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charts/chart2.xml" ContentType="application/vnd.openxmlformats-officedocument.drawingml.chart+xml"/>
  <Override PartName="/word/charts/chart1.xml" ContentType="application/vnd.openxmlformats-officedocument.drawingml.chart+xml"/>
  <Override PartName="/word/theme/themeOverride1.xml" ContentType="application/vnd.openxmlformats-officedocument.themeOverride+xml"/>
  <Override PartName="/word/theme/theme1.xml" ContentType="application/vnd.openxmlformats-officedocument.theme+xml"/>
  <Override PartName="/word/charts/chart3.xml" ContentType="application/vnd.openxmlformats-officedocument.drawingml.chart+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A0DCE7" w14:textId="77777777" w:rsidR="00AC3A5F" w:rsidRPr="00AC3A5F" w:rsidRDefault="007F0BBA" w:rsidP="00AC3A5F">
      <w:pPr>
        <w:pStyle w:val="TOCHeading"/>
        <w:rPr>
          <w:rFonts w:eastAsiaTheme="minorEastAsia" w:cstheme="minorBidi"/>
          <w:color w:val="auto"/>
          <w:sz w:val="24"/>
          <w:szCs w:val="24"/>
          <w:lang w:val="en-AU"/>
        </w:rPr>
      </w:pPr>
      <w:r>
        <w:rPr>
          <w:noProof/>
          <w:lang w:val="en-AU" w:eastAsia="en-AU"/>
        </w:rPr>
        <w:drawing>
          <wp:anchor distT="0" distB="0" distL="114300" distR="114300" simplePos="0" relativeHeight="251664384" behindDoc="0" locked="0" layoutInCell="1" allowOverlap="1" wp14:anchorId="32E01826" wp14:editId="5A0B30E9">
            <wp:simplePos x="0" y="0"/>
            <wp:positionH relativeFrom="page">
              <wp:posOffset>-6350</wp:posOffset>
            </wp:positionH>
            <wp:positionV relativeFrom="page">
              <wp:posOffset>-3175</wp:posOffset>
            </wp:positionV>
            <wp:extent cx="7569200" cy="10747375"/>
            <wp:effectExtent l="0" t="0" r="0" b="0"/>
            <wp:wrapThrough wrapText="bothSides">
              <wp:wrapPolygon edited="0">
                <wp:start x="0" y="0"/>
                <wp:lineTo x="0" y="21543"/>
                <wp:lineTo x="21528" y="21543"/>
                <wp:lineTo x="21528" y="0"/>
                <wp:lineTo x="0" y="0"/>
              </wp:wrapPolygon>
            </wp:wrapThrough>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957311126_793005a9fd_o.jpg"/>
                    <pic:cNvPicPr/>
                  </pic:nvPicPr>
                  <pic:blipFill>
                    <a:blip r:embed="rId9">
                      <a:extLst>
                        <a:ext uri="{28A0092B-C50C-407E-A947-70E740481C1C}">
                          <a14:useLocalDpi xmlns:a14="http://schemas.microsoft.com/office/drawing/2010/main" val="0"/>
                        </a:ext>
                      </a:extLst>
                    </a:blip>
                    <a:stretch>
                      <a:fillRect/>
                    </a:stretch>
                  </pic:blipFill>
                  <pic:spPr>
                    <a:xfrm>
                      <a:off x="0" y="0"/>
                      <a:ext cx="7569200" cy="10747375"/>
                    </a:xfrm>
                    <a:prstGeom prst="rect">
                      <a:avLst/>
                    </a:prstGeom>
                  </pic:spPr>
                </pic:pic>
              </a:graphicData>
            </a:graphic>
            <wp14:sizeRelH relativeFrom="margin">
              <wp14:pctWidth>0</wp14:pctWidth>
            </wp14:sizeRelH>
            <wp14:sizeRelV relativeFrom="margin">
              <wp14:pctHeight>0</wp14:pctHeight>
            </wp14:sizeRelV>
          </wp:anchor>
        </w:drawing>
      </w:r>
      <w:r>
        <w:rPr>
          <w:noProof/>
          <w:lang w:val="en-AU" w:eastAsia="en-AU"/>
        </w:rPr>
        <mc:AlternateContent>
          <mc:Choice Requires="wps">
            <w:drawing>
              <wp:anchor distT="0" distB="0" distL="114300" distR="114300" simplePos="0" relativeHeight="251665408" behindDoc="0" locked="0" layoutInCell="1" allowOverlap="1" wp14:anchorId="7A6042F1" wp14:editId="59F511C2">
                <wp:simplePos x="0" y="0"/>
                <wp:positionH relativeFrom="page">
                  <wp:posOffset>546100</wp:posOffset>
                </wp:positionH>
                <wp:positionV relativeFrom="page">
                  <wp:posOffset>2298700</wp:posOffset>
                </wp:positionV>
                <wp:extent cx="6230620" cy="3594100"/>
                <wp:effectExtent l="0" t="0" r="0" b="12700"/>
                <wp:wrapThrough wrapText="bothSides">
                  <wp:wrapPolygon edited="0">
                    <wp:start x="88" y="0"/>
                    <wp:lineTo x="88" y="21524"/>
                    <wp:lineTo x="21397" y="21524"/>
                    <wp:lineTo x="21397" y="0"/>
                    <wp:lineTo x="88" y="0"/>
                  </wp:wrapPolygon>
                </wp:wrapThrough>
                <wp:docPr id="11" name="Text Box 11"/>
                <wp:cNvGraphicFramePr/>
                <a:graphic xmlns:a="http://schemas.openxmlformats.org/drawingml/2006/main">
                  <a:graphicData uri="http://schemas.microsoft.com/office/word/2010/wordprocessingShape">
                    <wps:wsp>
                      <wps:cNvSpPr txBox="1"/>
                      <wps:spPr>
                        <a:xfrm>
                          <a:off x="0" y="0"/>
                          <a:ext cx="6230620" cy="35941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5="http://schemas.microsoft.com/office/word/2012/wordml" xmlns:cx1="http://schemas.microsoft.com/office/drawing/2015/9/8/chartex" xmlns:cx="http://schemas.microsoft.com/office/drawing/2014/chartex" val="1"/>
                          </a:ext>
                        </a:extLst>
                      </wps:spPr>
                      <wps:style>
                        <a:lnRef idx="0">
                          <a:schemeClr val="accent1"/>
                        </a:lnRef>
                        <a:fillRef idx="0">
                          <a:schemeClr val="accent1"/>
                        </a:fillRef>
                        <a:effectRef idx="0">
                          <a:schemeClr val="accent1"/>
                        </a:effectRef>
                        <a:fontRef idx="minor">
                          <a:schemeClr val="dk1"/>
                        </a:fontRef>
                      </wps:style>
                      <wps:txbx>
                        <w:txbxContent>
                          <w:p w14:paraId="08B4117C" w14:textId="77777777" w:rsidR="005A1896" w:rsidRPr="00F45B07" w:rsidRDefault="005A1896" w:rsidP="007F0BBA">
                            <w:pPr>
                              <w:rPr>
                                <w:rFonts w:cs="Calibri"/>
                                <w:b/>
                                <w:color w:val="FFFFFF" w:themeColor="background1"/>
                                <w:sz w:val="72"/>
                              </w:rPr>
                            </w:pPr>
                            <w:r w:rsidRPr="00F45B07">
                              <w:rPr>
                                <w:rFonts w:cs="Calibri"/>
                                <w:b/>
                                <w:color w:val="FFFFFF" w:themeColor="background1"/>
                                <w:sz w:val="72"/>
                              </w:rPr>
                              <w:t>Social Enterprise Development &amp; Investment Funds</w:t>
                            </w:r>
                            <w:r>
                              <w:rPr>
                                <w:rFonts w:cs="Calibri"/>
                                <w:b/>
                                <w:color w:val="FFFFFF" w:themeColor="background1"/>
                                <w:sz w:val="72"/>
                              </w:rPr>
                              <w:t xml:space="preserve"> (SEDIF)</w:t>
                            </w:r>
                          </w:p>
                          <w:p w14:paraId="7F0F75F8" w14:textId="77777777" w:rsidR="005A1896" w:rsidRDefault="005A1896" w:rsidP="007F0BBA">
                            <w:pPr>
                              <w:rPr>
                                <w:b/>
                                <w:sz w:val="52"/>
                              </w:rPr>
                            </w:pPr>
                          </w:p>
                          <w:p w14:paraId="0F2DA694" w14:textId="77777777" w:rsidR="005A1896" w:rsidRPr="00F45B07" w:rsidRDefault="005A1896" w:rsidP="007F0BBA">
                            <w:pPr>
                              <w:rPr>
                                <w:b/>
                                <w:color w:val="FFFFFF" w:themeColor="background1"/>
                                <w:sz w:val="52"/>
                              </w:rPr>
                            </w:pPr>
                            <w:r w:rsidRPr="00F45B07">
                              <w:rPr>
                                <w:b/>
                                <w:color w:val="FFFFFF" w:themeColor="background1"/>
                                <w:sz w:val="52"/>
                              </w:rPr>
                              <w:t>Evaluation Report</w:t>
                            </w:r>
                          </w:p>
                          <w:p w14:paraId="655C3C6D" w14:textId="77777777" w:rsidR="005A1896" w:rsidRDefault="005A1896" w:rsidP="007F0B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margin-left:43pt;margin-top:181pt;width:490.6pt;height:283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" filled="f" stroked="f">
                <v:textbox>
                  <w:txbxContent>
                    <w:p w14:paraId="08B4117C" w14:textId="77777777" w:rsidR="005A1896" w:rsidRPr="00F45B07" w:rsidRDefault="005A1896" w:rsidP="007F0BBA">
                      <w:pPr>
                        <w:rPr>
                          <w:rFonts w:cs="Calibri"/>
                          <w:b/>
                          <w:color w:val="FFFFFF" w:themeColor="background1"/>
                          <w:sz w:val="72"/>
                        </w:rPr>
                      </w:pPr>
                      <w:r w:rsidRPr="00F45B07">
                        <w:rPr>
                          <w:rFonts w:cs="Calibri"/>
                          <w:b/>
                          <w:color w:val="FFFFFF" w:themeColor="background1"/>
                          <w:sz w:val="72"/>
                        </w:rPr>
                        <w:t>Social Enterprise Development &amp; Investment Funds</w:t>
                      </w:r>
                      <w:r>
                        <w:rPr>
                          <w:rFonts w:cs="Calibri"/>
                          <w:b/>
                          <w:color w:val="FFFFFF" w:themeColor="background1"/>
                          <w:sz w:val="72"/>
                        </w:rPr>
                        <w:t xml:space="preserve"> (SEDIF)</w:t>
                      </w:r>
                    </w:p>
                    <w:p w14:paraId="7F0F75F8" w14:textId="77777777" w:rsidR="005A1896" w:rsidRDefault="005A1896" w:rsidP="007F0BBA">
                      <w:pPr>
                        <w:rPr>
                          <w:b/>
                          <w:sz w:val="52"/>
                        </w:rPr>
                      </w:pPr>
                    </w:p>
                    <w:p w14:paraId="0F2DA694" w14:textId="77777777" w:rsidR="005A1896" w:rsidRPr="00F45B07" w:rsidRDefault="005A1896" w:rsidP="007F0BBA">
                      <w:pPr>
                        <w:rPr>
                          <w:b/>
                          <w:color w:val="FFFFFF" w:themeColor="background1"/>
                          <w:sz w:val="52"/>
                        </w:rPr>
                      </w:pPr>
                      <w:r w:rsidRPr="00F45B07">
                        <w:rPr>
                          <w:b/>
                          <w:color w:val="FFFFFF" w:themeColor="background1"/>
                          <w:sz w:val="52"/>
                        </w:rPr>
                        <w:t>Evaluation Report</w:t>
                      </w:r>
                    </w:p>
                    <w:p w14:paraId="655C3C6D" w14:textId="77777777" w:rsidR="005A1896" w:rsidRDefault="005A1896" w:rsidP="007F0BBA"/>
                  </w:txbxContent>
                </v:textbox>
                <w10:wrap type="through" anchorx="page" anchory="page"/>
              </v:shape>
            </w:pict>
          </mc:Fallback>
        </mc:AlternateContent>
      </w:r>
      <w:r>
        <w:rPr>
          <w:noProof/>
          <w:lang w:val="en-AU" w:eastAsia="en-AU"/>
        </w:rPr>
        <w:drawing>
          <wp:anchor distT="0" distB="0" distL="114300" distR="114300" simplePos="0" relativeHeight="251666432" behindDoc="0" locked="0" layoutInCell="1" allowOverlap="1" wp14:anchorId="29B72335" wp14:editId="71CE7906">
            <wp:simplePos x="0" y="0"/>
            <wp:positionH relativeFrom="page">
              <wp:posOffset>203200</wp:posOffset>
            </wp:positionH>
            <wp:positionV relativeFrom="page">
              <wp:posOffset>6051550</wp:posOffset>
            </wp:positionV>
            <wp:extent cx="2044065" cy="1183640"/>
            <wp:effectExtent l="0" t="0" r="0" b="10160"/>
            <wp:wrapThrough wrapText="bothSides">
              <wp:wrapPolygon edited="0">
                <wp:start x="20667" y="0"/>
                <wp:lineTo x="3489" y="3708"/>
                <wp:lineTo x="1342" y="4635"/>
                <wp:lineTo x="1610" y="17150"/>
                <wp:lineTo x="14226" y="21322"/>
                <wp:lineTo x="20667" y="21322"/>
                <wp:lineTo x="21204" y="21322"/>
                <wp:lineTo x="21204" y="0"/>
                <wp:lineTo x="20667" y="0"/>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SI_Logo_Horizontal_Black_transparent.png"/>
                    <pic:cNvPicPr/>
                  </pic:nvPicPr>
                  <pic:blipFill>
                    <a:blip r:embed="rId10">
                      <a:extLst>
                        <a:ext uri="{28A0092B-C50C-407E-A947-70E740481C1C}">
                          <a14:useLocalDpi xmlns:a14="http://schemas.microsoft.com/office/drawing/2010/main" val="0"/>
                        </a:ext>
                      </a:extLst>
                    </a:blip>
                    <a:stretch>
                      <a:fillRect/>
                    </a:stretch>
                  </pic:blipFill>
                  <pic:spPr>
                    <a:xfrm>
                      <a:off x="0" y="0"/>
                      <a:ext cx="2044065" cy="1183640"/>
                    </a:xfrm>
                    <a:prstGeom prst="rect">
                      <a:avLst/>
                    </a:prstGeom>
                  </pic:spPr>
                </pic:pic>
              </a:graphicData>
            </a:graphic>
            <wp14:sizeRelH relativeFrom="margin">
              <wp14:pctWidth>0</wp14:pctWidth>
            </wp14:sizeRelH>
            <wp14:sizeRelV relativeFrom="margin">
              <wp14:pctHeight>0</wp14:pctHeight>
            </wp14:sizeRelV>
          </wp:anchor>
        </w:drawing>
      </w:r>
      <w:r>
        <w:rPr>
          <w:noProof/>
          <w:lang w:val="en-AU" w:eastAsia="en-AU"/>
        </w:rPr>
        <w:drawing>
          <wp:anchor distT="0" distB="0" distL="114300" distR="114300" simplePos="0" relativeHeight="251667456" behindDoc="0" locked="0" layoutInCell="1" allowOverlap="1" wp14:anchorId="1905D40B" wp14:editId="0FA45D07">
            <wp:simplePos x="0" y="0"/>
            <wp:positionH relativeFrom="page">
              <wp:posOffset>2438400</wp:posOffset>
            </wp:positionH>
            <wp:positionV relativeFrom="page">
              <wp:posOffset>6384290</wp:posOffset>
            </wp:positionV>
            <wp:extent cx="1039495" cy="524510"/>
            <wp:effectExtent l="0" t="0" r="1905" b="8890"/>
            <wp:wrapThrough wrapText="bothSides">
              <wp:wrapPolygon edited="0">
                <wp:start x="0" y="0"/>
                <wp:lineTo x="0" y="20920"/>
                <wp:lineTo x="21112" y="20920"/>
                <wp:lineTo x="21112" y="0"/>
                <wp:lineTo x="0" y="0"/>
              </wp:wrapPolygon>
            </wp:wrapThrough>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T_lscape_242x142px.png"/>
                    <pic:cNvPicPr/>
                  </pic:nvPicPr>
                  <pic:blipFill>
                    <a:blip r:embed="rId11">
                      <a:extLst>
                        <a:ext uri="{28A0092B-C50C-407E-A947-70E740481C1C}">
                          <a14:useLocalDpi xmlns:a14="http://schemas.microsoft.com/office/drawing/2010/main" val="0"/>
                        </a:ext>
                      </a:extLst>
                    </a:blip>
                    <a:stretch>
                      <a:fillRect/>
                    </a:stretch>
                  </pic:blipFill>
                  <pic:spPr>
                    <a:xfrm>
                      <a:off x="0" y="0"/>
                      <a:ext cx="1039495" cy="524510"/>
                    </a:xfrm>
                    <a:prstGeom prst="rect">
                      <a:avLst/>
                    </a:prstGeom>
                  </pic:spPr>
                </pic:pic>
              </a:graphicData>
            </a:graphic>
            <wp14:sizeRelH relativeFrom="margin">
              <wp14:pctWidth>0</wp14:pctWidth>
            </wp14:sizeRelH>
            <wp14:sizeRelV relativeFrom="margin">
              <wp14:pctHeight>0</wp14:pctHeight>
            </wp14:sizeRelV>
          </wp:anchor>
        </w:drawing>
      </w:r>
      <w:r>
        <w:rPr>
          <w:noProof/>
          <w:lang w:val="en-AU" w:eastAsia="en-AU"/>
        </w:rPr>
        <w:drawing>
          <wp:anchor distT="0" distB="0" distL="114300" distR="114300" simplePos="0" relativeHeight="251668480" behindDoc="0" locked="0" layoutInCell="1" allowOverlap="1" wp14:anchorId="2F917D68" wp14:editId="7B84CA88">
            <wp:simplePos x="0" y="0"/>
            <wp:positionH relativeFrom="page">
              <wp:posOffset>3750945</wp:posOffset>
            </wp:positionH>
            <wp:positionV relativeFrom="page">
              <wp:posOffset>6384290</wp:posOffset>
            </wp:positionV>
            <wp:extent cx="1423670" cy="524510"/>
            <wp:effectExtent l="0" t="0" r="0" b="8890"/>
            <wp:wrapThrough wrapText="bothSides">
              <wp:wrapPolygon edited="0">
                <wp:start x="0" y="0"/>
                <wp:lineTo x="0" y="20920"/>
                <wp:lineTo x="1156" y="20920"/>
                <wp:lineTo x="3854" y="20920"/>
                <wp:lineTo x="5010" y="20920"/>
                <wp:lineTo x="5781" y="16736"/>
                <wp:lineTo x="21195" y="16736"/>
                <wp:lineTo x="21195" y="0"/>
                <wp:lineTo x="5781" y="0"/>
                <wp:lineTo x="0" y="0"/>
              </wp:wrapPolygon>
            </wp:wrapThrough>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SW-Transparent.png"/>
                    <pic:cNvPicPr/>
                  </pic:nvPicPr>
                  <pic:blipFill>
                    <a:blip r:embed="rId12">
                      <a:extLst>
                        <a:ext uri="{28A0092B-C50C-407E-A947-70E740481C1C}">
                          <a14:useLocalDpi xmlns:a14="http://schemas.microsoft.com/office/drawing/2010/main" val="0"/>
                        </a:ext>
                      </a:extLst>
                    </a:blip>
                    <a:stretch>
                      <a:fillRect/>
                    </a:stretch>
                  </pic:blipFill>
                  <pic:spPr>
                    <a:xfrm>
                      <a:off x="0" y="0"/>
                      <a:ext cx="1423670" cy="524510"/>
                    </a:xfrm>
                    <a:prstGeom prst="rect">
                      <a:avLst/>
                    </a:prstGeom>
                  </pic:spPr>
                </pic:pic>
              </a:graphicData>
            </a:graphic>
            <wp14:sizeRelH relativeFrom="margin">
              <wp14:pctWidth>0</wp14:pctWidth>
            </wp14:sizeRelH>
            <wp14:sizeRelV relativeFrom="margin">
              <wp14:pctHeight>0</wp14:pctHeight>
            </wp14:sizeRelV>
          </wp:anchor>
        </w:drawing>
      </w:r>
      <w:r>
        <w:rPr>
          <w:bCs/>
          <w:noProof/>
          <w:color w:val="1F497D"/>
          <w:lang w:val="en-AU" w:eastAsia="en-AU"/>
        </w:rPr>
        <mc:AlternateContent>
          <mc:Choice Requires="wps">
            <w:drawing>
              <wp:anchor distT="0" distB="0" distL="114300" distR="114300" simplePos="0" relativeHeight="251669504" behindDoc="0" locked="0" layoutInCell="1" allowOverlap="1" wp14:anchorId="305AB5C0" wp14:editId="22FB416C">
                <wp:simplePos x="0" y="0"/>
                <wp:positionH relativeFrom="page">
                  <wp:posOffset>2234565</wp:posOffset>
                </wp:positionH>
                <wp:positionV relativeFrom="page">
                  <wp:posOffset>6051550</wp:posOffset>
                </wp:positionV>
                <wp:extent cx="0" cy="1183640"/>
                <wp:effectExtent l="50800" t="25400" r="76200" b="86360"/>
                <wp:wrapNone/>
                <wp:docPr id="28" name="Straight Connector 28"/>
                <wp:cNvGraphicFramePr/>
                <a:graphic xmlns:a="http://schemas.openxmlformats.org/drawingml/2006/main">
                  <a:graphicData uri="http://schemas.microsoft.com/office/word/2010/wordprocessingShape">
                    <wps:wsp>
                      <wps:cNvCnPr/>
                      <wps:spPr>
                        <a:xfrm>
                          <a:off x="0" y="0"/>
                          <a:ext cx="0" cy="1183640"/>
                        </a:xfrm>
                        <a:prstGeom prst="line">
                          <a:avLst/>
                        </a:prstGeom>
                        <a:ln w="3175" cmpd="sng">
                          <a:solidFill>
                            <a:schemeClr val="bg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C4B4C50" id="Straight Connector 28" o:spid="_x0000_s1026" style="position:absolute;z-index:251669504;visibility:visible;mso-wrap-style:square;mso-wrap-distance-left:9pt;mso-wrap-distance-top:0;mso-wrap-distance-right:9pt;mso-wrap-distance-bottom:0;mso-position-horizontal:absolute;mso-position-horizontal-relative:page;mso-position-vertical:absolute;mso-position-vertical-relative:page" from="175.95pt,476.5pt" to="175.95pt,56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" strokecolor="white [3212]" strokeweight=".25pt">
                <v:stroke joinstyle="miter"/>
                <w10:wrap anchorx="page" anchory="page"/>
              </v:line>
            </w:pict>
          </mc:Fallback>
        </mc:AlternateContent>
      </w:r>
      <w:r>
        <w:rPr>
          <w:bCs/>
          <w:noProof/>
          <w:color w:val="1F497D"/>
          <w:lang w:val="en-AU" w:eastAsia="en-AU"/>
        </w:rPr>
        <mc:AlternateContent>
          <mc:Choice Requires="wps">
            <w:drawing>
              <wp:anchor distT="0" distB="0" distL="114300" distR="114300" simplePos="0" relativeHeight="251670528" behindDoc="0" locked="0" layoutInCell="1" allowOverlap="1" wp14:anchorId="1C098854" wp14:editId="34BFCBEB">
                <wp:simplePos x="0" y="0"/>
                <wp:positionH relativeFrom="page">
                  <wp:posOffset>5319395</wp:posOffset>
                </wp:positionH>
                <wp:positionV relativeFrom="page">
                  <wp:posOffset>6051550</wp:posOffset>
                </wp:positionV>
                <wp:extent cx="0" cy="1183640"/>
                <wp:effectExtent l="50800" t="25400" r="76200" b="86360"/>
                <wp:wrapNone/>
                <wp:docPr id="29" name="Straight Connector 29"/>
                <wp:cNvGraphicFramePr/>
                <a:graphic xmlns:a="http://schemas.openxmlformats.org/drawingml/2006/main">
                  <a:graphicData uri="http://schemas.microsoft.com/office/word/2010/wordprocessingShape">
                    <wps:wsp>
                      <wps:cNvCnPr/>
                      <wps:spPr>
                        <a:xfrm>
                          <a:off x="0" y="0"/>
                          <a:ext cx="0" cy="1183640"/>
                        </a:xfrm>
                        <a:prstGeom prst="line">
                          <a:avLst/>
                        </a:prstGeom>
                        <a:ln w="3175" cmpd="sng">
                          <a:solidFill>
                            <a:schemeClr val="bg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8C96969" id="Straight Connector 29" o:spid="_x0000_s1026" style="position:absolute;z-index:251670528;visibility:visible;mso-wrap-style:square;mso-wrap-distance-left:9pt;mso-wrap-distance-top:0;mso-wrap-distance-right:9pt;mso-wrap-distance-bottom:0;mso-position-horizontal:absolute;mso-position-horizontal-relative:page;mso-position-vertical:absolute;mso-position-vertical-relative:page" from="418.85pt,476.5pt" to="418.85pt,56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" strokecolor="white [3212]" strokeweight=".25pt">
                <v:stroke joinstyle="miter"/>
                <w10:wrap anchorx="page" anchory="page"/>
              </v:line>
            </w:pict>
          </mc:Fallback>
        </mc:AlternateContent>
      </w:r>
      <w:r>
        <w:rPr>
          <w:noProof/>
          <w:lang w:val="en-AU" w:eastAsia="en-AU"/>
        </w:rPr>
        <w:drawing>
          <wp:anchor distT="0" distB="0" distL="114300" distR="114300" simplePos="0" relativeHeight="251671552" behindDoc="0" locked="0" layoutInCell="1" allowOverlap="1" wp14:anchorId="3CFEC233" wp14:editId="146CF17A">
            <wp:simplePos x="0" y="0"/>
            <wp:positionH relativeFrom="page">
              <wp:posOffset>5540375</wp:posOffset>
            </wp:positionH>
            <wp:positionV relativeFrom="page">
              <wp:posOffset>6384290</wp:posOffset>
            </wp:positionV>
            <wp:extent cx="1623695" cy="524510"/>
            <wp:effectExtent l="0" t="0" r="1905" b="8890"/>
            <wp:wrapThrough wrapText="bothSides">
              <wp:wrapPolygon edited="0">
                <wp:start x="676" y="0"/>
                <wp:lineTo x="0" y="2092"/>
                <wp:lineTo x="0" y="20920"/>
                <wp:lineTo x="7434" y="20920"/>
                <wp:lineTo x="9123" y="20920"/>
                <wp:lineTo x="21287" y="20920"/>
                <wp:lineTo x="21287" y="14644"/>
                <wp:lineTo x="16557" y="0"/>
                <wp:lineTo x="676" y="0"/>
              </wp:wrapPolygon>
            </wp:wrapThrough>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RC_logo_transparent.png"/>
                    <pic:cNvPicPr/>
                  </pic:nvPicPr>
                  <pic:blipFill>
                    <a:blip r:embed="rId13">
                      <a:extLst>
                        <a:ext uri="{28A0092B-C50C-407E-A947-70E740481C1C}">
                          <a14:useLocalDpi xmlns:a14="http://schemas.microsoft.com/office/drawing/2010/main" val="0"/>
                        </a:ext>
                      </a:extLst>
                    </a:blip>
                    <a:stretch>
                      <a:fillRect/>
                    </a:stretch>
                  </pic:blipFill>
                  <pic:spPr>
                    <a:xfrm>
                      <a:off x="0" y="0"/>
                      <a:ext cx="1623695" cy="524510"/>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cstheme="minorBidi"/>
          <w:noProof/>
          <w:color w:val="auto"/>
          <w:sz w:val="24"/>
          <w:szCs w:val="24"/>
          <w:lang w:val="en-AU" w:eastAsia="en-AU"/>
        </w:rPr>
        <mc:AlternateContent>
          <mc:Choice Requires="wps">
            <w:drawing>
              <wp:anchor distT="0" distB="0" distL="114300" distR="114300" simplePos="0" relativeHeight="251662336" behindDoc="0" locked="0" layoutInCell="1" allowOverlap="1" wp14:anchorId="32788BB8" wp14:editId="5594E6BD">
                <wp:simplePos x="0" y="0"/>
                <wp:positionH relativeFrom="column">
                  <wp:posOffset>-914400</wp:posOffset>
                </wp:positionH>
                <wp:positionV relativeFrom="paragraph">
                  <wp:posOffset>-914400</wp:posOffset>
                </wp:positionV>
                <wp:extent cx="7543800" cy="10744200"/>
                <wp:effectExtent l="0" t="0" r="0" b="0"/>
                <wp:wrapSquare wrapText="bothSides"/>
                <wp:docPr id="23" name="Text Box 23"/>
                <wp:cNvGraphicFramePr/>
                <a:graphic xmlns:a="http://schemas.openxmlformats.org/drawingml/2006/main">
                  <a:graphicData uri="http://schemas.microsoft.com/office/word/2010/wordprocessingShape">
                    <wps:wsp>
                      <wps:cNvSpPr txBox="1"/>
                      <wps:spPr>
                        <a:xfrm>
                          <a:off x="0" y="0"/>
                          <a:ext cx="7543800" cy="107442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5="http://schemas.microsoft.com/office/word/2012/wordml"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3FC13750" w14:textId="77777777" w:rsidR="005A1896" w:rsidRDefault="005A189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 o:spid="_x0000_s1027" type="#_x0000_t202" style="position:absolute;margin-left:-1in;margin-top:-1in;width:594pt;height:84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" filled="f" stroked="f">
                <v:textbox>
                  <w:txbxContent>
                    <w:p w14:paraId="3FC13750" w14:textId="77777777" w:rsidR="005A1896" w:rsidRDefault="005A1896"/>
                  </w:txbxContent>
                </v:textbox>
                <w10:wrap type="square"/>
              </v:shape>
            </w:pict>
          </mc:Fallback>
        </mc:AlternateContent>
      </w:r>
    </w:p>
    <w:p w14:paraId="40474244" w14:textId="77777777" w:rsidR="00733D25" w:rsidRPr="0023530E" w:rsidRDefault="00733D25" w:rsidP="0023530E">
      <w:pPr>
        <w:sectPr w:rsidR="00733D25" w:rsidRPr="0023530E" w:rsidSect="00DF4294">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pgNumType w:start="1"/>
          <w:cols w:space="708"/>
          <w:titlePg/>
          <w:docGrid w:linePitch="360"/>
        </w:sectPr>
      </w:pPr>
    </w:p>
    <w:sdt>
      <w:sdtPr>
        <w:rPr>
          <w:rFonts w:eastAsiaTheme="minorEastAsia" w:cstheme="minorBidi"/>
          <w:b w:val="0"/>
          <w:color w:val="auto"/>
          <w:sz w:val="24"/>
          <w:szCs w:val="24"/>
          <w:lang w:val="en-AU"/>
        </w:rPr>
        <w:id w:val="-275411934"/>
        <w:docPartObj>
          <w:docPartGallery w:val="Table of Contents"/>
          <w:docPartUnique/>
        </w:docPartObj>
      </w:sdtPr>
      <w:sdtEndPr>
        <w:rPr>
          <w:bCs/>
          <w:noProof/>
        </w:rPr>
      </w:sdtEndPr>
      <w:sdtContent>
        <w:p w14:paraId="08C5F4F6" w14:textId="77777777" w:rsidR="0031707F" w:rsidRDefault="0031707F">
          <w:pPr>
            <w:pStyle w:val="TOCHeading"/>
          </w:pPr>
          <w:r>
            <w:t>Table of Contents</w:t>
          </w:r>
        </w:p>
        <w:p w14:paraId="2D533512" w14:textId="10F565B7" w:rsidR="0031707F" w:rsidRDefault="0031707F">
          <w:pPr>
            <w:pStyle w:val="TOC1"/>
            <w:tabs>
              <w:tab w:val="right" w:leader="dot" w:pos="9016"/>
            </w:tabs>
            <w:rPr>
              <w:b w:val="0"/>
              <w:noProof/>
              <w:lang w:eastAsia="ja-JP"/>
            </w:rPr>
          </w:pPr>
          <w:r>
            <w:rPr>
              <w:b w:val="0"/>
            </w:rPr>
            <w:fldChar w:fldCharType="begin"/>
          </w:r>
          <w:r>
            <w:instrText xml:space="preserve"> TOC \o "1-3" \h \z \u </w:instrText>
          </w:r>
          <w:r>
            <w:rPr>
              <w:b w:val="0"/>
            </w:rPr>
            <w:fldChar w:fldCharType="separate"/>
          </w:r>
          <w:r>
            <w:rPr>
              <w:noProof/>
            </w:rPr>
            <w:t>List of Figures</w:t>
          </w:r>
          <w:r>
            <w:rPr>
              <w:noProof/>
            </w:rPr>
            <w:tab/>
          </w:r>
          <w:r>
            <w:rPr>
              <w:noProof/>
            </w:rPr>
            <w:fldChar w:fldCharType="begin"/>
          </w:r>
          <w:r>
            <w:rPr>
              <w:noProof/>
            </w:rPr>
            <w:instrText xml:space="preserve"> PAGEREF _Toc329434957 \h </w:instrText>
          </w:r>
          <w:r>
            <w:rPr>
              <w:noProof/>
            </w:rPr>
          </w:r>
          <w:r>
            <w:rPr>
              <w:noProof/>
            </w:rPr>
            <w:fldChar w:fldCharType="separate"/>
          </w:r>
          <w:r w:rsidR="00F65F64">
            <w:rPr>
              <w:noProof/>
            </w:rPr>
            <w:t>ii</w:t>
          </w:r>
          <w:r>
            <w:rPr>
              <w:noProof/>
            </w:rPr>
            <w:fldChar w:fldCharType="end"/>
          </w:r>
        </w:p>
        <w:p w14:paraId="6C27B3C0" w14:textId="44909931" w:rsidR="0031707F" w:rsidRDefault="0031707F">
          <w:pPr>
            <w:pStyle w:val="TOC1"/>
            <w:tabs>
              <w:tab w:val="right" w:leader="dot" w:pos="9016"/>
            </w:tabs>
            <w:rPr>
              <w:b w:val="0"/>
              <w:noProof/>
              <w:lang w:eastAsia="ja-JP"/>
            </w:rPr>
          </w:pPr>
          <w:r>
            <w:rPr>
              <w:noProof/>
            </w:rPr>
            <w:t>List of Tables</w:t>
          </w:r>
          <w:r>
            <w:rPr>
              <w:noProof/>
            </w:rPr>
            <w:tab/>
          </w:r>
          <w:r>
            <w:rPr>
              <w:noProof/>
            </w:rPr>
            <w:fldChar w:fldCharType="begin"/>
          </w:r>
          <w:r>
            <w:rPr>
              <w:noProof/>
            </w:rPr>
            <w:instrText xml:space="preserve"> PAGEREF _Toc329434958 \h </w:instrText>
          </w:r>
          <w:r>
            <w:rPr>
              <w:noProof/>
            </w:rPr>
          </w:r>
          <w:r>
            <w:rPr>
              <w:noProof/>
            </w:rPr>
            <w:fldChar w:fldCharType="separate"/>
          </w:r>
          <w:r w:rsidR="00F65F64">
            <w:rPr>
              <w:noProof/>
            </w:rPr>
            <w:t>ii</w:t>
          </w:r>
          <w:r>
            <w:rPr>
              <w:noProof/>
            </w:rPr>
            <w:fldChar w:fldCharType="end"/>
          </w:r>
        </w:p>
        <w:p w14:paraId="4A27C024" w14:textId="30A57793" w:rsidR="0031707F" w:rsidRDefault="0031707F">
          <w:pPr>
            <w:pStyle w:val="TOC1"/>
            <w:tabs>
              <w:tab w:val="right" w:leader="dot" w:pos="9016"/>
            </w:tabs>
            <w:rPr>
              <w:b w:val="0"/>
              <w:noProof/>
              <w:lang w:eastAsia="ja-JP"/>
            </w:rPr>
          </w:pPr>
          <w:r>
            <w:rPr>
              <w:noProof/>
            </w:rPr>
            <w:t>List of Acronyms and Abbreviations</w:t>
          </w:r>
          <w:r>
            <w:rPr>
              <w:noProof/>
            </w:rPr>
            <w:tab/>
          </w:r>
          <w:r>
            <w:rPr>
              <w:noProof/>
            </w:rPr>
            <w:fldChar w:fldCharType="begin"/>
          </w:r>
          <w:r>
            <w:rPr>
              <w:noProof/>
            </w:rPr>
            <w:instrText xml:space="preserve"> PAGEREF _Toc329434959 \h </w:instrText>
          </w:r>
          <w:r>
            <w:rPr>
              <w:noProof/>
            </w:rPr>
          </w:r>
          <w:r>
            <w:rPr>
              <w:noProof/>
            </w:rPr>
            <w:fldChar w:fldCharType="separate"/>
          </w:r>
          <w:r w:rsidR="00F65F64">
            <w:rPr>
              <w:noProof/>
            </w:rPr>
            <w:t>iii</w:t>
          </w:r>
          <w:r>
            <w:rPr>
              <w:noProof/>
            </w:rPr>
            <w:fldChar w:fldCharType="end"/>
          </w:r>
        </w:p>
        <w:p w14:paraId="7202F46D" w14:textId="47ED4832" w:rsidR="0031707F" w:rsidRDefault="0031707F">
          <w:pPr>
            <w:pStyle w:val="TOC1"/>
            <w:tabs>
              <w:tab w:val="right" w:leader="dot" w:pos="9016"/>
            </w:tabs>
            <w:rPr>
              <w:b w:val="0"/>
              <w:noProof/>
              <w:lang w:eastAsia="ja-JP"/>
            </w:rPr>
          </w:pPr>
          <w:r w:rsidRPr="008C5BF7">
            <w:rPr>
              <w:bCs/>
              <w:noProof/>
            </w:rPr>
            <w:t>Acknowledgement</w:t>
          </w:r>
          <w:r>
            <w:rPr>
              <w:noProof/>
            </w:rPr>
            <w:tab/>
          </w:r>
          <w:r>
            <w:rPr>
              <w:noProof/>
            </w:rPr>
            <w:fldChar w:fldCharType="begin"/>
          </w:r>
          <w:r>
            <w:rPr>
              <w:noProof/>
            </w:rPr>
            <w:instrText xml:space="preserve"> PAGEREF _Toc329434960 \h </w:instrText>
          </w:r>
          <w:r>
            <w:rPr>
              <w:noProof/>
            </w:rPr>
          </w:r>
          <w:r>
            <w:rPr>
              <w:noProof/>
            </w:rPr>
            <w:fldChar w:fldCharType="separate"/>
          </w:r>
          <w:r w:rsidR="00F65F64">
            <w:rPr>
              <w:noProof/>
            </w:rPr>
            <w:t>iii</w:t>
          </w:r>
          <w:r>
            <w:rPr>
              <w:noProof/>
            </w:rPr>
            <w:fldChar w:fldCharType="end"/>
          </w:r>
        </w:p>
        <w:p w14:paraId="7667E125" w14:textId="55E538CF" w:rsidR="0031707F" w:rsidRDefault="0031707F">
          <w:pPr>
            <w:pStyle w:val="TOC1"/>
            <w:tabs>
              <w:tab w:val="right" w:leader="dot" w:pos="9016"/>
            </w:tabs>
            <w:rPr>
              <w:noProof/>
            </w:rPr>
          </w:pPr>
          <w:r>
            <w:rPr>
              <w:noProof/>
            </w:rPr>
            <w:t>Evaluation team</w:t>
          </w:r>
          <w:r>
            <w:rPr>
              <w:noProof/>
            </w:rPr>
            <w:tab/>
          </w:r>
          <w:r>
            <w:rPr>
              <w:noProof/>
            </w:rPr>
            <w:fldChar w:fldCharType="begin"/>
          </w:r>
          <w:r>
            <w:rPr>
              <w:noProof/>
            </w:rPr>
            <w:instrText xml:space="preserve"> PAGEREF _Toc329434961 \h </w:instrText>
          </w:r>
          <w:r>
            <w:rPr>
              <w:noProof/>
            </w:rPr>
          </w:r>
          <w:r>
            <w:rPr>
              <w:noProof/>
            </w:rPr>
            <w:fldChar w:fldCharType="separate"/>
          </w:r>
          <w:r w:rsidR="00F65F64">
            <w:rPr>
              <w:noProof/>
            </w:rPr>
            <w:t>iii</w:t>
          </w:r>
          <w:r>
            <w:rPr>
              <w:noProof/>
            </w:rPr>
            <w:fldChar w:fldCharType="end"/>
          </w:r>
        </w:p>
        <w:p w14:paraId="5753219F" w14:textId="77777777" w:rsidR="00652629" w:rsidRPr="00652629" w:rsidRDefault="00652629" w:rsidP="00652629">
          <w:pPr>
            <w:rPr>
              <w:noProof/>
            </w:rPr>
          </w:pPr>
        </w:p>
        <w:p w14:paraId="0A3549D9" w14:textId="740CA266" w:rsidR="0031707F" w:rsidRDefault="0031707F">
          <w:pPr>
            <w:pStyle w:val="TOC1"/>
            <w:tabs>
              <w:tab w:val="right" w:leader="dot" w:pos="9016"/>
            </w:tabs>
            <w:rPr>
              <w:b w:val="0"/>
              <w:noProof/>
              <w:lang w:eastAsia="ja-JP"/>
            </w:rPr>
          </w:pPr>
          <w:r>
            <w:rPr>
              <w:noProof/>
            </w:rPr>
            <w:t>1.0 Executive summary</w:t>
          </w:r>
          <w:r>
            <w:rPr>
              <w:noProof/>
            </w:rPr>
            <w:tab/>
          </w:r>
          <w:r>
            <w:rPr>
              <w:noProof/>
            </w:rPr>
            <w:fldChar w:fldCharType="begin"/>
          </w:r>
          <w:r>
            <w:rPr>
              <w:noProof/>
            </w:rPr>
            <w:instrText xml:space="preserve"> PAGEREF _Toc329434962 \h </w:instrText>
          </w:r>
          <w:r>
            <w:rPr>
              <w:noProof/>
            </w:rPr>
          </w:r>
          <w:r>
            <w:rPr>
              <w:noProof/>
            </w:rPr>
            <w:fldChar w:fldCharType="separate"/>
          </w:r>
          <w:r w:rsidR="00F65F64">
            <w:rPr>
              <w:noProof/>
            </w:rPr>
            <w:t>1</w:t>
          </w:r>
          <w:r>
            <w:rPr>
              <w:noProof/>
            </w:rPr>
            <w:fldChar w:fldCharType="end"/>
          </w:r>
        </w:p>
        <w:p w14:paraId="395EB19F" w14:textId="77C6A090" w:rsidR="0031707F" w:rsidRDefault="0031707F">
          <w:pPr>
            <w:pStyle w:val="TOC2"/>
            <w:tabs>
              <w:tab w:val="right" w:leader="dot" w:pos="9016"/>
            </w:tabs>
            <w:rPr>
              <w:b w:val="0"/>
              <w:noProof/>
              <w:sz w:val="24"/>
              <w:szCs w:val="24"/>
              <w:lang w:eastAsia="ja-JP"/>
            </w:rPr>
          </w:pPr>
          <w:r>
            <w:rPr>
              <w:noProof/>
            </w:rPr>
            <w:t>Social Enterprise Development:</w:t>
          </w:r>
          <w:r>
            <w:rPr>
              <w:noProof/>
            </w:rPr>
            <w:tab/>
          </w:r>
          <w:r>
            <w:rPr>
              <w:noProof/>
            </w:rPr>
            <w:fldChar w:fldCharType="begin"/>
          </w:r>
          <w:r>
            <w:rPr>
              <w:noProof/>
            </w:rPr>
            <w:instrText xml:space="preserve"> PAGEREF _Toc329434963 \h </w:instrText>
          </w:r>
          <w:r>
            <w:rPr>
              <w:noProof/>
            </w:rPr>
          </w:r>
          <w:r>
            <w:rPr>
              <w:noProof/>
            </w:rPr>
            <w:fldChar w:fldCharType="separate"/>
          </w:r>
          <w:r w:rsidR="00F65F64">
            <w:rPr>
              <w:noProof/>
            </w:rPr>
            <w:t>2</w:t>
          </w:r>
          <w:r>
            <w:rPr>
              <w:noProof/>
            </w:rPr>
            <w:fldChar w:fldCharType="end"/>
          </w:r>
        </w:p>
        <w:p w14:paraId="00D0E58D" w14:textId="282658D7" w:rsidR="0031707F" w:rsidRDefault="0031707F">
          <w:pPr>
            <w:pStyle w:val="TOC2"/>
            <w:tabs>
              <w:tab w:val="right" w:leader="dot" w:pos="9016"/>
            </w:tabs>
            <w:rPr>
              <w:b w:val="0"/>
              <w:noProof/>
              <w:sz w:val="24"/>
              <w:szCs w:val="24"/>
              <w:lang w:eastAsia="ja-JP"/>
            </w:rPr>
          </w:pPr>
          <w:r>
            <w:rPr>
              <w:noProof/>
            </w:rPr>
            <w:t>Impact Investing:</w:t>
          </w:r>
          <w:r>
            <w:rPr>
              <w:noProof/>
            </w:rPr>
            <w:tab/>
          </w:r>
          <w:r>
            <w:rPr>
              <w:noProof/>
            </w:rPr>
            <w:fldChar w:fldCharType="begin"/>
          </w:r>
          <w:r>
            <w:rPr>
              <w:noProof/>
            </w:rPr>
            <w:instrText xml:space="preserve"> PAGEREF _Toc329434964 \h </w:instrText>
          </w:r>
          <w:r>
            <w:rPr>
              <w:noProof/>
            </w:rPr>
          </w:r>
          <w:r>
            <w:rPr>
              <w:noProof/>
            </w:rPr>
            <w:fldChar w:fldCharType="separate"/>
          </w:r>
          <w:r w:rsidR="00F65F64">
            <w:rPr>
              <w:noProof/>
            </w:rPr>
            <w:t>3</w:t>
          </w:r>
          <w:r>
            <w:rPr>
              <w:noProof/>
            </w:rPr>
            <w:fldChar w:fldCharType="end"/>
          </w:r>
        </w:p>
        <w:p w14:paraId="6902FBF5" w14:textId="283D79AF" w:rsidR="0031707F" w:rsidRDefault="0031707F">
          <w:pPr>
            <w:pStyle w:val="TOC2"/>
            <w:tabs>
              <w:tab w:val="right" w:leader="dot" w:pos="9016"/>
            </w:tabs>
            <w:rPr>
              <w:b w:val="0"/>
              <w:noProof/>
              <w:sz w:val="24"/>
              <w:szCs w:val="24"/>
              <w:lang w:eastAsia="ja-JP"/>
            </w:rPr>
          </w:pPr>
          <w:r>
            <w:rPr>
              <w:noProof/>
            </w:rPr>
            <w:t>Evaluation and reporting:</w:t>
          </w:r>
          <w:r>
            <w:rPr>
              <w:noProof/>
            </w:rPr>
            <w:tab/>
          </w:r>
          <w:r>
            <w:rPr>
              <w:noProof/>
            </w:rPr>
            <w:fldChar w:fldCharType="begin"/>
          </w:r>
          <w:r>
            <w:rPr>
              <w:noProof/>
            </w:rPr>
            <w:instrText xml:space="preserve"> PAGEREF _Toc329434965 \h </w:instrText>
          </w:r>
          <w:r>
            <w:rPr>
              <w:noProof/>
            </w:rPr>
          </w:r>
          <w:r>
            <w:rPr>
              <w:noProof/>
            </w:rPr>
            <w:fldChar w:fldCharType="separate"/>
          </w:r>
          <w:r w:rsidR="00F65F64">
            <w:rPr>
              <w:noProof/>
            </w:rPr>
            <w:t>3</w:t>
          </w:r>
          <w:r>
            <w:rPr>
              <w:noProof/>
            </w:rPr>
            <w:fldChar w:fldCharType="end"/>
          </w:r>
        </w:p>
        <w:p w14:paraId="3288C684" w14:textId="0255AEC0" w:rsidR="0031707F" w:rsidRDefault="0031707F">
          <w:pPr>
            <w:pStyle w:val="TOC1"/>
            <w:tabs>
              <w:tab w:val="right" w:leader="dot" w:pos="9016"/>
            </w:tabs>
            <w:rPr>
              <w:b w:val="0"/>
              <w:noProof/>
              <w:lang w:eastAsia="ja-JP"/>
            </w:rPr>
          </w:pPr>
          <w:r>
            <w:rPr>
              <w:noProof/>
            </w:rPr>
            <w:t>2.0 Introduction</w:t>
          </w:r>
          <w:r>
            <w:rPr>
              <w:noProof/>
            </w:rPr>
            <w:tab/>
          </w:r>
          <w:r>
            <w:rPr>
              <w:noProof/>
            </w:rPr>
            <w:fldChar w:fldCharType="begin"/>
          </w:r>
          <w:r>
            <w:rPr>
              <w:noProof/>
            </w:rPr>
            <w:instrText xml:space="preserve"> PAGEREF _Toc329434966 \h </w:instrText>
          </w:r>
          <w:r>
            <w:rPr>
              <w:noProof/>
            </w:rPr>
          </w:r>
          <w:r>
            <w:rPr>
              <w:noProof/>
            </w:rPr>
            <w:fldChar w:fldCharType="separate"/>
          </w:r>
          <w:r w:rsidR="00F65F64">
            <w:rPr>
              <w:noProof/>
            </w:rPr>
            <w:t>4</w:t>
          </w:r>
          <w:r>
            <w:rPr>
              <w:noProof/>
            </w:rPr>
            <w:fldChar w:fldCharType="end"/>
          </w:r>
        </w:p>
        <w:p w14:paraId="44347318" w14:textId="09C9B665" w:rsidR="0031707F" w:rsidRDefault="0031707F">
          <w:pPr>
            <w:pStyle w:val="TOC1"/>
            <w:tabs>
              <w:tab w:val="right" w:leader="dot" w:pos="9016"/>
            </w:tabs>
            <w:rPr>
              <w:b w:val="0"/>
              <w:noProof/>
              <w:lang w:eastAsia="ja-JP"/>
            </w:rPr>
          </w:pPr>
          <w:r>
            <w:rPr>
              <w:noProof/>
            </w:rPr>
            <w:t>3.0 Background and context</w:t>
          </w:r>
          <w:r>
            <w:rPr>
              <w:noProof/>
            </w:rPr>
            <w:tab/>
          </w:r>
          <w:r>
            <w:rPr>
              <w:noProof/>
            </w:rPr>
            <w:fldChar w:fldCharType="begin"/>
          </w:r>
          <w:r>
            <w:rPr>
              <w:noProof/>
            </w:rPr>
            <w:instrText xml:space="preserve"> PAGEREF _Toc329434967 \h </w:instrText>
          </w:r>
          <w:r>
            <w:rPr>
              <w:noProof/>
            </w:rPr>
          </w:r>
          <w:r>
            <w:rPr>
              <w:noProof/>
            </w:rPr>
            <w:fldChar w:fldCharType="separate"/>
          </w:r>
          <w:r w:rsidR="00F65F64">
            <w:rPr>
              <w:noProof/>
            </w:rPr>
            <w:t>4</w:t>
          </w:r>
          <w:r>
            <w:rPr>
              <w:noProof/>
            </w:rPr>
            <w:fldChar w:fldCharType="end"/>
          </w:r>
        </w:p>
        <w:p w14:paraId="2B3041F4" w14:textId="7B69DF03" w:rsidR="0031707F" w:rsidRDefault="0031707F">
          <w:pPr>
            <w:pStyle w:val="TOC1"/>
            <w:tabs>
              <w:tab w:val="right" w:leader="dot" w:pos="9016"/>
            </w:tabs>
            <w:rPr>
              <w:b w:val="0"/>
              <w:noProof/>
              <w:lang w:eastAsia="ja-JP"/>
            </w:rPr>
          </w:pPr>
          <w:r>
            <w:rPr>
              <w:noProof/>
            </w:rPr>
            <w:t>4.0 About SEDIF</w:t>
          </w:r>
          <w:r>
            <w:rPr>
              <w:noProof/>
            </w:rPr>
            <w:tab/>
          </w:r>
          <w:r>
            <w:rPr>
              <w:noProof/>
            </w:rPr>
            <w:fldChar w:fldCharType="begin"/>
          </w:r>
          <w:r>
            <w:rPr>
              <w:noProof/>
            </w:rPr>
            <w:instrText xml:space="preserve"> PAGEREF _Toc329434968 \h </w:instrText>
          </w:r>
          <w:r>
            <w:rPr>
              <w:noProof/>
            </w:rPr>
          </w:r>
          <w:r>
            <w:rPr>
              <w:noProof/>
            </w:rPr>
            <w:fldChar w:fldCharType="separate"/>
          </w:r>
          <w:r w:rsidR="00F65F64">
            <w:rPr>
              <w:noProof/>
            </w:rPr>
            <w:t>5</w:t>
          </w:r>
          <w:r>
            <w:rPr>
              <w:noProof/>
            </w:rPr>
            <w:fldChar w:fldCharType="end"/>
          </w:r>
        </w:p>
        <w:p w14:paraId="755EE622" w14:textId="5F76A57E" w:rsidR="0031707F" w:rsidRDefault="0031707F">
          <w:pPr>
            <w:pStyle w:val="TOC2"/>
            <w:tabs>
              <w:tab w:val="right" w:leader="dot" w:pos="9016"/>
            </w:tabs>
            <w:rPr>
              <w:b w:val="0"/>
              <w:noProof/>
              <w:sz w:val="24"/>
              <w:szCs w:val="24"/>
              <w:lang w:eastAsia="ja-JP"/>
            </w:rPr>
          </w:pPr>
          <w:r>
            <w:rPr>
              <w:noProof/>
            </w:rPr>
            <w:t>4.1 Program implementation</w:t>
          </w:r>
          <w:r>
            <w:rPr>
              <w:noProof/>
            </w:rPr>
            <w:tab/>
          </w:r>
          <w:r>
            <w:rPr>
              <w:noProof/>
            </w:rPr>
            <w:fldChar w:fldCharType="begin"/>
          </w:r>
          <w:r>
            <w:rPr>
              <w:noProof/>
            </w:rPr>
            <w:instrText xml:space="preserve"> PAGEREF _Toc329434969 \h </w:instrText>
          </w:r>
          <w:r>
            <w:rPr>
              <w:noProof/>
            </w:rPr>
          </w:r>
          <w:r>
            <w:rPr>
              <w:noProof/>
            </w:rPr>
            <w:fldChar w:fldCharType="separate"/>
          </w:r>
          <w:r w:rsidR="00F65F64">
            <w:rPr>
              <w:noProof/>
            </w:rPr>
            <w:t>8</w:t>
          </w:r>
          <w:r>
            <w:rPr>
              <w:noProof/>
            </w:rPr>
            <w:fldChar w:fldCharType="end"/>
          </w:r>
        </w:p>
        <w:p w14:paraId="54AFA4E8" w14:textId="520CB8B7" w:rsidR="0031707F" w:rsidRDefault="0031707F">
          <w:pPr>
            <w:pStyle w:val="TOC1"/>
            <w:tabs>
              <w:tab w:val="right" w:leader="dot" w:pos="9016"/>
            </w:tabs>
            <w:rPr>
              <w:b w:val="0"/>
              <w:noProof/>
              <w:lang w:eastAsia="ja-JP"/>
            </w:rPr>
          </w:pPr>
          <w:r>
            <w:rPr>
              <w:noProof/>
            </w:rPr>
            <w:t>5.0 Evaluation approach</w:t>
          </w:r>
          <w:r>
            <w:rPr>
              <w:noProof/>
            </w:rPr>
            <w:tab/>
          </w:r>
          <w:r>
            <w:rPr>
              <w:noProof/>
            </w:rPr>
            <w:fldChar w:fldCharType="begin"/>
          </w:r>
          <w:r>
            <w:rPr>
              <w:noProof/>
            </w:rPr>
            <w:instrText xml:space="preserve"> PAGEREF _Toc329434970 \h </w:instrText>
          </w:r>
          <w:r>
            <w:rPr>
              <w:noProof/>
            </w:rPr>
          </w:r>
          <w:r>
            <w:rPr>
              <w:noProof/>
            </w:rPr>
            <w:fldChar w:fldCharType="separate"/>
          </w:r>
          <w:r w:rsidR="00F65F64">
            <w:rPr>
              <w:noProof/>
            </w:rPr>
            <w:t>9</w:t>
          </w:r>
          <w:r>
            <w:rPr>
              <w:noProof/>
            </w:rPr>
            <w:fldChar w:fldCharType="end"/>
          </w:r>
        </w:p>
        <w:p w14:paraId="71562A2D" w14:textId="0CC78C62" w:rsidR="0031707F" w:rsidRDefault="0031707F">
          <w:pPr>
            <w:pStyle w:val="TOC2"/>
            <w:tabs>
              <w:tab w:val="right" w:leader="dot" w:pos="9016"/>
            </w:tabs>
            <w:rPr>
              <w:b w:val="0"/>
              <w:noProof/>
              <w:sz w:val="24"/>
              <w:szCs w:val="24"/>
              <w:lang w:eastAsia="ja-JP"/>
            </w:rPr>
          </w:pPr>
          <w:r>
            <w:rPr>
              <w:noProof/>
            </w:rPr>
            <w:t>5.1 Methodology</w:t>
          </w:r>
          <w:r>
            <w:rPr>
              <w:noProof/>
            </w:rPr>
            <w:tab/>
          </w:r>
          <w:r>
            <w:rPr>
              <w:noProof/>
            </w:rPr>
            <w:fldChar w:fldCharType="begin"/>
          </w:r>
          <w:r>
            <w:rPr>
              <w:noProof/>
            </w:rPr>
            <w:instrText xml:space="preserve"> PAGEREF _Toc329434971 \h </w:instrText>
          </w:r>
          <w:r>
            <w:rPr>
              <w:noProof/>
            </w:rPr>
          </w:r>
          <w:r>
            <w:rPr>
              <w:noProof/>
            </w:rPr>
            <w:fldChar w:fldCharType="separate"/>
          </w:r>
          <w:r w:rsidR="00F65F64">
            <w:rPr>
              <w:noProof/>
            </w:rPr>
            <w:t>10</w:t>
          </w:r>
          <w:r>
            <w:rPr>
              <w:noProof/>
            </w:rPr>
            <w:fldChar w:fldCharType="end"/>
          </w:r>
        </w:p>
        <w:p w14:paraId="119CEEA5" w14:textId="567DF440" w:rsidR="0031707F" w:rsidRDefault="0031707F">
          <w:pPr>
            <w:pStyle w:val="TOC1"/>
            <w:tabs>
              <w:tab w:val="right" w:leader="dot" w:pos="9016"/>
            </w:tabs>
            <w:rPr>
              <w:b w:val="0"/>
              <w:noProof/>
              <w:lang w:eastAsia="ja-JP"/>
            </w:rPr>
          </w:pPr>
          <w:r>
            <w:rPr>
              <w:noProof/>
            </w:rPr>
            <w:t>6.0 Evaluation findings</w:t>
          </w:r>
          <w:r>
            <w:rPr>
              <w:noProof/>
            </w:rPr>
            <w:tab/>
          </w:r>
          <w:r>
            <w:rPr>
              <w:noProof/>
            </w:rPr>
            <w:fldChar w:fldCharType="begin"/>
          </w:r>
          <w:r>
            <w:rPr>
              <w:noProof/>
            </w:rPr>
            <w:instrText xml:space="preserve"> PAGEREF _Toc329434972 \h </w:instrText>
          </w:r>
          <w:r>
            <w:rPr>
              <w:noProof/>
            </w:rPr>
          </w:r>
          <w:r>
            <w:rPr>
              <w:noProof/>
            </w:rPr>
            <w:fldChar w:fldCharType="separate"/>
          </w:r>
          <w:r w:rsidR="00F65F64">
            <w:rPr>
              <w:noProof/>
            </w:rPr>
            <w:t>12</w:t>
          </w:r>
          <w:r>
            <w:rPr>
              <w:noProof/>
            </w:rPr>
            <w:fldChar w:fldCharType="end"/>
          </w:r>
        </w:p>
        <w:p w14:paraId="4C7BF1CE" w14:textId="3CDFD8AB" w:rsidR="0031707F" w:rsidRDefault="0031707F">
          <w:pPr>
            <w:pStyle w:val="TOC2"/>
            <w:tabs>
              <w:tab w:val="right" w:leader="dot" w:pos="9016"/>
            </w:tabs>
            <w:rPr>
              <w:b w:val="0"/>
              <w:noProof/>
              <w:sz w:val="24"/>
              <w:szCs w:val="24"/>
              <w:lang w:eastAsia="ja-JP"/>
            </w:rPr>
          </w:pPr>
          <w:r>
            <w:rPr>
              <w:noProof/>
            </w:rPr>
            <w:t>6.1 Overview of SEDIF funds disbursements during evaluation period</w:t>
          </w:r>
          <w:r>
            <w:rPr>
              <w:noProof/>
            </w:rPr>
            <w:tab/>
          </w:r>
          <w:r>
            <w:rPr>
              <w:noProof/>
            </w:rPr>
            <w:fldChar w:fldCharType="begin"/>
          </w:r>
          <w:r>
            <w:rPr>
              <w:noProof/>
            </w:rPr>
            <w:instrText xml:space="preserve"> PAGEREF _Toc329434973 \h </w:instrText>
          </w:r>
          <w:r>
            <w:rPr>
              <w:noProof/>
            </w:rPr>
          </w:r>
          <w:r>
            <w:rPr>
              <w:noProof/>
            </w:rPr>
            <w:fldChar w:fldCharType="separate"/>
          </w:r>
          <w:r w:rsidR="00F65F64">
            <w:rPr>
              <w:noProof/>
            </w:rPr>
            <w:t>12</w:t>
          </w:r>
          <w:r>
            <w:rPr>
              <w:noProof/>
            </w:rPr>
            <w:fldChar w:fldCharType="end"/>
          </w:r>
        </w:p>
        <w:p w14:paraId="49F838B6" w14:textId="652C1299" w:rsidR="0031707F" w:rsidRDefault="0031707F">
          <w:pPr>
            <w:pStyle w:val="TOC2"/>
            <w:tabs>
              <w:tab w:val="right" w:leader="dot" w:pos="9016"/>
            </w:tabs>
            <w:rPr>
              <w:b w:val="0"/>
              <w:noProof/>
              <w:sz w:val="24"/>
              <w:szCs w:val="24"/>
              <w:lang w:eastAsia="ja-JP"/>
            </w:rPr>
          </w:pPr>
          <w:r>
            <w:rPr>
              <w:noProof/>
            </w:rPr>
            <w:t>6.2 Overview of funds’ financial performance</w:t>
          </w:r>
          <w:r>
            <w:rPr>
              <w:noProof/>
            </w:rPr>
            <w:tab/>
          </w:r>
          <w:r>
            <w:rPr>
              <w:noProof/>
            </w:rPr>
            <w:fldChar w:fldCharType="begin"/>
          </w:r>
          <w:r>
            <w:rPr>
              <w:noProof/>
            </w:rPr>
            <w:instrText xml:space="preserve"> PAGEREF _Toc329434974 \h </w:instrText>
          </w:r>
          <w:r>
            <w:rPr>
              <w:noProof/>
            </w:rPr>
          </w:r>
          <w:r>
            <w:rPr>
              <w:noProof/>
            </w:rPr>
            <w:fldChar w:fldCharType="separate"/>
          </w:r>
          <w:r w:rsidR="00F65F64">
            <w:rPr>
              <w:noProof/>
            </w:rPr>
            <w:t>15</w:t>
          </w:r>
          <w:r>
            <w:rPr>
              <w:noProof/>
            </w:rPr>
            <w:fldChar w:fldCharType="end"/>
          </w:r>
        </w:p>
        <w:p w14:paraId="52A485E4" w14:textId="2E64E414" w:rsidR="0031707F" w:rsidRDefault="0031707F">
          <w:pPr>
            <w:pStyle w:val="TOC2"/>
            <w:tabs>
              <w:tab w:val="right" w:leader="dot" w:pos="9016"/>
            </w:tabs>
            <w:rPr>
              <w:b w:val="0"/>
              <w:noProof/>
              <w:sz w:val="24"/>
              <w:szCs w:val="24"/>
              <w:lang w:eastAsia="ja-JP"/>
            </w:rPr>
          </w:pPr>
          <w:r>
            <w:rPr>
              <w:noProof/>
            </w:rPr>
            <w:t>6.3 SEDIF as a catalyst for market development</w:t>
          </w:r>
          <w:r>
            <w:rPr>
              <w:noProof/>
            </w:rPr>
            <w:tab/>
          </w:r>
          <w:r>
            <w:rPr>
              <w:noProof/>
            </w:rPr>
            <w:fldChar w:fldCharType="begin"/>
          </w:r>
          <w:r>
            <w:rPr>
              <w:noProof/>
            </w:rPr>
            <w:instrText xml:space="preserve"> PAGEREF _Toc329434975 \h </w:instrText>
          </w:r>
          <w:r>
            <w:rPr>
              <w:noProof/>
            </w:rPr>
          </w:r>
          <w:r>
            <w:rPr>
              <w:noProof/>
            </w:rPr>
            <w:fldChar w:fldCharType="separate"/>
          </w:r>
          <w:r w:rsidR="00F65F64">
            <w:rPr>
              <w:noProof/>
            </w:rPr>
            <w:t>20</w:t>
          </w:r>
          <w:r>
            <w:rPr>
              <w:noProof/>
            </w:rPr>
            <w:fldChar w:fldCharType="end"/>
          </w:r>
        </w:p>
        <w:p w14:paraId="0CB16BA0" w14:textId="4E91021F" w:rsidR="0031707F" w:rsidRDefault="0031707F">
          <w:pPr>
            <w:pStyle w:val="TOC2"/>
            <w:tabs>
              <w:tab w:val="right" w:leader="dot" w:pos="9016"/>
            </w:tabs>
            <w:rPr>
              <w:b w:val="0"/>
              <w:noProof/>
              <w:sz w:val="24"/>
              <w:szCs w:val="24"/>
              <w:lang w:eastAsia="ja-JP"/>
            </w:rPr>
          </w:pPr>
          <w:r>
            <w:rPr>
              <w:noProof/>
            </w:rPr>
            <w:t>6.3.1 Catalysing social enterprise development and scale</w:t>
          </w:r>
          <w:r>
            <w:rPr>
              <w:noProof/>
            </w:rPr>
            <w:tab/>
          </w:r>
          <w:r>
            <w:rPr>
              <w:noProof/>
            </w:rPr>
            <w:fldChar w:fldCharType="begin"/>
          </w:r>
          <w:r>
            <w:rPr>
              <w:noProof/>
            </w:rPr>
            <w:instrText xml:space="preserve"> PAGEREF _Toc329434976 \h </w:instrText>
          </w:r>
          <w:r>
            <w:rPr>
              <w:noProof/>
            </w:rPr>
          </w:r>
          <w:r>
            <w:rPr>
              <w:noProof/>
            </w:rPr>
            <w:fldChar w:fldCharType="separate"/>
          </w:r>
          <w:r w:rsidR="00F65F64">
            <w:rPr>
              <w:noProof/>
            </w:rPr>
            <w:t>21</w:t>
          </w:r>
          <w:r>
            <w:rPr>
              <w:noProof/>
            </w:rPr>
            <w:fldChar w:fldCharType="end"/>
          </w:r>
        </w:p>
        <w:p w14:paraId="0D7A8CE7" w14:textId="43A082E1" w:rsidR="0031707F" w:rsidRDefault="0031707F">
          <w:pPr>
            <w:pStyle w:val="TOC2"/>
            <w:tabs>
              <w:tab w:val="right" w:leader="dot" w:pos="9016"/>
            </w:tabs>
            <w:rPr>
              <w:b w:val="0"/>
              <w:noProof/>
              <w:sz w:val="24"/>
              <w:szCs w:val="24"/>
              <w:lang w:eastAsia="ja-JP"/>
            </w:rPr>
          </w:pPr>
          <w:r>
            <w:rPr>
              <w:noProof/>
            </w:rPr>
            <w:t>6.3.2 Catalysing impact investing</w:t>
          </w:r>
          <w:r>
            <w:rPr>
              <w:noProof/>
            </w:rPr>
            <w:tab/>
          </w:r>
          <w:r>
            <w:rPr>
              <w:noProof/>
            </w:rPr>
            <w:fldChar w:fldCharType="begin"/>
          </w:r>
          <w:r>
            <w:rPr>
              <w:noProof/>
            </w:rPr>
            <w:instrText xml:space="preserve"> PAGEREF _Toc329434977 \h </w:instrText>
          </w:r>
          <w:r>
            <w:rPr>
              <w:noProof/>
            </w:rPr>
          </w:r>
          <w:r>
            <w:rPr>
              <w:noProof/>
            </w:rPr>
            <w:fldChar w:fldCharType="separate"/>
          </w:r>
          <w:r w:rsidR="00F65F64">
            <w:rPr>
              <w:noProof/>
            </w:rPr>
            <w:t>24</w:t>
          </w:r>
          <w:r>
            <w:rPr>
              <w:noProof/>
            </w:rPr>
            <w:fldChar w:fldCharType="end"/>
          </w:r>
        </w:p>
        <w:p w14:paraId="317C411A" w14:textId="7AF8856B" w:rsidR="0031707F" w:rsidRDefault="0031707F">
          <w:pPr>
            <w:pStyle w:val="TOC2"/>
            <w:tabs>
              <w:tab w:val="right" w:leader="dot" w:pos="9016"/>
            </w:tabs>
            <w:rPr>
              <w:b w:val="0"/>
              <w:noProof/>
              <w:sz w:val="24"/>
              <w:szCs w:val="24"/>
              <w:lang w:eastAsia="ja-JP"/>
            </w:rPr>
          </w:pPr>
          <w:r>
            <w:rPr>
              <w:noProof/>
            </w:rPr>
            <w:t>6.4 Testing capacity for and barriers to impact investing</w:t>
          </w:r>
          <w:r>
            <w:rPr>
              <w:noProof/>
            </w:rPr>
            <w:tab/>
          </w:r>
          <w:r>
            <w:rPr>
              <w:noProof/>
            </w:rPr>
            <w:fldChar w:fldCharType="begin"/>
          </w:r>
          <w:r>
            <w:rPr>
              <w:noProof/>
            </w:rPr>
            <w:instrText xml:space="preserve"> PAGEREF _Toc329434978 \h </w:instrText>
          </w:r>
          <w:r>
            <w:rPr>
              <w:noProof/>
            </w:rPr>
          </w:r>
          <w:r>
            <w:rPr>
              <w:noProof/>
            </w:rPr>
            <w:fldChar w:fldCharType="separate"/>
          </w:r>
          <w:r w:rsidR="00F65F64">
            <w:rPr>
              <w:noProof/>
            </w:rPr>
            <w:t>27</w:t>
          </w:r>
          <w:r>
            <w:rPr>
              <w:noProof/>
            </w:rPr>
            <w:fldChar w:fldCharType="end"/>
          </w:r>
        </w:p>
        <w:p w14:paraId="06DA4B5B" w14:textId="050CEA9F" w:rsidR="0031707F" w:rsidRDefault="0031707F">
          <w:pPr>
            <w:pStyle w:val="TOC2"/>
            <w:tabs>
              <w:tab w:val="right" w:leader="dot" w:pos="9016"/>
            </w:tabs>
            <w:rPr>
              <w:b w:val="0"/>
              <w:noProof/>
              <w:sz w:val="24"/>
              <w:szCs w:val="24"/>
              <w:lang w:eastAsia="ja-JP"/>
            </w:rPr>
          </w:pPr>
          <w:r>
            <w:rPr>
              <w:noProof/>
            </w:rPr>
            <w:t>6.5 Access to capital for social enterprises</w:t>
          </w:r>
          <w:r>
            <w:rPr>
              <w:noProof/>
            </w:rPr>
            <w:tab/>
          </w:r>
          <w:r>
            <w:rPr>
              <w:noProof/>
            </w:rPr>
            <w:fldChar w:fldCharType="begin"/>
          </w:r>
          <w:r>
            <w:rPr>
              <w:noProof/>
            </w:rPr>
            <w:instrText xml:space="preserve"> PAGEREF _Toc329434979 \h </w:instrText>
          </w:r>
          <w:r>
            <w:rPr>
              <w:noProof/>
            </w:rPr>
          </w:r>
          <w:r>
            <w:rPr>
              <w:noProof/>
            </w:rPr>
            <w:fldChar w:fldCharType="separate"/>
          </w:r>
          <w:r w:rsidR="00F65F64">
            <w:rPr>
              <w:noProof/>
            </w:rPr>
            <w:t>29</w:t>
          </w:r>
          <w:r>
            <w:rPr>
              <w:noProof/>
            </w:rPr>
            <w:fldChar w:fldCharType="end"/>
          </w:r>
        </w:p>
        <w:p w14:paraId="7F898B6A" w14:textId="77FA69F6" w:rsidR="0031707F" w:rsidRDefault="0031707F">
          <w:pPr>
            <w:pStyle w:val="TOC2"/>
            <w:tabs>
              <w:tab w:val="right" w:leader="dot" w:pos="9016"/>
            </w:tabs>
            <w:rPr>
              <w:b w:val="0"/>
              <w:noProof/>
              <w:sz w:val="24"/>
              <w:szCs w:val="24"/>
              <w:lang w:eastAsia="ja-JP"/>
            </w:rPr>
          </w:pPr>
          <w:r>
            <w:rPr>
              <w:noProof/>
            </w:rPr>
            <w:t>6.6 Enabling capacity building of social enterprises</w:t>
          </w:r>
          <w:r>
            <w:rPr>
              <w:noProof/>
            </w:rPr>
            <w:tab/>
          </w:r>
          <w:r>
            <w:rPr>
              <w:noProof/>
            </w:rPr>
            <w:fldChar w:fldCharType="begin"/>
          </w:r>
          <w:r>
            <w:rPr>
              <w:noProof/>
            </w:rPr>
            <w:instrText xml:space="preserve"> PAGEREF _Toc329434980 \h </w:instrText>
          </w:r>
          <w:r>
            <w:rPr>
              <w:noProof/>
            </w:rPr>
          </w:r>
          <w:r>
            <w:rPr>
              <w:noProof/>
            </w:rPr>
            <w:fldChar w:fldCharType="separate"/>
          </w:r>
          <w:r w:rsidR="00F65F64">
            <w:rPr>
              <w:noProof/>
            </w:rPr>
            <w:t>34</w:t>
          </w:r>
          <w:r>
            <w:rPr>
              <w:noProof/>
            </w:rPr>
            <w:fldChar w:fldCharType="end"/>
          </w:r>
        </w:p>
        <w:p w14:paraId="5AB66BE6" w14:textId="4AA2EA11" w:rsidR="0031707F" w:rsidRDefault="0031707F">
          <w:pPr>
            <w:pStyle w:val="TOC2"/>
            <w:tabs>
              <w:tab w:val="right" w:leader="dot" w:pos="9016"/>
            </w:tabs>
            <w:rPr>
              <w:b w:val="0"/>
              <w:noProof/>
              <w:sz w:val="24"/>
              <w:szCs w:val="24"/>
              <w:lang w:eastAsia="ja-JP"/>
            </w:rPr>
          </w:pPr>
          <w:r>
            <w:rPr>
              <w:noProof/>
            </w:rPr>
            <w:t>6.7 Targeting investment in priority areas for impact</w:t>
          </w:r>
          <w:r>
            <w:rPr>
              <w:noProof/>
            </w:rPr>
            <w:tab/>
          </w:r>
          <w:r>
            <w:rPr>
              <w:noProof/>
            </w:rPr>
            <w:fldChar w:fldCharType="begin"/>
          </w:r>
          <w:r>
            <w:rPr>
              <w:noProof/>
            </w:rPr>
            <w:instrText xml:space="preserve"> PAGEREF _Toc329434981 \h </w:instrText>
          </w:r>
          <w:r>
            <w:rPr>
              <w:noProof/>
            </w:rPr>
          </w:r>
          <w:r>
            <w:rPr>
              <w:noProof/>
            </w:rPr>
            <w:fldChar w:fldCharType="separate"/>
          </w:r>
          <w:r w:rsidR="00F65F64">
            <w:rPr>
              <w:noProof/>
            </w:rPr>
            <w:t>38</w:t>
          </w:r>
          <w:r>
            <w:rPr>
              <w:noProof/>
            </w:rPr>
            <w:fldChar w:fldCharType="end"/>
          </w:r>
        </w:p>
        <w:p w14:paraId="23564347" w14:textId="319A3A6D" w:rsidR="0031707F" w:rsidRDefault="0031707F">
          <w:pPr>
            <w:pStyle w:val="TOC1"/>
            <w:tabs>
              <w:tab w:val="right" w:leader="dot" w:pos="9016"/>
            </w:tabs>
            <w:rPr>
              <w:b w:val="0"/>
              <w:noProof/>
              <w:lang w:eastAsia="ja-JP"/>
            </w:rPr>
          </w:pPr>
          <w:r>
            <w:rPr>
              <w:noProof/>
            </w:rPr>
            <w:t>7.0 Testing the Theory of Change: lessons learned</w:t>
          </w:r>
          <w:r>
            <w:rPr>
              <w:noProof/>
            </w:rPr>
            <w:tab/>
          </w:r>
          <w:r>
            <w:rPr>
              <w:noProof/>
            </w:rPr>
            <w:fldChar w:fldCharType="begin"/>
          </w:r>
          <w:r>
            <w:rPr>
              <w:noProof/>
            </w:rPr>
            <w:instrText xml:space="preserve"> PAGEREF _Toc329434982 \h </w:instrText>
          </w:r>
          <w:r>
            <w:rPr>
              <w:noProof/>
            </w:rPr>
          </w:r>
          <w:r>
            <w:rPr>
              <w:noProof/>
            </w:rPr>
            <w:fldChar w:fldCharType="separate"/>
          </w:r>
          <w:r w:rsidR="00F65F64">
            <w:rPr>
              <w:noProof/>
            </w:rPr>
            <w:t>42</w:t>
          </w:r>
          <w:r>
            <w:rPr>
              <w:noProof/>
            </w:rPr>
            <w:fldChar w:fldCharType="end"/>
          </w:r>
        </w:p>
        <w:p w14:paraId="3F5FC3C6" w14:textId="5B903A68" w:rsidR="0031707F" w:rsidRDefault="0031707F">
          <w:pPr>
            <w:pStyle w:val="TOC1"/>
            <w:tabs>
              <w:tab w:val="right" w:leader="dot" w:pos="9016"/>
            </w:tabs>
            <w:rPr>
              <w:b w:val="0"/>
              <w:noProof/>
              <w:lang w:eastAsia="ja-JP"/>
            </w:rPr>
          </w:pPr>
          <w:r>
            <w:rPr>
              <w:noProof/>
            </w:rPr>
            <w:t>8.0 Future opportunities</w:t>
          </w:r>
          <w:r>
            <w:rPr>
              <w:noProof/>
            </w:rPr>
            <w:tab/>
          </w:r>
          <w:r>
            <w:rPr>
              <w:noProof/>
            </w:rPr>
            <w:fldChar w:fldCharType="begin"/>
          </w:r>
          <w:r>
            <w:rPr>
              <w:noProof/>
            </w:rPr>
            <w:instrText xml:space="preserve"> PAGEREF _Toc329434983 \h </w:instrText>
          </w:r>
          <w:r>
            <w:rPr>
              <w:noProof/>
            </w:rPr>
          </w:r>
          <w:r>
            <w:rPr>
              <w:noProof/>
            </w:rPr>
            <w:fldChar w:fldCharType="separate"/>
          </w:r>
          <w:r w:rsidR="00F65F64">
            <w:rPr>
              <w:noProof/>
            </w:rPr>
            <w:t>45</w:t>
          </w:r>
          <w:r>
            <w:rPr>
              <w:noProof/>
            </w:rPr>
            <w:fldChar w:fldCharType="end"/>
          </w:r>
        </w:p>
        <w:p w14:paraId="57E6599F" w14:textId="52951BD6" w:rsidR="0031707F" w:rsidRDefault="0031707F">
          <w:pPr>
            <w:pStyle w:val="TOC1"/>
            <w:tabs>
              <w:tab w:val="right" w:leader="dot" w:pos="9016"/>
            </w:tabs>
            <w:rPr>
              <w:b w:val="0"/>
              <w:noProof/>
              <w:lang w:eastAsia="ja-JP"/>
            </w:rPr>
          </w:pPr>
          <w:r>
            <w:rPr>
              <w:noProof/>
            </w:rPr>
            <w:t>9.0 Conclusions and recommendations</w:t>
          </w:r>
          <w:r>
            <w:rPr>
              <w:noProof/>
            </w:rPr>
            <w:tab/>
          </w:r>
          <w:r>
            <w:rPr>
              <w:noProof/>
            </w:rPr>
            <w:fldChar w:fldCharType="begin"/>
          </w:r>
          <w:r>
            <w:rPr>
              <w:noProof/>
            </w:rPr>
            <w:instrText xml:space="preserve"> PAGEREF _Toc329434984 \h </w:instrText>
          </w:r>
          <w:r>
            <w:rPr>
              <w:noProof/>
            </w:rPr>
          </w:r>
          <w:r>
            <w:rPr>
              <w:noProof/>
            </w:rPr>
            <w:fldChar w:fldCharType="separate"/>
          </w:r>
          <w:r w:rsidR="00F65F64">
            <w:rPr>
              <w:noProof/>
            </w:rPr>
            <w:t>47</w:t>
          </w:r>
          <w:r>
            <w:rPr>
              <w:noProof/>
            </w:rPr>
            <w:fldChar w:fldCharType="end"/>
          </w:r>
        </w:p>
        <w:p w14:paraId="3B0908AC" w14:textId="3945F60C" w:rsidR="0031707F" w:rsidRDefault="0031707F">
          <w:pPr>
            <w:pStyle w:val="TOC2"/>
            <w:tabs>
              <w:tab w:val="right" w:leader="dot" w:pos="9016"/>
            </w:tabs>
            <w:rPr>
              <w:b w:val="0"/>
              <w:noProof/>
              <w:sz w:val="24"/>
              <w:szCs w:val="24"/>
              <w:lang w:eastAsia="ja-JP"/>
            </w:rPr>
          </w:pPr>
          <w:r>
            <w:rPr>
              <w:noProof/>
            </w:rPr>
            <w:t>9.1 Recommendations for Social Enterprise Development:</w:t>
          </w:r>
          <w:r>
            <w:rPr>
              <w:noProof/>
            </w:rPr>
            <w:tab/>
          </w:r>
          <w:r>
            <w:rPr>
              <w:noProof/>
            </w:rPr>
            <w:fldChar w:fldCharType="begin"/>
          </w:r>
          <w:r>
            <w:rPr>
              <w:noProof/>
            </w:rPr>
            <w:instrText xml:space="preserve"> PAGEREF _Toc329434985 \h </w:instrText>
          </w:r>
          <w:r>
            <w:rPr>
              <w:noProof/>
            </w:rPr>
          </w:r>
          <w:r>
            <w:rPr>
              <w:noProof/>
            </w:rPr>
            <w:fldChar w:fldCharType="separate"/>
          </w:r>
          <w:r w:rsidR="00F65F64">
            <w:rPr>
              <w:noProof/>
            </w:rPr>
            <w:t>47</w:t>
          </w:r>
          <w:r>
            <w:rPr>
              <w:noProof/>
            </w:rPr>
            <w:fldChar w:fldCharType="end"/>
          </w:r>
        </w:p>
        <w:p w14:paraId="649E7524" w14:textId="444F0D6F" w:rsidR="0031707F" w:rsidRDefault="0031707F">
          <w:pPr>
            <w:pStyle w:val="TOC2"/>
            <w:tabs>
              <w:tab w:val="right" w:leader="dot" w:pos="9016"/>
            </w:tabs>
            <w:rPr>
              <w:b w:val="0"/>
              <w:noProof/>
              <w:sz w:val="24"/>
              <w:szCs w:val="24"/>
              <w:lang w:eastAsia="ja-JP"/>
            </w:rPr>
          </w:pPr>
          <w:r>
            <w:rPr>
              <w:noProof/>
            </w:rPr>
            <w:t>9.2 Recommendations for Impact Investing:</w:t>
          </w:r>
          <w:r>
            <w:rPr>
              <w:noProof/>
            </w:rPr>
            <w:tab/>
          </w:r>
          <w:r>
            <w:rPr>
              <w:noProof/>
            </w:rPr>
            <w:fldChar w:fldCharType="begin"/>
          </w:r>
          <w:r>
            <w:rPr>
              <w:noProof/>
            </w:rPr>
            <w:instrText xml:space="preserve"> PAGEREF _Toc329434986 \h </w:instrText>
          </w:r>
          <w:r>
            <w:rPr>
              <w:noProof/>
            </w:rPr>
          </w:r>
          <w:r>
            <w:rPr>
              <w:noProof/>
            </w:rPr>
            <w:fldChar w:fldCharType="separate"/>
          </w:r>
          <w:r w:rsidR="00F65F64">
            <w:rPr>
              <w:noProof/>
            </w:rPr>
            <w:t>48</w:t>
          </w:r>
          <w:r>
            <w:rPr>
              <w:noProof/>
            </w:rPr>
            <w:fldChar w:fldCharType="end"/>
          </w:r>
        </w:p>
        <w:p w14:paraId="2E00CAEF" w14:textId="04FB5388" w:rsidR="0031707F" w:rsidRDefault="0031707F">
          <w:pPr>
            <w:pStyle w:val="TOC2"/>
            <w:tabs>
              <w:tab w:val="right" w:leader="dot" w:pos="9016"/>
            </w:tabs>
            <w:rPr>
              <w:b w:val="0"/>
              <w:noProof/>
              <w:sz w:val="24"/>
              <w:szCs w:val="24"/>
              <w:lang w:eastAsia="ja-JP"/>
            </w:rPr>
          </w:pPr>
          <w:r>
            <w:rPr>
              <w:noProof/>
            </w:rPr>
            <w:t>9.3 Recommendations for Evaluation and reporting:</w:t>
          </w:r>
          <w:r>
            <w:rPr>
              <w:noProof/>
            </w:rPr>
            <w:tab/>
          </w:r>
          <w:r>
            <w:rPr>
              <w:noProof/>
            </w:rPr>
            <w:fldChar w:fldCharType="begin"/>
          </w:r>
          <w:r>
            <w:rPr>
              <w:noProof/>
            </w:rPr>
            <w:instrText xml:space="preserve"> PAGEREF _Toc329434987 \h </w:instrText>
          </w:r>
          <w:r>
            <w:rPr>
              <w:noProof/>
            </w:rPr>
          </w:r>
          <w:r>
            <w:rPr>
              <w:noProof/>
            </w:rPr>
            <w:fldChar w:fldCharType="separate"/>
          </w:r>
          <w:r w:rsidR="00F65F64">
            <w:rPr>
              <w:noProof/>
            </w:rPr>
            <w:t>48</w:t>
          </w:r>
          <w:r>
            <w:rPr>
              <w:noProof/>
            </w:rPr>
            <w:fldChar w:fldCharType="end"/>
          </w:r>
        </w:p>
        <w:p w14:paraId="6F75F908" w14:textId="415BC38F" w:rsidR="0031707F" w:rsidRDefault="0031707F">
          <w:pPr>
            <w:pStyle w:val="TOC1"/>
            <w:tabs>
              <w:tab w:val="right" w:leader="dot" w:pos="9016"/>
            </w:tabs>
            <w:rPr>
              <w:b w:val="0"/>
              <w:noProof/>
              <w:lang w:eastAsia="ja-JP"/>
            </w:rPr>
          </w:pPr>
          <w:r>
            <w:rPr>
              <w:noProof/>
            </w:rPr>
            <w:t>10.0 References</w:t>
          </w:r>
          <w:r>
            <w:rPr>
              <w:noProof/>
            </w:rPr>
            <w:tab/>
          </w:r>
          <w:r>
            <w:rPr>
              <w:noProof/>
            </w:rPr>
            <w:fldChar w:fldCharType="begin"/>
          </w:r>
          <w:r>
            <w:rPr>
              <w:noProof/>
            </w:rPr>
            <w:instrText xml:space="preserve"> PAGEREF _Toc329434988 \h </w:instrText>
          </w:r>
          <w:r>
            <w:rPr>
              <w:noProof/>
            </w:rPr>
          </w:r>
          <w:r>
            <w:rPr>
              <w:noProof/>
            </w:rPr>
            <w:fldChar w:fldCharType="separate"/>
          </w:r>
          <w:r w:rsidR="00F65F64">
            <w:rPr>
              <w:noProof/>
            </w:rPr>
            <w:t>49</w:t>
          </w:r>
          <w:r>
            <w:rPr>
              <w:noProof/>
            </w:rPr>
            <w:fldChar w:fldCharType="end"/>
          </w:r>
        </w:p>
        <w:p w14:paraId="1BDF8951" w14:textId="19F55F84" w:rsidR="0031707F" w:rsidRDefault="0031707F">
          <w:pPr>
            <w:pStyle w:val="TOC1"/>
            <w:tabs>
              <w:tab w:val="right" w:leader="dot" w:pos="9016"/>
            </w:tabs>
            <w:rPr>
              <w:b w:val="0"/>
              <w:noProof/>
              <w:lang w:eastAsia="ja-JP"/>
            </w:rPr>
          </w:pPr>
          <w:r>
            <w:rPr>
              <w:noProof/>
            </w:rPr>
            <w:t>Appendices</w:t>
          </w:r>
          <w:r>
            <w:rPr>
              <w:noProof/>
            </w:rPr>
            <w:tab/>
          </w:r>
          <w:r>
            <w:rPr>
              <w:noProof/>
            </w:rPr>
            <w:fldChar w:fldCharType="begin"/>
          </w:r>
          <w:r>
            <w:rPr>
              <w:noProof/>
            </w:rPr>
            <w:instrText xml:space="preserve"> PAGEREF _Toc329434989 \h </w:instrText>
          </w:r>
          <w:r>
            <w:rPr>
              <w:noProof/>
            </w:rPr>
          </w:r>
          <w:r>
            <w:rPr>
              <w:noProof/>
            </w:rPr>
            <w:fldChar w:fldCharType="separate"/>
          </w:r>
          <w:r w:rsidR="00F65F64">
            <w:rPr>
              <w:noProof/>
            </w:rPr>
            <w:t>51</w:t>
          </w:r>
          <w:r>
            <w:rPr>
              <w:noProof/>
            </w:rPr>
            <w:fldChar w:fldCharType="end"/>
          </w:r>
        </w:p>
        <w:p w14:paraId="69A3A0FF" w14:textId="32249191" w:rsidR="0031707F" w:rsidRDefault="0031707F">
          <w:pPr>
            <w:pStyle w:val="TOC1"/>
            <w:tabs>
              <w:tab w:val="right" w:leader="dot" w:pos="9016"/>
            </w:tabs>
            <w:rPr>
              <w:b w:val="0"/>
              <w:noProof/>
              <w:lang w:eastAsia="ja-JP"/>
            </w:rPr>
          </w:pPr>
          <w:r>
            <w:rPr>
              <w:noProof/>
            </w:rPr>
            <w:t>Appendix One: SEDIF Program Logic</w:t>
          </w:r>
          <w:r>
            <w:rPr>
              <w:noProof/>
            </w:rPr>
            <w:tab/>
          </w:r>
          <w:r>
            <w:rPr>
              <w:noProof/>
            </w:rPr>
            <w:fldChar w:fldCharType="begin"/>
          </w:r>
          <w:r>
            <w:rPr>
              <w:noProof/>
            </w:rPr>
            <w:instrText xml:space="preserve"> PAGEREF _Toc329434990 \h </w:instrText>
          </w:r>
          <w:r>
            <w:rPr>
              <w:noProof/>
            </w:rPr>
          </w:r>
          <w:r>
            <w:rPr>
              <w:noProof/>
            </w:rPr>
            <w:fldChar w:fldCharType="separate"/>
          </w:r>
          <w:r w:rsidR="00F65F64">
            <w:rPr>
              <w:noProof/>
            </w:rPr>
            <w:t>52</w:t>
          </w:r>
          <w:r>
            <w:rPr>
              <w:noProof/>
            </w:rPr>
            <w:fldChar w:fldCharType="end"/>
          </w:r>
        </w:p>
        <w:p w14:paraId="456435CC" w14:textId="213DE6BD" w:rsidR="0031707F" w:rsidRDefault="0031707F">
          <w:pPr>
            <w:pStyle w:val="TOC1"/>
            <w:tabs>
              <w:tab w:val="right" w:leader="dot" w:pos="9016"/>
            </w:tabs>
            <w:rPr>
              <w:b w:val="0"/>
              <w:noProof/>
              <w:lang w:eastAsia="ja-JP"/>
            </w:rPr>
          </w:pPr>
          <w:r>
            <w:rPr>
              <w:noProof/>
            </w:rPr>
            <w:t>Appendix Two: Fund Managers</w:t>
          </w:r>
          <w:r>
            <w:rPr>
              <w:noProof/>
            </w:rPr>
            <w:tab/>
          </w:r>
          <w:r>
            <w:rPr>
              <w:noProof/>
            </w:rPr>
            <w:fldChar w:fldCharType="begin"/>
          </w:r>
          <w:r>
            <w:rPr>
              <w:noProof/>
            </w:rPr>
            <w:instrText xml:space="preserve"> PAGEREF _Toc329434991 \h </w:instrText>
          </w:r>
          <w:r>
            <w:rPr>
              <w:noProof/>
            </w:rPr>
          </w:r>
          <w:r>
            <w:rPr>
              <w:noProof/>
            </w:rPr>
            <w:fldChar w:fldCharType="separate"/>
          </w:r>
          <w:r w:rsidR="00F65F64">
            <w:rPr>
              <w:noProof/>
            </w:rPr>
            <w:t>53</w:t>
          </w:r>
          <w:r>
            <w:rPr>
              <w:noProof/>
            </w:rPr>
            <w:fldChar w:fldCharType="end"/>
          </w:r>
        </w:p>
        <w:p w14:paraId="3070A0D0" w14:textId="75FA17BF" w:rsidR="0031707F" w:rsidRDefault="0031707F">
          <w:pPr>
            <w:pStyle w:val="TOC2"/>
            <w:tabs>
              <w:tab w:val="right" w:leader="dot" w:pos="9016"/>
            </w:tabs>
            <w:rPr>
              <w:b w:val="0"/>
              <w:noProof/>
              <w:sz w:val="24"/>
              <w:szCs w:val="24"/>
              <w:lang w:eastAsia="ja-JP"/>
            </w:rPr>
          </w:pPr>
          <w:r>
            <w:rPr>
              <w:noProof/>
            </w:rPr>
            <w:t>Foresters Community Finance</w:t>
          </w:r>
          <w:r>
            <w:rPr>
              <w:noProof/>
            </w:rPr>
            <w:tab/>
          </w:r>
          <w:r>
            <w:rPr>
              <w:noProof/>
            </w:rPr>
            <w:fldChar w:fldCharType="begin"/>
          </w:r>
          <w:r>
            <w:rPr>
              <w:noProof/>
            </w:rPr>
            <w:instrText xml:space="preserve"> PAGEREF _Toc329434992 \h </w:instrText>
          </w:r>
          <w:r>
            <w:rPr>
              <w:noProof/>
            </w:rPr>
          </w:r>
          <w:r>
            <w:rPr>
              <w:noProof/>
            </w:rPr>
            <w:fldChar w:fldCharType="separate"/>
          </w:r>
          <w:r w:rsidR="00F65F64">
            <w:rPr>
              <w:noProof/>
            </w:rPr>
            <w:t>53</w:t>
          </w:r>
          <w:r>
            <w:rPr>
              <w:noProof/>
            </w:rPr>
            <w:fldChar w:fldCharType="end"/>
          </w:r>
        </w:p>
        <w:p w14:paraId="6BD60CE6" w14:textId="12F15317" w:rsidR="0031707F" w:rsidRDefault="0031707F">
          <w:pPr>
            <w:pStyle w:val="TOC2"/>
            <w:tabs>
              <w:tab w:val="right" w:leader="dot" w:pos="9016"/>
            </w:tabs>
            <w:rPr>
              <w:b w:val="0"/>
              <w:noProof/>
              <w:sz w:val="24"/>
              <w:szCs w:val="24"/>
              <w:lang w:eastAsia="ja-JP"/>
            </w:rPr>
          </w:pPr>
          <w:r>
            <w:rPr>
              <w:noProof/>
            </w:rPr>
            <w:t>Social Enterprise Finance Australia (SEFA)</w:t>
          </w:r>
          <w:r>
            <w:rPr>
              <w:noProof/>
            </w:rPr>
            <w:tab/>
          </w:r>
          <w:r>
            <w:rPr>
              <w:noProof/>
            </w:rPr>
            <w:fldChar w:fldCharType="begin"/>
          </w:r>
          <w:r>
            <w:rPr>
              <w:noProof/>
            </w:rPr>
            <w:instrText xml:space="preserve"> PAGEREF _Toc329434993 \h </w:instrText>
          </w:r>
          <w:r>
            <w:rPr>
              <w:noProof/>
            </w:rPr>
          </w:r>
          <w:r>
            <w:rPr>
              <w:noProof/>
            </w:rPr>
            <w:fldChar w:fldCharType="separate"/>
          </w:r>
          <w:r w:rsidR="00F65F64">
            <w:rPr>
              <w:noProof/>
            </w:rPr>
            <w:t>54</w:t>
          </w:r>
          <w:r>
            <w:rPr>
              <w:noProof/>
            </w:rPr>
            <w:fldChar w:fldCharType="end"/>
          </w:r>
        </w:p>
        <w:p w14:paraId="0DB9BC62" w14:textId="4D716BBB" w:rsidR="0031707F" w:rsidRDefault="0031707F">
          <w:pPr>
            <w:pStyle w:val="TOC2"/>
            <w:tabs>
              <w:tab w:val="right" w:leader="dot" w:pos="9016"/>
            </w:tabs>
            <w:rPr>
              <w:b w:val="0"/>
              <w:noProof/>
              <w:sz w:val="24"/>
              <w:szCs w:val="24"/>
              <w:lang w:eastAsia="ja-JP"/>
            </w:rPr>
          </w:pPr>
          <w:r>
            <w:rPr>
              <w:noProof/>
            </w:rPr>
            <w:lastRenderedPageBreak/>
            <w:t>Social Ventures Australia (SVA)</w:t>
          </w:r>
          <w:r>
            <w:rPr>
              <w:noProof/>
            </w:rPr>
            <w:tab/>
          </w:r>
          <w:r>
            <w:rPr>
              <w:noProof/>
            </w:rPr>
            <w:fldChar w:fldCharType="begin"/>
          </w:r>
          <w:r>
            <w:rPr>
              <w:noProof/>
            </w:rPr>
            <w:instrText xml:space="preserve"> PAGEREF _Toc329434994 \h </w:instrText>
          </w:r>
          <w:r>
            <w:rPr>
              <w:noProof/>
            </w:rPr>
          </w:r>
          <w:r>
            <w:rPr>
              <w:noProof/>
            </w:rPr>
            <w:fldChar w:fldCharType="separate"/>
          </w:r>
          <w:r w:rsidR="00F65F64">
            <w:rPr>
              <w:noProof/>
            </w:rPr>
            <w:t>55</w:t>
          </w:r>
          <w:r>
            <w:rPr>
              <w:noProof/>
            </w:rPr>
            <w:fldChar w:fldCharType="end"/>
          </w:r>
        </w:p>
        <w:p w14:paraId="297CB393" w14:textId="68B968A5" w:rsidR="0031707F" w:rsidRDefault="0031707F">
          <w:pPr>
            <w:pStyle w:val="TOC1"/>
            <w:tabs>
              <w:tab w:val="right" w:leader="dot" w:pos="9016"/>
            </w:tabs>
            <w:rPr>
              <w:b w:val="0"/>
              <w:noProof/>
              <w:lang w:eastAsia="ja-JP"/>
            </w:rPr>
          </w:pPr>
          <w:r>
            <w:rPr>
              <w:noProof/>
            </w:rPr>
            <w:t>Appendix Three: Methodology</w:t>
          </w:r>
          <w:r>
            <w:rPr>
              <w:noProof/>
            </w:rPr>
            <w:tab/>
          </w:r>
          <w:r>
            <w:rPr>
              <w:noProof/>
            </w:rPr>
            <w:fldChar w:fldCharType="begin"/>
          </w:r>
          <w:r>
            <w:rPr>
              <w:noProof/>
            </w:rPr>
            <w:instrText xml:space="preserve"> PAGEREF _Toc329434995 \h </w:instrText>
          </w:r>
          <w:r>
            <w:rPr>
              <w:noProof/>
            </w:rPr>
          </w:r>
          <w:r>
            <w:rPr>
              <w:noProof/>
            </w:rPr>
            <w:fldChar w:fldCharType="separate"/>
          </w:r>
          <w:r w:rsidR="00F65F64">
            <w:rPr>
              <w:noProof/>
            </w:rPr>
            <w:t>57</w:t>
          </w:r>
          <w:r>
            <w:rPr>
              <w:noProof/>
            </w:rPr>
            <w:fldChar w:fldCharType="end"/>
          </w:r>
        </w:p>
        <w:p w14:paraId="3001DC2E" w14:textId="40036D8F" w:rsidR="0031707F" w:rsidRDefault="0031707F">
          <w:pPr>
            <w:pStyle w:val="TOC2"/>
            <w:tabs>
              <w:tab w:val="right" w:leader="dot" w:pos="9016"/>
            </w:tabs>
            <w:rPr>
              <w:b w:val="0"/>
              <w:noProof/>
              <w:sz w:val="24"/>
              <w:szCs w:val="24"/>
              <w:lang w:eastAsia="ja-JP"/>
            </w:rPr>
          </w:pPr>
          <w:r w:rsidRPr="008C5BF7">
            <w:rPr>
              <w:rFonts w:eastAsia="Calibri"/>
              <w:noProof/>
            </w:rPr>
            <w:t>Background</w:t>
          </w:r>
          <w:r>
            <w:rPr>
              <w:noProof/>
            </w:rPr>
            <w:tab/>
          </w:r>
          <w:r>
            <w:rPr>
              <w:noProof/>
            </w:rPr>
            <w:fldChar w:fldCharType="begin"/>
          </w:r>
          <w:r>
            <w:rPr>
              <w:noProof/>
            </w:rPr>
            <w:instrText xml:space="preserve"> PAGEREF _Toc329434996 \h </w:instrText>
          </w:r>
          <w:r>
            <w:rPr>
              <w:noProof/>
            </w:rPr>
          </w:r>
          <w:r>
            <w:rPr>
              <w:noProof/>
            </w:rPr>
            <w:fldChar w:fldCharType="separate"/>
          </w:r>
          <w:r w:rsidR="00F65F64">
            <w:rPr>
              <w:noProof/>
            </w:rPr>
            <w:t>57</w:t>
          </w:r>
          <w:r>
            <w:rPr>
              <w:noProof/>
            </w:rPr>
            <w:fldChar w:fldCharType="end"/>
          </w:r>
        </w:p>
        <w:p w14:paraId="52689904" w14:textId="2B8BC8F6" w:rsidR="0031707F" w:rsidRDefault="0031707F">
          <w:pPr>
            <w:pStyle w:val="TOC2"/>
            <w:tabs>
              <w:tab w:val="right" w:leader="dot" w:pos="9016"/>
            </w:tabs>
            <w:rPr>
              <w:b w:val="0"/>
              <w:noProof/>
              <w:sz w:val="24"/>
              <w:szCs w:val="24"/>
              <w:lang w:eastAsia="ja-JP"/>
            </w:rPr>
          </w:pPr>
          <w:r w:rsidRPr="008C5BF7">
            <w:rPr>
              <w:rFonts w:eastAsia="Calibri"/>
              <w:noProof/>
            </w:rPr>
            <w:t>Methods</w:t>
          </w:r>
          <w:r>
            <w:rPr>
              <w:noProof/>
            </w:rPr>
            <w:tab/>
          </w:r>
          <w:r>
            <w:rPr>
              <w:noProof/>
            </w:rPr>
            <w:fldChar w:fldCharType="begin"/>
          </w:r>
          <w:r>
            <w:rPr>
              <w:noProof/>
            </w:rPr>
            <w:instrText xml:space="preserve"> PAGEREF _Toc329434997 \h </w:instrText>
          </w:r>
          <w:r>
            <w:rPr>
              <w:noProof/>
            </w:rPr>
          </w:r>
          <w:r>
            <w:rPr>
              <w:noProof/>
            </w:rPr>
            <w:fldChar w:fldCharType="separate"/>
          </w:r>
          <w:r w:rsidR="00F65F64">
            <w:rPr>
              <w:noProof/>
            </w:rPr>
            <w:t>58</w:t>
          </w:r>
          <w:r>
            <w:rPr>
              <w:noProof/>
            </w:rPr>
            <w:fldChar w:fldCharType="end"/>
          </w:r>
        </w:p>
        <w:p w14:paraId="11C31329" w14:textId="749195A5" w:rsidR="0031707F" w:rsidRDefault="0031707F">
          <w:pPr>
            <w:pStyle w:val="TOC3"/>
            <w:tabs>
              <w:tab w:val="right" w:leader="dot" w:pos="9016"/>
            </w:tabs>
            <w:rPr>
              <w:noProof/>
              <w:sz w:val="24"/>
              <w:szCs w:val="24"/>
              <w:lang w:eastAsia="ja-JP"/>
            </w:rPr>
          </w:pPr>
          <w:r w:rsidRPr="008C5BF7">
            <w:rPr>
              <w:rFonts w:eastAsia="Calibri"/>
              <w:noProof/>
            </w:rPr>
            <w:t>Data Sources and Methods</w:t>
          </w:r>
          <w:r>
            <w:rPr>
              <w:noProof/>
            </w:rPr>
            <w:tab/>
          </w:r>
          <w:r>
            <w:rPr>
              <w:noProof/>
            </w:rPr>
            <w:fldChar w:fldCharType="begin"/>
          </w:r>
          <w:r>
            <w:rPr>
              <w:noProof/>
            </w:rPr>
            <w:instrText xml:space="preserve"> PAGEREF _Toc329434998 \h </w:instrText>
          </w:r>
          <w:r>
            <w:rPr>
              <w:noProof/>
            </w:rPr>
          </w:r>
          <w:r>
            <w:rPr>
              <w:noProof/>
            </w:rPr>
            <w:fldChar w:fldCharType="separate"/>
          </w:r>
          <w:r w:rsidR="00F65F64">
            <w:rPr>
              <w:noProof/>
            </w:rPr>
            <w:t>58</w:t>
          </w:r>
          <w:r>
            <w:rPr>
              <w:noProof/>
            </w:rPr>
            <w:fldChar w:fldCharType="end"/>
          </w:r>
        </w:p>
        <w:p w14:paraId="03C2C42B" w14:textId="3B8CE4D1" w:rsidR="0031707F" w:rsidRDefault="0031707F">
          <w:pPr>
            <w:pStyle w:val="TOC2"/>
            <w:tabs>
              <w:tab w:val="right" w:leader="dot" w:pos="9016"/>
            </w:tabs>
            <w:rPr>
              <w:b w:val="0"/>
              <w:noProof/>
              <w:sz w:val="24"/>
              <w:szCs w:val="24"/>
              <w:lang w:eastAsia="ja-JP"/>
            </w:rPr>
          </w:pPr>
          <w:r>
            <w:rPr>
              <w:noProof/>
            </w:rPr>
            <w:t>Primary Data Collection</w:t>
          </w:r>
          <w:r>
            <w:rPr>
              <w:noProof/>
            </w:rPr>
            <w:tab/>
          </w:r>
          <w:r>
            <w:rPr>
              <w:noProof/>
            </w:rPr>
            <w:fldChar w:fldCharType="begin"/>
          </w:r>
          <w:r>
            <w:rPr>
              <w:noProof/>
            </w:rPr>
            <w:instrText xml:space="preserve"> PAGEREF _Toc329434999 \h </w:instrText>
          </w:r>
          <w:r>
            <w:rPr>
              <w:noProof/>
            </w:rPr>
          </w:r>
          <w:r>
            <w:rPr>
              <w:noProof/>
            </w:rPr>
            <w:fldChar w:fldCharType="separate"/>
          </w:r>
          <w:r w:rsidR="00F65F64">
            <w:rPr>
              <w:noProof/>
            </w:rPr>
            <w:t>60</w:t>
          </w:r>
          <w:r>
            <w:rPr>
              <w:noProof/>
            </w:rPr>
            <w:fldChar w:fldCharType="end"/>
          </w:r>
        </w:p>
        <w:p w14:paraId="61EC68E8" w14:textId="67B39498" w:rsidR="0031707F" w:rsidRDefault="0031707F">
          <w:pPr>
            <w:pStyle w:val="TOC2"/>
            <w:tabs>
              <w:tab w:val="right" w:leader="dot" w:pos="9016"/>
            </w:tabs>
            <w:rPr>
              <w:b w:val="0"/>
              <w:noProof/>
              <w:sz w:val="24"/>
              <w:szCs w:val="24"/>
              <w:lang w:eastAsia="ja-JP"/>
            </w:rPr>
          </w:pPr>
          <w:r>
            <w:rPr>
              <w:noProof/>
            </w:rPr>
            <w:t>Secondary Data Collection</w:t>
          </w:r>
          <w:r>
            <w:rPr>
              <w:noProof/>
            </w:rPr>
            <w:tab/>
          </w:r>
          <w:r>
            <w:rPr>
              <w:noProof/>
            </w:rPr>
            <w:fldChar w:fldCharType="begin"/>
          </w:r>
          <w:r>
            <w:rPr>
              <w:noProof/>
            </w:rPr>
            <w:instrText xml:space="preserve"> PAGEREF _Toc329435000 \h </w:instrText>
          </w:r>
          <w:r>
            <w:rPr>
              <w:noProof/>
            </w:rPr>
          </w:r>
          <w:r>
            <w:rPr>
              <w:noProof/>
            </w:rPr>
            <w:fldChar w:fldCharType="separate"/>
          </w:r>
          <w:r w:rsidR="00F65F64">
            <w:rPr>
              <w:noProof/>
            </w:rPr>
            <w:t>61</w:t>
          </w:r>
          <w:r>
            <w:rPr>
              <w:noProof/>
            </w:rPr>
            <w:fldChar w:fldCharType="end"/>
          </w:r>
        </w:p>
        <w:p w14:paraId="45816A77" w14:textId="2E1E1721" w:rsidR="0031707F" w:rsidRDefault="0031707F">
          <w:pPr>
            <w:pStyle w:val="TOC2"/>
            <w:tabs>
              <w:tab w:val="right" w:leader="dot" w:pos="9016"/>
            </w:tabs>
            <w:rPr>
              <w:b w:val="0"/>
              <w:noProof/>
              <w:sz w:val="24"/>
              <w:szCs w:val="24"/>
              <w:lang w:eastAsia="ja-JP"/>
            </w:rPr>
          </w:pPr>
          <w:r>
            <w:rPr>
              <w:noProof/>
            </w:rPr>
            <w:t>Data Analysis</w:t>
          </w:r>
          <w:r>
            <w:rPr>
              <w:noProof/>
            </w:rPr>
            <w:tab/>
          </w:r>
          <w:r>
            <w:rPr>
              <w:noProof/>
            </w:rPr>
            <w:fldChar w:fldCharType="begin"/>
          </w:r>
          <w:r>
            <w:rPr>
              <w:noProof/>
            </w:rPr>
            <w:instrText xml:space="preserve"> PAGEREF _Toc329435001 \h </w:instrText>
          </w:r>
          <w:r>
            <w:rPr>
              <w:noProof/>
            </w:rPr>
          </w:r>
          <w:r>
            <w:rPr>
              <w:noProof/>
            </w:rPr>
            <w:fldChar w:fldCharType="separate"/>
          </w:r>
          <w:r w:rsidR="00F65F64">
            <w:rPr>
              <w:noProof/>
            </w:rPr>
            <w:t>64</w:t>
          </w:r>
          <w:r>
            <w:rPr>
              <w:noProof/>
            </w:rPr>
            <w:fldChar w:fldCharType="end"/>
          </w:r>
        </w:p>
        <w:p w14:paraId="10DE3D70" w14:textId="29916E00" w:rsidR="0031707F" w:rsidRDefault="0031707F">
          <w:pPr>
            <w:pStyle w:val="TOC1"/>
            <w:tabs>
              <w:tab w:val="right" w:leader="dot" w:pos="9016"/>
            </w:tabs>
            <w:rPr>
              <w:b w:val="0"/>
              <w:noProof/>
              <w:lang w:eastAsia="ja-JP"/>
            </w:rPr>
          </w:pPr>
          <w:r>
            <w:rPr>
              <w:noProof/>
            </w:rPr>
            <w:t>Appendix Four: Interview Guide (individual interviews)</w:t>
          </w:r>
          <w:r>
            <w:rPr>
              <w:noProof/>
            </w:rPr>
            <w:tab/>
          </w:r>
          <w:r>
            <w:rPr>
              <w:noProof/>
            </w:rPr>
            <w:fldChar w:fldCharType="begin"/>
          </w:r>
          <w:r>
            <w:rPr>
              <w:noProof/>
            </w:rPr>
            <w:instrText xml:space="preserve"> PAGEREF _Toc329435002 \h </w:instrText>
          </w:r>
          <w:r>
            <w:rPr>
              <w:noProof/>
            </w:rPr>
          </w:r>
          <w:r>
            <w:rPr>
              <w:noProof/>
            </w:rPr>
            <w:fldChar w:fldCharType="separate"/>
          </w:r>
          <w:r w:rsidR="00F65F64">
            <w:rPr>
              <w:noProof/>
            </w:rPr>
            <w:t>65</w:t>
          </w:r>
          <w:r>
            <w:rPr>
              <w:noProof/>
            </w:rPr>
            <w:fldChar w:fldCharType="end"/>
          </w:r>
        </w:p>
        <w:p w14:paraId="38E79BDF" w14:textId="68DB0F24" w:rsidR="0031707F" w:rsidRDefault="0031707F">
          <w:pPr>
            <w:pStyle w:val="TOC1"/>
            <w:tabs>
              <w:tab w:val="right" w:leader="dot" w:pos="9016"/>
            </w:tabs>
            <w:rPr>
              <w:b w:val="0"/>
              <w:noProof/>
              <w:lang w:eastAsia="ja-JP"/>
            </w:rPr>
          </w:pPr>
          <w:r>
            <w:rPr>
              <w:noProof/>
            </w:rPr>
            <w:t>Appendix Five: Interview Guide (group interviews)</w:t>
          </w:r>
          <w:r>
            <w:rPr>
              <w:noProof/>
            </w:rPr>
            <w:tab/>
          </w:r>
          <w:r>
            <w:rPr>
              <w:noProof/>
            </w:rPr>
            <w:fldChar w:fldCharType="begin"/>
          </w:r>
          <w:r>
            <w:rPr>
              <w:noProof/>
            </w:rPr>
            <w:instrText xml:space="preserve"> PAGEREF _Toc329435003 \h </w:instrText>
          </w:r>
          <w:r>
            <w:rPr>
              <w:noProof/>
            </w:rPr>
          </w:r>
          <w:r>
            <w:rPr>
              <w:noProof/>
            </w:rPr>
            <w:fldChar w:fldCharType="separate"/>
          </w:r>
          <w:r w:rsidR="00F65F64">
            <w:rPr>
              <w:noProof/>
            </w:rPr>
            <w:t>66</w:t>
          </w:r>
          <w:r>
            <w:rPr>
              <w:noProof/>
            </w:rPr>
            <w:fldChar w:fldCharType="end"/>
          </w:r>
        </w:p>
        <w:p w14:paraId="28539DF8" w14:textId="667AC601" w:rsidR="0031707F" w:rsidRDefault="0031707F">
          <w:pPr>
            <w:pStyle w:val="TOC1"/>
            <w:tabs>
              <w:tab w:val="right" w:leader="dot" w:pos="9016"/>
            </w:tabs>
            <w:rPr>
              <w:b w:val="0"/>
              <w:noProof/>
              <w:lang w:eastAsia="ja-JP"/>
            </w:rPr>
          </w:pPr>
          <w:r>
            <w:rPr>
              <w:noProof/>
            </w:rPr>
            <w:t>Appendix Six: Media Analysis</w:t>
          </w:r>
          <w:r>
            <w:rPr>
              <w:noProof/>
            </w:rPr>
            <w:tab/>
          </w:r>
          <w:r>
            <w:rPr>
              <w:noProof/>
            </w:rPr>
            <w:fldChar w:fldCharType="begin"/>
          </w:r>
          <w:r>
            <w:rPr>
              <w:noProof/>
            </w:rPr>
            <w:instrText xml:space="preserve"> PAGEREF _Toc329435004 \h </w:instrText>
          </w:r>
          <w:r>
            <w:rPr>
              <w:noProof/>
            </w:rPr>
          </w:r>
          <w:r>
            <w:rPr>
              <w:noProof/>
            </w:rPr>
            <w:fldChar w:fldCharType="separate"/>
          </w:r>
          <w:r w:rsidR="00F65F64">
            <w:rPr>
              <w:noProof/>
            </w:rPr>
            <w:t>67</w:t>
          </w:r>
          <w:r>
            <w:rPr>
              <w:noProof/>
            </w:rPr>
            <w:fldChar w:fldCharType="end"/>
          </w:r>
        </w:p>
        <w:p w14:paraId="2ADFF269" w14:textId="35382656" w:rsidR="0031707F" w:rsidRDefault="0031707F">
          <w:pPr>
            <w:pStyle w:val="TOC2"/>
            <w:tabs>
              <w:tab w:val="right" w:leader="dot" w:pos="9016"/>
            </w:tabs>
            <w:rPr>
              <w:b w:val="0"/>
              <w:noProof/>
              <w:sz w:val="24"/>
              <w:szCs w:val="24"/>
              <w:lang w:eastAsia="ja-JP"/>
            </w:rPr>
          </w:pPr>
          <w:r>
            <w:rPr>
              <w:noProof/>
            </w:rPr>
            <w:t>Summary</w:t>
          </w:r>
          <w:r>
            <w:rPr>
              <w:noProof/>
            </w:rPr>
            <w:tab/>
          </w:r>
          <w:r>
            <w:rPr>
              <w:noProof/>
            </w:rPr>
            <w:fldChar w:fldCharType="begin"/>
          </w:r>
          <w:r>
            <w:rPr>
              <w:noProof/>
            </w:rPr>
            <w:instrText xml:space="preserve"> PAGEREF _Toc329435005 \h </w:instrText>
          </w:r>
          <w:r>
            <w:rPr>
              <w:noProof/>
            </w:rPr>
          </w:r>
          <w:r>
            <w:rPr>
              <w:noProof/>
            </w:rPr>
            <w:fldChar w:fldCharType="separate"/>
          </w:r>
          <w:r w:rsidR="00F65F64">
            <w:rPr>
              <w:noProof/>
            </w:rPr>
            <w:t>67</w:t>
          </w:r>
          <w:r>
            <w:rPr>
              <w:noProof/>
            </w:rPr>
            <w:fldChar w:fldCharType="end"/>
          </w:r>
        </w:p>
        <w:p w14:paraId="6C636C46" w14:textId="584BA7F6" w:rsidR="0031707F" w:rsidRDefault="0031707F">
          <w:pPr>
            <w:pStyle w:val="TOC2"/>
            <w:tabs>
              <w:tab w:val="right" w:leader="dot" w:pos="9016"/>
            </w:tabs>
            <w:rPr>
              <w:b w:val="0"/>
              <w:noProof/>
              <w:sz w:val="24"/>
              <w:szCs w:val="24"/>
              <w:lang w:eastAsia="ja-JP"/>
            </w:rPr>
          </w:pPr>
          <w:r>
            <w:rPr>
              <w:noProof/>
            </w:rPr>
            <w:t>Overview of Media Analysis</w:t>
          </w:r>
          <w:r>
            <w:rPr>
              <w:noProof/>
            </w:rPr>
            <w:tab/>
          </w:r>
          <w:r>
            <w:rPr>
              <w:noProof/>
            </w:rPr>
            <w:fldChar w:fldCharType="begin"/>
          </w:r>
          <w:r>
            <w:rPr>
              <w:noProof/>
            </w:rPr>
            <w:instrText xml:space="preserve"> PAGEREF _Toc329435006 \h </w:instrText>
          </w:r>
          <w:r>
            <w:rPr>
              <w:noProof/>
            </w:rPr>
          </w:r>
          <w:r>
            <w:rPr>
              <w:noProof/>
            </w:rPr>
            <w:fldChar w:fldCharType="separate"/>
          </w:r>
          <w:r w:rsidR="00F65F64">
            <w:rPr>
              <w:noProof/>
            </w:rPr>
            <w:t>67</w:t>
          </w:r>
          <w:r>
            <w:rPr>
              <w:noProof/>
            </w:rPr>
            <w:fldChar w:fldCharType="end"/>
          </w:r>
        </w:p>
        <w:p w14:paraId="3D3DBA3B" w14:textId="255E0D26" w:rsidR="0031707F" w:rsidRDefault="0031707F">
          <w:pPr>
            <w:pStyle w:val="TOC2"/>
            <w:tabs>
              <w:tab w:val="right" w:leader="dot" w:pos="9016"/>
            </w:tabs>
            <w:rPr>
              <w:b w:val="0"/>
              <w:noProof/>
              <w:sz w:val="24"/>
              <w:szCs w:val="24"/>
              <w:lang w:eastAsia="ja-JP"/>
            </w:rPr>
          </w:pPr>
          <w:r>
            <w:rPr>
              <w:noProof/>
            </w:rPr>
            <w:t>Media Analysis: SEDIF and DEEWR Summary</w:t>
          </w:r>
          <w:r>
            <w:rPr>
              <w:noProof/>
            </w:rPr>
            <w:tab/>
          </w:r>
          <w:r>
            <w:rPr>
              <w:noProof/>
            </w:rPr>
            <w:fldChar w:fldCharType="begin"/>
          </w:r>
          <w:r>
            <w:rPr>
              <w:noProof/>
            </w:rPr>
            <w:instrText xml:space="preserve"> PAGEREF _Toc329435007 \h </w:instrText>
          </w:r>
          <w:r>
            <w:rPr>
              <w:noProof/>
            </w:rPr>
          </w:r>
          <w:r>
            <w:rPr>
              <w:noProof/>
            </w:rPr>
            <w:fldChar w:fldCharType="separate"/>
          </w:r>
          <w:r w:rsidR="00F65F64">
            <w:rPr>
              <w:noProof/>
            </w:rPr>
            <w:t>68</w:t>
          </w:r>
          <w:r>
            <w:rPr>
              <w:noProof/>
            </w:rPr>
            <w:fldChar w:fldCharType="end"/>
          </w:r>
        </w:p>
        <w:p w14:paraId="041E4C91" w14:textId="2A48C760" w:rsidR="0031707F" w:rsidRDefault="0031707F">
          <w:pPr>
            <w:pStyle w:val="TOC2"/>
            <w:tabs>
              <w:tab w:val="right" w:leader="dot" w:pos="9016"/>
            </w:tabs>
            <w:rPr>
              <w:b w:val="0"/>
              <w:noProof/>
              <w:sz w:val="24"/>
              <w:szCs w:val="24"/>
              <w:lang w:eastAsia="ja-JP"/>
            </w:rPr>
          </w:pPr>
          <w:r>
            <w:rPr>
              <w:noProof/>
            </w:rPr>
            <w:t>Overall Media Analysis</w:t>
          </w:r>
          <w:r>
            <w:rPr>
              <w:noProof/>
            </w:rPr>
            <w:tab/>
          </w:r>
          <w:r>
            <w:rPr>
              <w:noProof/>
            </w:rPr>
            <w:fldChar w:fldCharType="begin"/>
          </w:r>
          <w:r>
            <w:rPr>
              <w:noProof/>
            </w:rPr>
            <w:instrText xml:space="preserve"> PAGEREF _Toc329435008 \h </w:instrText>
          </w:r>
          <w:r>
            <w:rPr>
              <w:noProof/>
            </w:rPr>
          </w:r>
          <w:r>
            <w:rPr>
              <w:noProof/>
            </w:rPr>
            <w:fldChar w:fldCharType="separate"/>
          </w:r>
          <w:r w:rsidR="00F65F64">
            <w:rPr>
              <w:noProof/>
            </w:rPr>
            <w:t>69</w:t>
          </w:r>
          <w:r>
            <w:rPr>
              <w:noProof/>
            </w:rPr>
            <w:fldChar w:fldCharType="end"/>
          </w:r>
        </w:p>
        <w:p w14:paraId="196C1611" w14:textId="62C2AEA8" w:rsidR="0031707F" w:rsidRDefault="0031707F">
          <w:pPr>
            <w:pStyle w:val="TOC1"/>
            <w:tabs>
              <w:tab w:val="right" w:leader="dot" w:pos="9016"/>
            </w:tabs>
            <w:rPr>
              <w:b w:val="0"/>
              <w:noProof/>
              <w:lang w:eastAsia="ja-JP"/>
            </w:rPr>
          </w:pPr>
          <w:r>
            <w:rPr>
              <w:noProof/>
            </w:rPr>
            <w:t>Appendix Seven: Policy and Program Analysis</w:t>
          </w:r>
          <w:r>
            <w:rPr>
              <w:noProof/>
            </w:rPr>
            <w:tab/>
          </w:r>
          <w:r>
            <w:rPr>
              <w:noProof/>
            </w:rPr>
            <w:fldChar w:fldCharType="begin"/>
          </w:r>
          <w:r>
            <w:rPr>
              <w:noProof/>
            </w:rPr>
            <w:instrText xml:space="preserve"> PAGEREF _Toc329435009 \h </w:instrText>
          </w:r>
          <w:r>
            <w:rPr>
              <w:noProof/>
            </w:rPr>
          </w:r>
          <w:r>
            <w:rPr>
              <w:noProof/>
            </w:rPr>
            <w:fldChar w:fldCharType="separate"/>
          </w:r>
          <w:r w:rsidR="00F65F64">
            <w:rPr>
              <w:noProof/>
            </w:rPr>
            <w:t>71</w:t>
          </w:r>
          <w:r>
            <w:rPr>
              <w:noProof/>
            </w:rPr>
            <w:fldChar w:fldCharType="end"/>
          </w:r>
        </w:p>
        <w:p w14:paraId="62975746" w14:textId="77777777" w:rsidR="0031707F" w:rsidRDefault="0031707F">
          <w:r>
            <w:rPr>
              <w:b/>
              <w:bCs/>
              <w:noProof/>
            </w:rPr>
            <w:fldChar w:fldCharType="end"/>
          </w:r>
        </w:p>
      </w:sdtContent>
    </w:sdt>
    <w:p w14:paraId="62FC151C" w14:textId="77777777" w:rsidR="00CF42A0" w:rsidRDefault="00CF42A0">
      <w:pPr>
        <w:spacing w:after="160" w:line="259" w:lineRule="auto"/>
        <w:rPr>
          <w:rFonts w:ascii="Arial Bold" w:eastAsiaTheme="minorHAnsi" w:hAnsi="Arial Bold" w:cs="Arial Bold"/>
          <w:b/>
          <w:bCs/>
          <w:sz w:val="22"/>
          <w:szCs w:val="22"/>
        </w:rPr>
      </w:pPr>
    </w:p>
    <w:p w14:paraId="7BC2B699" w14:textId="77777777" w:rsidR="008153D1" w:rsidRDefault="008153D1" w:rsidP="005E3099">
      <w:pPr>
        <w:pStyle w:val="Heading1"/>
      </w:pPr>
      <w:bookmarkStart w:id="0" w:name="_Toc329434957"/>
      <w:r>
        <w:t>List of Figures</w:t>
      </w:r>
      <w:bookmarkEnd w:id="0"/>
    </w:p>
    <w:p w14:paraId="77E40D34" w14:textId="70559F29" w:rsidR="00734C31" w:rsidRDefault="00734C31">
      <w:pPr>
        <w:pStyle w:val="TableofFigures"/>
        <w:tabs>
          <w:tab w:val="right" w:leader="dot" w:pos="9016"/>
        </w:tabs>
        <w:rPr>
          <w:noProof/>
          <w:lang w:eastAsia="ja-JP"/>
        </w:rPr>
      </w:pPr>
      <w:r>
        <w:fldChar w:fldCharType="begin"/>
      </w:r>
      <w:r>
        <w:instrText xml:space="preserve"> TOC \c "Figure" </w:instrText>
      </w:r>
      <w:r>
        <w:fldChar w:fldCharType="separate"/>
      </w:r>
      <w:r>
        <w:rPr>
          <w:noProof/>
        </w:rPr>
        <w:t xml:space="preserve">Figure 1: SEDIF Theory of Change </w:t>
      </w:r>
      <w:r>
        <w:rPr>
          <w:noProof/>
        </w:rPr>
        <w:tab/>
      </w:r>
      <w:r>
        <w:rPr>
          <w:noProof/>
        </w:rPr>
        <w:fldChar w:fldCharType="begin"/>
      </w:r>
      <w:r>
        <w:rPr>
          <w:noProof/>
        </w:rPr>
        <w:instrText xml:space="preserve"> PAGEREF _Toc329260448 \h </w:instrText>
      </w:r>
      <w:r>
        <w:rPr>
          <w:noProof/>
        </w:rPr>
      </w:r>
      <w:r>
        <w:rPr>
          <w:noProof/>
        </w:rPr>
        <w:fldChar w:fldCharType="separate"/>
      </w:r>
      <w:r w:rsidR="00F65F64">
        <w:rPr>
          <w:noProof/>
        </w:rPr>
        <w:t>7</w:t>
      </w:r>
      <w:r>
        <w:rPr>
          <w:noProof/>
        </w:rPr>
        <w:fldChar w:fldCharType="end"/>
      </w:r>
    </w:p>
    <w:p w14:paraId="02DB8D63" w14:textId="506DF7DE" w:rsidR="00734C31" w:rsidRDefault="00734C31">
      <w:pPr>
        <w:pStyle w:val="TableofFigures"/>
        <w:tabs>
          <w:tab w:val="right" w:leader="dot" w:pos="9016"/>
        </w:tabs>
        <w:rPr>
          <w:noProof/>
          <w:lang w:eastAsia="ja-JP"/>
        </w:rPr>
      </w:pPr>
      <w:r>
        <w:rPr>
          <w:noProof/>
        </w:rPr>
        <w:t>Figure 2: Systems Approach to SEDIF Evaluation</w:t>
      </w:r>
      <w:r>
        <w:rPr>
          <w:noProof/>
        </w:rPr>
        <w:tab/>
      </w:r>
      <w:r>
        <w:rPr>
          <w:noProof/>
        </w:rPr>
        <w:fldChar w:fldCharType="begin"/>
      </w:r>
      <w:r>
        <w:rPr>
          <w:noProof/>
        </w:rPr>
        <w:instrText xml:space="preserve"> PAGEREF _Toc329260449 \h </w:instrText>
      </w:r>
      <w:r>
        <w:rPr>
          <w:noProof/>
        </w:rPr>
      </w:r>
      <w:r>
        <w:rPr>
          <w:noProof/>
        </w:rPr>
        <w:fldChar w:fldCharType="separate"/>
      </w:r>
      <w:r w:rsidR="00F65F64">
        <w:rPr>
          <w:noProof/>
        </w:rPr>
        <w:t>10</w:t>
      </w:r>
      <w:r>
        <w:rPr>
          <w:noProof/>
        </w:rPr>
        <w:fldChar w:fldCharType="end"/>
      </w:r>
    </w:p>
    <w:p w14:paraId="3BCBCE6E" w14:textId="71BE8550" w:rsidR="00734C31" w:rsidRDefault="00734C31">
      <w:pPr>
        <w:pStyle w:val="TableofFigures"/>
        <w:tabs>
          <w:tab w:val="right" w:leader="dot" w:pos="9016"/>
        </w:tabs>
        <w:rPr>
          <w:noProof/>
          <w:lang w:eastAsia="ja-JP"/>
        </w:rPr>
      </w:pPr>
      <w:r>
        <w:rPr>
          <w:noProof/>
        </w:rPr>
        <w:t xml:space="preserve">Figure 3: </w:t>
      </w:r>
      <w:r w:rsidRPr="00A56A2B">
        <w:rPr>
          <w:noProof/>
        </w:rPr>
        <w:t>Percentage of deals per fund manager by calendar year</w:t>
      </w:r>
      <w:r>
        <w:rPr>
          <w:noProof/>
        </w:rPr>
        <w:tab/>
      </w:r>
      <w:r>
        <w:rPr>
          <w:noProof/>
        </w:rPr>
        <w:fldChar w:fldCharType="begin"/>
      </w:r>
      <w:r>
        <w:rPr>
          <w:noProof/>
        </w:rPr>
        <w:instrText xml:space="preserve"> PAGEREF _Toc329260450 \h </w:instrText>
      </w:r>
      <w:r>
        <w:rPr>
          <w:noProof/>
        </w:rPr>
      </w:r>
      <w:r>
        <w:rPr>
          <w:noProof/>
        </w:rPr>
        <w:fldChar w:fldCharType="separate"/>
      </w:r>
      <w:r w:rsidR="00F65F64">
        <w:rPr>
          <w:noProof/>
        </w:rPr>
        <w:t>14</w:t>
      </w:r>
      <w:r>
        <w:rPr>
          <w:noProof/>
        </w:rPr>
        <w:fldChar w:fldCharType="end"/>
      </w:r>
    </w:p>
    <w:p w14:paraId="14BB2609" w14:textId="58A04DF9" w:rsidR="00734C31" w:rsidRDefault="00734C31">
      <w:pPr>
        <w:pStyle w:val="TableofFigures"/>
        <w:tabs>
          <w:tab w:val="right" w:leader="dot" w:pos="9016"/>
        </w:tabs>
        <w:rPr>
          <w:noProof/>
          <w:lang w:eastAsia="ja-JP"/>
        </w:rPr>
      </w:pPr>
      <w:r>
        <w:rPr>
          <w:noProof/>
        </w:rPr>
        <w:t>Figure 4</w:t>
      </w:r>
      <w:r w:rsidRPr="00A56A2B">
        <w:rPr>
          <w:noProof/>
        </w:rPr>
        <w:t>:  Number of online, print and radio media coverage of social enterprise and impact investing between 2011-2016</w:t>
      </w:r>
      <w:r>
        <w:rPr>
          <w:noProof/>
        </w:rPr>
        <w:tab/>
      </w:r>
      <w:r>
        <w:rPr>
          <w:noProof/>
        </w:rPr>
        <w:fldChar w:fldCharType="begin"/>
      </w:r>
      <w:r>
        <w:rPr>
          <w:noProof/>
        </w:rPr>
        <w:instrText xml:space="preserve"> PAGEREF _Toc329260451 \h </w:instrText>
      </w:r>
      <w:r>
        <w:rPr>
          <w:noProof/>
        </w:rPr>
      </w:r>
      <w:r>
        <w:rPr>
          <w:noProof/>
        </w:rPr>
        <w:fldChar w:fldCharType="separate"/>
      </w:r>
      <w:r w:rsidR="00F65F64">
        <w:rPr>
          <w:noProof/>
        </w:rPr>
        <w:t>21</w:t>
      </w:r>
      <w:r>
        <w:rPr>
          <w:noProof/>
        </w:rPr>
        <w:fldChar w:fldCharType="end"/>
      </w:r>
    </w:p>
    <w:p w14:paraId="6AAEEA1A" w14:textId="4FD89111" w:rsidR="00734C31" w:rsidRDefault="00734C31">
      <w:pPr>
        <w:pStyle w:val="TableofFigures"/>
        <w:tabs>
          <w:tab w:val="right" w:leader="dot" w:pos="9016"/>
        </w:tabs>
        <w:rPr>
          <w:noProof/>
          <w:lang w:eastAsia="ja-JP"/>
        </w:rPr>
      </w:pPr>
      <w:r>
        <w:rPr>
          <w:noProof/>
        </w:rPr>
        <w:t>Figure 5:  Locations of SEDIF Finance Recipients</w:t>
      </w:r>
      <w:r>
        <w:rPr>
          <w:noProof/>
        </w:rPr>
        <w:tab/>
      </w:r>
      <w:r>
        <w:rPr>
          <w:noProof/>
        </w:rPr>
        <w:fldChar w:fldCharType="begin"/>
      </w:r>
      <w:r>
        <w:rPr>
          <w:noProof/>
        </w:rPr>
        <w:instrText xml:space="preserve"> PAGEREF _Toc329260452 \h </w:instrText>
      </w:r>
      <w:r>
        <w:rPr>
          <w:noProof/>
        </w:rPr>
      </w:r>
      <w:r>
        <w:rPr>
          <w:noProof/>
        </w:rPr>
        <w:fldChar w:fldCharType="separate"/>
      </w:r>
      <w:r w:rsidR="00F65F64">
        <w:rPr>
          <w:noProof/>
        </w:rPr>
        <w:t>31</w:t>
      </w:r>
      <w:r>
        <w:rPr>
          <w:noProof/>
        </w:rPr>
        <w:fldChar w:fldCharType="end"/>
      </w:r>
    </w:p>
    <w:p w14:paraId="5357E88C" w14:textId="7BA9B494" w:rsidR="00734C31" w:rsidRDefault="00734C31">
      <w:pPr>
        <w:pStyle w:val="TableofFigures"/>
        <w:tabs>
          <w:tab w:val="right" w:leader="dot" w:pos="9016"/>
        </w:tabs>
        <w:rPr>
          <w:noProof/>
          <w:lang w:eastAsia="ja-JP"/>
        </w:rPr>
      </w:pPr>
      <w:r>
        <w:rPr>
          <w:noProof/>
        </w:rPr>
        <w:t>Figure 6: Reported access to finance and SEDIF funds disbursements</w:t>
      </w:r>
      <w:r>
        <w:rPr>
          <w:noProof/>
        </w:rPr>
        <w:tab/>
      </w:r>
      <w:r>
        <w:rPr>
          <w:noProof/>
        </w:rPr>
        <w:fldChar w:fldCharType="begin"/>
      </w:r>
      <w:r>
        <w:rPr>
          <w:noProof/>
        </w:rPr>
        <w:instrText xml:space="preserve"> PAGEREF _Toc329260453 \h </w:instrText>
      </w:r>
      <w:r>
        <w:rPr>
          <w:noProof/>
        </w:rPr>
      </w:r>
      <w:r>
        <w:rPr>
          <w:noProof/>
        </w:rPr>
        <w:fldChar w:fldCharType="separate"/>
      </w:r>
      <w:r w:rsidR="00F65F64">
        <w:rPr>
          <w:noProof/>
        </w:rPr>
        <w:t>32</w:t>
      </w:r>
      <w:r>
        <w:rPr>
          <w:noProof/>
        </w:rPr>
        <w:fldChar w:fldCharType="end"/>
      </w:r>
    </w:p>
    <w:p w14:paraId="6E811B6C" w14:textId="5DF4C6F9" w:rsidR="00734C31" w:rsidRDefault="00734C31">
      <w:pPr>
        <w:pStyle w:val="TableofFigures"/>
        <w:tabs>
          <w:tab w:val="right" w:leader="dot" w:pos="9016"/>
        </w:tabs>
        <w:rPr>
          <w:noProof/>
          <w:lang w:eastAsia="ja-JP"/>
        </w:rPr>
      </w:pPr>
      <w:r>
        <w:rPr>
          <w:noProof/>
        </w:rPr>
        <w:t>Figure 7: Percentage of funds disbursed by social purpose</w:t>
      </w:r>
      <w:r>
        <w:rPr>
          <w:noProof/>
        </w:rPr>
        <w:tab/>
      </w:r>
      <w:r>
        <w:rPr>
          <w:noProof/>
        </w:rPr>
        <w:fldChar w:fldCharType="begin"/>
      </w:r>
      <w:r>
        <w:rPr>
          <w:noProof/>
        </w:rPr>
        <w:instrText xml:space="preserve"> PAGEREF _Toc329260454 \h </w:instrText>
      </w:r>
      <w:r>
        <w:rPr>
          <w:noProof/>
        </w:rPr>
      </w:r>
      <w:r>
        <w:rPr>
          <w:noProof/>
        </w:rPr>
        <w:fldChar w:fldCharType="separate"/>
      </w:r>
      <w:r w:rsidR="00F65F64">
        <w:rPr>
          <w:noProof/>
        </w:rPr>
        <w:t>40</w:t>
      </w:r>
      <w:r>
        <w:rPr>
          <w:noProof/>
        </w:rPr>
        <w:fldChar w:fldCharType="end"/>
      </w:r>
    </w:p>
    <w:p w14:paraId="6A05F2E5" w14:textId="77777777" w:rsidR="00BD6747" w:rsidRPr="00BD6747" w:rsidRDefault="00734C31" w:rsidP="00BD6747">
      <w:r>
        <w:fldChar w:fldCharType="end"/>
      </w:r>
    </w:p>
    <w:p w14:paraId="0144345B" w14:textId="77777777" w:rsidR="007F4239" w:rsidRDefault="0050081B" w:rsidP="005E3099">
      <w:pPr>
        <w:pStyle w:val="Heading1"/>
      </w:pPr>
      <w:bookmarkStart w:id="1" w:name="_Toc329434958"/>
      <w:r w:rsidRPr="0050081B">
        <w:t>Lis</w:t>
      </w:r>
      <w:r w:rsidR="007F4239">
        <w:t>t of Tables</w:t>
      </w:r>
      <w:bookmarkEnd w:id="1"/>
    </w:p>
    <w:p w14:paraId="30992F85" w14:textId="282C5C45" w:rsidR="001C7409" w:rsidRDefault="001C7409">
      <w:pPr>
        <w:pStyle w:val="TableofFigures"/>
        <w:tabs>
          <w:tab w:val="right" w:leader="dot" w:pos="9016"/>
        </w:tabs>
        <w:rPr>
          <w:noProof/>
          <w:lang w:eastAsia="ja-JP"/>
        </w:rPr>
      </w:pPr>
      <w:r>
        <w:fldChar w:fldCharType="begin"/>
      </w:r>
      <w:r>
        <w:instrText xml:space="preserve"> TOC \c "Table" </w:instrText>
      </w:r>
      <w:r>
        <w:fldChar w:fldCharType="separate"/>
      </w:r>
      <w:r w:rsidRPr="00FF77D2">
        <w:rPr>
          <w:noProof/>
          <w:color w:val="000000" w:themeColor="text1"/>
        </w:rPr>
        <w:t>Table 1</w:t>
      </w:r>
      <w:r w:rsidRPr="00FF77D2">
        <w:rPr>
          <w:rFonts w:ascii="Calibri" w:eastAsia="Calibri" w:hAnsi="Calibri" w:cs="Times New Roman"/>
          <w:noProof/>
          <w:color w:val="000000" w:themeColor="text1"/>
        </w:rPr>
        <w:t>: Funding agreement information</w:t>
      </w:r>
      <w:r>
        <w:rPr>
          <w:noProof/>
        </w:rPr>
        <w:tab/>
      </w:r>
      <w:r>
        <w:rPr>
          <w:noProof/>
        </w:rPr>
        <w:fldChar w:fldCharType="begin"/>
      </w:r>
      <w:r>
        <w:rPr>
          <w:noProof/>
        </w:rPr>
        <w:instrText xml:space="preserve"> PAGEREF _Toc329260944 \h </w:instrText>
      </w:r>
      <w:r>
        <w:rPr>
          <w:noProof/>
        </w:rPr>
      </w:r>
      <w:r>
        <w:rPr>
          <w:noProof/>
        </w:rPr>
        <w:fldChar w:fldCharType="separate"/>
      </w:r>
      <w:r w:rsidR="00F65F64">
        <w:rPr>
          <w:noProof/>
        </w:rPr>
        <w:t>8</w:t>
      </w:r>
      <w:r>
        <w:rPr>
          <w:noProof/>
        </w:rPr>
        <w:fldChar w:fldCharType="end"/>
      </w:r>
    </w:p>
    <w:p w14:paraId="7FC0DE73" w14:textId="4E51D1EF" w:rsidR="001C7409" w:rsidRDefault="001C7409">
      <w:pPr>
        <w:pStyle w:val="TableofFigures"/>
        <w:tabs>
          <w:tab w:val="right" w:leader="dot" w:pos="9016"/>
        </w:tabs>
        <w:rPr>
          <w:noProof/>
          <w:lang w:eastAsia="ja-JP"/>
        </w:rPr>
      </w:pPr>
      <w:r w:rsidRPr="00FF77D2">
        <w:rPr>
          <w:noProof/>
          <w:color w:val="000000" w:themeColor="text1"/>
        </w:rPr>
        <w:t>Table 2</w:t>
      </w:r>
      <w:r w:rsidRPr="00FF77D2">
        <w:rPr>
          <w:rFonts w:ascii="Calibri" w:eastAsia="Calibri" w:hAnsi="Calibri" w:cs="Times New Roman"/>
          <w:bCs/>
          <w:noProof/>
          <w:color w:val="000000" w:themeColor="text1"/>
          <w:lang w:val="en-US"/>
        </w:rPr>
        <w:t>: Overview of interview sample groups and number of interviews</w:t>
      </w:r>
      <w:r>
        <w:rPr>
          <w:noProof/>
        </w:rPr>
        <w:tab/>
      </w:r>
      <w:r>
        <w:rPr>
          <w:noProof/>
        </w:rPr>
        <w:fldChar w:fldCharType="begin"/>
      </w:r>
      <w:r>
        <w:rPr>
          <w:noProof/>
        </w:rPr>
        <w:instrText xml:space="preserve"> PAGEREF _Toc329260945 \h </w:instrText>
      </w:r>
      <w:r>
        <w:rPr>
          <w:noProof/>
        </w:rPr>
      </w:r>
      <w:r>
        <w:rPr>
          <w:noProof/>
        </w:rPr>
        <w:fldChar w:fldCharType="separate"/>
      </w:r>
      <w:r w:rsidR="00F65F64">
        <w:rPr>
          <w:noProof/>
        </w:rPr>
        <w:t>11</w:t>
      </w:r>
      <w:r>
        <w:rPr>
          <w:noProof/>
        </w:rPr>
        <w:fldChar w:fldCharType="end"/>
      </w:r>
    </w:p>
    <w:p w14:paraId="2522E504" w14:textId="08B150E9" w:rsidR="001C7409" w:rsidRDefault="001C7409">
      <w:pPr>
        <w:pStyle w:val="TableofFigures"/>
        <w:tabs>
          <w:tab w:val="right" w:leader="dot" w:pos="9016"/>
        </w:tabs>
        <w:rPr>
          <w:noProof/>
          <w:lang w:eastAsia="ja-JP"/>
        </w:rPr>
      </w:pPr>
      <w:r w:rsidRPr="00FF77D2">
        <w:rPr>
          <w:noProof/>
          <w:color w:val="000000" w:themeColor="text1"/>
        </w:rPr>
        <w:t>Table 3: Funds disbursed by fund manager</w:t>
      </w:r>
      <w:r>
        <w:rPr>
          <w:noProof/>
        </w:rPr>
        <w:tab/>
      </w:r>
      <w:r>
        <w:rPr>
          <w:noProof/>
        </w:rPr>
        <w:fldChar w:fldCharType="begin"/>
      </w:r>
      <w:r>
        <w:rPr>
          <w:noProof/>
        </w:rPr>
        <w:instrText xml:space="preserve"> PAGEREF _Toc329260946 \h </w:instrText>
      </w:r>
      <w:r>
        <w:rPr>
          <w:noProof/>
        </w:rPr>
      </w:r>
      <w:r>
        <w:rPr>
          <w:noProof/>
        </w:rPr>
        <w:fldChar w:fldCharType="separate"/>
      </w:r>
      <w:r w:rsidR="00F65F64">
        <w:rPr>
          <w:noProof/>
        </w:rPr>
        <w:t>13</w:t>
      </w:r>
      <w:r>
        <w:rPr>
          <w:noProof/>
        </w:rPr>
        <w:fldChar w:fldCharType="end"/>
      </w:r>
    </w:p>
    <w:p w14:paraId="46B896A8" w14:textId="7650A17E" w:rsidR="001C7409" w:rsidRDefault="001C7409">
      <w:pPr>
        <w:pStyle w:val="TableofFigures"/>
        <w:tabs>
          <w:tab w:val="right" w:leader="dot" w:pos="9016"/>
        </w:tabs>
        <w:rPr>
          <w:noProof/>
          <w:lang w:eastAsia="ja-JP"/>
        </w:rPr>
      </w:pPr>
      <w:r w:rsidRPr="00FF77D2">
        <w:rPr>
          <w:noProof/>
          <w:color w:val="000000" w:themeColor="text1"/>
        </w:rPr>
        <w:t>Table 4: Funds disbursed according to calendar year</w:t>
      </w:r>
      <w:r>
        <w:rPr>
          <w:noProof/>
        </w:rPr>
        <w:tab/>
      </w:r>
      <w:r>
        <w:rPr>
          <w:noProof/>
        </w:rPr>
        <w:fldChar w:fldCharType="begin"/>
      </w:r>
      <w:r>
        <w:rPr>
          <w:noProof/>
        </w:rPr>
        <w:instrText xml:space="preserve"> PAGEREF _Toc329260947 \h </w:instrText>
      </w:r>
      <w:r>
        <w:rPr>
          <w:noProof/>
        </w:rPr>
      </w:r>
      <w:r>
        <w:rPr>
          <w:noProof/>
        </w:rPr>
        <w:fldChar w:fldCharType="separate"/>
      </w:r>
      <w:r w:rsidR="00F65F64">
        <w:rPr>
          <w:noProof/>
        </w:rPr>
        <w:t>14</w:t>
      </w:r>
      <w:r>
        <w:rPr>
          <w:noProof/>
        </w:rPr>
        <w:fldChar w:fldCharType="end"/>
      </w:r>
    </w:p>
    <w:p w14:paraId="32787A75" w14:textId="3CBD0A1E" w:rsidR="001C7409" w:rsidRDefault="001C7409">
      <w:pPr>
        <w:pStyle w:val="TableofFigures"/>
        <w:tabs>
          <w:tab w:val="right" w:leader="dot" w:pos="9016"/>
        </w:tabs>
        <w:rPr>
          <w:noProof/>
          <w:lang w:eastAsia="ja-JP"/>
        </w:rPr>
      </w:pPr>
      <w:r w:rsidRPr="00FF77D2">
        <w:rPr>
          <w:noProof/>
          <w:color w:val="000000" w:themeColor="text1"/>
        </w:rPr>
        <w:t>Table 5: Fund Overview</w:t>
      </w:r>
      <w:r>
        <w:rPr>
          <w:noProof/>
        </w:rPr>
        <w:tab/>
      </w:r>
      <w:r>
        <w:rPr>
          <w:noProof/>
        </w:rPr>
        <w:fldChar w:fldCharType="begin"/>
      </w:r>
      <w:r>
        <w:rPr>
          <w:noProof/>
        </w:rPr>
        <w:instrText xml:space="preserve"> PAGEREF _Toc329260948 \h </w:instrText>
      </w:r>
      <w:r>
        <w:rPr>
          <w:noProof/>
        </w:rPr>
      </w:r>
      <w:r>
        <w:rPr>
          <w:noProof/>
        </w:rPr>
        <w:fldChar w:fldCharType="separate"/>
      </w:r>
      <w:r w:rsidR="00F65F64">
        <w:rPr>
          <w:noProof/>
        </w:rPr>
        <w:t>16</w:t>
      </w:r>
      <w:r>
        <w:rPr>
          <w:noProof/>
        </w:rPr>
        <w:fldChar w:fldCharType="end"/>
      </w:r>
    </w:p>
    <w:p w14:paraId="52FEA2A9" w14:textId="37FC315D" w:rsidR="001C7409" w:rsidRDefault="001C7409">
      <w:pPr>
        <w:pStyle w:val="TableofFigures"/>
        <w:tabs>
          <w:tab w:val="right" w:leader="dot" w:pos="9016"/>
        </w:tabs>
        <w:rPr>
          <w:noProof/>
          <w:lang w:eastAsia="ja-JP"/>
        </w:rPr>
      </w:pPr>
      <w:r w:rsidRPr="00FF77D2">
        <w:rPr>
          <w:noProof/>
          <w:color w:val="000000" w:themeColor="text1"/>
        </w:rPr>
        <w:t>Table 6: Fund Managers’ Development Activities</w:t>
      </w:r>
      <w:r>
        <w:rPr>
          <w:noProof/>
        </w:rPr>
        <w:tab/>
      </w:r>
      <w:r>
        <w:rPr>
          <w:noProof/>
        </w:rPr>
        <w:fldChar w:fldCharType="begin"/>
      </w:r>
      <w:r>
        <w:rPr>
          <w:noProof/>
        </w:rPr>
        <w:instrText xml:space="preserve"> PAGEREF _Toc329260949 \h </w:instrText>
      </w:r>
      <w:r>
        <w:rPr>
          <w:noProof/>
        </w:rPr>
      </w:r>
      <w:r>
        <w:rPr>
          <w:noProof/>
        </w:rPr>
        <w:fldChar w:fldCharType="separate"/>
      </w:r>
      <w:r w:rsidR="00F65F64">
        <w:rPr>
          <w:noProof/>
        </w:rPr>
        <w:t>34</w:t>
      </w:r>
      <w:r>
        <w:rPr>
          <w:noProof/>
        </w:rPr>
        <w:fldChar w:fldCharType="end"/>
      </w:r>
    </w:p>
    <w:p w14:paraId="0DB3042A" w14:textId="1EAC4EEA" w:rsidR="001C7409" w:rsidRDefault="001C7409">
      <w:pPr>
        <w:pStyle w:val="TableofFigures"/>
        <w:tabs>
          <w:tab w:val="right" w:leader="dot" w:pos="9016"/>
        </w:tabs>
        <w:rPr>
          <w:noProof/>
          <w:lang w:eastAsia="ja-JP"/>
        </w:rPr>
      </w:pPr>
      <w:r w:rsidRPr="00FF77D2">
        <w:rPr>
          <w:noProof/>
          <w:color w:val="000000" w:themeColor="text1"/>
        </w:rPr>
        <w:t>Table 7: Funds disbursed according to social purpose.</w:t>
      </w:r>
      <w:r>
        <w:rPr>
          <w:noProof/>
        </w:rPr>
        <w:tab/>
      </w:r>
      <w:r>
        <w:rPr>
          <w:noProof/>
        </w:rPr>
        <w:fldChar w:fldCharType="begin"/>
      </w:r>
      <w:r>
        <w:rPr>
          <w:noProof/>
        </w:rPr>
        <w:instrText xml:space="preserve"> PAGEREF _Toc329260950 \h </w:instrText>
      </w:r>
      <w:r>
        <w:rPr>
          <w:noProof/>
        </w:rPr>
      </w:r>
      <w:r>
        <w:rPr>
          <w:noProof/>
        </w:rPr>
        <w:fldChar w:fldCharType="separate"/>
      </w:r>
      <w:r w:rsidR="00F65F64">
        <w:rPr>
          <w:noProof/>
        </w:rPr>
        <w:t>39</w:t>
      </w:r>
      <w:r>
        <w:rPr>
          <w:noProof/>
        </w:rPr>
        <w:fldChar w:fldCharType="end"/>
      </w:r>
    </w:p>
    <w:p w14:paraId="27B37FC6" w14:textId="77777777" w:rsidR="007917FB" w:rsidRDefault="001C7409" w:rsidP="001C7409">
      <w:r>
        <w:fldChar w:fldCharType="end"/>
      </w:r>
    </w:p>
    <w:p w14:paraId="2C399178" w14:textId="77777777" w:rsidR="007F4239" w:rsidRDefault="007917FB" w:rsidP="007917FB">
      <w:r>
        <w:br w:type="page"/>
      </w:r>
    </w:p>
    <w:p w14:paraId="378E6776" w14:textId="77777777" w:rsidR="0050081B" w:rsidRPr="0050081B" w:rsidRDefault="007F4239" w:rsidP="005E3099">
      <w:pPr>
        <w:pStyle w:val="Heading1"/>
      </w:pPr>
      <w:bookmarkStart w:id="2" w:name="_Toc329434959"/>
      <w:r>
        <w:lastRenderedPageBreak/>
        <w:t>Lis</w:t>
      </w:r>
      <w:r w:rsidR="0050081B" w:rsidRPr="0050081B">
        <w:t>t of Acronyms</w:t>
      </w:r>
      <w:r w:rsidR="007E7BE6">
        <w:t xml:space="preserve"> and Abbreviations</w:t>
      </w:r>
      <w:bookmarkEnd w:id="2"/>
    </w:p>
    <w:p w14:paraId="6D23DC8D" w14:textId="77777777" w:rsidR="0050081B" w:rsidRPr="0050081B" w:rsidRDefault="0050081B" w:rsidP="0050081B"/>
    <w:p w14:paraId="13D10064" w14:textId="77777777" w:rsidR="0050081B" w:rsidRPr="0050081B" w:rsidRDefault="0050081B" w:rsidP="0050081B">
      <w:r w:rsidRPr="0050081B">
        <w:t>CFF-SE</w:t>
      </w:r>
      <w:r w:rsidRPr="0050081B">
        <w:tab/>
      </w:r>
      <w:r>
        <w:tab/>
      </w:r>
      <w:r w:rsidRPr="0050081B">
        <w:t>Community Finance Fund – Social Enterprise</w:t>
      </w:r>
    </w:p>
    <w:p w14:paraId="5408B6D9" w14:textId="77777777" w:rsidR="0050081B" w:rsidRPr="0050081B" w:rsidRDefault="0050081B" w:rsidP="0050081B">
      <w:r w:rsidRPr="0050081B">
        <w:t>CSI</w:t>
      </w:r>
      <w:r w:rsidRPr="0050081B">
        <w:tab/>
      </w:r>
      <w:r>
        <w:tab/>
      </w:r>
      <w:r w:rsidRPr="0050081B">
        <w:t>Centre for Social Impact</w:t>
      </w:r>
    </w:p>
    <w:p w14:paraId="6D5B7759" w14:textId="77777777" w:rsidR="0050081B" w:rsidRPr="0050081B" w:rsidRDefault="0050081B" w:rsidP="0050081B">
      <w:pPr>
        <w:ind w:left="1440" w:hanging="1440"/>
      </w:pPr>
      <w:r w:rsidRPr="0050081B">
        <w:t>DEEWR</w:t>
      </w:r>
      <w:r w:rsidRPr="0050081B">
        <w:tab/>
        <w:t>Australian Government Department of Education, Employment and Workplace Relations</w:t>
      </w:r>
    </w:p>
    <w:p w14:paraId="68FE8D56" w14:textId="77777777" w:rsidR="00814A47" w:rsidRDefault="00814A47" w:rsidP="0050081B">
      <w:r>
        <w:t>Department</w:t>
      </w:r>
      <w:r>
        <w:tab/>
        <w:t>Australian Government Department of Employment</w:t>
      </w:r>
    </w:p>
    <w:p w14:paraId="08810DC3" w14:textId="77777777" w:rsidR="0050081B" w:rsidRPr="0050081B" w:rsidRDefault="0050081B" w:rsidP="0050081B">
      <w:r w:rsidRPr="0050081B">
        <w:t>ESSEF</w:t>
      </w:r>
      <w:r w:rsidRPr="0050081B">
        <w:tab/>
      </w:r>
      <w:r>
        <w:tab/>
      </w:r>
      <w:r w:rsidRPr="0050081B">
        <w:t>Early Stage Social Finance Fund</w:t>
      </w:r>
    </w:p>
    <w:p w14:paraId="59F9AC6F" w14:textId="77777777" w:rsidR="0050081B" w:rsidRPr="0050081B" w:rsidRDefault="0050081B" w:rsidP="0050081B">
      <w:r w:rsidRPr="0050081B">
        <w:t>FASES</w:t>
      </w:r>
      <w:r w:rsidRPr="0050081B">
        <w:tab/>
      </w:r>
      <w:r>
        <w:tab/>
      </w:r>
      <w:r w:rsidRPr="0050081B">
        <w:t>Finding Australia’s Social Enterprise Sector</w:t>
      </w:r>
    </w:p>
    <w:p w14:paraId="5A58F9CF" w14:textId="77777777" w:rsidR="0050081B" w:rsidRPr="0050081B" w:rsidRDefault="007E7BE6" w:rsidP="0050081B">
      <w:r>
        <w:t>Foresters</w:t>
      </w:r>
      <w:r w:rsidR="0050081B" w:rsidRPr="0050081B">
        <w:tab/>
        <w:t>Foresters Community Finance</w:t>
      </w:r>
    </w:p>
    <w:p w14:paraId="22747216" w14:textId="77777777" w:rsidR="0050081B" w:rsidRPr="0050081B" w:rsidRDefault="0050081B" w:rsidP="0050081B">
      <w:r w:rsidRPr="0050081B">
        <w:t xml:space="preserve">SEDIF </w:t>
      </w:r>
      <w:r w:rsidRPr="0050081B">
        <w:tab/>
      </w:r>
      <w:r>
        <w:tab/>
      </w:r>
      <w:r w:rsidRPr="0050081B">
        <w:t>Social Enterprise Development and Investment Funds</w:t>
      </w:r>
    </w:p>
    <w:p w14:paraId="68498171" w14:textId="77777777" w:rsidR="0050081B" w:rsidRPr="0050081B" w:rsidRDefault="0050081B" w:rsidP="0050081B">
      <w:r w:rsidRPr="0050081B">
        <w:t xml:space="preserve">SEF </w:t>
      </w:r>
      <w:r w:rsidRPr="0050081B">
        <w:tab/>
      </w:r>
      <w:r>
        <w:tab/>
      </w:r>
      <w:r w:rsidRPr="0050081B">
        <w:t>West Australian Government Social Enterprise Fund</w:t>
      </w:r>
    </w:p>
    <w:p w14:paraId="66F7C8E1" w14:textId="77777777" w:rsidR="0050081B" w:rsidRPr="0050081B" w:rsidRDefault="0050081B" w:rsidP="0050081B">
      <w:r w:rsidRPr="0050081B">
        <w:t>SEFA</w:t>
      </w:r>
      <w:r w:rsidRPr="0050081B">
        <w:tab/>
      </w:r>
      <w:r>
        <w:tab/>
      </w:r>
      <w:r w:rsidRPr="0050081B">
        <w:t xml:space="preserve">Social Enterprise Finance Australia </w:t>
      </w:r>
    </w:p>
    <w:p w14:paraId="4AE2511B" w14:textId="77777777" w:rsidR="0050081B" w:rsidRPr="0050081B" w:rsidRDefault="0050081B" w:rsidP="0050081B">
      <w:r w:rsidRPr="0050081B">
        <w:t xml:space="preserve">SEFF </w:t>
      </w:r>
      <w:r w:rsidRPr="0050081B">
        <w:tab/>
      </w:r>
      <w:r>
        <w:tab/>
      </w:r>
      <w:r w:rsidRPr="0050081B">
        <w:t>Social Enterprise Finance Fund</w:t>
      </w:r>
    </w:p>
    <w:p w14:paraId="674E4BD4" w14:textId="77777777" w:rsidR="0050081B" w:rsidRPr="0050081B" w:rsidRDefault="0050081B" w:rsidP="0050081B">
      <w:r w:rsidRPr="0050081B">
        <w:t>SIA</w:t>
      </w:r>
      <w:r w:rsidRPr="0050081B">
        <w:tab/>
      </w:r>
      <w:r>
        <w:tab/>
      </w:r>
      <w:r w:rsidRPr="0050081B">
        <w:t>Social Investment Australia</w:t>
      </w:r>
    </w:p>
    <w:p w14:paraId="41BFE7BF" w14:textId="77777777" w:rsidR="0050081B" w:rsidRPr="0050081B" w:rsidRDefault="0050081B" w:rsidP="0050081B">
      <w:r w:rsidRPr="0050081B">
        <w:t>SIF</w:t>
      </w:r>
      <w:r w:rsidRPr="0050081B">
        <w:tab/>
      </w:r>
      <w:r>
        <w:tab/>
      </w:r>
      <w:r w:rsidRPr="0050081B">
        <w:t xml:space="preserve">Social Impact Fund </w:t>
      </w:r>
    </w:p>
    <w:p w14:paraId="7A2A5B28" w14:textId="77777777" w:rsidR="0050081B" w:rsidRPr="0050081B" w:rsidRDefault="0050081B" w:rsidP="0050081B">
      <w:r w:rsidRPr="0050081B">
        <w:t>SPRC</w:t>
      </w:r>
      <w:r w:rsidRPr="0050081B">
        <w:tab/>
      </w:r>
      <w:r>
        <w:tab/>
      </w:r>
      <w:r w:rsidRPr="0050081B">
        <w:t>Social Policy Research Centre</w:t>
      </w:r>
    </w:p>
    <w:p w14:paraId="45F80664" w14:textId="77777777" w:rsidR="0050081B" w:rsidRPr="0050081B" w:rsidRDefault="0050081B" w:rsidP="0050081B">
      <w:r w:rsidRPr="0050081B">
        <w:t>SVA</w:t>
      </w:r>
      <w:r w:rsidRPr="0050081B">
        <w:tab/>
      </w:r>
      <w:r>
        <w:tab/>
      </w:r>
      <w:r w:rsidRPr="0050081B">
        <w:t>Social Ventures Australia</w:t>
      </w:r>
    </w:p>
    <w:p w14:paraId="571A03B7" w14:textId="77777777" w:rsidR="00CF42A0" w:rsidRDefault="00CF42A0" w:rsidP="00CF42A0"/>
    <w:p w14:paraId="1C0D7812" w14:textId="77777777" w:rsidR="00CF42A0" w:rsidRPr="00D66E25" w:rsidRDefault="001F3438" w:rsidP="005E3099">
      <w:pPr>
        <w:pStyle w:val="Heading1"/>
      </w:pPr>
      <w:bookmarkStart w:id="3" w:name="_Toc329434960"/>
      <w:r w:rsidRPr="00D66E25">
        <w:rPr>
          <w:rStyle w:val="Strong"/>
          <w:b/>
        </w:rPr>
        <w:t>Acknowledgement</w:t>
      </w:r>
      <w:bookmarkStart w:id="4" w:name="_GoBack"/>
      <w:bookmarkEnd w:id="3"/>
      <w:bookmarkEnd w:id="4"/>
    </w:p>
    <w:p w14:paraId="4BC4164B" w14:textId="77777777" w:rsidR="00CF42A0" w:rsidRDefault="00CF42A0" w:rsidP="00CF42A0"/>
    <w:p w14:paraId="3C980739" w14:textId="28FF8CE7" w:rsidR="00CF42A0" w:rsidRDefault="00CF42A0" w:rsidP="00CF42A0">
      <w:r>
        <w:t xml:space="preserve">This evaluation was conducted with the assistance of a number of people. The evaluation team acknowledges the support of </w:t>
      </w:r>
      <w:r w:rsidR="00234B8E">
        <w:t>the Social Impact Investment team at the Department of Employment</w:t>
      </w:r>
      <w:r>
        <w:t xml:space="preserve"> </w:t>
      </w:r>
      <w:r w:rsidR="00F30AD7">
        <w:t>in coordinating</w:t>
      </w:r>
      <w:r>
        <w:t xml:space="preserve"> the evaluation, providing access to SEDIF program records, and enabling access to prospective participants. </w:t>
      </w:r>
      <w:r w:rsidR="00F30AD7">
        <w:t>SEDIF fund manager CEO</w:t>
      </w:r>
      <w:r w:rsidR="008B76A8">
        <w:t>s and their teams were very responsive</w:t>
      </w:r>
      <w:r w:rsidR="00F30AD7">
        <w:t xml:space="preserve"> in enabling the evaluation and providing supplementary data. We thank all 48 people who participated in interviews, taking the time to contribute their knowledge and experience.</w:t>
      </w:r>
      <w:r w:rsidR="001F3438">
        <w:t xml:space="preserve"> </w:t>
      </w:r>
      <w:r w:rsidR="001E2CF0" w:rsidRPr="001E2CF0">
        <w:t>This report has been prepared by The Centre for Social Impact</w:t>
      </w:r>
      <w:r w:rsidR="001E2CF0">
        <w:t xml:space="preserve"> and Social Policy Research Centre</w:t>
      </w:r>
      <w:r w:rsidR="001E2CF0" w:rsidRPr="001E2CF0">
        <w:t xml:space="preserve"> on behalf of the Department of Employment for the sole use of the Department and for the purposes for which it was commissioned. The conte</w:t>
      </w:r>
      <w:r w:rsidR="006F10A0">
        <w:t>nts of this paper may not always reflect</w:t>
      </w:r>
      <w:r w:rsidR="001E2CF0" w:rsidRPr="001E2CF0">
        <w:t xml:space="preserve"> the views of the Department.</w:t>
      </w:r>
    </w:p>
    <w:p w14:paraId="2F59F697" w14:textId="77777777" w:rsidR="00611680" w:rsidRDefault="00611680" w:rsidP="00CF42A0"/>
    <w:p w14:paraId="2955D360" w14:textId="77777777" w:rsidR="00611680" w:rsidRDefault="00611680" w:rsidP="005E3099">
      <w:pPr>
        <w:pStyle w:val="Heading1"/>
      </w:pPr>
      <w:bookmarkStart w:id="5" w:name="_Toc329434961"/>
      <w:r>
        <w:t>Evaluation team</w:t>
      </w:r>
      <w:bookmarkEnd w:id="5"/>
    </w:p>
    <w:p w14:paraId="5C9ADF84" w14:textId="77777777" w:rsidR="00611680" w:rsidRDefault="00611680" w:rsidP="00CF42A0"/>
    <w:p w14:paraId="676094A4" w14:textId="77777777" w:rsidR="00555018" w:rsidRDefault="00611680" w:rsidP="00CF42A0">
      <w:r>
        <w:t xml:space="preserve">This evaluation was led by Professor Jo Barraket (CSI Swinburne) and Professor Kristy Muir (CSI UNSW). The project was managed by Dr Zara Lasater. Contributing researchers included: Associate Professor Mary Dunkley; Dr Chris Mason; Dr Andrew Joyce; Dr Gianfranco Giuntoli; Dr Fanny Salignac; Emily </w:t>
      </w:r>
      <w:proofErr w:type="spellStart"/>
      <w:r>
        <w:t>Foenander</w:t>
      </w:r>
      <w:proofErr w:type="spellEnd"/>
      <w:r>
        <w:t>; and Blake Blain.</w:t>
      </w:r>
    </w:p>
    <w:p w14:paraId="7354AC85" w14:textId="77777777" w:rsidR="0020784C" w:rsidRDefault="0020784C" w:rsidP="00CF42A0"/>
    <w:p w14:paraId="1323C5D2" w14:textId="77777777" w:rsidR="0020784C" w:rsidRDefault="0020784C" w:rsidP="00CF42A0"/>
    <w:p w14:paraId="3298D83E" w14:textId="61CD1176" w:rsidR="0020784C" w:rsidRDefault="0020784C" w:rsidP="00CF42A0">
      <w:pPr>
        <w:sectPr w:rsidR="0020784C" w:rsidSect="002F2A2D">
          <w:pgSz w:w="11906" w:h="16838"/>
          <w:pgMar w:top="1440" w:right="1440" w:bottom="1843" w:left="1440" w:header="708" w:footer="1515" w:gutter="0"/>
          <w:pgNumType w:fmt="lowerRoman" w:start="1"/>
          <w:cols w:space="708"/>
          <w:docGrid w:linePitch="360"/>
        </w:sectPr>
      </w:pPr>
      <w:r>
        <w:t xml:space="preserve">ISBN: </w:t>
      </w:r>
      <w:r w:rsidRPr="0020784C">
        <w:t>978-1-76028-924-9</w:t>
      </w:r>
    </w:p>
    <w:p w14:paraId="1397BB70" w14:textId="77777777" w:rsidR="00716B27" w:rsidRPr="00CC2B5C" w:rsidRDefault="00830B9E" w:rsidP="005E3099">
      <w:pPr>
        <w:pStyle w:val="Heading1"/>
      </w:pPr>
      <w:bookmarkStart w:id="6" w:name="_Toc329434962"/>
      <w:r>
        <w:lastRenderedPageBreak/>
        <w:t xml:space="preserve">1.0 </w:t>
      </w:r>
      <w:r w:rsidR="00404726" w:rsidRPr="00CC2B5C">
        <w:t>Executive summary</w:t>
      </w:r>
      <w:bookmarkEnd w:id="6"/>
    </w:p>
    <w:p w14:paraId="3EFE86AA" w14:textId="77777777" w:rsidR="00404726" w:rsidRDefault="00404726" w:rsidP="00E202A0"/>
    <w:p w14:paraId="4580EC78" w14:textId="77777777" w:rsidR="00712FA8" w:rsidRDefault="00404726" w:rsidP="00E202A0">
      <w:r>
        <w:t xml:space="preserve">This report presents the findings of an evaluation of the Social Enterprise Development and Investment Funds (SEDIF) program of the </w:t>
      </w:r>
      <w:r w:rsidR="00234B8E">
        <w:t>Australian Government</w:t>
      </w:r>
      <w:r>
        <w:t xml:space="preserve"> Department of Employment, over the period </w:t>
      </w:r>
      <w:r w:rsidR="00712FA8">
        <w:t>August</w:t>
      </w:r>
      <w:r w:rsidR="00FE0664">
        <w:t xml:space="preserve"> 2011-</w:t>
      </w:r>
      <w:r w:rsidR="00FE0664" w:rsidRPr="0050081B">
        <w:t>June</w:t>
      </w:r>
      <w:r w:rsidRPr="0050081B">
        <w:t xml:space="preserve"> 2016</w:t>
      </w:r>
      <w:r>
        <w:t xml:space="preserve">. SEDIF was </w:t>
      </w:r>
      <w:r w:rsidR="002B4017">
        <w:t xml:space="preserve">announced in 2010 and </w:t>
      </w:r>
      <w:r>
        <w:t>established in 2011</w:t>
      </w:r>
      <w:r w:rsidR="002B4017">
        <w:t>,</w:t>
      </w:r>
      <w:r>
        <w:t xml:space="preserve"> with the objectives of</w:t>
      </w:r>
      <w:r w:rsidR="00712FA8">
        <w:t>:</w:t>
      </w:r>
    </w:p>
    <w:p w14:paraId="5AE31DD6" w14:textId="77777777" w:rsidR="00712FA8" w:rsidRPr="00712FA8" w:rsidRDefault="00712FA8" w:rsidP="00997DE3">
      <w:pPr>
        <w:numPr>
          <w:ilvl w:val="0"/>
          <w:numId w:val="43"/>
        </w:numPr>
      </w:pPr>
      <w:r>
        <w:t>Providing</w:t>
      </w:r>
      <w:r w:rsidRPr="00712FA8">
        <w:t xml:space="preserve"> a catalyst for market development</w:t>
      </w:r>
    </w:p>
    <w:p w14:paraId="55FC727B" w14:textId="77777777" w:rsidR="00712FA8" w:rsidRPr="00712FA8" w:rsidRDefault="00712FA8" w:rsidP="00997DE3">
      <w:pPr>
        <w:numPr>
          <w:ilvl w:val="0"/>
          <w:numId w:val="43"/>
        </w:numPr>
      </w:pPr>
      <w:r w:rsidRPr="00712FA8">
        <w:t>Test</w:t>
      </w:r>
      <w:r>
        <w:t>ing</w:t>
      </w:r>
      <w:r w:rsidRPr="00712FA8">
        <w:t xml:space="preserve"> capacity for and existing barriers to social impact investment and access to capital for social enterprises</w:t>
      </w:r>
    </w:p>
    <w:p w14:paraId="50C0CD6C" w14:textId="77777777" w:rsidR="00712FA8" w:rsidRPr="00712FA8" w:rsidRDefault="00712FA8" w:rsidP="00997DE3">
      <w:pPr>
        <w:numPr>
          <w:ilvl w:val="0"/>
          <w:numId w:val="43"/>
        </w:numPr>
      </w:pPr>
      <w:r>
        <w:t>Building c</w:t>
      </w:r>
      <w:r w:rsidRPr="00712FA8">
        <w:t>apacity for social enterprises</w:t>
      </w:r>
    </w:p>
    <w:p w14:paraId="0F9581ED" w14:textId="77777777" w:rsidR="00712FA8" w:rsidRPr="00712FA8" w:rsidRDefault="00712FA8" w:rsidP="00997DE3">
      <w:pPr>
        <w:numPr>
          <w:ilvl w:val="0"/>
          <w:numId w:val="43"/>
        </w:numPr>
      </w:pPr>
      <w:r w:rsidRPr="00712FA8">
        <w:t>Target</w:t>
      </w:r>
      <w:r>
        <w:t>ing</w:t>
      </w:r>
      <w:r w:rsidRPr="00712FA8">
        <w:t xml:space="preserve"> investment in priority areas for impact.</w:t>
      </w:r>
    </w:p>
    <w:p w14:paraId="75A624D4" w14:textId="77777777" w:rsidR="00712FA8" w:rsidRPr="00712FA8" w:rsidRDefault="00712FA8" w:rsidP="00712FA8"/>
    <w:p w14:paraId="01DFE104" w14:textId="77777777" w:rsidR="00712FA8" w:rsidRDefault="00712FA8" w:rsidP="00712FA8">
      <w:r w:rsidRPr="00712FA8">
        <w:t>SEDIF’s long term objectives were to:</w:t>
      </w:r>
    </w:p>
    <w:p w14:paraId="075A5659" w14:textId="77777777" w:rsidR="00712FA8" w:rsidRPr="00712FA8" w:rsidRDefault="00712FA8" w:rsidP="00712FA8">
      <w:pPr>
        <w:numPr>
          <w:ilvl w:val="0"/>
          <w:numId w:val="7"/>
        </w:numPr>
      </w:pPr>
      <w:r w:rsidRPr="00712FA8">
        <w:t>Support development of infrastructure to build a marketplace for social impact investment</w:t>
      </w:r>
    </w:p>
    <w:p w14:paraId="2FAF4FAB" w14:textId="77777777" w:rsidR="00712FA8" w:rsidRPr="00712FA8" w:rsidRDefault="00712FA8" w:rsidP="00712FA8">
      <w:pPr>
        <w:numPr>
          <w:ilvl w:val="0"/>
          <w:numId w:val="7"/>
        </w:numPr>
      </w:pPr>
      <w:r w:rsidRPr="00712FA8">
        <w:t>Support innovative product development</w:t>
      </w:r>
    </w:p>
    <w:p w14:paraId="7390184E" w14:textId="77777777" w:rsidR="00712FA8" w:rsidRPr="00712FA8" w:rsidRDefault="00712FA8" w:rsidP="00712FA8">
      <w:pPr>
        <w:numPr>
          <w:ilvl w:val="0"/>
          <w:numId w:val="7"/>
        </w:numPr>
      </w:pPr>
      <w:r w:rsidRPr="00712FA8">
        <w:t>Attract longer-term investment in priority areas for impact (DEEWR, 2013</w:t>
      </w:r>
      <w:r w:rsidRPr="00712FA8">
        <w:rPr>
          <w:i/>
        </w:rPr>
        <w:t>b</w:t>
      </w:r>
      <w:r w:rsidRPr="00712FA8">
        <w:t xml:space="preserve">). </w:t>
      </w:r>
    </w:p>
    <w:p w14:paraId="7A0162B1" w14:textId="77777777" w:rsidR="00712FA8" w:rsidRDefault="00712FA8" w:rsidP="00E202A0"/>
    <w:p w14:paraId="223411F8" w14:textId="77777777" w:rsidR="00750909" w:rsidRDefault="00404726" w:rsidP="00E202A0">
      <w:r>
        <w:t xml:space="preserve">The evaluation took a </w:t>
      </w:r>
      <w:r w:rsidR="00234B8E">
        <w:t>program logic</w:t>
      </w:r>
      <w:r>
        <w:t xml:space="preserve"> approach that examined the direct and indirect effects of SEDIF at micro (organisational), meso (</w:t>
      </w:r>
      <w:r w:rsidR="0063440D">
        <w:t xml:space="preserve">social enterprise </w:t>
      </w:r>
      <w:r>
        <w:t>field) and macro (policy and national institutional)</w:t>
      </w:r>
      <w:r w:rsidR="0075291B">
        <w:t xml:space="preserve"> levels. The evaluation </w:t>
      </w:r>
      <w:r w:rsidR="00750909">
        <w:t xml:space="preserve">utilised mixed methods, </w:t>
      </w:r>
      <w:r w:rsidR="0075291B">
        <w:t>drawing on original data from interviews with 48 stakeholders, combined with secondary analysis of</w:t>
      </w:r>
      <w:r w:rsidR="002B4017">
        <w:t>:</w:t>
      </w:r>
      <w:r w:rsidR="0075291B">
        <w:t xml:space="preserve"> </w:t>
      </w:r>
      <w:r w:rsidR="00712FA8" w:rsidRPr="00712FA8">
        <w:rPr>
          <w:bCs/>
        </w:rPr>
        <w:t>publicly availabl</w:t>
      </w:r>
      <w:r w:rsidR="00234B8E">
        <w:rPr>
          <w:bCs/>
        </w:rPr>
        <w:t>e material on SEDIF, including fund managers’ annual r</w:t>
      </w:r>
      <w:r w:rsidR="00712FA8" w:rsidRPr="00712FA8">
        <w:rPr>
          <w:bCs/>
        </w:rPr>
        <w:t>eports and policy and media documents</w:t>
      </w:r>
      <w:r w:rsidR="002B4017">
        <w:rPr>
          <w:bCs/>
        </w:rPr>
        <w:t xml:space="preserve">; </w:t>
      </w:r>
      <w:r w:rsidR="00712FA8" w:rsidRPr="00712FA8">
        <w:rPr>
          <w:bCs/>
        </w:rPr>
        <w:t>existing monitoring data and background documents held by the Department</w:t>
      </w:r>
      <w:r w:rsidR="00FE0664">
        <w:rPr>
          <w:bCs/>
        </w:rPr>
        <w:t xml:space="preserve"> of Employment</w:t>
      </w:r>
      <w:r w:rsidR="002B4017">
        <w:rPr>
          <w:bCs/>
        </w:rPr>
        <w:t xml:space="preserve">; </w:t>
      </w:r>
      <w:r w:rsidR="00712FA8" w:rsidRPr="00712FA8">
        <w:rPr>
          <w:bCs/>
        </w:rPr>
        <w:t>existing research data from the Finding Australia's Social Enterprise Sector 201</w:t>
      </w:r>
      <w:r w:rsidR="002B4017">
        <w:rPr>
          <w:bCs/>
        </w:rPr>
        <w:t>6</w:t>
      </w:r>
      <w:r w:rsidR="00712FA8" w:rsidRPr="00712FA8">
        <w:rPr>
          <w:bCs/>
        </w:rPr>
        <w:t xml:space="preserve"> (FASES) held by CSI Swinburne</w:t>
      </w:r>
      <w:r w:rsidR="002B4017">
        <w:t>; and archival material on policy debates drawn from Hansard</w:t>
      </w:r>
      <w:r w:rsidR="0075291B">
        <w:t>.</w:t>
      </w:r>
    </w:p>
    <w:p w14:paraId="42A21FB3" w14:textId="77777777" w:rsidR="0075291B" w:rsidRDefault="0075291B" w:rsidP="00E202A0"/>
    <w:p w14:paraId="60A6F03D" w14:textId="77777777" w:rsidR="0075291B" w:rsidRDefault="0075291B" w:rsidP="00E202A0">
      <w:r>
        <w:t>The evaluation finds that SEDIF has</w:t>
      </w:r>
      <w:r w:rsidR="003E56DB">
        <w:t xml:space="preserve"> been a program innovation, mobilising more than 124% of its original public investment in private finance to support public policy objectives.</w:t>
      </w:r>
      <w:r w:rsidR="009F1365">
        <w:t xml:space="preserve"> The evaluation finds that SEDIF has been a significant catalyst of the impact investment market in Australia, making a demonstrable contribution to growth in this field</w:t>
      </w:r>
      <w:r w:rsidR="00F52D95">
        <w:t xml:space="preserve"> (Objective One)</w:t>
      </w:r>
      <w:r w:rsidR="009F1365">
        <w:t xml:space="preserve">. </w:t>
      </w:r>
      <w:r w:rsidR="003E56DB">
        <w:t xml:space="preserve"> SEDIF has</w:t>
      </w:r>
      <w:r>
        <w:t xml:space="preserve"> had strong direct effects on capacity building and scaling </w:t>
      </w:r>
      <w:r w:rsidR="0086394E">
        <w:t xml:space="preserve">social </w:t>
      </w:r>
      <w:r>
        <w:t>impacts for</w:t>
      </w:r>
      <w:r w:rsidR="00CC2B5C">
        <w:t xml:space="preserve"> </w:t>
      </w:r>
      <w:r w:rsidR="009D2BD4">
        <w:t xml:space="preserve">64 </w:t>
      </w:r>
      <w:r>
        <w:t>SEDIF financed social enterprises,</w:t>
      </w:r>
      <w:r w:rsidR="00611680">
        <w:t xml:space="preserve"> modest</w:t>
      </w:r>
      <w:r w:rsidR="00CC2B5C">
        <w:t xml:space="preserve"> indirect effects on developing capacity of </w:t>
      </w:r>
      <w:r w:rsidR="0088397B" w:rsidRPr="0088397B">
        <w:t>424</w:t>
      </w:r>
      <w:r w:rsidR="003E56DB">
        <w:t xml:space="preserve"> </w:t>
      </w:r>
      <w:r w:rsidR="00CC2B5C">
        <w:t>social enterprises both finance</w:t>
      </w:r>
      <w:r w:rsidR="002B4017">
        <w:t>d</w:t>
      </w:r>
      <w:r w:rsidR="00CC2B5C">
        <w:t xml:space="preserve"> and declined </w:t>
      </w:r>
      <w:r w:rsidR="00814A47">
        <w:t xml:space="preserve">finance </w:t>
      </w:r>
      <w:r w:rsidR="00CC2B5C">
        <w:t xml:space="preserve">by SEDIF fund managers, </w:t>
      </w:r>
      <w:r w:rsidR="002B4017">
        <w:t>and</w:t>
      </w:r>
      <w:r w:rsidR="00750909">
        <w:t xml:space="preserve"> a weak</w:t>
      </w:r>
      <w:r>
        <w:t xml:space="preserve"> effect on growing and developing the impacts of the social enterprise field</w:t>
      </w:r>
      <w:r w:rsidR="00F52D95">
        <w:t xml:space="preserve"> (Objective Three)</w:t>
      </w:r>
      <w:r>
        <w:t>.</w:t>
      </w:r>
      <w:r w:rsidR="009F1365">
        <w:t xml:space="preserve"> </w:t>
      </w:r>
      <w:r w:rsidR="00F52D95">
        <w:t>Evaluation findings suggest</w:t>
      </w:r>
      <w:r w:rsidR="00F52D95" w:rsidRPr="00F52D95">
        <w:t xml:space="preserve"> that impact investors need to reassess how they evaluate investable opportunities and financial products and that the market for investable social enterprises needs to be further developed alongside ecosystem development </w:t>
      </w:r>
      <w:r w:rsidR="00F52D95">
        <w:t>(Objective Two</w:t>
      </w:r>
      <w:r w:rsidR="00F52D95" w:rsidRPr="00F52D95">
        <w:t xml:space="preserve">). </w:t>
      </w:r>
      <w:r w:rsidR="009F1365">
        <w:t>While there are limitation</w:t>
      </w:r>
      <w:r w:rsidR="00234B8E">
        <w:t>s to retrospective evaluation in</w:t>
      </w:r>
      <w:r w:rsidR="009F1365">
        <w:t xml:space="preserve"> assessing and attributing the social impacts of the program, available data suggest that program investments contributed to positive social outcomes for 9051 people, including employmen</w:t>
      </w:r>
      <w:r w:rsidR="00F30AD7">
        <w:t>t or</w:t>
      </w:r>
      <w:r w:rsidR="009F1365">
        <w:t xml:space="preserve"> employment readiness for more than 650 people.</w:t>
      </w:r>
      <w:r w:rsidR="00F52D95">
        <w:t xml:space="preserve"> Although there is evidence of </w:t>
      </w:r>
      <w:r w:rsidR="00142C45">
        <w:t>investment</w:t>
      </w:r>
      <w:r w:rsidR="00F52D95">
        <w:t xml:space="preserve"> in priority areas</w:t>
      </w:r>
      <w:r w:rsidR="00997DE3">
        <w:t xml:space="preserve"> established at the outset of the program</w:t>
      </w:r>
      <w:r w:rsidR="00F52D95">
        <w:t xml:space="preserve">, emerging needs and </w:t>
      </w:r>
      <w:r w:rsidR="00142C45">
        <w:t xml:space="preserve">the </w:t>
      </w:r>
      <w:r w:rsidR="00997DE3">
        <w:t>nature of investment</w:t>
      </w:r>
      <w:r w:rsidR="00142C45">
        <w:t xml:space="preserve"> opportunities largely guided funds disbursement (Objective Four).</w:t>
      </w:r>
    </w:p>
    <w:p w14:paraId="0F0A699B" w14:textId="77777777" w:rsidR="00275C39" w:rsidRDefault="00275C39" w:rsidP="00275C39">
      <w:r>
        <w:lastRenderedPageBreak/>
        <w:t xml:space="preserve">Like all innovations, one of the major opportunities of SEDIF is improvement through learning. While SEDIF has played a significant role in catalysing impact investing in Australia, it has had a more muted effect on scaling the activity and impacts of </w:t>
      </w:r>
      <w:r w:rsidR="00234B8E">
        <w:t>the social enterprise field</w:t>
      </w:r>
      <w:r>
        <w:t>. Uncoupling impact investing and social enterprise development objectives in future policy approaches is likely to enhance potential for positive impacts in each of these domains.</w:t>
      </w:r>
      <w:r w:rsidR="006B0503">
        <w:t xml:space="preserve"> The evaluation also illuminates the importance of flexibility in designing and implementing program innovations.</w:t>
      </w:r>
    </w:p>
    <w:p w14:paraId="1D820FB7" w14:textId="77777777" w:rsidR="00E7752D" w:rsidRDefault="00E7752D" w:rsidP="00E202A0"/>
    <w:p w14:paraId="21A19FFF" w14:textId="77777777" w:rsidR="00E7752D" w:rsidRDefault="00E7752D" w:rsidP="00E202A0">
      <w:r>
        <w:t xml:space="preserve">Recommendations </w:t>
      </w:r>
      <w:r w:rsidR="00C12F73">
        <w:t>arising from the evaluation include those related to social enterprise development, those related to advancing impact investing and those relat</w:t>
      </w:r>
      <w:r w:rsidR="000D2BF6">
        <w:t>ed to evaluating future funding.</w:t>
      </w:r>
    </w:p>
    <w:p w14:paraId="5083BC2C" w14:textId="77777777" w:rsidR="00C12F73" w:rsidRDefault="00C12F73" w:rsidP="00E202A0"/>
    <w:p w14:paraId="68D6C936" w14:textId="77777777" w:rsidR="00C12F73" w:rsidRDefault="00C12F73" w:rsidP="005E3099">
      <w:pPr>
        <w:pStyle w:val="Heading2"/>
      </w:pPr>
      <w:bookmarkStart w:id="7" w:name="_Toc329434963"/>
      <w:r w:rsidRPr="00C03AA0">
        <w:t>Social Enterprise Development:</w:t>
      </w:r>
      <w:bookmarkEnd w:id="7"/>
    </w:p>
    <w:p w14:paraId="12F205AB" w14:textId="77777777" w:rsidR="00C74D4B" w:rsidRPr="00C03AA0" w:rsidRDefault="00C74D4B" w:rsidP="00C12F73">
      <w:pPr>
        <w:rPr>
          <w:b/>
        </w:rPr>
      </w:pPr>
    </w:p>
    <w:p w14:paraId="69D03DEC" w14:textId="77777777" w:rsidR="00C12F73" w:rsidRDefault="00C12F73" w:rsidP="00C12F73">
      <w:pPr>
        <w:pStyle w:val="ListParagraph"/>
        <w:numPr>
          <w:ilvl w:val="0"/>
          <w:numId w:val="21"/>
        </w:numPr>
        <w:spacing w:after="160" w:line="259" w:lineRule="auto"/>
      </w:pPr>
      <w:r>
        <w:t>The evaluation findings suggest that, if the impacts of the social enterprise field are to be increased, it is important that new social enterprises can enter the field and existing social enterprises have opportunities to appropriately scale their impacts. It is recommended that future investments in social enterprise development should include business capability development (inclusive of but not confined to financial capability).</w:t>
      </w:r>
    </w:p>
    <w:p w14:paraId="74E4678A" w14:textId="77777777" w:rsidR="00C12F73" w:rsidRDefault="00C12F73" w:rsidP="00C12F73">
      <w:pPr>
        <w:pStyle w:val="ListParagraph"/>
        <w:numPr>
          <w:ilvl w:val="0"/>
          <w:numId w:val="21"/>
        </w:numPr>
        <w:spacing w:after="160" w:line="259" w:lineRule="auto"/>
      </w:pPr>
      <w:r>
        <w:t>That future</w:t>
      </w:r>
      <w:r w:rsidR="007B11A2">
        <w:t xml:space="preserve"> </w:t>
      </w:r>
      <w:r w:rsidR="00DF28C2">
        <w:t xml:space="preserve">policy </w:t>
      </w:r>
      <w:r w:rsidR="007B11A2">
        <w:t>initiatives</w:t>
      </w:r>
      <w:r>
        <w:t xml:space="preserve"> in social enterprise development take into account the need to grow the development ecosystem by funding specialist social enterprise development intermediaries, which were identified by (SEDIF financed and non-SEDIF financed) social enterprises and SEDIF fund managers as central to effectively developing the field. </w:t>
      </w:r>
    </w:p>
    <w:p w14:paraId="79650D0B" w14:textId="77777777" w:rsidR="00C12F73" w:rsidRDefault="00C12F73" w:rsidP="00C12F73">
      <w:pPr>
        <w:pStyle w:val="ListParagraph"/>
        <w:numPr>
          <w:ilvl w:val="0"/>
          <w:numId w:val="21"/>
        </w:numPr>
        <w:spacing w:after="160" w:line="259" w:lineRule="auto"/>
      </w:pPr>
      <w:r>
        <w:t xml:space="preserve">Building on the most consistently suggested developmental approach raised in the evaluation, it is recommended that </w:t>
      </w:r>
      <w:r w:rsidR="007B11A2">
        <w:t xml:space="preserve">future </w:t>
      </w:r>
      <w:r w:rsidR="00DF28C2">
        <w:t xml:space="preserve">policy </w:t>
      </w:r>
      <w:r w:rsidR="007B11A2">
        <w:t xml:space="preserve">initiatives </w:t>
      </w:r>
      <w:r>
        <w:t>support social enterprise development through marke</w:t>
      </w:r>
      <w:r w:rsidR="00DF28C2">
        <w:t xml:space="preserve">t stimulation, by extending </w:t>
      </w:r>
      <w:r>
        <w:t>current commitments to Indigenous procurement to include social procurement from social enterprises</w:t>
      </w:r>
      <w:r w:rsidR="00FE0664">
        <w:t>.</w:t>
      </w:r>
    </w:p>
    <w:p w14:paraId="34B25F33" w14:textId="77777777" w:rsidR="00C12F73" w:rsidRDefault="00C12F73" w:rsidP="00C12F73">
      <w:pPr>
        <w:pStyle w:val="ListParagraph"/>
        <w:numPr>
          <w:ilvl w:val="0"/>
          <w:numId w:val="21"/>
        </w:numPr>
        <w:spacing w:after="160" w:line="259" w:lineRule="auto"/>
      </w:pPr>
      <w:r>
        <w:t>Responding to a lack of coordinated voice</w:t>
      </w:r>
      <w:r w:rsidR="002139E1">
        <w:t xml:space="preserve"> and information access</w:t>
      </w:r>
      <w:r>
        <w:t xml:space="preserve"> for social enterprise identified in the evaluation and other national research, it is recommended that </w:t>
      </w:r>
      <w:r w:rsidR="007B11A2">
        <w:t xml:space="preserve">work be done </w:t>
      </w:r>
      <w:r>
        <w:t>with social enterprise field leaders, other levels of government, and philanthropy to assess the need for establishing a national representative body that supports industry development and industry-government relations in the social enterprise field.</w:t>
      </w:r>
    </w:p>
    <w:p w14:paraId="39FAF946" w14:textId="77777777" w:rsidR="00C12F73" w:rsidRDefault="00C12F73" w:rsidP="00C12F73">
      <w:pPr>
        <w:pStyle w:val="ListParagraph"/>
        <w:numPr>
          <w:ilvl w:val="0"/>
          <w:numId w:val="21"/>
        </w:numPr>
        <w:spacing w:after="160" w:line="259" w:lineRule="auto"/>
      </w:pPr>
      <w:r>
        <w:t xml:space="preserve">Based on the experiences of social enterprises interviewed in the evaluation and the observations of specialist development intermediaries, including but not limited to SEDIF fund managers, it is recommended that any future initiatives targeted at increasing social enterprises’ access to finance include </w:t>
      </w:r>
      <w:r w:rsidR="00525234">
        <w:t xml:space="preserve">a breadth of </w:t>
      </w:r>
      <w:r>
        <w:t>social finance options –</w:t>
      </w:r>
      <w:r w:rsidR="00916F09">
        <w:t xml:space="preserve"> particularly grant finance, </w:t>
      </w:r>
      <w:r>
        <w:t>patient capital</w:t>
      </w:r>
      <w:r w:rsidR="00916F09">
        <w:t xml:space="preserve">, and </w:t>
      </w:r>
      <w:r w:rsidR="00525234">
        <w:t xml:space="preserve">early-stage </w:t>
      </w:r>
      <w:r w:rsidR="00916F09">
        <w:t>risk capital</w:t>
      </w:r>
      <w:r w:rsidR="00525234">
        <w:t>.</w:t>
      </w:r>
    </w:p>
    <w:p w14:paraId="6C39D2C9" w14:textId="77777777" w:rsidR="00C12F73" w:rsidRDefault="00E6556D" w:rsidP="00C12F73">
      <w:pPr>
        <w:pStyle w:val="ListParagraph"/>
        <w:numPr>
          <w:ilvl w:val="0"/>
          <w:numId w:val="21"/>
        </w:numPr>
        <w:spacing w:after="160" w:line="259" w:lineRule="auto"/>
      </w:pPr>
      <w:r w:rsidRPr="00E6556D">
        <w:t>That future policy initiatives recognise the role of social enterprises in generating employment and providing employment pathways for people disadvantaged in the labour market.</w:t>
      </w:r>
      <w:r w:rsidR="00AC3A5F">
        <w:br w:type="page"/>
      </w:r>
    </w:p>
    <w:p w14:paraId="0158597E" w14:textId="77777777" w:rsidR="00C12F73" w:rsidRDefault="00C12F73" w:rsidP="005E3099">
      <w:pPr>
        <w:pStyle w:val="Heading2"/>
      </w:pPr>
      <w:bookmarkStart w:id="8" w:name="_Toc329434964"/>
      <w:r w:rsidRPr="00C03AA0">
        <w:lastRenderedPageBreak/>
        <w:t>Impact Investing:</w:t>
      </w:r>
      <w:bookmarkEnd w:id="8"/>
    </w:p>
    <w:p w14:paraId="356DDC9D" w14:textId="77777777" w:rsidR="00C74D4B" w:rsidRPr="00C03AA0" w:rsidRDefault="00C74D4B" w:rsidP="00C12F73">
      <w:pPr>
        <w:rPr>
          <w:b/>
        </w:rPr>
      </w:pPr>
    </w:p>
    <w:p w14:paraId="52B54276" w14:textId="77777777" w:rsidR="00C12F73" w:rsidRDefault="00C12F73" w:rsidP="00C12F73">
      <w:pPr>
        <w:pStyle w:val="ListParagraph"/>
        <w:numPr>
          <w:ilvl w:val="0"/>
          <w:numId w:val="21"/>
        </w:numPr>
        <w:spacing w:after="160" w:line="259" w:lineRule="auto"/>
      </w:pPr>
      <w:r>
        <w:t xml:space="preserve">Based on learnings from the evaluation about both the appropriateness of impact investing for social purpose providers and the challenges of matching priority investments with organisational capability, it is recommended that </w:t>
      </w:r>
      <w:r w:rsidR="007B11A2">
        <w:t xml:space="preserve">future </w:t>
      </w:r>
      <w:r w:rsidR="00DF28C2">
        <w:t xml:space="preserve">policy </w:t>
      </w:r>
      <w:r w:rsidR="007B11A2">
        <w:t>initiatives</w:t>
      </w:r>
      <w:r w:rsidR="00EC4ED6">
        <w:t xml:space="preserve"> in impact investment</w:t>
      </w:r>
      <w:r w:rsidR="007B11A2">
        <w:t xml:space="preserve"> </w:t>
      </w:r>
      <w:r>
        <w:t>identify priority areas for impact investing based on potential for high value social impact and taking into account investment readiness of potential providers</w:t>
      </w:r>
      <w:r w:rsidR="00FE0664">
        <w:t>.</w:t>
      </w:r>
    </w:p>
    <w:p w14:paraId="0EC37C7E" w14:textId="77777777" w:rsidR="00C12F73" w:rsidRDefault="00C12F73" w:rsidP="00C12F73">
      <w:pPr>
        <w:pStyle w:val="ListParagraph"/>
        <w:numPr>
          <w:ilvl w:val="0"/>
          <w:numId w:val="21"/>
        </w:numPr>
        <w:spacing w:after="160" w:line="259" w:lineRule="auto"/>
      </w:pPr>
      <w:r>
        <w:t xml:space="preserve">That </w:t>
      </w:r>
      <w:r w:rsidR="007B11A2">
        <w:t>future initiatives in impact investment</w:t>
      </w:r>
      <w:r>
        <w:t xml:space="preserve"> respond to suggestions from SEDIF fund managers, co-investors and other impact investors to </w:t>
      </w:r>
      <w:r w:rsidR="009546A7">
        <w:t xml:space="preserve">consider </w:t>
      </w:r>
      <w:r w:rsidR="00142C45">
        <w:t>and redress</w:t>
      </w:r>
      <w:r w:rsidR="009546A7">
        <w:t xml:space="preserve"> regulatory barriers preventing further use of </w:t>
      </w:r>
      <w:r>
        <w:t xml:space="preserve">latent and untapped capital (e.g. Superannuation Funds) and the </w:t>
      </w:r>
      <w:r w:rsidR="00142C45">
        <w:t xml:space="preserve">capability </w:t>
      </w:r>
      <w:r>
        <w:t xml:space="preserve">of a range of providers to </w:t>
      </w:r>
      <w:r w:rsidR="00142C45">
        <w:t xml:space="preserve">facilitate </w:t>
      </w:r>
      <w:r>
        <w:t>additional capital for impact investing purposes.</w:t>
      </w:r>
    </w:p>
    <w:p w14:paraId="7C8B9628" w14:textId="77777777" w:rsidR="00C12F73" w:rsidRDefault="00C12F73" w:rsidP="00C12F73">
      <w:pPr>
        <w:pStyle w:val="ListParagraph"/>
        <w:numPr>
          <w:ilvl w:val="0"/>
          <w:numId w:val="21"/>
        </w:numPr>
        <w:spacing w:after="160" w:line="259" w:lineRule="auto"/>
      </w:pPr>
      <w:r>
        <w:t xml:space="preserve">That </w:t>
      </w:r>
      <w:r w:rsidR="007B11A2">
        <w:t>future initiatives</w:t>
      </w:r>
      <w:r>
        <w:t xml:space="preserve"> </w:t>
      </w:r>
      <w:r w:rsidR="007B11A2">
        <w:t xml:space="preserve">in impact investment </w:t>
      </w:r>
      <w:r>
        <w:t xml:space="preserve">explore impact investment products </w:t>
      </w:r>
      <w:r w:rsidR="001C43B0">
        <w:t xml:space="preserve">and approaches </w:t>
      </w:r>
      <w:r>
        <w:t>beyond debt finance to social enterprises (e.g. social impact bonds</w:t>
      </w:r>
      <w:r w:rsidR="002139E1">
        <w:t>, guarantees and social innovation funds</w:t>
      </w:r>
      <w:r>
        <w:t xml:space="preserve"> that might address different social issues through a variety of providers).</w:t>
      </w:r>
    </w:p>
    <w:p w14:paraId="120C7911" w14:textId="77777777" w:rsidR="001C43B0" w:rsidRDefault="001C43B0" w:rsidP="001C43B0">
      <w:pPr>
        <w:pStyle w:val="ListParagraph"/>
        <w:numPr>
          <w:ilvl w:val="0"/>
          <w:numId w:val="21"/>
        </w:numPr>
        <w:spacing w:after="160" w:line="259" w:lineRule="auto"/>
      </w:pPr>
      <w:r>
        <w:t xml:space="preserve">That future policy developments give consideration to the suggestion raised by multiple interviewees, including some SEDIF co-investors and impact investment specialists, to establish a wholesale impact investment fund to support scalability of impact investing in Australia. Given the mixed results of SEDIF in generating field level impacts, it is recommended that any developments of this nature be conditional on establishing the purpose of such funds, and a quality outcomes measurement system to ensure the sector can effectively measure and demonstrate its impacts. </w:t>
      </w:r>
    </w:p>
    <w:p w14:paraId="038D3076" w14:textId="77777777" w:rsidR="00C12F73" w:rsidRDefault="00C12F73" w:rsidP="00C12F73"/>
    <w:p w14:paraId="5A88C395" w14:textId="77777777" w:rsidR="00C12F73" w:rsidRDefault="00C12F73" w:rsidP="002D3277">
      <w:pPr>
        <w:pStyle w:val="Heading2"/>
      </w:pPr>
      <w:bookmarkStart w:id="9" w:name="_Toc329434965"/>
      <w:r w:rsidRPr="00C03AA0">
        <w:t>Evaluation and reporting:</w:t>
      </w:r>
      <w:bookmarkEnd w:id="9"/>
    </w:p>
    <w:p w14:paraId="4BC4051E" w14:textId="77777777" w:rsidR="00C74D4B" w:rsidRPr="00C03AA0" w:rsidRDefault="00C74D4B" w:rsidP="00C12F73">
      <w:pPr>
        <w:rPr>
          <w:b/>
        </w:rPr>
      </w:pPr>
    </w:p>
    <w:p w14:paraId="3A052F82" w14:textId="77777777" w:rsidR="00C12F73" w:rsidRDefault="00C12F73" w:rsidP="00C12F73">
      <w:pPr>
        <w:pStyle w:val="ListParagraph"/>
        <w:numPr>
          <w:ilvl w:val="0"/>
          <w:numId w:val="21"/>
        </w:numPr>
        <w:spacing w:after="160" w:line="259" w:lineRule="auto"/>
      </w:pPr>
      <w:r>
        <w:t xml:space="preserve">That any future funding </w:t>
      </w:r>
      <w:r w:rsidR="00E42C22">
        <w:t>f</w:t>
      </w:r>
      <w:r>
        <w:t>or social enterprise programs that seek to generate social impact include: evaluation and impact measurement from the program design stage; baseline data; build evaluation costs to providers into funding; and mandate consistent and program-logic relevant reporting frameworks for financial and social impact data.</w:t>
      </w:r>
    </w:p>
    <w:p w14:paraId="73FC5F5F" w14:textId="77777777" w:rsidR="00C12F73" w:rsidRDefault="00C12F73" w:rsidP="00E202A0"/>
    <w:p w14:paraId="33E3B4DA" w14:textId="77777777" w:rsidR="00E7752D" w:rsidRDefault="00E7752D" w:rsidP="00E202A0"/>
    <w:p w14:paraId="419DD40E" w14:textId="77777777" w:rsidR="00716B27" w:rsidRPr="000B0936" w:rsidRDefault="00275C39" w:rsidP="002D3277">
      <w:pPr>
        <w:pStyle w:val="Heading1"/>
      </w:pPr>
      <w:r>
        <w:br w:type="page"/>
      </w:r>
      <w:bookmarkStart w:id="10" w:name="_Toc329434966"/>
      <w:r w:rsidR="00830B9E">
        <w:lastRenderedPageBreak/>
        <w:t>2</w:t>
      </w:r>
      <w:r w:rsidR="00564A86" w:rsidRPr="000B0936">
        <w:t xml:space="preserve">.0 </w:t>
      </w:r>
      <w:r w:rsidR="00716B27" w:rsidRPr="000B0936">
        <w:t>Introduction</w:t>
      </w:r>
      <w:bookmarkEnd w:id="10"/>
    </w:p>
    <w:p w14:paraId="5EDCF427" w14:textId="77777777" w:rsidR="00716B27" w:rsidRDefault="00716B27" w:rsidP="00E202A0"/>
    <w:p w14:paraId="5D8F588E" w14:textId="77777777" w:rsidR="00716B27" w:rsidRDefault="00716B27" w:rsidP="00E202A0">
      <w:r>
        <w:t xml:space="preserve">This report presents the findings of an evaluation of the Social Enterprise Development and Investment Funds (SEDIF) program of the </w:t>
      </w:r>
      <w:r w:rsidR="00234B8E">
        <w:t>Australian Government</w:t>
      </w:r>
      <w:r>
        <w:t xml:space="preserve"> Department of Employment. The evaluation was con</w:t>
      </w:r>
      <w:r w:rsidR="00FE0664">
        <w:t>ducted between February and June</w:t>
      </w:r>
      <w:r>
        <w:t xml:space="preserve"> 2016 by the Centre for Social Impact (CSI) and the Social Policy Research Centre (SPRC). </w:t>
      </w:r>
      <w:r w:rsidR="00794987">
        <w:t xml:space="preserve">The evaluation sought to understand both the processes and outcomes of SEDIF since its establishment in </w:t>
      </w:r>
      <w:r w:rsidR="00680A66">
        <w:t xml:space="preserve">August </w:t>
      </w:r>
      <w:r w:rsidR="00EB0780">
        <w:t>2011.</w:t>
      </w:r>
    </w:p>
    <w:p w14:paraId="5F451800" w14:textId="77777777" w:rsidR="00716B27" w:rsidRDefault="00716B27" w:rsidP="00E202A0"/>
    <w:p w14:paraId="78B69EB9" w14:textId="77777777" w:rsidR="00716B27" w:rsidRPr="000B0936" w:rsidRDefault="00830B9E" w:rsidP="002D3277">
      <w:pPr>
        <w:pStyle w:val="Heading1"/>
      </w:pPr>
      <w:bookmarkStart w:id="11" w:name="_Toc329434967"/>
      <w:r>
        <w:t>3</w:t>
      </w:r>
      <w:r w:rsidR="00564A86" w:rsidRPr="000B0936">
        <w:t xml:space="preserve">.0 </w:t>
      </w:r>
      <w:r w:rsidR="00716B27" w:rsidRPr="000B0936">
        <w:t>Background and context</w:t>
      </w:r>
      <w:bookmarkEnd w:id="11"/>
    </w:p>
    <w:p w14:paraId="10F42089" w14:textId="77777777" w:rsidR="00716B27" w:rsidRDefault="00716B27" w:rsidP="00E202A0"/>
    <w:p w14:paraId="0090EF08" w14:textId="77777777" w:rsidR="00716B27" w:rsidRDefault="003F638E" w:rsidP="00E202A0">
      <w:r>
        <w:t>On July 13, 2010, the then Parliamentary Secretary for Social Inclusion and the Voluntary Sector, Senator the Honourable Ursula Stephens, announced the federal government’s intention to establish SEDIF. Described as “</w:t>
      </w:r>
      <w:r w:rsidRPr="003F638E">
        <w:t>an entirely new approach to providing financ</w:t>
      </w:r>
      <w:r w:rsidR="00DB29C1">
        <w:t>ial support for the start-</w:t>
      </w:r>
      <w:r w:rsidRPr="003F638E">
        <w:t>up and expansion of social enterprises in Australia</w:t>
      </w:r>
      <w:r w:rsidR="00404726">
        <w:t>”,</w:t>
      </w:r>
      <w:r w:rsidR="00D92C71">
        <w:t xml:space="preserve"> </w:t>
      </w:r>
      <w:r>
        <w:t>SEDIF was intended to generate</w:t>
      </w:r>
      <w:r w:rsidRPr="003F638E">
        <w:t xml:space="preserve"> </w:t>
      </w:r>
      <w:r>
        <w:t>“</w:t>
      </w:r>
      <w:r w:rsidRPr="003F638E">
        <w:t>new partnerships between the finance, social and corporate sectors, as well as creating an independent fi</w:t>
      </w:r>
      <w:r>
        <w:t>nancing mechanism for the start-</w:t>
      </w:r>
      <w:r w:rsidRPr="003F638E">
        <w:t>up and expansion of social enterprises</w:t>
      </w:r>
      <w:r>
        <w:t xml:space="preserve">” (Stephens, 2010, </w:t>
      </w:r>
      <w:r w:rsidR="003776C2">
        <w:t>p.</w:t>
      </w:r>
      <w:r>
        <w:t>1).</w:t>
      </w:r>
      <w:r w:rsidR="00680A66">
        <w:t xml:space="preserve"> SEDIF was formally established in August 2011.</w:t>
      </w:r>
    </w:p>
    <w:p w14:paraId="532EAF6A" w14:textId="77777777" w:rsidR="00716B27" w:rsidRDefault="00716B27" w:rsidP="00E202A0"/>
    <w:p w14:paraId="410C677A" w14:textId="77777777" w:rsidR="00E202A0" w:rsidRDefault="00E202A0" w:rsidP="00E202A0">
      <w:r>
        <w:t>Sin</w:t>
      </w:r>
      <w:r w:rsidR="00680A66">
        <w:t>ce SEDIF’s establishment</w:t>
      </w:r>
      <w:r>
        <w:t xml:space="preserve">, we have seen growth in social enterprise and impact investing markets both locally and around the world. </w:t>
      </w:r>
      <w:r w:rsidR="007B1097">
        <w:t xml:space="preserve">The estimated market potential of social impact investment in Australia to 2024 is $32 billion (Charlton et al., 2014). </w:t>
      </w:r>
      <w:r>
        <w:t xml:space="preserve">International developments, such as the </w:t>
      </w:r>
      <w:r w:rsidR="00F15CF9">
        <w:t xml:space="preserve">establishment of the </w:t>
      </w:r>
      <w:r>
        <w:t>Social Impact Investment Taskforce</w:t>
      </w:r>
      <w:r w:rsidR="00F15CF9">
        <w:t xml:space="preserve"> in 2013</w:t>
      </w:r>
      <w:r>
        <w:t>, have provided stimulus for public discussion and new product development to support impact investing</w:t>
      </w:r>
      <w:r w:rsidR="00F15CF9">
        <w:t xml:space="preserve"> (Charlton et al., 2014)</w:t>
      </w:r>
      <w:r>
        <w:t xml:space="preserve"> and the growth of social enterpris</w:t>
      </w:r>
      <w:r w:rsidR="00716B27">
        <w:t>e commercial capability. Domestically</w:t>
      </w:r>
      <w:r>
        <w:t xml:space="preserve"> during this period, we have seen the emergence of new </w:t>
      </w:r>
      <w:r w:rsidR="003F638E">
        <w:t xml:space="preserve">specialist </w:t>
      </w:r>
      <w:r>
        <w:t>intermediaries – s</w:t>
      </w:r>
      <w:r w:rsidR="00326370">
        <w:t>uch as</w:t>
      </w:r>
      <w:r>
        <w:t xml:space="preserve"> </w:t>
      </w:r>
      <w:r w:rsidR="00BF0E99">
        <w:t>T</w:t>
      </w:r>
      <w:r>
        <w:t>he Difference Incubator, Impact Academy and One10 – in support of developing and accelerating social enterprises</w:t>
      </w:r>
      <w:r w:rsidR="00234B8E">
        <w:t xml:space="preserve">, as well as </w:t>
      </w:r>
      <w:r w:rsidR="00F15CF9">
        <w:t>the establishment of a national social enterprise awards program</w:t>
      </w:r>
      <w:r w:rsidR="00326370">
        <w:t>. Impact investing</w:t>
      </w:r>
      <w:r>
        <w:t xml:space="preserve"> has its own intermediary support, with the establishment of Impact Investing Australia</w:t>
      </w:r>
      <w:r w:rsidR="003F638E">
        <w:t xml:space="preserve"> in </w:t>
      </w:r>
      <w:r w:rsidR="009D2BD4">
        <w:t>2014</w:t>
      </w:r>
      <w:r>
        <w:t>. Traditional philanthropy, including the Lord Mayor’s Charitable Foundation and mainstream financiers, such as National Australia Bank</w:t>
      </w:r>
      <w:r w:rsidR="00EB0780">
        <w:t>,</w:t>
      </w:r>
      <w:r>
        <w:t xml:space="preserve"> have begun </w:t>
      </w:r>
      <w:r w:rsidR="00F15CF9">
        <w:t>developing impact investing strategies</w:t>
      </w:r>
      <w:r>
        <w:t>. We have also seen the emergence of new im</w:t>
      </w:r>
      <w:r w:rsidR="003F638E">
        <w:t>pact investing business models and funds, and</w:t>
      </w:r>
      <w:r>
        <w:t xml:space="preserve"> emergent products, such as grant/loan mixes and social impact bonds. </w:t>
      </w:r>
    </w:p>
    <w:p w14:paraId="13EA7CD4" w14:textId="77777777" w:rsidR="00ED52CC" w:rsidRDefault="00ED52CC" w:rsidP="00E202A0"/>
    <w:p w14:paraId="25C38BC3" w14:textId="77777777" w:rsidR="00DB29C1" w:rsidRDefault="00ED52CC" w:rsidP="00ED593F">
      <w:r>
        <w:t xml:space="preserve">The macro-economic context for SEDIF during the period under evaluation </w:t>
      </w:r>
      <w:r w:rsidR="00ED593F">
        <w:t>has seen the Australian economy undergoing shifts away from t</w:t>
      </w:r>
      <w:r w:rsidR="00326370">
        <w:t>he peak in the resource sector ‘mining boom’</w:t>
      </w:r>
      <w:r w:rsidR="00ED593F">
        <w:t xml:space="preserve"> to moderate economic growth ou</w:t>
      </w:r>
      <w:r w:rsidR="00EB0780">
        <w:t xml:space="preserve">tside of the resources sector. </w:t>
      </w:r>
      <w:r w:rsidR="00ED593F">
        <w:t>This growth, however, has not been uniform across the country or across industries with a significant downturn in commodity prices. This period also saw a more cautious household attitude to finance</w:t>
      </w:r>
      <w:r w:rsidR="00326370">
        <w:t>,</w:t>
      </w:r>
      <w:r w:rsidR="00ED593F">
        <w:t xml:space="preserve"> with a gradual </w:t>
      </w:r>
      <w:r w:rsidR="00EB0780">
        <w:t>pick</w:t>
      </w:r>
      <w:r w:rsidR="000D2BF6">
        <w:t>-</w:t>
      </w:r>
      <w:r w:rsidR="00EB0780">
        <w:t xml:space="preserve">up in consumer confidence. </w:t>
      </w:r>
      <w:r w:rsidR="00ED593F">
        <w:t xml:space="preserve">Dwelling construction and property prices have also increased toward </w:t>
      </w:r>
      <w:r w:rsidR="00EB0780">
        <w:t>the latter part of this period.</w:t>
      </w:r>
      <w:r w:rsidR="00ED593F">
        <w:t xml:space="preserve"> Interest rates have been at multi-decade lows</w:t>
      </w:r>
      <w:r w:rsidR="00326370">
        <w:t>,</w:t>
      </w:r>
      <w:r w:rsidR="00ED593F">
        <w:t xml:space="preserve"> with the figure below highlighting the downward overall trend in the average interest rate on o</w:t>
      </w:r>
      <w:r w:rsidR="00EB0780">
        <w:t>utstanding lending to business.</w:t>
      </w:r>
      <w:r w:rsidR="00ED593F">
        <w:t xml:space="preserve"> While </w:t>
      </w:r>
      <w:r w:rsidR="00326370">
        <w:t>the overall</w:t>
      </w:r>
      <w:r w:rsidR="00ED593F">
        <w:t xml:space="preserve"> labour market </w:t>
      </w:r>
      <w:r w:rsidR="00ED593F">
        <w:lastRenderedPageBreak/>
        <w:t>picture has been below trend</w:t>
      </w:r>
      <w:r w:rsidR="00326370">
        <w:t>,</w:t>
      </w:r>
      <w:r w:rsidR="00ED593F">
        <w:t xml:space="preserve"> with subdued wage growth, unemployment fell unexpectedly in 2015 before rising in 2016.  The exchange rate </w:t>
      </w:r>
      <w:r w:rsidR="00814A47">
        <w:t xml:space="preserve">value of the Australian dollar </w:t>
      </w:r>
      <w:r w:rsidR="00ED593F">
        <w:t>also fell.  During this period there has been uncertainty in the global economy</w:t>
      </w:r>
      <w:r w:rsidR="00326370">
        <w:t>,</w:t>
      </w:r>
      <w:r w:rsidR="00ED593F">
        <w:t xml:space="preserve"> with significant restructuring following th</w:t>
      </w:r>
      <w:r w:rsidR="00326370">
        <w:t>e Global Financial Crisis and</w:t>
      </w:r>
      <w:r w:rsidR="00ED593F">
        <w:t xml:space="preserve"> a slowing Chinese economy.</w:t>
      </w:r>
    </w:p>
    <w:p w14:paraId="59D57AE6" w14:textId="77777777" w:rsidR="00DB29C1" w:rsidRDefault="00DB29C1" w:rsidP="00ED593F"/>
    <w:p w14:paraId="6DD8B932" w14:textId="77777777" w:rsidR="00ED593F" w:rsidRDefault="00ED593F" w:rsidP="00ED593F"/>
    <w:p w14:paraId="2E45A5BB" w14:textId="6ED951E5" w:rsidR="00ED593F" w:rsidRDefault="005A1896" w:rsidP="00ED593F">
      <w:r>
        <w:rPr>
          <w:noProof/>
          <w:lang w:eastAsia="en-AU"/>
        </w:rPr>
        <w:drawing>
          <wp:inline distT="0" distB="0" distL="0" distR="0" wp14:anchorId="199CA3A7" wp14:editId="0E2476C7">
            <wp:extent cx="3810635" cy="3286125"/>
            <wp:effectExtent l="0" t="0" r="0" b="9525"/>
            <wp:docPr id="2" name="Picture 2" descr="Table showing the average interest rate on outstanding lending between small business and large business." title="Australian Business Lending R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10635" cy="3286125"/>
                    </a:xfrm>
                    <a:prstGeom prst="rect">
                      <a:avLst/>
                    </a:prstGeom>
                    <a:noFill/>
                  </pic:spPr>
                </pic:pic>
              </a:graphicData>
            </a:graphic>
          </wp:inline>
        </w:drawing>
      </w:r>
    </w:p>
    <w:p w14:paraId="40F3C66F" w14:textId="77777777" w:rsidR="00ED593F" w:rsidRDefault="00ED593F" w:rsidP="00ED593F">
      <w:r>
        <w:t>Source</w:t>
      </w:r>
      <w:r w:rsidRPr="00CD5CD9">
        <w:t xml:space="preserve"> </w:t>
      </w:r>
      <w:r w:rsidR="000758A3" w:rsidRPr="00367582">
        <w:t>http://www.rba.gov.au/chart-pack/interest-rates.html</w:t>
      </w:r>
    </w:p>
    <w:p w14:paraId="63105F72" w14:textId="77777777" w:rsidR="00326758" w:rsidRDefault="00830B9E" w:rsidP="002D3277">
      <w:pPr>
        <w:pStyle w:val="Heading1"/>
      </w:pPr>
      <w:bookmarkStart w:id="12" w:name="_Toc329434968"/>
      <w:r>
        <w:t>4</w:t>
      </w:r>
      <w:r w:rsidR="00564A86" w:rsidRPr="000B0936">
        <w:t xml:space="preserve">.0 </w:t>
      </w:r>
      <w:r w:rsidR="00326758" w:rsidRPr="000B0936">
        <w:t>About SEDIF</w:t>
      </w:r>
      <w:bookmarkEnd w:id="12"/>
    </w:p>
    <w:p w14:paraId="062A916D" w14:textId="77777777" w:rsidR="00182EAA" w:rsidRPr="00182EAA" w:rsidRDefault="00182EAA" w:rsidP="00182EAA"/>
    <w:p w14:paraId="2A19C37D" w14:textId="77777777" w:rsidR="00442537" w:rsidRDefault="00712FA8" w:rsidP="00712FA8">
      <w:pPr>
        <w:spacing w:after="160" w:line="259" w:lineRule="auto"/>
        <w:rPr>
          <w:rFonts w:ascii="Calibri" w:eastAsia="Calibri" w:hAnsi="Calibri" w:cs="Times New Roman"/>
          <w:iCs/>
        </w:rPr>
      </w:pPr>
      <w:r w:rsidRPr="00AA15B1">
        <w:rPr>
          <w:rFonts w:ascii="Calibri" w:eastAsia="Calibri" w:hAnsi="Calibri" w:cs="Times New Roman"/>
          <w:iCs/>
        </w:rPr>
        <w:t>The Social Enterprise Development and Investment Fund</w:t>
      </w:r>
      <w:r w:rsidR="00EB0780" w:rsidRPr="00AA15B1">
        <w:rPr>
          <w:rFonts w:ascii="Calibri" w:eastAsia="Calibri" w:hAnsi="Calibri" w:cs="Times New Roman"/>
          <w:iCs/>
        </w:rPr>
        <w:t>s</w:t>
      </w:r>
      <w:r w:rsidRPr="00AA15B1">
        <w:rPr>
          <w:rFonts w:ascii="Calibri" w:eastAsia="Calibri" w:hAnsi="Calibri" w:cs="Times New Roman"/>
          <w:iCs/>
        </w:rPr>
        <w:t xml:space="preserve"> (SEDIF) is a social impact i</w:t>
      </w:r>
      <w:r w:rsidR="0033785C" w:rsidRPr="00AA15B1">
        <w:rPr>
          <w:rFonts w:ascii="Calibri" w:eastAsia="Calibri" w:hAnsi="Calibri" w:cs="Times New Roman"/>
          <w:iCs/>
        </w:rPr>
        <w:t>nvestment initiative announced</w:t>
      </w:r>
      <w:r w:rsidRPr="00AA15B1">
        <w:rPr>
          <w:rFonts w:ascii="Calibri" w:eastAsia="Calibri" w:hAnsi="Calibri" w:cs="Times New Roman"/>
          <w:iCs/>
        </w:rPr>
        <w:t xml:space="preserve"> in 2010</w:t>
      </w:r>
      <w:r w:rsidR="0033785C" w:rsidRPr="00AA15B1">
        <w:rPr>
          <w:rFonts w:ascii="Calibri" w:eastAsia="Calibri" w:hAnsi="Calibri" w:cs="Times New Roman"/>
          <w:iCs/>
        </w:rPr>
        <w:t xml:space="preserve"> and implemented</w:t>
      </w:r>
      <w:r w:rsidRPr="00AA15B1">
        <w:rPr>
          <w:rFonts w:ascii="Calibri" w:eastAsia="Calibri" w:hAnsi="Calibri" w:cs="Times New Roman"/>
          <w:iCs/>
        </w:rPr>
        <w:t xml:space="preserve"> through the then Australian Government Department of Education, Employment a</w:t>
      </w:r>
      <w:r w:rsidR="0033785C" w:rsidRPr="00AA15B1">
        <w:rPr>
          <w:rFonts w:ascii="Calibri" w:eastAsia="Calibri" w:hAnsi="Calibri" w:cs="Times New Roman"/>
          <w:iCs/>
        </w:rPr>
        <w:t>nd Workplace Relations (DEEWR).</w:t>
      </w:r>
      <w:r w:rsidRPr="00AA15B1">
        <w:rPr>
          <w:rFonts w:ascii="Calibri" w:eastAsia="Calibri" w:hAnsi="Calibri" w:cs="Times New Roman"/>
          <w:iCs/>
        </w:rPr>
        <w:t xml:space="preserve"> Influenced by government initiatives in the UK and the US, SEDIF’s genesis</w:t>
      </w:r>
      <w:r w:rsidR="00F3775E" w:rsidRPr="00AA15B1">
        <w:rPr>
          <w:rFonts w:ascii="Calibri" w:eastAsia="Calibri" w:hAnsi="Calibri" w:cs="Times New Roman"/>
          <w:iCs/>
        </w:rPr>
        <w:t xml:space="preserve"> was, in part, </w:t>
      </w:r>
      <w:r w:rsidRPr="00AA15B1">
        <w:rPr>
          <w:rFonts w:ascii="Calibri" w:eastAsia="Calibri" w:hAnsi="Calibri" w:cs="Times New Roman"/>
          <w:iCs/>
        </w:rPr>
        <w:t xml:space="preserve">derived from the 2010 Productivity Commission Research Report that noted difficulties faced by not-for-profits </w:t>
      </w:r>
      <w:r w:rsidR="0033785C" w:rsidRPr="00AA15B1">
        <w:rPr>
          <w:rFonts w:ascii="Calibri" w:eastAsia="Calibri" w:hAnsi="Calibri" w:cs="Times New Roman"/>
          <w:iCs/>
        </w:rPr>
        <w:t>in accessing capital resources.</w:t>
      </w:r>
      <w:r w:rsidRPr="00AA15B1">
        <w:rPr>
          <w:rFonts w:ascii="Calibri" w:eastAsia="Calibri" w:hAnsi="Calibri" w:cs="Times New Roman"/>
          <w:iCs/>
        </w:rPr>
        <w:t xml:space="preserve"> The impact investment market in Australia was nascent at the time and </w:t>
      </w:r>
      <w:r w:rsidR="00326370" w:rsidRPr="00AA15B1">
        <w:rPr>
          <w:rFonts w:ascii="Calibri" w:eastAsia="Calibri" w:hAnsi="Calibri" w:cs="Times New Roman"/>
          <w:iCs/>
        </w:rPr>
        <w:t>it was identified that potential existed for a modest</w:t>
      </w:r>
      <w:r w:rsidRPr="00AA15B1">
        <w:rPr>
          <w:rFonts w:ascii="Calibri" w:eastAsia="Calibri" w:hAnsi="Calibri" w:cs="Times New Roman"/>
          <w:iCs/>
        </w:rPr>
        <w:t xml:space="preserve"> investment by</w:t>
      </w:r>
      <w:r w:rsidR="00326370" w:rsidRPr="00AA15B1">
        <w:rPr>
          <w:rFonts w:ascii="Calibri" w:eastAsia="Calibri" w:hAnsi="Calibri" w:cs="Times New Roman"/>
          <w:iCs/>
        </w:rPr>
        <w:t xml:space="preserve"> government to produce growth in social enterprise activity</w:t>
      </w:r>
      <w:r w:rsidR="00BA2328" w:rsidRPr="00AA15B1">
        <w:rPr>
          <w:rStyle w:val="FootnoteReference"/>
          <w:rFonts w:ascii="Calibri" w:eastAsia="Calibri" w:hAnsi="Calibri" w:cs="Times New Roman"/>
          <w:iCs/>
        </w:rPr>
        <w:footnoteReference w:id="1"/>
      </w:r>
      <w:r w:rsidR="00326370" w:rsidRPr="00AA15B1">
        <w:rPr>
          <w:rFonts w:ascii="Calibri" w:eastAsia="Calibri" w:hAnsi="Calibri" w:cs="Times New Roman"/>
          <w:iCs/>
        </w:rPr>
        <w:t xml:space="preserve"> through</w:t>
      </w:r>
      <w:r w:rsidRPr="00AA15B1">
        <w:rPr>
          <w:rFonts w:ascii="Calibri" w:eastAsia="Calibri" w:hAnsi="Calibri" w:cs="Times New Roman"/>
          <w:iCs/>
        </w:rPr>
        <w:t xml:space="preserve"> this aspect of social finance.</w:t>
      </w:r>
    </w:p>
    <w:p w14:paraId="396D516D" w14:textId="77777777" w:rsidR="00712FA8" w:rsidRPr="00AA15B1" w:rsidRDefault="00442537" w:rsidP="00495EF1">
      <w:pPr>
        <w:rPr>
          <w:rFonts w:ascii="Calibri" w:eastAsia="Calibri" w:hAnsi="Calibri" w:cs="Times New Roman"/>
        </w:rPr>
      </w:pPr>
      <w:r>
        <w:br w:type="page"/>
      </w:r>
      <w:r w:rsidR="00712FA8" w:rsidRPr="00AA15B1">
        <w:rPr>
          <w:rFonts w:ascii="Calibri" w:eastAsia="Calibri" w:hAnsi="Calibri" w:cs="Times New Roman"/>
          <w:iCs/>
        </w:rPr>
        <w:lastRenderedPageBreak/>
        <w:t xml:space="preserve">In 2010, the </w:t>
      </w:r>
      <w:r w:rsidR="00DF2907">
        <w:rPr>
          <w:rFonts w:ascii="Calibri" w:eastAsia="Calibri" w:hAnsi="Calibri" w:cs="Times New Roman"/>
          <w:iCs/>
        </w:rPr>
        <w:t>G</w:t>
      </w:r>
      <w:r w:rsidR="00712FA8" w:rsidRPr="00AA15B1">
        <w:rPr>
          <w:rFonts w:ascii="Calibri" w:eastAsia="Calibri" w:hAnsi="Calibri" w:cs="Times New Roman"/>
          <w:iCs/>
        </w:rPr>
        <w:t>overnment allocated $20 million dollars in the form of a non-refundable grant to seed the esta</w:t>
      </w:r>
      <w:r w:rsidR="0033785C" w:rsidRPr="00AA15B1">
        <w:rPr>
          <w:rFonts w:ascii="Calibri" w:eastAsia="Calibri" w:hAnsi="Calibri" w:cs="Times New Roman"/>
          <w:iCs/>
        </w:rPr>
        <w:t xml:space="preserve">blishment of investment funds. </w:t>
      </w:r>
      <w:r w:rsidR="00712FA8" w:rsidRPr="00AA15B1">
        <w:rPr>
          <w:rFonts w:ascii="Calibri" w:eastAsia="Calibri" w:hAnsi="Calibri" w:cs="Times New Roman"/>
          <w:iCs/>
        </w:rPr>
        <w:t>(This money was drawn from the existing $650 million Jobs Fund, a grants programme targeting skill development and job creation through community, environmental and s</w:t>
      </w:r>
      <w:r w:rsidR="00117799" w:rsidRPr="00AA15B1">
        <w:rPr>
          <w:rFonts w:ascii="Calibri" w:eastAsia="Calibri" w:hAnsi="Calibri" w:cs="Times New Roman"/>
          <w:iCs/>
        </w:rPr>
        <w:t>ocial infrastructure projects.</w:t>
      </w:r>
      <w:r w:rsidR="000134FF" w:rsidRPr="00AA15B1">
        <w:rPr>
          <w:rFonts w:ascii="Calibri" w:eastAsia="Calibri" w:hAnsi="Calibri" w:cs="Times New Roman"/>
          <w:iCs/>
        </w:rPr>
        <w:t>)</w:t>
      </w:r>
      <w:r w:rsidR="00117799" w:rsidRPr="00AA15B1">
        <w:rPr>
          <w:rFonts w:ascii="Calibri" w:eastAsia="Calibri" w:hAnsi="Calibri" w:cs="Times New Roman"/>
          <w:iCs/>
        </w:rPr>
        <w:t xml:space="preserve"> </w:t>
      </w:r>
      <w:r w:rsidR="00712FA8" w:rsidRPr="00AA15B1">
        <w:rPr>
          <w:rFonts w:ascii="Calibri" w:eastAsia="Calibri" w:hAnsi="Calibri" w:cs="Times New Roman"/>
          <w:iCs/>
        </w:rPr>
        <w:t>SEDIF funds were specifically for in</w:t>
      </w:r>
      <w:r w:rsidR="00117799" w:rsidRPr="00AA15B1">
        <w:rPr>
          <w:rFonts w:ascii="Calibri" w:eastAsia="Calibri" w:hAnsi="Calibri" w:cs="Times New Roman"/>
          <w:iCs/>
        </w:rPr>
        <w:t xml:space="preserve">vestment in social enterprises, </w:t>
      </w:r>
      <w:r w:rsidR="00712FA8" w:rsidRPr="00AA15B1">
        <w:rPr>
          <w:rFonts w:ascii="Calibri" w:eastAsia="Calibri" w:hAnsi="Calibri" w:cs="Times New Roman"/>
          <w:iCs/>
        </w:rPr>
        <w:t>with the broader aim of stimulating the social impact investment market in Australia (DEEWR, 2013</w:t>
      </w:r>
      <w:r w:rsidR="00712FA8" w:rsidRPr="00AA15B1">
        <w:rPr>
          <w:rFonts w:ascii="Calibri" w:eastAsia="Calibri" w:hAnsi="Calibri" w:cs="Times New Roman"/>
          <w:i/>
          <w:iCs/>
        </w:rPr>
        <w:t>a</w:t>
      </w:r>
      <w:r w:rsidR="00712FA8" w:rsidRPr="00AA15B1">
        <w:rPr>
          <w:rFonts w:ascii="Calibri" w:eastAsia="Calibri" w:hAnsi="Calibri" w:cs="Times New Roman"/>
          <w:iCs/>
        </w:rPr>
        <w:t xml:space="preserve">). </w:t>
      </w:r>
      <w:r w:rsidR="00712FA8" w:rsidRPr="00AA15B1">
        <w:rPr>
          <w:rFonts w:ascii="Calibri" w:eastAsia="Calibri" w:hAnsi="Calibri" w:cs="Times New Roman"/>
        </w:rPr>
        <w:t>SEDIF’s principal objective was to establish two or more investment funds.  Short term objectives included:</w:t>
      </w:r>
    </w:p>
    <w:p w14:paraId="31D99339" w14:textId="77777777" w:rsidR="00712FA8" w:rsidRPr="00AA15B1" w:rsidRDefault="00712FA8" w:rsidP="00712FA8">
      <w:pPr>
        <w:numPr>
          <w:ilvl w:val="0"/>
          <w:numId w:val="6"/>
        </w:numPr>
        <w:spacing w:after="160" w:line="259" w:lineRule="auto"/>
        <w:contextualSpacing/>
        <w:rPr>
          <w:rFonts w:ascii="Calibri" w:eastAsia="Calibri" w:hAnsi="Calibri" w:cs="Times New Roman"/>
        </w:rPr>
      </w:pPr>
      <w:r w:rsidRPr="00AA15B1">
        <w:rPr>
          <w:rFonts w:ascii="Calibri" w:eastAsia="Calibri" w:hAnsi="Calibri" w:cs="Times New Roman"/>
        </w:rPr>
        <w:t>Provide a catalyst for market development</w:t>
      </w:r>
    </w:p>
    <w:p w14:paraId="02F1B645" w14:textId="77777777" w:rsidR="00712FA8" w:rsidRPr="00AA15B1" w:rsidRDefault="00712FA8" w:rsidP="00712FA8">
      <w:pPr>
        <w:numPr>
          <w:ilvl w:val="0"/>
          <w:numId w:val="6"/>
        </w:numPr>
        <w:spacing w:after="160" w:line="259" w:lineRule="auto"/>
        <w:contextualSpacing/>
        <w:rPr>
          <w:rFonts w:ascii="Calibri" w:eastAsia="Calibri" w:hAnsi="Calibri" w:cs="Times New Roman"/>
        </w:rPr>
      </w:pPr>
      <w:r w:rsidRPr="00AA15B1">
        <w:rPr>
          <w:rFonts w:ascii="Calibri" w:eastAsia="Calibri" w:hAnsi="Calibri" w:cs="Times New Roman"/>
        </w:rPr>
        <w:t>Test capacity for and existing barriers to social impact investment and access to capital for social enterprises</w:t>
      </w:r>
    </w:p>
    <w:p w14:paraId="0DEA3043" w14:textId="77777777" w:rsidR="00712FA8" w:rsidRPr="00AA15B1" w:rsidRDefault="00712FA8" w:rsidP="00712FA8">
      <w:pPr>
        <w:numPr>
          <w:ilvl w:val="0"/>
          <w:numId w:val="6"/>
        </w:numPr>
        <w:spacing w:after="160" w:line="259" w:lineRule="auto"/>
        <w:contextualSpacing/>
        <w:rPr>
          <w:rFonts w:ascii="Calibri" w:eastAsia="Calibri" w:hAnsi="Calibri" w:cs="Times New Roman"/>
        </w:rPr>
      </w:pPr>
      <w:r w:rsidRPr="00AA15B1">
        <w:rPr>
          <w:rFonts w:ascii="Calibri" w:eastAsia="Calibri" w:hAnsi="Calibri" w:cs="Times New Roman"/>
        </w:rPr>
        <w:t>Capacity building for social enterprises</w:t>
      </w:r>
    </w:p>
    <w:p w14:paraId="6C4A40D9" w14:textId="77777777" w:rsidR="00712FA8" w:rsidRPr="00AA15B1" w:rsidRDefault="00712FA8" w:rsidP="00712FA8">
      <w:pPr>
        <w:numPr>
          <w:ilvl w:val="0"/>
          <w:numId w:val="6"/>
        </w:numPr>
        <w:spacing w:after="160" w:line="259" w:lineRule="auto"/>
        <w:contextualSpacing/>
        <w:rPr>
          <w:rFonts w:ascii="Calibri" w:eastAsia="Calibri" w:hAnsi="Calibri" w:cs="Times New Roman"/>
        </w:rPr>
      </w:pPr>
      <w:r w:rsidRPr="00AA15B1">
        <w:rPr>
          <w:rFonts w:ascii="Calibri" w:eastAsia="Calibri" w:hAnsi="Calibri" w:cs="Times New Roman"/>
        </w:rPr>
        <w:t>Target investment in priority areas for impact.</w:t>
      </w:r>
    </w:p>
    <w:p w14:paraId="51245B92" w14:textId="77777777" w:rsidR="00712FA8" w:rsidRPr="00AA15B1" w:rsidRDefault="00712FA8" w:rsidP="0082405D">
      <w:pPr>
        <w:spacing w:line="259" w:lineRule="auto"/>
        <w:rPr>
          <w:rFonts w:ascii="Calibri" w:eastAsia="Calibri" w:hAnsi="Calibri" w:cs="Times New Roman"/>
        </w:rPr>
      </w:pPr>
      <w:r w:rsidRPr="00AA15B1">
        <w:rPr>
          <w:rFonts w:ascii="Calibri" w:eastAsia="Calibri" w:hAnsi="Calibri" w:cs="Times New Roman"/>
        </w:rPr>
        <w:t>SEDIF’s long term objectives were to:</w:t>
      </w:r>
    </w:p>
    <w:p w14:paraId="7AD9D890" w14:textId="77777777" w:rsidR="00712FA8" w:rsidRPr="00AA15B1" w:rsidRDefault="00712FA8" w:rsidP="0082405D">
      <w:pPr>
        <w:numPr>
          <w:ilvl w:val="0"/>
          <w:numId w:val="7"/>
        </w:numPr>
        <w:spacing w:line="259" w:lineRule="auto"/>
        <w:contextualSpacing/>
        <w:rPr>
          <w:rFonts w:ascii="Calibri" w:eastAsia="Calibri" w:hAnsi="Calibri" w:cs="Times New Roman"/>
        </w:rPr>
      </w:pPr>
      <w:r w:rsidRPr="00AA15B1">
        <w:rPr>
          <w:rFonts w:ascii="Calibri" w:eastAsia="Calibri" w:hAnsi="Calibri" w:cs="Times New Roman"/>
        </w:rPr>
        <w:t>Support development of infrastructure to build a marketplace for social impact investment</w:t>
      </w:r>
    </w:p>
    <w:p w14:paraId="1255F511" w14:textId="77777777" w:rsidR="00712FA8" w:rsidRPr="00AA15B1" w:rsidRDefault="00712FA8" w:rsidP="00712FA8">
      <w:pPr>
        <w:numPr>
          <w:ilvl w:val="0"/>
          <w:numId w:val="7"/>
        </w:numPr>
        <w:spacing w:after="160" w:line="259" w:lineRule="auto"/>
        <w:contextualSpacing/>
        <w:rPr>
          <w:rFonts w:ascii="Calibri" w:eastAsia="Calibri" w:hAnsi="Calibri" w:cs="Times New Roman"/>
        </w:rPr>
      </w:pPr>
      <w:r w:rsidRPr="00AA15B1">
        <w:rPr>
          <w:rFonts w:ascii="Calibri" w:eastAsia="Calibri" w:hAnsi="Calibri" w:cs="Times New Roman"/>
        </w:rPr>
        <w:t>Support innovative product development</w:t>
      </w:r>
    </w:p>
    <w:p w14:paraId="06A73E42" w14:textId="77777777" w:rsidR="00712FA8" w:rsidRPr="00AA15B1" w:rsidRDefault="00712FA8" w:rsidP="00712FA8">
      <w:pPr>
        <w:numPr>
          <w:ilvl w:val="0"/>
          <w:numId w:val="7"/>
        </w:numPr>
        <w:spacing w:after="160" w:line="259" w:lineRule="auto"/>
        <w:contextualSpacing/>
        <w:rPr>
          <w:rFonts w:ascii="Calibri" w:eastAsia="Calibri" w:hAnsi="Calibri" w:cs="Times New Roman"/>
        </w:rPr>
      </w:pPr>
      <w:r w:rsidRPr="00AA15B1">
        <w:rPr>
          <w:rFonts w:ascii="Calibri" w:eastAsia="Calibri" w:hAnsi="Calibri" w:cs="Times New Roman"/>
        </w:rPr>
        <w:t>Attract longer-term investment in priority areas for impact (DEEWR, 2013</w:t>
      </w:r>
      <w:r w:rsidRPr="00AA15B1">
        <w:rPr>
          <w:rFonts w:ascii="Calibri" w:eastAsia="Calibri" w:hAnsi="Calibri" w:cs="Times New Roman"/>
          <w:i/>
        </w:rPr>
        <w:t>b</w:t>
      </w:r>
      <w:r w:rsidRPr="00AA15B1">
        <w:rPr>
          <w:rFonts w:ascii="Calibri" w:eastAsia="Calibri" w:hAnsi="Calibri" w:cs="Times New Roman"/>
        </w:rPr>
        <w:t xml:space="preserve">). </w:t>
      </w:r>
    </w:p>
    <w:p w14:paraId="590C1C7A" w14:textId="77777777" w:rsidR="00712FA8" w:rsidRPr="00AA15B1" w:rsidRDefault="00712FA8" w:rsidP="00712FA8">
      <w:pPr>
        <w:spacing w:after="160" w:line="259" w:lineRule="auto"/>
        <w:rPr>
          <w:rFonts w:ascii="Calibri" w:eastAsia="Calibri" w:hAnsi="Calibri" w:cs="Times New Roman"/>
        </w:rPr>
      </w:pPr>
    </w:p>
    <w:p w14:paraId="40AD5E7E" w14:textId="77777777" w:rsidR="00712FA8" w:rsidRPr="00AA15B1" w:rsidRDefault="00712FA8" w:rsidP="00712FA8">
      <w:pPr>
        <w:spacing w:after="160" w:line="259" w:lineRule="auto"/>
        <w:rPr>
          <w:rFonts w:ascii="Calibri" w:eastAsia="Calibri" w:hAnsi="Calibri" w:cs="Times New Roman"/>
        </w:rPr>
      </w:pPr>
      <w:r w:rsidRPr="00AA15B1">
        <w:rPr>
          <w:rFonts w:ascii="Calibri" w:eastAsia="Calibri" w:hAnsi="Calibri" w:cs="Times New Roman"/>
        </w:rPr>
        <w:t xml:space="preserve">In articulating the conceptual focus underpinning the Initiative, according to </w:t>
      </w:r>
      <w:r w:rsidRPr="00AA15B1">
        <w:rPr>
          <w:rFonts w:ascii="Calibri" w:eastAsia="Calibri" w:hAnsi="Calibri" w:cs="Times New Roman"/>
          <w:i/>
        </w:rPr>
        <w:t>SEDIF: Lessons from the implementation process</w:t>
      </w:r>
      <w:r w:rsidRPr="00AA15B1">
        <w:rPr>
          <w:rFonts w:ascii="Calibri" w:eastAsia="Calibri" w:hAnsi="Calibri" w:cs="Times New Roman"/>
        </w:rPr>
        <w:t>:</w:t>
      </w:r>
    </w:p>
    <w:p w14:paraId="560EF05F" w14:textId="77777777" w:rsidR="00712FA8" w:rsidRPr="0066130B" w:rsidRDefault="00712FA8" w:rsidP="002E3116">
      <w:pPr>
        <w:pStyle w:val="Quote"/>
        <w:jc w:val="left"/>
        <w:rPr>
          <w:rFonts w:eastAsia="Calibri"/>
          <w:color w:val="auto"/>
        </w:rPr>
      </w:pPr>
      <w:r w:rsidRPr="0066130B">
        <w:rPr>
          <w:rFonts w:eastAsia="Calibri"/>
          <w:color w:val="auto"/>
        </w:rPr>
        <w:t>The SEDIF Initiative was intentionally designed to utilise investment funds as a mechanism to target sustainable support and finance for social enterprises to grow and develop.  The funds were not designed to provide start-up or ‘seed’ funding</w:t>
      </w:r>
      <w:r w:rsidR="0033785C" w:rsidRPr="0066130B">
        <w:rPr>
          <w:rFonts w:eastAsia="Calibri"/>
          <w:color w:val="auto"/>
        </w:rPr>
        <w:t xml:space="preserve"> [for social enterprises]</w:t>
      </w:r>
      <w:r w:rsidRPr="0066130B">
        <w:rPr>
          <w:rFonts w:eastAsia="Calibri"/>
          <w:color w:val="auto"/>
        </w:rPr>
        <w:t xml:space="preserve">, but to provide later stage finance for organisations that have already been through that early phase of developing their operating model.  The fund mechanism was selected because it offered the opportunity to: pool financial resources from multiple investors with different appetites for risk and return through a familiar structure for Government and other investors; target capital to social enterprises and recycle the capital through many enterprises over time; create a demonstration effect that forges a new path for government involvement in impact investment and introduces a range of investors </w:t>
      </w:r>
      <w:r w:rsidR="00117799" w:rsidRPr="0066130B">
        <w:rPr>
          <w:rFonts w:eastAsia="Calibri"/>
          <w:color w:val="auto"/>
        </w:rPr>
        <w:t>to the social enterprise sector</w:t>
      </w:r>
      <w:r w:rsidRPr="0066130B">
        <w:rPr>
          <w:rFonts w:eastAsia="Calibri"/>
          <w:color w:val="auto"/>
        </w:rPr>
        <w:t>; and harness the skills and market-focus of experienced fund managers to guide investment decisions and further growth” (DEEWR, 2013a, p. 5).</w:t>
      </w:r>
    </w:p>
    <w:p w14:paraId="16285C3C" w14:textId="77777777" w:rsidR="00712FA8" w:rsidRPr="00AA15B1" w:rsidRDefault="00712FA8" w:rsidP="00712FA8">
      <w:pPr>
        <w:spacing w:after="160" w:line="259" w:lineRule="auto"/>
        <w:rPr>
          <w:rFonts w:ascii="Calibri" w:eastAsia="Calibri" w:hAnsi="Calibri" w:cs="Times New Roman"/>
        </w:rPr>
      </w:pPr>
      <w:r w:rsidRPr="00AA15B1">
        <w:rPr>
          <w:rFonts w:ascii="Calibri" w:eastAsia="Calibri" w:hAnsi="Calibri" w:cs="Times New Roman"/>
        </w:rPr>
        <w:t>The p</w:t>
      </w:r>
      <w:r w:rsidR="00326370" w:rsidRPr="00AA15B1">
        <w:rPr>
          <w:rFonts w:ascii="Calibri" w:eastAsia="Calibri" w:hAnsi="Calibri" w:cs="Times New Roman"/>
        </w:rPr>
        <w:t>rogram logic developed by DEEWR</w:t>
      </w:r>
      <w:r w:rsidR="006C1366" w:rsidRPr="00AA15B1">
        <w:rPr>
          <w:rFonts w:ascii="Calibri" w:eastAsia="Calibri" w:hAnsi="Calibri" w:cs="Times New Roman"/>
        </w:rPr>
        <w:t xml:space="preserve"> </w:t>
      </w:r>
      <w:r w:rsidRPr="00AA15B1">
        <w:rPr>
          <w:rFonts w:ascii="Calibri" w:eastAsia="Calibri" w:hAnsi="Calibri" w:cs="Times New Roman"/>
        </w:rPr>
        <w:t xml:space="preserve">is provided </w:t>
      </w:r>
      <w:r w:rsidR="006C1366" w:rsidRPr="00AA15B1">
        <w:rPr>
          <w:rFonts w:ascii="Calibri" w:eastAsia="Calibri" w:hAnsi="Calibri" w:cs="Times New Roman"/>
        </w:rPr>
        <w:t>in Appendix</w:t>
      </w:r>
      <w:r w:rsidR="00726D8C" w:rsidRPr="00AA15B1">
        <w:rPr>
          <w:rFonts w:ascii="Calibri" w:eastAsia="Calibri" w:hAnsi="Calibri" w:cs="Times New Roman"/>
        </w:rPr>
        <w:t xml:space="preserve"> One</w:t>
      </w:r>
      <w:r w:rsidR="001E0A06" w:rsidRPr="00AA15B1">
        <w:rPr>
          <w:rFonts w:ascii="Calibri" w:eastAsia="Calibri" w:hAnsi="Calibri" w:cs="Times New Roman"/>
        </w:rPr>
        <w:t>. It should be noted that</w:t>
      </w:r>
      <w:r w:rsidR="00611680" w:rsidRPr="00AA15B1">
        <w:rPr>
          <w:rFonts w:ascii="Calibri" w:eastAsia="Calibri" w:hAnsi="Calibri" w:cs="Times New Roman"/>
        </w:rPr>
        <w:t>,</w:t>
      </w:r>
      <w:r w:rsidR="001E0A06" w:rsidRPr="00AA15B1">
        <w:rPr>
          <w:rFonts w:ascii="Calibri" w:eastAsia="Calibri" w:hAnsi="Calibri" w:cs="Times New Roman"/>
        </w:rPr>
        <w:t xml:space="preserve"> as the initiative’s implementation progressed, funding for early start social enterprises became a</w:t>
      </w:r>
      <w:r w:rsidR="00611680" w:rsidRPr="00AA15B1">
        <w:rPr>
          <w:rFonts w:ascii="Calibri" w:eastAsia="Calibri" w:hAnsi="Calibri" w:cs="Times New Roman"/>
        </w:rPr>
        <w:t xml:space="preserve"> minor and originally unplanned</w:t>
      </w:r>
      <w:r w:rsidR="001E0A06" w:rsidRPr="00AA15B1">
        <w:rPr>
          <w:rFonts w:ascii="Calibri" w:eastAsia="Calibri" w:hAnsi="Calibri" w:cs="Times New Roman"/>
        </w:rPr>
        <w:t xml:space="preserve"> feature of SEDIF, reflecting social enterprise and investor demand. </w:t>
      </w:r>
      <w:r w:rsidR="00FB18CF" w:rsidRPr="00AA15B1">
        <w:rPr>
          <w:rFonts w:ascii="Calibri" w:eastAsia="Calibri" w:hAnsi="Calibri" w:cs="Times New Roman"/>
        </w:rPr>
        <w:t>A very small proportion of the overall f</w:t>
      </w:r>
      <w:r w:rsidR="00611680" w:rsidRPr="00AA15B1">
        <w:rPr>
          <w:rFonts w:ascii="Calibri" w:eastAsia="Calibri" w:hAnsi="Calibri" w:cs="Times New Roman"/>
        </w:rPr>
        <w:t>unds was thus redirected to start up development</w:t>
      </w:r>
      <w:r w:rsidR="00FB18CF" w:rsidRPr="00AA15B1">
        <w:rPr>
          <w:rFonts w:ascii="Calibri" w:eastAsia="Calibri" w:hAnsi="Calibri" w:cs="Times New Roman"/>
        </w:rPr>
        <w:t xml:space="preserve">. </w:t>
      </w:r>
      <w:r w:rsidR="001E0A06" w:rsidRPr="00AA15B1">
        <w:rPr>
          <w:rFonts w:ascii="Calibri" w:eastAsia="Calibri" w:hAnsi="Calibri" w:cs="Times New Roman"/>
        </w:rPr>
        <w:t>Figure One summarises the theory of change underpinning SEDIF</w:t>
      </w:r>
      <w:r w:rsidR="00CB670E">
        <w:rPr>
          <w:rFonts w:ascii="Calibri" w:eastAsia="Calibri" w:hAnsi="Calibri" w:cs="Times New Roman"/>
        </w:rPr>
        <w:t xml:space="preserve">. This was developed by the evaluation team based on </w:t>
      </w:r>
      <w:r w:rsidR="00CB670E">
        <w:t>historical SEDIF documentation including the program logic, with input from the Department of Employment.</w:t>
      </w:r>
      <w:r w:rsidR="00CB670E">
        <w:rPr>
          <w:rFonts w:ascii="Calibri" w:eastAsia="Calibri" w:hAnsi="Calibri" w:cs="Times New Roman"/>
        </w:rPr>
        <w:t xml:space="preserve"> </w:t>
      </w:r>
    </w:p>
    <w:p w14:paraId="2567169B" w14:textId="75C5E4FA" w:rsidR="00712FA8" w:rsidRPr="00712FA8" w:rsidRDefault="00495EF1" w:rsidP="00BD6747">
      <w:pPr>
        <w:pStyle w:val="Caption"/>
        <w:rPr>
          <w:rFonts w:ascii="Calibri" w:eastAsia="Calibri" w:hAnsi="Calibri" w:cs="Times New Roman"/>
          <w:sz w:val="22"/>
          <w:szCs w:val="22"/>
        </w:rPr>
      </w:pPr>
      <w:bookmarkStart w:id="13" w:name="_Toc329260448"/>
      <w:r w:rsidRPr="0066130B">
        <w:rPr>
          <w:noProof/>
          <w:lang w:eastAsia="en-AU"/>
        </w:rPr>
        <w:lastRenderedPageBreak/>
        <w:drawing>
          <wp:anchor distT="0" distB="0" distL="114300" distR="114300" simplePos="0" relativeHeight="251661312" behindDoc="0" locked="0" layoutInCell="1" allowOverlap="1" wp14:anchorId="205517D4" wp14:editId="738848BE">
            <wp:simplePos x="0" y="0"/>
            <wp:positionH relativeFrom="column">
              <wp:posOffset>-966470</wp:posOffset>
            </wp:positionH>
            <wp:positionV relativeFrom="paragraph">
              <wp:posOffset>876935</wp:posOffset>
            </wp:positionV>
            <wp:extent cx="7990840" cy="5652135"/>
            <wp:effectExtent l="7302" t="0" r="0" b="0"/>
            <wp:wrapTight wrapText="bothSides">
              <wp:wrapPolygon edited="0">
                <wp:start x="21580" y="-28"/>
                <wp:lineTo x="56" y="-28"/>
                <wp:lineTo x="56" y="21521"/>
                <wp:lineTo x="21580" y="21521"/>
                <wp:lineTo x="21580" y="-28"/>
              </wp:wrapPolygon>
            </wp:wrapTight>
            <wp:docPr id="9" name="Picture 9" descr="This image outlines the SEDIF Theory of Change as outlined in the evaluation." title="SEDIF Theory of Ch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raft theory of change 22_6.jpg"/>
                    <pic:cNvPicPr/>
                  </pic:nvPicPr>
                  <pic:blipFill>
                    <a:blip r:embed="rId21" cstate="print">
                      <a:extLst>
                        <a:ext uri="{28A0092B-C50C-407E-A947-70E740481C1C}">
                          <a14:useLocalDpi xmlns:a14="http://schemas.microsoft.com/office/drawing/2010/main" val="0"/>
                        </a:ext>
                      </a:extLst>
                    </a:blip>
                    <a:stretch>
                      <a:fillRect/>
                    </a:stretch>
                  </pic:blipFill>
                  <pic:spPr>
                    <a:xfrm rot="16200000">
                      <a:off x="0" y="0"/>
                      <a:ext cx="7990840" cy="5652135"/>
                    </a:xfrm>
                    <a:prstGeom prst="rect">
                      <a:avLst/>
                    </a:prstGeom>
                  </pic:spPr>
                </pic:pic>
              </a:graphicData>
            </a:graphic>
            <wp14:sizeRelH relativeFrom="page">
              <wp14:pctWidth>0</wp14:pctWidth>
            </wp14:sizeRelH>
            <wp14:sizeRelV relativeFrom="page">
              <wp14:pctHeight>0</wp14:pctHeight>
            </wp14:sizeRelV>
          </wp:anchor>
        </w:drawing>
      </w:r>
      <w:r w:rsidR="00BD6747">
        <w:t xml:space="preserve">Figure </w:t>
      </w:r>
      <w:r w:rsidR="0020784C">
        <w:fldChar w:fldCharType="begin"/>
      </w:r>
      <w:r w:rsidR="0020784C">
        <w:instrText xml:space="preserve"> SEQ Figure \* ARABIC </w:instrText>
      </w:r>
      <w:r w:rsidR="0020784C">
        <w:fldChar w:fldCharType="separate"/>
      </w:r>
      <w:r w:rsidR="00F65F64">
        <w:rPr>
          <w:noProof/>
        </w:rPr>
        <w:t>1</w:t>
      </w:r>
      <w:r w:rsidR="0020784C">
        <w:rPr>
          <w:noProof/>
        </w:rPr>
        <w:fldChar w:fldCharType="end"/>
      </w:r>
      <w:r w:rsidR="00BD6747">
        <w:t xml:space="preserve">: </w:t>
      </w:r>
      <w:r w:rsidR="009D7665">
        <w:t xml:space="preserve">SEDIF Theory of Change </w:t>
      </w:r>
      <w:bookmarkEnd w:id="13"/>
    </w:p>
    <w:p w14:paraId="7EDB039C" w14:textId="77777777" w:rsidR="00712FA8" w:rsidRPr="00712FA8" w:rsidRDefault="00712FA8" w:rsidP="00712FA8">
      <w:pPr>
        <w:spacing w:after="160" w:line="259" w:lineRule="auto"/>
        <w:rPr>
          <w:rFonts w:ascii="Calibri" w:eastAsia="Calibri" w:hAnsi="Calibri" w:cs="Times New Roman"/>
          <w:sz w:val="22"/>
          <w:szCs w:val="22"/>
        </w:rPr>
      </w:pPr>
    </w:p>
    <w:p w14:paraId="33266691" w14:textId="77777777" w:rsidR="00712FA8" w:rsidRPr="00264F32" w:rsidRDefault="00130E7C" w:rsidP="002D3277">
      <w:pPr>
        <w:pStyle w:val="Heading2"/>
      </w:pPr>
      <w:bookmarkStart w:id="14" w:name="_Toc329434969"/>
      <w:r>
        <w:lastRenderedPageBreak/>
        <w:t xml:space="preserve">4.1 Program </w:t>
      </w:r>
      <w:r w:rsidR="005B3B87">
        <w:t>i</w:t>
      </w:r>
      <w:r w:rsidR="00712FA8" w:rsidRPr="00264F32">
        <w:t>mplementation</w:t>
      </w:r>
      <w:bookmarkEnd w:id="14"/>
    </w:p>
    <w:p w14:paraId="63399BEB" w14:textId="77777777" w:rsidR="00ED6473" w:rsidRPr="00611680" w:rsidRDefault="00ED6473" w:rsidP="00712FA8">
      <w:pPr>
        <w:spacing w:after="160" w:line="259" w:lineRule="auto"/>
        <w:rPr>
          <w:rFonts w:ascii="Calibri" w:eastAsia="Calibri" w:hAnsi="Calibri" w:cs="Times New Roman"/>
          <w:sz w:val="22"/>
          <w:szCs w:val="22"/>
        </w:rPr>
      </w:pPr>
      <w:r>
        <w:rPr>
          <w:rFonts w:ascii="Calibri" w:eastAsia="Calibri" w:hAnsi="Calibri" w:cs="Times New Roman"/>
          <w:sz w:val="22"/>
          <w:szCs w:val="22"/>
        </w:rPr>
        <w:t>SEDIF policy design drew upon desk review of developments in international jurisdictions,</w:t>
      </w:r>
      <w:r w:rsidR="00712FA8" w:rsidRPr="00712FA8">
        <w:rPr>
          <w:rFonts w:ascii="Calibri" w:eastAsia="Calibri" w:hAnsi="Calibri" w:cs="Times New Roman"/>
          <w:sz w:val="22"/>
          <w:szCs w:val="22"/>
        </w:rPr>
        <w:t xml:space="preserve"> conversations </w:t>
      </w:r>
      <w:r>
        <w:rPr>
          <w:rFonts w:ascii="Calibri" w:eastAsia="Calibri" w:hAnsi="Calibri" w:cs="Times New Roman"/>
          <w:sz w:val="22"/>
          <w:szCs w:val="22"/>
        </w:rPr>
        <w:t>with international experts</w:t>
      </w:r>
      <w:r w:rsidR="00712FA8" w:rsidRPr="00712FA8">
        <w:rPr>
          <w:rFonts w:ascii="Calibri" w:eastAsia="Calibri" w:hAnsi="Calibri" w:cs="Times New Roman"/>
          <w:sz w:val="22"/>
          <w:szCs w:val="22"/>
        </w:rPr>
        <w:t>, consultancy services providing spe</w:t>
      </w:r>
      <w:r w:rsidR="00A13567">
        <w:rPr>
          <w:rFonts w:ascii="Calibri" w:eastAsia="Calibri" w:hAnsi="Calibri" w:cs="Times New Roman"/>
          <w:sz w:val="22"/>
          <w:szCs w:val="22"/>
        </w:rPr>
        <w:t>cialist assistance</w:t>
      </w:r>
      <w:r w:rsidR="00712FA8" w:rsidRPr="00712FA8">
        <w:rPr>
          <w:rFonts w:ascii="Calibri" w:eastAsia="Calibri" w:hAnsi="Calibri" w:cs="Times New Roman"/>
          <w:sz w:val="22"/>
          <w:szCs w:val="22"/>
        </w:rPr>
        <w:t>, and the establishment of an inter-departmental committee and an expert Advisory Comm</w:t>
      </w:r>
      <w:r w:rsidR="001E0A06">
        <w:rPr>
          <w:rFonts w:ascii="Calibri" w:eastAsia="Calibri" w:hAnsi="Calibri" w:cs="Times New Roman"/>
          <w:sz w:val="22"/>
          <w:szCs w:val="22"/>
        </w:rPr>
        <w:t xml:space="preserve">ittee. </w:t>
      </w:r>
      <w:r w:rsidR="00712FA8" w:rsidRPr="00712FA8">
        <w:rPr>
          <w:rFonts w:ascii="Calibri" w:eastAsia="Calibri" w:hAnsi="Calibri" w:cs="Times New Roman"/>
          <w:sz w:val="22"/>
          <w:szCs w:val="22"/>
        </w:rPr>
        <w:t>Following this initial policy design work</w:t>
      </w:r>
      <w:r w:rsidR="00264F32">
        <w:rPr>
          <w:rFonts w:ascii="Calibri" w:eastAsia="Calibri" w:hAnsi="Calibri" w:cs="Times New Roman"/>
          <w:sz w:val="22"/>
          <w:szCs w:val="22"/>
        </w:rPr>
        <w:t>,</w:t>
      </w:r>
      <w:r w:rsidR="00712FA8" w:rsidRPr="00712FA8">
        <w:rPr>
          <w:rFonts w:ascii="Calibri" w:eastAsia="Calibri" w:hAnsi="Calibri" w:cs="Times New Roman"/>
          <w:sz w:val="22"/>
          <w:szCs w:val="22"/>
        </w:rPr>
        <w:t xml:space="preserve"> a consultation paper was distributed to a range of stakeholders</w:t>
      </w:r>
      <w:r>
        <w:rPr>
          <w:rFonts w:ascii="Calibri" w:eastAsia="Calibri" w:hAnsi="Calibri" w:cs="Times New Roman"/>
          <w:sz w:val="22"/>
          <w:szCs w:val="22"/>
        </w:rPr>
        <w:t>,</w:t>
      </w:r>
      <w:r w:rsidR="00712FA8" w:rsidRPr="00712FA8">
        <w:rPr>
          <w:rFonts w:ascii="Calibri" w:eastAsia="Calibri" w:hAnsi="Calibri" w:cs="Times New Roman"/>
          <w:sz w:val="22"/>
          <w:szCs w:val="22"/>
        </w:rPr>
        <w:t xml:space="preserve"> including </w:t>
      </w:r>
      <w:r>
        <w:rPr>
          <w:rFonts w:ascii="Calibri" w:eastAsia="Calibri" w:hAnsi="Calibri" w:cs="Times New Roman"/>
          <w:sz w:val="22"/>
          <w:szCs w:val="22"/>
        </w:rPr>
        <w:t xml:space="preserve">relevant agencies of </w:t>
      </w:r>
      <w:r w:rsidR="00712FA8" w:rsidRPr="00712FA8">
        <w:rPr>
          <w:rFonts w:ascii="Calibri" w:eastAsia="Calibri" w:hAnsi="Calibri" w:cs="Times New Roman"/>
          <w:sz w:val="22"/>
          <w:szCs w:val="22"/>
        </w:rPr>
        <w:t xml:space="preserve">state and local government, social enterprise </w:t>
      </w:r>
      <w:r w:rsidR="00264F32">
        <w:rPr>
          <w:rFonts w:ascii="Calibri" w:eastAsia="Calibri" w:hAnsi="Calibri" w:cs="Times New Roman"/>
          <w:sz w:val="22"/>
          <w:szCs w:val="22"/>
        </w:rPr>
        <w:t xml:space="preserve">development </w:t>
      </w:r>
      <w:r w:rsidR="00712FA8" w:rsidRPr="00712FA8">
        <w:rPr>
          <w:rFonts w:ascii="Calibri" w:eastAsia="Calibri" w:hAnsi="Calibri" w:cs="Times New Roman"/>
          <w:sz w:val="22"/>
          <w:szCs w:val="22"/>
        </w:rPr>
        <w:t>intermediaries, research centres, not-for-profits,</w:t>
      </w:r>
      <w:r w:rsidR="0049450F">
        <w:rPr>
          <w:rFonts w:ascii="Calibri" w:eastAsia="Calibri" w:hAnsi="Calibri" w:cs="Times New Roman"/>
          <w:sz w:val="22"/>
          <w:szCs w:val="22"/>
        </w:rPr>
        <w:t xml:space="preserve"> and philanthropic foundations. </w:t>
      </w:r>
      <w:r w:rsidR="00712FA8" w:rsidRPr="00712FA8">
        <w:rPr>
          <w:rFonts w:ascii="Calibri" w:eastAsia="Calibri" w:hAnsi="Calibri" w:cs="Times New Roman"/>
          <w:sz w:val="22"/>
          <w:szCs w:val="22"/>
        </w:rPr>
        <w:t>This c</w:t>
      </w:r>
      <w:r w:rsidR="00264F32">
        <w:rPr>
          <w:rFonts w:ascii="Calibri" w:eastAsia="Calibri" w:hAnsi="Calibri" w:cs="Times New Roman"/>
          <w:sz w:val="22"/>
          <w:szCs w:val="22"/>
        </w:rPr>
        <w:t xml:space="preserve">onsultation period </w:t>
      </w:r>
      <w:r w:rsidR="00712FA8" w:rsidRPr="00712FA8">
        <w:rPr>
          <w:rFonts w:ascii="Calibri" w:eastAsia="Calibri" w:hAnsi="Calibri" w:cs="Times New Roman"/>
          <w:sz w:val="22"/>
          <w:szCs w:val="22"/>
        </w:rPr>
        <w:t xml:space="preserve">led to </w:t>
      </w:r>
      <w:r w:rsidR="00264F32">
        <w:rPr>
          <w:rFonts w:ascii="Calibri" w:eastAsia="Calibri" w:hAnsi="Calibri" w:cs="Times New Roman"/>
          <w:sz w:val="22"/>
          <w:szCs w:val="22"/>
        </w:rPr>
        <w:t>further refinement of the program</w:t>
      </w:r>
      <w:r w:rsidR="00712FA8" w:rsidRPr="00712FA8">
        <w:rPr>
          <w:rFonts w:ascii="Calibri" w:eastAsia="Calibri" w:hAnsi="Calibri" w:cs="Times New Roman"/>
          <w:sz w:val="22"/>
          <w:szCs w:val="22"/>
        </w:rPr>
        <w:t xml:space="preserve"> design</w:t>
      </w:r>
      <w:r w:rsidR="00712FA8" w:rsidRPr="00611680">
        <w:rPr>
          <w:rFonts w:ascii="Calibri" w:eastAsia="Calibri" w:hAnsi="Calibri" w:cs="Times New Roman"/>
          <w:sz w:val="22"/>
          <w:szCs w:val="22"/>
        </w:rPr>
        <w:t xml:space="preserve">. </w:t>
      </w:r>
      <w:r w:rsidR="002E3116" w:rsidRPr="00611680">
        <w:rPr>
          <w:rFonts w:ascii="Calibri" w:eastAsia="Calibri" w:hAnsi="Calibri" w:cs="Times New Roman"/>
          <w:sz w:val="22"/>
          <w:szCs w:val="22"/>
        </w:rPr>
        <w:t>As part of the design process, t</w:t>
      </w:r>
      <w:r w:rsidR="00611680">
        <w:rPr>
          <w:rFonts w:ascii="Calibri" w:eastAsia="Calibri" w:hAnsi="Calibri" w:cs="Times New Roman"/>
          <w:sz w:val="22"/>
          <w:szCs w:val="22"/>
        </w:rPr>
        <w:t>he SEDIF project team met with D</w:t>
      </w:r>
      <w:r w:rsidR="002E3116" w:rsidRPr="00611680">
        <w:rPr>
          <w:rFonts w:ascii="Calibri" w:eastAsia="Calibri" w:hAnsi="Calibri" w:cs="Times New Roman"/>
          <w:sz w:val="22"/>
          <w:szCs w:val="22"/>
        </w:rPr>
        <w:t>epartmental legal advisers and the early engagement of the legal branch was considered to be an aspect of what worked well.</w:t>
      </w:r>
    </w:p>
    <w:p w14:paraId="341F7F02" w14:textId="77777777" w:rsidR="002E3116" w:rsidRPr="0066130B" w:rsidRDefault="002E3116" w:rsidP="002E3116">
      <w:pPr>
        <w:pStyle w:val="Quote"/>
        <w:jc w:val="left"/>
        <w:rPr>
          <w:rFonts w:eastAsia="Calibri"/>
          <w:color w:val="auto"/>
        </w:rPr>
      </w:pPr>
      <w:r w:rsidRPr="0066130B">
        <w:rPr>
          <w:rFonts w:eastAsia="Calibri"/>
          <w:color w:val="auto"/>
        </w:rPr>
        <w:t xml:space="preserve">“The decision to engage with DEEWR’s legal branch early in the process was also important as it provided the opportunity for the legal team to become familiar with social investment, a relatively new area given that DEEWR had not established an investment fund initiative of this type before.  Ensuring the legal officers had adequate time to develop their understanding, rather than waiting until the initiative’s Guidelines were developed, helped to expedite later stages of the assessment and negotiation process” (DEEWR, 2013a, pg. 14). </w:t>
      </w:r>
    </w:p>
    <w:p w14:paraId="37583423" w14:textId="77777777" w:rsidR="002E3116" w:rsidRDefault="002E3116" w:rsidP="00712FA8">
      <w:pPr>
        <w:spacing w:after="160" w:line="259" w:lineRule="auto"/>
        <w:rPr>
          <w:rFonts w:ascii="Calibri" w:eastAsia="Calibri" w:hAnsi="Calibri" w:cs="Times New Roman"/>
          <w:sz w:val="22"/>
          <w:szCs w:val="22"/>
        </w:rPr>
      </w:pPr>
    </w:p>
    <w:p w14:paraId="4DD4F656" w14:textId="77777777" w:rsidR="00E21F50" w:rsidRPr="00E21F50" w:rsidRDefault="00ED6473" w:rsidP="00E21F50">
      <w:pPr>
        <w:spacing w:after="160" w:line="259" w:lineRule="auto"/>
        <w:rPr>
          <w:rFonts w:ascii="Calibri" w:eastAsia="Calibri" w:hAnsi="Calibri" w:cs="Times New Roman"/>
          <w:sz w:val="22"/>
          <w:szCs w:val="22"/>
        </w:rPr>
      </w:pPr>
      <w:r>
        <w:rPr>
          <w:rFonts w:ascii="Calibri" w:eastAsia="Calibri" w:hAnsi="Calibri" w:cs="Times New Roman"/>
          <w:sz w:val="22"/>
          <w:szCs w:val="22"/>
        </w:rPr>
        <w:t xml:space="preserve">SEDIF fund managers were recruited via an open two-stage request for tender process. </w:t>
      </w:r>
      <w:r w:rsidR="00712FA8" w:rsidRPr="00712FA8">
        <w:rPr>
          <w:rFonts w:ascii="Calibri" w:eastAsia="Calibri" w:hAnsi="Calibri" w:cs="Times New Roman"/>
          <w:sz w:val="22"/>
          <w:szCs w:val="22"/>
        </w:rPr>
        <w:t>In August 2011 the Australian Government announced Foresters Community Finance and Social Enterprise Finance Australia as the succ</w:t>
      </w:r>
      <w:r w:rsidR="001E0A06">
        <w:rPr>
          <w:rFonts w:ascii="Calibri" w:eastAsia="Calibri" w:hAnsi="Calibri" w:cs="Times New Roman"/>
          <w:sz w:val="22"/>
          <w:szCs w:val="22"/>
        </w:rPr>
        <w:t xml:space="preserve">essful first round applicants. </w:t>
      </w:r>
      <w:r w:rsidR="00712FA8" w:rsidRPr="00712FA8">
        <w:rPr>
          <w:rFonts w:ascii="Calibri" w:eastAsia="Calibri" w:hAnsi="Calibri" w:cs="Times New Roman"/>
          <w:sz w:val="22"/>
          <w:szCs w:val="22"/>
        </w:rPr>
        <w:t xml:space="preserve">A second streamlined selection process led to the choice of Social Ventures Australia in June 2012 as </w:t>
      </w:r>
      <w:r w:rsidR="00264F32">
        <w:rPr>
          <w:rFonts w:ascii="Calibri" w:eastAsia="Calibri" w:hAnsi="Calibri" w:cs="Times New Roman"/>
          <w:sz w:val="22"/>
          <w:szCs w:val="22"/>
        </w:rPr>
        <w:t>a third</w:t>
      </w:r>
      <w:r w:rsidR="00712FA8" w:rsidRPr="00712FA8">
        <w:rPr>
          <w:rFonts w:ascii="Calibri" w:eastAsia="Calibri" w:hAnsi="Calibri" w:cs="Times New Roman"/>
          <w:sz w:val="22"/>
          <w:szCs w:val="22"/>
        </w:rPr>
        <w:t xml:space="preserve"> fund manager.</w:t>
      </w:r>
      <w:r w:rsidR="00E21F50">
        <w:rPr>
          <w:rFonts w:ascii="Calibri" w:eastAsia="Calibri" w:hAnsi="Calibri" w:cs="Times New Roman"/>
          <w:sz w:val="22"/>
          <w:szCs w:val="22"/>
        </w:rPr>
        <w:t xml:space="preserve">  The following table </w:t>
      </w:r>
      <w:r w:rsidR="00E21F50" w:rsidRPr="00E21F50">
        <w:rPr>
          <w:rFonts w:ascii="Calibri" w:eastAsia="Calibri" w:hAnsi="Calibri" w:cs="Times New Roman"/>
          <w:sz w:val="22"/>
          <w:szCs w:val="22"/>
        </w:rPr>
        <w:t>summarises the commencement dates and terms of the Funding Agreements</w:t>
      </w:r>
      <w:r w:rsidR="00C7453C">
        <w:rPr>
          <w:rFonts w:ascii="Calibri" w:eastAsia="Calibri" w:hAnsi="Calibri" w:cs="Times New Roman"/>
          <w:sz w:val="22"/>
          <w:szCs w:val="22"/>
        </w:rPr>
        <w:t xml:space="preserve"> with the total for private investment and total funding as calculated by the Department during the SEDIF Funding Agreement period</w:t>
      </w:r>
      <w:r w:rsidR="00E21F50">
        <w:rPr>
          <w:rFonts w:ascii="Calibri" w:eastAsia="Calibri" w:hAnsi="Calibri" w:cs="Times New Roman"/>
          <w:sz w:val="22"/>
          <w:szCs w:val="22"/>
        </w:rPr>
        <w:t>:</w:t>
      </w:r>
      <w:r w:rsidR="00C7453C">
        <w:rPr>
          <w:rStyle w:val="FootnoteReference"/>
          <w:rFonts w:ascii="Calibri" w:eastAsia="Calibri" w:hAnsi="Calibri" w:cs="Times New Roman"/>
          <w:sz w:val="22"/>
          <w:szCs w:val="22"/>
        </w:rPr>
        <w:footnoteReference w:id="2"/>
      </w:r>
    </w:p>
    <w:p w14:paraId="7DFB0FFD" w14:textId="7EEEEBF1" w:rsidR="00E21F50" w:rsidRPr="007F4239" w:rsidRDefault="007F4239" w:rsidP="007F4239">
      <w:pPr>
        <w:pStyle w:val="Caption"/>
        <w:rPr>
          <w:rFonts w:ascii="Calibri" w:eastAsia="Calibri" w:hAnsi="Calibri" w:cs="Times New Roman"/>
          <w:color w:val="000000" w:themeColor="text1"/>
          <w:sz w:val="22"/>
          <w:szCs w:val="20"/>
        </w:rPr>
      </w:pPr>
      <w:bookmarkStart w:id="15" w:name="_Toc329260944"/>
      <w:r w:rsidRPr="007F4239">
        <w:rPr>
          <w:color w:val="000000" w:themeColor="text1"/>
          <w:sz w:val="22"/>
          <w:szCs w:val="20"/>
        </w:rPr>
        <w:t xml:space="preserve">Table </w:t>
      </w:r>
      <w:r w:rsidRPr="007F4239">
        <w:rPr>
          <w:color w:val="000000" w:themeColor="text1"/>
          <w:sz w:val="22"/>
          <w:szCs w:val="20"/>
        </w:rPr>
        <w:fldChar w:fldCharType="begin"/>
      </w:r>
      <w:r w:rsidRPr="007F4239">
        <w:rPr>
          <w:color w:val="000000" w:themeColor="text1"/>
          <w:sz w:val="22"/>
          <w:szCs w:val="20"/>
        </w:rPr>
        <w:instrText xml:space="preserve"> SEQ Table \* ARABIC </w:instrText>
      </w:r>
      <w:r w:rsidRPr="007F4239">
        <w:rPr>
          <w:color w:val="000000" w:themeColor="text1"/>
          <w:sz w:val="22"/>
          <w:szCs w:val="20"/>
        </w:rPr>
        <w:fldChar w:fldCharType="separate"/>
      </w:r>
      <w:r w:rsidR="00F65F64">
        <w:rPr>
          <w:noProof/>
          <w:color w:val="000000" w:themeColor="text1"/>
          <w:sz w:val="22"/>
          <w:szCs w:val="20"/>
        </w:rPr>
        <w:t>1</w:t>
      </w:r>
      <w:r w:rsidRPr="007F4239">
        <w:rPr>
          <w:color w:val="000000" w:themeColor="text1"/>
          <w:sz w:val="22"/>
          <w:szCs w:val="20"/>
        </w:rPr>
        <w:fldChar w:fldCharType="end"/>
      </w:r>
      <w:r w:rsidR="00E21F50" w:rsidRPr="007F4239">
        <w:rPr>
          <w:rFonts w:ascii="Calibri" w:eastAsia="Calibri" w:hAnsi="Calibri" w:cs="Times New Roman"/>
          <w:color w:val="000000" w:themeColor="text1"/>
          <w:sz w:val="22"/>
          <w:szCs w:val="20"/>
        </w:rPr>
        <w:t xml:space="preserve">: </w:t>
      </w:r>
      <w:r w:rsidR="00C7453C" w:rsidRPr="007F4239">
        <w:rPr>
          <w:rFonts w:ascii="Calibri" w:eastAsia="Calibri" w:hAnsi="Calibri" w:cs="Times New Roman"/>
          <w:color w:val="000000" w:themeColor="text1"/>
          <w:sz w:val="22"/>
          <w:szCs w:val="20"/>
        </w:rPr>
        <w:t>Funding agreement information</w:t>
      </w:r>
      <w:bookmarkEnd w:id="15"/>
      <w:r w:rsidR="00C7453C" w:rsidRPr="007F4239">
        <w:rPr>
          <w:rFonts w:ascii="Calibri" w:eastAsia="Calibri" w:hAnsi="Calibri" w:cs="Times New Roman"/>
          <w:color w:val="000000" w:themeColor="text1"/>
          <w:sz w:val="22"/>
          <w:szCs w:val="20"/>
        </w:rPr>
        <w:t xml:space="preserve"> </w:t>
      </w:r>
    </w:p>
    <w:tbl>
      <w:tblPr>
        <w:tblW w:w="9870" w:type="dxa"/>
        <w:tblInd w:w="170" w:type="dxa"/>
        <w:tblCellMar>
          <w:left w:w="0" w:type="dxa"/>
          <w:right w:w="0" w:type="dxa"/>
        </w:tblCellMar>
        <w:tblLook w:val="04A0" w:firstRow="1" w:lastRow="0" w:firstColumn="1" w:lastColumn="0" w:noHBand="0" w:noVBand="1"/>
      </w:tblPr>
      <w:tblGrid>
        <w:gridCol w:w="2672"/>
        <w:gridCol w:w="1097"/>
        <w:gridCol w:w="1584"/>
        <w:gridCol w:w="1355"/>
        <w:gridCol w:w="1656"/>
        <w:gridCol w:w="1506"/>
      </w:tblGrid>
      <w:tr w:rsidR="00E21F50" w:rsidRPr="0066130B" w14:paraId="46BFCE78" w14:textId="77777777" w:rsidTr="005C6441">
        <w:trPr>
          <w:trHeight w:val="408"/>
        </w:trPr>
        <w:tc>
          <w:tcPr>
            <w:tcW w:w="2672" w:type="dxa"/>
            <w:tcBorders>
              <w:top w:val="single" w:sz="8" w:space="0" w:color="auto"/>
              <w:left w:val="single" w:sz="8" w:space="0" w:color="auto"/>
              <w:bottom w:val="single" w:sz="8" w:space="0" w:color="auto"/>
              <w:right w:val="single" w:sz="8" w:space="0" w:color="auto"/>
            </w:tcBorders>
            <w:shd w:val="clear" w:color="auto" w:fill="E6553B"/>
            <w:noWrap/>
            <w:tcMar>
              <w:top w:w="0" w:type="dxa"/>
              <w:left w:w="108" w:type="dxa"/>
              <w:bottom w:w="0" w:type="dxa"/>
              <w:right w:w="108" w:type="dxa"/>
            </w:tcMar>
            <w:vAlign w:val="center"/>
            <w:hideMark/>
          </w:tcPr>
          <w:p w14:paraId="23A15971" w14:textId="77777777" w:rsidR="00E21F50" w:rsidRPr="0066130B" w:rsidRDefault="00E21F50" w:rsidP="00E21F50">
            <w:pPr>
              <w:spacing w:after="160" w:line="259" w:lineRule="auto"/>
              <w:rPr>
                <w:rFonts w:ascii="Calibri" w:eastAsia="Calibri" w:hAnsi="Calibri" w:cs="Times New Roman"/>
                <w:b/>
                <w:bCs/>
                <w:color w:val="FFFFFF" w:themeColor="background1"/>
                <w:sz w:val="22"/>
                <w:szCs w:val="22"/>
              </w:rPr>
            </w:pPr>
            <w:r w:rsidRPr="0066130B">
              <w:rPr>
                <w:rFonts w:ascii="Calibri" w:eastAsia="Calibri" w:hAnsi="Calibri" w:cs="Times New Roman"/>
                <w:b/>
                <w:bCs/>
                <w:color w:val="FFFFFF" w:themeColor="background1"/>
                <w:sz w:val="22"/>
                <w:szCs w:val="22"/>
              </w:rPr>
              <w:t>Fund Manager</w:t>
            </w:r>
          </w:p>
        </w:tc>
        <w:tc>
          <w:tcPr>
            <w:tcW w:w="1097" w:type="dxa"/>
            <w:tcBorders>
              <w:top w:val="single" w:sz="8" w:space="0" w:color="auto"/>
              <w:left w:val="nil"/>
              <w:bottom w:val="single" w:sz="8" w:space="0" w:color="auto"/>
              <w:right w:val="single" w:sz="8" w:space="0" w:color="auto"/>
            </w:tcBorders>
            <w:shd w:val="clear" w:color="auto" w:fill="E6553B"/>
            <w:noWrap/>
            <w:tcMar>
              <w:top w:w="0" w:type="dxa"/>
              <w:left w:w="108" w:type="dxa"/>
              <w:bottom w:w="0" w:type="dxa"/>
              <w:right w:w="108" w:type="dxa"/>
            </w:tcMar>
            <w:vAlign w:val="center"/>
            <w:hideMark/>
          </w:tcPr>
          <w:p w14:paraId="7FF119B1" w14:textId="77777777" w:rsidR="00E21F50" w:rsidRPr="0066130B" w:rsidRDefault="00E21F50" w:rsidP="00E21F50">
            <w:pPr>
              <w:spacing w:after="160" w:line="259" w:lineRule="auto"/>
              <w:rPr>
                <w:rFonts w:ascii="Calibri" w:eastAsia="Calibri" w:hAnsi="Calibri" w:cs="Times New Roman"/>
                <w:b/>
                <w:bCs/>
                <w:color w:val="FFFFFF" w:themeColor="background1"/>
                <w:sz w:val="22"/>
                <w:szCs w:val="22"/>
              </w:rPr>
            </w:pPr>
            <w:r w:rsidRPr="0066130B">
              <w:rPr>
                <w:rFonts w:ascii="Calibri" w:eastAsia="Calibri" w:hAnsi="Calibri" w:cs="Times New Roman"/>
                <w:b/>
                <w:bCs/>
                <w:color w:val="FFFFFF" w:themeColor="background1"/>
                <w:sz w:val="22"/>
                <w:szCs w:val="22"/>
              </w:rPr>
              <w:t>Grant</w:t>
            </w:r>
          </w:p>
        </w:tc>
        <w:tc>
          <w:tcPr>
            <w:tcW w:w="1584" w:type="dxa"/>
            <w:tcBorders>
              <w:top w:val="single" w:sz="8" w:space="0" w:color="auto"/>
              <w:left w:val="nil"/>
              <w:bottom w:val="single" w:sz="8" w:space="0" w:color="auto"/>
              <w:right w:val="single" w:sz="8" w:space="0" w:color="auto"/>
            </w:tcBorders>
            <w:shd w:val="clear" w:color="auto" w:fill="E6553B"/>
            <w:tcMar>
              <w:top w:w="0" w:type="dxa"/>
              <w:left w:w="108" w:type="dxa"/>
              <w:bottom w:w="0" w:type="dxa"/>
              <w:right w:w="108" w:type="dxa"/>
            </w:tcMar>
            <w:vAlign w:val="center"/>
            <w:hideMark/>
          </w:tcPr>
          <w:p w14:paraId="5F738CBE" w14:textId="77777777" w:rsidR="00E21F50" w:rsidRPr="0066130B" w:rsidRDefault="00E21F50" w:rsidP="00E21F50">
            <w:pPr>
              <w:spacing w:after="160" w:line="259" w:lineRule="auto"/>
              <w:rPr>
                <w:rFonts w:ascii="Calibri" w:eastAsia="Calibri" w:hAnsi="Calibri" w:cs="Times New Roman"/>
                <w:b/>
                <w:bCs/>
                <w:color w:val="FFFFFF" w:themeColor="background1"/>
                <w:sz w:val="22"/>
                <w:szCs w:val="22"/>
              </w:rPr>
            </w:pPr>
            <w:r w:rsidRPr="0066130B">
              <w:rPr>
                <w:rFonts w:ascii="Calibri" w:eastAsia="Calibri" w:hAnsi="Calibri" w:cs="Times New Roman"/>
                <w:b/>
                <w:bCs/>
                <w:color w:val="FFFFFF" w:themeColor="background1"/>
                <w:sz w:val="22"/>
                <w:szCs w:val="22"/>
              </w:rPr>
              <w:t>Private Investment</w:t>
            </w:r>
          </w:p>
        </w:tc>
        <w:tc>
          <w:tcPr>
            <w:tcW w:w="1355" w:type="dxa"/>
            <w:tcBorders>
              <w:top w:val="single" w:sz="8" w:space="0" w:color="auto"/>
              <w:left w:val="nil"/>
              <w:bottom w:val="single" w:sz="8" w:space="0" w:color="auto"/>
              <w:right w:val="single" w:sz="8" w:space="0" w:color="auto"/>
            </w:tcBorders>
            <w:shd w:val="clear" w:color="auto" w:fill="E6553B"/>
            <w:tcMar>
              <w:top w:w="0" w:type="dxa"/>
              <w:left w:w="108" w:type="dxa"/>
              <w:bottom w:w="0" w:type="dxa"/>
              <w:right w:w="108" w:type="dxa"/>
            </w:tcMar>
            <w:vAlign w:val="center"/>
            <w:hideMark/>
          </w:tcPr>
          <w:p w14:paraId="6EEB2F29" w14:textId="77777777" w:rsidR="00E21F50" w:rsidRPr="0066130B" w:rsidRDefault="00E21F50" w:rsidP="00E21F50">
            <w:pPr>
              <w:spacing w:after="160" w:line="259" w:lineRule="auto"/>
              <w:rPr>
                <w:rFonts w:ascii="Calibri" w:eastAsia="Calibri" w:hAnsi="Calibri" w:cs="Times New Roman"/>
                <w:b/>
                <w:bCs/>
                <w:color w:val="FFFFFF" w:themeColor="background1"/>
                <w:sz w:val="22"/>
                <w:szCs w:val="22"/>
              </w:rPr>
            </w:pPr>
            <w:r w:rsidRPr="0066130B">
              <w:rPr>
                <w:rFonts w:ascii="Calibri" w:eastAsia="Calibri" w:hAnsi="Calibri" w:cs="Times New Roman"/>
                <w:b/>
                <w:bCs/>
                <w:color w:val="FFFFFF" w:themeColor="background1"/>
                <w:sz w:val="22"/>
                <w:szCs w:val="22"/>
              </w:rPr>
              <w:t>Total Funding</w:t>
            </w:r>
          </w:p>
        </w:tc>
        <w:tc>
          <w:tcPr>
            <w:tcW w:w="1656" w:type="dxa"/>
            <w:tcBorders>
              <w:top w:val="single" w:sz="8" w:space="0" w:color="auto"/>
              <w:left w:val="nil"/>
              <w:bottom w:val="single" w:sz="8" w:space="0" w:color="auto"/>
              <w:right w:val="single" w:sz="8" w:space="0" w:color="auto"/>
            </w:tcBorders>
            <w:shd w:val="clear" w:color="auto" w:fill="E6553B"/>
            <w:tcMar>
              <w:top w:w="0" w:type="dxa"/>
              <w:left w:w="108" w:type="dxa"/>
              <w:bottom w:w="0" w:type="dxa"/>
              <w:right w:w="108" w:type="dxa"/>
            </w:tcMar>
            <w:vAlign w:val="center"/>
            <w:hideMark/>
          </w:tcPr>
          <w:p w14:paraId="4F7D2570" w14:textId="77777777" w:rsidR="00E21F50" w:rsidRPr="0066130B" w:rsidRDefault="00E21F50" w:rsidP="00E21F50">
            <w:pPr>
              <w:spacing w:after="160" w:line="259" w:lineRule="auto"/>
              <w:rPr>
                <w:rFonts w:ascii="Calibri" w:eastAsia="Calibri" w:hAnsi="Calibri" w:cs="Times New Roman"/>
                <w:b/>
                <w:bCs/>
                <w:color w:val="FFFFFF" w:themeColor="background1"/>
                <w:sz w:val="22"/>
                <w:szCs w:val="22"/>
              </w:rPr>
            </w:pPr>
            <w:r w:rsidRPr="0066130B">
              <w:rPr>
                <w:rFonts w:ascii="Calibri" w:eastAsia="Calibri" w:hAnsi="Calibri" w:cs="Times New Roman"/>
                <w:b/>
                <w:bCs/>
                <w:color w:val="FFFFFF" w:themeColor="background1"/>
                <w:sz w:val="22"/>
                <w:szCs w:val="22"/>
              </w:rPr>
              <w:t>Funding Agreement commenced</w:t>
            </w:r>
          </w:p>
        </w:tc>
        <w:tc>
          <w:tcPr>
            <w:tcW w:w="1506" w:type="dxa"/>
            <w:tcBorders>
              <w:top w:val="single" w:sz="8" w:space="0" w:color="auto"/>
              <w:left w:val="nil"/>
              <w:bottom w:val="single" w:sz="8" w:space="0" w:color="auto"/>
              <w:right w:val="single" w:sz="8" w:space="0" w:color="auto"/>
            </w:tcBorders>
            <w:shd w:val="clear" w:color="auto" w:fill="E6553B"/>
            <w:tcMar>
              <w:top w:w="0" w:type="dxa"/>
              <w:left w:w="108" w:type="dxa"/>
              <w:bottom w:w="0" w:type="dxa"/>
              <w:right w:w="108" w:type="dxa"/>
            </w:tcMar>
            <w:vAlign w:val="center"/>
            <w:hideMark/>
          </w:tcPr>
          <w:p w14:paraId="0F12291C" w14:textId="77777777" w:rsidR="00E21F50" w:rsidRPr="0066130B" w:rsidRDefault="00E21F50" w:rsidP="00E21F50">
            <w:pPr>
              <w:spacing w:after="160" w:line="259" w:lineRule="auto"/>
              <w:rPr>
                <w:rFonts w:ascii="Calibri" w:eastAsia="Calibri" w:hAnsi="Calibri" w:cs="Times New Roman"/>
                <w:b/>
                <w:bCs/>
                <w:color w:val="FFFFFF" w:themeColor="background1"/>
                <w:sz w:val="22"/>
                <w:szCs w:val="22"/>
              </w:rPr>
            </w:pPr>
            <w:r w:rsidRPr="0066130B">
              <w:rPr>
                <w:rFonts w:ascii="Calibri" w:eastAsia="Calibri" w:hAnsi="Calibri" w:cs="Times New Roman"/>
                <w:b/>
                <w:bCs/>
                <w:color w:val="FFFFFF" w:themeColor="background1"/>
                <w:sz w:val="22"/>
                <w:szCs w:val="22"/>
              </w:rPr>
              <w:t>Funding Agreement Term</w:t>
            </w:r>
          </w:p>
        </w:tc>
      </w:tr>
      <w:tr w:rsidR="00E21F50" w:rsidRPr="0066130B" w14:paraId="34547A1A" w14:textId="77777777" w:rsidTr="00E21F50">
        <w:trPr>
          <w:trHeight w:val="425"/>
        </w:trPr>
        <w:tc>
          <w:tcPr>
            <w:tcW w:w="26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760AD61" w14:textId="77777777" w:rsidR="00E21F50" w:rsidRPr="0066130B" w:rsidRDefault="00E21F50" w:rsidP="00E21F50">
            <w:pPr>
              <w:spacing w:after="160" w:line="259" w:lineRule="auto"/>
              <w:rPr>
                <w:rFonts w:ascii="Calibri" w:eastAsia="Calibri" w:hAnsi="Calibri" w:cs="Times New Roman"/>
                <w:sz w:val="22"/>
                <w:szCs w:val="22"/>
              </w:rPr>
            </w:pPr>
            <w:r w:rsidRPr="0066130B">
              <w:rPr>
                <w:rFonts w:ascii="Calibri" w:eastAsia="Calibri" w:hAnsi="Calibri" w:cs="Times New Roman"/>
                <w:sz w:val="22"/>
                <w:szCs w:val="22"/>
              </w:rPr>
              <w:t>Social Enterprise Finance Australia (SEFA)</w:t>
            </w:r>
          </w:p>
        </w:tc>
        <w:tc>
          <w:tcPr>
            <w:tcW w:w="109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2E84FA2" w14:textId="77777777" w:rsidR="00E21F50" w:rsidRPr="0066130B" w:rsidRDefault="00E21F50" w:rsidP="00E21F50">
            <w:pPr>
              <w:spacing w:after="160" w:line="259" w:lineRule="auto"/>
              <w:rPr>
                <w:rFonts w:ascii="Calibri" w:eastAsia="Calibri" w:hAnsi="Calibri" w:cs="Times New Roman"/>
                <w:sz w:val="22"/>
                <w:szCs w:val="22"/>
              </w:rPr>
            </w:pPr>
            <w:r w:rsidRPr="0066130B">
              <w:rPr>
                <w:rFonts w:ascii="Calibri" w:eastAsia="Calibri" w:hAnsi="Calibri" w:cs="Times New Roman"/>
                <w:sz w:val="22"/>
                <w:szCs w:val="22"/>
              </w:rPr>
              <w:t>$10m</w:t>
            </w:r>
          </w:p>
        </w:tc>
        <w:tc>
          <w:tcPr>
            <w:tcW w:w="158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543DB30" w14:textId="77777777" w:rsidR="00E21F50" w:rsidRPr="0066130B" w:rsidRDefault="00E21F50" w:rsidP="00E21F50">
            <w:pPr>
              <w:spacing w:after="160" w:line="259" w:lineRule="auto"/>
              <w:rPr>
                <w:rFonts w:ascii="Calibri" w:eastAsia="Calibri" w:hAnsi="Calibri" w:cs="Times New Roman"/>
                <w:sz w:val="22"/>
                <w:szCs w:val="22"/>
              </w:rPr>
            </w:pPr>
            <w:r w:rsidRPr="0066130B">
              <w:rPr>
                <w:rFonts w:ascii="Calibri" w:eastAsia="Calibri" w:hAnsi="Calibri" w:cs="Times New Roman"/>
                <w:sz w:val="22"/>
                <w:szCs w:val="22"/>
              </w:rPr>
              <w:t>$10m</w:t>
            </w:r>
          </w:p>
        </w:tc>
        <w:tc>
          <w:tcPr>
            <w:tcW w:w="135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73C720B" w14:textId="77777777" w:rsidR="00E21F50" w:rsidRPr="0066130B" w:rsidRDefault="00E21F50" w:rsidP="00E21F50">
            <w:pPr>
              <w:spacing w:after="160" w:line="259" w:lineRule="auto"/>
              <w:rPr>
                <w:rFonts w:ascii="Calibri" w:eastAsia="Calibri" w:hAnsi="Calibri" w:cs="Times New Roman"/>
                <w:sz w:val="22"/>
                <w:szCs w:val="22"/>
              </w:rPr>
            </w:pPr>
            <w:r w:rsidRPr="0066130B">
              <w:rPr>
                <w:rFonts w:ascii="Calibri" w:eastAsia="Calibri" w:hAnsi="Calibri" w:cs="Times New Roman"/>
                <w:sz w:val="22"/>
                <w:szCs w:val="22"/>
              </w:rPr>
              <w:t>$20m</w:t>
            </w:r>
          </w:p>
        </w:tc>
        <w:tc>
          <w:tcPr>
            <w:tcW w:w="165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4EFCCEB" w14:textId="77777777" w:rsidR="00E21F50" w:rsidRPr="0066130B" w:rsidRDefault="00E21F50" w:rsidP="00E21F50">
            <w:pPr>
              <w:spacing w:after="160" w:line="259" w:lineRule="auto"/>
              <w:rPr>
                <w:rFonts w:ascii="Calibri" w:eastAsia="Calibri" w:hAnsi="Calibri" w:cs="Times New Roman"/>
                <w:sz w:val="22"/>
                <w:szCs w:val="22"/>
              </w:rPr>
            </w:pPr>
            <w:r w:rsidRPr="0066130B">
              <w:rPr>
                <w:rFonts w:ascii="Calibri" w:eastAsia="Calibri" w:hAnsi="Calibri" w:cs="Times New Roman"/>
                <w:sz w:val="22"/>
                <w:szCs w:val="22"/>
              </w:rPr>
              <w:t>27/07/2011</w:t>
            </w:r>
          </w:p>
        </w:tc>
        <w:tc>
          <w:tcPr>
            <w:tcW w:w="15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E94FA55" w14:textId="77777777" w:rsidR="00E21F50" w:rsidRPr="0066130B" w:rsidRDefault="00E21F50" w:rsidP="00E21F50">
            <w:pPr>
              <w:spacing w:after="160" w:line="259" w:lineRule="auto"/>
              <w:rPr>
                <w:rFonts w:ascii="Calibri" w:eastAsia="Calibri" w:hAnsi="Calibri" w:cs="Times New Roman"/>
                <w:sz w:val="22"/>
                <w:szCs w:val="22"/>
              </w:rPr>
            </w:pPr>
            <w:r w:rsidRPr="0066130B">
              <w:rPr>
                <w:rFonts w:ascii="Calibri" w:eastAsia="Calibri" w:hAnsi="Calibri" w:cs="Times New Roman"/>
                <w:sz w:val="22"/>
                <w:szCs w:val="22"/>
              </w:rPr>
              <w:t>5 years</w:t>
            </w:r>
          </w:p>
        </w:tc>
      </w:tr>
      <w:tr w:rsidR="00E21F50" w:rsidRPr="0066130B" w14:paraId="067702D1" w14:textId="77777777" w:rsidTr="00E21F50">
        <w:trPr>
          <w:trHeight w:val="586"/>
        </w:trPr>
        <w:tc>
          <w:tcPr>
            <w:tcW w:w="26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7DD0E97" w14:textId="77777777" w:rsidR="00E21F50" w:rsidRPr="0066130B" w:rsidRDefault="00E21F50" w:rsidP="00E21F50">
            <w:pPr>
              <w:spacing w:after="160" w:line="259" w:lineRule="auto"/>
              <w:rPr>
                <w:rFonts w:ascii="Calibri" w:eastAsia="Calibri" w:hAnsi="Calibri" w:cs="Times New Roman"/>
                <w:sz w:val="22"/>
                <w:szCs w:val="22"/>
              </w:rPr>
            </w:pPr>
            <w:r w:rsidRPr="0066130B">
              <w:rPr>
                <w:rFonts w:ascii="Calibri" w:eastAsia="Calibri" w:hAnsi="Calibri" w:cs="Times New Roman"/>
                <w:sz w:val="22"/>
                <w:szCs w:val="22"/>
              </w:rPr>
              <w:t>Foresters Community Finance (Foresters)</w:t>
            </w:r>
          </w:p>
        </w:tc>
        <w:tc>
          <w:tcPr>
            <w:tcW w:w="109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68573D8" w14:textId="77777777" w:rsidR="00E21F50" w:rsidRPr="0066130B" w:rsidRDefault="00E21F50" w:rsidP="00E21F50">
            <w:pPr>
              <w:spacing w:after="160" w:line="259" w:lineRule="auto"/>
              <w:rPr>
                <w:rFonts w:ascii="Calibri" w:eastAsia="Calibri" w:hAnsi="Calibri" w:cs="Times New Roman"/>
                <w:sz w:val="22"/>
                <w:szCs w:val="22"/>
              </w:rPr>
            </w:pPr>
            <w:r w:rsidRPr="0066130B">
              <w:rPr>
                <w:rFonts w:ascii="Calibri" w:eastAsia="Calibri" w:hAnsi="Calibri" w:cs="Times New Roman"/>
                <w:sz w:val="22"/>
                <w:szCs w:val="22"/>
              </w:rPr>
              <w:t>$6m</w:t>
            </w:r>
          </w:p>
        </w:tc>
        <w:tc>
          <w:tcPr>
            <w:tcW w:w="158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8BA2021" w14:textId="77777777" w:rsidR="00E21F50" w:rsidRPr="0066130B" w:rsidRDefault="00E21F50" w:rsidP="00E21F50">
            <w:pPr>
              <w:spacing w:after="160" w:line="259" w:lineRule="auto"/>
              <w:rPr>
                <w:rFonts w:ascii="Calibri" w:eastAsia="Calibri" w:hAnsi="Calibri" w:cs="Times New Roman"/>
                <w:sz w:val="22"/>
                <w:szCs w:val="22"/>
              </w:rPr>
            </w:pPr>
            <w:r w:rsidRPr="0066130B">
              <w:rPr>
                <w:rFonts w:ascii="Calibri" w:eastAsia="Calibri" w:hAnsi="Calibri" w:cs="Times New Roman"/>
                <w:sz w:val="22"/>
                <w:szCs w:val="22"/>
              </w:rPr>
              <w:t>$6.2m</w:t>
            </w:r>
          </w:p>
        </w:tc>
        <w:tc>
          <w:tcPr>
            <w:tcW w:w="135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76F52BB" w14:textId="77777777" w:rsidR="00E21F50" w:rsidRPr="0066130B" w:rsidRDefault="00E21F50" w:rsidP="00E21F50">
            <w:pPr>
              <w:spacing w:after="160" w:line="259" w:lineRule="auto"/>
              <w:rPr>
                <w:rFonts w:ascii="Calibri" w:eastAsia="Calibri" w:hAnsi="Calibri" w:cs="Times New Roman"/>
                <w:sz w:val="22"/>
                <w:szCs w:val="22"/>
              </w:rPr>
            </w:pPr>
            <w:r w:rsidRPr="0066130B">
              <w:rPr>
                <w:rFonts w:ascii="Calibri" w:eastAsia="Calibri" w:hAnsi="Calibri" w:cs="Times New Roman"/>
                <w:sz w:val="22"/>
                <w:szCs w:val="22"/>
              </w:rPr>
              <w:t>$12.2m</w:t>
            </w:r>
          </w:p>
        </w:tc>
        <w:tc>
          <w:tcPr>
            <w:tcW w:w="165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4C58103" w14:textId="77777777" w:rsidR="00E21F50" w:rsidRPr="0066130B" w:rsidRDefault="00E21F50" w:rsidP="00E21F50">
            <w:pPr>
              <w:spacing w:after="160" w:line="259" w:lineRule="auto"/>
              <w:rPr>
                <w:rFonts w:ascii="Calibri" w:eastAsia="Calibri" w:hAnsi="Calibri" w:cs="Times New Roman"/>
                <w:sz w:val="22"/>
                <w:szCs w:val="22"/>
              </w:rPr>
            </w:pPr>
            <w:r w:rsidRPr="0066130B">
              <w:rPr>
                <w:rFonts w:ascii="Calibri" w:eastAsia="Calibri" w:hAnsi="Calibri" w:cs="Times New Roman"/>
                <w:sz w:val="22"/>
                <w:szCs w:val="22"/>
              </w:rPr>
              <w:t>4/07/2011</w:t>
            </w:r>
          </w:p>
        </w:tc>
        <w:tc>
          <w:tcPr>
            <w:tcW w:w="15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7F328F5" w14:textId="77777777" w:rsidR="00E21F50" w:rsidRPr="0066130B" w:rsidRDefault="00E21F50" w:rsidP="00E21F50">
            <w:pPr>
              <w:spacing w:after="160" w:line="259" w:lineRule="auto"/>
              <w:rPr>
                <w:rFonts w:ascii="Calibri" w:eastAsia="Calibri" w:hAnsi="Calibri" w:cs="Times New Roman"/>
                <w:sz w:val="22"/>
                <w:szCs w:val="22"/>
              </w:rPr>
            </w:pPr>
            <w:r w:rsidRPr="0066130B">
              <w:rPr>
                <w:rFonts w:ascii="Calibri" w:eastAsia="Calibri" w:hAnsi="Calibri" w:cs="Times New Roman"/>
                <w:sz w:val="22"/>
                <w:szCs w:val="22"/>
              </w:rPr>
              <w:t>5 years</w:t>
            </w:r>
          </w:p>
        </w:tc>
      </w:tr>
      <w:tr w:rsidR="00E21F50" w:rsidRPr="0066130B" w14:paraId="78FDA7E0" w14:textId="77777777" w:rsidTr="00E21F50">
        <w:trPr>
          <w:trHeight w:val="601"/>
        </w:trPr>
        <w:tc>
          <w:tcPr>
            <w:tcW w:w="26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EB3CE2A" w14:textId="77777777" w:rsidR="00E21F50" w:rsidRPr="0066130B" w:rsidRDefault="00E21F50" w:rsidP="00E21F50">
            <w:pPr>
              <w:spacing w:after="160" w:line="259" w:lineRule="auto"/>
              <w:rPr>
                <w:rFonts w:ascii="Calibri" w:eastAsia="Calibri" w:hAnsi="Calibri" w:cs="Times New Roman"/>
                <w:sz w:val="22"/>
                <w:szCs w:val="22"/>
              </w:rPr>
            </w:pPr>
            <w:r w:rsidRPr="0066130B">
              <w:rPr>
                <w:rFonts w:ascii="Calibri" w:eastAsia="Calibri" w:hAnsi="Calibri" w:cs="Times New Roman"/>
                <w:sz w:val="22"/>
                <w:szCs w:val="22"/>
              </w:rPr>
              <w:t>Social Ventures Australia (SVA)</w:t>
            </w:r>
          </w:p>
        </w:tc>
        <w:tc>
          <w:tcPr>
            <w:tcW w:w="109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2F8EA9C" w14:textId="77777777" w:rsidR="00E21F50" w:rsidRPr="0066130B" w:rsidRDefault="00E21F50" w:rsidP="00E21F50">
            <w:pPr>
              <w:spacing w:after="160" w:line="259" w:lineRule="auto"/>
              <w:rPr>
                <w:rFonts w:ascii="Calibri" w:eastAsia="Calibri" w:hAnsi="Calibri" w:cs="Times New Roman"/>
                <w:sz w:val="22"/>
                <w:szCs w:val="22"/>
              </w:rPr>
            </w:pPr>
            <w:r w:rsidRPr="0066130B">
              <w:rPr>
                <w:rFonts w:ascii="Calibri" w:eastAsia="Calibri" w:hAnsi="Calibri" w:cs="Times New Roman"/>
                <w:sz w:val="22"/>
                <w:szCs w:val="22"/>
              </w:rPr>
              <w:t>$4m</w:t>
            </w:r>
          </w:p>
        </w:tc>
        <w:tc>
          <w:tcPr>
            <w:tcW w:w="158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24D5C34" w14:textId="77777777" w:rsidR="00E21F50" w:rsidRPr="0066130B" w:rsidRDefault="00E21F50" w:rsidP="00E21F50">
            <w:pPr>
              <w:spacing w:after="160" w:line="259" w:lineRule="auto"/>
              <w:rPr>
                <w:rFonts w:ascii="Calibri" w:eastAsia="Calibri" w:hAnsi="Calibri" w:cs="Times New Roman"/>
                <w:sz w:val="22"/>
                <w:szCs w:val="22"/>
              </w:rPr>
            </w:pPr>
            <w:r w:rsidRPr="0066130B">
              <w:rPr>
                <w:rFonts w:ascii="Calibri" w:eastAsia="Calibri" w:hAnsi="Calibri" w:cs="Times New Roman"/>
                <w:sz w:val="22"/>
                <w:szCs w:val="22"/>
              </w:rPr>
              <w:t>$4.9m</w:t>
            </w:r>
          </w:p>
        </w:tc>
        <w:tc>
          <w:tcPr>
            <w:tcW w:w="135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CD728B4" w14:textId="77777777" w:rsidR="00E21F50" w:rsidRPr="0066130B" w:rsidRDefault="00E21F50" w:rsidP="00E21F50">
            <w:pPr>
              <w:spacing w:after="160" w:line="259" w:lineRule="auto"/>
              <w:rPr>
                <w:rFonts w:ascii="Calibri" w:eastAsia="Calibri" w:hAnsi="Calibri" w:cs="Times New Roman"/>
                <w:sz w:val="22"/>
                <w:szCs w:val="22"/>
              </w:rPr>
            </w:pPr>
            <w:r w:rsidRPr="0066130B">
              <w:rPr>
                <w:rFonts w:ascii="Calibri" w:eastAsia="Calibri" w:hAnsi="Calibri" w:cs="Times New Roman"/>
                <w:sz w:val="22"/>
                <w:szCs w:val="22"/>
              </w:rPr>
              <w:t>$8.9m</w:t>
            </w:r>
          </w:p>
        </w:tc>
        <w:tc>
          <w:tcPr>
            <w:tcW w:w="165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5417E38" w14:textId="77777777" w:rsidR="00E21F50" w:rsidRPr="0066130B" w:rsidRDefault="00E21F50" w:rsidP="00E21F50">
            <w:pPr>
              <w:spacing w:after="160" w:line="259" w:lineRule="auto"/>
              <w:rPr>
                <w:rFonts w:ascii="Calibri" w:eastAsia="Calibri" w:hAnsi="Calibri" w:cs="Times New Roman"/>
                <w:sz w:val="22"/>
                <w:szCs w:val="22"/>
              </w:rPr>
            </w:pPr>
            <w:r w:rsidRPr="0066130B">
              <w:rPr>
                <w:rFonts w:ascii="Calibri" w:eastAsia="Calibri" w:hAnsi="Calibri" w:cs="Times New Roman"/>
                <w:sz w:val="22"/>
                <w:szCs w:val="22"/>
              </w:rPr>
              <w:t>17/05/2012</w:t>
            </w:r>
          </w:p>
        </w:tc>
        <w:tc>
          <w:tcPr>
            <w:tcW w:w="15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C941BDD" w14:textId="77777777" w:rsidR="00E21F50" w:rsidRPr="0066130B" w:rsidRDefault="00E21F50" w:rsidP="00E21F50">
            <w:pPr>
              <w:spacing w:after="160" w:line="259" w:lineRule="auto"/>
              <w:rPr>
                <w:rFonts w:ascii="Calibri" w:eastAsia="Calibri" w:hAnsi="Calibri" w:cs="Times New Roman"/>
                <w:sz w:val="22"/>
                <w:szCs w:val="22"/>
              </w:rPr>
            </w:pPr>
            <w:r w:rsidRPr="0066130B">
              <w:rPr>
                <w:rFonts w:ascii="Calibri" w:eastAsia="Calibri" w:hAnsi="Calibri" w:cs="Times New Roman"/>
                <w:sz w:val="22"/>
                <w:szCs w:val="22"/>
              </w:rPr>
              <w:t>3 years</w:t>
            </w:r>
          </w:p>
        </w:tc>
      </w:tr>
    </w:tbl>
    <w:p w14:paraId="361E3E3A" w14:textId="77777777" w:rsidR="00E21F50" w:rsidRPr="00E21F50" w:rsidRDefault="00E21F50" w:rsidP="00E21F50">
      <w:pPr>
        <w:spacing w:after="160" w:line="259" w:lineRule="auto"/>
        <w:rPr>
          <w:rFonts w:ascii="Calibri" w:eastAsia="Calibri" w:hAnsi="Calibri" w:cs="Times New Roman"/>
          <w:sz w:val="22"/>
          <w:szCs w:val="22"/>
        </w:rPr>
      </w:pPr>
    </w:p>
    <w:p w14:paraId="414608AB" w14:textId="77777777" w:rsidR="00712FA8" w:rsidRPr="00712FA8" w:rsidRDefault="00712FA8" w:rsidP="00712FA8">
      <w:pPr>
        <w:spacing w:after="160" w:line="259" w:lineRule="auto"/>
        <w:rPr>
          <w:rFonts w:ascii="Calibri" w:eastAsia="Calibri" w:hAnsi="Calibri" w:cs="Times New Roman"/>
          <w:sz w:val="22"/>
          <w:szCs w:val="22"/>
        </w:rPr>
      </w:pPr>
    </w:p>
    <w:p w14:paraId="36C75A8B" w14:textId="77777777" w:rsidR="00326758" w:rsidRPr="00ED6473" w:rsidRDefault="00712FA8" w:rsidP="00ED6473">
      <w:pPr>
        <w:spacing w:after="160" w:line="259" w:lineRule="auto"/>
        <w:rPr>
          <w:rFonts w:ascii="Calibri" w:eastAsia="Calibri" w:hAnsi="Calibri" w:cs="Times New Roman"/>
          <w:sz w:val="22"/>
          <w:szCs w:val="22"/>
        </w:rPr>
      </w:pPr>
      <w:r w:rsidRPr="00712FA8">
        <w:rPr>
          <w:rFonts w:ascii="Calibri" w:eastAsia="Calibri" w:hAnsi="Calibri" w:cs="Times New Roman"/>
          <w:sz w:val="22"/>
          <w:szCs w:val="22"/>
        </w:rPr>
        <w:lastRenderedPageBreak/>
        <w:t>The policy design of SEDIF established an arm</w:t>
      </w:r>
      <w:r w:rsidR="004C7EA6">
        <w:rPr>
          <w:rFonts w:ascii="Calibri" w:eastAsia="Calibri" w:hAnsi="Calibri" w:cs="Times New Roman"/>
          <w:sz w:val="22"/>
          <w:szCs w:val="22"/>
        </w:rPr>
        <w:t>’</w:t>
      </w:r>
      <w:r w:rsidRPr="00712FA8">
        <w:rPr>
          <w:rFonts w:ascii="Calibri" w:eastAsia="Calibri" w:hAnsi="Calibri" w:cs="Times New Roman"/>
          <w:sz w:val="22"/>
          <w:szCs w:val="22"/>
        </w:rPr>
        <w:t>s length role for government</w:t>
      </w:r>
      <w:r w:rsidR="00264F32">
        <w:rPr>
          <w:rFonts w:ascii="Calibri" w:eastAsia="Calibri" w:hAnsi="Calibri" w:cs="Times New Roman"/>
          <w:sz w:val="22"/>
          <w:szCs w:val="22"/>
        </w:rPr>
        <w:t>,</w:t>
      </w:r>
      <w:r w:rsidRPr="00712FA8">
        <w:rPr>
          <w:rFonts w:ascii="Calibri" w:eastAsia="Calibri" w:hAnsi="Calibri" w:cs="Times New Roman"/>
          <w:sz w:val="22"/>
          <w:szCs w:val="22"/>
        </w:rPr>
        <w:t xml:space="preserve"> with SEDIF fund ma</w:t>
      </w:r>
      <w:r w:rsidR="001E0A06">
        <w:rPr>
          <w:rFonts w:ascii="Calibri" w:eastAsia="Calibri" w:hAnsi="Calibri" w:cs="Times New Roman"/>
          <w:sz w:val="22"/>
          <w:szCs w:val="22"/>
        </w:rPr>
        <w:t>nagers operating independently.</w:t>
      </w:r>
      <w:r w:rsidRPr="00712FA8">
        <w:rPr>
          <w:rFonts w:ascii="Calibri" w:eastAsia="Calibri" w:hAnsi="Calibri" w:cs="Times New Roman"/>
          <w:sz w:val="22"/>
          <w:szCs w:val="22"/>
        </w:rPr>
        <w:t xml:space="preserve"> </w:t>
      </w:r>
      <w:r w:rsidR="005726C8">
        <w:rPr>
          <w:rFonts w:ascii="Calibri" w:eastAsia="Calibri" w:hAnsi="Calibri" w:cs="Times New Roman"/>
          <w:sz w:val="22"/>
          <w:szCs w:val="22"/>
        </w:rPr>
        <w:t>Each of the fund managers has different organisational characteristics, offer different SEDIF products, and ha</w:t>
      </w:r>
      <w:r w:rsidR="00FA390F">
        <w:rPr>
          <w:rFonts w:ascii="Calibri" w:eastAsia="Calibri" w:hAnsi="Calibri" w:cs="Times New Roman"/>
          <w:sz w:val="22"/>
          <w:szCs w:val="22"/>
        </w:rPr>
        <w:t>ve</w:t>
      </w:r>
      <w:r w:rsidR="005726C8">
        <w:rPr>
          <w:rFonts w:ascii="Calibri" w:eastAsia="Calibri" w:hAnsi="Calibri" w:cs="Times New Roman"/>
          <w:sz w:val="22"/>
          <w:szCs w:val="22"/>
        </w:rPr>
        <w:t xml:space="preserve"> focused on different priority areas of investment. Details of the fund managers are provided in Appendix </w:t>
      </w:r>
      <w:r w:rsidR="001E0A06" w:rsidRPr="001E0A06">
        <w:rPr>
          <w:rFonts w:ascii="Calibri" w:eastAsia="Calibri" w:hAnsi="Calibri" w:cs="Times New Roman"/>
          <w:sz w:val="22"/>
          <w:szCs w:val="22"/>
        </w:rPr>
        <w:t>Two</w:t>
      </w:r>
      <w:r w:rsidR="005726C8" w:rsidRPr="001E0A06">
        <w:rPr>
          <w:rFonts w:ascii="Calibri" w:eastAsia="Calibri" w:hAnsi="Calibri" w:cs="Times New Roman"/>
          <w:sz w:val="22"/>
          <w:szCs w:val="22"/>
        </w:rPr>
        <w:t>.</w:t>
      </w:r>
    </w:p>
    <w:p w14:paraId="18E958D8" w14:textId="77777777" w:rsidR="00C37324" w:rsidRDefault="00C37324"/>
    <w:p w14:paraId="4B0221D9" w14:textId="77777777" w:rsidR="00E202A0" w:rsidRPr="007B1097" w:rsidRDefault="0049450F" w:rsidP="002D3277">
      <w:pPr>
        <w:pStyle w:val="Heading1"/>
      </w:pPr>
      <w:bookmarkStart w:id="16" w:name="_Toc329434970"/>
      <w:r>
        <w:t>5</w:t>
      </w:r>
      <w:r w:rsidR="00564A86" w:rsidRPr="007B1097">
        <w:t xml:space="preserve">.0 </w:t>
      </w:r>
      <w:r w:rsidR="00326758" w:rsidRPr="007B1097">
        <w:t xml:space="preserve">Evaluation </w:t>
      </w:r>
      <w:r w:rsidR="00FF060C">
        <w:t>a</w:t>
      </w:r>
      <w:r w:rsidR="00BB4761" w:rsidRPr="007B1097">
        <w:t>pproach</w:t>
      </w:r>
      <w:bookmarkEnd w:id="16"/>
    </w:p>
    <w:p w14:paraId="2BD95155" w14:textId="77777777" w:rsidR="00E202A0" w:rsidRDefault="00E202A0"/>
    <w:p w14:paraId="4B11F901" w14:textId="77777777" w:rsidR="00E202A0" w:rsidRDefault="00E202A0" w:rsidP="00FD172B">
      <w:pPr>
        <w:rPr>
          <w:rFonts w:eastAsia="MS Mincho"/>
        </w:rPr>
      </w:pPr>
      <w:r>
        <w:rPr>
          <w:rFonts w:eastAsia="MS Mincho"/>
        </w:rPr>
        <w:t xml:space="preserve">The evaluation </w:t>
      </w:r>
      <w:r w:rsidR="008A7ABE">
        <w:rPr>
          <w:rFonts w:eastAsia="MS Mincho"/>
        </w:rPr>
        <w:t>was guided by the program logic developed by DEEWR, and</w:t>
      </w:r>
      <w:r>
        <w:rPr>
          <w:rFonts w:eastAsia="MS Mincho"/>
        </w:rPr>
        <w:t xml:space="preserve"> </w:t>
      </w:r>
      <w:r w:rsidR="006C1366">
        <w:rPr>
          <w:rFonts w:eastAsia="MS Mincho"/>
        </w:rPr>
        <w:t>sought</w:t>
      </w:r>
      <w:r>
        <w:rPr>
          <w:rFonts w:eastAsia="MS Mincho"/>
        </w:rPr>
        <w:t xml:space="preserve"> to test the </w:t>
      </w:r>
      <w:r w:rsidR="008A7ABE">
        <w:rPr>
          <w:rFonts w:eastAsia="MS Mincho"/>
        </w:rPr>
        <w:t xml:space="preserve">program’s </w:t>
      </w:r>
      <w:r>
        <w:rPr>
          <w:rFonts w:eastAsia="MS Mincho"/>
        </w:rPr>
        <w:t xml:space="preserve">theory of </w:t>
      </w:r>
      <w:r w:rsidR="008A7ABE">
        <w:rPr>
          <w:rFonts w:eastAsia="MS Mincho"/>
        </w:rPr>
        <w:t>change which was developed by the evaluators in consultation with the Department</w:t>
      </w:r>
      <w:r>
        <w:rPr>
          <w:rFonts w:eastAsia="MS Mincho"/>
        </w:rPr>
        <w:t xml:space="preserve">. </w:t>
      </w:r>
    </w:p>
    <w:p w14:paraId="0B8A6E03" w14:textId="77777777" w:rsidR="00E202A0" w:rsidRDefault="00E202A0" w:rsidP="00E202A0">
      <w:pPr>
        <w:rPr>
          <w:rFonts w:ascii="Cambria" w:eastAsia="MS Mincho" w:hAnsi="Cambria" w:cs="Times New Roman"/>
        </w:rPr>
      </w:pPr>
    </w:p>
    <w:p w14:paraId="58AB29FA" w14:textId="77777777" w:rsidR="00E202A0" w:rsidRPr="00E202A0" w:rsidRDefault="00E202A0" w:rsidP="000C486C">
      <w:pPr>
        <w:rPr>
          <w:rFonts w:eastAsia="MS Mincho"/>
        </w:rPr>
      </w:pPr>
      <w:r>
        <w:rPr>
          <w:rFonts w:eastAsia="MS Mincho"/>
        </w:rPr>
        <w:t xml:space="preserve">The evaluation included </w:t>
      </w:r>
      <w:r w:rsidRPr="00E202A0">
        <w:rPr>
          <w:rFonts w:eastAsia="MS Mincho"/>
        </w:rPr>
        <w:t>both process and outcomes analysis of the program’s effectiveness in:</w:t>
      </w:r>
    </w:p>
    <w:p w14:paraId="39764133" w14:textId="77777777" w:rsidR="00E202A0" w:rsidRPr="00E202A0" w:rsidRDefault="00E202A0" w:rsidP="000C486C">
      <w:pPr>
        <w:rPr>
          <w:rFonts w:eastAsia="MS Mincho"/>
        </w:rPr>
      </w:pPr>
    </w:p>
    <w:p w14:paraId="08B01227" w14:textId="77777777" w:rsidR="00E202A0" w:rsidRPr="000C486C" w:rsidRDefault="00E202A0" w:rsidP="000C486C">
      <w:pPr>
        <w:pStyle w:val="ListParagraph"/>
        <w:numPr>
          <w:ilvl w:val="0"/>
          <w:numId w:val="14"/>
        </w:numPr>
        <w:rPr>
          <w:rFonts w:eastAsia="MS Mincho"/>
        </w:rPr>
      </w:pPr>
      <w:r w:rsidRPr="000C486C">
        <w:rPr>
          <w:rFonts w:eastAsia="MS Mincho"/>
        </w:rPr>
        <w:t>improving access to finance and support for social enterprises to help them grow their business, and by doing so, increase their impact in Australian communities; and</w:t>
      </w:r>
    </w:p>
    <w:p w14:paraId="65B526BA" w14:textId="77777777" w:rsidR="00E202A0" w:rsidRPr="000C486C" w:rsidRDefault="00E202A0" w:rsidP="000C486C">
      <w:pPr>
        <w:pStyle w:val="ListParagraph"/>
        <w:numPr>
          <w:ilvl w:val="0"/>
          <w:numId w:val="14"/>
        </w:numPr>
        <w:rPr>
          <w:rFonts w:eastAsia="MS Mincho"/>
        </w:rPr>
      </w:pPr>
      <w:r w:rsidRPr="000C486C">
        <w:rPr>
          <w:rFonts w:eastAsia="MS Mincho"/>
        </w:rPr>
        <w:t>catalysing the development of the broader impact investment market in Australia</w:t>
      </w:r>
      <w:r w:rsidR="00FA390F">
        <w:rPr>
          <w:rFonts w:eastAsia="MS Mincho"/>
        </w:rPr>
        <w:t xml:space="preserve"> – </w:t>
      </w:r>
      <w:r w:rsidRPr="000C486C">
        <w:rPr>
          <w:rFonts w:eastAsia="MS Mincho"/>
        </w:rPr>
        <w:t xml:space="preserve">that is, the market for investments that intentionally deliver both positive social, cultural and/or environmental outcomes and some measure of financial return. </w:t>
      </w:r>
    </w:p>
    <w:p w14:paraId="719B8F20" w14:textId="77777777" w:rsidR="00E202A0" w:rsidRPr="00E202A0" w:rsidRDefault="00E202A0" w:rsidP="000C486C">
      <w:pPr>
        <w:rPr>
          <w:rFonts w:eastAsia="MS Mincho"/>
        </w:rPr>
      </w:pPr>
    </w:p>
    <w:p w14:paraId="77CEAB7E" w14:textId="77777777" w:rsidR="00E202A0" w:rsidRPr="00E202A0" w:rsidRDefault="00E202A0" w:rsidP="000C486C">
      <w:pPr>
        <w:rPr>
          <w:rFonts w:eastAsia="MS Mincho"/>
        </w:rPr>
      </w:pPr>
      <w:r w:rsidRPr="00E202A0">
        <w:rPr>
          <w:rFonts w:eastAsia="MS Mincho"/>
        </w:rPr>
        <w:t>Given that SEDIF was formed with a goal of increasing social enterprise impacts and growing the impact investme</w:t>
      </w:r>
      <w:r>
        <w:rPr>
          <w:rFonts w:eastAsia="MS Mincho"/>
        </w:rPr>
        <w:t>nt market in Australia, we examined</w:t>
      </w:r>
      <w:r w:rsidRPr="00E202A0">
        <w:rPr>
          <w:rFonts w:eastAsia="MS Mincho"/>
        </w:rPr>
        <w:t xml:space="preserve"> both direct and indirect impacts of SEDIF on the </w:t>
      </w:r>
      <w:r w:rsidR="0063440D">
        <w:rPr>
          <w:rFonts w:eastAsia="MS Mincho"/>
        </w:rPr>
        <w:t>social enterprise</w:t>
      </w:r>
      <w:r w:rsidR="006C1366">
        <w:rPr>
          <w:rFonts w:eastAsia="MS Mincho"/>
        </w:rPr>
        <w:t xml:space="preserve"> and impact investing</w:t>
      </w:r>
      <w:r w:rsidR="0063440D">
        <w:rPr>
          <w:rFonts w:eastAsia="MS Mincho"/>
        </w:rPr>
        <w:t xml:space="preserve"> </w:t>
      </w:r>
      <w:r w:rsidRPr="00E202A0">
        <w:rPr>
          <w:rFonts w:eastAsia="MS Mincho"/>
        </w:rPr>
        <w:t>field</w:t>
      </w:r>
      <w:r w:rsidR="006C1366">
        <w:rPr>
          <w:rFonts w:eastAsia="MS Mincho"/>
        </w:rPr>
        <w:t>s</w:t>
      </w:r>
      <w:r w:rsidR="00584490">
        <w:rPr>
          <w:rFonts w:eastAsia="MS Mincho"/>
        </w:rPr>
        <w:t xml:space="preserve"> </w:t>
      </w:r>
      <w:r w:rsidR="00584490" w:rsidRPr="0009191D">
        <w:rPr>
          <w:rFonts w:eastAsia="MS Mincho"/>
        </w:rPr>
        <w:t>through a systems approach</w:t>
      </w:r>
      <w:r w:rsidRPr="0009191D">
        <w:rPr>
          <w:rFonts w:eastAsia="MS Mincho"/>
        </w:rPr>
        <w:t>.</w:t>
      </w:r>
      <w:r w:rsidRPr="00E202A0">
        <w:rPr>
          <w:rFonts w:eastAsia="MS Mincho"/>
        </w:rPr>
        <w:t xml:space="preserve"> A systems approach recognises that growing the impact investment market and social enterprise participation in it</w:t>
      </w:r>
      <w:r w:rsidR="00FA390F">
        <w:rPr>
          <w:rFonts w:eastAsia="MS Mincho"/>
        </w:rPr>
        <w:t>,</w:t>
      </w:r>
      <w:r w:rsidRPr="00E202A0">
        <w:rPr>
          <w:rFonts w:eastAsia="MS Mincho"/>
        </w:rPr>
        <w:t xml:space="preserve"> involves developing the wider eco-system for take-up and use of impact investing. This requires influence on practice at macro (public policy and regulation), meso (impact investing intermediaries and investors), and micro (individual social enterprises) levels. The ecosystem metaphor also recognises interdependence between levels and that non-financial factors – such as organisational capacity, corporate and political governance arrangements, regulatory constraints, the public legitimacy of an emerging field, and prevailing business cultures – are likely to affect market development as much as the availability of capital and suitability of financial products. </w:t>
      </w:r>
    </w:p>
    <w:p w14:paraId="4E95FE21" w14:textId="77777777" w:rsidR="00E202A0" w:rsidRPr="00E202A0" w:rsidRDefault="00E202A0" w:rsidP="000C486C">
      <w:pPr>
        <w:rPr>
          <w:rFonts w:eastAsia="MS Mincho"/>
        </w:rPr>
      </w:pPr>
    </w:p>
    <w:p w14:paraId="6B430D7B" w14:textId="77777777" w:rsidR="00E202A0" w:rsidRPr="00E202A0" w:rsidRDefault="00E202A0" w:rsidP="000C486C">
      <w:pPr>
        <w:rPr>
          <w:rFonts w:eastAsia="MS Mincho"/>
        </w:rPr>
      </w:pPr>
      <w:r w:rsidRPr="00E202A0">
        <w:rPr>
          <w:rFonts w:eastAsia="MS Mincho"/>
        </w:rPr>
        <w:t xml:space="preserve">The systems approach to evaluation </w:t>
      </w:r>
      <w:r w:rsidR="00BB4761">
        <w:rPr>
          <w:rFonts w:eastAsia="MS Mincho"/>
        </w:rPr>
        <w:t>informed: sources of data used; sample selection; types of</w:t>
      </w:r>
      <w:r w:rsidRPr="00E202A0">
        <w:rPr>
          <w:rFonts w:eastAsia="MS Mincho"/>
        </w:rPr>
        <w:t xml:space="preserve"> interview questions </w:t>
      </w:r>
      <w:r w:rsidR="00BB4761">
        <w:rPr>
          <w:rFonts w:eastAsia="MS Mincho"/>
        </w:rPr>
        <w:t>asked</w:t>
      </w:r>
      <w:r w:rsidRPr="00E202A0">
        <w:rPr>
          <w:rFonts w:eastAsia="MS Mincho"/>
        </w:rPr>
        <w:t>; and the analysis o</w:t>
      </w:r>
      <w:r w:rsidR="00BB4761">
        <w:rPr>
          <w:rFonts w:eastAsia="MS Mincho"/>
        </w:rPr>
        <w:t>f evidence collected. Figure Two</w:t>
      </w:r>
      <w:r w:rsidRPr="00E202A0">
        <w:rPr>
          <w:rFonts w:eastAsia="MS Mincho"/>
        </w:rPr>
        <w:t xml:space="preserve"> summarises the approach:</w:t>
      </w:r>
    </w:p>
    <w:p w14:paraId="06690B31" w14:textId="77777777" w:rsidR="00E202A0" w:rsidRPr="00E202A0" w:rsidRDefault="00E202A0" w:rsidP="00E202A0">
      <w:pPr>
        <w:rPr>
          <w:rFonts w:ascii="Cambria" w:eastAsia="MS Mincho" w:hAnsi="Cambria" w:cs="Times New Roman"/>
        </w:rPr>
      </w:pPr>
    </w:p>
    <w:p w14:paraId="06DF12AC" w14:textId="75720DB9" w:rsidR="00E202A0" w:rsidRPr="00E202A0" w:rsidRDefault="006D338E" w:rsidP="00E202A0">
      <w:pPr>
        <w:keepNext/>
        <w:rPr>
          <w:rFonts w:ascii="Cambria" w:eastAsia="MS Mincho" w:hAnsi="Cambria" w:cs="Times New Roman"/>
        </w:rPr>
      </w:pPr>
      <w:r>
        <w:rPr>
          <w:rFonts w:ascii="Cambria" w:eastAsia="MS Mincho" w:hAnsi="Cambria" w:cs="Times New Roman"/>
          <w:noProof/>
          <w:lang w:eastAsia="en-AU"/>
        </w:rPr>
        <w:lastRenderedPageBreak/>
        <w:drawing>
          <wp:inline distT="0" distB="0" distL="0" distR="0" wp14:anchorId="4FFAE415" wp14:editId="47BA021D">
            <wp:extent cx="5688061" cy="2292295"/>
            <wp:effectExtent l="0" t="0" r="8255" b="0"/>
            <wp:docPr id="18" name="Picture 18" descr="This image shows the systems approach to the evaluation." title="Systems approach to SEDIF Eval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1.png"/>
                    <pic:cNvPicPr/>
                  </pic:nvPicPr>
                  <pic:blipFill>
                    <a:blip r:embed="rId22">
                      <a:extLst>
                        <a:ext uri="{28A0092B-C50C-407E-A947-70E740481C1C}">
                          <a14:useLocalDpi xmlns:a14="http://schemas.microsoft.com/office/drawing/2010/main" val="0"/>
                        </a:ext>
                      </a:extLst>
                    </a:blip>
                    <a:stretch>
                      <a:fillRect/>
                    </a:stretch>
                  </pic:blipFill>
                  <pic:spPr>
                    <a:xfrm>
                      <a:off x="0" y="0"/>
                      <a:ext cx="5688061" cy="2292295"/>
                    </a:xfrm>
                    <a:prstGeom prst="rect">
                      <a:avLst/>
                    </a:prstGeom>
                  </pic:spPr>
                </pic:pic>
              </a:graphicData>
            </a:graphic>
          </wp:inline>
        </w:drawing>
      </w:r>
    </w:p>
    <w:p w14:paraId="36DC08FB" w14:textId="70C99D5A" w:rsidR="00CE650B" w:rsidRDefault="00CE650B" w:rsidP="00E202A0">
      <w:pPr>
        <w:spacing w:after="200"/>
        <w:rPr>
          <w:rFonts w:eastAsia="MS Mincho" w:cs="Times New Roman"/>
          <w:b/>
          <w:bCs/>
          <w:sz w:val="18"/>
          <w:szCs w:val="18"/>
        </w:rPr>
      </w:pPr>
    </w:p>
    <w:p w14:paraId="32515D60" w14:textId="4471C73A" w:rsidR="00E202A0" w:rsidRPr="007E2BBC" w:rsidRDefault="00BD6747" w:rsidP="00BD6747">
      <w:pPr>
        <w:pStyle w:val="Caption"/>
        <w:rPr>
          <w:rFonts w:eastAsia="MS Mincho" w:cs="Times New Roman"/>
          <w:b w:val="0"/>
          <w:bCs/>
        </w:rPr>
      </w:pPr>
      <w:bookmarkStart w:id="17" w:name="_Toc329260449"/>
      <w:r>
        <w:t xml:space="preserve">Figure </w:t>
      </w:r>
      <w:r w:rsidR="0020784C">
        <w:fldChar w:fldCharType="begin"/>
      </w:r>
      <w:r w:rsidR="0020784C">
        <w:instrText xml:space="preserve"> SEQ Figure \* ARABIC </w:instrText>
      </w:r>
      <w:r w:rsidR="0020784C">
        <w:fldChar w:fldCharType="separate"/>
      </w:r>
      <w:r w:rsidR="00F65F64">
        <w:rPr>
          <w:noProof/>
        </w:rPr>
        <w:t>2</w:t>
      </w:r>
      <w:r w:rsidR="0020784C">
        <w:rPr>
          <w:noProof/>
        </w:rPr>
        <w:fldChar w:fldCharType="end"/>
      </w:r>
      <w:r>
        <w:t xml:space="preserve">: </w:t>
      </w:r>
      <w:r w:rsidR="00316C1C">
        <w:t>S</w:t>
      </w:r>
      <w:r>
        <w:t>ystems Approach to SEDIF Evaluation</w:t>
      </w:r>
      <w:bookmarkEnd w:id="17"/>
      <w:r>
        <w:t xml:space="preserve"> </w:t>
      </w:r>
    </w:p>
    <w:p w14:paraId="7677FDB2" w14:textId="794BF998" w:rsidR="00E202A0" w:rsidRPr="00E202A0" w:rsidRDefault="00E202A0" w:rsidP="00E202A0">
      <w:pPr>
        <w:rPr>
          <w:rFonts w:ascii="Cambria" w:eastAsia="MS Mincho" w:hAnsi="Cambria" w:cs="Times New Roman"/>
        </w:rPr>
      </w:pPr>
    </w:p>
    <w:p w14:paraId="744C7CFD" w14:textId="308B785B" w:rsidR="00E202A0" w:rsidRDefault="00BB4761" w:rsidP="000C486C">
      <w:pPr>
        <w:rPr>
          <w:rFonts w:eastAsia="MS Mincho"/>
        </w:rPr>
      </w:pPr>
      <w:r>
        <w:rPr>
          <w:rFonts w:eastAsia="MS Mincho"/>
        </w:rPr>
        <w:t>Our approach is also informed by the principle</w:t>
      </w:r>
      <w:r w:rsidR="00E202A0" w:rsidRPr="00E202A0">
        <w:rPr>
          <w:rFonts w:eastAsia="MS Mincho"/>
        </w:rPr>
        <w:t xml:space="preserve"> of materiality (</w:t>
      </w:r>
      <w:r>
        <w:rPr>
          <w:rFonts w:eastAsia="MS Mincho"/>
        </w:rPr>
        <w:t xml:space="preserve">that is, </w:t>
      </w:r>
      <w:r w:rsidR="00E202A0" w:rsidRPr="00E202A0">
        <w:rPr>
          <w:rFonts w:eastAsia="MS Mincho"/>
        </w:rPr>
        <w:t>collecting</w:t>
      </w:r>
      <w:r>
        <w:rPr>
          <w:rFonts w:eastAsia="MS Mincho"/>
        </w:rPr>
        <w:t xml:space="preserve"> and reporting</w:t>
      </w:r>
      <w:r w:rsidR="00E202A0" w:rsidRPr="00E202A0">
        <w:rPr>
          <w:rFonts w:eastAsia="MS Mincho"/>
        </w:rPr>
        <w:t xml:space="preserve"> only what is material to the evaluation) and </w:t>
      </w:r>
      <w:r>
        <w:rPr>
          <w:rFonts w:eastAsia="MS Mincho"/>
        </w:rPr>
        <w:t>sought to make efficient</w:t>
      </w:r>
      <w:r w:rsidR="00E202A0" w:rsidRPr="00E202A0">
        <w:rPr>
          <w:rFonts w:eastAsia="MS Mincho"/>
        </w:rPr>
        <w:t xml:space="preserve"> use of data to which the Depart</w:t>
      </w:r>
      <w:r>
        <w:rPr>
          <w:rFonts w:eastAsia="MS Mincho"/>
        </w:rPr>
        <w:t>ment and the evaluation team had</w:t>
      </w:r>
      <w:r w:rsidR="00E202A0" w:rsidRPr="00E202A0">
        <w:rPr>
          <w:rFonts w:eastAsia="MS Mincho"/>
        </w:rPr>
        <w:t xml:space="preserve"> access (detailed in </w:t>
      </w:r>
      <w:r>
        <w:rPr>
          <w:rFonts w:eastAsia="MS Mincho"/>
        </w:rPr>
        <w:t xml:space="preserve">Methodology and Appendix </w:t>
      </w:r>
      <w:r w:rsidR="00584490" w:rsidRPr="00584490">
        <w:rPr>
          <w:rFonts w:eastAsia="MS Mincho"/>
        </w:rPr>
        <w:t>Three</w:t>
      </w:r>
      <w:r w:rsidR="00E202A0" w:rsidRPr="00E202A0">
        <w:rPr>
          <w:rFonts w:eastAsia="MS Mincho"/>
        </w:rPr>
        <w:t>).</w:t>
      </w:r>
    </w:p>
    <w:p w14:paraId="3563E255" w14:textId="53B12CED" w:rsidR="00BB4761" w:rsidRDefault="00BB4761" w:rsidP="000C486C">
      <w:pPr>
        <w:rPr>
          <w:rFonts w:eastAsia="MS Mincho"/>
        </w:rPr>
      </w:pPr>
    </w:p>
    <w:p w14:paraId="53EEAA6C" w14:textId="17953C49" w:rsidR="00BB4761" w:rsidRDefault="00BB4761" w:rsidP="000C486C">
      <w:pPr>
        <w:rPr>
          <w:rFonts w:eastAsia="MS Mincho"/>
        </w:rPr>
      </w:pPr>
      <w:r>
        <w:rPr>
          <w:rFonts w:eastAsia="MS Mincho"/>
        </w:rPr>
        <w:t>In keepi</w:t>
      </w:r>
      <w:r w:rsidR="008A7ABE">
        <w:rPr>
          <w:rFonts w:eastAsia="MS Mincho"/>
        </w:rPr>
        <w:t>ng with SEDIF’s program logic</w:t>
      </w:r>
      <w:r>
        <w:rPr>
          <w:rFonts w:eastAsia="MS Mincho"/>
        </w:rPr>
        <w:t>, the primary evaluation questions were:</w:t>
      </w:r>
    </w:p>
    <w:p w14:paraId="060CDF62" w14:textId="09816690" w:rsidR="00BB4761" w:rsidRDefault="00BB4761" w:rsidP="00E202A0">
      <w:pPr>
        <w:rPr>
          <w:rFonts w:ascii="Cambria" w:eastAsia="MS Mincho" w:hAnsi="Cambria" w:cs="Times New Roman"/>
        </w:rPr>
      </w:pPr>
    </w:p>
    <w:p w14:paraId="36E26687" w14:textId="77777777" w:rsidR="00A5038E" w:rsidRDefault="00A5038E" w:rsidP="000C486C">
      <w:pPr>
        <w:pStyle w:val="ListParagraph"/>
        <w:numPr>
          <w:ilvl w:val="0"/>
          <w:numId w:val="15"/>
        </w:numPr>
      </w:pPr>
      <w:r w:rsidRPr="003166E6">
        <w:t xml:space="preserve">To what extent has SEDIF provided </w:t>
      </w:r>
      <w:r w:rsidRPr="006C1366">
        <w:t>a catalyst for market development</w:t>
      </w:r>
      <w:r w:rsidRPr="003166E6">
        <w:t>?</w:t>
      </w:r>
    </w:p>
    <w:p w14:paraId="26841E2A" w14:textId="50090880" w:rsidR="00A5038E" w:rsidRDefault="00A5038E" w:rsidP="000C486C">
      <w:pPr>
        <w:pStyle w:val="ListParagraph"/>
        <w:numPr>
          <w:ilvl w:val="0"/>
          <w:numId w:val="15"/>
        </w:numPr>
      </w:pPr>
      <w:r w:rsidRPr="003166E6">
        <w:t xml:space="preserve">How has SEDIF </w:t>
      </w:r>
      <w:r w:rsidRPr="006C1366">
        <w:t>tested capacity for and existing barriers to impact investment and access to capital for social enterprises</w:t>
      </w:r>
      <w:r w:rsidRPr="003166E6">
        <w:t>?</w:t>
      </w:r>
    </w:p>
    <w:p w14:paraId="3585F1EC" w14:textId="77777777" w:rsidR="00A5038E" w:rsidRPr="003166E6" w:rsidRDefault="00A5038E" w:rsidP="000C486C">
      <w:pPr>
        <w:pStyle w:val="ListParagraph"/>
        <w:numPr>
          <w:ilvl w:val="0"/>
          <w:numId w:val="15"/>
        </w:numPr>
      </w:pPr>
      <w:r w:rsidRPr="003166E6">
        <w:t xml:space="preserve">How and to what extent has SEDIF </w:t>
      </w:r>
      <w:r w:rsidRPr="006C1366">
        <w:t>enabled capacity building for social enterprises</w:t>
      </w:r>
      <w:r w:rsidRPr="003166E6">
        <w:t>?</w:t>
      </w:r>
    </w:p>
    <w:p w14:paraId="6E9EBB34" w14:textId="77777777" w:rsidR="00A5038E" w:rsidRDefault="00A5038E" w:rsidP="000C486C">
      <w:pPr>
        <w:pStyle w:val="ListParagraph"/>
        <w:numPr>
          <w:ilvl w:val="0"/>
          <w:numId w:val="15"/>
        </w:numPr>
      </w:pPr>
      <w:r w:rsidRPr="006C1366">
        <w:t>How has SEDIF targeted investment in priority areas for impact</w:t>
      </w:r>
      <w:r w:rsidRPr="003166E6">
        <w:t>, as determined by fund managers?</w:t>
      </w:r>
    </w:p>
    <w:p w14:paraId="5A80BD3D" w14:textId="77777777" w:rsidR="00A5038E" w:rsidRDefault="00A5038E" w:rsidP="00A5038E"/>
    <w:p w14:paraId="17E8B709" w14:textId="77777777" w:rsidR="00A5038E" w:rsidRDefault="00E97000" w:rsidP="000C486C">
      <w:r>
        <w:t>The evaluation</w:t>
      </w:r>
      <w:r w:rsidR="00A5038E">
        <w:t xml:space="preserve"> also explored the </w:t>
      </w:r>
      <w:r w:rsidR="00A5038E" w:rsidRPr="006C1366">
        <w:t>factors that constrained access to capital</w:t>
      </w:r>
      <w:r w:rsidR="00A5038E">
        <w:t xml:space="preserve"> for social enterprises, the </w:t>
      </w:r>
      <w:r w:rsidR="00A5038E" w:rsidRPr="006C1366">
        <w:t>ways in which SEDIF enabled mobilisation of additional capital</w:t>
      </w:r>
      <w:r w:rsidR="00A5038E">
        <w:t xml:space="preserve"> in priority areas of impact, and whether and </w:t>
      </w:r>
      <w:r w:rsidR="00A5038E" w:rsidRPr="006C1366">
        <w:t>how SEDIF stimulated innovation in impact investing and other social finance products</w:t>
      </w:r>
      <w:r w:rsidR="00A5038E">
        <w:t>.</w:t>
      </w:r>
    </w:p>
    <w:p w14:paraId="55C2A0FF" w14:textId="77777777" w:rsidR="00A5038E" w:rsidRDefault="00A5038E" w:rsidP="00A5038E"/>
    <w:p w14:paraId="26A7307A" w14:textId="77777777" w:rsidR="00A5038E" w:rsidRPr="00105611" w:rsidRDefault="0049450F" w:rsidP="002D3277">
      <w:pPr>
        <w:pStyle w:val="Heading2"/>
      </w:pPr>
      <w:bookmarkStart w:id="18" w:name="_Toc329434971"/>
      <w:r>
        <w:t>5</w:t>
      </w:r>
      <w:r w:rsidR="00564A86" w:rsidRPr="00105611">
        <w:t xml:space="preserve">.1 </w:t>
      </w:r>
      <w:r w:rsidR="00ED52CC" w:rsidRPr="00105611">
        <w:t>Methodology</w:t>
      </w:r>
      <w:bookmarkEnd w:id="18"/>
      <w:r w:rsidR="00ED52CC" w:rsidRPr="00105611">
        <w:t xml:space="preserve"> </w:t>
      </w:r>
    </w:p>
    <w:p w14:paraId="76FB89FD" w14:textId="77777777" w:rsidR="00ED52CC" w:rsidRDefault="00ED52CC" w:rsidP="00A5038E"/>
    <w:p w14:paraId="2AE9AEAA" w14:textId="77777777" w:rsidR="005A35C2" w:rsidRDefault="005A35C2" w:rsidP="005A35C2">
      <w:pPr>
        <w:spacing w:after="160" w:line="259" w:lineRule="auto"/>
        <w:rPr>
          <w:rFonts w:ascii="Calibri" w:eastAsia="Calibri" w:hAnsi="Calibri" w:cs="Times New Roman"/>
          <w:bCs/>
        </w:rPr>
      </w:pPr>
      <w:r>
        <w:rPr>
          <w:rFonts w:ascii="Calibri" w:eastAsia="Calibri" w:hAnsi="Calibri" w:cs="Times New Roman"/>
          <w:bCs/>
        </w:rPr>
        <w:t>The evaluation methodology was based on a mixed-methods approach. Data to address the core evaluation questions were</w:t>
      </w:r>
      <w:r w:rsidRPr="00DA1C7B">
        <w:rPr>
          <w:rFonts w:ascii="Calibri" w:eastAsia="Calibri" w:hAnsi="Calibri" w:cs="Times New Roman"/>
          <w:bCs/>
        </w:rPr>
        <w:t xml:space="preserve"> derived from both primary and secondary </w:t>
      </w:r>
      <w:r>
        <w:rPr>
          <w:rFonts w:ascii="Calibri" w:eastAsia="Calibri" w:hAnsi="Calibri" w:cs="Times New Roman"/>
          <w:bCs/>
        </w:rPr>
        <w:t>sources</w:t>
      </w:r>
      <w:r w:rsidR="00887B95">
        <w:rPr>
          <w:rFonts w:ascii="Calibri" w:eastAsia="Calibri" w:hAnsi="Calibri" w:cs="Times New Roman"/>
          <w:bCs/>
        </w:rPr>
        <w:t xml:space="preserve">. </w:t>
      </w:r>
      <w:r w:rsidRPr="00DA1C7B">
        <w:rPr>
          <w:rFonts w:ascii="Calibri" w:eastAsia="Calibri" w:hAnsi="Calibri" w:cs="Times New Roman"/>
          <w:bCs/>
        </w:rPr>
        <w:t>Following ethics approval by both UNSW and Swinburne</w:t>
      </w:r>
      <w:r w:rsidR="00B53CFF">
        <w:rPr>
          <w:rFonts w:ascii="Calibri" w:eastAsia="Calibri" w:hAnsi="Calibri" w:cs="Times New Roman"/>
          <w:bCs/>
        </w:rPr>
        <w:t xml:space="preserve"> (participating universities of the evaluation team)</w:t>
      </w:r>
      <w:r w:rsidRPr="00DA1C7B">
        <w:rPr>
          <w:rFonts w:ascii="Calibri" w:eastAsia="Calibri" w:hAnsi="Calibri" w:cs="Times New Roman"/>
          <w:bCs/>
        </w:rPr>
        <w:t>, research</w:t>
      </w:r>
      <w:r w:rsidR="00B53CFF">
        <w:rPr>
          <w:rFonts w:ascii="Calibri" w:eastAsia="Calibri" w:hAnsi="Calibri" w:cs="Times New Roman"/>
          <w:bCs/>
        </w:rPr>
        <w:t xml:space="preserve"> commenced</w:t>
      </w:r>
      <w:r w:rsidRPr="00DA1C7B">
        <w:rPr>
          <w:rFonts w:ascii="Calibri" w:eastAsia="Calibri" w:hAnsi="Calibri" w:cs="Times New Roman"/>
          <w:bCs/>
        </w:rPr>
        <w:t xml:space="preserve"> in March 2016.  The team reviewed publicly available material on SEDIF</w:t>
      </w:r>
      <w:r>
        <w:rPr>
          <w:rFonts w:ascii="Calibri" w:eastAsia="Calibri" w:hAnsi="Calibri" w:cs="Times New Roman"/>
          <w:bCs/>
        </w:rPr>
        <w:t>,</w:t>
      </w:r>
      <w:r w:rsidR="003B42F0">
        <w:rPr>
          <w:rFonts w:ascii="Calibri" w:eastAsia="Calibri" w:hAnsi="Calibri" w:cs="Times New Roman"/>
          <w:bCs/>
        </w:rPr>
        <w:t xml:space="preserve"> including fund m</w:t>
      </w:r>
      <w:r w:rsidRPr="00DA1C7B">
        <w:rPr>
          <w:rFonts w:ascii="Calibri" w:eastAsia="Calibri" w:hAnsi="Calibri" w:cs="Times New Roman"/>
          <w:bCs/>
        </w:rPr>
        <w:t>anagers’ Annual Reports and policy and media documents, accessed existing monitoring data and background documents hel</w:t>
      </w:r>
      <w:r>
        <w:rPr>
          <w:rFonts w:ascii="Calibri" w:eastAsia="Calibri" w:hAnsi="Calibri" w:cs="Times New Roman"/>
          <w:bCs/>
        </w:rPr>
        <w:t>d by the Department</w:t>
      </w:r>
      <w:r w:rsidRPr="00DA1C7B">
        <w:rPr>
          <w:rFonts w:ascii="Calibri" w:eastAsia="Calibri" w:hAnsi="Calibri" w:cs="Times New Roman"/>
          <w:bCs/>
        </w:rPr>
        <w:t>, and utilised existing research data from the Finding Australia's Social Enterpr</w:t>
      </w:r>
      <w:r w:rsidR="003B42F0">
        <w:rPr>
          <w:rFonts w:ascii="Calibri" w:eastAsia="Calibri" w:hAnsi="Calibri" w:cs="Times New Roman"/>
          <w:bCs/>
        </w:rPr>
        <w:t>ise Sector 2016</w:t>
      </w:r>
      <w:r>
        <w:rPr>
          <w:rFonts w:ascii="Calibri" w:eastAsia="Calibri" w:hAnsi="Calibri" w:cs="Times New Roman"/>
          <w:bCs/>
        </w:rPr>
        <w:t xml:space="preserve"> (FASES) held by CSI</w:t>
      </w:r>
      <w:r w:rsidR="003B42F0">
        <w:rPr>
          <w:rFonts w:ascii="Calibri" w:eastAsia="Calibri" w:hAnsi="Calibri" w:cs="Times New Roman"/>
          <w:bCs/>
        </w:rPr>
        <w:t xml:space="preserve"> Swinburne.</w:t>
      </w:r>
      <w:r w:rsidRPr="00DA1C7B">
        <w:rPr>
          <w:rFonts w:ascii="Calibri" w:eastAsia="Calibri" w:hAnsi="Calibri" w:cs="Times New Roman"/>
          <w:bCs/>
        </w:rPr>
        <w:t xml:space="preserve"> In addition, the team </w:t>
      </w:r>
      <w:r>
        <w:rPr>
          <w:rFonts w:ascii="Calibri" w:eastAsia="Calibri" w:hAnsi="Calibri" w:cs="Times New Roman"/>
          <w:bCs/>
        </w:rPr>
        <w:t>conducted 33</w:t>
      </w:r>
      <w:r w:rsidRPr="00DA1C7B">
        <w:rPr>
          <w:rFonts w:ascii="Calibri" w:eastAsia="Calibri" w:hAnsi="Calibri" w:cs="Times New Roman"/>
          <w:bCs/>
        </w:rPr>
        <w:t xml:space="preserve"> </w:t>
      </w:r>
      <w:r w:rsidRPr="00DA1C7B">
        <w:rPr>
          <w:rFonts w:ascii="Calibri" w:eastAsia="Calibri" w:hAnsi="Calibri" w:cs="Times New Roman"/>
          <w:bCs/>
        </w:rPr>
        <w:lastRenderedPageBreak/>
        <w:t xml:space="preserve">individual interviews with a range of SEDIF </w:t>
      </w:r>
      <w:r>
        <w:rPr>
          <w:rFonts w:ascii="Calibri" w:eastAsia="Calibri" w:hAnsi="Calibri" w:cs="Times New Roman"/>
          <w:bCs/>
        </w:rPr>
        <w:t>stakeholders and</w:t>
      </w:r>
      <w:r w:rsidRPr="00DA1C7B">
        <w:rPr>
          <w:rFonts w:ascii="Calibri" w:eastAsia="Calibri" w:hAnsi="Calibri" w:cs="Times New Roman"/>
          <w:bCs/>
        </w:rPr>
        <w:t xml:space="preserve"> four group interviews with </w:t>
      </w:r>
      <w:r>
        <w:rPr>
          <w:rFonts w:ascii="Calibri" w:eastAsia="Calibri" w:hAnsi="Calibri" w:cs="Times New Roman"/>
          <w:bCs/>
        </w:rPr>
        <w:t xml:space="preserve">staff </w:t>
      </w:r>
      <w:r w:rsidR="00EA2DAA">
        <w:rPr>
          <w:rFonts w:ascii="Calibri" w:eastAsia="Calibri" w:hAnsi="Calibri" w:cs="Times New Roman"/>
          <w:bCs/>
        </w:rPr>
        <w:t>at</w:t>
      </w:r>
      <w:r>
        <w:rPr>
          <w:rFonts w:ascii="Calibri" w:eastAsia="Calibri" w:hAnsi="Calibri" w:cs="Times New Roman"/>
          <w:bCs/>
        </w:rPr>
        <w:t xml:space="preserve"> </w:t>
      </w:r>
      <w:r w:rsidRPr="00DA1C7B">
        <w:rPr>
          <w:rFonts w:ascii="Calibri" w:eastAsia="Calibri" w:hAnsi="Calibri" w:cs="Times New Roman"/>
          <w:bCs/>
        </w:rPr>
        <w:t>the Department a</w:t>
      </w:r>
      <w:r w:rsidR="003B42F0">
        <w:rPr>
          <w:rFonts w:ascii="Calibri" w:eastAsia="Calibri" w:hAnsi="Calibri" w:cs="Times New Roman"/>
          <w:bCs/>
        </w:rPr>
        <w:t>nd the three fund m</w:t>
      </w:r>
      <w:r>
        <w:rPr>
          <w:rFonts w:ascii="Calibri" w:eastAsia="Calibri" w:hAnsi="Calibri" w:cs="Times New Roman"/>
          <w:bCs/>
        </w:rPr>
        <w:t>anagers</w:t>
      </w:r>
      <w:r w:rsidR="003B42F0">
        <w:rPr>
          <w:rFonts w:ascii="Calibri" w:eastAsia="Calibri" w:hAnsi="Calibri" w:cs="Times New Roman"/>
          <w:bCs/>
        </w:rPr>
        <w:t>.</w:t>
      </w:r>
      <w:r w:rsidRPr="00DA1C7B">
        <w:rPr>
          <w:rFonts w:ascii="Calibri" w:eastAsia="Calibri" w:hAnsi="Calibri" w:cs="Times New Roman"/>
          <w:bCs/>
        </w:rPr>
        <w:t xml:space="preserve"> The tot</w:t>
      </w:r>
      <w:r>
        <w:rPr>
          <w:rFonts w:ascii="Calibri" w:eastAsia="Calibri" w:hAnsi="Calibri" w:cs="Times New Roman"/>
          <w:bCs/>
        </w:rPr>
        <w:t>al number of interviewees was 48</w:t>
      </w:r>
      <w:r w:rsidR="003B42F0">
        <w:rPr>
          <w:rFonts w:ascii="Calibri" w:eastAsia="Calibri" w:hAnsi="Calibri" w:cs="Times New Roman"/>
          <w:bCs/>
        </w:rPr>
        <w:t>.</w:t>
      </w:r>
      <w:r w:rsidRPr="00DA1C7B">
        <w:rPr>
          <w:rFonts w:ascii="Calibri" w:eastAsia="Calibri" w:hAnsi="Calibri" w:cs="Times New Roman"/>
          <w:bCs/>
        </w:rPr>
        <w:t xml:space="preserve"> These semi-structured interviews provided an understanding of stakeholders’ experiences of SEDIF, their perceptions of its effectiveness and influence, and lessons learned.  </w:t>
      </w:r>
      <w:r>
        <w:rPr>
          <w:rFonts w:ascii="Calibri" w:eastAsia="Calibri" w:hAnsi="Calibri" w:cs="Times New Roman"/>
          <w:bCs/>
        </w:rPr>
        <w:t xml:space="preserve">The interview sample was purposively identified in order to elicit diverse perspectives and experiences of SEDIF. It included impact investors and social enterprises with a direct involvement with SEDIF, and social enterprises, social enterprise intermediaries and impact investors not directly involved with SEDIF. </w:t>
      </w:r>
      <w:r w:rsidR="003D676F">
        <w:rPr>
          <w:rFonts w:ascii="Calibri" w:eastAsia="Calibri" w:hAnsi="Calibri" w:cs="Times New Roman"/>
          <w:bCs/>
        </w:rPr>
        <w:t xml:space="preserve">The sample also included government staff involved with the delivery of SEDIF and government staff involved in impact investing activities in different jurisdictions. In order to capture full learnings of SEDIF, the sample included current and former staff and directors of fund managers and former Department staff. </w:t>
      </w:r>
      <w:r>
        <w:rPr>
          <w:rFonts w:ascii="Calibri" w:eastAsia="Calibri" w:hAnsi="Calibri" w:cs="Times New Roman"/>
          <w:bCs/>
        </w:rPr>
        <w:t xml:space="preserve">Table </w:t>
      </w:r>
      <w:r w:rsidR="00E21F50">
        <w:rPr>
          <w:rFonts w:ascii="Calibri" w:eastAsia="Calibri" w:hAnsi="Calibri" w:cs="Times New Roman"/>
          <w:bCs/>
        </w:rPr>
        <w:t>Two</w:t>
      </w:r>
      <w:r>
        <w:rPr>
          <w:rFonts w:ascii="Calibri" w:eastAsia="Calibri" w:hAnsi="Calibri" w:cs="Times New Roman"/>
          <w:bCs/>
        </w:rPr>
        <w:t xml:space="preserve"> summarises the sample</w:t>
      </w:r>
      <w:r w:rsidR="009D2BD4">
        <w:rPr>
          <w:rFonts w:ascii="Calibri" w:eastAsia="Calibri" w:hAnsi="Calibri" w:cs="Times New Roman"/>
          <w:bCs/>
        </w:rPr>
        <w:t>:</w:t>
      </w:r>
    </w:p>
    <w:p w14:paraId="61DE7E0E" w14:textId="7A088725" w:rsidR="009805B3" w:rsidRPr="007F4239" w:rsidRDefault="007F4239" w:rsidP="007F4239">
      <w:pPr>
        <w:pStyle w:val="Caption"/>
        <w:rPr>
          <w:rFonts w:ascii="Calibri" w:eastAsia="Calibri" w:hAnsi="Calibri" w:cs="Times New Roman"/>
          <w:bCs/>
          <w:color w:val="000000" w:themeColor="text1"/>
          <w:sz w:val="22"/>
          <w:szCs w:val="22"/>
          <w:lang w:val="en-US"/>
        </w:rPr>
      </w:pPr>
      <w:bookmarkStart w:id="19" w:name="_Toc329260945"/>
      <w:r w:rsidRPr="007F4239">
        <w:rPr>
          <w:color w:val="000000" w:themeColor="text1"/>
          <w:sz w:val="22"/>
          <w:szCs w:val="22"/>
        </w:rPr>
        <w:t xml:space="preserve">Table </w:t>
      </w:r>
      <w:r w:rsidRPr="007F4239">
        <w:rPr>
          <w:color w:val="000000" w:themeColor="text1"/>
          <w:sz w:val="22"/>
          <w:szCs w:val="22"/>
        </w:rPr>
        <w:fldChar w:fldCharType="begin"/>
      </w:r>
      <w:r w:rsidRPr="007F4239">
        <w:rPr>
          <w:color w:val="000000" w:themeColor="text1"/>
          <w:sz w:val="22"/>
          <w:szCs w:val="22"/>
        </w:rPr>
        <w:instrText xml:space="preserve"> SEQ Table \* ARABIC </w:instrText>
      </w:r>
      <w:r w:rsidRPr="007F4239">
        <w:rPr>
          <w:color w:val="000000" w:themeColor="text1"/>
          <w:sz w:val="22"/>
          <w:szCs w:val="22"/>
        </w:rPr>
        <w:fldChar w:fldCharType="separate"/>
      </w:r>
      <w:r w:rsidR="00F65F64">
        <w:rPr>
          <w:noProof/>
          <w:color w:val="000000" w:themeColor="text1"/>
          <w:sz w:val="22"/>
          <w:szCs w:val="22"/>
        </w:rPr>
        <w:t>2</w:t>
      </w:r>
      <w:r w:rsidRPr="007F4239">
        <w:rPr>
          <w:color w:val="000000" w:themeColor="text1"/>
          <w:sz w:val="22"/>
          <w:szCs w:val="22"/>
        </w:rPr>
        <w:fldChar w:fldCharType="end"/>
      </w:r>
      <w:r w:rsidR="009805B3" w:rsidRPr="007F4239">
        <w:rPr>
          <w:rFonts w:ascii="Calibri" w:eastAsia="Calibri" w:hAnsi="Calibri" w:cs="Times New Roman"/>
          <w:bCs/>
          <w:color w:val="000000" w:themeColor="text1"/>
          <w:sz w:val="22"/>
          <w:szCs w:val="22"/>
          <w:lang w:val="en-US"/>
        </w:rPr>
        <w:t>: Overview of interview sample groups and number of interviews</w:t>
      </w:r>
      <w:bookmarkEnd w:id="19"/>
    </w:p>
    <w:tbl>
      <w:tblPr>
        <w:tblStyle w:val="TableGrid"/>
        <w:tblpPr w:leftFromText="180" w:rightFromText="180" w:vertAnchor="text" w:tblpY="1"/>
        <w:tblOverlap w:val="never"/>
        <w:tblW w:w="8896" w:type="dxa"/>
        <w:tblLayout w:type="fixed"/>
        <w:tblLook w:val="04A0" w:firstRow="1" w:lastRow="0" w:firstColumn="1" w:lastColumn="0" w:noHBand="0" w:noVBand="1"/>
      </w:tblPr>
      <w:tblGrid>
        <w:gridCol w:w="3369"/>
        <w:gridCol w:w="1842"/>
        <w:gridCol w:w="1545"/>
        <w:gridCol w:w="2140"/>
      </w:tblGrid>
      <w:tr w:rsidR="00DC7CB6" w:rsidRPr="00DC7CB6" w14:paraId="36E7740F" w14:textId="77777777" w:rsidTr="00E10F61">
        <w:trPr>
          <w:trHeight w:val="20"/>
        </w:trPr>
        <w:tc>
          <w:tcPr>
            <w:tcW w:w="3369" w:type="dxa"/>
            <w:shd w:val="clear" w:color="auto" w:fill="E6553B"/>
          </w:tcPr>
          <w:p w14:paraId="2F96D82C" w14:textId="77777777" w:rsidR="00DC7CB6" w:rsidRPr="00DC7CB6" w:rsidRDefault="00DC7CB6" w:rsidP="00F05040">
            <w:pPr>
              <w:rPr>
                <w:rFonts w:ascii="Calibri" w:eastAsia="Calibri" w:hAnsi="Calibri" w:cs="Times New Roman"/>
                <w:bCs/>
                <w:color w:val="FFFFFF" w:themeColor="background1"/>
                <w:sz w:val="22"/>
                <w:lang w:val="en-US"/>
              </w:rPr>
            </w:pPr>
            <w:r w:rsidRPr="00DC7CB6">
              <w:rPr>
                <w:rFonts w:ascii="Calibri" w:eastAsia="Calibri" w:hAnsi="Calibri" w:cs="Times New Roman"/>
                <w:b/>
                <w:bCs/>
                <w:color w:val="FFFFFF" w:themeColor="background1"/>
                <w:sz w:val="22"/>
                <w:lang w:val="en-US"/>
              </w:rPr>
              <w:t>Sample group</w:t>
            </w:r>
          </w:p>
        </w:tc>
        <w:tc>
          <w:tcPr>
            <w:tcW w:w="1842" w:type="dxa"/>
            <w:shd w:val="clear" w:color="auto" w:fill="E6553B"/>
          </w:tcPr>
          <w:p w14:paraId="48EFD7D7" w14:textId="77777777" w:rsidR="00DC7CB6" w:rsidRPr="00DC7CB6" w:rsidRDefault="00DC7CB6" w:rsidP="00F05040">
            <w:pPr>
              <w:rPr>
                <w:rFonts w:ascii="Calibri" w:eastAsia="Calibri" w:hAnsi="Calibri" w:cs="Times New Roman"/>
                <w:bCs/>
                <w:color w:val="FFFFFF" w:themeColor="background1"/>
                <w:sz w:val="22"/>
                <w:lang w:val="en-US"/>
              </w:rPr>
            </w:pPr>
            <w:r w:rsidRPr="00DC7CB6">
              <w:rPr>
                <w:rFonts w:ascii="Calibri" w:eastAsia="Calibri" w:hAnsi="Calibri" w:cs="Times New Roman"/>
                <w:b/>
                <w:bCs/>
                <w:color w:val="FFFFFF" w:themeColor="background1"/>
                <w:sz w:val="22"/>
                <w:lang w:val="en-US"/>
              </w:rPr>
              <w:t>Interview type</w:t>
            </w:r>
          </w:p>
        </w:tc>
        <w:tc>
          <w:tcPr>
            <w:tcW w:w="1545" w:type="dxa"/>
            <w:shd w:val="clear" w:color="auto" w:fill="E6553B"/>
          </w:tcPr>
          <w:p w14:paraId="3438345D" w14:textId="77777777" w:rsidR="00DC7CB6" w:rsidRPr="00DC7CB6" w:rsidRDefault="00DC7CB6" w:rsidP="00DC7CB6">
            <w:pPr>
              <w:rPr>
                <w:rFonts w:ascii="Calibri" w:eastAsia="Calibri" w:hAnsi="Calibri" w:cs="Times New Roman"/>
                <w:bCs/>
                <w:color w:val="FFFFFF" w:themeColor="background1"/>
                <w:sz w:val="22"/>
                <w:lang w:val="en-US"/>
              </w:rPr>
            </w:pPr>
            <w:r w:rsidRPr="00DC7CB6">
              <w:rPr>
                <w:rFonts w:ascii="Calibri" w:eastAsia="Calibri" w:hAnsi="Calibri" w:cs="Times New Roman"/>
                <w:b/>
                <w:bCs/>
                <w:color w:val="FFFFFF" w:themeColor="background1"/>
                <w:sz w:val="22"/>
                <w:lang w:val="en-US"/>
              </w:rPr>
              <w:t>Number of interviews</w:t>
            </w:r>
          </w:p>
        </w:tc>
        <w:tc>
          <w:tcPr>
            <w:tcW w:w="2140" w:type="dxa"/>
            <w:shd w:val="clear" w:color="auto" w:fill="E6553B"/>
          </w:tcPr>
          <w:p w14:paraId="6B3DA4C8" w14:textId="77777777" w:rsidR="00DC7CB6" w:rsidRPr="00DC7CB6" w:rsidRDefault="00DC7CB6" w:rsidP="00DC7CB6">
            <w:pPr>
              <w:rPr>
                <w:rFonts w:ascii="Calibri" w:eastAsia="Calibri" w:hAnsi="Calibri" w:cs="Times New Roman"/>
                <w:bCs/>
                <w:color w:val="FFFFFF" w:themeColor="background1"/>
                <w:sz w:val="22"/>
                <w:lang w:val="en-US"/>
              </w:rPr>
            </w:pPr>
            <w:r w:rsidRPr="00DC7CB6">
              <w:rPr>
                <w:rFonts w:ascii="Calibri" w:eastAsia="Calibri" w:hAnsi="Calibri" w:cs="Times New Roman"/>
                <w:b/>
                <w:bCs/>
                <w:color w:val="FFFFFF" w:themeColor="background1"/>
                <w:sz w:val="22"/>
                <w:lang w:val="en-US"/>
              </w:rPr>
              <w:t>Number of interviewees</w:t>
            </w:r>
          </w:p>
        </w:tc>
      </w:tr>
      <w:tr w:rsidR="009805B3" w:rsidRPr="002829D6" w14:paraId="3A7A6AA5" w14:textId="77777777" w:rsidTr="00D21556">
        <w:trPr>
          <w:trHeight w:val="20"/>
        </w:trPr>
        <w:tc>
          <w:tcPr>
            <w:tcW w:w="3369" w:type="dxa"/>
          </w:tcPr>
          <w:p w14:paraId="685C3066" w14:textId="77777777" w:rsidR="009805B3" w:rsidRPr="002829D6" w:rsidRDefault="009805B3" w:rsidP="00F05040">
            <w:pPr>
              <w:rPr>
                <w:rFonts w:ascii="Calibri" w:eastAsia="Calibri" w:hAnsi="Calibri" w:cs="Times New Roman"/>
                <w:bCs/>
                <w:sz w:val="22"/>
                <w:lang w:val="en-US"/>
              </w:rPr>
            </w:pPr>
            <w:r w:rsidRPr="002829D6">
              <w:rPr>
                <w:rFonts w:ascii="Calibri" w:eastAsia="Calibri" w:hAnsi="Calibri" w:cs="Times New Roman"/>
                <w:bCs/>
                <w:sz w:val="22"/>
                <w:lang w:val="en-US"/>
              </w:rPr>
              <w:t>Current Department of Employment staff</w:t>
            </w:r>
          </w:p>
        </w:tc>
        <w:tc>
          <w:tcPr>
            <w:tcW w:w="1842" w:type="dxa"/>
          </w:tcPr>
          <w:p w14:paraId="33B9A7CD" w14:textId="77777777" w:rsidR="009805B3" w:rsidRPr="002829D6" w:rsidRDefault="009805B3" w:rsidP="00F05040">
            <w:pPr>
              <w:rPr>
                <w:rFonts w:ascii="Calibri" w:eastAsia="Calibri" w:hAnsi="Calibri" w:cs="Times New Roman"/>
                <w:bCs/>
                <w:sz w:val="22"/>
                <w:lang w:val="en-US"/>
              </w:rPr>
            </w:pPr>
            <w:r w:rsidRPr="002829D6">
              <w:rPr>
                <w:rFonts w:ascii="Calibri" w:eastAsia="Calibri" w:hAnsi="Calibri" w:cs="Times New Roman"/>
                <w:bCs/>
                <w:sz w:val="22"/>
                <w:lang w:val="en-US"/>
              </w:rPr>
              <w:t>Group</w:t>
            </w:r>
          </w:p>
        </w:tc>
        <w:tc>
          <w:tcPr>
            <w:tcW w:w="1545" w:type="dxa"/>
          </w:tcPr>
          <w:p w14:paraId="746728C7" w14:textId="77777777" w:rsidR="009805B3" w:rsidRPr="002829D6" w:rsidRDefault="009805B3" w:rsidP="00F05040">
            <w:pPr>
              <w:jc w:val="right"/>
              <w:rPr>
                <w:rFonts w:ascii="Calibri" w:eastAsia="Calibri" w:hAnsi="Calibri" w:cs="Times New Roman"/>
                <w:bCs/>
                <w:sz w:val="22"/>
                <w:lang w:val="en-US"/>
              </w:rPr>
            </w:pPr>
            <w:r w:rsidRPr="002829D6">
              <w:rPr>
                <w:rFonts w:ascii="Calibri" w:eastAsia="Calibri" w:hAnsi="Calibri" w:cs="Times New Roman"/>
                <w:bCs/>
                <w:sz w:val="22"/>
                <w:lang w:val="en-US"/>
              </w:rPr>
              <w:t>1</w:t>
            </w:r>
          </w:p>
        </w:tc>
        <w:tc>
          <w:tcPr>
            <w:tcW w:w="2140" w:type="dxa"/>
          </w:tcPr>
          <w:p w14:paraId="34945B2C" w14:textId="77777777" w:rsidR="009805B3" w:rsidRPr="002829D6" w:rsidRDefault="009805B3" w:rsidP="00F05040">
            <w:pPr>
              <w:jc w:val="right"/>
              <w:rPr>
                <w:rFonts w:ascii="Calibri" w:eastAsia="Calibri" w:hAnsi="Calibri" w:cs="Times New Roman"/>
                <w:bCs/>
                <w:sz w:val="22"/>
                <w:lang w:val="en-US"/>
              </w:rPr>
            </w:pPr>
            <w:r w:rsidRPr="002829D6">
              <w:rPr>
                <w:rFonts w:ascii="Calibri" w:eastAsia="Calibri" w:hAnsi="Calibri" w:cs="Times New Roman"/>
                <w:bCs/>
                <w:sz w:val="22"/>
                <w:lang w:val="en-US"/>
              </w:rPr>
              <w:t>6</w:t>
            </w:r>
          </w:p>
        </w:tc>
      </w:tr>
      <w:tr w:rsidR="009805B3" w:rsidRPr="002829D6" w14:paraId="638CD01C" w14:textId="77777777" w:rsidTr="00D21556">
        <w:trPr>
          <w:trHeight w:val="20"/>
        </w:trPr>
        <w:tc>
          <w:tcPr>
            <w:tcW w:w="3369" w:type="dxa"/>
          </w:tcPr>
          <w:p w14:paraId="055A169C" w14:textId="77777777" w:rsidR="009805B3" w:rsidRPr="002829D6" w:rsidRDefault="009805B3" w:rsidP="00F05040">
            <w:pPr>
              <w:rPr>
                <w:rFonts w:ascii="Calibri" w:eastAsia="Calibri" w:hAnsi="Calibri" w:cs="Times New Roman"/>
                <w:bCs/>
                <w:sz w:val="22"/>
                <w:lang w:val="en-US"/>
              </w:rPr>
            </w:pPr>
            <w:r w:rsidRPr="002829D6">
              <w:rPr>
                <w:rFonts w:ascii="Calibri" w:eastAsia="Calibri" w:hAnsi="Calibri" w:cs="Times New Roman"/>
                <w:bCs/>
                <w:sz w:val="22"/>
                <w:lang w:val="en-US"/>
              </w:rPr>
              <w:t>Current SEDIF fund management service staff (Foresters, SVA, SEFA)</w:t>
            </w:r>
          </w:p>
        </w:tc>
        <w:tc>
          <w:tcPr>
            <w:tcW w:w="1842" w:type="dxa"/>
          </w:tcPr>
          <w:p w14:paraId="6C2209E7" w14:textId="77777777" w:rsidR="009805B3" w:rsidRPr="002829D6" w:rsidRDefault="009805B3" w:rsidP="00F05040">
            <w:pPr>
              <w:rPr>
                <w:rFonts w:ascii="Calibri" w:eastAsia="Calibri" w:hAnsi="Calibri" w:cs="Times New Roman"/>
                <w:bCs/>
                <w:sz w:val="22"/>
                <w:lang w:val="en-US"/>
              </w:rPr>
            </w:pPr>
            <w:r w:rsidRPr="002829D6">
              <w:rPr>
                <w:rFonts w:ascii="Calibri" w:eastAsia="Calibri" w:hAnsi="Calibri" w:cs="Times New Roman"/>
                <w:bCs/>
                <w:sz w:val="22"/>
                <w:lang w:val="en-US"/>
              </w:rPr>
              <w:t xml:space="preserve">Group </w:t>
            </w:r>
          </w:p>
        </w:tc>
        <w:tc>
          <w:tcPr>
            <w:tcW w:w="1545" w:type="dxa"/>
          </w:tcPr>
          <w:p w14:paraId="70E2DBB3" w14:textId="77777777" w:rsidR="009805B3" w:rsidRPr="002829D6" w:rsidRDefault="009805B3" w:rsidP="00F05040">
            <w:pPr>
              <w:jc w:val="right"/>
              <w:rPr>
                <w:rFonts w:ascii="Calibri" w:eastAsia="Calibri" w:hAnsi="Calibri" w:cs="Times New Roman"/>
                <w:bCs/>
                <w:sz w:val="22"/>
                <w:lang w:val="en-US"/>
              </w:rPr>
            </w:pPr>
            <w:r w:rsidRPr="002829D6">
              <w:rPr>
                <w:rFonts w:ascii="Calibri" w:eastAsia="Calibri" w:hAnsi="Calibri" w:cs="Times New Roman"/>
                <w:bCs/>
                <w:sz w:val="22"/>
                <w:lang w:val="en-US"/>
              </w:rPr>
              <w:t xml:space="preserve">3 </w:t>
            </w:r>
          </w:p>
        </w:tc>
        <w:tc>
          <w:tcPr>
            <w:tcW w:w="2140" w:type="dxa"/>
          </w:tcPr>
          <w:p w14:paraId="4A135ABD" w14:textId="77777777" w:rsidR="009805B3" w:rsidRPr="002829D6" w:rsidRDefault="009805B3" w:rsidP="00F05040">
            <w:pPr>
              <w:jc w:val="right"/>
              <w:rPr>
                <w:rFonts w:ascii="Calibri" w:eastAsia="Calibri" w:hAnsi="Calibri" w:cs="Times New Roman"/>
                <w:bCs/>
                <w:sz w:val="22"/>
                <w:lang w:val="en-US"/>
              </w:rPr>
            </w:pPr>
            <w:r w:rsidRPr="002829D6">
              <w:rPr>
                <w:rFonts w:ascii="Calibri" w:eastAsia="Calibri" w:hAnsi="Calibri" w:cs="Times New Roman"/>
                <w:bCs/>
                <w:sz w:val="22"/>
                <w:lang w:val="en-US"/>
              </w:rPr>
              <w:t>8</w:t>
            </w:r>
          </w:p>
        </w:tc>
      </w:tr>
      <w:tr w:rsidR="009805B3" w:rsidRPr="002829D6" w14:paraId="6879C377" w14:textId="77777777" w:rsidTr="00D21556">
        <w:trPr>
          <w:trHeight w:val="20"/>
        </w:trPr>
        <w:tc>
          <w:tcPr>
            <w:tcW w:w="3369" w:type="dxa"/>
          </w:tcPr>
          <w:p w14:paraId="2C18BF01" w14:textId="77777777" w:rsidR="009805B3" w:rsidRPr="002829D6" w:rsidRDefault="009805B3" w:rsidP="00F05040">
            <w:pPr>
              <w:rPr>
                <w:rFonts w:ascii="Calibri" w:eastAsia="Calibri" w:hAnsi="Calibri" w:cs="Times New Roman"/>
                <w:bCs/>
                <w:sz w:val="22"/>
                <w:lang w:val="en-US"/>
              </w:rPr>
            </w:pPr>
            <w:r w:rsidRPr="002829D6">
              <w:rPr>
                <w:rFonts w:ascii="Calibri" w:eastAsia="Calibri" w:hAnsi="Calibri" w:cs="Times New Roman"/>
                <w:bCs/>
                <w:sz w:val="22"/>
                <w:lang w:val="en-US"/>
              </w:rPr>
              <w:t>Current SEDIF fund management CEOs</w:t>
            </w:r>
          </w:p>
        </w:tc>
        <w:tc>
          <w:tcPr>
            <w:tcW w:w="1842" w:type="dxa"/>
          </w:tcPr>
          <w:p w14:paraId="4C64545E" w14:textId="77777777" w:rsidR="009805B3" w:rsidRPr="002829D6" w:rsidRDefault="009805B3" w:rsidP="00F05040">
            <w:pPr>
              <w:rPr>
                <w:rFonts w:ascii="Calibri" w:eastAsia="Calibri" w:hAnsi="Calibri" w:cs="Times New Roman"/>
                <w:bCs/>
                <w:sz w:val="22"/>
                <w:lang w:val="en-US"/>
              </w:rPr>
            </w:pPr>
            <w:r w:rsidRPr="002829D6">
              <w:rPr>
                <w:rFonts w:ascii="Calibri" w:eastAsia="Calibri" w:hAnsi="Calibri" w:cs="Times New Roman"/>
                <w:bCs/>
                <w:sz w:val="22"/>
                <w:lang w:val="en-US"/>
              </w:rPr>
              <w:t>Individual</w:t>
            </w:r>
          </w:p>
        </w:tc>
        <w:tc>
          <w:tcPr>
            <w:tcW w:w="1545" w:type="dxa"/>
          </w:tcPr>
          <w:p w14:paraId="40056D2B" w14:textId="77777777" w:rsidR="009805B3" w:rsidRPr="002829D6" w:rsidRDefault="009805B3" w:rsidP="00F05040">
            <w:pPr>
              <w:jc w:val="right"/>
              <w:rPr>
                <w:rFonts w:ascii="Calibri" w:eastAsia="Calibri" w:hAnsi="Calibri" w:cs="Times New Roman"/>
                <w:bCs/>
                <w:sz w:val="22"/>
                <w:lang w:val="en-US"/>
              </w:rPr>
            </w:pPr>
            <w:r w:rsidRPr="002829D6">
              <w:rPr>
                <w:rFonts w:ascii="Calibri" w:eastAsia="Calibri" w:hAnsi="Calibri" w:cs="Times New Roman"/>
                <w:bCs/>
                <w:sz w:val="22"/>
                <w:lang w:val="en-US"/>
              </w:rPr>
              <w:t>3</w:t>
            </w:r>
          </w:p>
        </w:tc>
        <w:tc>
          <w:tcPr>
            <w:tcW w:w="2140" w:type="dxa"/>
          </w:tcPr>
          <w:p w14:paraId="2B39EE5A" w14:textId="77777777" w:rsidR="009805B3" w:rsidRPr="002829D6" w:rsidRDefault="009805B3" w:rsidP="00F05040">
            <w:pPr>
              <w:jc w:val="right"/>
              <w:rPr>
                <w:rFonts w:ascii="Calibri" w:eastAsia="Calibri" w:hAnsi="Calibri" w:cs="Times New Roman"/>
                <w:bCs/>
                <w:sz w:val="22"/>
                <w:lang w:val="en-US"/>
              </w:rPr>
            </w:pPr>
            <w:r w:rsidRPr="002829D6">
              <w:rPr>
                <w:rFonts w:ascii="Calibri" w:eastAsia="Calibri" w:hAnsi="Calibri" w:cs="Times New Roman"/>
                <w:bCs/>
                <w:sz w:val="22"/>
                <w:lang w:val="en-US"/>
              </w:rPr>
              <w:t>3</w:t>
            </w:r>
          </w:p>
        </w:tc>
      </w:tr>
      <w:tr w:rsidR="009805B3" w:rsidRPr="002829D6" w14:paraId="1E1E2C1B" w14:textId="77777777" w:rsidTr="00D21556">
        <w:trPr>
          <w:trHeight w:val="20"/>
        </w:trPr>
        <w:tc>
          <w:tcPr>
            <w:tcW w:w="3369" w:type="dxa"/>
          </w:tcPr>
          <w:p w14:paraId="224CA518" w14:textId="77777777" w:rsidR="009805B3" w:rsidRPr="002829D6" w:rsidRDefault="009805B3" w:rsidP="00F05040">
            <w:pPr>
              <w:rPr>
                <w:rFonts w:ascii="Calibri" w:eastAsia="Calibri" w:hAnsi="Calibri" w:cs="Times New Roman"/>
                <w:bCs/>
                <w:sz w:val="22"/>
                <w:lang w:val="en-US"/>
              </w:rPr>
            </w:pPr>
            <w:r w:rsidRPr="002829D6">
              <w:rPr>
                <w:rFonts w:ascii="Calibri" w:eastAsia="Calibri" w:hAnsi="Calibri" w:cs="Times New Roman"/>
                <w:bCs/>
                <w:sz w:val="22"/>
                <w:lang w:val="en-US"/>
              </w:rPr>
              <w:t>Current SEDIF fund directors</w:t>
            </w:r>
          </w:p>
        </w:tc>
        <w:tc>
          <w:tcPr>
            <w:tcW w:w="1842" w:type="dxa"/>
          </w:tcPr>
          <w:p w14:paraId="71663CAB" w14:textId="77777777" w:rsidR="009805B3" w:rsidRPr="002829D6" w:rsidRDefault="009805B3" w:rsidP="00F05040">
            <w:pPr>
              <w:rPr>
                <w:rFonts w:ascii="Calibri" w:eastAsia="Calibri" w:hAnsi="Calibri" w:cs="Times New Roman"/>
                <w:bCs/>
                <w:sz w:val="22"/>
                <w:lang w:val="en-US"/>
              </w:rPr>
            </w:pPr>
            <w:r w:rsidRPr="002829D6">
              <w:rPr>
                <w:rFonts w:ascii="Calibri" w:eastAsia="Calibri" w:hAnsi="Calibri" w:cs="Times New Roman"/>
                <w:bCs/>
                <w:sz w:val="22"/>
                <w:lang w:val="en-US"/>
              </w:rPr>
              <w:t>Individual</w:t>
            </w:r>
          </w:p>
        </w:tc>
        <w:tc>
          <w:tcPr>
            <w:tcW w:w="1545" w:type="dxa"/>
          </w:tcPr>
          <w:p w14:paraId="7A3259BD" w14:textId="77777777" w:rsidR="009805B3" w:rsidRPr="002829D6" w:rsidRDefault="009805B3" w:rsidP="00F05040">
            <w:pPr>
              <w:jc w:val="right"/>
              <w:rPr>
                <w:rFonts w:ascii="Calibri" w:eastAsia="Calibri" w:hAnsi="Calibri" w:cs="Times New Roman"/>
                <w:bCs/>
                <w:sz w:val="22"/>
                <w:lang w:val="en-US"/>
              </w:rPr>
            </w:pPr>
            <w:r w:rsidRPr="002829D6">
              <w:rPr>
                <w:rFonts w:ascii="Calibri" w:eastAsia="Calibri" w:hAnsi="Calibri" w:cs="Times New Roman"/>
                <w:bCs/>
                <w:sz w:val="22"/>
                <w:lang w:val="en-US"/>
              </w:rPr>
              <w:t>3</w:t>
            </w:r>
          </w:p>
        </w:tc>
        <w:tc>
          <w:tcPr>
            <w:tcW w:w="2140" w:type="dxa"/>
          </w:tcPr>
          <w:p w14:paraId="78A99DF8" w14:textId="77777777" w:rsidR="009805B3" w:rsidRPr="002829D6" w:rsidRDefault="009805B3" w:rsidP="00F05040">
            <w:pPr>
              <w:jc w:val="right"/>
              <w:rPr>
                <w:rFonts w:ascii="Calibri" w:eastAsia="Calibri" w:hAnsi="Calibri" w:cs="Times New Roman"/>
                <w:bCs/>
                <w:sz w:val="22"/>
                <w:lang w:val="en-US"/>
              </w:rPr>
            </w:pPr>
            <w:r w:rsidRPr="002829D6">
              <w:rPr>
                <w:rFonts w:ascii="Calibri" w:eastAsia="Calibri" w:hAnsi="Calibri" w:cs="Times New Roman"/>
                <w:bCs/>
                <w:sz w:val="22"/>
                <w:lang w:val="en-US"/>
              </w:rPr>
              <w:t>3</w:t>
            </w:r>
          </w:p>
        </w:tc>
      </w:tr>
      <w:tr w:rsidR="009805B3" w:rsidRPr="002829D6" w14:paraId="76ED02B6" w14:textId="77777777" w:rsidTr="00D21556">
        <w:trPr>
          <w:trHeight w:val="20"/>
        </w:trPr>
        <w:tc>
          <w:tcPr>
            <w:tcW w:w="3369" w:type="dxa"/>
          </w:tcPr>
          <w:p w14:paraId="068EC8C6" w14:textId="77777777" w:rsidR="009805B3" w:rsidRPr="002829D6" w:rsidRDefault="009805B3" w:rsidP="00F05040">
            <w:pPr>
              <w:rPr>
                <w:rFonts w:ascii="Calibri" w:eastAsia="Calibri" w:hAnsi="Calibri" w:cs="Times New Roman"/>
                <w:bCs/>
                <w:sz w:val="22"/>
                <w:lang w:val="en-US"/>
              </w:rPr>
            </w:pPr>
            <w:r w:rsidRPr="002829D6">
              <w:rPr>
                <w:rFonts w:ascii="Calibri" w:eastAsia="Calibri" w:hAnsi="Calibri" w:cs="Times New Roman"/>
                <w:bCs/>
                <w:sz w:val="22"/>
                <w:lang w:val="en-US"/>
              </w:rPr>
              <w:t>Co-investors in SEDIF</w:t>
            </w:r>
          </w:p>
        </w:tc>
        <w:tc>
          <w:tcPr>
            <w:tcW w:w="1842" w:type="dxa"/>
          </w:tcPr>
          <w:p w14:paraId="2EB919EA" w14:textId="77777777" w:rsidR="009805B3" w:rsidRPr="002829D6" w:rsidRDefault="009805B3" w:rsidP="00F05040">
            <w:pPr>
              <w:rPr>
                <w:rFonts w:ascii="Calibri" w:eastAsia="Calibri" w:hAnsi="Calibri" w:cs="Times New Roman"/>
                <w:bCs/>
                <w:sz w:val="22"/>
                <w:lang w:val="en-US"/>
              </w:rPr>
            </w:pPr>
            <w:r w:rsidRPr="002829D6">
              <w:rPr>
                <w:rFonts w:ascii="Calibri" w:eastAsia="Calibri" w:hAnsi="Calibri" w:cs="Times New Roman"/>
                <w:bCs/>
                <w:sz w:val="22"/>
                <w:lang w:val="en-US"/>
              </w:rPr>
              <w:t>Individual</w:t>
            </w:r>
          </w:p>
        </w:tc>
        <w:tc>
          <w:tcPr>
            <w:tcW w:w="1545" w:type="dxa"/>
          </w:tcPr>
          <w:p w14:paraId="0E23F283" w14:textId="77777777" w:rsidR="009805B3" w:rsidRPr="002829D6" w:rsidRDefault="009805B3" w:rsidP="00F05040">
            <w:pPr>
              <w:jc w:val="right"/>
              <w:rPr>
                <w:rFonts w:ascii="Calibri" w:eastAsia="Calibri" w:hAnsi="Calibri" w:cs="Times New Roman"/>
                <w:bCs/>
                <w:sz w:val="22"/>
                <w:lang w:val="en-US"/>
              </w:rPr>
            </w:pPr>
            <w:r w:rsidRPr="002829D6">
              <w:rPr>
                <w:rFonts w:ascii="Calibri" w:eastAsia="Calibri" w:hAnsi="Calibri" w:cs="Times New Roman"/>
                <w:bCs/>
                <w:sz w:val="22"/>
                <w:lang w:val="en-US"/>
              </w:rPr>
              <w:t>3</w:t>
            </w:r>
          </w:p>
        </w:tc>
        <w:tc>
          <w:tcPr>
            <w:tcW w:w="2140" w:type="dxa"/>
          </w:tcPr>
          <w:p w14:paraId="141B5087" w14:textId="77777777" w:rsidR="009805B3" w:rsidRPr="002829D6" w:rsidRDefault="009805B3" w:rsidP="00F05040">
            <w:pPr>
              <w:jc w:val="right"/>
              <w:rPr>
                <w:rFonts w:ascii="Calibri" w:eastAsia="Calibri" w:hAnsi="Calibri" w:cs="Times New Roman"/>
                <w:bCs/>
                <w:sz w:val="22"/>
                <w:lang w:val="en-US"/>
              </w:rPr>
            </w:pPr>
            <w:r w:rsidRPr="002829D6">
              <w:rPr>
                <w:rFonts w:ascii="Calibri" w:eastAsia="Calibri" w:hAnsi="Calibri" w:cs="Times New Roman"/>
                <w:bCs/>
                <w:sz w:val="22"/>
                <w:lang w:val="en-US"/>
              </w:rPr>
              <w:t>3</w:t>
            </w:r>
          </w:p>
        </w:tc>
      </w:tr>
      <w:tr w:rsidR="009805B3" w:rsidRPr="002829D6" w14:paraId="1050EF32" w14:textId="77777777" w:rsidTr="00D21556">
        <w:trPr>
          <w:trHeight w:val="20"/>
        </w:trPr>
        <w:tc>
          <w:tcPr>
            <w:tcW w:w="3369" w:type="dxa"/>
          </w:tcPr>
          <w:p w14:paraId="7D8DFEBE" w14:textId="77777777" w:rsidR="009805B3" w:rsidRPr="002829D6" w:rsidRDefault="009805B3" w:rsidP="00F05040">
            <w:pPr>
              <w:rPr>
                <w:rFonts w:ascii="Calibri" w:eastAsia="Calibri" w:hAnsi="Calibri" w:cs="Times New Roman"/>
                <w:bCs/>
                <w:sz w:val="22"/>
                <w:lang w:val="en-US"/>
              </w:rPr>
            </w:pPr>
            <w:r w:rsidRPr="002829D6">
              <w:rPr>
                <w:rFonts w:ascii="Calibri" w:eastAsia="Calibri" w:hAnsi="Calibri" w:cs="Times New Roman"/>
                <w:bCs/>
                <w:sz w:val="22"/>
                <w:lang w:val="en-US"/>
              </w:rPr>
              <w:t>Social enterprises* that were unsuccessful in securing SEDIF funds</w:t>
            </w:r>
          </w:p>
        </w:tc>
        <w:tc>
          <w:tcPr>
            <w:tcW w:w="1842" w:type="dxa"/>
          </w:tcPr>
          <w:p w14:paraId="4B72BE54" w14:textId="77777777" w:rsidR="009805B3" w:rsidRPr="002829D6" w:rsidRDefault="009805B3" w:rsidP="00F05040">
            <w:pPr>
              <w:rPr>
                <w:rFonts w:ascii="Calibri" w:eastAsia="Calibri" w:hAnsi="Calibri" w:cs="Times New Roman"/>
                <w:bCs/>
                <w:sz w:val="22"/>
                <w:lang w:val="en-US"/>
              </w:rPr>
            </w:pPr>
            <w:r w:rsidRPr="002829D6">
              <w:rPr>
                <w:rFonts w:ascii="Calibri" w:eastAsia="Calibri" w:hAnsi="Calibri" w:cs="Times New Roman"/>
                <w:bCs/>
                <w:sz w:val="22"/>
                <w:lang w:val="en-US"/>
              </w:rPr>
              <w:t>Individual</w:t>
            </w:r>
          </w:p>
        </w:tc>
        <w:tc>
          <w:tcPr>
            <w:tcW w:w="1545" w:type="dxa"/>
          </w:tcPr>
          <w:p w14:paraId="0BFC675F" w14:textId="77777777" w:rsidR="009805B3" w:rsidRPr="002829D6" w:rsidRDefault="009805B3" w:rsidP="00F05040">
            <w:pPr>
              <w:jc w:val="right"/>
              <w:rPr>
                <w:rFonts w:ascii="Calibri" w:eastAsia="Calibri" w:hAnsi="Calibri" w:cs="Times New Roman"/>
                <w:bCs/>
                <w:sz w:val="22"/>
                <w:lang w:val="en-US"/>
              </w:rPr>
            </w:pPr>
            <w:r w:rsidRPr="002829D6">
              <w:rPr>
                <w:rFonts w:ascii="Calibri" w:eastAsia="Calibri" w:hAnsi="Calibri" w:cs="Times New Roman"/>
                <w:bCs/>
                <w:sz w:val="22"/>
                <w:lang w:val="en-US"/>
              </w:rPr>
              <w:t>4</w:t>
            </w:r>
          </w:p>
        </w:tc>
        <w:tc>
          <w:tcPr>
            <w:tcW w:w="2140" w:type="dxa"/>
          </w:tcPr>
          <w:p w14:paraId="6D166C98" w14:textId="77777777" w:rsidR="009805B3" w:rsidRPr="002829D6" w:rsidRDefault="009805B3" w:rsidP="00F05040">
            <w:pPr>
              <w:jc w:val="right"/>
              <w:rPr>
                <w:rFonts w:ascii="Calibri" w:eastAsia="Calibri" w:hAnsi="Calibri" w:cs="Times New Roman"/>
                <w:bCs/>
                <w:sz w:val="22"/>
                <w:lang w:val="en-US"/>
              </w:rPr>
            </w:pPr>
            <w:r w:rsidRPr="002829D6">
              <w:rPr>
                <w:rFonts w:ascii="Calibri" w:eastAsia="Calibri" w:hAnsi="Calibri" w:cs="Times New Roman"/>
                <w:bCs/>
                <w:sz w:val="22"/>
                <w:lang w:val="en-US"/>
              </w:rPr>
              <w:t>4</w:t>
            </w:r>
          </w:p>
        </w:tc>
      </w:tr>
      <w:tr w:rsidR="009805B3" w:rsidRPr="002829D6" w14:paraId="610DB69E" w14:textId="77777777" w:rsidTr="00D21556">
        <w:trPr>
          <w:trHeight w:val="20"/>
        </w:trPr>
        <w:tc>
          <w:tcPr>
            <w:tcW w:w="3369" w:type="dxa"/>
          </w:tcPr>
          <w:p w14:paraId="0BF4FAE7" w14:textId="77777777" w:rsidR="009805B3" w:rsidRPr="002829D6" w:rsidRDefault="009805B3" w:rsidP="00F05040">
            <w:pPr>
              <w:rPr>
                <w:rFonts w:ascii="Calibri" w:eastAsia="Calibri" w:hAnsi="Calibri" w:cs="Times New Roman"/>
                <w:bCs/>
                <w:sz w:val="22"/>
                <w:lang w:val="en-US"/>
              </w:rPr>
            </w:pPr>
            <w:r w:rsidRPr="002829D6">
              <w:rPr>
                <w:rFonts w:ascii="Calibri" w:eastAsia="Calibri" w:hAnsi="Calibri" w:cs="Times New Roman"/>
                <w:bCs/>
                <w:sz w:val="22"/>
                <w:lang w:val="en-US"/>
              </w:rPr>
              <w:t>Social enterprises that were eligible but declined SEDIF funds</w:t>
            </w:r>
          </w:p>
        </w:tc>
        <w:tc>
          <w:tcPr>
            <w:tcW w:w="1842" w:type="dxa"/>
          </w:tcPr>
          <w:p w14:paraId="504A2A10" w14:textId="77777777" w:rsidR="009805B3" w:rsidRPr="002829D6" w:rsidRDefault="009805B3" w:rsidP="00F05040">
            <w:pPr>
              <w:rPr>
                <w:rFonts w:ascii="Calibri" w:eastAsia="Calibri" w:hAnsi="Calibri" w:cs="Times New Roman"/>
                <w:bCs/>
                <w:sz w:val="22"/>
                <w:lang w:val="en-US"/>
              </w:rPr>
            </w:pPr>
            <w:r w:rsidRPr="002829D6">
              <w:rPr>
                <w:rFonts w:ascii="Calibri" w:eastAsia="Calibri" w:hAnsi="Calibri" w:cs="Times New Roman"/>
                <w:bCs/>
                <w:sz w:val="22"/>
                <w:lang w:val="en-US"/>
              </w:rPr>
              <w:t>Individual</w:t>
            </w:r>
          </w:p>
        </w:tc>
        <w:tc>
          <w:tcPr>
            <w:tcW w:w="1545" w:type="dxa"/>
          </w:tcPr>
          <w:p w14:paraId="483C7FDA" w14:textId="77777777" w:rsidR="009805B3" w:rsidRPr="002829D6" w:rsidRDefault="009805B3" w:rsidP="00F05040">
            <w:pPr>
              <w:jc w:val="right"/>
              <w:rPr>
                <w:rFonts w:ascii="Calibri" w:eastAsia="Calibri" w:hAnsi="Calibri" w:cs="Times New Roman"/>
                <w:bCs/>
                <w:sz w:val="22"/>
                <w:lang w:val="en-US"/>
              </w:rPr>
            </w:pPr>
            <w:r w:rsidRPr="002829D6">
              <w:rPr>
                <w:rFonts w:ascii="Calibri" w:eastAsia="Calibri" w:hAnsi="Calibri" w:cs="Times New Roman"/>
                <w:bCs/>
                <w:sz w:val="22"/>
                <w:lang w:val="en-US"/>
              </w:rPr>
              <w:t>1</w:t>
            </w:r>
          </w:p>
        </w:tc>
        <w:tc>
          <w:tcPr>
            <w:tcW w:w="2140" w:type="dxa"/>
          </w:tcPr>
          <w:p w14:paraId="5401B871" w14:textId="77777777" w:rsidR="009805B3" w:rsidRPr="002829D6" w:rsidRDefault="009805B3" w:rsidP="00F05040">
            <w:pPr>
              <w:jc w:val="right"/>
              <w:rPr>
                <w:rFonts w:ascii="Calibri" w:eastAsia="Calibri" w:hAnsi="Calibri" w:cs="Times New Roman"/>
                <w:bCs/>
                <w:sz w:val="22"/>
                <w:lang w:val="en-US"/>
              </w:rPr>
            </w:pPr>
            <w:r w:rsidRPr="002829D6">
              <w:rPr>
                <w:rFonts w:ascii="Calibri" w:eastAsia="Calibri" w:hAnsi="Calibri" w:cs="Times New Roman"/>
                <w:bCs/>
                <w:sz w:val="22"/>
                <w:lang w:val="en-US"/>
              </w:rPr>
              <w:t>1</w:t>
            </w:r>
          </w:p>
        </w:tc>
      </w:tr>
      <w:tr w:rsidR="009805B3" w:rsidRPr="002829D6" w14:paraId="7BF139F3" w14:textId="77777777" w:rsidTr="00D21556">
        <w:trPr>
          <w:trHeight w:val="20"/>
        </w:trPr>
        <w:tc>
          <w:tcPr>
            <w:tcW w:w="3369" w:type="dxa"/>
          </w:tcPr>
          <w:p w14:paraId="6623B6FE" w14:textId="77777777" w:rsidR="009805B3" w:rsidRPr="002829D6" w:rsidRDefault="009805B3" w:rsidP="00F05040">
            <w:pPr>
              <w:rPr>
                <w:rFonts w:ascii="Calibri" w:eastAsia="Calibri" w:hAnsi="Calibri" w:cs="Times New Roman"/>
                <w:bCs/>
                <w:sz w:val="22"/>
                <w:lang w:val="en-US"/>
              </w:rPr>
            </w:pPr>
            <w:r w:rsidRPr="002829D6">
              <w:rPr>
                <w:rFonts w:ascii="Calibri" w:eastAsia="Calibri" w:hAnsi="Calibri" w:cs="Times New Roman"/>
                <w:bCs/>
                <w:sz w:val="22"/>
                <w:lang w:val="en-US"/>
              </w:rPr>
              <w:t>Social enterprises that were successful in securing SEDIF funds</w:t>
            </w:r>
          </w:p>
        </w:tc>
        <w:tc>
          <w:tcPr>
            <w:tcW w:w="1842" w:type="dxa"/>
          </w:tcPr>
          <w:p w14:paraId="03302830" w14:textId="77777777" w:rsidR="009805B3" w:rsidRPr="002829D6" w:rsidRDefault="009805B3" w:rsidP="00F05040">
            <w:pPr>
              <w:rPr>
                <w:rFonts w:ascii="Calibri" w:eastAsia="Calibri" w:hAnsi="Calibri" w:cs="Times New Roman"/>
                <w:bCs/>
                <w:sz w:val="22"/>
                <w:lang w:val="en-US"/>
              </w:rPr>
            </w:pPr>
            <w:r w:rsidRPr="002829D6">
              <w:rPr>
                <w:rFonts w:ascii="Calibri" w:eastAsia="Calibri" w:hAnsi="Calibri" w:cs="Times New Roman"/>
                <w:bCs/>
                <w:sz w:val="22"/>
                <w:lang w:val="en-US"/>
              </w:rPr>
              <w:t>Individual</w:t>
            </w:r>
          </w:p>
        </w:tc>
        <w:tc>
          <w:tcPr>
            <w:tcW w:w="1545" w:type="dxa"/>
          </w:tcPr>
          <w:p w14:paraId="69825ADA" w14:textId="77777777" w:rsidR="009805B3" w:rsidRPr="002829D6" w:rsidRDefault="009805B3" w:rsidP="00F05040">
            <w:pPr>
              <w:jc w:val="right"/>
              <w:rPr>
                <w:rFonts w:ascii="Calibri" w:eastAsia="Calibri" w:hAnsi="Calibri" w:cs="Times New Roman"/>
                <w:bCs/>
                <w:sz w:val="22"/>
                <w:lang w:val="en-US"/>
              </w:rPr>
            </w:pPr>
            <w:r w:rsidRPr="002829D6">
              <w:rPr>
                <w:rFonts w:ascii="Calibri" w:eastAsia="Calibri" w:hAnsi="Calibri" w:cs="Times New Roman"/>
                <w:bCs/>
                <w:sz w:val="22"/>
                <w:lang w:val="en-US"/>
              </w:rPr>
              <w:t>6</w:t>
            </w:r>
          </w:p>
        </w:tc>
        <w:tc>
          <w:tcPr>
            <w:tcW w:w="2140" w:type="dxa"/>
          </w:tcPr>
          <w:p w14:paraId="48E45DD9" w14:textId="77777777" w:rsidR="009805B3" w:rsidRPr="002829D6" w:rsidRDefault="009805B3" w:rsidP="00F05040">
            <w:pPr>
              <w:jc w:val="right"/>
              <w:rPr>
                <w:rFonts w:ascii="Calibri" w:eastAsia="Calibri" w:hAnsi="Calibri" w:cs="Times New Roman"/>
                <w:bCs/>
                <w:sz w:val="22"/>
                <w:lang w:val="en-US"/>
              </w:rPr>
            </w:pPr>
            <w:r w:rsidRPr="002829D6">
              <w:rPr>
                <w:rFonts w:ascii="Calibri" w:eastAsia="Calibri" w:hAnsi="Calibri" w:cs="Times New Roman"/>
                <w:bCs/>
                <w:sz w:val="22"/>
                <w:lang w:val="en-US"/>
              </w:rPr>
              <w:t>6</w:t>
            </w:r>
          </w:p>
        </w:tc>
      </w:tr>
      <w:tr w:rsidR="009805B3" w:rsidRPr="002829D6" w14:paraId="4DFECEB5" w14:textId="77777777" w:rsidTr="00D21556">
        <w:trPr>
          <w:trHeight w:val="20"/>
        </w:trPr>
        <w:tc>
          <w:tcPr>
            <w:tcW w:w="3369" w:type="dxa"/>
          </w:tcPr>
          <w:p w14:paraId="70492399" w14:textId="77777777" w:rsidR="009805B3" w:rsidRPr="002829D6" w:rsidRDefault="009805B3" w:rsidP="00F05040">
            <w:pPr>
              <w:rPr>
                <w:rFonts w:ascii="Calibri" w:eastAsia="Calibri" w:hAnsi="Calibri" w:cs="Times New Roman"/>
                <w:bCs/>
                <w:sz w:val="22"/>
                <w:lang w:val="en-US"/>
              </w:rPr>
            </w:pPr>
            <w:r w:rsidRPr="002829D6">
              <w:rPr>
                <w:rFonts w:ascii="Calibri" w:eastAsia="Calibri" w:hAnsi="Calibri" w:cs="Times New Roman"/>
                <w:bCs/>
                <w:sz w:val="22"/>
                <w:lang w:val="en-US"/>
              </w:rPr>
              <w:t>Social enterprise and impact investing intermediaries</w:t>
            </w:r>
          </w:p>
        </w:tc>
        <w:tc>
          <w:tcPr>
            <w:tcW w:w="1842" w:type="dxa"/>
          </w:tcPr>
          <w:p w14:paraId="40E79C65" w14:textId="77777777" w:rsidR="009805B3" w:rsidRPr="002829D6" w:rsidRDefault="009805B3" w:rsidP="00F05040">
            <w:pPr>
              <w:rPr>
                <w:rFonts w:ascii="Calibri" w:eastAsia="Calibri" w:hAnsi="Calibri" w:cs="Times New Roman"/>
                <w:bCs/>
                <w:sz w:val="22"/>
                <w:lang w:val="en-US"/>
              </w:rPr>
            </w:pPr>
            <w:r w:rsidRPr="002829D6">
              <w:rPr>
                <w:rFonts w:ascii="Calibri" w:eastAsia="Calibri" w:hAnsi="Calibri" w:cs="Times New Roman"/>
                <w:bCs/>
                <w:sz w:val="22"/>
                <w:lang w:val="en-US"/>
              </w:rPr>
              <w:t>Individual</w:t>
            </w:r>
          </w:p>
        </w:tc>
        <w:tc>
          <w:tcPr>
            <w:tcW w:w="1545" w:type="dxa"/>
          </w:tcPr>
          <w:p w14:paraId="10679341" w14:textId="77777777" w:rsidR="009805B3" w:rsidRPr="002829D6" w:rsidRDefault="009805B3" w:rsidP="00F05040">
            <w:pPr>
              <w:jc w:val="right"/>
              <w:rPr>
                <w:rFonts w:ascii="Calibri" w:eastAsia="Calibri" w:hAnsi="Calibri" w:cs="Times New Roman"/>
                <w:bCs/>
                <w:sz w:val="22"/>
                <w:lang w:val="en-US"/>
              </w:rPr>
            </w:pPr>
            <w:r w:rsidRPr="002829D6">
              <w:rPr>
                <w:rFonts w:ascii="Calibri" w:eastAsia="Calibri" w:hAnsi="Calibri" w:cs="Times New Roman"/>
                <w:bCs/>
                <w:sz w:val="22"/>
                <w:lang w:val="en-US"/>
              </w:rPr>
              <w:t>4</w:t>
            </w:r>
          </w:p>
        </w:tc>
        <w:tc>
          <w:tcPr>
            <w:tcW w:w="2140" w:type="dxa"/>
          </w:tcPr>
          <w:p w14:paraId="7088DFCE" w14:textId="77777777" w:rsidR="009805B3" w:rsidRPr="002829D6" w:rsidRDefault="009805B3" w:rsidP="00F05040">
            <w:pPr>
              <w:jc w:val="right"/>
              <w:rPr>
                <w:rFonts w:ascii="Calibri" w:eastAsia="Calibri" w:hAnsi="Calibri" w:cs="Times New Roman"/>
                <w:bCs/>
                <w:sz w:val="22"/>
                <w:lang w:val="en-US"/>
              </w:rPr>
            </w:pPr>
            <w:r w:rsidRPr="002829D6">
              <w:rPr>
                <w:rFonts w:ascii="Calibri" w:eastAsia="Calibri" w:hAnsi="Calibri" w:cs="Times New Roman"/>
                <w:bCs/>
                <w:sz w:val="22"/>
                <w:lang w:val="en-US"/>
              </w:rPr>
              <w:t>4</w:t>
            </w:r>
          </w:p>
        </w:tc>
      </w:tr>
      <w:tr w:rsidR="009805B3" w:rsidRPr="002829D6" w14:paraId="7CB2D9A3" w14:textId="77777777" w:rsidTr="00D21556">
        <w:trPr>
          <w:trHeight w:val="20"/>
        </w:trPr>
        <w:tc>
          <w:tcPr>
            <w:tcW w:w="3369" w:type="dxa"/>
          </w:tcPr>
          <w:p w14:paraId="434CCCBF" w14:textId="77777777" w:rsidR="009805B3" w:rsidRPr="002829D6" w:rsidRDefault="009805B3" w:rsidP="00F05040">
            <w:pPr>
              <w:rPr>
                <w:rFonts w:ascii="Calibri" w:eastAsia="Calibri" w:hAnsi="Calibri" w:cs="Times New Roman"/>
                <w:bCs/>
                <w:sz w:val="22"/>
                <w:lang w:val="en-US"/>
              </w:rPr>
            </w:pPr>
            <w:r w:rsidRPr="002829D6">
              <w:rPr>
                <w:rFonts w:ascii="Calibri" w:eastAsia="Calibri" w:hAnsi="Calibri" w:cs="Times New Roman"/>
                <w:bCs/>
                <w:sz w:val="22"/>
                <w:lang w:val="en-US"/>
              </w:rPr>
              <w:t>Impact investors/brokers working outside SEDIF in Australia</w:t>
            </w:r>
          </w:p>
        </w:tc>
        <w:tc>
          <w:tcPr>
            <w:tcW w:w="1842" w:type="dxa"/>
          </w:tcPr>
          <w:p w14:paraId="745790CD" w14:textId="77777777" w:rsidR="009805B3" w:rsidRPr="002829D6" w:rsidRDefault="009805B3" w:rsidP="00F05040">
            <w:pPr>
              <w:rPr>
                <w:rFonts w:ascii="Calibri" w:eastAsia="Calibri" w:hAnsi="Calibri" w:cs="Times New Roman"/>
                <w:bCs/>
                <w:sz w:val="22"/>
                <w:lang w:val="en-US"/>
              </w:rPr>
            </w:pPr>
            <w:r w:rsidRPr="002829D6">
              <w:rPr>
                <w:rFonts w:ascii="Calibri" w:eastAsia="Calibri" w:hAnsi="Calibri" w:cs="Times New Roman"/>
                <w:bCs/>
                <w:sz w:val="22"/>
                <w:lang w:val="en-US"/>
              </w:rPr>
              <w:t>Individual/Group</w:t>
            </w:r>
          </w:p>
        </w:tc>
        <w:tc>
          <w:tcPr>
            <w:tcW w:w="1545" w:type="dxa"/>
          </w:tcPr>
          <w:p w14:paraId="5E5B0B5F" w14:textId="77777777" w:rsidR="009805B3" w:rsidRPr="002829D6" w:rsidRDefault="009805B3" w:rsidP="00F05040">
            <w:pPr>
              <w:jc w:val="right"/>
              <w:rPr>
                <w:rFonts w:ascii="Calibri" w:eastAsia="Calibri" w:hAnsi="Calibri" w:cs="Times New Roman"/>
                <w:bCs/>
                <w:sz w:val="22"/>
                <w:lang w:val="en-US"/>
              </w:rPr>
            </w:pPr>
            <w:r w:rsidRPr="002829D6">
              <w:rPr>
                <w:rFonts w:ascii="Calibri" w:eastAsia="Calibri" w:hAnsi="Calibri" w:cs="Times New Roman"/>
                <w:bCs/>
                <w:sz w:val="22"/>
                <w:lang w:val="en-US"/>
              </w:rPr>
              <w:t>2</w:t>
            </w:r>
          </w:p>
        </w:tc>
        <w:tc>
          <w:tcPr>
            <w:tcW w:w="2140" w:type="dxa"/>
          </w:tcPr>
          <w:p w14:paraId="65D021F0" w14:textId="77777777" w:rsidR="009805B3" w:rsidRPr="002829D6" w:rsidRDefault="009805B3" w:rsidP="00F05040">
            <w:pPr>
              <w:jc w:val="right"/>
              <w:rPr>
                <w:rFonts w:ascii="Calibri" w:eastAsia="Calibri" w:hAnsi="Calibri" w:cs="Times New Roman"/>
                <w:bCs/>
                <w:sz w:val="22"/>
                <w:lang w:val="en-US"/>
              </w:rPr>
            </w:pPr>
            <w:r w:rsidRPr="002829D6">
              <w:rPr>
                <w:rFonts w:ascii="Calibri" w:eastAsia="Calibri" w:hAnsi="Calibri" w:cs="Times New Roman"/>
                <w:bCs/>
                <w:sz w:val="22"/>
                <w:lang w:val="en-US"/>
              </w:rPr>
              <w:t>3</w:t>
            </w:r>
          </w:p>
        </w:tc>
      </w:tr>
      <w:tr w:rsidR="009805B3" w:rsidRPr="002829D6" w14:paraId="35711214" w14:textId="77777777" w:rsidTr="00D21556">
        <w:trPr>
          <w:trHeight w:val="20"/>
        </w:trPr>
        <w:tc>
          <w:tcPr>
            <w:tcW w:w="3369" w:type="dxa"/>
          </w:tcPr>
          <w:p w14:paraId="7454402B" w14:textId="77777777" w:rsidR="009805B3" w:rsidRPr="002829D6" w:rsidRDefault="009805B3" w:rsidP="00F05040">
            <w:pPr>
              <w:rPr>
                <w:rFonts w:ascii="Calibri" w:eastAsia="Calibri" w:hAnsi="Calibri" w:cs="Times New Roman"/>
                <w:bCs/>
                <w:sz w:val="22"/>
                <w:lang w:val="en-US"/>
              </w:rPr>
            </w:pPr>
            <w:r w:rsidRPr="002829D6">
              <w:rPr>
                <w:rFonts w:ascii="Calibri" w:eastAsia="Calibri" w:hAnsi="Calibri" w:cs="Times New Roman"/>
                <w:bCs/>
                <w:sz w:val="22"/>
                <w:lang w:val="en-US"/>
              </w:rPr>
              <w:t>Former Department and Funds Manager staff centrally involved in SEDIF implementation</w:t>
            </w:r>
          </w:p>
        </w:tc>
        <w:tc>
          <w:tcPr>
            <w:tcW w:w="1842" w:type="dxa"/>
          </w:tcPr>
          <w:p w14:paraId="5F2E987F" w14:textId="77777777" w:rsidR="009805B3" w:rsidRPr="002829D6" w:rsidRDefault="009805B3" w:rsidP="00F05040">
            <w:pPr>
              <w:rPr>
                <w:rFonts w:ascii="Calibri" w:eastAsia="Calibri" w:hAnsi="Calibri" w:cs="Times New Roman"/>
                <w:bCs/>
                <w:sz w:val="22"/>
                <w:lang w:val="en-US"/>
              </w:rPr>
            </w:pPr>
            <w:r w:rsidRPr="002829D6">
              <w:rPr>
                <w:rFonts w:ascii="Calibri" w:eastAsia="Calibri" w:hAnsi="Calibri" w:cs="Times New Roman"/>
                <w:bCs/>
                <w:sz w:val="22"/>
                <w:lang w:val="en-US"/>
              </w:rPr>
              <w:t>Individual</w:t>
            </w:r>
          </w:p>
        </w:tc>
        <w:tc>
          <w:tcPr>
            <w:tcW w:w="1545" w:type="dxa"/>
          </w:tcPr>
          <w:p w14:paraId="199D291D" w14:textId="77777777" w:rsidR="009805B3" w:rsidRPr="002829D6" w:rsidRDefault="009805B3" w:rsidP="00F05040">
            <w:pPr>
              <w:jc w:val="right"/>
              <w:rPr>
                <w:rFonts w:ascii="Calibri" w:eastAsia="Calibri" w:hAnsi="Calibri" w:cs="Times New Roman"/>
                <w:bCs/>
                <w:sz w:val="22"/>
                <w:lang w:val="en-US"/>
              </w:rPr>
            </w:pPr>
            <w:r w:rsidRPr="002829D6">
              <w:rPr>
                <w:rFonts w:ascii="Calibri" w:eastAsia="Calibri" w:hAnsi="Calibri" w:cs="Times New Roman"/>
                <w:bCs/>
                <w:sz w:val="22"/>
                <w:lang w:val="en-US"/>
              </w:rPr>
              <w:t>4</w:t>
            </w:r>
          </w:p>
        </w:tc>
        <w:tc>
          <w:tcPr>
            <w:tcW w:w="2140" w:type="dxa"/>
          </w:tcPr>
          <w:p w14:paraId="3D3F035E" w14:textId="77777777" w:rsidR="009805B3" w:rsidRPr="002829D6" w:rsidRDefault="009805B3" w:rsidP="00F05040">
            <w:pPr>
              <w:jc w:val="right"/>
              <w:rPr>
                <w:rFonts w:ascii="Calibri" w:eastAsia="Calibri" w:hAnsi="Calibri" w:cs="Times New Roman"/>
                <w:bCs/>
                <w:sz w:val="22"/>
                <w:lang w:val="en-US"/>
              </w:rPr>
            </w:pPr>
            <w:r w:rsidRPr="002829D6">
              <w:rPr>
                <w:rFonts w:ascii="Calibri" w:eastAsia="Calibri" w:hAnsi="Calibri" w:cs="Times New Roman"/>
                <w:bCs/>
                <w:sz w:val="22"/>
                <w:lang w:val="en-US"/>
              </w:rPr>
              <w:t>4</w:t>
            </w:r>
          </w:p>
        </w:tc>
      </w:tr>
      <w:tr w:rsidR="009805B3" w:rsidRPr="002829D6" w14:paraId="3035E762" w14:textId="77777777" w:rsidTr="00D21556">
        <w:trPr>
          <w:trHeight w:val="20"/>
        </w:trPr>
        <w:tc>
          <w:tcPr>
            <w:tcW w:w="3369" w:type="dxa"/>
          </w:tcPr>
          <w:p w14:paraId="4DCF5671" w14:textId="77777777" w:rsidR="009805B3" w:rsidRPr="002829D6" w:rsidRDefault="009805B3" w:rsidP="00F05040">
            <w:pPr>
              <w:rPr>
                <w:rFonts w:ascii="Calibri" w:eastAsia="Calibri" w:hAnsi="Calibri" w:cs="Times New Roman"/>
                <w:bCs/>
                <w:sz w:val="22"/>
                <w:lang w:val="en-US"/>
              </w:rPr>
            </w:pPr>
            <w:r w:rsidRPr="002829D6">
              <w:rPr>
                <w:rFonts w:ascii="Calibri" w:eastAsia="Calibri" w:hAnsi="Calibri" w:cs="Times New Roman"/>
                <w:bCs/>
                <w:sz w:val="22"/>
                <w:lang w:val="en-US"/>
              </w:rPr>
              <w:t xml:space="preserve">Academic SEDIF impact evaluators and advisors </w:t>
            </w:r>
          </w:p>
        </w:tc>
        <w:tc>
          <w:tcPr>
            <w:tcW w:w="1842" w:type="dxa"/>
          </w:tcPr>
          <w:p w14:paraId="26340A57" w14:textId="77777777" w:rsidR="009805B3" w:rsidRPr="002829D6" w:rsidRDefault="009805B3" w:rsidP="00F05040">
            <w:pPr>
              <w:rPr>
                <w:rFonts w:ascii="Calibri" w:eastAsia="Calibri" w:hAnsi="Calibri" w:cs="Times New Roman"/>
                <w:bCs/>
                <w:sz w:val="22"/>
                <w:lang w:val="en-US"/>
              </w:rPr>
            </w:pPr>
            <w:r w:rsidRPr="002829D6">
              <w:rPr>
                <w:rFonts w:ascii="Calibri" w:eastAsia="Calibri" w:hAnsi="Calibri" w:cs="Times New Roman"/>
                <w:bCs/>
                <w:sz w:val="22"/>
                <w:lang w:val="en-US"/>
              </w:rPr>
              <w:t>Individual</w:t>
            </w:r>
          </w:p>
        </w:tc>
        <w:tc>
          <w:tcPr>
            <w:tcW w:w="1545" w:type="dxa"/>
          </w:tcPr>
          <w:p w14:paraId="357D648D" w14:textId="77777777" w:rsidR="009805B3" w:rsidRPr="002829D6" w:rsidRDefault="009805B3" w:rsidP="00F05040">
            <w:pPr>
              <w:jc w:val="right"/>
              <w:rPr>
                <w:rFonts w:ascii="Calibri" w:eastAsia="Calibri" w:hAnsi="Calibri" w:cs="Times New Roman"/>
                <w:bCs/>
                <w:sz w:val="22"/>
                <w:lang w:val="en-US"/>
              </w:rPr>
            </w:pPr>
            <w:r w:rsidRPr="002829D6">
              <w:rPr>
                <w:rFonts w:ascii="Calibri" w:eastAsia="Calibri" w:hAnsi="Calibri" w:cs="Times New Roman"/>
                <w:bCs/>
                <w:sz w:val="22"/>
                <w:lang w:val="en-US"/>
              </w:rPr>
              <w:t>2</w:t>
            </w:r>
          </w:p>
        </w:tc>
        <w:tc>
          <w:tcPr>
            <w:tcW w:w="2140" w:type="dxa"/>
          </w:tcPr>
          <w:p w14:paraId="268750DD" w14:textId="77777777" w:rsidR="009805B3" w:rsidRPr="002829D6" w:rsidRDefault="009805B3" w:rsidP="00F05040">
            <w:pPr>
              <w:jc w:val="right"/>
              <w:rPr>
                <w:rFonts w:ascii="Calibri" w:eastAsia="Calibri" w:hAnsi="Calibri" w:cs="Times New Roman"/>
                <w:bCs/>
                <w:sz w:val="22"/>
                <w:lang w:val="en-US"/>
              </w:rPr>
            </w:pPr>
            <w:r w:rsidRPr="002829D6">
              <w:rPr>
                <w:rFonts w:ascii="Calibri" w:eastAsia="Calibri" w:hAnsi="Calibri" w:cs="Times New Roman"/>
                <w:bCs/>
                <w:sz w:val="22"/>
                <w:lang w:val="en-US"/>
              </w:rPr>
              <w:t>2</w:t>
            </w:r>
          </w:p>
        </w:tc>
      </w:tr>
      <w:tr w:rsidR="009805B3" w:rsidRPr="002829D6" w14:paraId="3C88C484" w14:textId="77777777" w:rsidTr="00D21556">
        <w:trPr>
          <w:trHeight w:val="20"/>
        </w:trPr>
        <w:tc>
          <w:tcPr>
            <w:tcW w:w="3369" w:type="dxa"/>
          </w:tcPr>
          <w:p w14:paraId="1EFA5DD1" w14:textId="77777777" w:rsidR="009805B3" w:rsidRPr="002829D6" w:rsidRDefault="009805B3" w:rsidP="00F05040">
            <w:pPr>
              <w:rPr>
                <w:rFonts w:ascii="Calibri" w:eastAsia="Calibri" w:hAnsi="Calibri" w:cs="Times New Roman"/>
                <w:bCs/>
                <w:sz w:val="22"/>
                <w:lang w:val="en-US"/>
              </w:rPr>
            </w:pPr>
            <w:r w:rsidRPr="002829D6">
              <w:rPr>
                <w:rFonts w:ascii="Calibri" w:eastAsia="Calibri" w:hAnsi="Calibri" w:cs="Times New Roman"/>
                <w:bCs/>
                <w:sz w:val="22"/>
                <w:lang w:val="en-US"/>
              </w:rPr>
              <w:t>State government staff leading current or past impact investment initiatives</w:t>
            </w:r>
          </w:p>
        </w:tc>
        <w:tc>
          <w:tcPr>
            <w:tcW w:w="1842" w:type="dxa"/>
          </w:tcPr>
          <w:p w14:paraId="05EDCBC8" w14:textId="77777777" w:rsidR="009805B3" w:rsidRPr="002829D6" w:rsidRDefault="009805B3" w:rsidP="00F05040">
            <w:pPr>
              <w:rPr>
                <w:rFonts w:ascii="Calibri" w:eastAsia="Calibri" w:hAnsi="Calibri" w:cs="Times New Roman"/>
                <w:bCs/>
                <w:sz w:val="22"/>
                <w:lang w:val="en-US"/>
              </w:rPr>
            </w:pPr>
            <w:r w:rsidRPr="002829D6">
              <w:rPr>
                <w:rFonts w:ascii="Calibri" w:eastAsia="Calibri" w:hAnsi="Calibri" w:cs="Times New Roman"/>
                <w:bCs/>
                <w:sz w:val="22"/>
                <w:lang w:val="en-US"/>
              </w:rPr>
              <w:t>Individual</w:t>
            </w:r>
          </w:p>
        </w:tc>
        <w:tc>
          <w:tcPr>
            <w:tcW w:w="1545" w:type="dxa"/>
          </w:tcPr>
          <w:p w14:paraId="0EAF7B9F" w14:textId="77777777" w:rsidR="009805B3" w:rsidRPr="002829D6" w:rsidRDefault="009805B3" w:rsidP="00F05040">
            <w:pPr>
              <w:jc w:val="right"/>
              <w:rPr>
                <w:rFonts w:ascii="Calibri" w:eastAsia="Calibri" w:hAnsi="Calibri" w:cs="Times New Roman"/>
                <w:bCs/>
                <w:sz w:val="22"/>
                <w:lang w:val="en-US"/>
              </w:rPr>
            </w:pPr>
            <w:r w:rsidRPr="002829D6">
              <w:rPr>
                <w:rFonts w:ascii="Calibri" w:eastAsia="Calibri" w:hAnsi="Calibri" w:cs="Times New Roman"/>
                <w:bCs/>
                <w:sz w:val="22"/>
                <w:lang w:val="en-US"/>
              </w:rPr>
              <w:t>1</w:t>
            </w:r>
          </w:p>
        </w:tc>
        <w:tc>
          <w:tcPr>
            <w:tcW w:w="2140" w:type="dxa"/>
          </w:tcPr>
          <w:p w14:paraId="7D262C91" w14:textId="77777777" w:rsidR="009805B3" w:rsidRPr="002829D6" w:rsidRDefault="009805B3" w:rsidP="00F05040">
            <w:pPr>
              <w:jc w:val="right"/>
              <w:rPr>
                <w:rFonts w:ascii="Calibri" w:eastAsia="Calibri" w:hAnsi="Calibri" w:cs="Times New Roman"/>
                <w:bCs/>
                <w:sz w:val="22"/>
                <w:lang w:val="en-US"/>
              </w:rPr>
            </w:pPr>
            <w:r w:rsidRPr="002829D6">
              <w:rPr>
                <w:rFonts w:ascii="Calibri" w:eastAsia="Calibri" w:hAnsi="Calibri" w:cs="Times New Roman"/>
                <w:bCs/>
                <w:sz w:val="22"/>
                <w:lang w:val="en-US"/>
              </w:rPr>
              <w:t>1</w:t>
            </w:r>
          </w:p>
        </w:tc>
      </w:tr>
      <w:tr w:rsidR="009805B3" w:rsidRPr="002829D6" w14:paraId="3B7CE7A6" w14:textId="77777777" w:rsidTr="00D21556">
        <w:trPr>
          <w:trHeight w:val="20"/>
        </w:trPr>
        <w:tc>
          <w:tcPr>
            <w:tcW w:w="3369" w:type="dxa"/>
          </w:tcPr>
          <w:p w14:paraId="65E7CFF2" w14:textId="77777777" w:rsidR="009805B3" w:rsidRPr="002829D6" w:rsidRDefault="009805B3" w:rsidP="00F05040">
            <w:pPr>
              <w:rPr>
                <w:rFonts w:ascii="Calibri" w:eastAsia="Calibri" w:hAnsi="Calibri" w:cs="Times New Roman"/>
                <w:b/>
                <w:bCs/>
                <w:sz w:val="22"/>
                <w:lang w:val="en-US"/>
              </w:rPr>
            </w:pPr>
            <w:r w:rsidRPr="002829D6">
              <w:rPr>
                <w:rFonts w:ascii="Calibri" w:eastAsia="Calibri" w:hAnsi="Calibri" w:cs="Times New Roman"/>
                <w:b/>
                <w:bCs/>
                <w:sz w:val="22"/>
                <w:lang w:val="en-US"/>
              </w:rPr>
              <w:t>Total</w:t>
            </w:r>
          </w:p>
        </w:tc>
        <w:tc>
          <w:tcPr>
            <w:tcW w:w="1842" w:type="dxa"/>
          </w:tcPr>
          <w:p w14:paraId="09216882" w14:textId="77777777" w:rsidR="009805B3" w:rsidRPr="002829D6" w:rsidRDefault="009805B3" w:rsidP="00F05040">
            <w:pPr>
              <w:rPr>
                <w:rFonts w:ascii="Calibri" w:eastAsia="Calibri" w:hAnsi="Calibri" w:cs="Times New Roman"/>
                <w:b/>
                <w:bCs/>
                <w:sz w:val="22"/>
                <w:lang w:val="en-US"/>
              </w:rPr>
            </w:pPr>
          </w:p>
        </w:tc>
        <w:tc>
          <w:tcPr>
            <w:tcW w:w="1545" w:type="dxa"/>
          </w:tcPr>
          <w:p w14:paraId="61B304C9" w14:textId="77777777" w:rsidR="009805B3" w:rsidRPr="002829D6" w:rsidRDefault="009805B3" w:rsidP="00F05040">
            <w:pPr>
              <w:jc w:val="right"/>
              <w:rPr>
                <w:rFonts w:ascii="Calibri" w:eastAsia="Calibri" w:hAnsi="Calibri" w:cs="Times New Roman"/>
                <w:b/>
                <w:bCs/>
                <w:sz w:val="22"/>
                <w:lang w:val="en-US"/>
              </w:rPr>
            </w:pPr>
            <w:r w:rsidRPr="002829D6">
              <w:rPr>
                <w:rFonts w:ascii="Calibri" w:eastAsia="Calibri" w:hAnsi="Calibri" w:cs="Times New Roman"/>
                <w:b/>
                <w:bCs/>
                <w:sz w:val="22"/>
                <w:lang w:val="en-US"/>
              </w:rPr>
              <w:t>37</w:t>
            </w:r>
          </w:p>
        </w:tc>
        <w:tc>
          <w:tcPr>
            <w:tcW w:w="2140" w:type="dxa"/>
          </w:tcPr>
          <w:p w14:paraId="2BCB90C0" w14:textId="77777777" w:rsidR="009805B3" w:rsidRPr="002829D6" w:rsidRDefault="009805B3" w:rsidP="00F05040">
            <w:pPr>
              <w:jc w:val="right"/>
              <w:rPr>
                <w:rFonts w:ascii="Calibri" w:eastAsia="Calibri" w:hAnsi="Calibri" w:cs="Times New Roman"/>
                <w:b/>
                <w:bCs/>
                <w:sz w:val="22"/>
                <w:lang w:val="en-US"/>
              </w:rPr>
            </w:pPr>
            <w:r w:rsidRPr="002829D6">
              <w:rPr>
                <w:rFonts w:ascii="Calibri" w:eastAsia="Calibri" w:hAnsi="Calibri" w:cs="Times New Roman"/>
                <w:b/>
                <w:bCs/>
                <w:sz w:val="22"/>
                <w:lang w:val="en-US"/>
              </w:rPr>
              <w:t>48</w:t>
            </w:r>
          </w:p>
        </w:tc>
      </w:tr>
    </w:tbl>
    <w:p w14:paraId="41CF933C" w14:textId="77777777" w:rsidR="009805B3" w:rsidRPr="009805B3" w:rsidRDefault="009805B3" w:rsidP="009805B3">
      <w:pPr>
        <w:spacing w:after="160" w:line="259" w:lineRule="auto"/>
        <w:rPr>
          <w:rFonts w:ascii="Calibri" w:eastAsia="Calibri" w:hAnsi="Calibri" w:cs="Times New Roman"/>
          <w:bCs/>
        </w:rPr>
      </w:pPr>
      <w:r w:rsidRPr="009805B3">
        <w:rPr>
          <w:rFonts w:ascii="Calibri" w:eastAsia="Calibri" w:hAnsi="Calibri" w:cs="Times New Roman"/>
          <w:bCs/>
        </w:rPr>
        <w:t>*</w:t>
      </w:r>
      <w:r w:rsidRPr="003B42F0">
        <w:rPr>
          <w:rFonts w:ascii="Calibri" w:eastAsia="Calibri" w:hAnsi="Calibri" w:cs="Times New Roman"/>
          <w:bCs/>
          <w:i/>
        </w:rPr>
        <w:t xml:space="preserve">Some social enterprises were successful in accessing SEDIF funds from one </w:t>
      </w:r>
      <w:r w:rsidR="00726D8C" w:rsidRPr="003B42F0">
        <w:rPr>
          <w:rFonts w:ascii="Calibri" w:eastAsia="Calibri" w:hAnsi="Calibri" w:cs="Times New Roman"/>
          <w:bCs/>
          <w:i/>
        </w:rPr>
        <w:t>f</w:t>
      </w:r>
      <w:r w:rsidRPr="003B42F0">
        <w:rPr>
          <w:rFonts w:ascii="Calibri" w:eastAsia="Calibri" w:hAnsi="Calibri" w:cs="Times New Roman"/>
          <w:bCs/>
          <w:i/>
        </w:rPr>
        <w:t xml:space="preserve">und </w:t>
      </w:r>
      <w:r w:rsidR="00726D8C" w:rsidRPr="003B42F0">
        <w:rPr>
          <w:rFonts w:ascii="Calibri" w:eastAsia="Calibri" w:hAnsi="Calibri" w:cs="Times New Roman"/>
          <w:bCs/>
          <w:i/>
        </w:rPr>
        <w:t>m</w:t>
      </w:r>
      <w:r w:rsidRPr="003B42F0">
        <w:rPr>
          <w:rFonts w:ascii="Calibri" w:eastAsia="Calibri" w:hAnsi="Calibri" w:cs="Times New Roman"/>
          <w:bCs/>
          <w:i/>
        </w:rPr>
        <w:t>anager but not from another.</w:t>
      </w:r>
      <w:r w:rsidRPr="009805B3">
        <w:rPr>
          <w:rFonts w:ascii="Calibri" w:eastAsia="Calibri" w:hAnsi="Calibri" w:cs="Times New Roman"/>
          <w:bCs/>
        </w:rPr>
        <w:t xml:space="preserve"> </w:t>
      </w:r>
    </w:p>
    <w:p w14:paraId="53504D05" w14:textId="77777777" w:rsidR="005A35C2" w:rsidRDefault="009805B3" w:rsidP="005A35C2">
      <w:pPr>
        <w:spacing w:after="160" w:line="259" w:lineRule="auto"/>
        <w:rPr>
          <w:rFonts w:ascii="Calibri" w:eastAsia="Calibri" w:hAnsi="Calibri" w:cs="Times New Roman"/>
          <w:bCs/>
        </w:rPr>
      </w:pPr>
      <w:r w:rsidRPr="009805B3" w:rsidDel="009D2BD4">
        <w:rPr>
          <w:rFonts w:ascii="Calibri" w:eastAsia="Calibri" w:hAnsi="Calibri" w:cs="Times New Roman"/>
          <w:bCs/>
        </w:rPr>
        <w:lastRenderedPageBreak/>
        <w:t xml:space="preserve"> </w:t>
      </w:r>
    </w:p>
    <w:p w14:paraId="4AA7AC0E" w14:textId="77777777" w:rsidR="005A35C2" w:rsidRDefault="005A35C2" w:rsidP="0050447B">
      <w:pPr>
        <w:spacing w:line="259" w:lineRule="auto"/>
        <w:rPr>
          <w:rFonts w:ascii="Calibri" w:eastAsia="Calibri" w:hAnsi="Calibri" w:cs="Times New Roman"/>
          <w:bCs/>
        </w:rPr>
      </w:pPr>
      <w:r>
        <w:rPr>
          <w:rFonts w:ascii="Calibri" w:eastAsia="Calibri" w:hAnsi="Calibri" w:cs="Times New Roman"/>
          <w:bCs/>
        </w:rPr>
        <w:t>Data analysis included: descriptive statistical analysis of SEDIF loan and investment trends; descriptive analysis of financial performance of fund managers; thematic and/or content analysis of documentary, interview and focus group data. Findings from different data sources were triangulated to identify commonalities in experience and perf</w:t>
      </w:r>
      <w:r w:rsidR="00B53CFF">
        <w:rPr>
          <w:rFonts w:ascii="Calibri" w:eastAsia="Calibri" w:hAnsi="Calibri" w:cs="Times New Roman"/>
          <w:bCs/>
        </w:rPr>
        <w:t xml:space="preserve">ormance, and to test and, </w:t>
      </w:r>
      <w:r>
        <w:rPr>
          <w:rFonts w:ascii="Calibri" w:eastAsia="Calibri" w:hAnsi="Calibri" w:cs="Times New Roman"/>
          <w:bCs/>
        </w:rPr>
        <w:t>where possible</w:t>
      </w:r>
      <w:r w:rsidR="00B53CFF">
        <w:rPr>
          <w:rFonts w:ascii="Calibri" w:eastAsia="Calibri" w:hAnsi="Calibri" w:cs="Times New Roman"/>
          <w:bCs/>
        </w:rPr>
        <w:t>, verify</w:t>
      </w:r>
      <w:r>
        <w:rPr>
          <w:rFonts w:ascii="Calibri" w:eastAsia="Calibri" w:hAnsi="Calibri" w:cs="Times New Roman"/>
          <w:bCs/>
        </w:rPr>
        <w:t xml:space="preserve"> evaluation participants’ experiences of SEDIF.</w:t>
      </w:r>
    </w:p>
    <w:p w14:paraId="08724F72" w14:textId="77777777" w:rsidR="0050447B" w:rsidRDefault="0050447B" w:rsidP="0050447B">
      <w:pPr>
        <w:spacing w:line="259" w:lineRule="auto"/>
        <w:rPr>
          <w:rFonts w:ascii="Calibri" w:eastAsia="Calibri" w:hAnsi="Calibri" w:cs="Times New Roman"/>
          <w:bCs/>
        </w:rPr>
      </w:pPr>
    </w:p>
    <w:p w14:paraId="1D807CDD" w14:textId="77777777" w:rsidR="005A35C2" w:rsidRPr="00DA1C7B" w:rsidRDefault="005A35C2" w:rsidP="0050447B">
      <w:pPr>
        <w:spacing w:line="259" w:lineRule="auto"/>
        <w:rPr>
          <w:rFonts w:ascii="Calibri" w:eastAsia="Calibri" w:hAnsi="Calibri" w:cs="Times New Roman"/>
          <w:bCs/>
        </w:rPr>
      </w:pPr>
      <w:r w:rsidRPr="00DA1C7B">
        <w:rPr>
          <w:rFonts w:ascii="Calibri" w:eastAsia="Calibri" w:hAnsi="Calibri" w:cs="Times New Roman"/>
          <w:bCs/>
        </w:rPr>
        <w:t>A more detailed</w:t>
      </w:r>
      <w:r>
        <w:rPr>
          <w:rFonts w:ascii="Calibri" w:eastAsia="Calibri" w:hAnsi="Calibri" w:cs="Times New Roman"/>
          <w:bCs/>
        </w:rPr>
        <w:t xml:space="preserve"> account of</w:t>
      </w:r>
      <w:r w:rsidRPr="00DA1C7B">
        <w:rPr>
          <w:rFonts w:ascii="Calibri" w:eastAsia="Calibri" w:hAnsi="Calibri" w:cs="Times New Roman"/>
          <w:bCs/>
        </w:rPr>
        <w:t xml:space="preserve"> methodology is </w:t>
      </w:r>
      <w:r>
        <w:rPr>
          <w:rFonts w:ascii="Calibri" w:eastAsia="Calibri" w:hAnsi="Calibri" w:cs="Times New Roman"/>
          <w:bCs/>
        </w:rPr>
        <w:t>presented</w:t>
      </w:r>
      <w:r w:rsidRPr="00DA1C7B">
        <w:rPr>
          <w:rFonts w:ascii="Calibri" w:eastAsia="Calibri" w:hAnsi="Calibri" w:cs="Times New Roman"/>
          <w:bCs/>
        </w:rPr>
        <w:t xml:space="preserve"> in Appendix </w:t>
      </w:r>
      <w:r w:rsidR="003B42F0">
        <w:rPr>
          <w:rFonts w:ascii="Calibri" w:eastAsia="Calibri" w:hAnsi="Calibri" w:cs="Times New Roman"/>
          <w:bCs/>
        </w:rPr>
        <w:t>Three</w:t>
      </w:r>
      <w:r w:rsidR="008A7ABE">
        <w:rPr>
          <w:rFonts w:ascii="Calibri" w:eastAsia="Calibri" w:hAnsi="Calibri" w:cs="Times New Roman"/>
          <w:bCs/>
        </w:rPr>
        <w:t>,</w:t>
      </w:r>
      <w:r w:rsidR="003B42F0">
        <w:rPr>
          <w:rFonts w:ascii="Calibri" w:eastAsia="Calibri" w:hAnsi="Calibri" w:cs="Times New Roman"/>
          <w:bCs/>
        </w:rPr>
        <w:t xml:space="preserve"> </w:t>
      </w:r>
      <w:r w:rsidR="003B42F0" w:rsidRPr="008A7ABE">
        <w:rPr>
          <w:rFonts w:ascii="Calibri" w:eastAsia="Calibri" w:hAnsi="Calibri" w:cs="Times New Roman"/>
          <w:bCs/>
        </w:rPr>
        <w:t>with the interview schedule</w:t>
      </w:r>
      <w:r w:rsidR="0009191D">
        <w:rPr>
          <w:rFonts w:ascii="Calibri" w:eastAsia="Calibri" w:hAnsi="Calibri" w:cs="Times New Roman"/>
          <w:bCs/>
        </w:rPr>
        <w:t xml:space="preserve">s provided in Appendices Four and Five.  </w:t>
      </w:r>
      <w:r w:rsidR="00814A47">
        <w:rPr>
          <w:rFonts w:ascii="Calibri" w:eastAsia="Calibri" w:hAnsi="Calibri" w:cs="Times New Roman"/>
          <w:bCs/>
        </w:rPr>
        <w:t>M</w:t>
      </w:r>
      <w:r w:rsidR="00814A47" w:rsidRPr="008A7ABE">
        <w:rPr>
          <w:rFonts w:ascii="Calibri" w:eastAsia="Calibri" w:hAnsi="Calibri" w:cs="Times New Roman"/>
          <w:bCs/>
        </w:rPr>
        <w:t>edia ana</w:t>
      </w:r>
      <w:r w:rsidR="00814A47">
        <w:rPr>
          <w:rFonts w:ascii="Calibri" w:eastAsia="Calibri" w:hAnsi="Calibri" w:cs="Times New Roman"/>
          <w:bCs/>
        </w:rPr>
        <w:t>lysis is in Appendix Six and f</w:t>
      </w:r>
      <w:r w:rsidR="003B42F0" w:rsidRPr="008A7ABE">
        <w:rPr>
          <w:rFonts w:ascii="Calibri" w:eastAsia="Calibri" w:hAnsi="Calibri" w:cs="Times New Roman"/>
          <w:bCs/>
        </w:rPr>
        <w:t xml:space="preserve">indings from the Hansard search of policy documents </w:t>
      </w:r>
      <w:r w:rsidR="0009191D">
        <w:rPr>
          <w:rFonts w:ascii="Calibri" w:eastAsia="Calibri" w:hAnsi="Calibri" w:cs="Times New Roman"/>
          <w:bCs/>
        </w:rPr>
        <w:t>is in Appendix Seven</w:t>
      </w:r>
      <w:r w:rsidR="00814A47">
        <w:rPr>
          <w:rFonts w:ascii="Calibri" w:eastAsia="Calibri" w:hAnsi="Calibri" w:cs="Times New Roman"/>
          <w:bCs/>
        </w:rPr>
        <w:t>.</w:t>
      </w:r>
      <w:r w:rsidR="003B42F0" w:rsidRPr="008A7ABE">
        <w:rPr>
          <w:rFonts w:ascii="Calibri" w:eastAsia="Calibri" w:hAnsi="Calibri" w:cs="Times New Roman"/>
          <w:bCs/>
        </w:rPr>
        <w:t xml:space="preserve"> </w:t>
      </w:r>
    </w:p>
    <w:p w14:paraId="6542F3B7" w14:textId="77777777" w:rsidR="00ED52CC" w:rsidRDefault="00ED52CC" w:rsidP="0050447B"/>
    <w:p w14:paraId="548C8D9E" w14:textId="77777777" w:rsidR="00ED52CC" w:rsidRPr="00105611" w:rsidRDefault="0049450F" w:rsidP="002D3277">
      <w:pPr>
        <w:pStyle w:val="Heading1"/>
      </w:pPr>
      <w:bookmarkStart w:id="20" w:name="_Toc329434972"/>
      <w:r>
        <w:t>6</w:t>
      </w:r>
      <w:r w:rsidR="00C66237" w:rsidRPr="00105611">
        <w:t xml:space="preserve">.0 </w:t>
      </w:r>
      <w:r w:rsidR="00ED52CC" w:rsidRPr="00105611">
        <w:t>Evaluation findings</w:t>
      </w:r>
      <w:bookmarkEnd w:id="20"/>
    </w:p>
    <w:p w14:paraId="2F21D3F2" w14:textId="77777777" w:rsidR="00C66237" w:rsidRDefault="00C66237" w:rsidP="00A5038E"/>
    <w:p w14:paraId="3FCCB3D2" w14:textId="77777777" w:rsidR="00C66237" w:rsidRDefault="00C66237" w:rsidP="00A5038E">
      <w:r>
        <w:t>The evaluation findings are organised to address the program logic of SEDIF and the evaluation questions, taking into account our systems-based and mixed methods approach. The first section of the findings overviews the lending and investing activity of SEDIF. Subsequent sections address each of the evaluation questions in turn. Data sources are integrated and compared throughout, to test accounts and verify findings where possible.</w:t>
      </w:r>
    </w:p>
    <w:p w14:paraId="2B1B4F04" w14:textId="77777777" w:rsidR="00ED52CC" w:rsidRDefault="00ED52CC" w:rsidP="00A5038E"/>
    <w:p w14:paraId="51B30A1E" w14:textId="77777777" w:rsidR="00AB2FA6" w:rsidRDefault="00AB2FA6" w:rsidP="00A5038E"/>
    <w:p w14:paraId="5C980D8B" w14:textId="77777777" w:rsidR="002C7160" w:rsidRPr="00105611" w:rsidRDefault="0049450F" w:rsidP="002D3277">
      <w:pPr>
        <w:pStyle w:val="Heading2"/>
      </w:pPr>
      <w:bookmarkStart w:id="21" w:name="_Toc329434973"/>
      <w:r>
        <w:t>6</w:t>
      </w:r>
      <w:r w:rsidR="002C7160" w:rsidRPr="00105611">
        <w:t>.1 Overview of SEDIF funds disbursements during evaluation period</w:t>
      </w:r>
      <w:bookmarkEnd w:id="21"/>
    </w:p>
    <w:p w14:paraId="504C75DF" w14:textId="77777777" w:rsidR="002C7160" w:rsidRDefault="002C7160" w:rsidP="00A5038E"/>
    <w:p w14:paraId="2052C6D4" w14:textId="77777777" w:rsidR="00B323EF" w:rsidRDefault="00D1018F" w:rsidP="00D1018F">
      <w:r>
        <w:t>As of 31 March 2016,</w:t>
      </w:r>
      <w:r w:rsidR="00AF07DE">
        <w:rPr>
          <w:rStyle w:val="FootnoteReference"/>
        </w:rPr>
        <w:footnoteReference w:id="3"/>
      </w:r>
      <w:r>
        <w:t xml:space="preserve"> Foresters received 884 enquiries and 209 applications of which 50 were successful which represents a 24% conversion rate.  Neither SVA or SEFA record the use of a formal application, instead calculating where due diligence has been carried out.  For SEFA, a total of 679 enquiries were received, 105 instances of due diligence provided, and 20 loans</w:t>
      </w:r>
      <w:r w:rsidR="00AF07DE">
        <w:rPr>
          <w:rStyle w:val="FootnoteReference"/>
        </w:rPr>
        <w:footnoteReference w:id="4"/>
      </w:r>
      <w:r>
        <w:t xml:space="preserve"> disbursed which represents a conversion rate of 19%.  SVA had 286 enquiries, 110 instances of due diligence and 11 loans </w:t>
      </w:r>
      <w:r w:rsidR="00D90F62">
        <w:t>approved (two awaiting disbursement)</w:t>
      </w:r>
      <w:r w:rsidR="00105611">
        <w:t>,</w:t>
      </w:r>
      <w:r w:rsidR="00AF41A0">
        <w:rPr>
          <w:rStyle w:val="FootnoteReference"/>
        </w:rPr>
        <w:footnoteReference w:id="5"/>
      </w:r>
      <w:r>
        <w:t xml:space="preserve"> which represents a conversion rate of 10%.  This conversion rate </w:t>
      </w:r>
      <w:r w:rsidR="00AF07DE">
        <w:t>is based on the number of funds</w:t>
      </w:r>
      <w:r w:rsidR="009D2BD4">
        <w:t xml:space="preserve"> disbursed.  </w:t>
      </w:r>
      <w:r w:rsidR="00AF07DE">
        <w:t>All fund managers approved funding</w:t>
      </w:r>
      <w:r w:rsidR="009D2BD4">
        <w:t xml:space="preserve"> where, for various reasons, the organisati</w:t>
      </w:r>
      <w:r w:rsidR="00AF07DE">
        <w:t>on chose not to take up the capital</w:t>
      </w:r>
      <w:r w:rsidR="009D2BD4">
        <w:t xml:space="preserve">.  </w:t>
      </w:r>
      <w:r>
        <w:t>For example, SEFA in their SEDIF Annual Report 2015 note that reasons can include a client withdrawing or taking up alternative finance including receiving bank finance or grant money</w:t>
      </w:r>
      <w:r w:rsidRPr="00AF41A0">
        <w:t xml:space="preserve">.  </w:t>
      </w:r>
    </w:p>
    <w:p w14:paraId="22A26C30" w14:textId="77777777" w:rsidR="00B323EF" w:rsidRDefault="00B323EF" w:rsidP="00D1018F"/>
    <w:p w14:paraId="4C1D379E" w14:textId="77777777" w:rsidR="00D1018F" w:rsidRDefault="008A7ABE" w:rsidP="00D1018F">
      <w:r w:rsidRPr="00AF41A0">
        <w:t>There are no reliable data on loan conversion or acceptance rates for social enterprises with mainstream lenders. Given that small to medium enterprises and social enterprises experience some common issues – for example, information asymmetries and limited credit histories – in accessing debt finance (Barraket, Barth and Mason, 2015), loan acceptance rates of SME</w:t>
      </w:r>
      <w:r w:rsidR="005B1EA0">
        <w:t>s</w:t>
      </w:r>
      <w:r w:rsidRPr="00AF41A0">
        <w:t xml:space="preserve"> may be cautiously used as a benchmark. SEDIF conversion rates are considerably lower than the 80% loan acceptance rate</w:t>
      </w:r>
      <w:r w:rsidR="004D1A86" w:rsidRPr="00AF41A0">
        <w:t xml:space="preserve"> of SMEs by mainstream lenders (Commonwealth of Australia, 2014)</w:t>
      </w:r>
      <w:r w:rsidRPr="00AF41A0">
        <w:t>, although this figure does not account for loan offers not taken up by businesses.</w:t>
      </w:r>
    </w:p>
    <w:p w14:paraId="17EB7B7F" w14:textId="77777777" w:rsidR="00D1018F" w:rsidRDefault="00D1018F" w:rsidP="00D1018F"/>
    <w:p w14:paraId="3FED7B79" w14:textId="77777777" w:rsidR="00D1018F" w:rsidRDefault="00D1018F" w:rsidP="00D1018F">
      <w:r>
        <w:t xml:space="preserve">Based on the loan register (complete as of 31 March 2016), the following tables present information on </w:t>
      </w:r>
      <w:r w:rsidR="00814A47">
        <w:t>disbursements</w:t>
      </w:r>
      <w:r>
        <w:t xml:space="preserve"> </w:t>
      </w:r>
      <w:r w:rsidR="00814A47">
        <w:t xml:space="preserve">by </w:t>
      </w:r>
      <w:r>
        <w:t xml:space="preserve">fund </w:t>
      </w:r>
      <w:r w:rsidR="00525234">
        <w:t>manager</w:t>
      </w:r>
      <w:r>
        <w:t>.</w:t>
      </w:r>
    </w:p>
    <w:p w14:paraId="14A69D9D" w14:textId="77777777" w:rsidR="00D1018F" w:rsidRDefault="00D1018F" w:rsidP="00D1018F"/>
    <w:p w14:paraId="56F93C8B" w14:textId="79289C6E" w:rsidR="00D1018F" w:rsidRPr="007F4239" w:rsidRDefault="007F4239" w:rsidP="007F4239">
      <w:pPr>
        <w:pStyle w:val="Caption"/>
        <w:rPr>
          <w:color w:val="000000" w:themeColor="text1"/>
          <w:sz w:val="22"/>
        </w:rPr>
      </w:pPr>
      <w:bookmarkStart w:id="22" w:name="_Toc329260946"/>
      <w:r w:rsidRPr="007F4239">
        <w:rPr>
          <w:color w:val="000000" w:themeColor="text1"/>
          <w:sz w:val="22"/>
        </w:rPr>
        <w:t xml:space="preserve">Table </w:t>
      </w:r>
      <w:r w:rsidRPr="007F4239">
        <w:rPr>
          <w:color w:val="000000" w:themeColor="text1"/>
          <w:sz w:val="22"/>
        </w:rPr>
        <w:fldChar w:fldCharType="begin"/>
      </w:r>
      <w:r w:rsidRPr="007F4239">
        <w:rPr>
          <w:color w:val="000000" w:themeColor="text1"/>
          <w:sz w:val="22"/>
        </w:rPr>
        <w:instrText xml:space="preserve"> SEQ Table \* ARABIC </w:instrText>
      </w:r>
      <w:r w:rsidRPr="007F4239">
        <w:rPr>
          <w:color w:val="000000" w:themeColor="text1"/>
          <w:sz w:val="22"/>
        </w:rPr>
        <w:fldChar w:fldCharType="separate"/>
      </w:r>
      <w:r w:rsidR="00F65F64">
        <w:rPr>
          <w:noProof/>
          <w:color w:val="000000" w:themeColor="text1"/>
          <w:sz w:val="22"/>
        </w:rPr>
        <w:t>3</w:t>
      </w:r>
      <w:r w:rsidRPr="007F4239">
        <w:rPr>
          <w:color w:val="000000" w:themeColor="text1"/>
          <w:sz w:val="22"/>
        </w:rPr>
        <w:fldChar w:fldCharType="end"/>
      </w:r>
      <w:r w:rsidR="00F7689A" w:rsidRPr="007F4239">
        <w:rPr>
          <w:color w:val="000000" w:themeColor="text1"/>
          <w:sz w:val="22"/>
        </w:rPr>
        <w:t>:</w:t>
      </w:r>
      <w:r w:rsidR="00D1018F" w:rsidRPr="007F4239">
        <w:rPr>
          <w:color w:val="000000" w:themeColor="text1"/>
          <w:sz w:val="22"/>
        </w:rPr>
        <w:t xml:space="preserve"> </w:t>
      </w:r>
      <w:r w:rsidR="00F7689A" w:rsidRPr="007F4239">
        <w:rPr>
          <w:color w:val="000000" w:themeColor="text1"/>
          <w:sz w:val="22"/>
        </w:rPr>
        <w:t>Funds disbursed by fund manager</w:t>
      </w:r>
      <w:bookmarkEnd w:id="22"/>
    </w:p>
    <w:tbl>
      <w:tblPr>
        <w:tblW w:w="9351" w:type="dxa"/>
        <w:tblLook w:val="04A0" w:firstRow="1" w:lastRow="0" w:firstColumn="1" w:lastColumn="0" w:noHBand="0" w:noVBand="1"/>
      </w:tblPr>
      <w:tblGrid>
        <w:gridCol w:w="1271"/>
        <w:gridCol w:w="992"/>
        <w:gridCol w:w="1052"/>
        <w:gridCol w:w="1701"/>
        <w:gridCol w:w="1275"/>
        <w:gridCol w:w="1218"/>
        <w:gridCol w:w="1134"/>
        <w:gridCol w:w="1218"/>
      </w:tblGrid>
      <w:tr w:rsidR="00D1018F" w:rsidRPr="00D21556" w14:paraId="563E1BA1" w14:textId="77777777" w:rsidTr="00E10F61">
        <w:trPr>
          <w:trHeight w:val="288"/>
        </w:trPr>
        <w:tc>
          <w:tcPr>
            <w:tcW w:w="1271" w:type="dxa"/>
            <w:tcBorders>
              <w:top w:val="single" w:sz="4" w:space="0" w:color="auto"/>
              <w:left w:val="single" w:sz="4" w:space="0" w:color="auto"/>
              <w:bottom w:val="single" w:sz="4" w:space="0" w:color="auto"/>
              <w:right w:val="single" w:sz="4" w:space="0" w:color="auto"/>
            </w:tcBorders>
            <w:shd w:val="clear" w:color="auto" w:fill="E6553B"/>
            <w:noWrap/>
            <w:vAlign w:val="bottom"/>
            <w:hideMark/>
          </w:tcPr>
          <w:p w14:paraId="3294764A" w14:textId="77777777" w:rsidR="00D1018F" w:rsidRPr="00D21556" w:rsidRDefault="00D1018F" w:rsidP="00B04D1A">
            <w:pPr>
              <w:rPr>
                <w:rFonts w:ascii="Calibri" w:eastAsia="Times New Roman" w:hAnsi="Calibri" w:cs="Times New Roman"/>
                <w:b/>
                <w:color w:val="FFFFFF" w:themeColor="background1"/>
                <w:sz w:val="22"/>
                <w:szCs w:val="22"/>
                <w:lang w:eastAsia="en-AU"/>
              </w:rPr>
            </w:pPr>
            <w:r w:rsidRPr="00D21556">
              <w:rPr>
                <w:rFonts w:ascii="Calibri" w:eastAsia="Times New Roman" w:hAnsi="Calibri" w:cs="Times New Roman"/>
                <w:b/>
                <w:color w:val="FFFFFF" w:themeColor="background1"/>
                <w:sz w:val="22"/>
                <w:szCs w:val="22"/>
                <w:lang w:eastAsia="en-AU"/>
              </w:rPr>
              <w:t> </w:t>
            </w:r>
          </w:p>
        </w:tc>
        <w:tc>
          <w:tcPr>
            <w:tcW w:w="992" w:type="dxa"/>
            <w:tcBorders>
              <w:top w:val="single" w:sz="4" w:space="0" w:color="auto"/>
              <w:left w:val="nil"/>
              <w:bottom w:val="single" w:sz="4" w:space="0" w:color="auto"/>
              <w:right w:val="single" w:sz="4" w:space="0" w:color="auto"/>
            </w:tcBorders>
            <w:shd w:val="clear" w:color="auto" w:fill="E6553B"/>
            <w:noWrap/>
            <w:vAlign w:val="bottom"/>
            <w:hideMark/>
          </w:tcPr>
          <w:p w14:paraId="048ACDE7" w14:textId="77777777" w:rsidR="00D1018F" w:rsidRPr="00D21556" w:rsidRDefault="00D1018F" w:rsidP="00B04D1A">
            <w:pPr>
              <w:rPr>
                <w:rFonts w:ascii="Calibri" w:eastAsia="Times New Roman" w:hAnsi="Calibri" w:cs="Times New Roman"/>
                <w:b/>
                <w:color w:val="FFFFFF" w:themeColor="background1"/>
                <w:sz w:val="22"/>
                <w:szCs w:val="22"/>
                <w:lang w:eastAsia="en-AU"/>
              </w:rPr>
            </w:pPr>
            <w:r w:rsidRPr="00D21556">
              <w:rPr>
                <w:rFonts w:ascii="Calibri" w:eastAsia="Times New Roman" w:hAnsi="Calibri" w:cs="Times New Roman"/>
                <w:b/>
                <w:color w:val="FFFFFF" w:themeColor="background1"/>
                <w:sz w:val="22"/>
                <w:szCs w:val="22"/>
                <w:lang w:eastAsia="en-AU"/>
              </w:rPr>
              <w:t>Number</w:t>
            </w:r>
          </w:p>
        </w:tc>
        <w:tc>
          <w:tcPr>
            <w:tcW w:w="993" w:type="dxa"/>
            <w:tcBorders>
              <w:top w:val="single" w:sz="4" w:space="0" w:color="auto"/>
              <w:left w:val="nil"/>
              <w:bottom w:val="single" w:sz="4" w:space="0" w:color="auto"/>
              <w:right w:val="single" w:sz="4" w:space="0" w:color="auto"/>
            </w:tcBorders>
            <w:shd w:val="clear" w:color="auto" w:fill="E6553B"/>
            <w:noWrap/>
            <w:vAlign w:val="bottom"/>
            <w:hideMark/>
          </w:tcPr>
          <w:p w14:paraId="5C09C24D" w14:textId="77777777" w:rsidR="00D1018F" w:rsidRPr="00D21556" w:rsidRDefault="00D1018F" w:rsidP="00B04D1A">
            <w:pPr>
              <w:rPr>
                <w:rFonts w:ascii="Calibri" w:eastAsia="Times New Roman" w:hAnsi="Calibri" w:cs="Times New Roman"/>
                <w:b/>
                <w:color w:val="FFFFFF" w:themeColor="background1"/>
                <w:sz w:val="22"/>
                <w:szCs w:val="22"/>
                <w:lang w:eastAsia="en-AU"/>
              </w:rPr>
            </w:pPr>
            <w:r w:rsidRPr="00D21556">
              <w:rPr>
                <w:rFonts w:ascii="Calibri" w:eastAsia="Times New Roman" w:hAnsi="Calibri" w:cs="Times New Roman"/>
                <w:b/>
                <w:color w:val="FFFFFF" w:themeColor="background1"/>
                <w:sz w:val="22"/>
                <w:szCs w:val="22"/>
                <w:lang w:eastAsia="en-AU"/>
              </w:rPr>
              <w:t>Average</w:t>
            </w:r>
          </w:p>
        </w:tc>
        <w:tc>
          <w:tcPr>
            <w:tcW w:w="1701" w:type="dxa"/>
            <w:tcBorders>
              <w:top w:val="single" w:sz="4" w:space="0" w:color="auto"/>
              <w:left w:val="nil"/>
              <w:bottom w:val="single" w:sz="4" w:space="0" w:color="auto"/>
              <w:right w:val="single" w:sz="4" w:space="0" w:color="auto"/>
            </w:tcBorders>
            <w:shd w:val="clear" w:color="auto" w:fill="E6553B"/>
            <w:noWrap/>
            <w:vAlign w:val="bottom"/>
            <w:hideMark/>
          </w:tcPr>
          <w:p w14:paraId="7D6FE454" w14:textId="77777777" w:rsidR="00D1018F" w:rsidRPr="00D21556" w:rsidRDefault="00D1018F" w:rsidP="00B04D1A">
            <w:pPr>
              <w:rPr>
                <w:rFonts w:ascii="Calibri" w:eastAsia="Times New Roman" w:hAnsi="Calibri" w:cs="Times New Roman"/>
                <w:b/>
                <w:color w:val="FFFFFF" w:themeColor="background1"/>
                <w:sz w:val="22"/>
                <w:szCs w:val="22"/>
                <w:lang w:eastAsia="en-AU"/>
              </w:rPr>
            </w:pPr>
            <w:r w:rsidRPr="00D21556">
              <w:rPr>
                <w:rFonts w:ascii="Calibri" w:eastAsia="Times New Roman" w:hAnsi="Calibri" w:cs="Times New Roman"/>
                <w:b/>
                <w:color w:val="FFFFFF" w:themeColor="background1"/>
                <w:sz w:val="22"/>
                <w:szCs w:val="22"/>
                <w:lang w:eastAsia="en-AU"/>
              </w:rPr>
              <w:t>Standard Deviation</w:t>
            </w:r>
          </w:p>
        </w:tc>
        <w:tc>
          <w:tcPr>
            <w:tcW w:w="1275" w:type="dxa"/>
            <w:tcBorders>
              <w:top w:val="single" w:sz="4" w:space="0" w:color="auto"/>
              <w:left w:val="nil"/>
              <w:bottom w:val="single" w:sz="4" w:space="0" w:color="auto"/>
              <w:right w:val="single" w:sz="4" w:space="0" w:color="auto"/>
            </w:tcBorders>
            <w:shd w:val="clear" w:color="auto" w:fill="E6553B"/>
            <w:noWrap/>
            <w:vAlign w:val="bottom"/>
            <w:hideMark/>
          </w:tcPr>
          <w:p w14:paraId="48975AFC" w14:textId="77777777" w:rsidR="00D1018F" w:rsidRPr="00D21556" w:rsidRDefault="00D1018F" w:rsidP="00B04D1A">
            <w:pPr>
              <w:rPr>
                <w:rFonts w:ascii="Calibri" w:eastAsia="Times New Roman" w:hAnsi="Calibri" w:cs="Times New Roman"/>
                <w:b/>
                <w:color w:val="FFFFFF" w:themeColor="background1"/>
                <w:sz w:val="22"/>
                <w:szCs w:val="22"/>
                <w:lang w:eastAsia="en-AU"/>
              </w:rPr>
            </w:pPr>
            <w:r w:rsidRPr="00D21556">
              <w:rPr>
                <w:rFonts w:ascii="Calibri" w:eastAsia="Times New Roman" w:hAnsi="Calibri" w:cs="Times New Roman"/>
                <w:b/>
                <w:color w:val="FFFFFF" w:themeColor="background1"/>
                <w:sz w:val="22"/>
                <w:szCs w:val="22"/>
                <w:lang w:eastAsia="en-AU"/>
              </w:rPr>
              <w:t>Minimum</w:t>
            </w:r>
          </w:p>
        </w:tc>
        <w:tc>
          <w:tcPr>
            <w:tcW w:w="1134" w:type="dxa"/>
            <w:tcBorders>
              <w:top w:val="single" w:sz="4" w:space="0" w:color="auto"/>
              <w:left w:val="nil"/>
              <w:bottom w:val="single" w:sz="4" w:space="0" w:color="auto"/>
              <w:right w:val="single" w:sz="4" w:space="0" w:color="auto"/>
            </w:tcBorders>
            <w:shd w:val="clear" w:color="auto" w:fill="E6553B"/>
            <w:noWrap/>
            <w:vAlign w:val="bottom"/>
            <w:hideMark/>
          </w:tcPr>
          <w:p w14:paraId="718A41BF" w14:textId="77777777" w:rsidR="00D1018F" w:rsidRPr="00D21556" w:rsidRDefault="00D1018F" w:rsidP="00B04D1A">
            <w:pPr>
              <w:rPr>
                <w:rFonts w:ascii="Calibri" w:eastAsia="Times New Roman" w:hAnsi="Calibri" w:cs="Times New Roman"/>
                <w:b/>
                <w:color w:val="FFFFFF" w:themeColor="background1"/>
                <w:sz w:val="22"/>
                <w:szCs w:val="22"/>
                <w:lang w:eastAsia="en-AU"/>
              </w:rPr>
            </w:pPr>
            <w:r w:rsidRPr="00D21556">
              <w:rPr>
                <w:rFonts w:ascii="Calibri" w:eastAsia="Times New Roman" w:hAnsi="Calibri" w:cs="Times New Roman"/>
                <w:b/>
                <w:color w:val="FFFFFF" w:themeColor="background1"/>
                <w:sz w:val="22"/>
                <w:szCs w:val="22"/>
                <w:lang w:eastAsia="en-AU"/>
              </w:rPr>
              <w:t>Maximum</w:t>
            </w:r>
          </w:p>
        </w:tc>
        <w:tc>
          <w:tcPr>
            <w:tcW w:w="1134" w:type="dxa"/>
            <w:tcBorders>
              <w:top w:val="single" w:sz="4" w:space="0" w:color="auto"/>
              <w:left w:val="nil"/>
              <w:bottom w:val="single" w:sz="4" w:space="0" w:color="auto"/>
              <w:right w:val="single" w:sz="4" w:space="0" w:color="auto"/>
            </w:tcBorders>
            <w:shd w:val="clear" w:color="auto" w:fill="E6553B"/>
            <w:noWrap/>
            <w:vAlign w:val="bottom"/>
            <w:hideMark/>
          </w:tcPr>
          <w:p w14:paraId="6009322C" w14:textId="77777777" w:rsidR="00D1018F" w:rsidRPr="00D21556" w:rsidRDefault="00D1018F" w:rsidP="00B04D1A">
            <w:pPr>
              <w:rPr>
                <w:rFonts w:ascii="Calibri" w:eastAsia="Times New Roman" w:hAnsi="Calibri" w:cs="Times New Roman"/>
                <w:b/>
                <w:color w:val="FFFFFF" w:themeColor="background1"/>
                <w:sz w:val="22"/>
                <w:szCs w:val="22"/>
                <w:lang w:eastAsia="en-AU"/>
              </w:rPr>
            </w:pPr>
            <w:r w:rsidRPr="00D21556">
              <w:rPr>
                <w:rFonts w:ascii="Calibri" w:eastAsia="Times New Roman" w:hAnsi="Calibri" w:cs="Times New Roman"/>
                <w:b/>
                <w:color w:val="FFFFFF" w:themeColor="background1"/>
                <w:sz w:val="22"/>
                <w:szCs w:val="22"/>
                <w:lang w:eastAsia="en-AU"/>
              </w:rPr>
              <w:t>Median</w:t>
            </w:r>
          </w:p>
        </w:tc>
        <w:tc>
          <w:tcPr>
            <w:tcW w:w="851" w:type="dxa"/>
            <w:tcBorders>
              <w:top w:val="single" w:sz="4" w:space="0" w:color="auto"/>
              <w:left w:val="nil"/>
              <w:bottom w:val="single" w:sz="4" w:space="0" w:color="auto"/>
              <w:right w:val="single" w:sz="4" w:space="0" w:color="auto"/>
            </w:tcBorders>
            <w:shd w:val="clear" w:color="auto" w:fill="E6553B"/>
            <w:noWrap/>
            <w:vAlign w:val="bottom"/>
            <w:hideMark/>
          </w:tcPr>
          <w:p w14:paraId="5BD6B081" w14:textId="77777777" w:rsidR="00D1018F" w:rsidRPr="00D21556" w:rsidRDefault="00D1018F" w:rsidP="00B04D1A">
            <w:pPr>
              <w:rPr>
                <w:rFonts w:ascii="Calibri" w:eastAsia="Times New Roman" w:hAnsi="Calibri" w:cs="Times New Roman"/>
                <w:b/>
                <w:color w:val="FFFFFF" w:themeColor="background1"/>
                <w:sz w:val="22"/>
                <w:szCs w:val="22"/>
                <w:lang w:eastAsia="en-AU"/>
              </w:rPr>
            </w:pPr>
            <w:r w:rsidRPr="00D21556">
              <w:rPr>
                <w:rFonts w:ascii="Calibri" w:eastAsia="Times New Roman" w:hAnsi="Calibri" w:cs="Times New Roman"/>
                <w:b/>
                <w:color w:val="FFFFFF" w:themeColor="background1"/>
                <w:sz w:val="22"/>
                <w:szCs w:val="22"/>
                <w:lang w:eastAsia="en-AU"/>
              </w:rPr>
              <w:t>Total disbursed</w:t>
            </w:r>
            <w:r w:rsidR="009E43F1" w:rsidRPr="00D21556">
              <w:rPr>
                <w:rStyle w:val="FootnoteReference"/>
                <w:rFonts w:ascii="Calibri" w:eastAsia="Times New Roman" w:hAnsi="Calibri" w:cs="Times New Roman"/>
                <w:b/>
                <w:color w:val="FFFFFF" w:themeColor="background1"/>
                <w:sz w:val="22"/>
                <w:szCs w:val="22"/>
                <w:lang w:eastAsia="en-AU"/>
              </w:rPr>
              <w:footnoteReference w:id="6"/>
            </w:r>
          </w:p>
        </w:tc>
      </w:tr>
      <w:tr w:rsidR="00D1018F" w:rsidRPr="00D21556" w14:paraId="5B367313" w14:textId="77777777" w:rsidTr="00B323EF">
        <w:trPr>
          <w:trHeight w:val="288"/>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27B6D65E" w14:textId="77777777" w:rsidR="00D1018F" w:rsidRPr="00D21556" w:rsidRDefault="00D1018F" w:rsidP="00B04D1A">
            <w:pPr>
              <w:rPr>
                <w:rFonts w:ascii="Calibri" w:eastAsia="Times New Roman" w:hAnsi="Calibri" w:cs="Times New Roman"/>
                <w:color w:val="000000"/>
                <w:sz w:val="22"/>
                <w:szCs w:val="22"/>
                <w:lang w:eastAsia="en-AU"/>
              </w:rPr>
            </w:pPr>
            <w:r w:rsidRPr="00D21556">
              <w:rPr>
                <w:rFonts w:ascii="Calibri" w:eastAsia="Times New Roman" w:hAnsi="Calibri" w:cs="Times New Roman"/>
                <w:color w:val="000000"/>
                <w:sz w:val="22"/>
                <w:szCs w:val="22"/>
                <w:lang w:eastAsia="en-AU"/>
              </w:rPr>
              <w:t>Foresters</w:t>
            </w:r>
          </w:p>
        </w:tc>
        <w:tc>
          <w:tcPr>
            <w:tcW w:w="992" w:type="dxa"/>
            <w:tcBorders>
              <w:top w:val="nil"/>
              <w:left w:val="nil"/>
              <w:bottom w:val="single" w:sz="4" w:space="0" w:color="auto"/>
              <w:right w:val="single" w:sz="4" w:space="0" w:color="auto"/>
            </w:tcBorders>
            <w:shd w:val="clear" w:color="auto" w:fill="auto"/>
            <w:noWrap/>
            <w:vAlign w:val="bottom"/>
            <w:hideMark/>
          </w:tcPr>
          <w:p w14:paraId="2C4A96B0" w14:textId="77777777" w:rsidR="00D1018F" w:rsidRPr="00D21556" w:rsidRDefault="00D1018F" w:rsidP="00B04D1A">
            <w:pPr>
              <w:jc w:val="right"/>
              <w:rPr>
                <w:rFonts w:ascii="Calibri" w:eastAsia="Times New Roman" w:hAnsi="Calibri" w:cs="Times New Roman"/>
                <w:color w:val="000000"/>
                <w:sz w:val="22"/>
                <w:szCs w:val="22"/>
                <w:lang w:eastAsia="en-AU"/>
              </w:rPr>
            </w:pPr>
            <w:r w:rsidRPr="00D21556">
              <w:rPr>
                <w:rFonts w:ascii="Calibri" w:eastAsia="Times New Roman" w:hAnsi="Calibri" w:cs="Times New Roman"/>
                <w:color w:val="000000"/>
                <w:sz w:val="22"/>
                <w:szCs w:val="22"/>
                <w:lang w:eastAsia="en-AU"/>
              </w:rPr>
              <w:t>50</w:t>
            </w:r>
          </w:p>
        </w:tc>
        <w:tc>
          <w:tcPr>
            <w:tcW w:w="993" w:type="dxa"/>
            <w:tcBorders>
              <w:top w:val="nil"/>
              <w:left w:val="nil"/>
              <w:bottom w:val="single" w:sz="4" w:space="0" w:color="auto"/>
              <w:right w:val="single" w:sz="4" w:space="0" w:color="auto"/>
            </w:tcBorders>
            <w:shd w:val="clear" w:color="auto" w:fill="auto"/>
            <w:noWrap/>
            <w:vAlign w:val="bottom"/>
            <w:hideMark/>
          </w:tcPr>
          <w:p w14:paraId="44839CCD" w14:textId="77777777" w:rsidR="00D1018F" w:rsidRPr="00D21556" w:rsidRDefault="00D1018F" w:rsidP="00B04D1A">
            <w:pPr>
              <w:jc w:val="right"/>
              <w:rPr>
                <w:rFonts w:ascii="Calibri" w:eastAsia="Times New Roman" w:hAnsi="Calibri" w:cs="Times New Roman"/>
                <w:color w:val="000000"/>
                <w:sz w:val="22"/>
                <w:szCs w:val="22"/>
                <w:lang w:eastAsia="en-AU"/>
              </w:rPr>
            </w:pPr>
            <w:r w:rsidRPr="00D21556">
              <w:rPr>
                <w:rFonts w:ascii="Calibri" w:eastAsia="Times New Roman" w:hAnsi="Calibri" w:cs="Times New Roman"/>
                <w:color w:val="000000"/>
                <w:sz w:val="22"/>
                <w:szCs w:val="22"/>
                <w:lang w:eastAsia="en-AU"/>
              </w:rPr>
              <w:t>$152,386</w:t>
            </w:r>
          </w:p>
        </w:tc>
        <w:tc>
          <w:tcPr>
            <w:tcW w:w="1701" w:type="dxa"/>
            <w:tcBorders>
              <w:top w:val="nil"/>
              <w:left w:val="nil"/>
              <w:bottom w:val="single" w:sz="4" w:space="0" w:color="auto"/>
              <w:right w:val="single" w:sz="4" w:space="0" w:color="auto"/>
            </w:tcBorders>
            <w:shd w:val="clear" w:color="auto" w:fill="auto"/>
            <w:noWrap/>
            <w:vAlign w:val="bottom"/>
            <w:hideMark/>
          </w:tcPr>
          <w:p w14:paraId="08234D87" w14:textId="77777777" w:rsidR="00D1018F" w:rsidRPr="00D21556" w:rsidRDefault="00D1018F" w:rsidP="00B04D1A">
            <w:pPr>
              <w:jc w:val="right"/>
              <w:rPr>
                <w:rFonts w:ascii="Calibri" w:eastAsia="Times New Roman" w:hAnsi="Calibri" w:cs="Times New Roman"/>
                <w:color w:val="000000"/>
                <w:sz w:val="22"/>
                <w:szCs w:val="22"/>
                <w:lang w:eastAsia="en-AU"/>
              </w:rPr>
            </w:pPr>
            <w:r w:rsidRPr="00D21556">
              <w:rPr>
                <w:rFonts w:ascii="Calibri" w:eastAsia="Times New Roman" w:hAnsi="Calibri" w:cs="Times New Roman"/>
                <w:color w:val="000000"/>
                <w:sz w:val="22"/>
                <w:szCs w:val="22"/>
                <w:lang w:eastAsia="en-AU"/>
              </w:rPr>
              <w:t>$183,438</w:t>
            </w:r>
          </w:p>
        </w:tc>
        <w:tc>
          <w:tcPr>
            <w:tcW w:w="1275" w:type="dxa"/>
            <w:tcBorders>
              <w:top w:val="nil"/>
              <w:left w:val="nil"/>
              <w:bottom w:val="single" w:sz="4" w:space="0" w:color="auto"/>
              <w:right w:val="single" w:sz="4" w:space="0" w:color="auto"/>
            </w:tcBorders>
            <w:shd w:val="clear" w:color="auto" w:fill="auto"/>
            <w:noWrap/>
            <w:vAlign w:val="center"/>
            <w:hideMark/>
          </w:tcPr>
          <w:p w14:paraId="4D61DA7B" w14:textId="77777777" w:rsidR="00D1018F" w:rsidRPr="00D21556" w:rsidRDefault="00D1018F" w:rsidP="00B04D1A">
            <w:pPr>
              <w:jc w:val="right"/>
              <w:rPr>
                <w:rFonts w:ascii="Calibri" w:eastAsia="Times New Roman" w:hAnsi="Calibri" w:cs="Times New Roman"/>
                <w:color w:val="000000"/>
                <w:sz w:val="22"/>
                <w:szCs w:val="22"/>
                <w:lang w:eastAsia="en-AU"/>
              </w:rPr>
            </w:pPr>
            <w:r w:rsidRPr="00D21556">
              <w:rPr>
                <w:rFonts w:ascii="Calibri" w:eastAsia="Times New Roman" w:hAnsi="Calibri" w:cs="Times New Roman"/>
                <w:color w:val="000000"/>
                <w:sz w:val="22"/>
                <w:szCs w:val="22"/>
                <w:lang w:eastAsia="en-AU"/>
              </w:rPr>
              <w:t>$10,000</w:t>
            </w:r>
          </w:p>
        </w:tc>
        <w:tc>
          <w:tcPr>
            <w:tcW w:w="1134" w:type="dxa"/>
            <w:tcBorders>
              <w:top w:val="nil"/>
              <w:left w:val="nil"/>
              <w:bottom w:val="single" w:sz="4" w:space="0" w:color="auto"/>
              <w:right w:val="single" w:sz="4" w:space="0" w:color="auto"/>
            </w:tcBorders>
            <w:shd w:val="clear" w:color="auto" w:fill="auto"/>
            <w:noWrap/>
            <w:vAlign w:val="center"/>
            <w:hideMark/>
          </w:tcPr>
          <w:p w14:paraId="3E07817E" w14:textId="77777777" w:rsidR="00D1018F" w:rsidRPr="00D21556" w:rsidRDefault="00D1018F" w:rsidP="00B04D1A">
            <w:pPr>
              <w:jc w:val="right"/>
              <w:rPr>
                <w:rFonts w:ascii="Calibri" w:eastAsia="Times New Roman" w:hAnsi="Calibri" w:cs="Times New Roman"/>
                <w:color w:val="000000"/>
                <w:sz w:val="22"/>
                <w:szCs w:val="22"/>
                <w:lang w:eastAsia="en-AU"/>
              </w:rPr>
            </w:pPr>
            <w:r w:rsidRPr="00D21556">
              <w:rPr>
                <w:rFonts w:ascii="Calibri" w:eastAsia="Times New Roman" w:hAnsi="Calibri" w:cs="Times New Roman"/>
                <w:color w:val="000000"/>
                <w:sz w:val="22"/>
                <w:szCs w:val="22"/>
                <w:lang w:eastAsia="en-AU"/>
              </w:rPr>
              <w:t>$732,515</w:t>
            </w:r>
          </w:p>
        </w:tc>
        <w:tc>
          <w:tcPr>
            <w:tcW w:w="1134" w:type="dxa"/>
            <w:tcBorders>
              <w:top w:val="nil"/>
              <w:left w:val="nil"/>
              <w:bottom w:val="single" w:sz="4" w:space="0" w:color="auto"/>
              <w:right w:val="single" w:sz="4" w:space="0" w:color="auto"/>
            </w:tcBorders>
            <w:shd w:val="clear" w:color="auto" w:fill="auto"/>
            <w:noWrap/>
            <w:vAlign w:val="center"/>
            <w:hideMark/>
          </w:tcPr>
          <w:p w14:paraId="40FF8C53" w14:textId="77777777" w:rsidR="00D1018F" w:rsidRPr="00D21556" w:rsidRDefault="00D1018F" w:rsidP="00B04D1A">
            <w:pPr>
              <w:jc w:val="right"/>
              <w:rPr>
                <w:rFonts w:ascii="Calibri" w:eastAsia="Times New Roman" w:hAnsi="Calibri" w:cs="Times New Roman"/>
                <w:color w:val="000000"/>
                <w:sz w:val="22"/>
                <w:szCs w:val="22"/>
                <w:lang w:eastAsia="en-AU"/>
              </w:rPr>
            </w:pPr>
            <w:r w:rsidRPr="00D21556">
              <w:rPr>
                <w:rFonts w:ascii="Calibri" w:eastAsia="Times New Roman" w:hAnsi="Calibri" w:cs="Times New Roman"/>
                <w:color w:val="000000"/>
                <w:sz w:val="22"/>
                <w:szCs w:val="22"/>
                <w:lang w:eastAsia="en-AU"/>
              </w:rPr>
              <w:t>$80,000</w:t>
            </w:r>
          </w:p>
        </w:tc>
        <w:tc>
          <w:tcPr>
            <w:tcW w:w="851" w:type="dxa"/>
            <w:tcBorders>
              <w:top w:val="nil"/>
              <w:left w:val="nil"/>
              <w:bottom w:val="single" w:sz="4" w:space="0" w:color="auto"/>
              <w:right w:val="single" w:sz="4" w:space="0" w:color="auto"/>
            </w:tcBorders>
            <w:shd w:val="clear" w:color="auto" w:fill="auto"/>
            <w:noWrap/>
            <w:vAlign w:val="bottom"/>
            <w:hideMark/>
          </w:tcPr>
          <w:p w14:paraId="26B725EB" w14:textId="77777777" w:rsidR="00D1018F" w:rsidRPr="00D21556" w:rsidRDefault="00D1018F" w:rsidP="00B04D1A">
            <w:pPr>
              <w:jc w:val="right"/>
              <w:rPr>
                <w:rFonts w:ascii="Calibri" w:eastAsia="Times New Roman" w:hAnsi="Calibri" w:cs="Times New Roman"/>
                <w:sz w:val="22"/>
                <w:szCs w:val="22"/>
                <w:lang w:eastAsia="en-AU"/>
              </w:rPr>
            </w:pPr>
            <w:r w:rsidRPr="00D21556">
              <w:rPr>
                <w:rFonts w:ascii="Calibri" w:eastAsia="Times New Roman" w:hAnsi="Calibri" w:cs="Times New Roman"/>
                <w:sz w:val="22"/>
                <w:szCs w:val="22"/>
                <w:lang w:eastAsia="en-AU"/>
              </w:rPr>
              <w:t>$7,619,314</w:t>
            </w:r>
          </w:p>
        </w:tc>
      </w:tr>
      <w:tr w:rsidR="00D1018F" w:rsidRPr="00D21556" w14:paraId="17125841" w14:textId="77777777" w:rsidTr="00B323EF">
        <w:trPr>
          <w:trHeight w:val="288"/>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52E97D69" w14:textId="77777777" w:rsidR="00D1018F" w:rsidRPr="00D21556" w:rsidRDefault="00D1018F" w:rsidP="00B04D1A">
            <w:pPr>
              <w:rPr>
                <w:rFonts w:ascii="Calibri" w:eastAsia="Times New Roman" w:hAnsi="Calibri" w:cs="Times New Roman"/>
                <w:color w:val="000000"/>
                <w:sz w:val="22"/>
                <w:szCs w:val="22"/>
                <w:lang w:eastAsia="en-AU"/>
              </w:rPr>
            </w:pPr>
            <w:r w:rsidRPr="00D21556">
              <w:rPr>
                <w:rFonts w:ascii="Calibri" w:eastAsia="Times New Roman" w:hAnsi="Calibri" w:cs="Times New Roman"/>
                <w:color w:val="000000"/>
                <w:sz w:val="22"/>
                <w:szCs w:val="22"/>
                <w:lang w:eastAsia="en-AU"/>
              </w:rPr>
              <w:t>SEFA</w:t>
            </w:r>
          </w:p>
        </w:tc>
        <w:tc>
          <w:tcPr>
            <w:tcW w:w="992" w:type="dxa"/>
            <w:tcBorders>
              <w:top w:val="nil"/>
              <w:left w:val="nil"/>
              <w:bottom w:val="single" w:sz="4" w:space="0" w:color="auto"/>
              <w:right w:val="single" w:sz="4" w:space="0" w:color="auto"/>
            </w:tcBorders>
            <w:shd w:val="clear" w:color="auto" w:fill="auto"/>
            <w:noWrap/>
            <w:vAlign w:val="bottom"/>
            <w:hideMark/>
          </w:tcPr>
          <w:p w14:paraId="627D195B" w14:textId="77777777" w:rsidR="00D1018F" w:rsidRPr="00D21556" w:rsidRDefault="00D1018F" w:rsidP="00B04D1A">
            <w:pPr>
              <w:jc w:val="right"/>
              <w:rPr>
                <w:rFonts w:ascii="Calibri" w:eastAsia="Times New Roman" w:hAnsi="Calibri" w:cs="Times New Roman"/>
                <w:color w:val="000000"/>
                <w:sz w:val="22"/>
                <w:szCs w:val="22"/>
                <w:lang w:eastAsia="en-AU"/>
              </w:rPr>
            </w:pPr>
            <w:r w:rsidRPr="00D21556">
              <w:rPr>
                <w:rFonts w:ascii="Calibri" w:eastAsia="Times New Roman" w:hAnsi="Calibri" w:cs="Times New Roman"/>
                <w:color w:val="000000"/>
                <w:sz w:val="22"/>
                <w:szCs w:val="22"/>
                <w:lang w:eastAsia="en-AU"/>
              </w:rPr>
              <w:t>21</w:t>
            </w:r>
          </w:p>
        </w:tc>
        <w:tc>
          <w:tcPr>
            <w:tcW w:w="993" w:type="dxa"/>
            <w:tcBorders>
              <w:top w:val="nil"/>
              <w:left w:val="nil"/>
              <w:bottom w:val="single" w:sz="4" w:space="0" w:color="auto"/>
              <w:right w:val="single" w:sz="4" w:space="0" w:color="auto"/>
            </w:tcBorders>
            <w:shd w:val="clear" w:color="auto" w:fill="auto"/>
            <w:noWrap/>
            <w:vAlign w:val="center"/>
            <w:hideMark/>
          </w:tcPr>
          <w:p w14:paraId="7442ADB1" w14:textId="77777777" w:rsidR="00D1018F" w:rsidRPr="00D21556" w:rsidRDefault="00D1018F" w:rsidP="00B04D1A">
            <w:pPr>
              <w:jc w:val="right"/>
              <w:rPr>
                <w:rFonts w:ascii="Calibri" w:eastAsia="Times New Roman" w:hAnsi="Calibri" w:cs="Times New Roman"/>
                <w:color w:val="000000"/>
                <w:sz w:val="22"/>
                <w:szCs w:val="22"/>
                <w:lang w:eastAsia="en-AU"/>
              </w:rPr>
            </w:pPr>
            <w:r w:rsidRPr="00D21556">
              <w:rPr>
                <w:rFonts w:ascii="Calibri" w:eastAsia="Times New Roman" w:hAnsi="Calibri" w:cs="Times New Roman"/>
                <w:color w:val="000000"/>
                <w:sz w:val="22"/>
                <w:szCs w:val="22"/>
                <w:lang w:eastAsia="en-AU"/>
              </w:rPr>
              <w:t>$411,050</w:t>
            </w:r>
          </w:p>
        </w:tc>
        <w:tc>
          <w:tcPr>
            <w:tcW w:w="1701" w:type="dxa"/>
            <w:tcBorders>
              <w:top w:val="nil"/>
              <w:left w:val="nil"/>
              <w:bottom w:val="single" w:sz="4" w:space="0" w:color="auto"/>
              <w:right w:val="single" w:sz="4" w:space="0" w:color="auto"/>
            </w:tcBorders>
            <w:shd w:val="clear" w:color="auto" w:fill="auto"/>
            <w:noWrap/>
            <w:vAlign w:val="center"/>
            <w:hideMark/>
          </w:tcPr>
          <w:p w14:paraId="3D0E663F" w14:textId="77777777" w:rsidR="00D1018F" w:rsidRPr="00D21556" w:rsidRDefault="00D1018F" w:rsidP="00B04D1A">
            <w:pPr>
              <w:jc w:val="right"/>
              <w:rPr>
                <w:rFonts w:ascii="Calibri" w:eastAsia="Times New Roman" w:hAnsi="Calibri" w:cs="Times New Roman"/>
                <w:color w:val="000000"/>
                <w:sz w:val="22"/>
                <w:szCs w:val="22"/>
                <w:lang w:eastAsia="en-AU"/>
              </w:rPr>
            </w:pPr>
            <w:r w:rsidRPr="00D21556">
              <w:rPr>
                <w:rFonts w:ascii="Calibri" w:eastAsia="Times New Roman" w:hAnsi="Calibri" w:cs="Times New Roman"/>
                <w:color w:val="000000"/>
                <w:sz w:val="22"/>
                <w:szCs w:val="22"/>
                <w:lang w:eastAsia="en-AU"/>
              </w:rPr>
              <w:t>$359,476</w:t>
            </w:r>
          </w:p>
        </w:tc>
        <w:tc>
          <w:tcPr>
            <w:tcW w:w="1275" w:type="dxa"/>
            <w:tcBorders>
              <w:top w:val="nil"/>
              <w:left w:val="nil"/>
              <w:bottom w:val="single" w:sz="4" w:space="0" w:color="auto"/>
              <w:right w:val="single" w:sz="4" w:space="0" w:color="auto"/>
            </w:tcBorders>
            <w:shd w:val="clear" w:color="auto" w:fill="auto"/>
            <w:noWrap/>
            <w:vAlign w:val="center"/>
            <w:hideMark/>
          </w:tcPr>
          <w:p w14:paraId="6C755DF8" w14:textId="77777777" w:rsidR="00D1018F" w:rsidRPr="00D21556" w:rsidRDefault="00D1018F" w:rsidP="00B04D1A">
            <w:pPr>
              <w:jc w:val="right"/>
              <w:rPr>
                <w:rFonts w:ascii="Calibri" w:eastAsia="Times New Roman" w:hAnsi="Calibri" w:cs="Times New Roman"/>
                <w:color w:val="000000"/>
                <w:sz w:val="22"/>
                <w:szCs w:val="22"/>
                <w:lang w:eastAsia="en-AU"/>
              </w:rPr>
            </w:pPr>
            <w:r w:rsidRPr="00D21556">
              <w:rPr>
                <w:rFonts w:ascii="Calibri" w:eastAsia="Times New Roman" w:hAnsi="Calibri" w:cs="Times New Roman"/>
                <w:color w:val="000000"/>
                <w:sz w:val="22"/>
                <w:szCs w:val="22"/>
                <w:lang w:eastAsia="en-AU"/>
              </w:rPr>
              <w:t>$50,000</w:t>
            </w:r>
          </w:p>
        </w:tc>
        <w:tc>
          <w:tcPr>
            <w:tcW w:w="1134" w:type="dxa"/>
            <w:tcBorders>
              <w:top w:val="nil"/>
              <w:left w:val="nil"/>
              <w:bottom w:val="single" w:sz="4" w:space="0" w:color="auto"/>
              <w:right w:val="single" w:sz="4" w:space="0" w:color="auto"/>
            </w:tcBorders>
            <w:shd w:val="clear" w:color="auto" w:fill="auto"/>
            <w:noWrap/>
            <w:vAlign w:val="bottom"/>
            <w:hideMark/>
          </w:tcPr>
          <w:p w14:paraId="6DA2E030" w14:textId="77777777" w:rsidR="00D1018F" w:rsidRPr="00D21556" w:rsidRDefault="00D1018F" w:rsidP="00B04D1A">
            <w:pPr>
              <w:jc w:val="right"/>
              <w:rPr>
                <w:rFonts w:ascii="Calibri" w:eastAsia="Times New Roman" w:hAnsi="Calibri" w:cs="Times New Roman"/>
                <w:sz w:val="22"/>
                <w:szCs w:val="22"/>
                <w:lang w:eastAsia="en-AU"/>
              </w:rPr>
            </w:pPr>
            <w:r w:rsidRPr="00D21556">
              <w:rPr>
                <w:rFonts w:ascii="Calibri" w:eastAsia="Times New Roman" w:hAnsi="Calibri" w:cs="Times New Roman"/>
                <w:sz w:val="22"/>
                <w:szCs w:val="22"/>
                <w:lang w:eastAsia="en-AU"/>
              </w:rPr>
              <w:t>$1,525,000</w:t>
            </w:r>
          </w:p>
        </w:tc>
        <w:tc>
          <w:tcPr>
            <w:tcW w:w="1134" w:type="dxa"/>
            <w:tcBorders>
              <w:top w:val="nil"/>
              <w:left w:val="nil"/>
              <w:bottom w:val="single" w:sz="4" w:space="0" w:color="auto"/>
              <w:right w:val="single" w:sz="4" w:space="0" w:color="auto"/>
            </w:tcBorders>
            <w:shd w:val="clear" w:color="auto" w:fill="auto"/>
            <w:noWrap/>
            <w:vAlign w:val="bottom"/>
            <w:hideMark/>
          </w:tcPr>
          <w:p w14:paraId="1C7F7D43" w14:textId="77777777" w:rsidR="00D1018F" w:rsidRPr="00D21556" w:rsidRDefault="00D1018F" w:rsidP="00B04D1A">
            <w:pPr>
              <w:jc w:val="right"/>
              <w:rPr>
                <w:rFonts w:ascii="Calibri" w:eastAsia="Times New Roman" w:hAnsi="Calibri" w:cs="Times New Roman"/>
                <w:color w:val="000000"/>
                <w:sz w:val="22"/>
                <w:szCs w:val="22"/>
                <w:lang w:eastAsia="en-AU"/>
              </w:rPr>
            </w:pPr>
            <w:r w:rsidRPr="00D21556">
              <w:rPr>
                <w:rFonts w:ascii="Calibri" w:eastAsia="Times New Roman" w:hAnsi="Calibri" w:cs="Times New Roman"/>
                <w:color w:val="000000"/>
                <w:sz w:val="22"/>
                <w:szCs w:val="22"/>
                <w:lang w:eastAsia="en-AU"/>
              </w:rPr>
              <w:t>$376,000</w:t>
            </w:r>
          </w:p>
        </w:tc>
        <w:tc>
          <w:tcPr>
            <w:tcW w:w="851" w:type="dxa"/>
            <w:tcBorders>
              <w:top w:val="nil"/>
              <w:left w:val="nil"/>
              <w:bottom w:val="single" w:sz="4" w:space="0" w:color="auto"/>
              <w:right w:val="single" w:sz="4" w:space="0" w:color="auto"/>
            </w:tcBorders>
            <w:shd w:val="clear" w:color="auto" w:fill="auto"/>
            <w:noWrap/>
            <w:vAlign w:val="bottom"/>
            <w:hideMark/>
          </w:tcPr>
          <w:p w14:paraId="61F53580" w14:textId="77777777" w:rsidR="00D1018F" w:rsidRPr="00D21556" w:rsidRDefault="00D1018F" w:rsidP="00B04D1A">
            <w:pPr>
              <w:jc w:val="right"/>
              <w:rPr>
                <w:rFonts w:ascii="Calibri" w:eastAsia="Times New Roman" w:hAnsi="Calibri" w:cs="Times New Roman"/>
                <w:sz w:val="22"/>
                <w:szCs w:val="22"/>
                <w:lang w:eastAsia="en-AU"/>
              </w:rPr>
            </w:pPr>
            <w:r w:rsidRPr="00D21556">
              <w:rPr>
                <w:rFonts w:ascii="Calibri" w:eastAsia="Times New Roman" w:hAnsi="Calibri" w:cs="Times New Roman"/>
                <w:sz w:val="22"/>
                <w:szCs w:val="22"/>
                <w:lang w:eastAsia="en-AU"/>
              </w:rPr>
              <w:t>$8,632,040</w:t>
            </w:r>
          </w:p>
        </w:tc>
      </w:tr>
      <w:tr w:rsidR="00D1018F" w:rsidRPr="00D21556" w14:paraId="37BD0EF7" w14:textId="77777777" w:rsidTr="00B323EF">
        <w:trPr>
          <w:trHeight w:val="288"/>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35D0668B" w14:textId="77777777" w:rsidR="00D1018F" w:rsidRPr="00D21556" w:rsidRDefault="00D1018F" w:rsidP="00B04D1A">
            <w:pPr>
              <w:rPr>
                <w:rFonts w:ascii="Calibri" w:eastAsia="Times New Roman" w:hAnsi="Calibri" w:cs="Times New Roman"/>
                <w:color w:val="000000"/>
                <w:sz w:val="22"/>
                <w:szCs w:val="22"/>
                <w:lang w:eastAsia="en-AU"/>
              </w:rPr>
            </w:pPr>
            <w:r w:rsidRPr="00D21556">
              <w:rPr>
                <w:rFonts w:ascii="Calibri" w:eastAsia="Times New Roman" w:hAnsi="Calibri" w:cs="Times New Roman"/>
                <w:color w:val="000000"/>
                <w:sz w:val="22"/>
                <w:szCs w:val="22"/>
                <w:lang w:eastAsia="en-AU"/>
              </w:rPr>
              <w:t>SVA</w:t>
            </w:r>
          </w:p>
        </w:tc>
        <w:tc>
          <w:tcPr>
            <w:tcW w:w="992" w:type="dxa"/>
            <w:tcBorders>
              <w:top w:val="nil"/>
              <w:left w:val="nil"/>
              <w:bottom w:val="single" w:sz="4" w:space="0" w:color="auto"/>
              <w:right w:val="single" w:sz="4" w:space="0" w:color="auto"/>
            </w:tcBorders>
            <w:shd w:val="clear" w:color="auto" w:fill="auto"/>
            <w:noWrap/>
            <w:vAlign w:val="bottom"/>
            <w:hideMark/>
          </w:tcPr>
          <w:p w14:paraId="16FAAD6D" w14:textId="77777777" w:rsidR="00D1018F" w:rsidRPr="00D21556" w:rsidRDefault="00D1018F" w:rsidP="00B04D1A">
            <w:pPr>
              <w:jc w:val="right"/>
              <w:rPr>
                <w:rFonts w:ascii="Calibri" w:eastAsia="Times New Roman" w:hAnsi="Calibri" w:cs="Times New Roman"/>
                <w:color w:val="000000"/>
                <w:sz w:val="22"/>
                <w:szCs w:val="22"/>
                <w:lang w:eastAsia="en-AU"/>
              </w:rPr>
            </w:pPr>
            <w:r w:rsidRPr="00D21556">
              <w:rPr>
                <w:rFonts w:ascii="Calibri" w:eastAsia="Times New Roman" w:hAnsi="Calibri" w:cs="Times New Roman"/>
                <w:color w:val="000000"/>
                <w:sz w:val="22"/>
                <w:szCs w:val="22"/>
                <w:lang w:eastAsia="en-AU"/>
              </w:rPr>
              <w:t>9</w:t>
            </w:r>
          </w:p>
        </w:tc>
        <w:tc>
          <w:tcPr>
            <w:tcW w:w="993" w:type="dxa"/>
            <w:tcBorders>
              <w:top w:val="nil"/>
              <w:left w:val="nil"/>
              <w:bottom w:val="single" w:sz="4" w:space="0" w:color="auto"/>
              <w:right w:val="single" w:sz="4" w:space="0" w:color="auto"/>
            </w:tcBorders>
            <w:shd w:val="clear" w:color="auto" w:fill="auto"/>
            <w:noWrap/>
            <w:vAlign w:val="center"/>
            <w:hideMark/>
          </w:tcPr>
          <w:p w14:paraId="29DBFAA7" w14:textId="77777777" w:rsidR="00D1018F" w:rsidRPr="00D21556" w:rsidRDefault="00D1018F" w:rsidP="00B04D1A">
            <w:pPr>
              <w:jc w:val="right"/>
              <w:rPr>
                <w:rFonts w:ascii="Calibri" w:eastAsia="Times New Roman" w:hAnsi="Calibri" w:cs="Times New Roman"/>
                <w:color w:val="000000"/>
                <w:sz w:val="22"/>
                <w:szCs w:val="22"/>
                <w:lang w:eastAsia="en-AU"/>
              </w:rPr>
            </w:pPr>
            <w:r w:rsidRPr="00D21556">
              <w:rPr>
                <w:rFonts w:ascii="Calibri" w:eastAsia="Times New Roman" w:hAnsi="Calibri" w:cs="Times New Roman"/>
                <w:color w:val="000000"/>
                <w:sz w:val="22"/>
                <w:szCs w:val="22"/>
                <w:lang w:eastAsia="en-AU"/>
              </w:rPr>
              <w:t>$555,444</w:t>
            </w:r>
          </w:p>
        </w:tc>
        <w:tc>
          <w:tcPr>
            <w:tcW w:w="1701" w:type="dxa"/>
            <w:tcBorders>
              <w:top w:val="nil"/>
              <w:left w:val="nil"/>
              <w:bottom w:val="single" w:sz="4" w:space="0" w:color="auto"/>
              <w:right w:val="single" w:sz="4" w:space="0" w:color="auto"/>
            </w:tcBorders>
            <w:shd w:val="clear" w:color="auto" w:fill="auto"/>
            <w:noWrap/>
            <w:vAlign w:val="center"/>
            <w:hideMark/>
          </w:tcPr>
          <w:p w14:paraId="772B9A27" w14:textId="77777777" w:rsidR="00D1018F" w:rsidRPr="00D21556" w:rsidRDefault="00D1018F" w:rsidP="00B04D1A">
            <w:pPr>
              <w:jc w:val="right"/>
              <w:rPr>
                <w:rFonts w:ascii="Calibri" w:eastAsia="Times New Roman" w:hAnsi="Calibri" w:cs="Times New Roman"/>
                <w:color w:val="000000"/>
                <w:sz w:val="22"/>
                <w:szCs w:val="22"/>
                <w:lang w:eastAsia="en-AU"/>
              </w:rPr>
            </w:pPr>
            <w:r w:rsidRPr="00D21556">
              <w:rPr>
                <w:rFonts w:ascii="Calibri" w:eastAsia="Times New Roman" w:hAnsi="Calibri" w:cs="Times New Roman"/>
                <w:color w:val="000000"/>
                <w:sz w:val="22"/>
                <w:szCs w:val="22"/>
                <w:lang w:eastAsia="en-AU"/>
              </w:rPr>
              <w:t>$416,113</w:t>
            </w:r>
          </w:p>
        </w:tc>
        <w:tc>
          <w:tcPr>
            <w:tcW w:w="1275" w:type="dxa"/>
            <w:tcBorders>
              <w:top w:val="nil"/>
              <w:left w:val="nil"/>
              <w:bottom w:val="single" w:sz="4" w:space="0" w:color="auto"/>
              <w:right w:val="single" w:sz="4" w:space="0" w:color="auto"/>
            </w:tcBorders>
            <w:shd w:val="clear" w:color="auto" w:fill="auto"/>
            <w:noWrap/>
            <w:vAlign w:val="center"/>
            <w:hideMark/>
          </w:tcPr>
          <w:p w14:paraId="5EC5C0EE" w14:textId="77777777" w:rsidR="00D1018F" w:rsidRPr="00D21556" w:rsidRDefault="00D1018F" w:rsidP="00B04D1A">
            <w:pPr>
              <w:jc w:val="right"/>
              <w:rPr>
                <w:rFonts w:ascii="Calibri" w:eastAsia="Times New Roman" w:hAnsi="Calibri" w:cs="Times New Roman"/>
                <w:color w:val="000000"/>
                <w:sz w:val="22"/>
                <w:szCs w:val="22"/>
                <w:lang w:eastAsia="en-AU"/>
              </w:rPr>
            </w:pPr>
            <w:r w:rsidRPr="00D21556">
              <w:rPr>
                <w:rFonts w:ascii="Calibri" w:eastAsia="Times New Roman" w:hAnsi="Calibri" w:cs="Times New Roman"/>
                <w:color w:val="000000"/>
                <w:sz w:val="22"/>
                <w:szCs w:val="22"/>
                <w:lang w:eastAsia="en-AU"/>
              </w:rPr>
              <w:t>$100,000</w:t>
            </w:r>
          </w:p>
        </w:tc>
        <w:tc>
          <w:tcPr>
            <w:tcW w:w="1134" w:type="dxa"/>
            <w:tcBorders>
              <w:top w:val="nil"/>
              <w:left w:val="nil"/>
              <w:bottom w:val="single" w:sz="4" w:space="0" w:color="auto"/>
              <w:right w:val="single" w:sz="4" w:space="0" w:color="auto"/>
            </w:tcBorders>
            <w:shd w:val="clear" w:color="auto" w:fill="auto"/>
            <w:noWrap/>
            <w:vAlign w:val="bottom"/>
            <w:hideMark/>
          </w:tcPr>
          <w:p w14:paraId="6387408D" w14:textId="77777777" w:rsidR="00D1018F" w:rsidRPr="00D21556" w:rsidRDefault="00D1018F" w:rsidP="00B04D1A">
            <w:pPr>
              <w:jc w:val="right"/>
              <w:rPr>
                <w:rFonts w:ascii="Calibri" w:eastAsia="Times New Roman" w:hAnsi="Calibri" w:cs="Times New Roman"/>
                <w:sz w:val="22"/>
                <w:szCs w:val="22"/>
                <w:lang w:eastAsia="en-AU"/>
              </w:rPr>
            </w:pPr>
            <w:r w:rsidRPr="00D21556">
              <w:rPr>
                <w:rFonts w:ascii="Calibri" w:eastAsia="Times New Roman" w:hAnsi="Calibri" w:cs="Times New Roman"/>
                <w:sz w:val="22"/>
                <w:szCs w:val="22"/>
                <w:lang w:eastAsia="en-AU"/>
              </w:rPr>
              <w:t>$1,250,000</w:t>
            </w:r>
          </w:p>
        </w:tc>
        <w:tc>
          <w:tcPr>
            <w:tcW w:w="1134" w:type="dxa"/>
            <w:tcBorders>
              <w:top w:val="nil"/>
              <w:left w:val="nil"/>
              <w:bottom w:val="single" w:sz="4" w:space="0" w:color="auto"/>
              <w:right w:val="single" w:sz="4" w:space="0" w:color="auto"/>
            </w:tcBorders>
            <w:shd w:val="clear" w:color="auto" w:fill="auto"/>
            <w:noWrap/>
            <w:vAlign w:val="center"/>
            <w:hideMark/>
          </w:tcPr>
          <w:p w14:paraId="56C4561C" w14:textId="77777777" w:rsidR="00D1018F" w:rsidRPr="00D21556" w:rsidRDefault="00D1018F" w:rsidP="00B04D1A">
            <w:pPr>
              <w:jc w:val="right"/>
              <w:rPr>
                <w:rFonts w:ascii="Calibri" w:eastAsia="Times New Roman" w:hAnsi="Calibri" w:cs="Times New Roman"/>
                <w:color w:val="000000"/>
                <w:sz w:val="22"/>
                <w:szCs w:val="22"/>
                <w:lang w:eastAsia="en-AU"/>
              </w:rPr>
            </w:pPr>
            <w:r w:rsidRPr="00D21556">
              <w:rPr>
                <w:rFonts w:ascii="Calibri" w:eastAsia="Times New Roman" w:hAnsi="Calibri" w:cs="Times New Roman"/>
                <w:color w:val="000000"/>
                <w:sz w:val="22"/>
                <w:szCs w:val="22"/>
                <w:lang w:eastAsia="en-AU"/>
              </w:rPr>
              <w:t>$450,000</w:t>
            </w:r>
          </w:p>
        </w:tc>
        <w:tc>
          <w:tcPr>
            <w:tcW w:w="851" w:type="dxa"/>
            <w:tcBorders>
              <w:top w:val="nil"/>
              <w:left w:val="nil"/>
              <w:bottom w:val="single" w:sz="4" w:space="0" w:color="auto"/>
              <w:right w:val="single" w:sz="4" w:space="0" w:color="auto"/>
            </w:tcBorders>
            <w:shd w:val="clear" w:color="auto" w:fill="auto"/>
            <w:noWrap/>
            <w:vAlign w:val="bottom"/>
            <w:hideMark/>
          </w:tcPr>
          <w:p w14:paraId="452857CC" w14:textId="77777777" w:rsidR="00D1018F" w:rsidRPr="00D21556" w:rsidRDefault="00D1018F" w:rsidP="00B04D1A">
            <w:pPr>
              <w:jc w:val="right"/>
              <w:rPr>
                <w:rFonts w:ascii="Calibri" w:eastAsia="Times New Roman" w:hAnsi="Calibri" w:cs="Times New Roman"/>
                <w:sz w:val="22"/>
                <w:szCs w:val="22"/>
                <w:lang w:eastAsia="en-AU"/>
              </w:rPr>
            </w:pPr>
            <w:r w:rsidRPr="00D21556">
              <w:rPr>
                <w:rFonts w:ascii="Calibri" w:eastAsia="Times New Roman" w:hAnsi="Calibri" w:cs="Times New Roman"/>
                <w:sz w:val="22"/>
                <w:szCs w:val="22"/>
                <w:lang w:eastAsia="en-AU"/>
              </w:rPr>
              <w:t>$4,999,000</w:t>
            </w:r>
          </w:p>
        </w:tc>
      </w:tr>
    </w:tbl>
    <w:p w14:paraId="6AF3FC1C" w14:textId="77777777" w:rsidR="00D1018F" w:rsidRDefault="00D1018F" w:rsidP="00D1018F"/>
    <w:p w14:paraId="2D1BAAF8" w14:textId="77777777" w:rsidR="00D1018F" w:rsidRDefault="00D1018F" w:rsidP="00D1018F">
      <w:r w:rsidRPr="00866A4E">
        <w:t xml:space="preserve">The average interest rate of </w:t>
      </w:r>
      <w:r w:rsidR="00527B9D">
        <w:t>funds</w:t>
      </w:r>
      <w:r w:rsidR="00527B9D" w:rsidRPr="00866A4E">
        <w:t xml:space="preserve"> </w:t>
      </w:r>
      <w:r w:rsidRPr="00866A4E">
        <w:t>was 9.86%</w:t>
      </w:r>
      <w:r>
        <w:t>,</w:t>
      </w:r>
      <w:r w:rsidR="00A46629">
        <w:rPr>
          <w:rStyle w:val="FootnoteReference"/>
        </w:rPr>
        <w:footnoteReference w:id="7"/>
      </w:r>
      <w:r>
        <w:t xml:space="preserve"> and ranged</w:t>
      </w:r>
      <w:r w:rsidRPr="00866A4E">
        <w:t xml:space="preserve"> from 5.4</w:t>
      </w:r>
      <w:r w:rsidR="00857AF7">
        <w:t>0</w:t>
      </w:r>
      <w:r w:rsidRPr="00866A4E">
        <w:t xml:space="preserve">% to 17.00%. The most </w:t>
      </w:r>
      <w:r w:rsidR="0081507D">
        <w:t xml:space="preserve">frequently </w:t>
      </w:r>
      <w:r w:rsidRPr="00866A4E">
        <w:t>reported t</w:t>
      </w:r>
      <w:r w:rsidR="0081507D">
        <w:t>erm was 5 years, and</w:t>
      </w:r>
      <w:r w:rsidRPr="00866A4E">
        <w:t xml:space="preserve"> terms ranged from 12 months to 15 years. There was a diverse range of cond</w:t>
      </w:r>
      <w:r>
        <w:t>itions which included</w:t>
      </w:r>
      <w:r w:rsidR="00C142E4">
        <w:t>:</w:t>
      </w:r>
      <w:r>
        <w:t xml:space="preserve"> principal</w:t>
      </w:r>
      <w:r w:rsidRPr="00866A4E">
        <w:t xml:space="preserve"> and interest, and interest only loans; variable, fixed and combined variable and fixed loans; interest capitalised; secured and unsecured loans; and introductory interest rates</w:t>
      </w:r>
      <w:r w:rsidR="00394E45">
        <w:t>.</w:t>
      </w:r>
    </w:p>
    <w:p w14:paraId="197ABC0B" w14:textId="77777777" w:rsidR="00D1018F" w:rsidRDefault="00D1018F" w:rsidP="00D1018F"/>
    <w:p w14:paraId="148CC492" w14:textId="77777777" w:rsidR="00D417F2" w:rsidRDefault="00105611" w:rsidP="00D1018F">
      <w:r>
        <w:t>As this</w:t>
      </w:r>
      <w:r w:rsidR="00D1018F">
        <w:t xml:space="preserve"> table </w:t>
      </w:r>
      <w:r>
        <w:t>indicates,</w:t>
      </w:r>
      <w:r w:rsidR="00D1018F">
        <w:t xml:space="preserve"> Fo</w:t>
      </w:r>
      <w:r>
        <w:t xml:space="preserve">resters approved the most </w:t>
      </w:r>
      <w:r w:rsidR="00CD72E5">
        <w:t>deals</w:t>
      </w:r>
      <w:r>
        <w:t xml:space="preserve">, </w:t>
      </w:r>
      <w:r w:rsidR="00D1018F">
        <w:t xml:space="preserve">but they were </w:t>
      </w:r>
      <w:r w:rsidR="0011244E">
        <w:t>relatively small</w:t>
      </w:r>
      <w:r w:rsidR="00D1018F">
        <w:t xml:space="preserve"> in size. SEFA distributed the most capital but with far fewer number of </w:t>
      </w:r>
      <w:r w:rsidR="00527B9D">
        <w:t>disbursements</w:t>
      </w:r>
      <w:r w:rsidR="00D1018F">
        <w:t xml:space="preserve">. </w:t>
      </w:r>
      <w:r w:rsidR="00D417F2">
        <w:t>Deal types reflect the different investment purposes o</w:t>
      </w:r>
      <w:r w:rsidR="00B52B7C">
        <w:t>f fund managers (see Appendix Two</w:t>
      </w:r>
      <w:r w:rsidR="00D417F2">
        <w:t xml:space="preserve">). </w:t>
      </w:r>
    </w:p>
    <w:p w14:paraId="775DCEF5" w14:textId="77777777" w:rsidR="00D417F2" w:rsidRDefault="00D417F2" w:rsidP="00D1018F"/>
    <w:p w14:paraId="64D97680" w14:textId="77777777" w:rsidR="00D1018F" w:rsidRDefault="00D417F2" w:rsidP="00D1018F">
      <w:r w:rsidRPr="008B4FA3">
        <w:t>Across all fund managers, t</w:t>
      </w:r>
      <w:r w:rsidR="00D1018F" w:rsidRPr="008B4FA3">
        <w:t xml:space="preserve">here were </w:t>
      </w:r>
      <w:r w:rsidR="002531BE" w:rsidRPr="008B4FA3">
        <w:t>three</w:t>
      </w:r>
      <w:r w:rsidR="00D1018F" w:rsidRPr="008B4FA3">
        <w:t xml:space="preserve"> </w:t>
      </w:r>
      <w:r w:rsidR="0011244E" w:rsidRPr="008B4FA3">
        <w:t xml:space="preserve">loan </w:t>
      </w:r>
      <w:r w:rsidR="00D1018F" w:rsidRPr="008B4FA3">
        <w:t>defaults</w:t>
      </w:r>
      <w:r w:rsidR="008B4FA3" w:rsidRPr="008B4FA3">
        <w:t>, one per</w:t>
      </w:r>
      <w:r w:rsidR="00AA7DE4" w:rsidRPr="008B4FA3">
        <w:t xml:space="preserve"> fund manager. </w:t>
      </w:r>
      <w:r w:rsidR="009F2FD7" w:rsidRPr="008B4FA3">
        <w:t xml:space="preserve"> If based on a total of 80 investments, this represents 4% of funds disbursed</w:t>
      </w:r>
      <w:r w:rsidR="008B4FA3">
        <w:t xml:space="preserve">. </w:t>
      </w:r>
      <w:r w:rsidR="001279EE" w:rsidRPr="008B4FA3">
        <w:t>Data provided for the evaluation did not stipulate quantifiable ri</w:t>
      </w:r>
      <w:r w:rsidR="009F2FD7" w:rsidRPr="008B4FA3">
        <w:t>sk tolerance of fund managers. According to one fund manager, there was no stated risk tolerance figure in any official documentation. I</w:t>
      </w:r>
      <w:r w:rsidR="001279EE" w:rsidRPr="008B4FA3">
        <w:t xml:space="preserve">t is challenging to benchmark this result as </w:t>
      </w:r>
      <w:r w:rsidR="00E831CB" w:rsidRPr="008B4FA3">
        <w:t>risk tolerance in social finance depends on the credit culture of individual lenders and the social purposes of lending and related risk-return considerations.</w:t>
      </w:r>
      <w:r w:rsidR="008B4FA3">
        <w:t xml:space="preserve"> </w:t>
      </w:r>
      <w:r w:rsidR="008B4FA3" w:rsidRPr="008B4FA3">
        <w:t>Each default was handled differently. In one instance, following the voluntary administration and liquidation of the organisation, the property used as collateral was sol</w:t>
      </w:r>
      <w:r w:rsidR="00525234">
        <w:t>d and the Australian Government-</w:t>
      </w:r>
      <w:r w:rsidR="000134FF">
        <w:t xml:space="preserve">allocated SEDIF funds </w:t>
      </w:r>
      <w:r w:rsidR="008B4FA3" w:rsidRPr="008B4FA3">
        <w:t xml:space="preserve">covered the remainder of the defaulted amount.  </w:t>
      </w:r>
    </w:p>
    <w:p w14:paraId="05A4031E" w14:textId="77777777" w:rsidR="002C7160" w:rsidRDefault="002C7160" w:rsidP="00A5038E"/>
    <w:p w14:paraId="0018379F" w14:textId="77777777" w:rsidR="00FC7DE4" w:rsidRDefault="00FC7DE4" w:rsidP="00FC7DE4">
      <w:r>
        <w:lastRenderedPageBreak/>
        <w:t>There was a common view across all groups interviewed that SEDIF had been slower to disburse funds than was originally expected. This is confirmed by the funds di</w:t>
      </w:r>
      <w:r w:rsidR="0081507D">
        <w:t>sbursement data, which indicate</w:t>
      </w:r>
      <w:r>
        <w:t xml:space="preserve"> relatively limited funds disbursement in the first year o</w:t>
      </w:r>
      <w:r w:rsidR="0081507D">
        <w:t xml:space="preserve">f SEDIF operations and a total of </w:t>
      </w:r>
      <w:r w:rsidR="0081507D" w:rsidRPr="00CD72E5">
        <w:t xml:space="preserve">80 </w:t>
      </w:r>
      <w:r w:rsidR="0081507D">
        <w:t xml:space="preserve">deals executed throughout the </w:t>
      </w:r>
      <w:r w:rsidR="00B22EC9">
        <w:t>program implementation period evaluated</w:t>
      </w:r>
      <w:r w:rsidR="0081507D">
        <w:t>.</w:t>
      </w:r>
    </w:p>
    <w:p w14:paraId="3C1A7833" w14:textId="77777777" w:rsidR="00FC7DE4" w:rsidRDefault="00FC7DE4" w:rsidP="00FC7DE4"/>
    <w:p w14:paraId="5E820129" w14:textId="566BBB9D" w:rsidR="00FC7DE4" w:rsidRPr="007F4239" w:rsidRDefault="007F4239" w:rsidP="007F4239">
      <w:pPr>
        <w:pStyle w:val="Caption"/>
        <w:rPr>
          <w:color w:val="000000" w:themeColor="text1"/>
          <w:sz w:val="22"/>
        </w:rPr>
      </w:pPr>
      <w:bookmarkStart w:id="23" w:name="_Toc329260947"/>
      <w:r w:rsidRPr="007F4239">
        <w:rPr>
          <w:color w:val="000000" w:themeColor="text1"/>
          <w:sz w:val="22"/>
        </w:rPr>
        <w:t xml:space="preserve">Table </w:t>
      </w:r>
      <w:r w:rsidRPr="007F4239">
        <w:rPr>
          <w:color w:val="000000" w:themeColor="text1"/>
          <w:sz w:val="22"/>
        </w:rPr>
        <w:fldChar w:fldCharType="begin"/>
      </w:r>
      <w:r w:rsidRPr="007F4239">
        <w:rPr>
          <w:color w:val="000000" w:themeColor="text1"/>
          <w:sz w:val="22"/>
        </w:rPr>
        <w:instrText xml:space="preserve"> SEQ Table \* ARABIC </w:instrText>
      </w:r>
      <w:r w:rsidRPr="007F4239">
        <w:rPr>
          <w:color w:val="000000" w:themeColor="text1"/>
          <w:sz w:val="22"/>
        </w:rPr>
        <w:fldChar w:fldCharType="separate"/>
      </w:r>
      <w:r w:rsidR="00F65F64">
        <w:rPr>
          <w:noProof/>
          <w:color w:val="000000" w:themeColor="text1"/>
          <w:sz w:val="22"/>
        </w:rPr>
        <w:t>4</w:t>
      </w:r>
      <w:r w:rsidRPr="007F4239">
        <w:rPr>
          <w:color w:val="000000" w:themeColor="text1"/>
          <w:sz w:val="22"/>
        </w:rPr>
        <w:fldChar w:fldCharType="end"/>
      </w:r>
      <w:r w:rsidR="00F7689A" w:rsidRPr="007F4239">
        <w:rPr>
          <w:color w:val="000000" w:themeColor="text1"/>
          <w:sz w:val="22"/>
        </w:rPr>
        <w:t>:</w:t>
      </w:r>
      <w:r w:rsidR="00FC7DE4" w:rsidRPr="007F4239">
        <w:rPr>
          <w:color w:val="000000" w:themeColor="text1"/>
          <w:sz w:val="22"/>
        </w:rPr>
        <w:t xml:space="preserve"> Funds disbursed according to </w:t>
      </w:r>
      <w:r w:rsidR="009F2FD7" w:rsidRPr="007F4239">
        <w:rPr>
          <w:color w:val="000000" w:themeColor="text1"/>
          <w:sz w:val="22"/>
        </w:rPr>
        <w:t xml:space="preserve">calendar </w:t>
      </w:r>
      <w:r w:rsidR="00F7689A" w:rsidRPr="007F4239">
        <w:rPr>
          <w:color w:val="000000" w:themeColor="text1"/>
          <w:sz w:val="22"/>
        </w:rPr>
        <w:t>year</w:t>
      </w:r>
      <w:bookmarkEnd w:id="23"/>
    </w:p>
    <w:tbl>
      <w:tblPr>
        <w:tblW w:w="5000" w:type="pct"/>
        <w:tblLayout w:type="fixed"/>
        <w:tblLook w:val="04A0" w:firstRow="1" w:lastRow="0" w:firstColumn="1" w:lastColumn="0" w:noHBand="0" w:noVBand="1"/>
      </w:tblPr>
      <w:tblGrid>
        <w:gridCol w:w="742"/>
        <w:gridCol w:w="252"/>
        <w:gridCol w:w="975"/>
        <w:gridCol w:w="1136"/>
        <w:gridCol w:w="1279"/>
        <w:gridCol w:w="1240"/>
        <w:gridCol w:w="43"/>
        <w:gridCol w:w="1187"/>
        <w:gridCol w:w="1124"/>
        <w:gridCol w:w="1264"/>
      </w:tblGrid>
      <w:tr w:rsidR="00F7689A" w:rsidRPr="00140F14" w14:paraId="442A998D" w14:textId="77777777" w:rsidTr="00E10F61">
        <w:trPr>
          <w:trHeight w:val="288"/>
        </w:trPr>
        <w:tc>
          <w:tcPr>
            <w:tcW w:w="748" w:type="dxa"/>
            <w:tcBorders>
              <w:top w:val="single" w:sz="4" w:space="0" w:color="auto"/>
              <w:left w:val="single" w:sz="4" w:space="0" w:color="auto"/>
              <w:bottom w:val="single" w:sz="4" w:space="0" w:color="auto"/>
              <w:right w:val="single" w:sz="4" w:space="0" w:color="auto"/>
            </w:tcBorders>
            <w:shd w:val="clear" w:color="auto" w:fill="E6553B"/>
            <w:noWrap/>
            <w:vAlign w:val="bottom"/>
            <w:hideMark/>
          </w:tcPr>
          <w:p w14:paraId="3C73780F" w14:textId="77777777" w:rsidR="00F7689A" w:rsidRPr="00140F14" w:rsidRDefault="00F7689A" w:rsidP="009F2FD7">
            <w:pPr>
              <w:rPr>
                <w:rFonts w:eastAsia="Times New Roman" w:cstheme="minorHAnsi"/>
                <w:b/>
                <w:color w:val="FFFFFF" w:themeColor="background1"/>
                <w:sz w:val="22"/>
                <w:szCs w:val="22"/>
                <w:lang w:eastAsia="en-AU"/>
              </w:rPr>
            </w:pPr>
            <w:r w:rsidRPr="00140F14">
              <w:rPr>
                <w:rFonts w:eastAsia="Times New Roman" w:cstheme="minorHAnsi"/>
                <w:b/>
                <w:color w:val="FFFFFF" w:themeColor="background1"/>
                <w:sz w:val="22"/>
                <w:szCs w:val="22"/>
                <w:lang w:eastAsia="en-AU"/>
              </w:rPr>
              <w:t> </w:t>
            </w:r>
            <w:r w:rsidR="00EB3479" w:rsidRPr="00140F14">
              <w:rPr>
                <w:rFonts w:eastAsia="Times New Roman" w:cstheme="minorHAnsi"/>
                <w:b/>
                <w:color w:val="FFFFFF" w:themeColor="background1"/>
                <w:sz w:val="22"/>
                <w:szCs w:val="22"/>
                <w:lang w:eastAsia="en-AU"/>
              </w:rPr>
              <w:t>Year</w:t>
            </w:r>
          </w:p>
        </w:tc>
        <w:tc>
          <w:tcPr>
            <w:tcW w:w="252" w:type="dxa"/>
            <w:tcBorders>
              <w:top w:val="single" w:sz="4" w:space="0" w:color="auto"/>
              <w:left w:val="nil"/>
              <w:bottom w:val="single" w:sz="4" w:space="0" w:color="auto"/>
              <w:right w:val="nil"/>
            </w:tcBorders>
            <w:shd w:val="clear" w:color="auto" w:fill="E6553B"/>
          </w:tcPr>
          <w:p w14:paraId="34D19C16" w14:textId="77777777" w:rsidR="00F7689A" w:rsidRPr="00140F14" w:rsidRDefault="00F7689A" w:rsidP="009F2FD7">
            <w:pPr>
              <w:rPr>
                <w:rFonts w:eastAsia="Times New Roman" w:cstheme="minorHAnsi"/>
                <w:b/>
                <w:color w:val="FFFFFF" w:themeColor="background1"/>
                <w:sz w:val="22"/>
                <w:szCs w:val="22"/>
                <w:lang w:eastAsia="en-AU"/>
              </w:rPr>
            </w:pPr>
          </w:p>
        </w:tc>
        <w:tc>
          <w:tcPr>
            <w:tcW w:w="983" w:type="dxa"/>
            <w:tcBorders>
              <w:top w:val="single" w:sz="4" w:space="0" w:color="auto"/>
              <w:left w:val="nil"/>
              <w:bottom w:val="single" w:sz="4" w:space="0" w:color="auto"/>
              <w:right w:val="single" w:sz="4" w:space="0" w:color="auto"/>
            </w:tcBorders>
            <w:shd w:val="clear" w:color="auto" w:fill="E6553B"/>
            <w:noWrap/>
            <w:vAlign w:val="bottom"/>
            <w:hideMark/>
          </w:tcPr>
          <w:p w14:paraId="685DBA27" w14:textId="77777777" w:rsidR="00F7689A" w:rsidRPr="00140F14" w:rsidRDefault="00F7689A" w:rsidP="009F2FD7">
            <w:pPr>
              <w:rPr>
                <w:rFonts w:eastAsia="Times New Roman" w:cstheme="minorHAnsi"/>
                <w:b/>
                <w:color w:val="FFFFFF" w:themeColor="background1"/>
                <w:sz w:val="22"/>
                <w:szCs w:val="22"/>
                <w:lang w:eastAsia="en-AU"/>
              </w:rPr>
            </w:pPr>
            <w:r w:rsidRPr="00140F14">
              <w:rPr>
                <w:rFonts w:eastAsia="Times New Roman" w:cstheme="minorHAnsi"/>
                <w:b/>
                <w:color w:val="FFFFFF" w:themeColor="background1"/>
                <w:sz w:val="22"/>
                <w:szCs w:val="22"/>
                <w:lang w:eastAsia="en-AU"/>
              </w:rPr>
              <w:t>Number</w:t>
            </w:r>
          </w:p>
        </w:tc>
        <w:tc>
          <w:tcPr>
            <w:tcW w:w="1146" w:type="dxa"/>
            <w:tcBorders>
              <w:top w:val="single" w:sz="4" w:space="0" w:color="auto"/>
              <w:left w:val="nil"/>
              <w:bottom w:val="single" w:sz="4" w:space="0" w:color="auto"/>
              <w:right w:val="single" w:sz="4" w:space="0" w:color="auto"/>
            </w:tcBorders>
            <w:shd w:val="clear" w:color="auto" w:fill="E6553B"/>
            <w:noWrap/>
            <w:vAlign w:val="bottom"/>
            <w:hideMark/>
          </w:tcPr>
          <w:p w14:paraId="6EBB52EA" w14:textId="77777777" w:rsidR="00F7689A" w:rsidRPr="00140F14" w:rsidRDefault="00F7689A" w:rsidP="009F2FD7">
            <w:pPr>
              <w:rPr>
                <w:rFonts w:eastAsia="Times New Roman" w:cstheme="minorHAnsi"/>
                <w:b/>
                <w:color w:val="FFFFFF" w:themeColor="background1"/>
                <w:sz w:val="22"/>
                <w:szCs w:val="22"/>
                <w:lang w:eastAsia="en-AU"/>
              </w:rPr>
            </w:pPr>
            <w:r w:rsidRPr="00140F14">
              <w:rPr>
                <w:rFonts w:eastAsia="Times New Roman" w:cstheme="minorHAnsi"/>
                <w:b/>
                <w:color w:val="FFFFFF" w:themeColor="background1"/>
                <w:sz w:val="22"/>
                <w:szCs w:val="22"/>
                <w:lang w:eastAsia="en-AU"/>
              </w:rPr>
              <w:t>Average</w:t>
            </w:r>
          </w:p>
        </w:tc>
        <w:tc>
          <w:tcPr>
            <w:tcW w:w="1291" w:type="dxa"/>
            <w:tcBorders>
              <w:top w:val="single" w:sz="4" w:space="0" w:color="auto"/>
              <w:left w:val="nil"/>
              <w:bottom w:val="single" w:sz="4" w:space="0" w:color="auto"/>
              <w:right w:val="single" w:sz="4" w:space="0" w:color="auto"/>
            </w:tcBorders>
            <w:shd w:val="clear" w:color="auto" w:fill="E6553B"/>
            <w:noWrap/>
            <w:vAlign w:val="bottom"/>
            <w:hideMark/>
          </w:tcPr>
          <w:p w14:paraId="2368D8AA" w14:textId="77777777" w:rsidR="00F7689A" w:rsidRPr="00140F14" w:rsidRDefault="00F7689A" w:rsidP="009F2FD7">
            <w:pPr>
              <w:rPr>
                <w:rFonts w:eastAsia="Times New Roman" w:cstheme="minorHAnsi"/>
                <w:b/>
                <w:color w:val="FFFFFF" w:themeColor="background1"/>
                <w:sz w:val="22"/>
                <w:szCs w:val="22"/>
                <w:lang w:eastAsia="en-AU"/>
              </w:rPr>
            </w:pPr>
            <w:r w:rsidRPr="00140F14">
              <w:rPr>
                <w:rFonts w:eastAsia="Times New Roman" w:cstheme="minorHAnsi"/>
                <w:b/>
                <w:color w:val="FFFFFF" w:themeColor="background1"/>
                <w:sz w:val="22"/>
                <w:szCs w:val="22"/>
                <w:lang w:eastAsia="en-AU"/>
              </w:rPr>
              <w:t>Standard Deviation</w:t>
            </w:r>
          </w:p>
        </w:tc>
        <w:tc>
          <w:tcPr>
            <w:tcW w:w="1294" w:type="dxa"/>
            <w:gridSpan w:val="2"/>
            <w:tcBorders>
              <w:top w:val="single" w:sz="4" w:space="0" w:color="auto"/>
              <w:left w:val="nil"/>
              <w:bottom w:val="single" w:sz="4" w:space="0" w:color="auto"/>
              <w:right w:val="single" w:sz="4" w:space="0" w:color="auto"/>
            </w:tcBorders>
            <w:shd w:val="clear" w:color="auto" w:fill="E6553B"/>
            <w:noWrap/>
            <w:vAlign w:val="bottom"/>
            <w:hideMark/>
          </w:tcPr>
          <w:p w14:paraId="084CBCC4" w14:textId="77777777" w:rsidR="00F7689A" w:rsidRPr="00140F14" w:rsidRDefault="00F7689A" w:rsidP="009F2FD7">
            <w:pPr>
              <w:rPr>
                <w:rFonts w:eastAsia="Times New Roman" w:cstheme="minorHAnsi"/>
                <w:b/>
                <w:color w:val="FFFFFF" w:themeColor="background1"/>
                <w:sz w:val="22"/>
                <w:szCs w:val="22"/>
                <w:lang w:eastAsia="en-AU"/>
              </w:rPr>
            </w:pPr>
            <w:r w:rsidRPr="00140F14">
              <w:rPr>
                <w:rFonts w:eastAsia="Times New Roman" w:cstheme="minorHAnsi"/>
                <w:b/>
                <w:color w:val="FFFFFF" w:themeColor="background1"/>
                <w:sz w:val="22"/>
                <w:szCs w:val="22"/>
                <w:lang w:eastAsia="en-AU"/>
              </w:rPr>
              <w:t>Minimum</w:t>
            </w:r>
          </w:p>
        </w:tc>
        <w:tc>
          <w:tcPr>
            <w:tcW w:w="1198" w:type="dxa"/>
            <w:tcBorders>
              <w:top w:val="single" w:sz="4" w:space="0" w:color="auto"/>
              <w:left w:val="nil"/>
              <w:bottom w:val="single" w:sz="4" w:space="0" w:color="auto"/>
              <w:right w:val="single" w:sz="4" w:space="0" w:color="auto"/>
            </w:tcBorders>
            <w:shd w:val="clear" w:color="auto" w:fill="E6553B"/>
            <w:noWrap/>
            <w:vAlign w:val="bottom"/>
            <w:hideMark/>
          </w:tcPr>
          <w:p w14:paraId="02F257DD" w14:textId="77777777" w:rsidR="00F7689A" w:rsidRPr="00140F14" w:rsidRDefault="00F7689A" w:rsidP="009F2FD7">
            <w:pPr>
              <w:rPr>
                <w:rFonts w:eastAsia="Times New Roman" w:cstheme="minorHAnsi"/>
                <w:b/>
                <w:color w:val="FFFFFF" w:themeColor="background1"/>
                <w:sz w:val="22"/>
                <w:szCs w:val="22"/>
                <w:lang w:eastAsia="en-AU"/>
              </w:rPr>
            </w:pPr>
            <w:r w:rsidRPr="00140F14">
              <w:rPr>
                <w:rFonts w:eastAsia="Times New Roman" w:cstheme="minorHAnsi"/>
                <w:b/>
                <w:color w:val="FFFFFF" w:themeColor="background1"/>
                <w:sz w:val="22"/>
                <w:szCs w:val="22"/>
                <w:lang w:eastAsia="en-AU"/>
              </w:rPr>
              <w:t>Maximum</w:t>
            </w:r>
          </w:p>
        </w:tc>
        <w:tc>
          <w:tcPr>
            <w:tcW w:w="1134" w:type="dxa"/>
            <w:tcBorders>
              <w:top w:val="single" w:sz="4" w:space="0" w:color="auto"/>
              <w:left w:val="nil"/>
              <w:bottom w:val="single" w:sz="4" w:space="0" w:color="auto"/>
              <w:right w:val="single" w:sz="4" w:space="0" w:color="auto"/>
            </w:tcBorders>
            <w:shd w:val="clear" w:color="auto" w:fill="E6553B"/>
            <w:noWrap/>
            <w:vAlign w:val="bottom"/>
            <w:hideMark/>
          </w:tcPr>
          <w:p w14:paraId="262176A7" w14:textId="77777777" w:rsidR="00F7689A" w:rsidRPr="00140F14" w:rsidRDefault="00F7689A" w:rsidP="009F2FD7">
            <w:pPr>
              <w:rPr>
                <w:rFonts w:eastAsia="Times New Roman" w:cstheme="minorHAnsi"/>
                <w:b/>
                <w:color w:val="FFFFFF" w:themeColor="background1"/>
                <w:sz w:val="22"/>
                <w:szCs w:val="22"/>
                <w:lang w:eastAsia="en-AU"/>
              </w:rPr>
            </w:pPr>
            <w:r w:rsidRPr="00140F14">
              <w:rPr>
                <w:rFonts w:eastAsia="Times New Roman" w:cstheme="minorHAnsi"/>
                <w:b/>
                <w:color w:val="FFFFFF" w:themeColor="background1"/>
                <w:sz w:val="22"/>
                <w:szCs w:val="22"/>
                <w:lang w:eastAsia="en-AU"/>
              </w:rPr>
              <w:t>Median</w:t>
            </w:r>
          </w:p>
        </w:tc>
        <w:tc>
          <w:tcPr>
            <w:tcW w:w="1276" w:type="dxa"/>
            <w:tcBorders>
              <w:top w:val="single" w:sz="4" w:space="0" w:color="auto"/>
              <w:left w:val="nil"/>
              <w:bottom w:val="single" w:sz="4" w:space="0" w:color="auto"/>
              <w:right w:val="single" w:sz="4" w:space="0" w:color="auto"/>
            </w:tcBorders>
            <w:shd w:val="clear" w:color="auto" w:fill="E6553B"/>
            <w:noWrap/>
            <w:vAlign w:val="bottom"/>
            <w:hideMark/>
          </w:tcPr>
          <w:p w14:paraId="6CD1B571" w14:textId="77777777" w:rsidR="00F7689A" w:rsidRPr="00140F14" w:rsidRDefault="00F7689A" w:rsidP="009F2FD7">
            <w:pPr>
              <w:rPr>
                <w:rFonts w:eastAsia="Times New Roman" w:cstheme="minorHAnsi"/>
                <w:b/>
                <w:color w:val="FFFFFF" w:themeColor="background1"/>
                <w:sz w:val="22"/>
                <w:szCs w:val="22"/>
                <w:lang w:eastAsia="en-AU"/>
              </w:rPr>
            </w:pPr>
            <w:r w:rsidRPr="00140F14">
              <w:rPr>
                <w:rFonts w:eastAsia="Times New Roman" w:cstheme="minorHAnsi"/>
                <w:b/>
                <w:color w:val="FFFFFF" w:themeColor="background1"/>
                <w:sz w:val="22"/>
                <w:szCs w:val="22"/>
                <w:lang w:eastAsia="en-AU"/>
              </w:rPr>
              <w:t>Total disbursed</w:t>
            </w:r>
          </w:p>
        </w:tc>
      </w:tr>
      <w:tr w:rsidR="00F7689A" w:rsidRPr="00D21556" w14:paraId="15DD900B" w14:textId="77777777" w:rsidTr="00140F14">
        <w:trPr>
          <w:trHeight w:val="288"/>
        </w:trPr>
        <w:tc>
          <w:tcPr>
            <w:tcW w:w="748" w:type="dxa"/>
            <w:tcBorders>
              <w:top w:val="nil"/>
              <w:left w:val="single" w:sz="4" w:space="0" w:color="auto"/>
              <w:bottom w:val="single" w:sz="4" w:space="0" w:color="auto"/>
              <w:right w:val="single" w:sz="4" w:space="0" w:color="auto"/>
            </w:tcBorders>
            <w:shd w:val="clear" w:color="auto" w:fill="auto"/>
            <w:noWrap/>
            <w:vAlign w:val="bottom"/>
            <w:hideMark/>
          </w:tcPr>
          <w:p w14:paraId="31518679" w14:textId="77777777" w:rsidR="00F7689A" w:rsidRPr="00D21556" w:rsidRDefault="00F7689A" w:rsidP="009F2FD7">
            <w:pPr>
              <w:rPr>
                <w:rFonts w:eastAsia="Times New Roman" w:cstheme="minorHAnsi"/>
                <w:color w:val="000000"/>
                <w:sz w:val="22"/>
                <w:szCs w:val="22"/>
                <w:lang w:eastAsia="en-AU"/>
              </w:rPr>
            </w:pPr>
            <w:r w:rsidRPr="00D21556">
              <w:rPr>
                <w:rFonts w:eastAsia="Times New Roman" w:cstheme="minorHAnsi"/>
                <w:color w:val="000000"/>
                <w:sz w:val="22"/>
                <w:szCs w:val="22"/>
                <w:lang w:eastAsia="en-AU"/>
              </w:rPr>
              <w:t>2012</w:t>
            </w:r>
          </w:p>
        </w:tc>
        <w:tc>
          <w:tcPr>
            <w:tcW w:w="252" w:type="dxa"/>
            <w:tcBorders>
              <w:top w:val="nil"/>
              <w:left w:val="nil"/>
              <w:bottom w:val="single" w:sz="4" w:space="0" w:color="auto"/>
              <w:right w:val="nil"/>
            </w:tcBorders>
          </w:tcPr>
          <w:p w14:paraId="1FA0980A" w14:textId="77777777" w:rsidR="00F7689A" w:rsidRPr="00D21556" w:rsidRDefault="00F7689A" w:rsidP="009F2FD7">
            <w:pPr>
              <w:jc w:val="right"/>
              <w:rPr>
                <w:rFonts w:eastAsia="Times New Roman" w:cstheme="minorHAnsi"/>
                <w:color w:val="000000"/>
                <w:sz w:val="22"/>
                <w:szCs w:val="22"/>
                <w:lang w:eastAsia="en-AU"/>
              </w:rPr>
            </w:pPr>
          </w:p>
        </w:tc>
        <w:tc>
          <w:tcPr>
            <w:tcW w:w="983" w:type="dxa"/>
            <w:tcBorders>
              <w:top w:val="nil"/>
              <w:left w:val="nil"/>
              <w:bottom w:val="single" w:sz="4" w:space="0" w:color="auto"/>
              <w:right w:val="single" w:sz="4" w:space="0" w:color="auto"/>
            </w:tcBorders>
            <w:shd w:val="clear" w:color="auto" w:fill="auto"/>
            <w:noWrap/>
            <w:vAlign w:val="center"/>
            <w:hideMark/>
          </w:tcPr>
          <w:p w14:paraId="6EF5876E" w14:textId="77777777" w:rsidR="00F7689A" w:rsidRPr="00D21556" w:rsidRDefault="00F7689A" w:rsidP="009F2FD7">
            <w:pPr>
              <w:jc w:val="right"/>
              <w:rPr>
                <w:rFonts w:eastAsia="Times New Roman" w:cstheme="minorHAnsi"/>
                <w:color w:val="000000"/>
                <w:sz w:val="22"/>
                <w:szCs w:val="22"/>
                <w:lang w:eastAsia="en-AU"/>
              </w:rPr>
            </w:pPr>
            <w:r w:rsidRPr="00D21556">
              <w:rPr>
                <w:rFonts w:eastAsia="Times New Roman" w:cstheme="minorHAnsi"/>
                <w:color w:val="000000"/>
                <w:sz w:val="22"/>
                <w:szCs w:val="22"/>
                <w:lang w:eastAsia="en-AU"/>
              </w:rPr>
              <w:t>7</w:t>
            </w:r>
          </w:p>
        </w:tc>
        <w:tc>
          <w:tcPr>
            <w:tcW w:w="1146" w:type="dxa"/>
            <w:tcBorders>
              <w:top w:val="nil"/>
              <w:left w:val="nil"/>
              <w:bottom w:val="single" w:sz="4" w:space="0" w:color="auto"/>
              <w:right w:val="single" w:sz="4" w:space="0" w:color="auto"/>
            </w:tcBorders>
            <w:shd w:val="clear" w:color="auto" w:fill="auto"/>
            <w:noWrap/>
            <w:vAlign w:val="center"/>
            <w:hideMark/>
          </w:tcPr>
          <w:p w14:paraId="5C5971F5" w14:textId="77777777" w:rsidR="00F7689A" w:rsidRPr="00D21556" w:rsidRDefault="00F7689A" w:rsidP="009F2FD7">
            <w:pPr>
              <w:jc w:val="right"/>
              <w:rPr>
                <w:rFonts w:eastAsia="Times New Roman" w:cstheme="minorHAnsi"/>
                <w:color w:val="000000"/>
                <w:sz w:val="22"/>
                <w:szCs w:val="22"/>
                <w:lang w:eastAsia="en-AU"/>
              </w:rPr>
            </w:pPr>
            <w:r w:rsidRPr="00D21556">
              <w:rPr>
                <w:rFonts w:eastAsia="Times New Roman" w:cstheme="minorHAnsi"/>
                <w:color w:val="000000"/>
                <w:sz w:val="22"/>
                <w:szCs w:val="22"/>
                <w:lang w:eastAsia="en-AU"/>
              </w:rPr>
              <w:t>$440,788</w:t>
            </w:r>
          </w:p>
        </w:tc>
        <w:tc>
          <w:tcPr>
            <w:tcW w:w="1291" w:type="dxa"/>
            <w:tcBorders>
              <w:top w:val="nil"/>
              <w:left w:val="nil"/>
              <w:bottom w:val="single" w:sz="4" w:space="0" w:color="auto"/>
              <w:right w:val="single" w:sz="4" w:space="0" w:color="auto"/>
            </w:tcBorders>
            <w:shd w:val="clear" w:color="auto" w:fill="auto"/>
            <w:noWrap/>
            <w:vAlign w:val="center"/>
            <w:hideMark/>
          </w:tcPr>
          <w:p w14:paraId="6E75AC87" w14:textId="77777777" w:rsidR="00F7689A" w:rsidRPr="00D21556" w:rsidRDefault="00F7689A" w:rsidP="009F2FD7">
            <w:pPr>
              <w:jc w:val="right"/>
              <w:rPr>
                <w:rFonts w:eastAsia="Times New Roman" w:cstheme="minorHAnsi"/>
                <w:color w:val="000000"/>
                <w:sz w:val="22"/>
                <w:szCs w:val="22"/>
                <w:lang w:eastAsia="en-AU"/>
              </w:rPr>
            </w:pPr>
            <w:r w:rsidRPr="00D21556">
              <w:rPr>
                <w:rFonts w:eastAsia="Times New Roman" w:cstheme="minorHAnsi"/>
                <w:color w:val="000000"/>
                <w:sz w:val="22"/>
                <w:szCs w:val="22"/>
                <w:lang w:eastAsia="en-AU"/>
              </w:rPr>
              <w:t>$367,274</w:t>
            </w:r>
          </w:p>
        </w:tc>
        <w:tc>
          <w:tcPr>
            <w:tcW w:w="1251" w:type="dxa"/>
            <w:tcBorders>
              <w:top w:val="nil"/>
              <w:left w:val="nil"/>
              <w:bottom w:val="single" w:sz="4" w:space="0" w:color="auto"/>
              <w:right w:val="single" w:sz="4" w:space="0" w:color="auto"/>
            </w:tcBorders>
            <w:shd w:val="clear" w:color="auto" w:fill="auto"/>
            <w:noWrap/>
            <w:vAlign w:val="center"/>
            <w:hideMark/>
          </w:tcPr>
          <w:p w14:paraId="33689FCB" w14:textId="77777777" w:rsidR="00F7689A" w:rsidRPr="00D21556" w:rsidRDefault="00F7689A" w:rsidP="009F2FD7">
            <w:pPr>
              <w:jc w:val="right"/>
              <w:rPr>
                <w:rFonts w:eastAsia="Times New Roman" w:cstheme="minorHAnsi"/>
                <w:color w:val="000000"/>
                <w:sz w:val="22"/>
                <w:szCs w:val="22"/>
                <w:lang w:eastAsia="en-AU"/>
              </w:rPr>
            </w:pPr>
            <w:r w:rsidRPr="00D21556">
              <w:rPr>
                <w:rFonts w:eastAsia="Times New Roman" w:cstheme="minorHAnsi"/>
                <w:color w:val="000000"/>
                <w:sz w:val="22"/>
                <w:szCs w:val="22"/>
                <w:lang w:eastAsia="en-AU"/>
              </w:rPr>
              <w:t>$35,000</w:t>
            </w:r>
          </w:p>
        </w:tc>
        <w:tc>
          <w:tcPr>
            <w:tcW w:w="1241" w:type="dxa"/>
            <w:gridSpan w:val="2"/>
            <w:tcBorders>
              <w:top w:val="nil"/>
              <w:left w:val="nil"/>
              <w:bottom w:val="single" w:sz="4" w:space="0" w:color="auto"/>
              <w:right w:val="single" w:sz="4" w:space="0" w:color="auto"/>
            </w:tcBorders>
            <w:shd w:val="clear" w:color="auto" w:fill="auto"/>
            <w:noWrap/>
            <w:vAlign w:val="center"/>
            <w:hideMark/>
          </w:tcPr>
          <w:p w14:paraId="4FC70630" w14:textId="77777777" w:rsidR="00F7689A" w:rsidRPr="00D21556" w:rsidRDefault="00F7689A" w:rsidP="009F2FD7">
            <w:pPr>
              <w:jc w:val="right"/>
              <w:rPr>
                <w:rFonts w:eastAsia="Times New Roman" w:cstheme="minorHAnsi"/>
                <w:color w:val="000000"/>
                <w:sz w:val="22"/>
                <w:szCs w:val="22"/>
                <w:lang w:eastAsia="en-AU"/>
              </w:rPr>
            </w:pPr>
            <w:r w:rsidRPr="00D21556">
              <w:rPr>
                <w:rFonts w:eastAsia="Times New Roman" w:cstheme="minorHAnsi"/>
                <w:color w:val="000000"/>
                <w:sz w:val="22"/>
                <w:szCs w:val="22"/>
                <w:lang w:eastAsia="en-AU"/>
              </w:rPr>
              <w:t>$1,000,000</w:t>
            </w:r>
          </w:p>
        </w:tc>
        <w:tc>
          <w:tcPr>
            <w:tcW w:w="1134" w:type="dxa"/>
            <w:tcBorders>
              <w:top w:val="nil"/>
              <w:left w:val="nil"/>
              <w:bottom w:val="single" w:sz="4" w:space="0" w:color="auto"/>
              <w:right w:val="single" w:sz="4" w:space="0" w:color="auto"/>
            </w:tcBorders>
            <w:shd w:val="clear" w:color="auto" w:fill="auto"/>
            <w:noWrap/>
            <w:vAlign w:val="center"/>
            <w:hideMark/>
          </w:tcPr>
          <w:p w14:paraId="2145384E" w14:textId="77777777" w:rsidR="00F7689A" w:rsidRPr="00D21556" w:rsidRDefault="00F7689A" w:rsidP="009F2FD7">
            <w:pPr>
              <w:jc w:val="right"/>
              <w:rPr>
                <w:rFonts w:eastAsia="Times New Roman" w:cstheme="minorHAnsi"/>
                <w:color w:val="000000"/>
                <w:sz w:val="22"/>
                <w:szCs w:val="22"/>
                <w:lang w:eastAsia="en-AU"/>
              </w:rPr>
            </w:pPr>
            <w:r w:rsidRPr="00D21556">
              <w:rPr>
                <w:rFonts w:eastAsia="Times New Roman" w:cstheme="minorHAnsi"/>
                <w:color w:val="000000"/>
                <w:sz w:val="22"/>
                <w:szCs w:val="22"/>
                <w:lang w:eastAsia="en-AU"/>
              </w:rPr>
              <w:t>$450,000</w:t>
            </w:r>
          </w:p>
        </w:tc>
        <w:tc>
          <w:tcPr>
            <w:tcW w:w="1276" w:type="dxa"/>
            <w:tcBorders>
              <w:top w:val="nil"/>
              <w:left w:val="nil"/>
              <w:bottom w:val="single" w:sz="4" w:space="0" w:color="auto"/>
              <w:right w:val="single" w:sz="4" w:space="0" w:color="auto"/>
            </w:tcBorders>
            <w:shd w:val="clear" w:color="auto" w:fill="auto"/>
            <w:noWrap/>
            <w:vAlign w:val="bottom"/>
            <w:hideMark/>
          </w:tcPr>
          <w:p w14:paraId="778DCC25" w14:textId="77777777" w:rsidR="00F7689A" w:rsidRPr="00D21556" w:rsidRDefault="00F7689A" w:rsidP="009F2FD7">
            <w:pPr>
              <w:jc w:val="right"/>
              <w:rPr>
                <w:rFonts w:eastAsia="Times New Roman" w:cstheme="minorHAnsi"/>
                <w:sz w:val="22"/>
                <w:szCs w:val="22"/>
                <w:lang w:eastAsia="en-AU"/>
              </w:rPr>
            </w:pPr>
            <w:r w:rsidRPr="00D21556">
              <w:rPr>
                <w:rFonts w:eastAsia="Times New Roman" w:cstheme="minorHAnsi"/>
                <w:sz w:val="22"/>
                <w:szCs w:val="22"/>
                <w:lang w:eastAsia="en-AU"/>
              </w:rPr>
              <w:t>$3,085,515</w:t>
            </w:r>
          </w:p>
        </w:tc>
      </w:tr>
      <w:tr w:rsidR="00F7689A" w:rsidRPr="00D21556" w14:paraId="30D16F94" w14:textId="77777777" w:rsidTr="00140F14">
        <w:trPr>
          <w:trHeight w:val="288"/>
        </w:trPr>
        <w:tc>
          <w:tcPr>
            <w:tcW w:w="748" w:type="dxa"/>
            <w:tcBorders>
              <w:top w:val="nil"/>
              <w:left w:val="single" w:sz="4" w:space="0" w:color="auto"/>
              <w:bottom w:val="single" w:sz="4" w:space="0" w:color="auto"/>
              <w:right w:val="single" w:sz="4" w:space="0" w:color="auto"/>
            </w:tcBorders>
            <w:shd w:val="clear" w:color="auto" w:fill="auto"/>
            <w:noWrap/>
            <w:vAlign w:val="bottom"/>
            <w:hideMark/>
          </w:tcPr>
          <w:p w14:paraId="6FEBBF59" w14:textId="77777777" w:rsidR="00F7689A" w:rsidRPr="00D21556" w:rsidRDefault="00F7689A" w:rsidP="009F2FD7">
            <w:pPr>
              <w:rPr>
                <w:rFonts w:eastAsia="Times New Roman" w:cstheme="minorHAnsi"/>
                <w:color w:val="000000"/>
                <w:sz w:val="22"/>
                <w:szCs w:val="22"/>
                <w:lang w:eastAsia="en-AU"/>
              </w:rPr>
            </w:pPr>
            <w:r w:rsidRPr="00D21556">
              <w:rPr>
                <w:rFonts w:eastAsia="Times New Roman" w:cstheme="minorHAnsi"/>
                <w:color w:val="000000"/>
                <w:sz w:val="22"/>
                <w:szCs w:val="22"/>
                <w:lang w:eastAsia="en-AU"/>
              </w:rPr>
              <w:t>2013</w:t>
            </w:r>
          </w:p>
        </w:tc>
        <w:tc>
          <w:tcPr>
            <w:tcW w:w="252" w:type="dxa"/>
            <w:tcBorders>
              <w:top w:val="nil"/>
              <w:left w:val="nil"/>
              <w:bottom w:val="single" w:sz="4" w:space="0" w:color="auto"/>
              <w:right w:val="nil"/>
            </w:tcBorders>
          </w:tcPr>
          <w:p w14:paraId="4218B2DE" w14:textId="77777777" w:rsidR="00F7689A" w:rsidRPr="00D21556" w:rsidRDefault="00F7689A" w:rsidP="009F2FD7">
            <w:pPr>
              <w:jc w:val="right"/>
              <w:rPr>
                <w:rFonts w:eastAsia="Times New Roman" w:cstheme="minorHAnsi"/>
                <w:color w:val="000000"/>
                <w:sz w:val="22"/>
                <w:szCs w:val="22"/>
                <w:lang w:eastAsia="en-AU"/>
              </w:rPr>
            </w:pPr>
          </w:p>
        </w:tc>
        <w:tc>
          <w:tcPr>
            <w:tcW w:w="983" w:type="dxa"/>
            <w:tcBorders>
              <w:top w:val="nil"/>
              <w:left w:val="nil"/>
              <w:bottom w:val="single" w:sz="4" w:space="0" w:color="auto"/>
              <w:right w:val="single" w:sz="4" w:space="0" w:color="auto"/>
            </w:tcBorders>
            <w:shd w:val="clear" w:color="auto" w:fill="auto"/>
            <w:noWrap/>
            <w:vAlign w:val="center"/>
            <w:hideMark/>
          </w:tcPr>
          <w:p w14:paraId="4892BA1A" w14:textId="77777777" w:rsidR="00F7689A" w:rsidRPr="00D21556" w:rsidRDefault="00F7689A" w:rsidP="009F2FD7">
            <w:pPr>
              <w:jc w:val="right"/>
              <w:rPr>
                <w:rFonts w:eastAsia="Times New Roman" w:cstheme="minorHAnsi"/>
                <w:color w:val="000000"/>
                <w:sz w:val="22"/>
                <w:szCs w:val="22"/>
                <w:lang w:eastAsia="en-AU"/>
              </w:rPr>
            </w:pPr>
            <w:r w:rsidRPr="00D21556">
              <w:rPr>
                <w:rFonts w:eastAsia="Times New Roman" w:cstheme="minorHAnsi"/>
                <w:color w:val="000000"/>
                <w:sz w:val="22"/>
                <w:szCs w:val="22"/>
                <w:lang w:eastAsia="en-AU"/>
              </w:rPr>
              <w:t>15</w:t>
            </w:r>
          </w:p>
        </w:tc>
        <w:tc>
          <w:tcPr>
            <w:tcW w:w="1146" w:type="dxa"/>
            <w:tcBorders>
              <w:top w:val="nil"/>
              <w:left w:val="nil"/>
              <w:bottom w:val="single" w:sz="4" w:space="0" w:color="auto"/>
              <w:right w:val="single" w:sz="4" w:space="0" w:color="auto"/>
            </w:tcBorders>
            <w:shd w:val="clear" w:color="auto" w:fill="auto"/>
            <w:noWrap/>
            <w:vAlign w:val="center"/>
            <w:hideMark/>
          </w:tcPr>
          <w:p w14:paraId="3FFA4DEA" w14:textId="77777777" w:rsidR="00F7689A" w:rsidRPr="00D21556" w:rsidRDefault="00F7689A" w:rsidP="009F2FD7">
            <w:pPr>
              <w:jc w:val="right"/>
              <w:rPr>
                <w:rFonts w:eastAsia="Times New Roman" w:cstheme="minorHAnsi"/>
                <w:color w:val="000000"/>
                <w:sz w:val="22"/>
                <w:szCs w:val="22"/>
                <w:lang w:eastAsia="en-AU"/>
              </w:rPr>
            </w:pPr>
            <w:r w:rsidRPr="00D21556">
              <w:rPr>
                <w:rFonts w:eastAsia="Times New Roman" w:cstheme="minorHAnsi"/>
                <w:color w:val="000000"/>
                <w:sz w:val="22"/>
                <w:szCs w:val="22"/>
                <w:lang w:eastAsia="en-AU"/>
              </w:rPr>
              <w:t>$186,933</w:t>
            </w:r>
          </w:p>
        </w:tc>
        <w:tc>
          <w:tcPr>
            <w:tcW w:w="1291" w:type="dxa"/>
            <w:tcBorders>
              <w:top w:val="nil"/>
              <w:left w:val="nil"/>
              <w:bottom w:val="single" w:sz="4" w:space="0" w:color="auto"/>
              <w:right w:val="single" w:sz="4" w:space="0" w:color="auto"/>
            </w:tcBorders>
            <w:shd w:val="clear" w:color="auto" w:fill="auto"/>
            <w:noWrap/>
            <w:vAlign w:val="center"/>
            <w:hideMark/>
          </w:tcPr>
          <w:p w14:paraId="008BD504" w14:textId="77777777" w:rsidR="00F7689A" w:rsidRPr="00D21556" w:rsidRDefault="00F7689A" w:rsidP="009F2FD7">
            <w:pPr>
              <w:jc w:val="right"/>
              <w:rPr>
                <w:rFonts w:eastAsia="Times New Roman" w:cstheme="minorHAnsi"/>
                <w:color w:val="000000"/>
                <w:sz w:val="22"/>
                <w:szCs w:val="22"/>
                <w:lang w:eastAsia="en-AU"/>
              </w:rPr>
            </w:pPr>
            <w:r w:rsidRPr="00D21556">
              <w:rPr>
                <w:rFonts w:eastAsia="Times New Roman" w:cstheme="minorHAnsi"/>
                <w:color w:val="000000"/>
                <w:sz w:val="22"/>
                <w:szCs w:val="22"/>
                <w:lang w:eastAsia="en-AU"/>
              </w:rPr>
              <w:t>$202,780</w:t>
            </w:r>
          </w:p>
        </w:tc>
        <w:tc>
          <w:tcPr>
            <w:tcW w:w="1251" w:type="dxa"/>
            <w:tcBorders>
              <w:top w:val="nil"/>
              <w:left w:val="nil"/>
              <w:bottom w:val="single" w:sz="4" w:space="0" w:color="auto"/>
              <w:right w:val="single" w:sz="4" w:space="0" w:color="auto"/>
            </w:tcBorders>
            <w:shd w:val="clear" w:color="auto" w:fill="auto"/>
            <w:noWrap/>
            <w:vAlign w:val="bottom"/>
            <w:hideMark/>
          </w:tcPr>
          <w:p w14:paraId="0F77A71D" w14:textId="77777777" w:rsidR="00F7689A" w:rsidRPr="00D21556" w:rsidRDefault="00F7689A" w:rsidP="009F2FD7">
            <w:pPr>
              <w:jc w:val="right"/>
              <w:rPr>
                <w:rFonts w:eastAsia="Times New Roman" w:cstheme="minorHAnsi"/>
                <w:sz w:val="22"/>
                <w:szCs w:val="22"/>
                <w:lang w:eastAsia="en-AU"/>
              </w:rPr>
            </w:pPr>
            <w:r w:rsidRPr="00D21556">
              <w:rPr>
                <w:rFonts w:eastAsia="Times New Roman" w:cstheme="minorHAnsi"/>
                <w:sz w:val="22"/>
                <w:szCs w:val="22"/>
                <w:lang w:eastAsia="en-AU"/>
              </w:rPr>
              <w:t>$30,000</w:t>
            </w:r>
          </w:p>
        </w:tc>
        <w:tc>
          <w:tcPr>
            <w:tcW w:w="1241" w:type="dxa"/>
            <w:gridSpan w:val="2"/>
            <w:tcBorders>
              <w:top w:val="nil"/>
              <w:left w:val="nil"/>
              <w:bottom w:val="single" w:sz="4" w:space="0" w:color="auto"/>
              <w:right w:val="single" w:sz="4" w:space="0" w:color="auto"/>
            </w:tcBorders>
            <w:shd w:val="clear" w:color="auto" w:fill="auto"/>
            <w:noWrap/>
            <w:vAlign w:val="center"/>
            <w:hideMark/>
          </w:tcPr>
          <w:p w14:paraId="7C52C0E6" w14:textId="77777777" w:rsidR="00F7689A" w:rsidRPr="00D21556" w:rsidRDefault="00F7689A" w:rsidP="009F2FD7">
            <w:pPr>
              <w:jc w:val="right"/>
              <w:rPr>
                <w:rFonts w:eastAsia="Times New Roman" w:cstheme="minorHAnsi"/>
                <w:color w:val="000000"/>
                <w:sz w:val="22"/>
                <w:szCs w:val="22"/>
                <w:lang w:eastAsia="en-AU"/>
              </w:rPr>
            </w:pPr>
            <w:r w:rsidRPr="00D21556">
              <w:rPr>
                <w:rFonts w:eastAsia="Times New Roman" w:cstheme="minorHAnsi"/>
                <w:color w:val="000000"/>
                <w:sz w:val="22"/>
                <w:szCs w:val="22"/>
                <w:lang w:eastAsia="en-AU"/>
              </w:rPr>
              <w:t>$675,000</w:t>
            </w:r>
          </w:p>
        </w:tc>
        <w:tc>
          <w:tcPr>
            <w:tcW w:w="1134" w:type="dxa"/>
            <w:tcBorders>
              <w:top w:val="nil"/>
              <w:left w:val="nil"/>
              <w:bottom w:val="single" w:sz="4" w:space="0" w:color="auto"/>
              <w:right w:val="single" w:sz="4" w:space="0" w:color="auto"/>
            </w:tcBorders>
            <w:shd w:val="clear" w:color="auto" w:fill="auto"/>
            <w:noWrap/>
            <w:vAlign w:val="center"/>
            <w:hideMark/>
          </w:tcPr>
          <w:p w14:paraId="0DBF3A32" w14:textId="77777777" w:rsidR="00F7689A" w:rsidRPr="00D21556" w:rsidRDefault="00F7689A" w:rsidP="009F2FD7">
            <w:pPr>
              <w:jc w:val="right"/>
              <w:rPr>
                <w:rFonts w:eastAsia="Times New Roman" w:cstheme="minorHAnsi"/>
                <w:color w:val="000000"/>
                <w:sz w:val="22"/>
                <w:szCs w:val="22"/>
                <w:lang w:eastAsia="en-AU"/>
              </w:rPr>
            </w:pPr>
            <w:r w:rsidRPr="00D21556">
              <w:rPr>
                <w:rFonts w:eastAsia="Times New Roman" w:cstheme="minorHAnsi"/>
                <w:color w:val="000000"/>
                <w:sz w:val="22"/>
                <w:szCs w:val="22"/>
                <w:lang w:eastAsia="en-AU"/>
              </w:rPr>
              <w:t>$110,000</w:t>
            </w:r>
          </w:p>
        </w:tc>
        <w:tc>
          <w:tcPr>
            <w:tcW w:w="1276" w:type="dxa"/>
            <w:tcBorders>
              <w:top w:val="nil"/>
              <w:left w:val="nil"/>
              <w:bottom w:val="single" w:sz="4" w:space="0" w:color="auto"/>
              <w:right w:val="single" w:sz="4" w:space="0" w:color="auto"/>
            </w:tcBorders>
            <w:shd w:val="clear" w:color="auto" w:fill="auto"/>
            <w:noWrap/>
            <w:vAlign w:val="bottom"/>
            <w:hideMark/>
          </w:tcPr>
          <w:p w14:paraId="7C284AFB" w14:textId="77777777" w:rsidR="00F7689A" w:rsidRPr="00D21556" w:rsidRDefault="00F7689A" w:rsidP="009F2FD7">
            <w:pPr>
              <w:jc w:val="right"/>
              <w:rPr>
                <w:rFonts w:eastAsia="Times New Roman" w:cstheme="minorHAnsi"/>
                <w:sz w:val="22"/>
                <w:szCs w:val="22"/>
                <w:lang w:eastAsia="en-AU"/>
              </w:rPr>
            </w:pPr>
            <w:r w:rsidRPr="00D21556">
              <w:rPr>
                <w:rFonts w:eastAsia="Times New Roman" w:cstheme="minorHAnsi"/>
                <w:sz w:val="22"/>
                <w:szCs w:val="22"/>
                <w:lang w:eastAsia="en-AU"/>
              </w:rPr>
              <w:t>$2,804,000</w:t>
            </w:r>
          </w:p>
        </w:tc>
      </w:tr>
      <w:tr w:rsidR="00F7689A" w:rsidRPr="00D21556" w14:paraId="68254125" w14:textId="77777777" w:rsidTr="00140F14">
        <w:trPr>
          <w:trHeight w:val="288"/>
        </w:trPr>
        <w:tc>
          <w:tcPr>
            <w:tcW w:w="748" w:type="dxa"/>
            <w:tcBorders>
              <w:top w:val="nil"/>
              <w:left w:val="single" w:sz="4" w:space="0" w:color="auto"/>
              <w:bottom w:val="single" w:sz="4" w:space="0" w:color="auto"/>
              <w:right w:val="single" w:sz="4" w:space="0" w:color="auto"/>
            </w:tcBorders>
            <w:shd w:val="clear" w:color="auto" w:fill="auto"/>
            <w:noWrap/>
            <w:vAlign w:val="bottom"/>
            <w:hideMark/>
          </w:tcPr>
          <w:p w14:paraId="6DB245EC" w14:textId="77777777" w:rsidR="00F7689A" w:rsidRPr="00D21556" w:rsidRDefault="00F7689A" w:rsidP="009F2FD7">
            <w:pPr>
              <w:rPr>
                <w:rFonts w:eastAsia="Times New Roman" w:cstheme="minorHAnsi"/>
                <w:color w:val="000000"/>
                <w:sz w:val="22"/>
                <w:szCs w:val="22"/>
                <w:lang w:eastAsia="en-AU"/>
              </w:rPr>
            </w:pPr>
            <w:r w:rsidRPr="00D21556">
              <w:rPr>
                <w:rFonts w:eastAsia="Times New Roman" w:cstheme="minorHAnsi"/>
                <w:color w:val="000000"/>
                <w:sz w:val="22"/>
                <w:szCs w:val="22"/>
                <w:lang w:eastAsia="en-AU"/>
              </w:rPr>
              <w:t>2014</w:t>
            </w:r>
          </w:p>
        </w:tc>
        <w:tc>
          <w:tcPr>
            <w:tcW w:w="252" w:type="dxa"/>
            <w:tcBorders>
              <w:top w:val="nil"/>
              <w:left w:val="nil"/>
              <w:bottom w:val="single" w:sz="4" w:space="0" w:color="auto"/>
              <w:right w:val="nil"/>
            </w:tcBorders>
          </w:tcPr>
          <w:p w14:paraId="6B3161AC" w14:textId="77777777" w:rsidR="00F7689A" w:rsidRPr="00D21556" w:rsidRDefault="00F7689A" w:rsidP="009F2FD7">
            <w:pPr>
              <w:jc w:val="right"/>
              <w:rPr>
                <w:rFonts w:eastAsia="Times New Roman" w:cstheme="minorHAnsi"/>
                <w:color w:val="000000"/>
                <w:sz w:val="22"/>
                <w:szCs w:val="22"/>
                <w:lang w:eastAsia="en-AU"/>
              </w:rPr>
            </w:pPr>
          </w:p>
        </w:tc>
        <w:tc>
          <w:tcPr>
            <w:tcW w:w="983" w:type="dxa"/>
            <w:tcBorders>
              <w:top w:val="nil"/>
              <w:left w:val="nil"/>
              <w:bottom w:val="single" w:sz="4" w:space="0" w:color="auto"/>
              <w:right w:val="single" w:sz="4" w:space="0" w:color="auto"/>
            </w:tcBorders>
            <w:shd w:val="clear" w:color="auto" w:fill="auto"/>
            <w:noWrap/>
            <w:vAlign w:val="center"/>
            <w:hideMark/>
          </w:tcPr>
          <w:p w14:paraId="607CF5E6" w14:textId="77777777" w:rsidR="00F7689A" w:rsidRPr="00D21556" w:rsidRDefault="00F7689A" w:rsidP="009F2FD7">
            <w:pPr>
              <w:jc w:val="right"/>
              <w:rPr>
                <w:rFonts w:eastAsia="Times New Roman" w:cstheme="minorHAnsi"/>
                <w:color w:val="000000"/>
                <w:sz w:val="22"/>
                <w:szCs w:val="22"/>
                <w:lang w:eastAsia="en-AU"/>
              </w:rPr>
            </w:pPr>
            <w:r w:rsidRPr="00D21556">
              <w:rPr>
                <w:rFonts w:eastAsia="Times New Roman" w:cstheme="minorHAnsi"/>
                <w:color w:val="000000"/>
                <w:sz w:val="22"/>
                <w:szCs w:val="22"/>
                <w:lang w:eastAsia="en-AU"/>
              </w:rPr>
              <w:t>35</w:t>
            </w:r>
          </w:p>
        </w:tc>
        <w:tc>
          <w:tcPr>
            <w:tcW w:w="1146" w:type="dxa"/>
            <w:tcBorders>
              <w:top w:val="nil"/>
              <w:left w:val="nil"/>
              <w:bottom w:val="single" w:sz="4" w:space="0" w:color="auto"/>
              <w:right w:val="single" w:sz="4" w:space="0" w:color="auto"/>
            </w:tcBorders>
            <w:shd w:val="clear" w:color="auto" w:fill="auto"/>
            <w:noWrap/>
            <w:vAlign w:val="center"/>
            <w:hideMark/>
          </w:tcPr>
          <w:p w14:paraId="34F2607B" w14:textId="77777777" w:rsidR="00F7689A" w:rsidRPr="00D21556" w:rsidRDefault="00F7689A" w:rsidP="009F2FD7">
            <w:pPr>
              <w:jc w:val="right"/>
              <w:rPr>
                <w:rFonts w:eastAsia="Times New Roman" w:cstheme="minorHAnsi"/>
                <w:color w:val="000000"/>
                <w:sz w:val="22"/>
                <w:szCs w:val="22"/>
                <w:lang w:eastAsia="en-AU"/>
              </w:rPr>
            </w:pPr>
            <w:r w:rsidRPr="00D21556">
              <w:rPr>
                <w:rFonts w:eastAsia="Times New Roman" w:cstheme="minorHAnsi"/>
                <w:color w:val="000000"/>
                <w:sz w:val="22"/>
                <w:szCs w:val="22"/>
                <w:lang w:eastAsia="en-AU"/>
              </w:rPr>
              <w:t>$218,984</w:t>
            </w:r>
          </w:p>
        </w:tc>
        <w:tc>
          <w:tcPr>
            <w:tcW w:w="1291" w:type="dxa"/>
            <w:tcBorders>
              <w:top w:val="nil"/>
              <w:left w:val="nil"/>
              <w:bottom w:val="single" w:sz="4" w:space="0" w:color="auto"/>
              <w:right w:val="single" w:sz="4" w:space="0" w:color="auto"/>
            </w:tcBorders>
            <w:shd w:val="clear" w:color="auto" w:fill="auto"/>
            <w:noWrap/>
            <w:vAlign w:val="center"/>
            <w:hideMark/>
          </w:tcPr>
          <w:p w14:paraId="516C260D" w14:textId="77777777" w:rsidR="00F7689A" w:rsidRPr="00D21556" w:rsidRDefault="00F7689A" w:rsidP="009F2FD7">
            <w:pPr>
              <w:jc w:val="right"/>
              <w:rPr>
                <w:rFonts w:eastAsia="Times New Roman" w:cstheme="minorHAnsi"/>
                <w:color w:val="000000"/>
                <w:sz w:val="22"/>
                <w:szCs w:val="22"/>
                <w:lang w:eastAsia="en-AU"/>
              </w:rPr>
            </w:pPr>
            <w:r w:rsidRPr="00D21556">
              <w:rPr>
                <w:rFonts w:eastAsia="Times New Roman" w:cstheme="minorHAnsi"/>
                <w:color w:val="000000"/>
                <w:sz w:val="22"/>
                <w:szCs w:val="22"/>
                <w:lang w:eastAsia="en-AU"/>
              </w:rPr>
              <w:t>$235,318</w:t>
            </w:r>
          </w:p>
        </w:tc>
        <w:tc>
          <w:tcPr>
            <w:tcW w:w="1251" w:type="dxa"/>
            <w:tcBorders>
              <w:top w:val="nil"/>
              <w:left w:val="nil"/>
              <w:bottom w:val="single" w:sz="4" w:space="0" w:color="auto"/>
              <w:right w:val="single" w:sz="4" w:space="0" w:color="auto"/>
            </w:tcBorders>
            <w:shd w:val="clear" w:color="auto" w:fill="auto"/>
            <w:noWrap/>
            <w:vAlign w:val="center"/>
            <w:hideMark/>
          </w:tcPr>
          <w:p w14:paraId="3CFC929F" w14:textId="77777777" w:rsidR="00F7689A" w:rsidRPr="00D21556" w:rsidRDefault="00F7689A" w:rsidP="009F2FD7">
            <w:pPr>
              <w:jc w:val="right"/>
              <w:rPr>
                <w:rFonts w:eastAsia="Times New Roman" w:cstheme="minorHAnsi"/>
                <w:color w:val="000000"/>
                <w:sz w:val="22"/>
                <w:szCs w:val="22"/>
                <w:lang w:eastAsia="en-AU"/>
              </w:rPr>
            </w:pPr>
            <w:r w:rsidRPr="00D21556">
              <w:rPr>
                <w:rFonts w:eastAsia="Times New Roman" w:cstheme="minorHAnsi"/>
                <w:color w:val="000000"/>
                <w:sz w:val="22"/>
                <w:szCs w:val="22"/>
                <w:lang w:eastAsia="en-AU"/>
              </w:rPr>
              <w:t>$20,000</w:t>
            </w:r>
          </w:p>
        </w:tc>
        <w:tc>
          <w:tcPr>
            <w:tcW w:w="1241" w:type="dxa"/>
            <w:gridSpan w:val="2"/>
            <w:tcBorders>
              <w:top w:val="nil"/>
              <w:left w:val="nil"/>
              <w:bottom w:val="single" w:sz="4" w:space="0" w:color="auto"/>
              <w:right w:val="single" w:sz="4" w:space="0" w:color="auto"/>
            </w:tcBorders>
            <w:shd w:val="clear" w:color="auto" w:fill="auto"/>
            <w:noWrap/>
            <w:vAlign w:val="center"/>
            <w:hideMark/>
          </w:tcPr>
          <w:p w14:paraId="4091A5B1" w14:textId="77777777" w:rsidR="00F7689A" w:rsidRPr="00D21556" w:rsidRDefault="00F7689A" w:rsidP="009F2FD7">
            <w:pPr>
              <w:jc w:val="right"/>
              <w:rPr>
                <w:rFonts w:eastAsia="Times New Roman" w:cstheme="minorHAnsi"/>
                <w:color w:val="000000"/>
                <w:sz w:val="22"/>
                <w:szCs w:val="22"/>
                <w:lang w:eastAsia="en-AU"/>
              </w:rPr>
            </w:pPr>
            <w:r w:rsidRPr="00D21556">
              <w:rPr>
                <w:rFonts w:eastAsia="Times New Roman" w:cstheme="minorHAnsi"/>
                <w:color w:val="000000"/>
                <w:sz w:val="22"/>
                <w:szCs w:val="22"/>
                <w:lang w:eastAsia="en-AU"/>
              </w:rPr>
              <w:t>$800,000</w:t>
            </w:r>
          </w:p>
        </w:tc>
        <w:tc>
          <w:tcPr>
            <w:tcW w:w="1134" w:type="dxa"/>
            <w:tcBorders>
              <w:top w:val="nil"/>
              <w:left w:val="nil"/>
              <w:bottom w:val="single" w:sz="4" w:space="0" w:color="auto"/>
              <w:right w:val="single" w:sz="4" w:space="0" w:color="auto"/>
            </w:tcBorders>
            <w:shd w:val="clear" w:color="auto" w:fill="auto"/>
            <w:noWrap/>
            <w:vAlign w:val="center"/>
            <w:hideMark/>
          </w:tcPr>
          <w:p w14:paraId="2E8E5F87" w14:textId="77777777" w:rsidR="00F7689A" w:rsidRPr="00D21556" w:rsidRDefault="00F7689A" w:rsidP="009F2FD7">
            <w:pPr>
              <w:jc w:val="right"/>
              <w:rPr>
                <w:rFonts w:eastAsia="Times New Roman" w:cstheme="minorHAnsi"/>
                <w:color w:val="000000"/>
                <w:sz w:val="22"/>
                <w:szCs w:val="22"/>
                <w:lang w:eastAsia="en-AU"/>
              </w:rPr>
            </w:pPr>
            <w:r w:rsidRPr="00D21556">
              <w:rPr>
                <w:rFonts w:eastAsia="Times New Roman" w:cstheme="minorHAnsi"/>
                <w:color w:val="000000"/>
                <w:sz w:val="22"/>
                <w:szCs w:val="22"/>
                <w:lang w:eastAsia="en-AU"/>
              </w:rPr>
              <w:t>$103,900</w:t>
            </w:r>
          </w:p>
        </w:tc>
        <w:tc>
          <w:tcPr>
            <w:tcW w:w="1276" w:type="dxa"/>
            <w:tcBorders>
              <w:top w:val="nil"/>
              <w:left w:val="nil"/>
              <w:bottom w:val="single" w:sz="4" w:space="0" w:color="auto"/>
              <w:right w:val="single" w:sz="4" w:space="0" w:color="auto"/>
            </w:tcBorders>
            <w:shd w:val="clear" w:color="auto" w:fill="auto"/>
            <w:noWrap/>
            <w:vAlign w:val="bottom"/>
            <w:hideMark/>
          </w:tcPr>
          <w:p w14:paraId="26F38AEC" w14:textId="77777777" w:rsidR="00F7689A" w:rsidRPr="00D21556" w:rsidRDefault="00F7689A" w:rsidP="009F2FD7">
            <w:pPr>
              <w:jc w:val="right"/>
              <w:rPr>
                <w:rFonts w:eastAsia="Times New Roman" w:cstheme="minorHAnsi"/>
                <w:sz w:val="22"/>
                <w:szCs w:val="22"/>
                <w:lang w:eastAsia="en-AU"/>
              </w:rPr>
            </w:pPr>
            <w:r w:rsidRPr="00D21556">
              <w:rPr>
                <w:rFonts w:eastAsia="Times New Roman" w:cstheme="minorHAnsi"/>
                <w:sz w:val="22"/>
                <w:szCs w:val="22"/>
                <w:lang w:eastAsia="en-AU"/>
              </w:rPr>
              <w:t>$7,664,454</w:t>
            </w:r>
          </w:p>
        </w:tc>
      </w:tr>
      <w:tr w:rsidR="00F7689A" w:rsidRPr="00D21556" w14:paraId="6146BD54" w14:textId="77777777" w:rsidTr="00140F14">
        <w:trPr>
          <w:trHeight w:val="288"/>
        </w:trPr>
        <w:tc>
          <w:tcPr>
            <w:tcW w:w="748" w:type="dxa"/>
            <w:tcBorders>
              <w:top w:val="nil"/>
              <w:left w:val="single" w:sz="4" w:space="0" w:color="auto"/>
              <w:bottom w:val="single" w:sz="4" w:space="0" w:color="auto"/>
              <w:right w:val="single" w:sz="4" w:space="0" w:color="auto"/>
            </w:tcBorders>
            <w:shd w:val="clear" w:color="auto" w:fill="auto"/>
            <w:noWrap/>
            <w:vAlign w:val="bottom"/>
            <w:hideMark/>
          </w:tcPr>
          <w:p w14:paraId="7841183B" w14:textId="77777777" w:rsidR="00F7689A" w:rsidRPr="00D21556" w:rsidRDefault="00F7689A" w:rsidP="009F2FD7">
            <w:pPr>
              <w:rPr>
                <w:rFonts w:eastAsia="Times New Roman" w:cstheme="minorHAnsi"/>
                <w:color w:val="000000"/>
                <w:sz w:val="22"/>
                <w:szCs w:val="22"/>
                <w:lang w:eastAsia="en-AU"/>
              </w:rPr>
            </w:pPr>
            <w:r w:rsidRPr="00D21556">
              <w:rPr>
                <w:rFonts w:eastAsia="Times New Roman" w:cstheme="minorHAnsi"/>
                <w:color w:val="000000"/>
                <w:sz w:val="22"/>
                <w:szCs w:val="22"/>
                <w:lang w:eastAsia="en-AU"/>
              </w:rPr>
              <w:t>2015</w:t>
            </w:r>
          </w:p>
        </w:tc>
        <w:tc>
          <w:tcPr>
            <w:tcW w:w="252" w:type="dxa"/>
            <w:tcBorders>
              <w:top w:val="nil"/>
              <w:left w:val="nil"/>
              <w:bottom w:val="single" w:sz="4" w:space="0" w:color="auto"/>
              <w:right w:val="nil"/>
            </w:tcBorders>
          </w:tcPr>
          <w:p w14:paraId="744B8FEF" w14:textId="77777777" w:rsidR="00F7689A" w:rsidRPr="00D21556" w:rsidRDefault="00F7689A" w:rsidP="009F2FD7">
            <w:pPr>
              <w:jc w:val="right"/>
              <w:rPr>
                <w:rFonts w:eastAsia="Times New Roman" w:cstheme="minorHAnsi"/>
                <w:color w:val="000000"/>
                <w:sz w:val="22"/>
                <w:szCs w:val="22"/>
                <w:lang w:eastAsia="en-AU"/>
              </w:rPr>
            </w:pPr>
          </w:p>
        </w:tc>
        <w:tc>
          <w:tcPr>
            <w:tcW w:w="983" w:type="dxa"/>
            <w:tcBorders>
              <w:top w:val="nil"/>
              <w:left w:val="nil"/>
              <w:bottom w:val="single" w:sz="4" w:space="0" w:color="auto"/>
              <w:right w:val="single" w:sz="4" w:space="0" w:color="auto"/>
            </w:tcBorders>
            <w:shd w:val="clear" w:color="auto" w:fill="auto"/>
            <w:noWrap/>
            <w:vAlign w:val="center"/>
            <w:hideMark/>
          </w:tcPr>
          <w:p w14:paraId="11DDB173" w14:textId="77777777" w:rsidR="00F7689A" w:rsidRPr="00D21556" w:rsidRDefault="00F7689A" w:rsidP="009F2FD7">
            <w:pPr>
              <w:jc w:val="right"/>
              <w:rPr>
                <w:rFonts w:eastAsia="Times New Roman" w:cstheme="minorHAnsi"/>
                <w:color w:val="000000"/>
                <w:sz w:val="22"/>
                <w:szCs w:val="22"/>
                <w:lang w:eastAsia="en-AU"/>
              </w:rPr>
            </w:pPr>
            <w:r w:rsidRPr="00D21556">
              <w:rPr>
                <w:rFonts w:eastAsia="Times New Roman" w:cstheme="minorHAnsi"/>
                <w:color w:val="000000"/>
                <w:sz w:val="22"/>
                <w:szCs w:val="22"/>
                <w:lang w:eastAsia="en-AU"/>
              </w:rPr>
              <w:t>20</w:t>
            </w:r>
          </w:p>
        </w:tc>
        <w:tc>
          <w:tcPr>
            <w:tcW w:w="1146" w:type="dxa"/>
            <w:tcBorders>
              <w:top w:val="nil"/>
              <w:left w:val="nil"/>
              <w:bottom w:val="single" w:sz="4" w:space="0" w:color="auto"/>
              <w:right w:val="single" w:sz="4" w:space="0" w:color="auto"/>
            </w:tcBorders>
            <w:shd w:val="clear" w:color="auto" w:fill="auto"/>
            <w:noWrap/>
            <w:vAlign w:val="center"/>
            <w:hideMark/>
          </w:tcPr>
          <w:p w14:paraId="00ED325E" w14:textId="77777777" w:rsidR="00F7689A" w:rsidRPr="00D21556" w:rsidRDefault="00F7689A" w:rsidP="009F2FD7">
            <w:pPr>
              <w:jc w:val="right"/>
              <w:rPr>
                <w:rFonts w:eastAsia="Times New Roman" w:cstheme="minorHAnsi"/>
                <w:color w:val="000000"/>
                <w:sz w:val="22"/>
                <w:szCs w:val="22"/>
                <w:lang w:eastAsia="en-AU"/>
              </w:rPr>
            </w:pPr>
            <w:r w:rsidRPr="00D21556">
              <w:rPr>
                <w:rFonts w:eastAsia="Times New Roman" w:cstheme="minorHAnsi"/>
                <w:color w:val="000000"/>
                <w:sz w:val="22"/>
                <w:szCs w:val="22"/>
                <w:lang w:eastAsia="en-AU"/>
              </w:rPr>
              <w:t>$347,019</w:t>
            </w:r>
          </w:p>
        </w:tc>
        <w:tc>
          <w:tcPr>
            <w:tcW w:w="1291" w:type="dxa"/>
            <w:tcBorders>
              <w:top w:val="nil"/>
              <w:left w:val="nil"/>
              <w:bottom w:val="single" w:sz="4" w:space="0" w:color="auto"/>
              <w:right w:val="single" w:sz="4" w:space="0" w:color="auto"/>
            </w:tcBorders>
            <w:shd w:val="clear" w:color="auto" w:fill="auto"/>
            <w:noWrap/>
            <w:vAlign w:val="center"/>
            <w:hideMark/>
          </w:tcPr>
          <w:p w14:paraId="26B1EC5C" w14:textId="77777777" w:rsidR="00F7689A" w:rsidRPr="00D21556" w:rsidRDefault="00F7689A" w:rsidP="009F2FD7">
            <w:pPr>
              <w:jc w:val="right"/>
              <w:rPr>
                <w:rFonts w:eastAsia="Times New Roman" w:cstheme="minorHAnsi"/>
                <w:color w:val="000000"/>
                <w:sz w:val="22"/>
                <w:szCs w:val="22"/>
                <w:lang w:eastAsia="en-AU"/>
              </w:rPr>
            </w:pPr>
            <w:r w:rsidRPr="00D21556">
              <w:rPr>
                <w:rFonts w:eastAsia="Times New Roman" w:cstheme="minorHAnsi"/>
                <w:color w:val="000000"/>
                <w:sz w:val="22"/>
                <w:szCs w:val="22"/>
                <w:lang w:eastAsia="en-AU"/>
              </w:rPr>
              <w:t>$436,966</w:t>
            </w:r>
          </w:p>
        </w:tc>
        <w:tc>
          <w:tcPr>
            <w:tcW w:w="1251" w:type="dxa"/>
            <w:tcBorders>
              <w:top w:val="nil"/>
              <w:left w:val="nil"/>
              <w:bottom w:val="single" w:sz="4" w:space="0" w:color="auto"/>
              <w:right w:val="single" w:sz="4" w:space="0" w:color="auto"/>
            </w:tcBorders>
            <w:shd w:val="clear" w:color="auto" w:fill="auto"/>
            <w:noWrap/>
            <w:vAlign w:val="center"/>
            <w:hideMark/>
          </w:tcPr>
          <w:p w14:paraId="12C53F59" w14:textId="77777777" w:rsidR="00F7689A" w:rsidRPr="00D21556" w:rsidRDefault="00F7689A" w:rsidP="009F2FD7">
            <w:pPr>
              <w:jc w:val="right"/>
              <w:rPr>
                <w:rFonts w:eastAsia="Times New Roman" w:cstheme="minorHAnsi"/>
                <w:color w:val="000000"/>
                <w:sz w:val="22"/>
                <w:szCs w:val="22"/>
                <w:lang w:eastAsia="en-AU"/>
              </w:rPr>
            </w:pPr>
            <w:r w:rsidRPr="00D21556">
              <w:rPr>
                <w:rFonts w:eastAsia="Times New Roman" w:cstheme="minorHAnsi"/>
                <w:color w:val="000000"/>
                <w:sz w:val="22"/>
                <w:szCs w:val="22"/>
                <w:lang w:eastAsia="en-AU"/>
              </w:rPr>
              <w:t>$10,000</w:t>
            </w:r>
          </w:p>
        </w:tc>
        <w:tc>
          <w:tcPr>
            <w:tcW w:w="1241" w:type="dxa"/>
            <w:gridSpan w:val="2"/>
            <w:tcBorders>
              <w:top w:val="nil"/>
              <w:left w:val="nil"/>
              <w:bottom w:val="single" w:sz="4" w:space="0" w:color="auto"/>
              <w:right w:val="single" w:sz="4" w:space="0" w:color="auto"/>
            </w:tcBorders>
            <w:shd w:val="clear" w:color="auto" w:fill="auto"/>
            <w:noWrap/>
            <w:vAlign w:val="center"/>
            <w:hideMark/>
          </w:tcPr>
          <w:p w14:paraId="341BE19B" w14:textId="77777777" w:rsidR="00F7689A" w:rsidRPr="00D21556" w:rsidRDefault="00F7689A" w:rsidP="009F2FD7">
            <w:pPr>
              <w:jc w:val="right"/>
              <w:rPr>
                <w:rFonts w:eastAsia="Times New Roman" w:cstheme="minorHAnsi"/>
                <w:color w:val="000000"/>
                <w:sz w:val="22"/>
                <w:szCs w:val="22"/>
                <w:lang w:eastAsia="en-AU"/>
              </w:rPr>
            </w:pPr>
            <w:r w:rsidRPr="00D21556">
              <w:rPr>
                <w:rFonts w:eastAsia="Times New Roman" w:cstheme="minorHAnsi"/>
                <w:color w:val="000000"/>
                <w:sz w:val="22"/>
                <w:szCs w:val="22"/>
                <w:lang w:eastAsia="en-AU"/>
              </w:rPr>
              <w:t>$1,525,000</w:t>
            </w:r>
          </w:p>
        </w:tc>
        <w:tc>
          <w:tcPr>
            <w:tcW w:w="1134" w:type="dxa"/>
            <w:tcBorders>
              <w:top w:val="nil"/>
              <w:left w:val="nil"/>
              <w:bottom w:val="single" w:sz="4" w:space="0" w:color="auto"/>
              <w:right w:val="single" w:sz="4" w:space="0" w:color="auto"/>
            </w:tcBorders>
            <w:shd w:val="clear" w:color="auto" w:fill="auto"/>
            <w:noWrap/>
            <w:vAlign w:val="center"/>
            <w:hideMark/>
          </w:tcPr>
          <w:p w14:paraId="2CAAD635" w14:textId="77777777" w:rsidR="00F7689A" w:rsidRPr="00D21556" w:rsidRDefault="00F7689A" w:rsidP="009F2FD7">
            <w:pPr>
              <w:jc w:val="right"/>
              <w:rPr>
                <w:rFonts w:eastAsia="Times New Roman" w:cstheme="minorHAnsi"/>
                <w:color w:val="000000"/>
                <w:sz w:val="22"/>
                <w:szCs w:val="22"/>
                <w:lang w:eastAsia="en-AU"/>
              </w:rPr>
            </w:pPr>
            <w:r w:rsidRPr="00D21556">
              <w:rPr>
                <w:rFonts w:eastAsia="Times New Roman" w:cstheme="minorHAnsi"/>
                <w:color w:val="000000"/>
                <w:sz w:val="22"/>
                <w:szCs w:val="22"/>
                <w:lang w:eastAsia="en-AU"/>
              </w:rPr>
              <w:t>$141,125</w:t>
            </w:r>
          </w:p>
        </w:tc>
        <w:tc>
          <w:tcPr>
            <w:tcW w:w="1276" w:type="dxa"/>
            <w:tcBorders>
              <w:top w:val="nil"/>
              <w:left w:val="nil"/>
              <w:bottom w:val="single" w:sz="4" w:space="0" w:color="auto"/>
              <w:right w:val="single" w:sz="4" w:space="0" w:color="auto"/>
            </w:tcBorders>
            <w:shd w:val="clear" w:color="auto" w:fill="auto"/>
            <w:noWrap/>
            <w:vAlign w:val="bottom"/>
            <w:hideMark/>
          </w:tcPr>
          <w:p w14:paraId="30E877C0" w14:textId="77777777" w:rsidR="00F7689A" w:rsidRPr="00D21556" w:rsidRDefault="00F7689A" w:rsidP="009F2FD7">
            <w:pPr>
              <w:jc w:val="right"/>
              <w:rPr>
                <w:rFonts w:eastAsia="Times New Roman" w:cstheme="minorHAnsi"/>
                <w:sz w:val="22"/>
                <w:szCs w:val="22"/>
                <w:lang w:eastAsia="en-AU"/>
              </w:rPr>
            </w:pPr>
            <w:r w:rsidRPr="00D21556">
              <w:rPr>
                <w:rFonts w:eastAsia="Times New Roman" w:cstheme="minorHAnsi"/>
                <w:sz w:val="22"/>
                <w:szCs w:val="22"/>
                <w:lang w:eastAsia="en-AU"/>
              </w:rPr>
              <w:t>$6,940,385</w:t>
            </w:r>
          </w:p>
        </w:tc>
      </w:tr>
      <w:tr w:rsidR="00F7689A" w:rsidRPr="00D21556" w14:paraId="5A78684D" w14:textId="77777777" w:rsidTr="00140F14">
        <w:trPr>
          <w:trHeight w:val="288"/>
        </w:trPr>
        <w:tc>
          <w:tcPr>
            <w:tcW w:w="748" w:type="dxa"/>
            <w:tcBorders>
              <w:top w:val="nil"/>
              <w:left w:val="single" w:sz="4" w:space="0" w:color="auto"/>
              <w:bottom w:val="single" w:sz="4" w:space="0" w:color="auto"/>
              <w:right w:val="single" w:sz="4" w:space="0" w:color="auto"/>
            </w:tcBorders>
            <w:shd w:val="clear" w:color="auto" w:fill="auto"/>
            <w:noWrap/>
            <w:vAlign w:val="bottom"/>
            <w:hideMark/>
          </w:tcPr>
          <w:p w14:paraId="71DA2707" w14:textId="77777777" w:rsidR="00F7689A" w:rsidRPr="00D21556" w:rsidRDefault="00F7689A" w:rsidP="009F2FD7">
            <w:pPr>
              <w:rPr>
                <w:rFonts w:eastAsia="Times New Roman" w:cstheme="minorHAnsi"/>
                <w:color w:val="000000"/>
                <w:sz w:val="22"/>
                <w:szCs w:val="22"/>
                <w:lang w:eastAsia="en-AU"/>
              </w:rPr>
            </w:pPr>
            <w:r w:rsidRPr="00D21556">
              <w:rPr>
                <w:rFonts w:eastAsia="Times New Roman" w:cstheme="minorHAnsi"/>
                <w:color w:val="000000"/>
                <w:sz w:val="22"/>
                <w:szCs w:val="22"/>
                <w:lang w:eastAsia="en-AU"/>
              </w:rPr>
              <w:t>2016</w:t>
            </w:r>
            <w:r w:rsidR="009051CF">
              <w:rPr>
                <w:rStyle w:val="FootnoteReference"/>
                <w:rFonts w:eastAsia="Times New Roman" w:cstheme="minorHAnsi"/>
                <w:color w:val="000000"/>
                <w:sz w:val="22"/>
                <w:szCs w:val="22"/>
                <w:lang w:eastAsia="en-AU"/>
              </w:rPr>
              <w:footnoteReference w:id="8"/>
            </w:r>
          </w:p>
        </w:tc>
        <w:tc>
          <w:tcPr>
            <w:tcW w:w="252" w:type="dxa"/>
            <w:tcBorders>
              <w:top w:val="nil"/>
              <w:left w:val="nil"/>
              <w:bottom w:val="single" w:sz="4" w:space="0" w:color="auto"/>
              <w:right w:val="nil"/>
            </w:tcBorders>
          </w:tcPr>
          <w:p w14:paraId="59182217" w14:textId="77777777" w:rsidR="00F7689A" w:rsidRPr="00D21556" w:rsidRDefault="00F7689A" w:rsidP="009F2FD7">
            <w:pPr>
              <w:jc w:val="right"/>
              <w:rPr>
                <w:rFonts w:eastAsia="Times New Roman" w:cstheme="minorHAnsi"/>
                <w:color w:val="000000"/>
                <w:sz w:val="22"/>
                <w:szCs w:val="22"/>
                <w:lang w:eastAsia="en-AU"/>
              </w:rPr>
            </w:pPr>
          </w:p>
        </w:tc>
        <w:tc>
          <w:tcPr>
            <w:tcW w:w="983" w:type="dxa"/>
            <w:tcBorders>
              <w:top w:val="nil"/>
              <w:left w:val="nil"/>
              <w:bottom w:val="single" w:sz="4" w:space="0" w:color="auto"/>
              <w:right w:val="single" w:sz="4" w:space="0" w:color="auto"/>
            </w:tcBorders>
            <w:shd w:val="clear" w:color="auto" w:fill="auto"/>
            <w:noWrap/>
            <w:vAlign w:val="center"/>
            <w:hideMark/>
          </w:tcPr>
          <w:p w14:paraId="0DE0B196" w14:textId="77777777" w:rsidR="00F7689A" w:rsidRPr="00D21556" w:rsidRDefault="00F7689A" w:rsidP="009F2FD7">
            <w:pPr>
              <w:jc w:val="right"/>
              <w:rPr>
                <w:rFonts w:eastAsia="Times New Roman" w:cstheme="minorHAnsi"/>
                <w:color w:val="000000"/>
                <w:sz w:val="22"/>
                <w:szCs w:val="22"/>
                <w:lang w:eastAsia="en-AU"/>
              </w:rPr>
            </w:pPr>
            <w:r w:rsidRPr="00D21556">
              <w:rPr>
                <w:rFonts w:eastAsia="Times New Roman" w:cstheme="minorHAnsi"/>
                <w:color w:val="000000"/>
                <w:sz w:val="22"/>
                <w:szCs w:val="22"/>
                <w:lang w:eastAsia="en-AU"/>
              </w:rPr>
              <w:t>3</w:t>
            </w:r>
          </w:p>
        </w:tc>
        <w:tc>
          <w:tcPr>
            <w:tcW w:w="1146" w:type="dxa"/>
            <w:tcBorders>
              <w:top w:val="nil"/>
              <w:left w:val="nil"/>
              <w:bottom w:val="single" w:sz="4" w:space="0" w:color="auto"/>
              <w:right w:val="single" w:sz="4" w:space="0" w:color="auto"/>
            </w:tcBorders>
            <w:shd w:val="clear" w:color="auto" w:fill="auto"/>
            <w:noWrap/>
            <w:vAlign w:val="center"/>
            <w:hideMark/>
          </w:tcPr>
          <w:p w14:paraId="00098A2F" w14:textId="77777777" w:rsidR="00F7689A" w:rsidRPr="00D21556" w:rsidRDefault="00F7689A" w:rsidP="009F2FD7">
            <w:pPr>
              <w:jc w:val="right"/>
              <w:rPr>
                <w:rFonts w:eastAsia="Times New Roman" w:cstheme="minorHAnsi"/>
                <w:color w:val="000000"/>
                <w:sz w:val="22"/>
                <w:szCs w:val="22"/>
                <w:lang w:eastAsia="en-AU"/>
              </w:rPr>
            </w:pPr>
            <w:r w:rsidRPr="00D21556">
              <w:rPr>
                <w:rFonts w:eastAsia="Times New Roman" w:cstheme="minorHAnsi"/>
                <w:color w:val="000000"/>
                <w:sz w:val="22"/>
                <w:szCs w:val="22"/>
                <w:lang w:eastAsia="en-AU"/>
              </w:rPr>
              <w:t>$252,000</w:t>
            </w:r>
          </w:p>
        </w:tc>
        <w:tc>
          <w:tcPr>
            <w:tcW w:w="1291" w:type="dxa"/>
            <w:tcBorders>
              <w:top w:val="nil"/>
              <w:left w:val="nil"/>
              <w:bottom w:val="single" w:sz="4" w:space="0" w:color="auto"/>
              <w:right w:val="single" w:sz="4" w:space="0" w:color="auto"/>
            </w:tcBorders>
            <w:shd w:val="clear" w:color="auto" w:fill="auto"/>
            <w:noWrap/>
            <w:vAlign w:val="center"/>
            <w:hideMark/>
          </w:tcPr>
          <w:p w14:paraId="0906D384" w14:textId="77777777" w:rsidR="00F7689A" w:rsidRPr="00D21556" w:rsidRDefault="00F7689A" w:rsidP="009F2FD7">
            <w:pPr>
              <w:jc w:val="right"/>
              <w:rPr>
                <w:rFonts w:eastAsia="Times New Roman" w:cstheme="minorHAnsi"/>
                <w:color w:val="000000"/>
                <w:sz w:val="22"/>
                <w:szCs w:val="22"/>
                <w:lang w:eastAsia="en-AU"/>
              </w:rPr>
            </w:pPr>
            <w:r w:rsidRPr="00D21556">
              <w:rPr>
                <w:rFonts w:eastAsia="Times New Roman" w:cstheme="minorHAnsi"/>
                <w:color w:val="000000"/>
                <w:sz w:val="22"/>
                <w:szCs w:val="22"/>
                <w:lang w:eastAsia="en-AU"/>
              </w:rPr>
              <w:t>$153,727</w:t>
            </w:r>
          </w:p>
        </w:tc>
        <w:tc>
          <w:tcPr>
            <w:tcW w:w="1251" w:type="dxa"/>
            <w:tcBorders>
              <w:top w:val="nil"/>
              <w:left w:val="nil"/>
              <w:bottom w:val="single" w:sz="4" w:space="0" w:color="auto"/>
              <w:right w:val="single" w:sz="4" w:space="0" w:color="auto"/>
            </w:tcBorders>
            <w:shd w:val="clear" w:color="auto" w:fill="auto"/>
            <w:noWrap/>
            <w:vAlign w:val="bottom"/>
            <w:hideMark/>
          </w:tcPr>
          <w:p w14:paraId="65ED2966" w14:textId="77777777" w:rsidR="00F7689A" w:rsidRPr="00D21556" w:rsidRDefault="00F7689A" w:rsidP="009F2FD7">
            <w:pPr>
              <w:jc w:val="right"/>
              <w:rPr>
                <w:rFonts w:eastAsia="Times New Roman" w:cstheme="minorHAnsi"/>
                <w:sz w:val="22"/>
                <w:szCs w:val="22"/>
                <w:lang w:eastAsia="en-AU"/>
              </w:rPr>
            </w:pPr>
            <w:r w:rsidRPr="00D21556">
              <w:rPr>
                <w:rFonts w:eastAsia="Times New Roman" w:cstheme="minorHAnsi"/>
                <w:sz w:val="22"/>
                <w:szCs w:val="22"/>
                <w:lang w:eastAsia="en-AU"/>
              </w:rPr>
              <w:t>$80,000</w:t>
            </w:r>
          </w:p>
        </w:tc>
        <w:tc>
          <w:tcPr>
            <w:tcW w:w="1241" w:type="dxa"/>
            <w:gridSpan w:val="2"/>
            <w:tcBorders>
              <w:top w:val="nil"/>
              <w:left w:val="nil"/>
              <w:bottom w:val="single" w:sz="4" w:space="0" w:color="auto"/>
              <w:right w:val="single" w:sz="4" w:space="0" w:color="auto"/>
            </w:tcBorders>
            <w:shd w:val="clear" w:color="auto" w:fill="auto"/>
            <w:noWrap/>
            <w:vAlign w:val="center"/>
            <w:hideMark/>
          </w:tcPr>
          <w:p w14:paraId="565A0943" w14:textId="77777777" w:rsidR="00F7689A" w:rsidRPr="00D21556" w:rsidRDefault="00F7689A" w:rsidP="009F2FD7">
            <w:pPr>
              <w:jc w:val="right"/>
              <w:rPr>
                <w:rFonts w:eastAsia="Times New Roman" w:cstheme="minorHAnsi"/>
                <w:color w:val="000000"/>
                <w:sz w:val="22"/>
                <w:szCs w:val="22"/>
                <w:lang w:eastAsia="en-AU"/>
              </w:rPr>
            </w:pPr>
            <w:r w:rsidRPr="00D21556">
              <w:rPr>
                <w:rFonts w:eastAsia="Times New Roman" w:cstheme="minorHAnsi"/>
                <w:color w:val="000000"/>
                <w:sz w:val="22"/>
                <w:szCs w:val="22"/>
                <w:lang w:eastAsia="en-AU"/>
              </w:rPr>
              <w:t>$376,000</w:t>
            </w:r>
          </w:p>
        </w:tc>
        <w:tc>
          <w:tcPr>
            <w:tcW w:w="1134" w:type="dxa"/>
            <w:tcBorders>
              <w:top w:val="nil"/>
              <w:left w:val="nil"/>
              <w:bottom w:val="single" w:sz="4" w:space="0" w:color="auto"/>
              <w:right w:val="single" w:sz="4" w:space="0" w:color="auto"/>
            </w:tcBorders>
            <w:shd w:val="clear" w:color="auto" w:fill="auto"/>
            <w:noWrap/>
            <w:vAlign w:val="center"/>
            <w:hideMark/>
          </w:tcPr>
          <w:p w14:paraId="5722237C" w14:textId="77777777" w:rsidR="00F7689A" w:rsidRPr="00D21556" w:rsidRDefault="00F7689A" w:rsidP="009F2FD7">
            <w:pPr>
              <w:jc w:val="right"/>
              <w:rPr>
                <w:rFonts w:eastAsia="Times New Roman" w:cstheme="minorHAnsi"/>
                <w:color w:val="000000"/>
                <w:sz w:val="22"/>
                <w:szCs w:val="22"/>
                <w:lang w:eastAsia="en-AU"/>
              </w:rPr>
            </w:pPr>
            <w:r w:rsidRPr="00D21556">
              <w:rPr>
                <w:rFonts w:eastAsia="Times New Roman" w:cstheme="minorHAnsi"/>
                <w:color w:val="000000"/>
                <w:sz w:val="22"/>
                <w:szCs w:val="22"/>
                <w:lang w:eastAsia="en-AU"/>
              </w:rPr>
              <w:t>$300,000</w:t>
            </w:r>
          </w:p>
        </w:tc>
        <w:tc>
          <w:tcPr>
            <w:tcW w:w="1276" w:type="dxa"/>
            <w:tcBorders>
              <w:top w:val="nil"/>
              <w:left w:val="nil"/>
              <w:bottom w:val="single" w:sz="4" w:space="0" w:color="auto"/>
              <w:right w:val="single" w:sz="4" w:space="0" w:color="auto"/>
            </w:tcBorders>
            <w:shd w:val="clear" w:color="auto" w:fill="auto"/>
            <w:noWrap/>
            <w:vAlign w:val="bottom"/>
            <w:hideMark/>
          </w:tcPr>
          <w:p w14:paraId="53B82536" w14:textId="77777777" w:rsidR="00F7689A" w:rsidRPr="00D21556" w:rsidRDefault="00F7689A" w:rsidP="009F2FD7">
            <w:pPr>
              <w:jc w:val="right"/>
              <w:rPr>
                <w:rFonts w:eastAsia="Times New Roman" w:cstheme="minorHAnsi"/>
                <w:sz w:val="22"/>
                <w:szCs w:val="22"/>
                <w:lang w:eastAsia="en-AU"/>
              </w:rPr>
            </w:pPr>
            <w:r w:rsidRPr="00D21556">
              <w:rPr>
                <w:rFonts w:eastAsia="Times New Roman" w:cstheme="minorHAnsi"/>
                <w:sz w:val="22"/>
                <w:szCs w:val="22"/>
                <w:lang w:eastAsia="en-AU"/>
              </w:rPr>
              <w:t>$756,000</w:t>
            </w:r>
          </w:p>
        </w:tc>
      </w:tr>
    </w:tbl>
    <w:p w14:paraId="58462A16" w14:textId="77777777" w:rsidR="009F2FD7" w:rsidRDefault="009F2FD7" w:rsidP="00FC7DE4"/>
    <w:p w14:paraId="16C97F36" w14:textId="77777777" w:rsidR="00FC7DE4" w:rsidRDefault="00FC7DE4" w:rsidP="00FC7DE4">
      <w:r>
        <w:t xml:space="preserve">The busiest year in respect of </w:t>
      </w:r>
      <w:r w:rsidR="002A179A">
        <w:t>funds</w:t>
      </w:r>
      <w:r>
        <w:t xml:space="preserve"> being disbursed was 2014, </w:t>
      </w:r>
      <w:r w:rsidR="00D417F2">
        <w:t>and the least active 2012; the latter reflects pipeline development at the outset of program implementation</w:t>
      </w:r>
      <w:r>
        <w:t xml:space="preserve">. The following figure illustrates that the peak for Foresters was in 2014 and for SEFA this was </w:t>
      </w:r>
      <w:r w:rsidR="0017719A">
        <w:t xml:space="preserve">in 2015. </w:t>
      </w:r>
      <w:r w:rsidR="0017719A" w:rsidRPr="00D61865">
        <w:t xml:space="preserve">Funds disbursement </w:t>
      </w:r>
      <w:r w:rsidRPr="00D61865">
        <w:t>activi</w:t>
      </w:r>
      <w:r w:rsidR="00E21F50" w:rsidRPr="00D61865">
        <w:t xml:space="preserve">ty follows a similar decline in disbursements across </w:t>
      </w:r>
      <w:r w:rsidR="00B935EA">
        <w:t xml:space="preserve">SVA and Foresters </w:t>
      </w:r>
      <w:r w:rsidR="00E21F50" w:rsidRPr="00D61865">
        <w:t>for 2015 and 2016 (up to end March</w:t>
      </w:r>
      <w:r w:rsidR="00D61865">
        <w:t xml:space="preserve"> 2016</w:t>
      </w:r>
      <w:r w:rsidR="009051CF">
        <w:t xml:space="preserve"> reflecting only a few months</w:t>
      </w:r>
      <w:r w:rsidR="00B935EA">
        <w:t>’</w:t>
      </w:r>
      <w:r w:rsidR="009051CF">
        <w:t xml:space="preserve"> activity</w:t>
      </w:r>
      <w:r w:rsidR="00E21F50" w:rsidRPr="00D61865">
        <w:t>)</w:t>
      </w:r>
      <w:r w:rsidRPr="00D61865">
        <w:t>.</w:t>
      </w:r>
      <w:r>
        <w:t xml:space="preserve"> </w:t>
      </w:r>
      <w:r w:rsidR="009051CF">
        <w:t xml:space="preserve"> SEFA, however, shows an increase</w:t>
      </w:r>
      <w:r w:rsidR="00B935EA">
        <w:t xml:space="preserve"> in 2015.</w:t>
      </w:r>
    </w:p>
    <w:p w14:paraId="4B21FFB3" w14:textId="77777777" w:rsidR="00FC7DE4" w:rsidRDefault="00FC7DE4" w:rsidP="00FC7DE4"/>
    <w:p w14:paraId="725B61FF" w14:textId="77777777" w:rsidR="00FC7DE4" w:rsidRDefault="009F2FD7" w:rsidP="00FC7DE4">
      <w:r>
        <w:rPr>
          <w:noProof/>
          <w:lang w:eastAsia="en-AU"/>
        </w:rPr>
        <w:drawing>
          <wp:inline distT="0" distB="0" distL="0" distR="0" wp14:anchorId="3AD9F53B" wp14:editId="56A19BCB">
            <wp:extent cx="5731510" cy="2624455"/>
            <wp:effectExtent l="0" t="0" r="2540" b="444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6CB6A06" w14:textId="77777777" w:rsidR="00FC7DE4" w:rsidRDefault="00FC7DE4" w:rsidP="00A5038E"/>
    <w:p w14:paraId="34AF41B8" w14:textId="12BB352B" w:rsidR="00FC7DE4" w:rsidRPr="00357811" w:rsidRDefault="00BD6747" w:rsidP="00BD6747">
      <w:pPr>
        <w:pStyle w:val="Caption"/>
        <w:rPr>
          <w:b w:val="0"/>
        </w:rPr>
      </w:pPr>
      <w:bookmarkStart w:id="24" w:name="_Toc329260450"/>
      <w:r>
        <w:t xml:space="preserve">Figure </w:t>
      </w:r>
      <w:r w:rsidR="0020784C">
        <w:fldChar w:fldCharType="begin"/>
      </w:r>
      <w:r w:rsidR="0020784C">
        <w:instrText xml:space="preserve"> SEQ Figure \* ARABIC </w:instrText>
      </w:r>
      <w:r w:rsidR="0020784C">
        <w:fldChar w:fldCharType="separate"/>
      </w:r>
      <w:r w:rsidR="00F65F64">
        <w:rPr>
          <w:noProof/>
        </w:rPr>
        <w:t>3</w:t>
      </w:r>
      <w:r w:rsidR="0020784C">
        <w:rPr>
          <w:noProof/>
        </w:rPr>
        <w:fldChar w:fldCharType="end"/>
      </w:r>
      <w:r>
        <w:t xml:space="preserve">: </w:t>
      </w:r>
      <w:r w:rsidR="00FC7DE4" w:rsidRPr="00357811">
        <w:rPr>
          <w:b w:val="0"/>
        </w:rPr>
        <w:t xml:space="preserve">Percentage of </w:t>
      </w:r>
      <w:r w:rsidR="0017719A" w:rsidRPr="00357811">
        <w:rPr>
          <w:b w:val="0"/>
        </w:rPr>
        <w:t>deals</w:t>
      </w:r>
      <w:r w:rsidR="00FC7DE4" w:rsidRPr="00357811">
        <w:rPr>
          <w:b w:val="0"/>
        </w:rPr>
        <w:t xml:space="preserve"> </w:t>
      </w:r>
      <w:r w:rsidR="0017719A" w:rsidRPr="00357811">
        <w:rPr>
          <w:b w:val="0"/>
        </w:rPr>
        <w:t xml:space="preserve">per fund manager by </w:t>
      </w:r>
      <w:r w:rsidR="009F2FD7" w:rsidRPr="00357811">
        <w:rPr>
          <w:b w:val="0"/>
        </w:rPr>
        <w:t xml:space="preserve">calendar </w:t>
      </w:r>
      <w:r w:rsidR="00357811" w:rsidRPr="00357811">
        <w:rPr>
          <w:b w:val="0"/>
        </w:rPr>
        <w:t>year</w:t>
      </w:r>
      <w:bookmarkEnd w:id="24"/>
      <w:r w:rsidR="001C43B0">
        <w:rPr>
          <w:rStyle w:val="FootnoteReference"/>
          <w:b w:val="0"/>
        </w:rPr>
        <w:footnoteReference w:id="9"/>
      </w:r>
    </w:p>
    <w:p w14:paraId="42790C01" w14:textId="77777777" w:rsidR="00FC7DE4" w:rsidRDefault="00FC7DE4" w:rsidP="00A5038E"/>
    <w:p w14:paraId="38CE6C3D" w14:textId="77777777" w:rsidR="002C7160" w:rsidRDefault="002C7160" w:rsidP="00A5038E">
      <w:r>
        <w:t xml:space="preserve">Reasons cited </w:t>
      </w:r>
      <w:r w:rsidR="0011244E">
        <w:t xml:space="preserve">by fund manager staff and directors </w:t>
      </w:r>
      <w:r>
        <w:t>for the slower than expected funds disbursement included:</w:t>
      </w:r>
    </w:p>
    <w:p w14:paraId="621B2CE3" w14:textId="77777777" w:rsidR="002C7160" w:rsidRDefault="002C7160" w:rsidP="00A5038E"/>
    <w:p w14:paraId="4795DA4E" w14:textId="77777777" w:rsidR="002C7160" w:rsidRDefault="002C7160" w:rsidP="00B04F6E">
      <w:pPr>
        <w:pStyle w:val="ListParagraph"/>
        <w:numPr>
          <w:ilvl w:val="0"/>
          <w:numId w:val="5"/>
        </w:numPr>
      </w:pPr>
      <w:r>
        <w:lastRenderedPageBreak/>
        <w:t>Lack of investable social enterprises and greater than expected investment of time and money in pipeline development</w:t>
      </w:r>
      <w:r w:rsidR="00FC7DE4">
        <w:t xml:space="preserve"> and loan conversion</w:t>
      </w:r>
      <w:r>
        <w:t xml:space="preserve"> as a consequence;</w:t>
      </w:r>
    </w:p>
    <w:p w14:paraId="5AE4B402" w14:textId="77777777" w:rsidR="002C7160" w:rsidRDefault="002C7160" w:rsidP="00B04F6E">
      <w:pPr>
        <w:pStyle w:val="ListParagraph"/>
        <w:numPr>
          <w:ilvl w:val="0"/>
          <w:numId w:val="5"/>
        </w:numPr>
      </w:pPr>
      <w:r>
        <w:t xml:space="preserve">Business development requirements of funds managers, with one commencing SEDIF as a start-up provider and another scaling significantly as a result of </w:t>
      </w:r>
      <w:r w:rsidR="00FC7DE4">
        <w:t xml:space="preserve">its </w:t>
      </w:r>
      <w:r w:rsidR="00B04F6E">
        <w:t>SEDIF contract; and</w:t>
      </w:r>
    </w:p>
    <w:p w14:paraId="12DA8A1E" w14:textId="77777777" w:rsidR="00B04F6E" w:rsidRDefault="00FC7DE4" w:rsidP="00B04F6E">
      <w:pPr>
        <w:pStyle w:val="ListParagraph"/>
        <w:numPr>
          <w:ilvl w:val="0"/>
          <w:numId w:val="5"/>
        </w:numPr>
      </w:pPr>
      <w:r>
        <w:t>An h</w:t>
      </w:r>
      <w:r w:rsidR="00B04F6E">
        <w:t xml:space="preserve">istorically low interest rate environment, resulting in competitive terms for </w:t>
      </w:r>
      <w:r w:rsidR="0011244E">
        <w:t>debt</w:t>
      </w:r>
      <w:r w:rsidR="00B04F6E">
        <w:t xml:space="preserve"> finance from mainstream lenders.</w:t>
      </w:r>
    </w:p>
    <w:p w14:paraId="64F16F1F" w14:textId="77777777" w:rsidR="0011244E" w:rsidRDefault="0011244E" w:rsidP="0011244E"/>
    <w:p w14:paraId="1D40EA61" w14:textId="77777777" w:rsidR="00F41746" w:rsidRDefault="0079547E" w:rsidP="00182EAA">
      <w:pPr>
        <w:pStyle w:val="Heading2"/>
      </w:pPr>
      <w:bookmarkStart w:id="25" w:name="_Toc329434974"/>
      <w:r>
        <w:t>6</w:t>
      </w:r>
      <w:r w:rsidR="00F41746" w:rsidRPr="00F41746">
        <w:t>.2 Overview of funds’ financial performance</w:t>
      </w:r>
      <w:bookmarkEnd w:id="25"/>
    </w:p>
    <w:p w14:paraId="5E6C5737" w14:textId="77777777" w:rsidR="00F41746" w:rsidRPr="00F41746" w:rsidRDefault="00F41746" w:rsidP="0011244E">
      <w:pPr>
        <w:rPr>
          <w:b/>
        </w:rPr>
      </w:pPr>
    </w:p>
    <w:p w14:paraId="7D5AB9DC" w14:textId="77777777" w:rsidR="004F6F16" w:rsidRPr="004F6F16" w:rsidRDefault="004F6F16" w:rsidP="004F6F16">
      <w:r w:rsidRPr="004F6F16">
        <w:t xml:space="preserve">The financial performance of the SEDIF funds was well documented in the annual reviews prepared by the fund managers.  As noted in the table below, Foresters Community Finance had three funds under SEDIF and SVA and SEFA operated one fund (see Appendix Two for additional detail).  </w:t>
      </w:r>
    </w:p>
    <w:p w14:paraId="1C9927CF" w14:textId="77777777" w:rsidR="004F6F16" w:rsidRPr="004F6F16" w:rsidRDefault="00FC4240" w:rsidP="004F6F16">
      <w:r>
        <w:br w:type="page"/>
      </w:r>
    </w:p>
    <w:p w14:paraId="3A98DF7B" w14:textId="72A7912C" w:rsidR="004F6F16" w:rsidRPr="007F4239" w:rsidRDefault="007F4239" w:rsidP="007F4239">
      <w:pPr>
        <w:pStyle w:val="Caption"/>
        <w:rPr>
          <w:color w:val="000000" w:themeColor="text1"/>
          <w:sz w:val="24"/>
        </w:rPr>
      </w:pPr>
      <w:bookmarkStart w:id="26" w:name="_Toc329260948"/>
      <w:r w:rsidRPr="007F4239">
        <w:rPr>
          <w:color w:val="000000" w:themeColor="text1"/>
          <w:sz w:val="24"/>
        </w:rPr>
        <w:lastRenderedPageBreak/>
        <w:t xml:space="preserve">Table </w:t>
      </w:r>
      <w:r w:rsidRPr="007F4239">
        <w:rPr>
          <w:color w:val="000000" w:themeColor="text1"/>
          <w:sz w:val="24"/>
        </w:rPr>
        <w:fldChar w:fldCharType="begin"/>
      </w:r>
      <w:r w:rsidRPr="007F4239">
        <w:rPr>
          <w:color w:val="000000" w:themeColor="text1"/>
          <w:sz w:val="24"/>
        </w:rPr>
        <w:instrText xml:space="preserve"> SEQ Table \* ARABIC </w:instrText>
      </w:r>
      <w:r w:rsidRPr="007F4239">
        <w:rPr>
          <w:color w:val="000000" w:themeColor="text1"/>
          <w:sz w:val="24"/>
        </w:rPr>
        <w:fldChar w:fldCharType="separate"/>
      </w:r>
      <w:r w:rsidR="00F65F64">
        <w:rPr>
          <w:noProof/>
          <w:color w:val="000000" w:themeColor="text1"/>
          <w:sz w:val="24"/>
        </w:rPr>
        <w:t>5</w:t>
      </w:r>
      <w:r w:rsidRPr="007F4239">
        <w:rPr>
          <w:color w:val="000000" w:themeColor="text1"/>
          <w:sz w:val="24"/>
        </w:rPr>
        <w:fldChar w:fldCharType="end"/>
      </w:r>
      <w:r w:rsidR="00314E8A" w:rsidRPr="007F4239">
        <w:rPr>
          <w:color w:val="000000" w:themeColor="text1"/>
          <w:sz w:val="24"/>
        </w:rPr>
        <w:t>: Fund Overview</w:t>
      </w:r>
      <w:bookmarkEnd w:id="26"/>
    </w:p>
    <w:p w14:paraId="15C23CC4" w14:textId="77777777" w:rsidR="00314E8A" w:rsidRPr="004F6F16" w:rsidRDefault="00314E8A" w:rsidP="004F6F16"/>
    <w:p w14:paraId="57A1DED4" w14:textId="77777777" w:rsidR="004F6F16" w:rsidRPr="00B40B54" w:rsidRDefault="004F6F16" w:rsidP="004F6F16">
      <w:pPr>
        <w:rPr>
          <w:b/>
          <w:sz w:val="22"/>
          <w:szCs w:val="22"/>
        </w:rPr>
      </w:pPr>
      <w:r w:rsidRPr="00B40B54">
        <w:rPr>
          <w:b/>
          <w:sz w:val="22"/>
          <w:szCs w:val="22"/>
        </w:rPr>
        <w:t>Foresters Community Finance:</w:t>
      </w:r>
    </w:p>
    <w:tbl>
      <w:tblPr>
        <w:tblStyle w:val="TableGrid"/>
        <w:tblW w:w="9322" w:type="dxa"/>
        <w:tblLook w:val="04A0" w:firstRow="1" w:lastRow="0" w:firstColumn="1" w:lastColumn="0" w:noHBand="0" w:noVBand="1"/>
      </w:tblPr>
      <w:tblGrid>
        <w:gridCol w:w="3369"/>
        <w:gridCol w:w="5953"/>
      </w:tblGrid>
      <w:tr w:rsidR="004F6F16" w:rsidRPr="00B40B54" w14:paraId="6515D3CB" w14:textId="77777777" w:rsidTr="00B40B54">
        <w:tc>
          <w:tcPr>
            <w:tcW w:w="3369" w:type="dxa"/>
            <w:shd w:val="clear" w:color="auto" w:fill="auto"/>
          </w:tcPr>
          <w:p w14:paraId="77EE4A9F" w14:textId="77777777" w:rsidR="004F6F16" w:rsidRPr="00B40B54" w:rsidRDefault="004F6F16" w:rsidP="004F6F16">
            <w:pPr>
              <w:rPr>
                <w:b/>
                <w:sz w:val="22"/>
                <w:szCs w:val="22"/>
              </w:rPr>
            </w:pPr>
            <w:r w:rsidRPr="00B40B54">
              <w:rPr>
                <w:b/>
                <w:sz w:val="22"/>
                <w:szCs w:val="22"/>
              </w:rPr>
              <w:t>Fund(s) Name</w:t>
            </w:r>
          </w:p>
        </w:tc>
        <w:tc>
          <w:tcPr>
            <w:tcW w:w="5953" w:type="dxa"/>
          </w:tcPr>
          <w:p w14:paraId="0BB1AD47" w14:textId="77777777" w:rsidR="004F6F16" w:rsidRPr="00B40B54" w:rsidRDefault="004F6F16" w:rsidP="004F6F16">
            <w:pPr>
              <w:rPr>
                <w:sz w:val="22"/>
                <w:szCs w:val="22"/>
              </w:rPr>
            </w:pPr>
            <w:r w:rsidRPr="00B40B54">
              <w:rPr>
                <w:sz w:val="22"/>
                <w:szCs w:val="22"/>
              </w:rPr>
              <w:t>Community Finance Fund – Social Enterprises (CFF-SE)</w:t>
            </w:r>
          </w:p>
          <w:p w14:paraId="3A51257B" w14:textId="77777777" w:rsidR="004F6F16" w:rsidRPr="00B40B54" w:rsidRDefault="004F6F16" w:rsidP="004F6F16">
            <w:pPr>
              <w:rPr>
                <w:sz w:val="22"/>
                <w:szCs w:val="22"/>
              </w:rPr>
            </w:pPr>
            <w:r w:rsidRPr="00B40B54">
              <w:rPr>
                <w:sz w:val="22"/>
                <w:szCs w:val="22"/>
              </w:rPr>
              <w:t>Social Enterprise Finance Fund (SEFF)</w:t>
            </w:r>
          </w:p>
          <w:p w14:paraId="5617AB5C" w14:textId="77777777" w:rsidR="004F6F16" w:rsidRPr="00B40B54" w:rsidRDefault="004F6F16">
            <w:pPr>
              <w:rPr>
                <w:sz w:val="22"/>
                <w:szCs w:val="22"/>
              </w:rPr>
            </w:pPr>
            <w:r w:rsidRPr="00B40B54">
              <w:rPr>
                <w:sz w:val="22"/>
                <w:szCs w:val="22"/>
              </w:rPr>
              <w:t xml:space="preserve">Early Stage Social Finance Fund (ESSEF) </w:t>
            </w:r>
            <w:r w:rsidRPr="00B40B54">
              <w:rPr>
                <w:i/>
                <w:sz w:val="22"/>
                <w:szCs w:val="22"/>
              </w:rPr>
              <w:t>(established in 2013 and merged with SEFF in 2015)</w:t>
            </w:r>
            <w:r w:rsidR="000134FF" w:rsidRPr="00B40B54" w:rsidDel="000134FF">
              <w:rPr>
                <w:sz w:val="22"/>
                <w:szCs w:val="22"/>
              </w:rPr>
              <w:t xml:space="preserve"> </w:t>
            </w:r>
          </w:p>
        </w:tc>
      </w:tr>
      <w:tr w:rsidR="004F6F16" w:rsidRPr="00B40B54" w14:paraId="1458AE5C" w14:textId="77777777" w:rsidTr="00B40B54">
        <w:tc>
          <w:tcPr>
            <w:tcW w:w="3369" w:type="dxa"/>
            <w:shd w:val="clear" w:color="auto" w:fill="auto"/>
          </w:tcPr>
          <w:p w14:paraId="116AF7C1" w14:textId="77777777" w:rsidR="004F6F16" w:rsidRPr="00B40B54" w:rsidRDefault="004F6F16" w:rsidP="004F6F16">
            <w:pPr>
              <w:rPr>
                <w:b/>
                <w:sz w:val="22"/>
                <w:szCs w:val="22"/>
              </w:rPr>
            </w:pPr>
            <w:r w:rsidRPr="00B40B54">
              <w:rPr>
                <w:b/>
                <w:sz w:val="22"/>
                <w:szCs w:val="22"/>
              </w:rPr>
              <w:t>Financial product(s)</w:t>
            </w:r>
          </w:p>
        </w:tc>
        <w:tc>
          <w:tcPr>
            <w:tcW w:w="5953" w:type="dxa"/>
          </w:tcPr>
          <w:p w14:paraId="4FAF54E5" w14:textId="77777777" w:rsidR="004F6F16" w:rsidRPr="00B40B54" w:rsidRDefault="004F6F16" w:rsidP="004F6F16">
            <w:pPr>
              <w:rPr>
                <w:sz w:val="22"/>
                <w:szCs w:val="22"/>
              </w:rPr>
            </w:pPr>
            <w:r w:rsidRPr="00B40B54">
              <w:rPr>
                <w:sz w:val="22"/>
                <w:szCs w:val="22"/>
              </w:rPr>
              <w:t>Social finance loans</w:t>
            </w:r>
          </w:p>
        </w:tc>
      </w:tr>
      <w:tr w:rsidR="004F6F16" w:rsidRPr="00B40B54" w14:paraId="0A9014EF" w14:textId="77777777" w:rsidTr="00B40B54">
        <w:tc>
          <w:tcPr>
            <w:tcW w:w="3369" w:type="dxa"/>
            <w:shd w:val="clear" w:color="auto" w:fill="auto"/>
          </w:tcPr>
          <w:p w14:paraId="2925B8BE" w14:textId="77777777" w:rsidR="004F6F16" w:rsidRPr="00B40B54" w:rsidRDefault="004F6F16" w:rsidP="004F6F16">
            <w:pPr>
              <w:rPr>
                <w:b/>
                <w:sz w:val="22"/>
                <w:szCs w:val="22"/>
              </w:rPr>
            </w:pPr>
            <w:r w:rsidRPr="00B40B54">
              <w:rPr>
                <w:b/>
                <w:sz w:val="22"/>
                <w:szCs w:val="22"/>
              </w:rPr>
              <w:t>Instrument</w:t>
            </w:r>
          </w:p>
        </w:tc>
        <w:tc>
          <w:tcPr>
            <w:tcW w:w="5953" w:type="dxa"/>
          </w:tcPr>
          <w:p w14:paraId="272D2924" w14:textId="77777777" w:rsidR="004F6F16" w:rsidRPr="00B40B54" w:rsidRDefault="004F6F16" w:rsidP="004F6F16">
            <w:pPr>
              <w:rPr>
                <w:sz w:val="22"/>
                <w:szCs w:val="22"/>
              </w:rPr>
            </w:pPr>
            <w:r w:rsidRPr="00B40B54">
              <w:rPr>
                <w:sz w:val="22"/>
                <w:szCs w:val="22"/>
              </w:rPr>
              <w:t xml:space="preserve">Unit trust </w:t>
            </w:r>
          </w:p>
        </w:tc>
      </w:tr>
      <w:tr w:rsidR="004F6F16" w:rsidRPr="00B40B54" w14:paraId="321FDEA3" w14:textId="77777777" w:rsidTr="00B40B54">
        <w:tc>
          <w:tcPr>
            <w:tcW w:w="3369" w:type="dxa"/>
            <w:shd w:val="clear" w:color="auto" w:fill="auto"/>
          </w:tcPr>
          <w:p w14:paraId="547FD9E8" w14:textId="77777777" w:rsidR="004F6F16" w:rsidRPr="00B40B54" w:rsidRDefault="004F6F16" w:rsidP="004F6F16">
            <w:pPr>
              <w:rPr>
                <w:b/>
                <w:sz w:val="22"/>
                <w:szCs w:val="22"/>
              </w:rPr>
            </w:pPr>
            <w:r w:rsidRPr="00B40B54">
              <w:rPr>
                <w:b/>
                <w:sz w:val="22"/>
                <w:szCs w:val="22"/>
              </w:rPr>
              <w:t>Funder</w:t>
            </w:r>
          </w:p>
        </w:tc>
        <w:tc>
          <w:tcPr>
            <w:tcW w:w="5953" w:type="dxa"/>
          </w:tcPr>
          <w:p w14:paraId="47D78541" w14:textId="77777777" w:rsidR="004F6F16" w:rsidRPr="00B40B54" w:rsidRDefault="004F6F16" w:rsidP="004F6F16">
            <w:pPr>
              <w:rPr>
                <w:sz w:val="22"/>
                <w:szCs w:val="22"/>
              </w:rPr>
            </w:pPr>
            <w:r w:rsidRPr="00B40B54">
              <w:rPr>
                <w:sz w:val="22"/>
                <w:szCs w:val="22"/>
              </w:rPr>
              <w:t>Australian Government</w:t>
            </w:r>
          </w:p>
        </w:tc>
      </w:tr>
      <w:tr w:rsidR="004F6F16" w:rsidRPr="00B40B54" w14:paraId="15F65B4E" w14:textId="77777777" w:rsidTr="00B40B54">
        <w:tc>
          <w:tcPr>
            <w:tcW w:w="3369" w:type="dxa"/>
            <w:shd w:val="clear" w:color="auto" w:fill="auto"/>
          </w:tcPr>
          <w:p w14:paraId="0BACECC2" w14:textId="77777777" w:rsidR="004F6F16" w:rsidRPr="00B40B54" w:rsidRDefault="004F6F16" w:rsidP="004F6F16">
            <w:pPr>
              <w:rPr>
                <w:b/>
                <w:sz w:val="22"/>
                <w:szCs w:val="22"/>
              </w:rPr>
            </w:pPr>
            <w:r w:rsidRPr="00B40B54">
              <w:rPr>
                <w:b/>
                <w:sz w:val="22"/>
                <w:szCs w:val="22"/>
              </w:rPr>
              <w:t>Investors since inception</w:t>
            </w:r>
          </w:p>
        </w:tc>
        <w:tc>
          <w:tcPr>
            <w:tcW w:w="5953" w:type="dxa"/>
          </w:tcPr>
          <w:p w14:paraId="04038447" w14:textId="77777777" w:rsidR="004F6F16" w:rsidRPr="00B40B54" w:rsidRDefault="004F6F16" w:rsidP="009546A7">
            <w:pPr>
              <w:rPr>
                <w:sz w:val="22"/>
                <w:szCs w:val="22"/>
              </w:rPr>
            </w:pPr>
            <w:r w:rsidRPr="00B40B54">
              <w:rPr>
                <w:sz w:val="22"/>
                <w:szCs w:val="22"/>
              </w:rPr>
              <w:t xml:space="preserve">Christian Super; private investors </w:t>
            </w:r>
          </w:p>
        </w:tc>
      </w:tr>
      <w:tr w:rsidR="004F6F16" w:rsidRPr="00B40B54" w14:paraId="45083DDD" w14:textId="77777777" w:rsidTr="00B40B54">
        <w:tc>
          <w:tcPr>
            <w:tcW w:w="3369" w:type="dxa"/>
            <w:shd w:val="clear" w:color="auto" w:fill="auto"/>
          </w:tcPr>
          <w:p w14:paraId="27198C10" w14:textId="77777777" w:rsidR="004F6F16" w:rsidRPr="00B40B54" w:rsidRDefault="004F6F16" w:rsidP="004F6F16">
            <w:pPr>
              <w:rPr>
                <w:b/>
                <w:sz w:val="22"/>
                <w:szCs w:val="22"/>
              </w:rPr>
            </w:pPr>
            <w:r w:rsidRPr="00B40B54">
              <w:rPr>
                <w:b/>
                <w:sz w:val="22"/>
                <w:szCs w:val="22"/>
              </w:rPr>
              <w:t>Capital raised as of June 2016</w:t>
            </w:r>
            <w:r w:rsidRPr="00B40B54">
              <w:rPr>
                <w:b/>
                <w:sz w:val="22"/>
                <w:szCs w:val="22"/>
                <w:vertAlign w:val="superscript"/>
              </w:rPr>
              <w:footnoteReference w:id="10"/>
            </w:r>
          </w:p>
        </w:tc>
        <w:tc>
          <w:tcPr>
            <w:tcW w:w="5953" w:type="dxa"/>
          </w:tcPr>
          <w:p w14:paraId="1A1F1BA7" w14:textId="77777777" w:rsidR="004F6F16" w:rsidRPr="00B40B54" w:rsidRDefault="004F6F16" w:rsidP="004F6F16">
            <w:pPr>
              <w:rPr>
                <w:sz w:val="22"/>
                <w:szCs w:val="22"/>
              </w:rPr>
            </w:pPr>
            <w:r w:rsidRPr="00B40B54">
              <w:rPr>
                <w:sz w:val="22"/>
                <w:szCs w:val="22"/>
              </w:rPr>
              <w:t>$6 million from SEDIF grant</w:t>
            </w:r>
          </w:p>
          <w:p w14:paraId="3674A757" w14:textId="77777777" w:rsidR="004F6F16" w:rsidRPr="00B40B54" w:rsidRDefault="004F6F16" w:rsidP="004F6F16">
            <w:pPr>
              <w:rPr>
                <w:sz w:val="22"/>
                <w:szCs w:val="22"/>
              </w:rPr>
            </w:pPr>
            <w:r w:rsidRPr="00B40B54">
              <w:rPr>
                <w:sz w:val="22"/>
                <w:szCs w:val="22"/>
              </w:rPr>
              <w:t>$6 million from Christian Super</w:t>
            </w:r>
          </w:p>
          <w:p w14:paraId="34448DFF" w14:textId="77777777" w:rsidR="004F6F16" w:rsidRPr="00B40B54" w:rsidRDefault="004F6F16" w:rsidP="004F6F16">
            <w:pPr>
              <w:rPr>
                <w:sz w:val="22"/>
                <w:szCs w:val="22"/>
              </w:rPr>
            </w:pPr>
            <w:r w:rsidRPr="00B40B54">
              <w:rPr>
                <w:sz w:val="22"/>
                <w:szCs w:val="22"/>
              </w:rPr>
              <w:t>$</w:t>
            </w:r>
            <w:r w:rsidR="005766EF" w:rsidRPr="00B40B54">
              <w:rPr>
                <w:sz w:val="22"/>
                <w:szCs w:val="22"/>
              </w:rPr>
              <w:t>0</w:t>
            </w:r>
            <w:r w:rsidRPr="00B40B54">
              <w:rPr>
                <w:sz w:val="22"/>
                <w:szCs w:val="22"/>
              </w:rPr>
              <w:t>.5 million from private investors</w:t>
            </w:r>
          </w:p>
        </w:tc>
      </w:tr>
    </w:tbl>
    <w:p w14:paraId="683A1309" w14:textId="77777777" w:rsidR="004F6F16" w:rsidRPr="00B40B54" w:rsidRDefault="004F6F16" w:rsidP="004F6F16">
      <w:pPr>
        <w:rPr>
          <w:sz w:val="22"/>
          <w:szCs w:val="22"/>
        </w:rPr>
      </w:pPr>
    </w:p>
    <w:p w14:paraId="16F9329D" w14:textId="77777777" w:rsidR="004F6F16" w:rsidRPr="00B40B54" w:rsidRDefault="004F6F16" w:rsidP="004F6F16">
      <w:pPr>
        <w:rPr>
          <w:b/>
          <w:sz w:val="22"/>
          <w:szCs w:val="22"/>
        </w:rPr>
      </w:pPr>
      <w:r w:rsidRPr="00B40B54">
        <w:rPr>
          <w:b/>
          <w:sz w:val="22"/>
          <w:szCs w:val="22"/>
        </w:rPr>
        <w:t>Social Enterprise Finance Australia:</w:t>
      </w:r>
    </w:p>
    <w:tbl>
      <w:tblPr>
        <w:tblStyle w:val="TableGrid"/>
        <w:tblW w:w="9322" w:type="dxa"/>
        <w:tblLook w:val="04A0" w:firstRow="1" w:lastRow="0" w:firstColumn="1" w:lastColumn="0" w:noHBand="0" w:noVBand="1"/>
      </w:tblPr>
      <w:tblGrid>
        <w:gridCol w:w="3369"/>
        <w:gridCol w:w="5953"/>
      </w:tblGrid>
      <w:tr w:rsidR="004F6F16" w:rsidRPr="00B40B54" w14:paraId="70FF1073" w14:textId="77777777" w:rsidTr="00B40B54">
        <w:tc>
          <w:tcPr>
            <w:tcW w:w="3369" w:type="dxa"/>
          </w:tcPr>
          <w:p w14:paraId="71176B8D" w14:textId="77777777" w:rsidR="004F6F16" w:rsidRPr="00B40B54" w:rsidRDefault="004F6F16" w:rsidP="004F6F16">
            <w:pPr>
              <w:rPr>
                <w:b/>
                <w:sz w:val="22"/>
                <w:szCs w:val="22"/>
              </w:rPr>
            </w:pPr>
            <w:r w:rsidRPr="00B40B54">
              <w:rPr>
                <w:b/>
                <w:sz w:val="22"/>
                <w:szCs w:val="22"/>
              </w:rPr>
              <w:t>Fund(s) Name</w:t>
            </w:r>
          </w:p>
        </w:tc>
        <w:tc>
          <w:tcPr>
            <w:tcW w:w="5953" w:type="dxa"/>
          </w:tcPr>
          <w:p w14:paraId="2A85FB1B" w14:textId="77777777" w:rsidR="004F6F16" w:rsidRPr="00B40B54" w:rsidRDefault="004F6F16" w:rsidP="004F6F16">
            <w:pPr>
              <w:rPr>
                <w:sz w:val="22"/>
                <w:szCs w:val="22"/>
              </w:rPr>
            </w:pPr>
            <w:r w:rsidRPr="00B40B54">
              <w:rPr>
                <w:sz w:val="22"/>
                <w:szCs w:val="22"/>
              </w:rPr>
              <w:t>SEFA Loan Fund</w:t>
            </w:r>
          </w:p>
        </w:tc>
      </w:tr>
      <w:tr w:rsidR="004F6F16" w:rsidRPr="00B40B54" w14:paraId="6770873A" w14:textId="77777777" w:rsidTr="00B40B54">
        <w:tc>
          <w:tcPr>
            <w:tcW w:w="3369" w:type="dxa"/>
          </w:tcPr>
          <w:p w14:paraId="0426FD39" w14:textId="77777777" w:rsidR="004F6F16" w:rsidRPr="00B40B54" w:rsidRDefault="004F6F16" w:rsidP="004F6F16">
            <w:pPr>
              <w:rPr>
                <w:b/>
                <w:sz w:val="22"/>
                <w:szCs w:val="22"/>
              </w:rPr>
            </w:pPr>
            <w:r w:rsidRPr="00B40B54">
              <w:rPr>
                <w:b/>
                <w:sz w:val="22"/>
                <w:szCs w:val="22"/>
              </w:rPr>
              <w:t>Financial product(s)</w:t>
            </w:r>
          </w:p>
        </w:tc>
        <w:tc>
          <w:tcPr>
            <w:tcW w:w="5953" w:type="dxa"/>
          </w:tcPr>
          <w:p w14:paraId="66CD277B" w14:textId="77777777" w:rsidR="004F6F16" w:rsidRPr="00B40B54" w:rsidRDefault="004F6F16" w:rsidP="004F6F16">
            <w:pPr>
              <w:rPr>
                <w:sz w:val="22"/>
                <w:szCs w:val="22"/>
              </w:rPr>
            </w:pPr>
            <w:r w:rsidRPr="00B40B54">
              <w:rPr>
                <w:sz w:val="22"/>
                <w:szCs w:val="22"/>
              </w:rPr>
              <w:t>Social finance loans</w:t>
            </w:r>
          </w:p>
        </w:tc>
      </w:tr>
      <w:tr w:rsidR="004F6F16" w:rsidRPr="00B40B54" w14:paraId="1878928C" w14:textId="77777777" w:rsidTr="00B40B54">
        <w:tc>
          <w:tcPr>
            <w:tcW w:w="3369" w:type="dxa"/>
          </w:tcPr>
          <w:p w14:paraId="6300AB56" w14:textId="77777777" w:rsidR="004F6F16" w:rsidRPr="00B40B54" w:rsidRDefault="004F6F16" w:rsidP="004F6F16">
            <w:pPr>
              <w:rPr>
                <w:b/>
                <w:sz w:val="22"/>
                <w:szCs w:val="22"/>
              </w:rPr>
            </w:pPr>
            <w:r w:rsidRPr="00B40B54">
              <w:rPr>
                <w:b/>
                <w:sz w:val="22"/>
                <w:szCs w:val="22"/>
              </w:rPr>
              <w:t>Instrument</w:t>
            </w:r>
          </w:p>
        </w:tc>
        <w:tc>
          <w:tcPr>
            <w:tcW w:w="5953" w:type="dxa"/>
          </w:tcPr>
          <w:p w14:paraId="2BB9F855" w14:textId="77777777" w:rsidR="004F6F16" w:rsidRPr="00B40B54" w:rsidRDefault="004F6F16" w:rsidP="004F6F16">
            <w:pPr>
              <w:rPr>
                <w:sz w:val="22"/>
                <w:szCs w:val="22"/>
              </w:rPr>
            </w:pPr>
            <w:r w:rsidRPr="00B40B54">
              <w:rPr>
                <w:sz w:val="22"/>
                <w:szCs w:val="22"/>
              </w:rPr>
              <w:t xml:space="preserve">Trust sourced from equity investment and debt </w:t>
            </w:r>
          </w:p>
        </w:tc>
      </w:tr>
      <w:tr w:rsidR="004F6F16" w:rsidRPr="00B40B54" w14:paraId="629A98F4" w14:textId="77777777" w:rsidTr="00B40B54">
        <w:tc>
          <w:tcPr>
            <w:tcW w:w="3369" w:type="dxa"/>
          </w:tcPr>
          <w:p w14:paraId="649ACB24" w14:textId="77777777" w:rsidR="004F6F16" w:rsidRPr="00B40B54" w:rsidRDefault="004F6F16" w:rsidP="004F6F16">
            <w:pPr>
              <w:rPr>
                <w:b/>
                <w:sz w:val="22"/>
                <w:szCs w:val="22"/>
              </w:rPr>
            </w:pPr>
            <w:r w:rsidRPr="00B40B54">
              <w:rPr>
                <w:b/>
                <w:sz w:val="22"/>
                <w:szCs w:val="22"/>
              </w:rPr>
              <w:t>Funder</w:t>
            </w:r>
          </w:p>
        </w:tc>
        <w:tc>
          <w:tcPr>
            <w:tcW w:w="5953" w:type="dxa"/>
          </w:tcPr>
          <w:p w14:paraId="21700C75" w14:textId="77777777" w:rsidR="004F6F16" w:rsidRPr="00B40B54" w:rsidRDefault="004F6F16" w:rsidP="004F6F16">
            <w:pPr>
              <w:rPr>
                <w:sz w:val="22"/>
                <w:szCs w:val="22"/>
              </w:rPr>
            </w:pPr>
            <w:r w:rsidRPr="00B40B54">
              <w:rPr>
                <w:sz w:val="22"/>
                <w:szCs w:val="22"/>
              </w:rPr>
              <w:t>Australian Government</w:t>
            </w:r>
          </w:p>
        </w:tc>
      </w:tr>
      <w:tr w:rsidR="004F6F16" w:rsidRPr="00B40B54" w14:paraId="3CAF5E24" w14:textId="77777777" w:rsidTr="00B40B54">
        <w:tc>
          <w:tcPr>
            <w:tcW w:w="3369" w:type="dxa"/>
          </w:tcPr>
          <w:p w14:paraId="5FEAA82C" w14:textId="77777777" w:rsidR="004F6F16" w:rsidRPr="00B40B54" w:rsidRDefault="004F6F16" w:rsidP="004F6F16">
            <w:pPr>
              <w:rPr>
                <w:b/>
                <w:sz w:val="22"/>
                <w:szCs w:val="22"/>
              </w:rPr>
            </w:pPr>
            <w:r w:rsidRPr="00B40B54">
              <w:rPr>
                <w:b/>
                <w:sz w:val="22"/>
                <w:szCs w:val="22"/>
              </w:rPr>
              <w:t>Investors since inception</w:t>
            </w:r>
          </w:p>
        </w:tc>
        <w:tc>
          <w:tcPr>
            <w:tcW w:w="5953" w:type="dxa"/>
          </w:tcPr>
          <w:p w14:paraId="48429087" w14:textId="77777777" w:rsidR="004F6F16" w:rsidRPr="00B40B54" w:rsidRDefault="004F6F16" w:rsidP="00B935EA">
            <w:pPr>
              <w:rPr>
                <w:sz w:val="22"/>
                <w:szCs w:val="22"/>
              </w:rPr>
            </w:pPr>
            <w:r w:rsidRPr="00B40B54">
              <w:rPr>
                <w:sz w:val="22"/>
                <w:szCs w:val="22"/>
              </w:rPr>
              <w:t xml:space="preserve">Community Sector Banking; NSW Aboriginal Land Council; Triodos Bank; private investors </w:t>
            </w:r>
          </w:p>
        </w:tc>
      </w:tr>
      <w:tr w:rsidR="004F6F16" w:rsidRPr="00B40B54" w14:paraId="5709F46A" w14:textId="77777777" w:rsidTr="00B40B54">
        <w:tc>
          <w:tcPr>
            <w:tcW w:w="3369" w:type="dxa"/>
          </w:tcPr>
          <w:p w14:paraId="2EBB4F6A" w14:textId="77777777" w:rsidR="004F6F16" w:rsidRPr="00B40B54" w:rsidRDefault="004F6F16" w:rsidP="004F6F16">
            <w:pPr>
              <w:rPr>
                <w:b/>
                <w:sz w:val="22"/>
                <w:szCs w:val="22"/>
              </w:rPr>
            </w:pPr>
            <w:r w:rsidRPr="00B40B54">
              <w:rPr>
                <w:b/>
                <w:sz w:val="22"/>
                <w:szCs w:val="22"/>
              </w:rPr>
              <w:t>Capital raised as of June 2016</w:t>
            </w:r>
            <w:r w:rsidRPr="00B40B54">
              <w:rPr>
                <w:b/>
                <w:sz w:val="22"/>
                <w:szCs w:val="22"/>
                <w:vertAlign w:val="superscript"/>
              </w:rPr>
              <w:footnoteReference w:id="11"/>
            </w:r>
          </w:p>
        </w:tc>
        <w:tc>
          <w:tcPr>
            <w:tcW w:w="5953" w:type="dxa"/>
          </w:tcPr>
          <w:p w14:paraId="62E26228" w14:textId="77777777" w:rsidR="004F6F16" w:rsidRPr="00B40B54" w:rsidRDefault="004F6F16" w:rsidP="004F6F16">
            <w:pPr>
              <w:rPr>
                <w:sz w:val="22"/>
                <w:szCs w:val="22"/>
              </w:rPr>
            </w:pPr>
            <w:r w:rsidRPr="00B40B54">
              <w:rPr>
                <w:sz w:val="22"/>
                <w:szCs w:val="22"/>
              </w:rPr>
              <w:t>$10 million from SEDIF grant</w:t>
            </w:r>
          </w:p>
          <w:p w14:paraId="21DC91C4" w14:textId="77777777" w:rsidR="004F6F16" w:rsidRPr="00B40B54" w:rsidRDefault="004F6F16" w:rsidP="004F6F16">
            <w:pPr>
              <w:rPr>
                <w:sz w:val="22"/>
                <w:szCs w:val="22"/>
              </w:rPr>
            </w:pPr>
            <w:r w:rsidRPr="00B40B54">
              <w:rPr>
                <w:sz w:val="22"/>
                <w:szCs w:val="22"/>
              </w:rPr>
              <w:t>$4 million bank facility</w:t>
            </w:r>
          </w:p>
          <w:p w14:paraId="25D0E1FF" w14:textId="77777777" w:rsidR="004F6F16" w:rsidRPr="00B40B54" w:rsidRDefault="004F6F16" w:rsidP="004F6F16">
            <w:pPr>
              <w:rPr>
                <w:sz w:val="22"/>
                <w:szCs w:val="22"/>
              </w:rPr>
            </w:pPr>
            <w:r w:rsidRPr="00B40B54">
              <w:rPr>
                <w:sz w:val="22"/>
                <w:szCs w:val="22"/>
              </w:rPr>
              <w:t>$6.4 million private investment</w:t>
            </w:r>
          </w:p>
          <w:p w14:paraId="597ACCA6" w14:textId="77777777" w:rsidR="004F6F16" w:rsidRPr="00B40B54" w:rsidRDefault="004F6F16" w:rsidP="004F6F16">
            <w:pPr>
              <w:rPr>
                <w:sz w:val="22"/>
                <w:szCs w:val="22"/>
              </w:rPr>
            </w:pPr>
            <w:r w:rsidRPr="00B40B54">
              <w:rPr>
                <w:sz w:val="22"/>
                <w:szCs w:val="22"/>
              </w:rPr>
              <w:t>$3 million facility from the Lord Mayor’s Charitable Foundation</w:t>
            </w:r>
          </w:p>
        </w:tc>
      </w:tr>
    </w:tbl>
    <w:p w14:paraId="33F266DE" w14:textId="77777777" w:rsidR="004F6F16" w:rsidRPr="00B40B54" w:rsidRDefault="004F6F16" w:rsidP="004F6F16">
      <w:pPr>
        <w:rPr>
          <w:sz w:val="22"/>
          <w:szCs w:val="22"/>
        </w:rPr>
      </w:pPr>
    </w:p>
    <w:p w14:paraId="75611CC0" w14:textId="77777777" w:rsidR="004F6F16" w:rsidRPr="00B40B54" w:rsidRDefault="004F6F16" w:rsidP="004F6F16">
      <w:pPr>
        <w:rPr>
          <w:b/>
          <w:sz w:val="22"/>
          <w:szCs w:val="22"/>
        </w:rPr>
      </w:pPr>
      <w:r w:rsidRPr="00B40B54">
        <w:rPr>
          <w:b/>
          <w:sz w:val="22"/>
          <w:szCs w:val="22"/>
        </w:rPr>
        <w:t>Social Ventures Australia:</w:t>
      </w:r>
    </w:p>
    <w:tbl>
      <w:tblPr>
        <w:tblStyle w:val="TableGrid"/>
        <w:tblW w:w="9322" w:type="dxa"/>
        <w:tblLook w:val="04A0" w:firstRow="1" w:lastRow="0" w:firstColumn="1" w:lastColumn="0" w:noHBand="0" w:noVBand="1"/>
      </w:tblPr>
      <w:tblGrid>
        <w:gridCol w:w="3369"/>
        <w:gridCol w:w="5953"/>
      </w:tblGrid>
      <w:tr w:rsidR="004F6F16" w:rsidRPr="00B40B54" w14:paraId="5E41F776" w14:textId="77777777" w:rsidTr="00B40B54">
        <w:tc>
          <w:tcPr>
            <w:tcW w:w="3369" w:type="dxa"/>
          </w:tcPr>
          <w:p w14:paraId="2998E43E" w14:textId="77777777" w:rsidR="004F6F16" w:rsidRPr="00B40B54" w:rsidRDefault="004F6F16" w:rsidP="004F6F16">
            <w:pPr>
              <w:rPr>
                <w:b/>
                <w:sz w:val="22"/>
                <w:szCs w:val="22"/>
              </w:rPr>
            </w:pPr>
            <w:r w:rsidRPr="00B40B54">
              <w:rPr>
                <w:b/>
                <w:sz w:val="22"/>
                <w:szCs w:val="22"/>
              </w:rPr>
              <w:t>Fund(s) Name</w:t>
            </w:r>
          </w:p>
        </w:tc>
        <w:tc>
          <w:tcPr>
            <w:tcW w:w="5953" w:type="dxa"/>
          </w:tcPr>
          <w:p w14:paraId="6978E6FA" w14:textId="77777777" w:rsidR="004F6F16" w:rsidRPr="00B40B54" w:rsidRDefault="004F6F16" w:rsidP="004F6F16">
            <w:pPr>
              <w:rPr>
                <w:sz w:val="22"/>
                <w:szCs w:val="22"/>
              </w:rPr>
            </w:pPr>
            <w:r w:rsidRPr="00B40B54">
              <w:rPr>
                <w:sz w:val="22"/>
                <w:szCs w:val="22"/>
              </w:rPr>
              <w:t>Social Impact Fund</w:t>
            </w:r>
          </w:p>
        </w:tc>
      </w:tr>
      <w:tr w:rsidR="004F6F16" w:rsidRPr="00B40B54" w14:paraId="58615004" w14:textId="77777777" w:rsidTr="00B40B54">
        <w:tc>
          <w:tcPr>
            <w:tcW w:w="3369" w:type="dxa"/>
          </w:tcPr>
          <w:p w14:paraId="23BF4043" w14:textId="77777777" w:rsidR="004F6F16" w:rsidRPr="00B40B54" w:rsidRDefault="004F6F16" w:rsidP="004F6F16">
            <w:pPr>
              <w:rPr>
                <w:b/>
                <w:sz w:val="22"/>
                <w:szCs w:val="22"/>
              </w:rPr>
            </w:pPr>
            <w:r w:rsidRPr="00B40B54">
              <w:rPr>
                <w:b/>
                <w:sz w:val="22"/>
                <w:szCs w:val="22"/>
              </w:rPr>
              <w:t>Financial product(s)</w:t>
            </w:r>
          </w:p>
        </w:tc>
        <w:tc>
          <w:tcPr>
            <w:tcW w:w="5953" w:type="dxa"/>
          </w:tcPr>
          <w:p w14:paraId="7B110E5F" w14:textId="77777777" w:rsidR="004F6F16" w:rsidRPr="00B40B54" w:rsidRDefault="004F6F16" w:rsidP="004F6F16">
            <w:pPr>
              <w:rPr>
                <w:sz w:val="22"/>
                <w:szCs w:val="22"/>
              </w:rPr>
            </w:pPr>
            <w:r w:rsidRPr="00B40B54">
              <w:rPr>
                <w:sz w:val="22"/>
                <w:szCs w:val="22"/>
              </w:rPr>
              <w:t>Social finance loans and equity finance</w:t>
            </w:r>
          </w:p>
        </w:tc>
      </w:tr>
      <w:tr w:rsidR="004F6F16" w:rsidRPr="00B40B54" w14:paraId="5112F3C4" w14:textId="77777777" w:rsidTr="00B40B54">
        <w:tc>
          <w:tcPr>
            <w:tcW w:w="3369" w:type="dxa"/>
          </w:tcPr>
          <w:p w14:paraId="28478CE2" w14:textId="77777777" w:rsidR="004F6F16" w:rsidRPr="00B40B54" w:rsidRDefault="004F6F16" w:rsidP="004F6F16">
            <w:pPr>
              <w:rPr>
                <w:b/>
                <w:sz w:val="22"/>
                <w:szCs w:val="22"/>
              </w:rPr>
            </w:pPr>
            <w:r w:rsidRPr="00B40B54">
              <w:rPr>
                <w:b/>
                <w:sz w:val="22"/>
                <w:szCs w:val="22"/>
              </w:rPr>
              <w:t>Instrument</w:t>
            </w:r>
          </w:p>
        </w:tc>
        <w:tc>
          <w:tcPr>
            <w:tcW w:w="5953" w:type="dxa"/>
          </w:tcPr>
          <w:p w14:paraId="5BF4955D" w14:textId="77777777" w:rsidR="004F6F16" w:rsidRPr="00B40B54" w:rsidRDefault="004F6F16" w:rsidP="004F6F16">
            <w:pPr>
              <w:rPr>
                <w:sz w:val="22"/>
                <w:szCs w:val="22"/>
              </w:rPr>
            </w:pPr>
            <w:r w:rsidRPr="00B40B54">
              <w:rPr>
                <w:sz w:val="22"/>
                <w:szCs w:val="22"/>
              </w:rPr>
              <w:t xml:space="preserve">Unit Trust </w:t>
            </w:r>
          </w:p>
        </w:tc>
      </w:tr>
      <w:tr w:rsidR="004F6F16" w:rsidRPr="00B40B54" w14:paraId="27170977" w14:textId="77777777" w:rsidTr="00B40B54">
        <w:tc>
          <w:tcPr>
            <w:tcW w:w="3369" w:type="dxa"/>
          </w:tcPr>
          <w:p w14:paraId="5F1E7E04" w14:textId="77777777" w:rsidR="004F6F16" w:rsidRPr="00B40B54" w:rsidRDefault="004F6F16" w:rsidP="004F6F16">
            <w:pPr>
              <w:rPr>
                <w:b/>
                <w:sz w:val="22"/>
                <w:szCs w:val="22"/>
              </w:rPr>
            </w:pPr>
            <w:r w:rsidRPr="00B40B54">
              <w:rPr>
                <w:b/>
                <w:sz w:val="22"/>
                <w:szCs w:val="22"/>
              </w:rPr>
              <w:t>Funder</w:t>
            </w:r>
          </w:p>
        </w:tc>
        <w:tc>
          <w:tcPr>
            <w:tcW w:w="5953" w:type="dxa"/>
          </w:tcPr>
          <w:p w14:paraId="2FD55B29" w14:textId="77777777" w:rsidR="004F6F16" w:rsidRPr="00B40B54" w:rsidRDefault="004F6F16" w:rsidP="004F6F16">
            <w:pPr>
              <w:rPr>
                <w:sz w:val="22"/>
                <w:szCs w:val="22"/>
              </w:rPr>
            </w:pPr>
            <w:r w:rsidRPr="00B40B54">
              <w:rPr>
                <w:sz w:val="22"/>
                <w:szCs w:val="22"/>
              </w:rPr>
              <w:t>Australian Government</w:t>
            </w:r>
          </w:p>
        </w:tc>
      </w:tr>
      <w:tr w:rsidR="004F6F16" w:rsidRPr="00B40B54" w14:paraId="025184B8" w14:textId="77777777" w:rsidTr="00B40B54">
        <w:tc>
          <w:tcPr>
            <w:tcW w:w="3369" w:type="dxa"/>
          </w:tcPr>
          <w:p w14:paraId="39D2DE57" w14:textId="77777777" w:rsidR="004F6F16" w:rsidRPr="00B40B54" w:rsidRDefault="004F6F16" w:rsidP="004F6F16">
            <w:pPr>
              <w:rPr>
                <w:b/>
                <w:sz w:val="22"/>
                <w:szCs w:val="22"/>
              </w:rPr>
            </w:pPr>
            <w:r w:rsidRPr="00B40B54">
              <w:rPr>
                <w:b/>
                <w:sz w:val="22"/>
                <w:szCs w:val="22"/>
              </w:rPr>
              <w:t>Investors since inception</w:t>
            </w:r>
          </w:p>
        </w:tc>
        <w:tc>
          <w:tcPr>
            <w:tcW w:w="5953" w:type="dxa"/>
          </w:tcPr>
          <w:p w14:paraId="69A88DB7" w14:textId="77777777" w:rsidR="004F6F16" w:rsidRPr="00B40B54" w:rsidRDefault="004F6F16" w:rsidP="004F6F16">
            <w:pPr>
              <w:rPr>
                <w:sz w:val="22"/>
                <w:szCs w:val="22"/>
              </w:rPr>
            </w:pPr>
            <w:r w:rsidRPr="00B40B54">
              <w:rPr>
                <w:sz w:val="22"/>
                <w:szCs w:val="22"/>
              </w:rPr>
              <w:t xml:space="preserve">37 investors including high net worth individuals, family trusts, private ancillary funds and institutional investor </w:t>
            </w:r>
          </w:p>
        </w:tc>
      </w:tr>
      <w:tr w:rsidR="004F6F16" w:rsidRPr="00B40B54" w14:paraId="7305ED91" w14:textId="77777777" w:rsidTr="00B40B54">
        <w:tc>
          <w:tcPr>
            <w:tcW w:w="3369" w:type="dxa"/>
          </w:tcPr>
          <w:p w14:paraId="0C5D3527" w14:textId="77777777" w:rsidR="004F6F16" w:rsidRPr="00B40B54" w:rsidRDefault="004F6F16" w:rsidP="004F6F16">
            <w:pPr>
              <w:rPr>
                <w:b/>
                <w:sz w:val="22"/>
                <w:szCs w:val="22"/>
              </w:rPr>
            </w:pPr>
            <w:r w:rsidRPr="00B40B54">
              <w:rPr>
                <w:b/>
                <w:sz w:val="22"/>
                <w:szCs w:val="22"/>
              </w:rPr>
              <w:t>Capital raised as of June 2016</w:t>
            </w:r>
            <w:r w:rsidRPr="00B40B54">
              <w:rPr>
                <w:b/>
                <w:sz w:val="22"/>
                <w:szCs w:val="22"/>
                <w:vertAlign w:val="superscript"/>
              </w:rPr>
              <w:footnoteReference w:id="12"/>
            </w:r>
          </w:p>
        </w:tc>
        <w:tc>
          <w:tcPr>
            <w:tcW w:w="5953" w:type="dxa"/>
          </w:tcPr>
          <w:p w14:paraId="6ECCD662" w14:textId="77777777" w:rsidR="004F6F16" w:rsidRPr="00B40B54" w:rsidRDefault="004F6F16" w:rsidP="004F6F16">
            <w:pPr>
              <w:rPr>
                <w:sz w:val="22"/>
                <w:szCs w:val="22"/>
              </w:rPr>
            </w:pPr>
            <w:r w:rsidRPr="00B40B54">
              <w:rPr>
                <w:sz w:val="22"/>
                <w:szCs w:val="22"/>
              </w:rPr>
              <w:t>$4 million from SEDIF grant</w:t>
            </w:r>
          </w:p>
          <w:p w14:paraId="43496DCB" w14:textId="77777777" w:rsidR="004F6F16" w:rsidRPr="00B40B54" w:rsidRDefault="004F6F16" w:rsidP="004F6F16">
            <w:pPr>
              <w:rPr>
                <w:sz w:val="22"/>
                <w:szCs w:val="22"/>
              </w:rPr>
            </w:pPr>
            <w:r w:rsidRPr="00B40B54">
              <w:rPr>
                <w:sz w:val="22"/>
                <w:szCs w:val="22"/>
              </w:rPr>
              <w:t>$5 million private investment</w:t>
            </w:r>
          </w:p>
        </w:tc>
      </w:tr>
    </w:tbl>
    <w:p w14:paraId="4577D84D" w14:textId="77777777" w:rsidR="004F6F16" w:rsidRPr="004F6F16" w:rsidRDefault="004F6F16" w:rsidP="004F6F16"/>
    <w:p w14:paraId="21B1C8EF" w14:textId="77777777" w:rsidR="004F6F16" w:rsidRPr="004F6F16" w:rsidRDefault="004F6F16" w:rsidP="004F6F16">
      <w:r w:rsidRPr="004F6F16">
        <w:t>Documentation on the overall fi</w:t>
      </w:r>
      <w:r w:rsidR="00D61865">
        <w:t>nancial performance</w:t>
      </w:r>
      <w:r w:rsidRPr="004F6F16">
        <w:t xml:space="preserve"> of the organisations is outside of the scope of this evaluation.  Financial statements of the five funds, as of end June 2015 (audited in most cases), indicate the following:</w:t>
      </w:r>
      <w:r w:rsidRPr="004F6F16">
        <w:rPr>
          <w:vertAlign w:val="superscript"/>
        </w:rPr>
        <w:footnoteReference w:id="13"/>
      </w:r>
    </w:p>
    <w:p w14:paraId="3C762CD3" w14:textId="77777777" w:rsidR="004F6F16" w:rsidRPr="004F6F16" w:rsidRDefault="004F6F16" w:rsidP="004F6F16"/>
    <w:p w14:paraId="1CA276BE" w14:textId="77777777" w:rsidR="004F6F16" w:rsidRPr="004F6F16" w:rsidRDefault="004F6F16" w:rsidP="004F6F16">
      <w:r w:rsidRPr="004F6F16">
        <w:rPr>
          <w:b/>
        </w:rPr>
        <w:t xml:space="preserve">Foresters’ SEFF </w:t>
      </w:r>
      <w:r w:rsidRPr="004F6F16">
        <w:t xml:space="preserve">improved its revenues on the asset base substantially; however, this was attributable to the decline in their asset base (5.9% gross return on assets </w:t>
      </w:r>
      <w:r w:rsidR="00B84D27">
        <w:t xml:space="preserve">in </w:t>
      </w:r>
      <w:r w:rsidR="00B84D27" w:rsidRPr="004F6F16">
        <w:t xml:space="preserve">2012 </w:t>
      </w:r>
      <w:r w:rsidRPr="004F6F16">
        <w:t>to 14.47% in 2015). Return on issued units fluctuated markedly from 4.1% in 2012 to 7.1% in 2014. 2015 revealed an operating loss</w:t>
      </w:r>
      <w:r w:rsidR="00D61865">
        <w:t>,</w:t>
      </w:r>
      <w:r w:rsidRPr="004F6F16">
        <w:t xml:space="preserve"> but a distribution was made to all unit holders th</w:t>
      </w:r>
      <w:r w:rsidR="00D61865">
        <w:t>at reflected a return of 7.1%. H</w:t>
      </w:r>
      <w:r w:rsidRPr="004F6F16">
        <w:t>owever, this return was financed by a reduction in the principal value of the issued units.  Rather than viewing this as a return ON issued units, it is a return OF issued units.  The issued units value was also reduced directly by the loss in 2015. The asset base of the SEFF in 2015 is a mere 17% of the asset base in 2012. The SEFF had the lowest management fees to revenue of 14% in 2015 compared to the other funds.</w:t>
      </w:r>
      <w:r w:rsidR="007E7BE6">
        <w:t xml:space="preserve"> For SEFF, $1.15 million of the fund came from the SEDIF grant and $0.5 million from private investors.</w:t>
      </w:r>
    </w:p>
    <w:p w14:paraId="1FB21391" w14:textId="77777777" w:rsidR="004F6F16" w:rsidRPr="004F6F16" w:rsidRDefault="004F6F16" w:rsidP="004F6F16"/>
    <w:p w14:paraId="0DA57287" w14:textId="77777777" w:rsidR="004F6F16" w:rsidRPr="004F6F16" w:rsidRDefault="000134FF" w:rsidP="004F6F16">
      <w:r>
        <w:rPr>
          <w:b/>
        </w:rPr>
        <w:t xml:space="preserve">Foresters’ </w:t>
      </w:r>
      <w:r w:rsidR="004F6F16" w:rsidRPr="004F6F16">
        <w:rPr>
          <w:b/>
        </w:rPr>
        <w:t xml:space="preserve">CFF-SE </w:t>
      </w:r>
      <w:r w:rsidR="004F6F16" w:rsidRPr="004F6F16">
        <w:t>has performed</w:t>
      </w:r>
      <w:r w:rsidR="004F6F16" w:rsidRPr="004F6F16">
        <w:rPr>
          <w:b/>
        </w:rPr>
        <w:t xml:space="preserve"> </w:t>
      </w:r>
      <w:r w:rsidR="004F6F16" w:rsidRPr="004F6F16">
        <w:t>consistently over the period</w:t>
      </w:r>
      <w:r w:rsidR="00D61865">
        <w:t>,</w:t>
      </w:r>
      <w:r w:rsidR="004F6F16" w:rsidRPr="004F6F16">
        <w:t xml:space="preserve"> with a gross return on assets ranging from 4.4% to 5.9% in their initial year.  The return to unit holders has also had a similar range of 2.9% to 4.5% in their initial year. Unlike SEFF</w:t>
      </w:r>
      <w:r w:rsidR="00D61865">
        <w:t>,</w:t>
      </w:r>
      <w:r w:rsidR="004F6F16" w:rsidRPr="004F6F16">
        <w:t xml:space="preserve"> where the fund asset base is diminishing</w:t>
      </w:r>
      <w:r w:rsidR="00D61865">
        <w:t>,</w:t>
      </w:r>
      <w:r w:rsidR="004F6F16" w:rsidRPr="004F6F16">
        <w:t xml:space="preserve"> CFF-SE has maintained a consistent asset base and associated issued units.  However, the composition of assets has changed significantly</w:t>
      </w:r>
      <w:r w:rsidR="00D61865">
        <w:t>,</w:t>
      </w:r>
      <w:r w:rsidR="004F6F16" w:rsidRPr="004F6F16">
        <w:t xml:space="preserve"> with a greater emphasis on cash and loan</w:t>
      </w:r>
      <w:r w:rsidR="00D61865">
        <w:t>s</w:t>
      </w:r>
      <w:r w:rsidR="004F6F16" w:rsidRPr="004F6F16">
        <w:t xml:space="preserve"> receivable in the past two years. In 2012 the CFF-SE asset base was 95% cash, in 2015 cash accounted for approximately 30% of assets</w:t>
      </w:r>
      <w:r w:rsidR="00D61865">
        <w:t>,</w:t>
      </w:r>
      <w:r w:rsidR="004F6F16" w:rsidRPr="004F6F16">
        <w:t xml:space="preserve"> with 20% current loans and 50% non-current loans.  This strategy reflects a focus on issuing loans.  Management fees for CFF-SE were midrange compared to the other funds, with 29% of revenue being expended as management fees, similar to SVA.</w:t>
      </w:r>
      <w:r w:rsidR="007E7BE6">
        <w:t xml:space="preserve"> The CFF-SE was the largest Foresters fund and included $4.3 million from the SEDIF grant and $6 million from Christian Super.</w:t>
      </w:r>
    </w:p>
    <w:p w14:paraId="1F275825" w14:textId="77777777" w:rsidR="004F6F16" w:rsidRPr="004F6F16" w:rsidRDefault="004F6F16" w:rsidP="004F6F16"/>
    <w:p w14:paraId="436D58A3" w14:textId="77777777" w:rsidR="004F6F16" w:rsidRPr="004F6F16" w:rsidRDefault="000134FF" w:rsidP="004F6F16">
      <w:r>
        <w:rPr>
          <w:b/>
        </w:rPr>
        <w:t>Fore</w:t>
      </w:r>
      <w:r w:rsidR="00525234">
        <w:rPr>
          <w:b/>
        </w:rPr>
        <w:t>s</w:t>
      </w:r>
      <w:r>
        <w:rPr>
          <w:b/>
        </w:rPr>
        <w:t xml:space="preserve">ters’ </w:t>
      </w:r>
      <w:r w:rsidR="004F6F16" w:rsidRPr="004F6F16">
        <w:rPr>
          <w:b/>
        </w:rPr>
        <w:t>ESSEF</w:t>
      </w:r>
      <w:r w:rsidR="004F6F16" w:rsidRPr="004F6F16">
        <w:t xml:space="preserve"> operated for 2 years with $300,000 of issued units, in 2014 generating a gross return on assets of 3.8% followed by an operating loss in 2015. The 2015 loss was reflective of the loss in SEFF (both being attributabl</w:t>
      </w:r>
      <w:r w:rsidR="00D61865">
        <w:t>e to impairment expenses). S</w:t>
      </w:r>
      <w:r w:rsidR="004F6F16" w:rsidRPr="004F6F16">
        <w:t>imilar to SEFF</w:t>
      </w:r>
      <w:r w:rsidR="00D61865">
        <w:t>,</w:t>
      </w:r>
      <w:r w:rsidR="004F6F16" w:rsidRPr="004F6F16">
        <w:t xml:space="preserve"> a distribution was made to all unit holders</w:t>
      </w:r>
      <w:r w:rsidR="00D61865">
        <w:t>,</w:t>
      </w:r>
      <w:r w:rsidR="004F6F16" w:rsidRPr="004F6F16">
        <w:t xml:space="preserve"> reflecting return on issued units of 6% (2.8%</w:t>
      </w:r>
      <w:r w:rsidR="00D2044F">
        <w:t xml:space="preserve"> in 2014</w:t>
      </w:r>
      <w:r w:rsidR="004F6F16" w:rsidRPr="004F6F16">
        <w:t xml:space="preserve">) which was financed by a reduction in the principal value of the units.     </w:t>
      </w:r>
    </w:p>
    <w:p w14:paraId="54EE2CD8" w14:textId="77777777" w:rsidR="004F6F16" w:rsidRPr="004F6F16" w:rsidRDefault="004F6F16" w:rsidP="004F6F16"/>
    <w:p w14:paraId="503B4D2F" w14:textId="77777777" w:rsidR="004F6F16" w:rsidRPr="004F6F16" w:rsidRDefault="004F6F16" w:rsidP="004F6F16">
      <w:r w:rsidRPr="004F6F16">
        <w:t>For Foresters Community Finance overall, $5</w:t>
      </w:r>
      <w:r w:rsidR="00D61865">
        <w:t xml:space="preserve">00,000 was granted </w:t>
      </w:r>
      <w:r w:rsidRPr="004F6F16">
        <w:t>for operati</w:t>
      </w:r>
      <w:r w:rsidR="00B1684C">
        <w:t>ng expenses and set up costs</w:t>
      </w:r>
      <w:r w:rsidR="00B1684C">
        <w:rPr>
          <w:rStyle w:val="FootnoteReference"/>
        </w:rPr>
        <w:footnoteReference w:id="14"/>
      </w:r>
      <w:r w:rsidR="00B1684C">
        <w:t>.</w:t>
      </w:r>
      <w:r w:rsidRPr="004F6F16">
        <w:t xml:space="preserve">  In addition, a variation on the agreement provided a further $700,000 from the grant funds in 2015.  There is $4.8 million in funds remaining across the funds.  </w:t>
      </w:r>
    </w:p>
    <w:p w14:paraId="0E0CE170" w14:textId="77777777" w:rsidR="004F6F16" w:rsidRPr="004F6F16" w:rsidRDefault="004F6F16" w:rsidP="004F6F16"/>
    <w:p w14:paraId="1F31459B" w14:textId="77777777" w:rsidR="004F6F16" w:rsidRPr="004F6F16" w:rsidRDefault="004F6F16" w:rsidP="004F6F16">
      <w:r w:rsidRPr="004F6F16">
        <w:rPr>
          <w:b/>
        </w:rPr>
        <w:t xml:space="preserve">The SEFA Loan Fund </w:t>
      </w:r>
      <w:r w:rsidRPr="004F6F16">
        <w:t>has improved its gross return on assets from 5% in 2012 to 9.2% in 2015.  Whilst both the asset base and revenue have decreased, the proportional decline in assets has been greater than the proportional decline in revenue</w:t>
      </w:r>
      <w:r w:rsidR="00D61865">
        <w:t>,</w:t>
      </w:r>
      <w:r w:rsidRPr="004F6F16">
        <w:t xml:space="preserve"> giving the fund a higher gross return. Conversely the external borrowings have not changed markedly and the return to debt investors has ranged from 5.2% to 4.3%, approximating market returns for the </w:t>
      </w:r>
      <w:r w:rsidRPr="004F6F16">
        <w:lastRenderedPageBreak/>
        <w:t xml:space="preserve">period. SEFA </w:t>
      </w:r>
      <w:r w:rsidR="00577BA9">
        <w:t>has</w:t>
      </w:r>
      <w:r w:rsidRPr="004F6F16">
        <w:t xml:space="preserve"> significantly reduced </w:t>
      </w:r>
      <w:r w:rsidR="00577BA9">
        <w:t>its</w:t>
      </w:r>
      <w:r w:rsidRPr="004F6F16">
        <w:t xml:space="preserve"> cash investments from 97% of total assets in 2012 to 80% of total assets in 2015.</w:t>
      </w:r>
      <w:r w:rsidR="00CB670E">
        <w:t xml:space="preserve"> SEFA’s loan receivable (assets) have grown over time, reflecting growth in their loan book between 2012 and 2015</w:t>
      </w:r>
      <w:r w:rsidRPr="004F6F16">
        <w:t xml:space="preserve"> The most noticeable observation about SEFA is the accumulation of surplus profit with no distributions to unit holders at any time; rather</w:t>
      </w:r>
      <w:r w:rsidR="00D61865">
        <w:t>,</w:t>
      </w:r>
      <w:r w:rsidRPr="004F6F16">
        <w:t xml:space="preserve"> the issued unit value has doubled due to undistributed profits. The reduction in the government funding liability is starting to approximate the undistributed profits.</w:t>
      </w:r>
    </w:p>
    <w:p w14:paraId="4047FC76" w14:textId="77777777" w:rsidR="004F6F16" w:rsidRPr="004F6F16" w:rsidRDefault="004F6F16" w:rsidP="004F6F16"/>
    <w:p w14:paraId="24AD1AB4" w14:textId="77777777" w:rsidR="004F6F16" w:rsidRPr="004F6F16" w:rsidRDefault="007E7BE6" w:rsidP="004F6F16">
      <w:r>
        <w:t>E</w:t>
      </w:r>
      <w:r w:rsidR="004F6F16" w:rsidRPr="004F6F16">
        <w:t>xternal borrowings and issued units</w:t>
      </w:r>
      <w:r>
        <w:t xml:space="preserve"> of the</w:t>
      </w:r>
      <w:r w:rsidR="009D4358">
        <w:t xml:space="preserve"> SEFA Loan F</w:t>
      </w:r>
      <w:r>
        <w:t>und</w:t>
      </w:r>
      <w:r w:rsidR="004F6F16" w:rsidRPr="004F6F16">
        <w:t xml:space="preserve"> have remained constant.</w:t>
      </w:r>
      <w:r>
        <w:t xml:space="preserve">, </w:t>
      </w:r>
      <w:r w:rsidR="009D4358">
        <w:t xml:space="preserve">with the SEDIF fund reduced to 67% of capital allocation as </w:t>
      </w:r>
      <w:r w:rsidR="00577BA9">
        <w:t>at</w:t>
      </w:r>
      <w:r w:rsidR="009D4358">
        <w:t xml:space="preserve"> the end of the 2015 finance year</w:t>
      </w:r>
      <w:r w:rsidR="004F6F16" w:rsidRPr="004F6F16">
        <w:rPr>
          <w:vertAlign w:val="superscript"/>
        </w:rPr>
        <w:footnoteReference w:id="15"/>
      </w:r>
      <w:r w:rsidR="004F6F16" w:rsidRPr="004F6F16">
        <w:t xml:space="preserve"> In 2012</w:t>
      </w:r>
      <w:r w:rsidR="00D61865">
        <w:t>,</w:t>
      </w:r>
      <w:r w:rsidR="004F6F16" w:rsidRPr="004F6F16">
        <w:t xml:space="preserve"> SEFA had a funding arrangement of 50% SEDIF: 40% externa</w:t>
      </w:r>
      <w:r w:rsidR="00D61865">
        <w:t>l borrowings: 10% issued units. H</w:t>
      </w:r>
      <w:r w:rsidR="004F6F16" w:rsidRPr="004F6F16">
        <w:t>owever</w:t>
      </w:r>
      <w:r w:rsidR="00D61865">
        <w:t>,</w:t>
      </w:r>
      <w:r w:rsidR="004F6F16" w:rsidRPr="004F6F16">
        <w:t xml:space="preserve"> this had altered in 2015 to 36% SEDIF: 42% external borrowings: 22% issued units</w:t>
      </w:r>
      <w:r w:rsidR="00D61865">
        <w:t>,</w:t>
      </w:r>
      <w:r w:rsidR="004F6F16" w:rsidRPr="004F6F16">
        <w:t xml:space="preserve"> reflecting a shift towards recapitalising the SEDIF funding to private funding.  </w:t>
      </w:r>
    </w:p>
    <w:p w14:paraId="1FE62B15" w14:textId="77777777" w:rsidR="004F6F16" w:rsidRPr="004F6F16" w:rsidRDefault="004F6F16" w:rsidP="004F6F16"/>
    <w:p w14:paraId="5C0F873D" w14:textId="77777777" w:rsidR="004F6F16" w:rsidRPr="004F6F16" w:rsidRDefault="004F6F16" w:rsidP="004F6F16">
      <w:r w:rsidRPr="004F6F16">
        <w:t>SEFA did not explicitly identify ‘management fees’,</w:t>
      </w:r>
      <w:r w:rsidRPr="004F6F16">
        <w:rPr>
          <w:vertAlign w:val="superscript"/>
        </w:rPr>
        <w:footnoteReference w:id="16"/>
      </w:r>
      <w:r w:rsidRPr="004F6F16">
        <w:t xml:space="preserve"> hence comparison with the other funds is difficult. However, we can identify ‘administration expenses’ as 53% of total revenue in 2015.  Compared to the other funds ‘management fees’ this appears to be large. However, caution needs to be exercised as these costs may not be comparable to the other funds</w:t>
      </w:r>
      <w:r w:rsidR="007E106E">
        <w:t>’</w:t>
      </w:r>
      <w:r w:rsidRPr="004F6F16">
        <w:t xml:space="preserve"> management fees.</w:t>
      </w:r>
      <w:r w:rsidRPr="004F6F16">
        <w:rPr>
          <w:vertAlign w:val="superscript"/>
        </w:rPr>
        <w:footnoteReference w:id="17"/>
      </w:r>
      <w:r w:rsidR="00D61865" w:rsidRPr="00D61865">
        <w:t xml:space="preserve"> </w:t>
      </w:r>
      <w:r w:rsidR="00D61865">
        <w:t>SEDIF fund managers were each differently structured</w:t>
      </w:r>
      <w:r w:rsidR="00B1684C">
        <w:t>, offering different products,</w:t>
      </w:r>
      <w:r w:rsidR="00D61865">
        <w:t xml:space="preserve"> and at different stages of business development when SEDIF commenced, which is also likely to have affected cost structures.</w:t>
      </w:r>
    </w:p>
    <w:p w14:paraId="5AC41B5B" w14:textId="77777777" w:rsidR="004F6F16" w:rsidRPr="004F6F16" w:rsidRDefault="004F6F16" w:rsidP="004F6F16"/>
    <w:p w14:paraId="305A56FD" w14:textId="77777777" w:rsidR="004F6F16" w:rsidRPr="004F6F16" w:rsidRDefault="004F6F16" w:rsidP="004F6F16">
      <w:r w:rsidRPr="004F6F16">
        <w:rPr>
          <w:b/>
        </w:rPr>
        <w:t xml:space="preserve">SVA’s Social Impact Fund </w:t>
      </w:r>
      <w:r w:rsidRPr="004F6F16">
        <w:t>has generated the highest gross returns on assets ranging from 9.1% in 2013 to 12.6% in 2015 with a slight reduction in the asset base and minimal change in the revenue.  Contrary to SEFA, surplus profits are distributed annually to the unit holders giving unit holders a return of 8% in 2013, 6.55% in 2014 and 7.5% in 2015 significantly in excess of the other funds.  There has been minimal decline in the asset base</w:t>
      </w:r>
      <w:r w:rsidR="00D61865">
        <w:t>,</w:t>
      </w:r>
      <w:r w:rsidRPr="004F6F16">
        <w:t xml:space="preserve"> with a change in the asset composition, with cash holdings reducing by 15% offset with a fourfold increase in loans receivable i.e. loans to customers. This reflects a strategy of increasing tailored finance options as identified in the SEDIF objectives.  SVA’s management fees approximated 27% of revenue in 2015</w:t>
      </w:r>
      <w:r w:rsidR="00D61865">
        <w:t>,</w:t>
      </w:r>
      <w:r w:rsidRPr="004F6F16">
        <w:t xml:space="preserve"> similar to Foresters’ reported CFF-SE management fees.</w:t>
      </w:r>
    </w:p>
    <w:p w14:paraId="14C7F517" w14:textId="77777777" w:rsidR="004F6F16" w:rsidRPr="004F6F16" w:rsidRDefault="004F6F16" w:rsidP="004F6F16">
      <w:pPr>
        <w:rPr>
          <w:b/>
        </w:rPr>
      </w:pPr>
    </w:p>
    <w:p w14:paraId="56122A47" w14:textId="44BB307D" w:rsidR="004F6F16" w:rsidRPr="004F6F16" w:rsidRDefault="004F6F16" w:rsidP="004F6F16">
      <w:r w:rsidRPr="004F6F16">
        <w:t>As of the end of the 2015 financial year,</w:t>
      </w:r>
      <w:r w:rsidR="009D4358">
        <w:t xml:space="preserve"> SEDIF funds had reduced to 65% of the original capital allocation.</w:t>
      </w:r>
      <w:r w:rsidRPr="004F6F16">
        <w:t xml:space="preserve"> Initially SVA had a funding arrangement o</w:t>
      </w:r>
      <w:r w:rsidR="00D61865">
        <w:t>f 50% SEDIF: 50</w:t>
      </w:r>
      <w:r w:rsidR="002E6977">
        <w:t>% issued</w:t>
      </w:r>
      <w:r w:rsidR="00D61865">
        <w:t xml:space="preserve"> units. H</w:t>
      </w:r>
      <w:r w:rsidRPr="004F6F16">
        <w:t>owever</w:t>
      </w:r>
      <w:r w:rsidR="00D61865">
        <w:t>,</w:t>
      </w:r>
      <w:r w:rsidRPr="004F6F16">
        <w:t xml:space="preserve"> this had altered in 2015 to 33% SEDIF: 67% issued units</w:t>
      </w:r>
      <w:r w:rsidR="00D61865">
        <w:t>,</w:t>
      </w:r>
      <w:r w:rsidRPr="004F6F16">
        <w:t xml:space="preserve"> reflecting a shift towards recapitalising the SEDIF funding to private funding.  </w:t>
      </w:r>
    </w:p>
    <w:p w14:paraId="11ECC51B" w14:textId="77777777" w:rsidR="004F6F16" w:rsidRPr="004F6F16" w:rsidRDefault="004F6F16" w:rsidP="004F6F16"/>
    <w:p w14:paraId="43525215" w14:textId="77777777" w:rsidR="004F6F16" w:rsidRPr="004F6F16" w:rsidRDefault="004F6F16" w:rsidP="004F6F16">
      <w:pPr>
        <w:rPr>
          <w:b/>
        </w:rPr>
      </w:pPr>
      <w:r w:rsidRPr="004F6F16">
        <w:rPr>
          <w:b/>
        </w:rPr>
        <w:t>Overall Expense to Funds Ratio</w:t>
      </w:r>
    </w:p>
    <w:p w14:paraId="4823CF16" w14:textId="77777777" w:rsidR="004F6F16" w:rsidRPr="004F6F16" w:rsidRDefault="00CB670E" w:rsidP="004F6F16">
      <w:r>
        <w:lastRenderedPageBreak/>
        <w:t xml:space="preserve">An overall expense to funds ratio analysis must be treated with care, given that expenses can relate to the number of loans written and the associated due diligence rather than loan amounts. This analysis is presented to enable comparison across funds, although differences in fund structures and purposes must be recognised. </w:t>
      </w:r>
      <w:r w:rsidR="004F6F16" w:rsidRPr="004F6F16">
        <w:t>In analysing the financial performance of these five funds</w:t>
      </w:r>
      <w:r w:rsidR="00D61865">
        <w:t>,</w:t>
      </w:r>
      <w:r w:rsidR="004F6F16" w:rsidRPr="004F6F16">
        <w:t xml:space="preserve"> a revi</w:t>
      </w:r>
      <w:r w:rsidR="00CD7415">
        <w:t xml:space="preserve">ew of </w:t>
      </w:r>
      <w:r w:rsidR="0035771E">
        <w:t xml:space="preserve">Foresters’ </w:t>
      </w:r>
      <w:r w:rsidR="00CD7415">
        <w:t>accounts was done. H</w:t>
      </w:r>
      <w:r w:rsidR="004F6F16" w:rsidRPr="004F6F16">
        <w:t xml:space="preserve">owever, the operating costs incurred directly by </w:t>
      </w:r>
      <w:r w:rsidR="0035771E">
        <w:t xml:space="preserve">Foresters </w:t>
      </w:r>
      <w:r w:rsidR="004F6F16" w:rsidRPr="004F6F16">
        <w:t xml:space="preserve">and considered as SEDIF overheads was not discernible from the financial statements. </w:t>
      </w:r>
      <w:r w:rsidR="0035771E">
        <w:t>Foresters</w:t>
      </w:r>
      <w:r w:rsidR="0035771E" w:rsidRPr="004F6F16">
        <w:t xml:space="preserve"> </w:t>
      </w:r>
      <w:r w:rsidR="004F6F16" w:rsidRPr="004F6F16">
        <w:t xml:space="preserve">stated in a May 2016 review paper </w:t>
      </w:r>
      <w:r w:rsidR="00577BA9">
        <w:t xml:space="preserve">that </w:t>
      </w:r>
      <w:r w:rsidR="004F6F16" w:rsidRPr="004F6F16">
        <w:t>they had accumulated revenue for the period 2012 – 2015 of $1.959 million attributable to both SEFF and CFF-SE funds (ESSEF was not explicitly discussed</w:t>
      </w:r>
      <w:r w:rsidR="0035771E">
        <w:t xml:space="preserve"> as it was rolled into SEFF</w:t>
      </w:r>
      <w:r w:rsidR="004F6F16" w:rsidRPr="004F6F16">
        <w:t xml:space="preserve">).  However, combined expenses per the financial statements from all funds for the same period totalled $715,000 whilst the </w:t>
      </w:r>
      <w:r w:rsidR="0035771E">
        <w:t xml:space="preserve">Foresters </w:t>
      </w:r>
      <w:r w:rsidR="004F6F16" w:rsidRPr="004F6F16">
        <w:t>review paper reported accumulated SEDIF expenses approximated $4.7 million</w:t>
      </w:r>
      <w:r w:rsidR="00CD7415">
        <w:t>,</w:t>
      </w:r>
      <w:r w:rsidR="004F6F16" w:rsidRPr="004F6F16">
        <w:t xml:space="preserve"> reflecting s</w:t>
      </w:r>
      <w:r w:rsidR="00B1684C">
        <w:t>ignificant costs incurred by Foresters</w:t>
      </w:r>
      <w:r w:rsidR="004F6F16" w:rsidRPr="004F6F16">
        <w:t xml:space="preserve"> for overhead, employment costs and administration salaries approximating </w:t>
      </w:r>
      <w:r w:rsidR="00B1684C">
        <w:t>$4 million.  This would give Foresters</w:t>
      </w:r>
      <w:r w:rsidR="004F6F16" w:rsidRPr="004F6F16">
        <w:t xml:space="preserve"> an expense to funds ratio of 47% across all three funds.</w:t>
      </w:r>
    </w:p>
    <w:p w14:paraId="20CC6892" w14:textId="77777777" w:rsidR="004F6F16" w:rsidRDefault="004F6F16" w:rsidP="004F6F16"/>
    <w:p w14:paraId="5CD459E4" w14:textId="0454C47C" w:rsidR="004F6F16" w:rsidRPr="004F6F16" w:rsidRDefault="004F6F16" w:rsidP="004F6F16">
      <w:r w:rsidRPr="004F6F16">
        <w:t>In operating only one fund, in comparison, for the same time period, SEFA had an expense to funds ratio of 23% with recorded accumulated expenses approximating $4.7 million on funds of $20 million.  Whilst SEFA funds ($20 million) were approximately double that of SEFF and CFFSE (combined $10 m) SEFA’s proportional expenses (23%) were approximately half that of the Forester</w:t>
      </w:r>
      <w:r w:rsidR="00CD7415">
        <w:t>s’</w:t>
      </w:r>
      <w:r w:rsidRPr="004F6F16">
        <w:t xml:space="preserve"> funds. As with SEFA, SVA had a comparable accumulated expense to funds ratio of 23%. As noted earlier, caution must be exercised in making comparisons as each fund manager used different categories to calculate their management fees; there were different processes used to support pipeline develo</w:t>
      </w:r>
      <w:r w:rsidR="006F10A0">
        <w:t>pment and capacity building; Foresters</w:t>
      </w:r>
      <w:r w:rsidRPr="004F6F16">
        <w:t xml:space="preserve"> had </w:t>
      </w:r>
      <w:r w:rsidR="006F10A0">
        <w:t>three funds; and, beyond Foresters’</w:t>
      </w:r>
      <w:r w:rsidRPr="004F6F16">
        <w:t xml:space="preserve"> internal review of the cost of SEDIF to their organisation as a whole, we do not know overall organisational impact based on SVA’s or SEFA’s financial reports.  Finally, the impact of the operating costs of the funds on the various fund managers is unclear as the ‘total operating costs’ are non-comparable due to different fu</w:t>
      </w:r>
      <w:r w:rsidR="00B1684C">
        <w:t>nding structures</w:t>
      </w:r>
      <w:r w:rsidRPr="004F6F16">
        <w:t xml:space="preserve"> as well as </w:t>
      </w:r>
      <w:r w:rsidR="00CD7415">
        <w:t>‘</w:t>
      </w:r>
      <w:r w:rsidRPr="004F6F16">
        <w:t xml:space="preserve">impairment losses’.  </w:t>
      </w:r>
    </w:p>
    <w:p w14:paraId="59896A26" w14:textId="77777777" w:rsidR="004F6F16" w:rsidRPr="004F6F16" w:rsidRDefault="004F6F16" w:rsidP="004F6F16"/>
    <w:p w14:paraId="07BA2A58" w14:textId="77777777" w:rsidR="004F6F16" w:rsidRPr="00314E8A" w:rsidRDefault="004F6F16" w:rsidP="00314E8A">
      <w:pPr>
        <w:rPr>
          <w:b/>
        </w:rPr>
      </w:pPr>
      <w:r w:rsidRPr="00314E8A">
        <w:rPr>
          <w:b/>
        </w:rPr>
        <w:t>Overall Funds’ Financial Performance</w:t>
      </w:r>
    </w:p>
    <w:p w14:paraId="0BF73316" w14:textId="77777777" w:rsidR="004F6F16" w:rsidRPr="004F6F16" w:rsidRDefault="004F6F16" w:rsidP="004F6F16"/>
    <w:p w14:paraId="256F808D" w14:textId="42EB3074" w:rsidR="004F6F16" w:rsidRPr="004F6F16" w:rsidRDefault="004F6F16" w:rsidP="004F6F16">
      <w:r w:rsidRPr="004F6F16">
        <w:t xml:space="preserve">Whilst all five funds have a different incorporation structure, the broad principles for accounting for ‘contributed equity </w:t>
      </w:r>
      <w:r w:rsidR="002E6977" w:rsidRPr="004F6F16">
        <w:t>‘</w:t>
      </w:r>
      <w:r w:rsidR="002E6977">
        <w:t>or</w:t>
      </w:r>
      <w:r w:rsidRPr="004F6F16">
        <w:t xml:space="preserve"> ‘issued units’ is similar in that they represent the net assets of the fund.  </w:t>
      </w:r>
      <w:r w:rsidR="009D4358">
        <w:t>For example, Foresters – as the recipient of SEDIF funding – distributed this funding in the form of ‘issued units’ to their subsidiary funds, SEFF and CFF-SE</w:t>
      </w:r>
      <w:r w:rsidRPr="004F6F16">
        <w:t>; and received private funds from Christian Super and ‘issued units’ to Christian Super</w:t>
      </w:r>
      <w:r w:rsidR="00CD7415">
        <w:t>,</w:t>
      </w:r>
      <w:r w:rsidRPr="004F6F16">
        <w:t xml:space="preserve"> thereby accounting for their total funding as ‘issued units’.   </w:t>
      </w:r>
    </w:p>
    <w:p w14:paraId="41A3657C" w14:textId="77777777" w:rsidR="004F6F16" w:rsidRDefault="004F6F16" w:rsidP="004F6F16"/>
    <w:p w14:paraId="34790BBB" w14:textId="77777777" w:rsidR="004F6F16" w:rsidRDefault="004F6F16" w:rsidP="004F6F16">
      <w:r w:rsidRPr="004F6F16">
        <w:t>The Australian Government funding w</w:t>
      </w:r>
      <w:r w:rsidR="00CD7415">
        <w:t>as provided as a grant and the G</w:t>
      </w:r>
      <w:r w:rsidRPr="004F6F16">
        <w:t xml:space="preserve">overnment did not receive a capital return on their SEDIF investment. The </w:t>
      </w:r>
      <w:r w:rsidR="00F02F9B">
        <w:t>G</w:t>
      </w:r>
      <w:r w:rsidRPr="004F6F16">
        <w:t>overnment grant was accounted for differently in each fund.</w:t>
      </w:r>
      <w:r w:rsidRPr="004F6F16">
        <w:rPr>
          <w:vertAlign w:val="superscript"/>
        </w:rPr>
        <w:footnoteReference w:id="18"/>
      </w:r>
      <w:r w:rsidRPr="004F6F16">
        <w:t xml:space="preserve"> However according to the trust deed ‘issued units’ (in SEFF and </w:t>
      </w:r>
      <w:r w:rsidRPr="004F6F16">
        <w:lastRenderedPageBreak/>
        <w:t>CFF</w:t>
      </w:r>
      <w:r w:rsidR="00CD7415">
        <w:t>-</w:t>
      </w:r>
      <w:r w:rsidRPr="004F6F16">
        <w:t xml:space="preserve">SE) are recognised as a liability and any distributions to unit holders in excess of their contributions is considered a borrowing expense. </w:t>
      </w:r>
    </w:p>
    <w:p w14:paraId="22C3DBED" w14:textId="77777777" w:rsidR="00CD7415" w:rsidRPr="004F6F16" w:rsidRDefault="00CD7415" w:rsidP="004F6F16"/>
    <w:p w14:paraId="4ED8E884" w14:textId="77777777" w:rsidR="004F6F16" w:rsidRPr="004F6F16" w:rsidRDefault="004F6F16" w:rsidP="004F6F16">
      <w:r w:rsidRPr="004F6F16">
        <w:t>SEFA and SVA utilised a combination of equity and debt to account for their funding.  SEFA recognised their SEDIF grant as a non-current liability and their private funds as a mixture of 80% debt/20% equity.  The distribution to private investors reflects both interest paid and dividends paid, although it should be noted that</w:t>
      </w:r>
      <w:r w:rsidR="00AA36FC">
        <w:t>, since inception,</w:t>
      </w:r>
      <w:r w:rsidRPr="004F6F16">
        <w:t xml:space="preserve"> there has not been a distribution of dividends as of the end of the 2015 financial year. </w:t>
      </w:r>
    </w:p>
    <w:p w14:paraId="725CEC7D" w14:textId="77777777" w:rsidR="004F6F16" w:rsidRDefault="004F6F16" w:rsidP="004F6F16"/>
    <w:p w14:paraId="71E95DC2" w14:textId="77777777" w:rsidR="004F6F16" w:rsidRPr="004F6F16" w:rsidRDefault="004F6F16" w:rsidP="004F6F16">
      <w:r w:rsidRPr="004F6F16">
        <w:t>SVA also recognised their SEDIF</w:t>
      </w:r>
      <w:r w:rsidR="00AA36FC">
        <w:t xml:space="preserve"> fund</w:t>
      </w:r>
      <w:r w:rsidRPr="004F6F16">
        <w:t xml:space="preserve"> as a non-current liability and their private funds as equity.  The distribution to private investors reflects dividends paid, of which they make a 100% dividend distribution annually.  </w:t>
      </w:r>
      <w:r w:rsidR="001C43B0">
        <w:t>All funds except SEFA distribute all their surplus; with SEFA exhibiting an internal growth strategy of retaining all of their surplus funds reflecting ‘organic’ growth</w:t>
      </w:r>
    </w:p>
    <w:p w14:paraId="20BEE07A" w14:textId="77777777" w:rsidR="004F6F16" w:rsidRPr="004F6F16" w:rsidRDefault="004F6F16" w:rsidP="004F6F16"/>
    <w:p w14:paraId="55B66BAE" w14:textId="77777777" w:rsidR="004F6F16" w:rsidRPr="004F6F16" w:rsidRDefault="004F6F16" w:rsidP="004F6F16">
      <w:r w:rsidRPr="004F6F16">
        <w:t>As a mechanism for the recycling of money to social enterprises through the impact investment instrument, this overall analysis would indicate that while all fund managers had success in matching the initial government grant, and therefore increasing available capital to social enterprises, increasing investor activity and fund regeneration/recapitalisation, at least until the end of the 2015 financial year, appears to have been more limited.  While social impact is discussed separately, as a mechanism for providing a financial return for co-investors, the overall analysis indicates there were substantial differences in the expenses associated with managing the funds, the return</w:t>
      </w:r>
      <w:r w:rsidR="00527E91">
        <w:t>s to investors and the recapitalisation</w:t>
      </w:r>
      <w:r w:rsidRPr="004F6F16">
        <w:t xml:space="preserve"> of the SEDIF grant.  </w:t>
      </w:r>
    </w:p>
    <w:p w14:paraId="524DD75D" w14:textId="77777777" w:rsidR="00F41746" w:rsidRDefault="00F41746" w:rsidP="0011244E"/>
    <w:p w14:paraId="0F4BECDF" w14:textId="77777777" w:rsidR="00B04F6E" w:rsidRDefault="00B04F6E" w:rsidP="00B04F6E"/>
    <w:p w14:paraId="6ECAD192" w14:textId="77777777" w:rsidR="00C9791D" w:rsidRPr="00602D28" w:rsidRDefault="0079547E" w:rsidP="00182EAA">
      <w:pPr>
        <w:pStyle w:val="Heading2"/>
      </w:pPr>
      <w:bookmarkStart w:id="27" w:name="_Toc329434975"/>
      <w:r>
        <w:t>6.3</w:t>
      </w:r>
      <w:r w:rsidR="00C9791D" w:rsidRPr="00602D28">
        <w:t xml:space="preserve"> SEDIF as a catalyst for market development</w:t>
      </w:r>
      <w:bookmarkEnd w:id="27"/>
    </w:p>
    <w:p w14:paraId="75D6AE78" w14:textId="77777777" w:rsidR="00633878" w:rsidRDefault="00490262" w:rsidP="00B04F6E">
      <w:r>
        <w:t xml:space="preserve">With its dual purpose of improving capacity of social enterprise and stimulating impact investment, the signals of market development for SEDIF are twofold. The first is growth in the number and/or scalability of social enterprises. The second is growth </w:t>
      </w:r>
      <w:r w:rsidR="00857AF7">
        <w:t>in volume and activity in</w:t>
      </w:r>
      <w:r w:rsidR="00633878">
        <w:t xml:space="preserve"> impact i</w:t>
      </w:r>
      <w:r w:rsidR="00857AF7">
        <w:t>nvesting supply</w:t>
      </w:r>
      <w:r w:rsidR="00633878">
        <w:t>.</w:t>
      </w:r>
      <w:r w:rsidR="00C165D1">
        <w:t xml:space="preserve"> It must be noted that SEDIF’s program logic focused on scaling the impacts of existing social enterprises rather than supporting the start-up of new businesses, although the latter may occur indirectly as a result of increasing impact investing activity. </w:t>
      </w:r>
    </w:p>
    <w:p w14:paraId="47F0291B" w14:textId="77777777" w:rsidR="008A5F41" w:rsidRDefault="008A5F41" w:rsidP="00B04F6E"/>
    <w:p w14:paraId="6365BFDB" w14:textId="77777777" w:rsidR="00BA4E78" w:rsidRDefault="008A5F41" w:rsidP="00B04F6E">
      <w:r>
        <w:t xml:space="preserve">An analysis of media coverage about both social enterprise and impact investment suggests that there has been significant increase in media attention during the evaluation period, with </w:t>
      </w:r>
      <w:r w:rsidR="005E3368">
        <w:t xml:space="preserve">coverage of </w:t>
      </w:r>
      <w:r>
        <w:t>impact investing</w:t>
      </w:r>
      <w:r w:rsidR="005E3368">
        <w:t xml:space="preserve"> gaining traction in national press and growing rapidly over</w:t>
      </w:r>
      <w:r w:rsidR="00357811">
        <w:t xml:space="preserve"> the past two years (see Figure Four</w:t>
      </w:r>
      <w:r w:rsidR="005E3368">
        <w:t xml:space="preserve"> below). </w:t>
      </w:r>
      <w:r w:rsidR="00FD16F4">
        <w:t>Media c</w:t>
      </w:r>
      <w:r w:rsidR="005E3368">
        <w:t xml:space="preserve">overage of impact investing has been linked particularly to social impact bonds. SEDIF has received limited direct coverage, </w:t>
      </w:r>
      <w:r w:rsidR="00DC505B">
        <w:t xml:space="preserve">with </w:t>
      </w:r>
      <w:r w:rsidR="00DC505B">
        <w:lastRenderedPageBreak/>
        <w:t xml:space="preserve">15 </w:t>
      </w:r>
      <w:r w:rsidR="00BA4E78">
        <w:t xml:space="preserve">out of 348 (4.3%) </w:t>
      </w:r>
      <w:r w:rsidR="00DC505B">
        <w:t xml:space="preserve">items </w:t>
      </w:r>
      <w:r w:rsidR="00BA4E78">
        <w:t xml:space="preserve">identified directly referencing </w:t>
      </w:r>
      <w:r w:rsidR="00DC505B">
        <w:t>SEDIF</w:t>
      </w:r>
      <w:r w:rsidR="00BA4E78">
        <w:t xml:space="preserve"> in a systematic search</w:t>
      </w:r>
      <w:r w:rsidR="005E3368">
        <w:t>.</w:t>
      </w:r>
      <w:r w:rsidR="00B1684C">
        <w:t xml:space="preserve"> This reflects the role of fund managers as the public face of the program.</w:t>
      </w:r>
      <w:r w:rsidR="00857AF7">
        <w:t xml:space="preserve"> SEDIF program staff</w:t>
      </w:r>
      <w:r w:rsidR="00611330">
        <w:t xml:space="preserve"> and some social enterprises interviewed identified r</w:t>
      </w:r>
      <w:r w:rsidR="00BA4E78">
        <w:t>elatively limited media cove</w:t>
      </w:r>
      <w:r w:rsidR="00611330">
        <w:t xml:space="preserve">rage and promotion of SEDIF </w:t>
      </w:r>
      <w:r w:rsidR="00BA4E78">
        <w:t>as a constraint on market catalysation and social enterprise access to SEDIF.</w:t>
      </w:r>
    </w:p>
    <w:p w14:paraId="517E2699" w14:textId="77777777" w:rsidR="008A5F41" w:rsidRDefault="00DC505B" w:rsidP="00B04F6E">
      <w:r>
        <w:t xml:space="preserve">  </w:t>
      </w:r>
    </w:p>
    <w:p w14:paraId="6F9BA6F4" w14:textId="77777777" w:rsidR="008A5F41" w:rsidRDefault="008A5F41" w:rsidP="00B04F6E"/>
    <w:p w14:paraId="4160C3A5" w14:textId="77777777" w:rsidR="008A5F41" w:rsidRDefault="008A5F41" w:rsidP="00B04F6E">
      <w:r>
        <w:rPr>
          <w:noProof/>
          <w:lang w:eastAsia="en-AU"/>
        </w:rPr>
        <w:drawing>
          <wp:inline distT="0" distB="0" distL="0" distR="0" wp14:anchorId="10E29FE7" wp14:editId="611D1CA2">
            <wp:extent cx="4572000" cy="274320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83E6516" w14:textId="77777777" w:rsidR="008A5F41" w:rsidRDefault="008A5F41" w:rsidP="00B04F6E"/>
    <w:p w14:paraId="4CB8D628" w14:textId="47AA3999" w:rsidR="008A5F41" w:rsidRPr="00357811" w:rsidRDefault="00BD6747" w:rsidP="00BD6747">
      <w:pPr>
        <w:pStyle w:val="Caption"/>
        <w:rPr>
          <w:b w:val="0"/>
        </w:rPr>
      </w:pPr>
      <w:bookmarkStart w:id="28" w:name="_Toc329260451"/>
      <w:r>
        <w:t xml:space="preserve">Figure </w:t>
      </w:r>
      <w:r w:rsidR="0020784C">
        <w:fldChar w:fldCharType="begin"/>
      </w:r>
      <w:r w:rsidR="0020784C">
        <w:instrText xml:space="preserve"> SEQ Figure \* ARABIC </w:instrText>
      </w:r>
      <w:r w:rsidR="0020784C">
        <w:fldChar w:fldCharType="separate"/>
      </w:r>
      <w:r w:rsidR="00F65F64">
        <w:rPr>
          <w:noProof/>
        </w:rPr>
        <w:t>4</w:t>
      </w:r>
      <w:r w:rsidR="0020784C">
        <w:rPr>
          <w:noProof/>
        </w:rPr>
        <w:fldChar w:fldCharType="end"/>
      </w:r>
      <w:r w:rsidR="008A5F41" w:rsidRPr="00357811">
        <w:rPr>
          <w:b w:val="0"/>
        </w:rPr>
        <w:t xml:space="preserve">: </w:t>
      </w:r>
      <w:r w:rsidR="00734C31">
        <w:rPr>
          <w:b w:val="0"/>
        </w:rPr>
        <w:t xml:space="preserve"> </w:t>
      </w:r>
      <w:r w:rsidR="00737E77" w:rsidRPr="00357811">
        <w:rPr>
          <w:b w:val="0"/>
        </w:rPr>
        <w:t xml:space="preserve">Number of </w:t>
      </w:r>
      <w:r w:rsidR="008A5F41" w:rsidRPr="00357811">
        <w:rPr>
          <w:b w:val="0"/>
        </w:rPr>
        <w:t xml:space="preserve">online, print and radio media coverage of social enterprise and impact investing </w:t>
      </w:r>
      <w:r w:rsidR="00737E77" w:rsidRPr="00357811">
        <w:rPr>
          <w:b w:val="0"/>
        </w:rPr>
        <w:t>between 2011-2016</w:t>
      </w:r>
      <w:bookmarkEnd w:id="28"/>
    </w:p>
    <w:p w14:paraId="69FC9C36" w14:textId="77777777" w:rsidR="00633878" w:rsidRDefault="00633878" w:rsidP="00B04F6E"/>
    <w:p w14:paraId="1B01C219" w14:textId="77777777" w:rsidR="00633878" w:rsidRPr="00FC4240" w:rsidRDefault="0079547E" w:rsidP="00FC4240">
      <w:pPr>
        <w:pStyle w:val="Heading2"/>
      </w:pPr>
      <w:bookmarkStart w:id="29" w:name="_Toc329434976"/>
      <w:r w:rsidRPr="00FC4240">
        <w:t>6.3</w:t>
      </w:r>
      <w:r w:rsidR="00633878" w:rsidRPr="00FC4240">
        <w:t>.1 Catalysing social enterprise development and scale</w:t>
      </w:r>
      <w:bookmarkEnd w:id="29"/>
    </w:p>
    <w:p w14:paraId="2D8003F0" w14:textId="77777777" w:rsidR="00633878" w:rsidRDefault="00633878" w:rsidP="00B04F6E"/>
    <w:p w14:paraId="2323D346" w14:textId="77777777" w:rsidR="00B05A01" w:rsidRDefault="00737E77" w:rsidP="00B04F6E">
      <w:r>
        <w:t>The</w:t>
      </w:r>
      <w:r w:rsidR="00633878">
        <w:t xml:space="preserve"> population of social enterprises in Australia</w:t>
      </w:r>
      <w:r>
        <w:t xml:space="preserve"> is unknown</w:t>
      </w:r>
      <w:r w:rsidR="00633878">
        <w:t xml:space="preserve">, </w:t>
      </w:r>
      <w:r>
        <w:t xml:space="preserve">making </w:t>
      </w:r>
      <w:r w:rsidR="00633878">
        <w:t>measuring growth in the field notoriously difficult. The FASES 2016 data present</w:t>
      </w:r>
      <w:r>
        <w:t>s</w:t>
      </w:r>
      <w:r w:rsidR="00633878">
        <w:t xml:space="preserve"> </w:t>
      </w:r>
      <w:r>
        <w:t xml:space="preserve">some </w:t>
      </w:r>
      <w:r w:rsidR="00633878">
        <w:t xml:space="preserve">evidence, however, </w:t>
      </w:r>
      <w:r>
        <w:t>of</w:t>
      </w:r>
      <w:r w:rsidR="00633878">
        <w:t xml:space="preserve"> growth in entrants to the </w:t>
      </w:r>
      <w:r w:rsidR="0063440D">
        <w:t xml:space="preserve">social enterprise </w:t>
      </w:r>
      <w:r w:rsidR="004B5902">
        <w:t>field.</w:t>
      </w:r>
      <w:r w:rsidR="00633878">
        <w:t xml:space="preserve"> </w:t>
      </w:r>
    </w:p>
    <w:p w14:paraId="306CEA0A" w14:textId="77777777" w:rsidR="00B05A01" w:rsidRDefault="00B05A01" w:rsidP="00B04F6E"/>
    <w:p w14:paraId="5D5B51A8" w14:textId="77777777" w:rsidR="00633878" w:rsidRDefault="00633878" w:rsidP="00B04F6E">
      <w:r>
        <w:t>At the level of individual organisations, ther</w:t>
      </w:r>
      <w:r w:rsidR="00B05A01">
        <w:t xml:space="preserve">e is evidence that SEDIF supported </w:t>
      </w:r>
      <w:r>
        <w:t>new venture development by SEDIF financed social enterprise</w:t>
      </w:r>
      <w:r w:rsidR="00C07766">
        <w:t>s. This is detailed in Section 6.5</w:t>
      </w:r>
      <w:r>
        <w:t xml:space="preserve">. </w:t>
      </w:r>
      <w:r w:rsidR="00C165D1">
        <w:t xml:space="preserve">While the </w:t>
      </w:r>
      <w:r w:rsidR="00D90F62">
        <w:t xml:space="preserve">program logic of SEDIF did not prioritise financing social enterprises at the start-up or seed funding stage, in 2013 Foresters Community Finance established an Early Stage Social Enterprise Fund (ESSEF) for social enterprises operating for less than three years.  The total fund value was $0.3 million and comprised $200,000 from two investors and $100,000 redeemed from </w:t>
      </w:r>
      <w:r w:rsidR="004A63AF">
        <w:t xml:space="preserve">SEFF </w:t>
      </w:r>
      <w:r w:rsidR="00D90F62">
        <w:t>with the Department’s consent.  The fund was geared toward business development with social enterprises able to access up to $50,000 in debt capital.  According to the loan register, there were a total of seven loans made through this Fund prior to its merging with SE</w:t>
      </w:r>
      <w:r w:rsidR="005766EF">
        <w:t>F</w:t>
      </w:r>
      <w:r w:rsidR="00D90F62">
        <w:t xml:space="preserve">F in 2015.  The interest rate for these loans ranged from 10% to 15% and the investment purpose included website development, marketing, creating new business products, leasing premises and building costs, and equipment and vehicle purchases. </w:t>
      </w:r>
    </w:p>
    <w:p w14:paraId="13587393" w14:textId="77777777" w:rsidR="00633878" w:rsidRDefault="00633878" w:rsidP="00B04F6E"/>
    <w:p w14:paraId="43568433" w14:textId="77777777" w:rsidR="00611330" w:rsidRDefault="00633878" w:rsidP="00B04F6E">
      <w:r>
        <w:lastRenderedPageBreak/>
        <w:t xml:space="preserve">At the </w:t>
      </w:r>
      <w:r w:rsidR="00FD16F4">
        <w:t xml:space="preserve">meso or </w:t>
      </w:r>
      <w:r w:rsidR="0063440D">
        <w:t xml:space="preserve">social enterprise </w:t>
      </w:r>
      <w:r w:rsidR="00FD16F4">
        <w:t>field level, there is very limited</w:t>
      </w:r>
      <w:r>
        <w:t xml:space="preserve"> evidence that SEDIF has played a direct role in growing the number of social enterprises in Australia. </w:t>
      </w:r>
      <w:r w:rsidR="00D90F62">
        <w:t>This</w:t>
      </w:r>
      <w:r w:rsidR="00C165D1">
        <w:t xml:space="preserve"> </w:t>
      </w:r>
      <w:r w:rsidR="00D90F62">
        <w:t>reflects SEDIF’s</w:t>
      </w:r>
      <w:r w:rsidR="00C165D1">
        <w:t xml:space="preserve"> </w:t>
      </w:r>
      <w:r w:rsidR="00B05A01">
        <w:t>program logic</w:t>
      </w:r>
      <w:r w:rsidR="00BD58D0">
        <w:t xml:space="preserve"> to focus on scaling social enterprise impacts by investing in mature organisations. </w:t>
      </w:r>
      <w:r w:rsidR="00FD16F4">
        <w:t>Fund manager data suggest</w:t>
      </w:r>
      <w:r w:rsidR="00EC4D53">
        <w:t xml:space="preserve"> that new ventures were</w:t>
      </w:r>
      <w:r w:rsidR="00BD58D0">
        <w:t xml:space="preserve"> thus</w:t>
      </w:r>
      <w:r w:rsidR="00EC4D53">
        <w:t xml:space="preserve"> a very limited focus of funds</w:t>
      </w:r>
      <w:r w:rsidR="00FD16F4">
        <w:t xml:space="preserve"> disbursed. </w:t>
      </w:r>
      <w:r w:rsidR="00982467">
        <w:t xml:space="preserve"> Only one fund focused </w:t>
      </w:r>
      <w:r w:rsidR="00560DEB">
        <w:t xml:space="preserve">directly </w:t>
      </w:r>
      <w:r w:rsidR="00982467">
        <w:t>on early stage social enterprises</w:t>
      </w:r>
      <w:r w:rsidR="00560DEB">
        <w:t xml:space="preserve"> and another fund </w:t>
      </w:r>
      <w:r w:rsidR="00D90F62">
        <w:t xml:space="preserve">– managed by SVA </w:t>
      </w:r>
      <w:r w:rsidR="00EA3018">
        <w:t>–</w:t>
      </w:r>
      <w:r w:rsidR="00D90F62">
        <w:t xml:space="preserve"> </w:t>
      </w:r>
      <w:r w:rsidR="00560DEB">
        <w:t>provided two capacity building grants</w:t>
      </w:r>
      <w:r w:rsidR="00982467">
        <w:t xml:space="preserve">.  </w:t>
      </w:r>
    </w:p>
    <w:p w14:paraId="691A8266" w14:textId="77777777" w:rsidR="00611330" w:rsidRDefault="00611330" w:rsidP="00B04F6E"/>
    <w:p w14:paraId="39097625" w14:textId="77777777" w:rsidR="008A5F41" w:rsidRDefault="00FD16F4" w:rsidP="00B04F6E">
      <w:r>
        <w:t xml:space="preserve">Qualitative data from </w:t>
      </w:r>
      <w:r w:rsidR="00633878">
        <w:t xml:space="preserve">FASES 2016 finds no reporting by start-up social entrepreneurs </w:t>
      </w:r>
      <w:r w:rsidR="008A5F41">
        <w:t>of the use of SEDIF funds to enable t</w:t>
      </w:r>
      <w:r>
        <w:t xml:space="preserve">heir business development. </w:t>
      </w:r>
      <w:r w:rsidR="00611330">
        <w:t>Indirectly, SEDIF’s influence on catalysing impact investing supply, detailed below, may have influenced start-up social enterprises’ access</w:t>
      </w:r>
      <w:r w:rsidR="001611C8">
        <w:t xml:space="preserve"> to new forms of social finance,</w:t>
      </w:r>
      <w:r w:rsidR="00611330">
        <w:t xml:space="preserve"> with some start-up social entrepreneurs reporting </w:t>
      </w:r>
      <w:r w:rsidR="001611C8">
        <w:t>awareness of</w:t>
      </w:r>
      <w:r w:rsidR="00611330">
        <w:t xml:space="preserve"> non-SEDIF impact investment or newly structured sources of philanthropy</w:t>
      </w:r>
      <w:r w:rsidR="001611C8">
        <w:t xml:space="preserve"> when accessing finance. However, neither the evaluation data nor the FASES 2016 results suggest that start-up social enterprises have substantially improved access to suitable forms of finance. Within the national FASES 2016 study, social enterprise start-ups repeatedly reported high transaction costs and problems with information asymmetries in accessing both social and mainstream finance. Social enterprises structured as not</w:t>
      </w:r>
      <w:r w:rsidR="00F02F9B">
        <w:t>-</w:t>
      </w:r>
      <w:r w:rsidR="001611C8">
        <w:t>for</w:t>
      </w:r>
      <w:r w:rsidR="00F02F9B">
        <w:t>-</w:t>
      </w:r>
      <w:r w:rsidR="001611C8">
        <w:t>profits also noted structural and governance challenges in accessing start-up funds, while social enterprises structured as private-for-profit firms noted that they had virtually no access to government and philanthropic resources targeting social enterprise development.</w:t>
      </w:r>
    </w:p>
    <w:p w14:paraId="3B064348" w14:textId="77777777" w:rsidR="001611C8" w:rsidRDefault="001611C8" w:rsidP="00B04F6E"/>
    <w:p w14:paraId="7A4FF2D3" w14:textId="77777777" w:rsidR="00A90C93" w:rsidRDefault="009101CD" w:rsidP="00B04F6E">
      <w:r>
        <w:t>SEDIF has had a modest direct effec</w:t>
      </w:r>
      <w:r w:rsidRPr="00BD58D0">
        <w:t>t</w:t>
      </w:r>
      <w:r>
        <w:t xml:space="preserve"> </w:t>
      </w:r>
      <w:r w:rsidR="008A5F41">
        <w:t>o</w:t>
      </w:r>
      <w:r>
        <w:t>n</w:t>
      </w:r>
      <w:r w:rsidR="008A5F41">
        <w:t xml:space="preserve"> scaling the impacts of social enterprises through investment in scalable businesses</w:t>
      </w:r>
      <w:r w:rsidR="00FD16F4" w:rsidRPr="00BD58D0">
        <w:t xml:space="preserve">. </w:t>
      </w:r>
      <w:r w:rsidR="00982467">
        <w:t xml:space="preserve"> Sixty-four </w:t>
      </w:r>
      <w:r w:rsidR="00FD16F4">
        <w:t xml:space="preserve">organisations received </w:t>
      </w:r>
      <w:r w:rsidR="00A0206D">
        <w:t>access</w:t>
      </w:r>
      <w:r w:rsidR="00AA3A78">
        <w:t xml:space="preserve"> to</w:t>
      </w:r>
      <w:r w:rsidR="00A0206D">
        <w:t xml:space="preserve"> </w:t>
      </w:r>
      <w:r w:rsidR="00AA3A78" w:rsidRPr="00AA3A78">
        <w:t xml:space="preserve">$21,250,353 </w:t>
      </w:r>
      <w:r w:rsidR="00A0206D">
        <w:t xml:space="preserve">of SEDIF finance through 80 transactions. </w:t>
      </w:r>
      <w:r w:rsidR="00A90C93">
        <w:t>This</w:t>
      </w:r>
      <w:r w:rsidR="00BD58D0">
        <w:t>,</w:t>
      </w:r>
      <w:r w:rsidR="00A90C93">
        <w:t xml:space="preserve"> in turn</w:t>
      </w:r>
      <w:r w:rsidR="00BD58D0">
        <w:t>,</w:t>
      </w:r>
      <w:r w:rsidR="00A90C93">
        <w:t xml:space="preserve"> enabled SEDIF financed social enterprises to leverage additional external finance from both public and private sources, and to generate new revenue streams. </w:t>
      </w:r>
      <w:r w:rsidR="00BD58D0">
        <w:t xml:space="preserve"> T</w:t>
      </w:r>
      <w:r w:rsidR="00AA3A78" w:rsidRPr="00AA3A78">
        <w:t>he investment purposes report</w:t>
      </w:r>
      <w:r w:rsidR="00BD58D0">
        <w:t>ed by social enterprises receiving SEDIF finance included:</w:t>
      </w:r>
      <w:r w:rsidR="00AA3A78" w:rsidRPr="00AA3A78">
        <w:t xml:space="preserve"> business facility/building con</w:t>
      </w:r>
      <w:r w:rsidR="00BD58D0">
        <w:t>struction or renovation (30.7%);</w:t>
      </w:r>
      <w:r w:rsidR="00AA3A78" w:rsidRPr="00AA3A78">
        <w:t xml:space="preserve"> pro</w:t>
      </w:r>
      <w:r w:rsidR="00BD58D0">
        <w:t>perty purchase or lease (25.9%); business operations (20.1%);</w:t>
      </w:r>
      <w:r w:rsidR="00AA3A78" w:rsidRPr="00AA3A78">
        <w:t xml:space="preserve"> product</w:t>
      </w:r>
      <w:r w:rsidR="00BD58D0">
        <w:t xml:space="preserve"> or service development (11.5%);</w:t>
      </w:r>
      <w:r w:rsidR="00AA3A78" w:rsidRPr="00AA3A78">
        <w:t xml:space="preserve"> marketing (6.7%)</w:t>
      </w:r>
      <w:r w:rsidR="00BD58D0">
        <w:t>;</w:t>
      </w:r>
      <w:r w:rsidR="00AA3A78" w:rsidRPr="00AA3A78">
        <w:t xml:space="preserve"> and te</w:t>
      </w:r>
      <w:r w:rsidR="00BD58D0">
        <w:t>chnology development (4.8%).</w:t>
      </w:r>
    </w:p>
    <w:p w14:paraId="68238867" w14:textId="77777777" w:rsidR="00E81859" w:rsidRDefault="00E81859" w:rsidP="00B04F6E"/>
    <w:p w14:paraId="3634CC15" w14:textId="77777777" w:rsidR="00E81859" w:rsidRDefault="00E81859" w:rsidP="00B04F6E">
      <w:r>
        <w:t>The scale of social enterprises includes both the scale of their businesses and the scale of their social impacts. The latter is reviewed in relation to investme</w:t>
      </w:r>
      <w:r w:rsidR="00A141B0">
        <w:t xml:space="preserve">nt in priority areas of impact </w:t>
      </w:r>
      <w:r w:rsidR="004A63AF">
        <w:t xml:space="preserve">in </w:t>
      </w:r>
      <w:r w:rsidR="00A141B0">
        <w:t>Section 6.7</w:t>
      </w:r>
      <w:r>
        <w:t xml:space="preserve"> below.</w:t>
      </w:r>
    </w:p>
    <w:p w14:paraId="2286145A" w14:textId="77777777" w:rsidR="0073442B" w:rsidRDefault="0073442B" w:rsidP="00B04F6E"/>
    <w:p w14:paraId="0CC7888E" w14:textId="77777777" w:rsidR="0073442B" w:rsidRDefault="002F0B05" w:rsidP="00B04F6E">
      <w:r w:rsidRPr="002F0B05">
        <w:t xml:space="preserve">At the micro level, some interviewees – including fund managers and SEDIF-financed and SEDIF-declined social enterprises – suggested that interactions between SEDIF and social enterprises had increased social enterprise managers’ and directors’ awareness of debt finance options and stimulated their use of these options, both through SEDIF and through mainstream lenders.  </w:t>
      </w:r>
      <w:r w:rsidR="00DA4B52">
        <w:t xml:space="preserve">At the social enterprise field level, most respondents acknowledged that SEDIF stimulated the development of new financial products to support social enterprise development. </w:t>
      </w:r>
    </w:p>
    <w:p w14:paraId="5DCE6A7A" w14:textId="77777777" w:rsidR="00D93726" w:rsidRDefault="00D93726" w:rsidP="00B04F6E"/>
    <w:p w14:paraId="52D7C1AE" w14:textId="77777777" w:rsidR="00D93726" w:rsidRDefault="00D93726" w:rsidP="00B04F6E">
      <w:r>
        <w:t xml:space="preserve">Various interviewees, including representatives of fund managers, social enterprise development intermediaries not delivering SEDIF, and some social enterprises, noted that the potential for developing social enterprise and its impacts had not been fully realised by </w:t>
      </w:r>
      <w:r>
        <w:lastRenderedPageBreak/>
        <w:t>SEDIF</w:t>
      </w:r>
      <w:r w:rsidR="008A7FEF">
        <w:t>, with respondents expecting a greater number of organisations to have received direct investment and a greater proportion of SEDIF funds to have been inves</w:t>
      </w:r>
      <w:r w:rsidR="00846629">
        <w:t>ted since SEDIF commenced</w:t>
      </w:r>
      <w:r w:rsidR="008A7FEF">
        <w:t>. Lack of realisation</w:t>
      </w:r>
      <w:r>
        <w:t xml:space="preserve"> was attributed by some to internal</w:t>
      </w:r>
      <w:r w:rsidR="00E727AE">
        <w:t xml:space="preserve"> program</w:t>
      </w:r>
      <w:r>
        <w:t xml:space="preserve"> factors </w:t>
      </w:r>
      <w:r w:rsidR="00E727AE">
        <w:t>– such as the scale of the funds, costs of social en</w:t>
      </w:r>
      <w:r w:rsidR="008A7FEF">
        <w:t xml:space="preserve">terprise capacity building, </w:t>
      </w:r>
      <w:r w:rsidR="00E727AE">
        <w:t>the need to strike a balance between sustainable asset management and social enterprise development</w:t>
      </w:r>
      <w:r w:rsidR="008A7FEF">
        <w:t>, and the newness of the program and the learning required of all involved</w:t>
      </w:r>
      <w:r w:rsidR="00E727AE">
        <w:t xml:space="preserve">. It is notable that all </w:t>
      </w:r>
      <w:r w:rsidR="002F0B05">
        <w:t xml:space="preserve">non-SEDIF </w:t>
      </w:r>
      <w:r w:rsidR="00E727AE">
        <w:t xml:space="preserve">specialist social enterprise development intermediaries attributed the modest </w:t>
      </w:r>
      <w:r w:rsidR="00DA4B52">
        <w:t xml:space="preserve">developmental </w:t>
      </w:r>
      <w:r w:rsidR="00E727AE">
        <w:t>effects of SEDIF on social enterprise to the finance-first logic of the program, suggesting that business capability development was an important preceding step:</w:t>
      </w:r>
    </w:p>
    <w:p w14:paraId="3A2E179D" w14:textId="77777777" w:rsidR="00E727AE" w:rsidRDefault="00E727AE" w:rsidP="00B04F6E"/>
    <w:p w14:paraId="154CAEFD" w14:textId="77777777" w:rsidR="007B11A2" w:rsidRPr="00B40B54" w:rsidRDefault="007B11A2" w:rsidP="00DF28C2">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i/>
          <w:sz w:val="24"/>
          <w:szCs w:val="24"/>
        </w:rPr>
      </w:pPr>
      <w:r w:rsidRPr="00B40B54">
        <w:rPr>
          <w:rFonts w:asciiTheme="minorHAnsi" w:hAnsiTheme="minorHAnsi"/>
          <w:i/>
          <w:sz w:val="24"/>
          <w:szCs w:val="24"/>
        </w:rPr>
        <w:t>…with the SEDIF, the government was saying, “Well we’re going to help develop capital supply.”  But were actually not helping to develop the broader needs around ecosystem as well…definitely sort of taking a more whole of ecosystem view of that, and part of that is also – so recognising the importance of…advice and support….</w:t>
      </w:r>
    </w:p>
    <w:p w14:paraId="39E1E84B" w14:textId="77777777" w:rsidR="00E727AE" w:rsidRDefault="00E727AE" w:rsidP="00E727AE">
      <w:pPr>
        <w:jc w:val="right"/>
      </w:pPr>
      <w:r>
        <w:t>Social enterprise development intermediary</w:t>
      </w:r>
    </w:p>
    <w:p w14:paraId="2A994A8E" w14:textId="77777777" w:rsidR="00B05A01" w:rsidRDefault="00B05A01" w:rsidP="00B04F6E"/>
    <w:p w14:paraId="55CE0419" w14:textId="77777777" w:rsidR="00633878" w:rsidRDefault="00E727AE" w:rsidP="00B04F6E">
      <w:r>
        <w:t>The limited effectiveness of SEDIF on stimulating social enterprise development was also attributed to the types of products t</w:t>
      </w:r>
      <w:r w:rsidR="00846629">
        <w:t>hat were available through the program</w:t>
      </w:r>
      <w:r w:rsidR="00B05A01">
        <w:t>. Interviewees, including</w:t>
      </w:r>
      <w:r w:rsidR="00EC3AFD">
        <w:t xml:space="preserve"> fund manager staff and directors, social enterprises that were and were not SEDIF financed, and social enterprise development intermediaries, noted that social enterprises require non-returnable forms of finance at early stages of business development and that an emphasis on impact investment should not preclude the continuing importance of effectively targeted grants on developing the </w:t>
      </w:r>
      <w:r w:rsidR="005074BD">
        <w:t xml:space="preserve">social enterprise </w:t>
      </w:r>
      <w:r w:rsidR="00EC3AFD">
        <w:t xml:space="preserve">field. Impact investors not delivering SEDIF also noted the importance of patient </w:t>
      </w:r>
      <w:r w:rsidR="005074BD">
        <w:t xml:space="preserve">(or long term) </w:t>
      </w:r>
      <w:r w:rsidR="00EC3AFD">
        <w:t>capital within the suite of impact in</w:t>
      </w:r>
      <w:r w:rsidR="00A065F8">
        <w:t xml:space="preserve">vesting options. While patient capital was not </w:t>
      </w:r>
      <w:r w:rsidR="001279EE">
        <w:t>explicitly</w:t>
      </w:r>
      <w:r w:rsidR="004D1A86">
        <w:t xml:space="preserve"> </w:t>
      </w:r>
      <w:r w:rsidR="00A065F8">
        <w:t>precluded from</w:t>
      </w:r>
      <w:r w:rsidR="00B1684C">
        <w:t xml:space="preserve"> SEDIF, interviewees perceived</w:t>
      </w:r>
      <w:r w:rsidR="00A065F8">
        <w:t xml:space="preserve"> that </w:t>
      </w:r>
      <w:r w:rsidR="00EC3AFD">
        <w:t xml:space="preserve">the </w:t>
      </w:r>
      <w:r w:rsidR="00A065F8">
        <w:t xml:space="preserve">program’s </w:t>
      </w:r>
      <w:r w:rsidR="00EC3AFD">
        <w:t>time frame limited fund managers’ capacity to offer patient terms.</w:t>
      </w:r>
      <w:r w:rsidR="005074BD">
        <w:t xml:space="preserve"> </w:t>
      </w:r>
      <w:r w:rsidR="004D1A86">
        <w:t xml:space="preserve">Some also suggested that such terms were not appealing to impact investors seeking financial returns, although this is not verifiable based on the data available. </w:t>
      </w:r>
      <w:r w:rsidR="001279EE">
        <w:t>Constraints on patient capital</w:t>
      </w:r>
      <w:r w:rsidR="005074BD">
        <w:t xml:space="preserve"> has implications for the potential social impact of SEDIF on complex social problems that require long time frames to address, clear pathways for change to occur and systems to track change over time. </w:t>
      </w:r>
    </w:p>
    <w:p w14:paraId="5B801D1B" w14:textId="77777777" w:rsidR="00A065F8" w:rsidRDefault="00A065F8" w:rsidP="00B04F6E"/>
    <w:p w14:paraId="5CE96F78" w14:textId="77777777" w:rsidR="00C5068C" w:rsidRDefault="00C5068C" w:rsidP="00C5068C">
      <w:r>
        <w:t>In addition to questions about the appropriateness of SEDIF products in meeting the developmental needs of social enterprises, some respondents – including staff and directors of two fund managers, Department staff, a SEDIF-financed social enterprise, and some non-SEDIF specialist intermediaries – suggested that the risk appetite of fund managers was too low, and this negatively affected the catalysing effects of the program. This observation must be balanced against sustainability challenges of fund managers, which is discussed further below.</w:t>
      </w:r>
    </w:p>
    <w:p w14:paraId="0266468F" w14:textId="77777777" w:rsidR="00C5068C" w:rsidRDefault="00C5068C" w:rsidP="00C5068C"/>
    <w:p w14:paraId="28AD8802" w14:textId="77777777" w:rsidR="00C300DF" w:rsidRDefault="00C5068C" w:rsidP="00C5068C">
      <w:r>
        <w:t>At</w:t>
      </w:r>
      <w:r w:rsidR="00670413">
        <w:t xml:space="preserve"> the macro level, there is </w:t>
      </w:r>
      <w:r>
        <w:t xml:space="preserve">limited evidence that </w:t>
      </w:r>
      <w:r w:rsidR="00670413">
        <w:t>SEDIF has directly catalysed policy frameworks or regulation that has supported social enterprise development in Australia. Beyond S</w:t>
      </w:r>
      <w:r w:rsidR="00C300DF">
        <w:t>EDIF itself, there appears to have</w:t>
      </w:r>
      <w:r w:rsidR="00670413">
        <w:t xml:space="preserve"> been no </w:t>
      </w:r>
      <w:r w:rsidR="00C165D1">
        <w:t>systemic</w:t>
      </w:r>
      <w:r w:rsidR="00F02F9B">
        <w:t xml:space="preserve"> F</w:t>
      </w:r>
      <w:r w:rsidR="00670413">
        <w:t xml:space="preserve">ederal </w:t>
      </w:r>
      <w:r w:rsidR="00F02F9B">
        <w:t>G</w:t>
      </w:r>
      <w:r w:rsidR="00670413">
        <w:t xml:space="preserve">overnment support for social enterprise development within the </w:t>
      </w:r>
      <w:r w:rsidR="00F02F9B">
        <w:t>program-funding</w:t>
      </w:r>
      <w:r w:rsidR="00670413">
        <w:t xml:space="preserve"> period</w:t>
      </w:r>
      <w:r w:rsidR="00C300DF">
        <w:t xml:space="preserve"> and evaluation participants did not point to additional developmental supports offered by the Australian </w:t>
      </w:r>
      <w:r w:rsidR="007F700B">
        <w:t>G</w:t>
      </w:r>
      <w:r w:rsidR="00C300DF">
        <w:t>overnment</w:t>
      </w:r>
      <w:r w:rsidR="00670413">
        <w:t xml:space="preserve">. </w:t>
      </w:r>
      <w:r w:rsidR="00C300DF">
        <w:t xml:space="preserve">A search of Hansard for the period covering the SEDIF program indicates that </w:t>
      </w:r>
      <w:r w:rsidR="00C300DF">
        <w:lastRenderedPageBreak/>
        <w:t>references to SEDIF in other policy debates were very limited. Where SEDIF was mentioned in parliamentary committees and debates, it was primarily linked to financing the not</w:t>
      </w:r>
      <w:r w:rsidR="00BD259E">
        <w:t>-</w:t>
      </w:r>
      <w:r w:rsidR="00C300DF">
        <w:t>for</w:t>
      </w:r>
      <w:r w:rsidR="00BD259E">
        <w:t>-</w:t>
      </w:r>
      <w:r w:rsidR="00C300DF">
        <w:t>profit sector and stimulating employment opportunities for particular groups, including people with a disability and Indigenous Australians.  SEDIF was also noted in private members’ business</w:t>
      </w:r>
      <w:r w:rsidR="00BD259E">
        <w:t>es</w:t>
      </w:r>
      <w:r w:rsidR="00C300DF">
        <w:t xml:space="preserve"> to have provided little or no support to cooperatively owned businesses through its eligibility criteria, although there is nothing that </w:t>
      </w:r>
      <w:r w:rsidR="00C165D1">
        <w:t xml:space="preserve">specifically </w:t>
      </w:r>
      <w:r w:rsidR="00C300DF">
        <w:t xml:space="preserve">precludes cooperatives according to the </w:t>
      </w:r>
      <w:r w:rsidR="00C165D1">
        <w:t xml:space="preserve">original specifications or </w:t>
      </w:r>
      <w:r w:rsidR="00C300DF">
        <w:t>definition</w:t>
      </w:r>
      <w:r w:rsidR="00C165D1">
        <w:t>s</w:t>
      </w:r>
      <w:r w:rsidR="00C300DF">
        <w:t xml:space="preserve"> of social enterprise utilised by SEDIF.</w:t>
      </w:r>
    </w:p>
    <w:p w14:paraId="24478714" w14:textId="77777777" w:rsidR="00C300DF" w:rsidRDefault="00C300DF" w:rsidP="00C5068C"/>
    <w:p w14:paraId="6715C648" w14:textId="77777777" w:rsidR="00C5068C" w:rsidRDefault="00670413" w:rsidP="00C5068C">
      <w:r>
        <w:t xml:space="preserve">FASES 2016 data indicate that the need for increased policy support for social enterprise development was a strong theme in focus group discussions. This was reinforced by FASES 2016 survey data – albeit from a relatively small sample of Australian social enterprises – which indicated that more </w:t>
      </w:r>
      <w:r w:rsidRPr="004D1A86">
        <w:t>than 80%</w:t>
      </w:r>
      <w:r>
        <w:t xml:space="preserve"> of respondents thought increased policy support for social enterprise was needed to increase the effectiveness of the field. </w:t>
      </w:r>
    </w:p>
    <w:p w14:paraId="4964A4F4" w14:textId="77777777" w:rsidR="00E727AE" w:rsidRDefault="00E727AE" w:rsidP="00B04F6E"/>
    <w:p w14:paraId="3518F497" w14:textId="77777777" w:rsidR="00633878" w:rsidRPr="00633878" w:rsidRDefault="0079547E" w:rsidP="00FC4240">
      <w:pPr>
        <w:pStyle w:val="Heading2"/>
      </w:pPr>
      <w:bookmarkStart w:id="30" w:name="_Toc329434977"/>
      <w:r>
        <w:t>6.3</w:t>
      </w:r>
      <w:r w:rsidR="00633878" w:rsidRPr="00633878">
        <w:t>.2 Catalysing impact investing</w:t>
      </w:r>
      <w:bookmarkEnd w:id="30"/>
    </w:p>
    <w:p w14:paraId="196C176E" w14:textId="77777777" w:rsidR="00633878" w:rsidRDefault="00633878" w:rsidP="00B04F6E"/>
    <w:p w14:paraId="62CB90E1" w14:textId="77777777" w:rsidR="00633878" w:rsidRDefault="005074BD" w:rsidP="00B04F6E">
      <w:r>
        <w:t xml:space="preserve">There </w:t>
      </w:r>
      <w:r w:rsidR="000E7633">
        <w:t>has been</w:t>
      </w:r>
      <w:r w:rsidR="008A5326">
        <w:t xml:space="preserve"> increased activity in impact investing in Australia </w:t>
      </w:r>
      <w:r w:rsidR="000E7633">
        <w:t>since SEDIF was implemented</w:t>
      </w:r>
      <w:r w:rsidR="008A5326">
        <w:t xml:space="preserve">. </w:t>
      </w:r>
      <w:r>
        <w:t>Th</w:t>
      </w:r>
      <w:r w:rsidR="00C142E4">
        <w:t>is</w:t>
      </w:r>
      <w:r>
        <w:t xml:space="preserve"> was noted by most interviewees and </w:t>
      </w:r>
      <w:r w:rsidR="004B5902">
        <w:t xml:space="preserve">is </w:t>
      </w:r>
      <w:r>
        <w:t xml:space="preserve">verified by </w:t>
      </w:r>
      <w:r w:rsidR="00A9681D">
        <w:t>a recent impact investors’ survey undertaken by Impact Investing Australia (2016)</w:t>
      </w:r>
      <w:r w:rsidR="00BD58D0">
        <w:t>.</w:t>
      </w:r>
    </w:p>
    <w:p w14:paraId="3681F13D" w14:textId="77777777" w:rsidR="00E84B93" w:rsidRDefault="00E84B93" w:rsidP="00B04F6E"/>
    <w:p w14:paraId="32108169" w14:textId="77777777" w:rsidR="00E84B93" w:rsidRDefault="00E84B93" w:rsidP="00E84B93">
      <w:r>
        <w:t>There is clear evidence that SEDIF directly contributed to catalysing impact investment supply at an early stage of market development. The grant conditions for matched funding leveraged</w:t>
      </w:r>
      <w:r w:rsidR="00E852A6">
        <w:t xml:space="preserve"> a</w:t>
      </w:r>
      <w:r w:rsidR="000D0E0D">
        <w:t>t least</w:t>
      </w:r>
      <w:r w:rsidR="00E852A6">
        <w:t xml:space="preserve"> $24.9</w:t>
      </w:r>
      <w:r w:rsidR="002C1258">
        <w:t xml:space="preserve"> million </w:t>
      </w:r>
      <w:r>
        <w:t>of private investment throug</w:t>
      </w:r>
      <w:r w:rsidR="00692397">
        <w:t>h SEDIF co-investors</w:t>
      </w:r>
      <w:r w:rsidR="004F6F16">
        <w:t xml:space="preserve"> </w:t>
      </w:r>
      <w:r w:rsidR="004F6F16" w:rsidRPr="00CD7415">
        <w:t>(</w:t>
      </w:r>
      <w:r w:rsidR="00CD7415">
        <w:t>see</w:t>
      </w:r>
      <w:r w:rsidR="00EB3479" w:rsidRPr="00CD7415">
        <w:t xml:space="preserve"> Table Five</w:t>
      </w:r>
      <w:r w:rsidR="001F2911" w:rsidRPr="00CD7415">
        <w:t>)</w:t>
      </w:r>
      <w:r w:rsidR="00692397" w:rsidRPr="00CD7415">
        <w:t>.</w:t>
      </w:r>
      <w:r w:rsidR="00E852A6">
        <w:t xml:space="preserve"> </w:t>
      </w:r>
      <w:r w:rsidR="00CA2049">
        <w:t>Therefore,</w:t>
      </w:r>
      <w:r w:rsidR="00842F53">
        <w:t xml:space="preserve"> SEDIF successfully raised 124.5% of the original funding committed by </w:t>
      </w:r>
      <w:r w:rsidR="00BD259E">
        <w:t>G</w:t>
      </w:r>
      <w:r w:rsidR="00842F53">
        <w:t>overnment.</w:t>
      </w:r>
      <w:r w:rsidR="00E852A6">
        <w:t xml:space="preserve"> All fund managers met their contractual obligation to recapitalise the SEDIF grant and at least match</w:t>
      </w:r>
      <w:r w:rsidR="003525F0">
        <w:t xml:space="preserve"> the government contribution</w:t>
      </w:r>
      <w:r w:rsidR="00E852A6">
        <w:t xml:space="preserve">. </w:t>
      </w:r>
      <w:r w:rsidR="00405889">
        <w:t xml:space="preserve">This is an important point of difference for SEDIF when compared to the historic allocation of funding directly from governments to not-for-profits. It demonstrates the added value that can be leveraged through an intermediary fund manager for particular types of social initiatives. By increasing funding, it may potentially increase the scale of initiatives and their impact (but further research, consistent outcome measurement and counterfactuals are needed to understand whether this is the case). </w:t>
      </w:r>
      <w:r w:rsidR="00E852A6">
        <w:t xml:space="preserve"> </w:t>
      </w:r>
    </w:p>
    <w:p w14:paraId="3E41613A" w14:textId="77777777" w:rsidR="006821FD" w:rsidRDefault="006821FD" w:rsidP="00E84B93"/>
    <w:p w14:paraId="6D3BBDDE" w14:textId="77777777" w:rsidR="00EE4436" w:rsidRDefault="006821FD" w:rsidP="00E84B93">
      <w:r>
        <w:t xml:space="preserve">SEDIF fund managers offered unique products to </w:t>
      </w:r>
      <w:r w:rsidR="000D0E0D">
        <w:t xml:space="preserve">social enterprises and </w:t>
      </w:r>
      <w:r>
        <w:t>realisable investment vehicles</w:t>
      </w:r>
      <w:r w:rsidR="000D0E0D">
        <w:t xml:space="preserve"> for impact investors</w:t>
      </w:r>
      <w:r>
        <w:t>. SEDIF co-investors noted that government leadership and financial investment sen</w:t>
      </w:r>
      <w:r w:rsidR="00EE4436">
        <w:t>t</w:t>
      </w:r>
      <w:r>
        <w:t xml:space="preserve"> a </w:t>
      </w:r>
      <w:r w:rsidR="00EE4436">
        <w:t xml:space="preserve">significant </w:t>
      </w:r>
      <w:r>
        <w:t xml:space="preserve">message to the market that impact investment was </w:t>
      </w:r>
      <w:r w:rsidR="00AB072E">
        <w:t>a credible opportunity</w:t>
      </w:r>
      <w:r w:rsidR="00EE4436">
        <w:t>:</w:t>
      </w:r>
    </w:p>
    <w:p w14:paraId="27EFD8A6" w14:textId="77777777" w:rsidR="00EE4436" w:rsidRPr="00B40B54" w:rsidRDefault="00EE4436" w:rsidP="00E84B93"/>
    <w:p w14:paraId="37571A78" w14:textId="77777777" w:rsidR="002829D6" w:rsidRPr="00B40B54" w:rsidRDefault="00AB072E" w:rsidP="002829D6">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i/>
          <w:sz w:val="24"/>
          <w:szCs w:val="24"/>
        </w:rPr>
      </w:pPr>
      <w:r w:rsidRPr="00B40B54">
        <w:rPr>
          <w:rFonts w:asciiTheme="minorHAnsi" w:hAnsiTheme="minorHAnsi"/>
          <w:i/>
          <w:sz w:val="24"/>
          <w:szCs w:val="24"/>
        </w:rPr>
        <w:t>I think overall [SEDIF’s] demonstrating two things.  One</w:t>
      </w:r>
      <w:r w:rsidR="001149E8" w:rsidRPr="00B40B54">
        <w:rPr>
          <w:rFonts w:asciiTheme="minorHAnsi" w:hAnsiTheme="minorHAnsi"/>
          <w:i/>
          <w:sz w:val="24"/>
          <w:szCs w:val="24"/>
        </w:rPr>
        <w:t>…</w:t>
      </w:r>
      <w:r w:rsidR="00A065F8" w:rsidRPr="00B40B54">
        <w:rPr>
          <w:rFonts w:asciiTheme="minorHAnsi" w:hAnsiTheme="minorHAnsi"/>
          <w:i/>
          <w:sz w:val="24"/>
          <w:szCs w:val="24"/>
        </w:rPr>
        <w:t xml:space="preserve">that </w:t>
      </w:r>
      <w:r w:rsidR="008F5A53" w:rsidRPr="00B40B54">
        <w:rPr>
          <w:rFonts w:asciiTheme="minorHAnsi" w:hAnsiTheme="minorHAnsi"/>
          <w:i/>
          <w:sz w:val="24"/>
          <w:szCs w:val="24"/>
        </w:rPr>
        <w:t>it's possible to…</w:t>
      </w:r>
      <w:r w:rsidRPr="00B40B54">
        <w:rPr>
          <w:rFonts w:asciiTheme="minorHAnsi" w:hAnsiTheme="minorHAnsi"/>
          <w:i/>
          <w:sz w:val="24"/>
          <w:szCs w:val="24"/>
        </w:rPr>
        <w:t>lend fairly and profi</w:t>
      </w:r>
      <w:r w:rsidR="008F5A53" w:rsidRPr="00B40B54">
        <w:rPr>
          <w:rFonts w:asciiTheme="minorHAnsi" w:hAnsiTheme="minorHAnsi"/>
          <w:i/>
          <w:sz w:val="24"/>
          <w:szCs w:val="24"/>
        </w:rPr>
        <w:t>tably to the social sector…</w:t>
      </w:r>
      <w:r w:rsidRPr="00B40B54">
        <w:rPr>
          <w:rFonts w:asciiTheme="minorHAnsi" w:hAnsiTheme="minorHAnsi"/>
          <w:i/>
          <w:sz w:val="24"/>
          <w:szCs w:val="24"/>
        </w:rPr>
        <w:t>and two, that it is actually possible to improve the ability of social sector organisations to deliver on their social objectives through helping them to grow their capacity financially.</w:t>
      </w:r>
    </w:p>
    <w:p w14:paraId="239F2FFB" w14:textId="77777777" w:rsidR="00AB072E" w:rsidRPr="00B40B54" w:rsidRDefault="00AB072E" w:rsidP="002829D6">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Theme="minorHAnsi" w:hAnsiTheme="minorHAnsi"/>
          <w:sz w:val="24"/>
          <w:szCs w:val="24"/>
        </w:rPr>
      </w:pPr>
      <w:r w:rsidRPr="00B40B54">
        <w:rPr>
          <w:rFonts w:asciiTheme="minorHAnsi" w:hAnsiTheme="minorHAnsi"/>
          <w:sz w:val="24"/>
          <w:szCs w:val="24"/>
        </w:rPr>
        <w:t>SEDIF co-investor</w:t>
      </w:r>
    </w:p>
    <w:p w14:paraId="2D00877A" w14:textId="77777777" w:rsidR="00AB072E" w:rsidRPr="00B40B54" w:rsidRDefault="00AB072E" w:rsidP="00AB072E">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i/>
          <w:sz w:val="24"/>
          <w:szCs w:val="24"/>
        </w:rPr>
      </w:pPr>
      <w:r w:rsidRPr="00B40B54">
        <w:rPr>
          <w:rFonts w:asciiTheme="minorHAnsi" w:hAnsiTheme="minorHAnsi"/>
          <w:i/>
          <w:sz w:val="24"/>
          <w:szCs w:val="24"/>
        </w:rPr>
        <w:lastRenderedPageBreak/>
        <w:t xml:space="preserve">I think the sheer existence of the SEDIF has worked wonders for the market.  I think the fact that there is a fund means that this </w:t>
      </w:r>
      <w:r w:rsidR="008F5A53" w:rsidRPr="00B40B54">
        <w:rPr>
          <w:rFonts w:asciiTheme="minorHAnsi" w:hAnsiTheme="minorHAnsi"/>
          <w:i/>
          <w:sz w:val="24"/>
          <w:szCs w:val="24"/>
        </w:rPr>
        <w:t>idea is validated…that social enterprise…</w:t>
      </w:r>
      <w:r w:rsidRPr="00B40B54">
        <w:rPr>
          <w:rFonts w:asciiTheme="minorHAnsi" w:hAnsiTheme="minorHAnsi"/>
          <w:i/>
          <w:sz w:val="24"/>
          <w:szCs w:val="24"/>
        </w:rPr>
        <w:t xml:space="preserve">is possible.  It is something that is to be </w:t>
      </w:r>
      <w:r w:rsidR="008F5A53" w:rsidRPr="00B40B54">
        <w:rPr>
          <w:rFonts w:asciiTheme="minorHAnsi" w:hAnsiTheme="minorHAnsi"/>
          <w:i/>
          <w:sz w:val="24"/>
          <w:szCs w:val="24"/>
        </w:rPr>
        <w:t>valued and something to be…</w:t>
      </w:r>
      <w:r w:rsidR="00A065F8" w:rsidRPr="00B40B54">
        <w:rPr>
          <w:rFonts w:asciiTheme="minorHAnsi" w:hAnsiTheme="minorHAnsi"/>
          <w:i/>
          <w:sz w:val="24"/>
          <w:szCs w:val="24"/>
        </w:rPr>
        <w:t>backed...</w:t>
      </w:r>
      <w:r w:rsidRPr="00B40B54">
        <w:rPr>
          <w:rFonts w:asciiTheme="minorHAnsi" w:hAnsiTheme="minorHAnsi"/>
          <w:i/>
          <w:sz w:val="24"/>
          <w:szCs w:val="24"/>
        </w:rPr>
        <w:t>So the fact that it was developed with government support as the initial instigator and then private money has come in to support that, is a real sign that actually the Austra</w:t>
      </w:r>
      <w:r w:rsidR="008F5A53" w:rsidRPr="00B40B54">
        <w:rPr>
          <w:rFonts w:asciiTheme="minorHAnsi" w:hAnsiTheme="minorHAnsi"/>
          <w:i/>
          <w:sz w:val="24"/>
          <w:szCs w:val="24"/>
        </w:rPr>
        <w:t>lian not-for-profit market…</w:t>
      </w:r>
      <w:r w:rsidRPr="00B40B54">
        <w:rPr>
          <w:rFonts w:asciiTheme="minorHAnsi" w:hAnsiTheme="minorHAnsi"/>
          <w:i/>
          <w:sz w:val="24"/>
          <w:szCs w:val="24"/>
        </w:rPr>
        <w:t>is ready for this sort of financial instrument.</w:t>
      </w:r>
    </w:p>
    <w:p w14:paraId="085A1E41" w14:textId="77777777" w:rsidR="00AB072E" w:rsidRPr="00B40B54" w:rsidRDefault="00AB072E" w:rsidP="00AB072E">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Theme="minorHAnsi" w:hAnsiTheme="minorHAnsi"/>
          <w:sz w:val="24"/>
          <w:szCs w:val="24"/>
        </w:rPr>
      </w:pPr>
      <w:r w:rsidRPr="00B40B54">
        <w:rPr>
          <w:rFonts w:asciiTheme="minorHAnsi" w:hAnsiTheme="minorHAnsi"/>
          <w:sz w:val="24"/>
          <w:szCs w:val="24"/>
        </w:rPr>
        <w:t xml:space="preserve">SEDIF </w:t>
      </w:r>
      <w:r w:rsidR="00D964C6" w:rsidRPr="00B40B54">
        <w:rPr>
          <w:rFonts w:asciiTheme="minorHAnsi" w:hAnsiTheme="minorHAnsi"/>
          <w:sz w:val="24"/>
          <w:szCs w:val="24"/>
        </w:rPr>
        <w:t>c</w:t>
      </w:r>
      <w:r w:rsidRPr="00B40B54">
        <w:rPr>
          <w:rFonts w:asciiTheme="minorHAnsi" w:hAnsiTheme="minorHAnsi"/>
          <w:sz w:val="24"/>
          <w:szCs w:val="24"/>
        </w:rPr>
        <w:t>o-investor</w:t>
      </w:r>
    </w:p>
    <w:p w14:paraId="0447494E" w14:textId="77777777" w:rsidR="00AB072E" w:rsidRPr="00B40B54" w:rsidRDefault="00AB072E" w:rsidP="00AB072E">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sz w:val="24"/>
          <w:szCs w:val="24"/>
        </w:rPr>
      </w:pPr>
    </w:p>
    <w:p w14:paraId="3DD3F6D3" w14:textId="77777777" w:rsidR="00EE4436" w:rsidRPr="00B40B54" w:rsidRDefault="00EE4436" w:rsidP="00E84B93">
      <w:r w:rsidRPr="00B40B54">
        <w:t>Fund managers also noted that government investment provided ‘first fail’ finance, which improved the value proposition of fund managers to prospective investors:</w:t>
      </w:r>
    </w:p>
    <w:p w14:paraId="07B0CD0E" w14:textId="77777777" w:rsidR="00EE4436" w:rsidRPr="00B40B54" w:rsidRDefault="00EE4436" w:rsidP="00E84B93"/>
    <w:p w14:paraId="24B741BE" w14:textId="77777777" w:rsidR="002B7F4E" w:rsidRPr="00B40B54" w:rsidRDefault="002B7F4E" w:rsidP="002B7F4E">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i/>
          <w:sz w:val="24"/>
          <w:szCs w:val="24"/>
        </w:rPr>
      </w:pPr>
      <w:r w:rsidRPr="00B40B54">
        <w:rPr>
          <w:rFonts w:asciiTheme="minorHAnsi" w:hAnsiTheme="minorHAnsi"/>
          <w:i/>
          <w:sz w:val="24"/>
          <w:szCs w:val="24"/>
        </w:rPr>
        <w:t>I think it’s demonstrated to investors there are opportunities in this, in this area… I guess you’ve got to be realistic and realise that, you know, the government has helped cushion some of the – the downside by, you know, the cost of the fund… it is small funds… but it was very helpful that the government’s money has gone some way to meeting the costs of running the fund, certain potential – well, any loss that fund might suffer, but that has then encouraged investors to come in, look, invest, see social enterprises being funded, looking at that, the growth and the implications for all of that… the test will be going out now and raising funds without the government support.</w:t>
      </w:r>
    </w:p>
    <w:p w14:paraId="2561DD95" w14:textId="77777777" w:rsidR="002B7F4E" w:rsidRPr="00B40B54" w:rsidRDefault="002B7F4E" w:rsidP="0005613A">
      <w:pPr>
        <w:jc w:val="right"/>
        <w:rPr>
          <w:lang w:val="en-US"/>
        </w:rPr>
      </w:pPr>
      <w:r w:rsidRPr="00B40B54">
        <w:rPr>
          <w:lang w:val="en-US"/>
        </w:rPr>
        <w:t>SEDIF fund manager</w:t>
      </w:r>
    </w:p>
    <w:p w14:paraId="367E6283" w14:textId="77777777" w:rsidR="00EE4436" w:rsidRPr="00B40B54" w:rsidRDefault="00EE4436" w:rsidP="00E84B93"/>
    <w:p w14:paraId="29961D13" w14:textId="77777777" w:rsidR="003B03E8" w:rsidRPr="00B40B54" w:rsidRDefault="003B03E8" w:rsidP="001149E8">
      <w:pPr>
        <w:rPr>
          <w:lang w:val="en-US"/>
        </w:rPr>
      </w:pPr>
      <w:r w:rsidRPr="00B40B54">
        <w:rPr>
          <w:lang w:val="en-US"/>
        </w:rPr>
        <w:t xml:space="preserve">There was a sentiment amongst interviewees that capacity building with social enterprises and the development of an investment track record had a positive flow-on effect in the </w:t>
      </w:r>
      <w:r w:rsidR="00916F09" w:rsidRPr="00B40B54">
        <w:rPr>
          <w:lang w:val="en-US"/>
        </w:rPr>
        <w:t xml:space="preserve">social finance and </w:t>
      </w:r>
      <w:r w:rsidRPr="00B40B54">
        <w:rPr>
          <w:lang w:val="en-US"/>
        </w:rPr>
        <w:t>impact investing field. In this way, SEDIF was viewed to have catalysed impact investing more broadly by creating new opportunities for other investors, including mainstream lenders, to identify opportunities for impact and/or to try to understand the specific needs of social enterprises. A number of interviews, including but not limited to fund managers, reflected on this:</w:t>
      </w:r>
    </w:p>
    <w:p w14:paraId="7EE62170" w14:textId="77777777" w:rsidR="003B03E8" w:rsidRPr="00B40B54" w:rsidRDefault="003B03E8" w:rsidP="003B03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jc w:val="both"/>
        <w:rPr>
          <w:rFonts w:cs="Arial"/>
          <w:lang w:val="en-US"/>
        </w:rPr>
      </w:pPr>
    </w:p>
    <w:p w14:paraId="5D9DC716" w14:textId="77777777" w:rsidR="0005613A" w:rsidRPr="00B40B54" w:rsidRDefault="003B03E8" w:rsidP="0005613A">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i/>
          <w:sz w:val="24"/>
          <w:szCs w:val="24"/>
        </w:rPr>
      </w:pPr>
      <w:r w:rsidRPr="00B40B54">
        <w:rPr>
          <w:rFonts w:asciiTheme="minorHAnsi" w:hAnsiTheme="minorHAnsi"/>
          <w:i/>
          <w:sz w:val="24"/>
          <w:szCs w:val="24"/>
        </w:rPr>
        <w:t>I look at a market where those funds didn’t exist five years ago and now the people running them get named as the most influential people in the not</w:t>
      </w:r>
      <w:r w:rsidR="00BD259E">
        <w:rPr>
          <w:rFonts w:asciiTheme="minorHAnsi" w:hAnsiTheme="minorHAnsi"/>
          <w:i/>
          <w:sz w:val="24"/>
          <w:szCs w:val="24"/>
        </w:rPr>
        <w:t>-</w:t>
      </w:r>
      <w:r w:rsidRPr="00B40B54">
        <w:rPr>
          <w:rFonts w:asciiTheme="minorHAnsi" w:hAnsiTheme="minorHAnsi"/>
          <w:i/>
          <w:sz w:val="24"/>
          <w:szCs w:val="24"/>
        </w:rPr>
        <w:t>for</w:t>
      </w:r>
      <w:r w:rsidR="00BD259E">
        <w:rPr>
          <w:rFonts w:asciiTheme="minorHAnsi" w:hAnsiTheme="minorHAnsi"/>
          <w:i/>
          <w:sz w:val="24"/>
          <w:szCs w:val="24"/>
        </w:rPr>
        <w:t>-</w:t>
      </w:r>
      <w:r w:rsidRPr="00B40B54">
        <w:rPr>
          <w:rFonts w:asciiTheme="minorHAnsi" w:hAnsiTheme="minorHAnsi"/>
          <w:i/>
          <w:sz w:val="24"/>
          <w:szCs w:val="24"/>
        </w:rPr>
        <w:t>profit sector.  To me that tells us that we’ve moved, you know, among other things, that we moved a market.  We always expected they would have a bumpy road</w:t>
      </w:r>
      <w:r w:rsidR="00C06B62" w:rsidRPr="00B40B54">
        <w:rPr>
          <w:rFonts w:asciiTheme="minorHAnsi" w:hAnsiTheme="minorHAnsi"/>
          <w:i/>
          <w:sz w:val="24"/>
          <w:szCs w:val="24"/>
        </w:rPr>
        <w:t xml:space="preserve"> as new funds in a new market. </w:t>
      </w:r>
    </w:p>
    <w:p w14:paraId="08EB8B82" w14:textId="77777777" w:rsidR="003B03E8" w:rsidRPr="00B40B54" w:rsidRDefault="00D964C6" w:rsidP="0005613A">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Theme="minorHAnsi" w:hAnsiTheme="minorHAnsi"/>
          <w:sz w:val="24"/>
          <w:szCs w:val="24"/>
          <w:lang w:val="en-US"/>
        </w:rPr>
      </w:pPr>
      <w:r w:rsidRPr="00B40B54">
        <w:rPr>
          <w:rFonts w:asciiTheme="minorHAnsi" w:hAnsiTheme="minorHAnsi"/>
          <w:sz w:val="24"/>
          <w:szCs w:val="24"/>
          <w:lang w:val="en-US"/>
        </w:rPr>
        <w:t>Former SEDIF program staff</w:t>
      </w:r>
    </w:p>
    <w:p w14:paraId="4F53BF03" w14:textId="77777777" w:rsidR="00C06B62" w:rsidRPr="00B40B54" w:rsidRDefault="00C06B62" w:rsidP="00952E4D">
      <w:pPr>
        <w:rPr>
          <w:lang w:val="en-US"/>
        </w:rPr>
      </w:pPr>
    </w:p>
    <w:p w14:paraId="5AD3A630" w14:textId="77777777" w:rsidR="00C06B62" w:rsidRPr="00B40B54" w:rsidRDefault="002B7F4E" w:rsidP="0005613A">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sz w:val="24"/>
          <w:szCs w:val="24"/>
        </w:rPr>
      </w:pPr>
      <w:r w:rsidRPr="00B40B54">
        <w:rPr>
          <w:rFonts w:asciiTheme="minorHAnsi" w:hAnsiTheme="minorHAnsi"/>
          <w:i/>
          <w:sz w:val="24"/>
          <w:szCs w:val="24"/>
        </w:rPr>
        <w:t>…</w:t>
      </w:r>
      <w:r w:rsidR="003B03E8" w:rsidRPr="00B40B54">
        <w:rPr>
          <w:rFonts w:asciiTheme="minorHAnsi" w:hAnsiTheme="minorHAnsi"/>
          <w:i/>
          <w:sz w:val="24"/>
          <w:szCs w:val="24"/>
        </w:rPr>
        <w:t>just having the access that we get to organisations now, now that we can partner with foundations that we can talk with a broad range of investors about impact investing is very different to what i</w:t>
      </w:r>
      <w:r w:rsidR="00A065F8" w:rsidRPr="00B40B54">
        <w:rPr>
          <w:rFonts w:asciiTheme="minorHAnsi" w:hAnsiTheme="minorHAnsi"/>
          <w:i/>
          <w:sz w:val="24"/>
          <w:szCs w:val="24"/>
        </w:rPr>
        <w:t>t was initially when you had to…</w:t>
      </w:r>
      <w:r w:rsidR="003B03E8" w:rsidRPr="00B40B54">
        <w:rPr>
          <w:rFonts w:asciiTheme="minorHAnsi" w:hAnsiTheme="minorHAnsi"/>
          <w:i/>
          <w:sz w:val="24"/>
          <w:szCs w:val="24"/>
        </w:rPr>
        <w:t>constantly explain what a social enterprise was.  You know what impact investing meant.  So there's been a huge shift and there's definitely more people in the market now than there was five years ago.</w:t>
      </w:r>
    </w:p>
    <w:p w14:paraId="049B5FF3" w14:textId="77777777" w:rsidR="003B03E8" w:rsidRPr="00B40B54" w:rsidRDefault="00D964C6" w:rsidP="00C06B62">
      <w:pPr>
        <w:jc w:val="right"/>
      </w:pPr>
      <w:r w:rsidRPr="00B40B54">
        <w:t>Fund manager staff</w:t>
      </w:r>
    </w:p>
    <w:p w14:paraId="57BC9EF4" w14:textId="77777777" w:rsidR="003B03E8" w:rsidRPr="00B40B54" w:rsidRDefault="00EE4436" w:rsidP="00E84B93">
      <w:r w:rsidRPr="00B40B54">
        <w:t xml:space="preserve"> </w:t>
      </w:r>
    </w:p>
    <w:p w14:paraId="7A2AE0E3" w14:textId="77777777" w:rsidR="00952E4D" w:rsidRPr="00B40B54" w:rsidRDefault="00190C52" w:rsidP="00E84B93">
      <w:r w:rsidRPr="00B40B54">
        <w:lastRenderedPageBreak/>
        <w:t xml:space="preserve">Fund managers also reflected that their organisational learning arising from managing SEDIF funds contributed to their capacity to broker new arrangements that leveraged further investments in support of priority social impacts. This included the capacity to test for areas where larger scale capital might be usefully used, which supported SVA’s efforts in establishing a $30 million impact investing fund with industry </w:t>
      </w:r>
      <w:r w:rsidR="00203700" w:rsidRPr="00B40B54">
        <w:t xml:space="preserve">superannuation </w:t>
      </w:r>
      <w:r w:rsidRPr="00B40B54">
        <w:t>fund, HESTA.</w:t>
      </w:r>
    </w:p>
    <w:p w14:paraId="5A025408" w14:textId="77777777" w:rsidR="00190C52" w:rsidRPr="00B40B54" w:rsidRDefault="00190C52" w:rsidP="00E84B93"/>
    <w:p w14:paraId="265EA295" w14:textId="77777777" w:rsidR="001149E8" w:rsidRPr="00B40B54" w:rsidRDefault="001149E8" w:rsidP="00E84B93">
      <w:r w:rsidRPr="00B40B54">
        <w:t>Institutional impact investors not directly involved with SEDIF also noted that they were working directly with SEDIF fund managers in extending the reach of their impact investments:</w:t>
      </w:r>
    </w:p>
    <w:p w14:paraId="178FE248" w14:textId="77777777" w:rsidR="001149E8" w:rsidRPr="00B40B54" w:rsidRDefault="001149E8" w:rsidP="00E84B93"/>
    <w:p w14:paraId="05E8A7D2" w14:textId="77777777" w:rsidR="001149E8" w:rsidRPr="00B40B54" w:rsidRDefault="001149E8" w:rsidP="001149E8">
      <w:pPr>
        <w:rPr>
          <w:i/>
        </w:rPr>
      </w:pPr>
      <w:r w:rsidRPr="00B40B54">
        <w:rPr>
          <w:i/>
        </w:rPr>
        <w:t>We actually have helped [one fund manager] with some funding so that they can extend the reach of their program.</w:t>
      </w:r>
    </w:p>
    <w:p w14:paraId="497AD797" w14:textId="77777777" w:rsidR="001149E8" w:rsidRPr="00B40B54" w:rsidRDefault="001149E8" w:rsidP="001149E8">
      <w:pPr>
        <w:jc w:val="right"/>
      </w:pPr>
      <w:r w:rsidRPr="00B40B54">
        <w:t>Institutional impact investor working outside SEDIF</w:t>
      </w:r>
    </w:p>
    <w:p w14:paraId="08AD8D75" w14:textId="77777777" w:rsidR="001149E8" w:rsidRPr="00B40B54" w:rsidRDefault="001149E8" w:rsidP="00E84B93"/>
    <w:p w14:paraId="05186D91" w14:textId="77777777" w:rsidR="006821FD" w:rsidRPr="00B40B54" w:rsidRDefault="00EE4436" w:rsidP="00E84B93">
      <w:r w:rsidRPr="00B40B54">
        <w:t xml:space="preserve">While there was agreement that SEDIF had played a role in </w:t>
      </w:r>
      <w:r w:rsidR="000D0E0D" w:rsidRPr="00B40B54">
        <w:t xml:space="preserve">initially </w:t>
      </w:r>
      <w:r w:rsidRPr="00B40B54">
        <w:t>catalysing impact investment in Australia, there was concern expressed by some co-investors that this activity remained marginal and had not leveraged substantial new private capital into</w:t>
      </w:r>
      <w:r w:rsidR="00223612" w:rsidRPr="00B40B54">
        <w:t xml:space="preserve"> SEDIF funds themselves </w:t>
      </w:r>
      <w:r w:rsidR="0050039D" w:rsidRPr="00B40B54">
        <w:t xml:space="preserve">beyond matching the government grant.  </w:t>
      </w:r>
    </w:p>
    <w:p w14:paraId="152FFFA9" w14:textId="77777777" w:rsidR="00692397" w:rsidRPr="00B40B54" w:rsidRDefault="00692397" w:rsidP="00E84B93"/>
    <w:p w14:paraId="6D6FC1C5" w14:textId="77777777" w:rsidR="00692397" w:rsidRPr="00B40B54" w:rsidRDefault="00692397" w:rsidP="00692397">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i/>
          <w:sz w:val="24"/>
          <w:szCs w:val="24"/>
        </w:rPr>
      </w:pPr>
      <w:r w:rsidRPr="00B40B54">
        <w:rPr>
          <w:rFonts w:asciiTheme="minorHAnsi" w:hAnsiTheme="minorHAnsi"/>
          <w:i/>
          <w:sz w:val="24"/>
          <w:szCs w:val="24"/>
        </w:rPr>
        <w:t>I’d say [SEDIF has been a catalyst] but I’d say the market is so small there’s only really a handful of products out there, I think</w:t>
      </w:r>
      <w:r w:rsidR="00A065F8" w:rsidRPr="00B40B54">
        <w:rPr>
          <w:rFonts w:asciiTheme="minorHAnsi" w:hAnsiTheme="minorHAnsi"/>
          <w:i/>
          <w:sz w:val="24"/>
          <w:szCs w:val="24"/>
        </w:rPr>
        <w:t xml:space="preserve"> I’m invested in most of them</w:t>
      </w:r>
      <w:r w:rsidRPr="00B40B54">
        <w:rPr>
          <w:rFonts w:asciiTheme="minorHAnsi" w:hAnsiTheme="minorHAnsi"/>
          <w:i/>
          <w:sz w:val="24"/>
          <w:szCs w:val="24"/>
        </w:rPr>
        <w:t xml:space="preserve"> but there’s only a handful of things out</w:t>
      </w:r>
      <w:r w:rsidR="00A065F8" w:rsidRPr="00B40B54">
        <w:rPr>
          <w:rFonts w:asciiTheme="minorHAnsi" w:hAnsiTheme="minorHAnsi"/>
          <w:i/>
          <w:sz w:val="24"/>
          <w:szCs w:val="24"/>
        </w:rPr>
        <w:t xml:space="preserve"> there.  So a catalyst maybe </w:t>
      </w:r>
      <w:r w:rsidRPr="00B40B54">
        <w:rPr>
          <w:rFonts w:asciiTheme="minorHAnsi" w:hAnsiTheme="minorHAnsi"/>
          <w:i/>
          <w:sz w:val="24"/>
          <w:szCs w:val="24"/>
        </w:rPr>
        <w:t>it’s a good product, yes, but ther</w:t>
      </w:r>
      <w:r w:rsidR="00A065F8" w:rsidRPr="00B40B54">
        <w:rPr>
          <w:rFonts w:asciiTheme="minorHAnsi" w:hAnsiTheme="minorHAnsi"/>
          <w:i/>
          <w:sz w:val="24"/>
          <w:szCs w:val="24"/>
        </w:rPr>
        <w:t>e’s – there’s SEDIF, there’s Newp</w:t>
      </w:r>
      <w:r w:rsidRPr="00B40B54">
        <w:rPr>
          <w:rFonts w:asciiTheme="minorHAnsi" w:hAnsiTheme="minorHAnsi"/>
          <w:i/>
          <w:sz w:val="24"/>
          <w:szCs w:val="24"/>
        </w:rPr>
        <w:t xml:space="preserve">in Social Benefit Bonds – there’s a couple of others, there’s just not that much out there.  So I </w:t>
      </w:r>
      <w:r w:rsidR="00A065F8" w:rsidRPr="00B40B54">
        <w:rPr>
          <w:rFonts w:asciiTheme="minorHAnsi" w:hAnsiTheme="minorHAnsi"/>
          <w:i/>
          <w:sz w:val="24"/>
          <w:szCs w:val="24"/>
        </w:rPr>
        <w:t xml:space="preserve">think it’s a good product but </w:t>
      </w:r>
      <w:r w:rsidRPr="00B40B54">
        <w:rPr>
          <w:rFonts w:asciiTheme="minorHAnsi" w:hAnsiTheme="minorHAnsi"/>
          <w:i/>
          <w:sz w:val="24"/>
          <w:szCs w:val="24"/>
        </w:rPr>
        <w:t>I’m not sure it’s catalysed much yet.</w:t>
      </w:r>
    </w:p>
    <w:p w14:paraId="7369986D" w14:textId="77777777" w:rsidR="00692397" w:rsidRPr="00B40B54" w:rsidRDefault="00692397" w:rsidP="00692397">
      <w:pPr>
        <w:jc w:val="right"/>
      </w:pPr>
      <w:r w:rsidRPr="00B40B54">
        <w:t>SEDIF co-investor</w:t>
      </w:r>
    </w:p>
    <w:p w14:paraId="35098329" w14:textId="77777777" w:rsidR="00692397" w:rsidRPr="00B40B54" w:rsidRDefault="00692397" w:rsidP="00692397"/>
    <w:p w14:paraId="48F99595" w14:textId="77777777" w:rsidR="00692397" w:rsidRPr="00B40B54" w:rsidRDefault="00223612" w:rsidP="00E84B93">
      <w:r w:rsidRPr="00B40B54">
        <w:t xml:space="preserve">There was a sense amongst most interviewees that, while impact investing activity </w:t>
      </w:r>
      <w:r w:rsidR="001149E8" w:rsidRPr="00B40B54">
        <w:t xml:space="preserve">and interest </w:t>
      </w:r>
      <w:r w:rsidRPr="00B40B54">
        <w:t>had grown</w:t>
      </w:r>
      <w:r w:rsidR="00692397" w:rsidRPr="00B40B54">
        <w:t xml:space="preserve"> demonstrably</w:t>
      </w:r>
      <w:r w:rsidRPr="00B40B54">
        <w:t xml:space="preserve"> during the evaluation period, it remained </w:t>
      </w:r>
      <w:r w:rsidR="00692397" w:rsidRPr="00B40B54">
        <w:t xml:space="preserve">relatively small scale and </w:t>
      </w:r>
      <w:r w:rsidRPr="00B40B54">
        <w:t>pre-paradigmatic.</w:t>
      </w:r>
    </w:p>
    <w:p w14:paraId="29EC5F3B" w14:textId="77777777" w:rsidR="00692397" w:rsidRPr="00B40B54" w:rsidRDefault="00692397" w:rsidP="00E84B93"/>
    <w:p w14:paraId="6C0E15B3" w14:textId="77777777" w:rsidR="00692397" w:rsidRPr="00B40B54" w:rsidRDefault="00692397" w:rsidP="00692397">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i/>
          <w:sz w:val="24"/>
          <w:szCs w:val="24"/>
        </w:rPr>
      </w:pPr>
      <w:r w:rsidRPr="00B40B54">
        <w:rPr>
          <w:rFonts w:asciiTheme="minorHAnsi" w:hAnsiTheme="minorHAnsi"/>
          <w:i/>
          <w:sz w:val="24"/>
          <w:szCs w:val="24"/>
        </w:rPr>
        <w:t>I think [SEDIF’s] struggled to prove that</w:t>
      </w:r>
      <w:r w:rsidR="00A065F8" w:rsidRPr="00B40B54">
        <w:rPr>
          <w:rFonts w:asciiTheme="minorHAnsi" w:hAnsiTheme="minorHAnsi"/>
          <w:i/>
          <w:sz w:val="24"/>
          <w:szCs w:val="24"/>
        </w:rPr>
        <w:t xml:space="preserve"> you can do that without scale </w:t>
      </w:r>
      <w:r w:rsidRPr="00B40B54">
        <w:rPr>
          <w:rFonts w:asciiTheme="minorHAnsi" w:hAnsiTheme="minorHAnsi"/>
          <w:i/>
          <w:sz w:val="24"/>
          <w:szCs w:val="24"/>
        </w:rPr>
        <w:t>and I think it's probably shown that while impact investing can work at small scale for a year or two, if it's goin</w:t>
      </w:r>
      <w:r w:rsidR="00A065F8" w:rsidRPr="00B40B54">
        <w:rPr>
          <w:rFonts w:asciiTheme="minorHAnsi" w:hAnsiTheme="minorHAnsi"/>
          <w:i/>
          <w:sz w:val="24"/>
          <w:szCs w:val="24"/>
        </w:rPr>
        <w:t>g to be really successful, i</w:t>
      </w:r>
      <w:r w:rsidRPr="00B40B54">
        <w:rPr>
          <w:rFonts w:asciiTheme="minorHAnsi" w:hAnsiTheme="minorHAnsi"/>
          <w:i/>
          <w:sz w:val="24"/>
          <w:szCs w:val="24"/>
        </w:rPr>
        <w:t>t needs to grow</w:t>
      </w:r>
      <w:r w:rsidR="00A065F8" w:rsidRPr="00B40B54">
        <w:rPr>
          <w:rFonts w:asciiTheme="minorHAnsi" w:hAnsiTheme="minorHAnsi"/>
          <w:i/>
          <w:sz w:val="24"/>
          <w:szCs w:val="24"/>
        </w:rPr>
        <w:t xml:space="preserve"> </w:t>
      </w:r>
      <w:r w:rsidRPr="00B40B54">
        <w:rPr>
          <w:rFonts w:asciiTheme="minorHAnsi" w:hAnsiTheme="minorHAnsi"/>
          <w:i/>
          <w:sz w:val="24"/>
          <w:szCs w:val="24"/>
        </w:rPr>
        <w:t>so that the costs can be borne across a larger pool of assets.</w:t>
      </w:r>
    </w:p>
    <w:p w14:paraId="736367DD" w14:textId="77777777" w:rsidR="00692397" w:rsidRPr="00B40B54" w:rsidRDefault="00692397" w:rsidP="00692397">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Theme="minorHAnsi" w:hAnsiTheme="minorHAnsi"/>
          <w:sz w:val="24"/>
          <w:szCs w:val="24"/>
        </w:rPr>
      </w:pPr>
      <w:r w:rsidRPr="00B40B54">
        <w:rPr>
          <w:rFonts w:asciiTheme="minorHAnsi" w:hAnsiTheme="minorHAnsi"/>
          <w:sz w:val="24"/>
          <w:szCs w:val="24"/>
        </w:rPr>
        <w:t>SEDIF co-investor</w:t>
      </w:r>
    </w:p>
    <w:p w14:paraId="47948298" w14:textId="77777777" w:rsidR="00692397" w:rsidRPr="00B40B54" w:rsidRDefault="00692397" w:rsidP="00E84B93"/>
    <w:p w14:paraId="2762DE0F" w14:textId="77777777" w:rsidR="00223612" w:rsidRPr="00B40B54" w:rsidRDefault="00223612" w:rsidP="00E84B93">
      <w:r w:rsidRPr="00B40B54">
        <w:t>A number of interviewees, particularly fund manager staff and directors and SEDIF co-investors, suggested that government leadership in investing in larger-scale funds would help impact investing realise its potential.</w:t>
      </w:r>
    </w:p>
    <w:p w14:paraId="16ED9AF3" w14:textId="77777777" w:rsidR="00223612" w:rsidRPr="00B40B54" w:rsidRDefault="00223612" w:rsidP="00E84B93"/>
    <w:p w14:paraId="345E2A47" w14:textId="65A77133" w:rsidR="00223612" w:rsidRPr="00B40B54" w:rsidRDefault="00223612" w:rsidP="00223612">
      <w:pPr>
        <w:rPr>
          <w:i/>
        </w:rPr>
      </w:pPr>
      <w:r w:rsidRPr="00B40B54">
        <w:rPr>
          <w:i/>
        </w:rPr>
        <w:t>SEDIF has been the seeding of the idea.</w:t>
      </w:r>
      <w:r w:rsidR="00A065F8" w:rsidRPr="00B40B54">
        <w:rPr>
          <w:i/>
        </w:rPr>
        <w:t xml:space="preserve">  A big impact fund would be </w:t>
      </w:r>
      <w:r w:rsidRPr="00B40B54">
        <w:rPr>
          <w:i/>
        </w:rPr>
        <w:t>the coming of the idea.</w:t>
      </w:r>
    </w:p>
    <w:p w14:paraId="1B88C302" w14:textId="77777777" w:rsidR="00223612" w:rsidRPr="00B40B54" w:rsidRDefault="00223612" w:rsidP="00223612">
      <w:pPr>
        <w:jc w:val="right"/>
      </w:pPr>
      <w:r w:rsidRPr="00B40B54">
        <w:t>SEDIF co-investor</w:t>
      </w:r>
    </w:p>
    <w:p w14:paraId="68ADD5B4" w14:textId="77777777" w:rsidR="00223612" w:rsidRPr="00B40B54" w:rsidRDefault="00223612" w:rsidP="00E84B93"/>
    <w:p w14:paraId="6FEC3A25" w14:textId="77777777" w:rsidR="008F5A53" w:rsidRPr="00B40B54" w:rsidRDefault="008F5A53" w:rsidP="00E84B93">
      <w:r w:rsidRPr="00B40B54">
        <w:t xml:space="preserve">There is clear evidence that SEDIF also contributed </w:t>
      </w:r>
      <w:r w:rsidR="000D0E0D" w:rsidRPr="00B40B54">
        <w:t xml:space="preserve">indirectly </w:t>
      </w:r>
      <w:r w:rsidRPr="00B40B54">
        <w:t>to growth in the</w:t>
      </w:r>
      <w:r w:rsidR="004B5506" w:rsidRPr="00B40B54">
        <w:t xml:space="preserve"> market infrastructure for impact investing </w:t>
      </w:r>
      <w:r w:rsidRPr="00B40B54">
        <w:t xml:space="preserve">in Australia. SEDIF’s original Social Innovation Analyst, </w:t>
      </w:r>
      <w:r w:rsidRPr="00B40B54">
        <w:lastRenderedPageBreak/>
        <w:t xml:space="preserve">who played a lead role within government in the program design, went on to found Impact Investing Australia subsequent to her role with </w:t>
      </w:r>
      <w:r w:rsidR="00203700" w:rsidRPr="00B40B54">
        <w:t>DEEWR</w:t>
      </w:r>
      <w:r w:rsidRPr="00B40B54">
        <w:t xml:space="preserve">. SEDIF fund managers reported that they were fulfilling a variety of development roles related to impact investment in a voluntary capacity; these included: </w:t>
      </w:r>
      <w:r w:rsidR="0013291A" w:rsidRPr="00B40B54">
        <w:t>sitting on advisory boards of other impact investing institutions; providing formal and informal advice to prospective impact investors and state and local governments seeking to initiate or draw on impact investment for social programs</w:t>
      </w:r>
      <w:r w:rsidRPr="00B40B54">
        <w:t>. Former senior fund manager staff interviewed were also involved in supporting the impact investing market, both through voluntary roles on SEDIF fund manager credit committees and in their wider professional activities. Program staff from the Department also reported that they were active in sharing experience and expertise with other government departments and with philanthropists and institutional investors who subsequently entered the impact investment market.</w:t>
      </w:r>
      <w:r w:rsidR="00F65B56" w:rsidRPr="00B40B54">
        <w:t xml:space="preserve"> Previous internal review of SEDIF also noted that two fund managers had been active in cultivating relationships with NSW and Victorian state governments (DEEWR 2013</w:t>
      </w:r>
      <w:r w:rsidR="003575C7" w:rsidRPr="00B40B54">
        <w:rPr>
          <w:i/>
        </w:rPr>
        <w:t>b</w:t>
      </w:r>
      <w:r w:rsidR="00F65B56" w:rsidRPr="00B40B54">
        <w:t>), each of which has subsequently made commitments to impact investment in various portfolio domains.</w:t>
      </w:r>
      <w:r w:rsidR="00846629" w:rsidRPr="00B40B54">
        <w:t xml:space="preserve"> </w:t>
      </w:r>
      <w:r w:rsidR="00E5166E" w:rsidRPr="00B40B54">
        <w:t xml:space="preserve">We find subsequent to this review that fund managers have developed similar relationships in Tasmania, where state government staff have been active in linking SEDIF </w:t>
      </w:r>
      <w:r w:rsidR="00E61557" w:rsidRPr="00B40B54">
        <w:t>fund managers</w:t>
      </w:r>
      <w:r w:rsidR="00B1684C" w:rsidRPr="00B40B54">
        <w:t xml:space="preserve"> </w:t>
      </w:r>
      <w:r w:rsidR="00E5166E" w:rsidRPr="00B40B54">
        <w:t>with prospective investable social enterprises.</w:t>
      </w:r>
    </w:p>
    <w:p w14:paraId="547FA2E3" w14:textId="77777777" w:rsidR="00AA7C39" w:rsidRPr="00B40B54" w:rsidRDefault="00AA7C39" w:rsidP="00E84B93"/>
    <w:p w14:paraId="3F98CBA3" w14:textId="4ACF213D" w:rsidR="00AA7C39" w:rsidRPr="00B40B54" w:rsidRDefault="00AA7C39" w:rsidP="00AA7C39">
      <w:r w:rsidRPr="00B40B54">
        <w:t xml:space="preserve">Recent developments have also seen SEDIF fund managers collaborate on high impact deal development. Efforts to develop a syndicate to fund a socially and environmentally sustainable, affordable co-housing model in Melbourne begun in 2015, were </w:t>
      </w:r>
      <w:r w:rsidR="006F10A0">
        <w:t>consolidated in 2016, with SEFA</w:t>
      </w:r>
      <w:r w:rsidRPr="00B40B54">
        <w:t xml:space="preserve"> and SVA contributing – along with other private investors – towards an overall loan of $5.816 million to fund the construction of the co-housing model</w:t>
      </w:r>
      <w:r w:rsidR="00952E4D" w:rsidRPr="00B40B54">
        <w:t xml:space="preserve">, </w:t>
      </w:r>
      <w:r w:rsidR="005C445C" w:rsidRPr="00B40B54">
        <w:t>Nightingale Land Holdings</w:t>
      </w:r>
      <w:r w:rsidRPr="00B40B54">
        <w:t xml:space="preserve">. </w:t>
      </w:r>
    </w:p>
    <w:p w14:paraId="63C8F8A4" w14:textId="77777777" w:rsidR="000D0E0D" w:rsidRPr="00B40B54" w:rsidRDefault="000D0E0D" w:rsidP="00E84B93"/>
    <w:p w14:paraId="2FF78FE9" w14:textId="77777777" w:rsidR="000D0E0D" w:rsidRPr="00B40B54" w:rsidRDefault="00F65B56" w:rsidP="00E84B93">
      <w:r w:rsidRPr="00B40B54">
        <w:t>This evaluation reconfirms the conclusion from an earlier internal review that</w:t>
      </w:r>
      <w:r w:rsidR="00EA2A7D" w:rsidRPr="00B40B54">
        <w:t>, with regard to stimulating impact investing supply</w:t>
      </w:r>
      <w:r w:rsidRPr="00B40B54">
        <w:t xml:space="preserve">: </w:t>
      </w:r>
    </w:p>
    <w:p w14:paraId="47589970" w14:textId="77777777" w:rsidR="00EA2A7D" w:rsidRPr="00B40B54" w:rsidRDefault="00EA2A7D" w:rsidP="00E84B93"/>
    <w:p w14:paraId="2D033594" w14:textId="77777777" w:rsidR="00EA2A7D" w:rsidRPr="00B40B54" w:rsidRDefault="00EA2A7D" w:rsidP="00EA2A7D">
      <w:pPr>
        <w:ind w:left="720"/>
      </w:pPr>
      <w:r w:rsidRPr="00B40B54">
        <w:rPr>
          <w:i/>
        </w:rPr>
        <w:t>SEDIF has…produced a number of secondary effects on the market, including the development of new networks and relationships across the government and social sectors. As with other innovation models, such effects can often be one of the most powerful and enduring impacts of catalytic</w:t>
      </w:r>
      <w:r w:rsidR="0050039D" w:rsidRPr="00B40B54">
        <w:rPr>
          <w:i/>
        </w:rPr>
        <w:t xml:space="preserve"> investment</w:t>
      </w:r>
      <w:r w:rsidRPr="00B40B54">
        <w:rPr>
          <w:i/>
        </w:rPr>
        <w:t>”</w:t>
      </w:r>
      <w:r w:rsidRPr="00B40B54">
        <w:t xml:space="preserve"> (DEEWR, 2013</w:t>
      </w:r>
      <w:r w:rsidRPr="00B40B54">
        <w:rPr>
          <w:i/>
        </w:rPr>
        <w:t>b</w:t>
      </w:r>
      <w:r w:rsidR="0050039D" w:rsidRPr="00B40B54">
        <w:rPr>
          <w:i/>
        </w:rPr>
        <w:t>, p. 6</w:t>
      </w:r>
      <w:r w:rsidRPr="00B40B54">
        <w:t>).</w:t>
      </w:r>
    </w:p>
    <w:p w14:paraId="6F2B4B13" w14:textId="77777777" w:rsidR="00EA2A7D" w:rsidRPr="00B40B54" w:rsidRDefault="00EA2A7D" w:rsidP="00E84B93"/>
    <w:p w14:paraId="6AEC0FB6" w14:textId="77777777" w:rsidR="008F5A53" w:rsidRPr="00B40B54" w:rsidRDefault="008F5A53" w:rsidP="00E84B93"/>
    <w:p w14:paraId="7D23A409" w14:textId="77777777" w:rsidR="008F5A53" w:rsidRPr="00B40B54" w:rsidRDefault="00752C33" w:rsidP="00E84B93">
      <w:r w:rsidRPr="00B40B54">
        <w:t>Related to the weak to moderate effects of SEDIF on developing</w:t>
      </w:r>
      <w:r w:rsidR="001C43B0">
        <w:t xml:space="preserve"> the</w:t>
      </w:r>
      <w:r w:rsidRPr="00B40B54">
        <w:t xml:space="preserve"> social </w:t>
      </w:r>
      <w:r w:rsidR="00E5166E" w:rsidRPr="00B40B54">
        <w:t>enterprise</w:t>
      </w:r>
      <w:r w:rsidR="001C43B0">
        <w:t xml:space="preserve"> field</w:t>
      </w:r>
      <w:r w:rsidR="00E5166E" w:rsidRPr="00B40B54">
        <w:t xml:space="preserve">, there is </w:t>
      </w:r>
      <w:r w:rsidRPr="00B40B54">
        <w:t>limited evidence that SEDIF directly stimulated the demand side of the impact investing market. This is</w:t>
      </w:r>
      <w:r w:rsidR="00C07766" w:rsidRPr="00B40B54">
        <w:t xml:space="preserve"> discussed further in sections 6.5 and 7.0</w:t>
      </w:r>
      <w:r w:rsidRPr="00B40B54">
        <w:t xml:space="preserve"> below. </w:t>
      </w:r>
    </w:p>
    <w:p w14:paraId="5B58F543" w14:textId="77777777" w:rsidR="00E84B93" w:rsidRDefault="00E84B93" w:rsidP="00B04F6E"/>
    <w:p w14:paraId="7EC5FF40" w14:textId="77777777" w:rsidR="00C9791D" w:rsidRPr="00602D28" w:rsidRDefault="000E7A01" w:rsidP="00182EAA">
      <w:pPr>
        <w:pStyle w:val="Heading2"/>
      </w:pPr>
      <w:bookmarkStart w:id="31" w:name="_Toc329434978"/>
      <w:r>
        <w:t>6.4</w:t>
      </w:r>
      <w:r w:rsidR="00C9791D" w:rsidRPr="00602D28">
        <w:t xml:space="preserve"> Testing capacity for and barriers to impact investing</w:t>
      </w:r>
      <w:bookmarkEnd w:id="31"/>
    </w:p>
    <w:p w14:paraId="0CDE3A61" w14:textId="77777777" w:rsidR="00C9791D" w:rsidRDefault="00C9791D" w:rsidP="00B04F6E"/>
    <w:p w14:paraId="44726617" w14:textId="77777777" w:rsidR="00387C9C" w:rsidRPr="00B40B54" w:rsidRDefault="00387C9C" w:rsidP="004B5506">
      <w:r w:rsidRPr="00B40B54">
        <w:t xml:space="preserve">SEDIF has been an important intervention in the impact investment market, creating new conversations, opportunities, partnerships and collaborations. The evidence illustrates that over the past five years, the program has been able to show impact investors that they need </w:t>
      </w:r>
      <w:r w:rsidRPr="00B40B54">
        <w:lastRenderedPageBreak/>
        <w:t xml:space="preserve">to reassess how they evaluate investable opportunities, especially in schemes with government backing, and products with capacity-building components. </w:t>
      </w:r>
    </w:p>
    <w:p w14:paraId="73C36BCD" w14:textId="77777777" w:rsidR="00387C9C" w:rsidRPr="00B40B54" w:rsidRDefault="00387C9C" w:rsidP="00387C9C">
      <w:pPr>
        <w:jc w:val="both"/>
        <w:rPr>
          <w:rFonts w:ascii="Gill Sans MT" w:hAnsi="Gill Sans MT"/>
        </w:rPr>
      </w:pPr>
    </w:p>
    <w:p w14:paraId="2B0B8372" w14:textId="77777777" w:rsidR="00387C9C" w:rsidRPr="00B40B54" w:rsidRDefault="00387C9C" w:rsidP="004B5506">
      <w:pPr>
        <w:rPr>
          <w:i/>
          <w:lang w:val="en-US"/>
        </w:rPr>
      </w:pPr>
      <w:r w:rsidRPr="00B40B54">
        <w:rPr>
          <w:i/>
          <w:lang w:val="en-US"/>
        </w:rPr>
        <w:t>The SEDIF was able to bring those investors in, of which we only have one small super fund in SEDIF.  But it probably made it a whole lot easier for people then to kind of look at the next fund without government funding and would see that we've got a team.  We've been in the business of deploying capital.  We've made some investments.  Most of them have been reasonably successful.  So I think that's certainly helped us and its encouraged people who otherwise would have thought that would have seemed either risky or incorrectly priced as an investment.</w:t>
      </w:r>
    </w:p>
    <w:p w14:paraId="73BE7C82" w14:textId="77777777" w:rsidR="00387C9C" w:rsidRPr="00B40B54" w:rsidRDefault="004B5506" w:rsidP="004B5506">
      <w:pPr>
        <w:jc w:val="right"/>
      </w:pPr>
      <w:r w:rsidRPr="00B40B54">
        <w:t>SEDIF fund manager</w:t>
      </w:r>
    </w:p>
    <w:p w14:paraId="6DBB8E18" w14:textId="77777777" w:rsidR="00387C9C" w:rsidRPr="00B40B54" w:rsidRDefault="00387C9C" w:rsidP="004B5506"/>
    <w:p w14:paraId="4F472D1F" w14:textId="77777777" w:rsidR="00387C9C" w:rsidRPr="00B40B54" w:rsidRDefault="00387C9C" w:rsidP="004B5506">
      <w:r w:rsidRPr="00B40B54">
        <w:t xml:space="preserve">The role of government as an </w:t>
      </w:r>
      <w:r w:rsidR="001D22EF" w:rsidRPr="00B40B54">
        <w:t xml:space="preserve">enabler of </w:t>
      </w:r>
      <w:r w:rsidRPr="00B40B54">
        <w:t xml:space="preserve">the impact investing field also presented strongly in the interview data. Fund managers and co-investors reflected that government leadership represented a show of faith in both impact investing and social enterprise fields. This </w:t>
      </w:r>
      <w:r w:rsidR="00133B8D" w:rsidRPr="00B40B54">
        <w:t>has proven</w:t>
      </w:r>
      <w:r w:rsidRPr="00B40B54">
        <w:t xml:space="preserve"> beneficial to fund managers, who use this backing to leverage their work with co-investors, new investors and social enterprises. </w:t>
      </w:r>
    </w:p>
    <w:p w14:paraId="789AE895" w14:textId="77777777" w:rsidR="00387C9C" w:rsidRPr="00B40B54" w:rsidRDefault="00387C9C" w:rsidP="004B5506"/>
    <w:p w14:paraId="69D992AA" w14:textId="77777777" w:rsidR="00387C9C" w:rsidRPr="00B40B54" w:rsidRDefault="00387C9C" w:rsidP="004B5506">
      <w:pPr>
        <w:rPr>
          <w:i/>
          <w:lang w:val="en-US"/>
        </w:rPr>
      </w:pPr>
      <w:r w:rsidRPr="00B40B54">
        <w:rPr>
          <w:i/>
          <w:lang w:val="en-US"/>
        </w:rPr>
        <w:t>I think it's a lot easier now than it was.  You know there were challenges in the early days and that was just getting people to understand what it was and understanding what we were trying to do and thinking and - and coming up against them saying oh but I've got a foundation, you know I'll invest in a foundation that will do good. I don't want to be commercial, you know we don't want to be commercial, we just want to give our money away.  And so I think kind of turning that around and saying well actually you can be more impactful by putting your money in us, because that dollar will all keep working, it'll come back and it'll go out again.  I think that getting that message out there has been really successful.</w:t>
      </w:r>
    </w:p>
    <w:p w14:paraId="5ADC6B62" w14:textId="77777777" w:rsidR="00387C9C" w:rsidRPr="00B40B54" w:rsidRDefault="004B5506" w:rsidP="004B5506">
      <w:pPr>
        <w:jc w:val="right"/>
        <w:rPr>
          <w:lang w:val="en-US"/>
        </w:rPr>
      </w:pPr>
      <w:r w:rsidRPr="00B40B54">
        <w:rPr>
          <w:lang w:val="en-US"/>
        </w:rPr>
        <w:t>SEDIF fund manager</w:t>
      </w:r>
    </w:p>
    <w:p w14:paraId="55107075" w14:textId="77777777" w:rsidR="00387C9C" w:rsidRPr="00B40B54" w:rsidRDefault="00387C9C" w:rsidP="004B5506"/>
    <w:p w14:paraId="72B71AE2" w14:textId="77777777" w:rsidR="00387C9C" w:rsidRPr="00B40B54" w:rsidRDefault="00133B8D" w:rsidP="004B5506">
      <w:pPr>
        <w:rPr>
          <w:i/>
          <w:lang w:val="en-US"/>
        </w:rPr>
      </w:pPr>
      <w:r w:rsidRPr="00B40B54">
        <w:rPr>
          <w:i/>
          <w:lang w:val="en-US"/>
        </w:rPr>
        <w:t>In structuring those p</w:t>
      </w:r>
      <w:r w:rsidR="00387C9C" w:rsidRPr="00B40B54">
        <w:rPr>
          <w:i/>
          <w:lang w:val="en-US"/>
        </w:rPr>
        <w:t>ooled funds it allowed really a whole range of investors across a spectrum to participate in ways that they had not been able to before.  It's laid out a set of models because the three fund managers are all quite different in terms of how we went about structuring our approach.  So it's laid out a set of approaches.  It provided some lighthouse examples of investment and so some of the challenge before SEDIF would have been investors would say yes, yes we think it's a great idea.  Yes, we're really interested.  But it would never convert.  So, these series of transactions in structuring these funds showed conversion was possible and really changed the conversation.</w:t>
      </w:r>
    </w:p>
    <w:p w14:paraId="758F3CE5" w14:textId="77777777" w:rsidR="00387C9C" w:rsidRPr="00B40B54" w:rsidRDefault="00D964C6" w:rsidP="004B5506">
      <w:pPr>
        <w:jc w:val="right"/>
        <w:rPr>
          <w:lang w:val="en-US"/>
        </w:rPr>
      </w:pPr>
      <w:r w:rsidRPr="00B40B54">
        <w:rPr>
          <w:lang w:val="en-US"/>
        </w:rPr>
        <w:t>Former SEDIF fund manager staff</w:t>
      </w:r>
    </w:p>
    <w:p w14:paraId="13201382" w14:textId="77777777" w:rsidR="00387C9C" w:rsidRPr="00B40B54" w:rsidRDefault="00387C9C" w:rsidP="004B5506"/>
    <w:p w14:paraId="50990E82" w14:textId="77777777" w:rsidR="000E7A01" w:rsidRPr="00B40B54" w:rsidRDefault="000E7A01" w:rsidP="004B5506"/>
    <w:p w14:paraId="1ACE787B" w14:textId="77777777" w:rsidR="00387C9C" w:rsidRPr="00B40B54" w:rsidRDefault="00AE04E6" w:rsidP="004B5506">
      <w:r w:rsidRPr="00B40B54">
        <w:t>G</w:t>
      </w:r>
      <w:r w:rsidR="00387C9C" w:rsidRPr="00B40B54">
        <w:t>overnment leadership of SEDIF has been beneficial within government itself – sparking cross-departmental discussion and lesson-learning. This creates opportunities for departments to seek new ways to develop similar programs that engage with impact investors in priority areas of impact:</w:t>
      </w:r>
    </w:p>
    <w:p w14:paraId="7DF0C5B2" w14:textId="77777777" w:rsidR="00387C9C" w:rsidRPr="00B40B54" w:rsidRDefault="00387C9C" w:rsidP="004B5506"/>
    <w:p w14:paraId="18DD34A7" w14:textId="5A1AF770" w:rsidR="00387C9C" w:rsidRPr="00B40B54" w:rsidRDefault="00387C9C" w:rsidP="004B5506">
      <w:pPr>
        <w:rPr>
          <w:i/>
        </w:rPr>
      </w:pPr>
      <w:r w:rsidRPr="00B40B54">
        <w:rPr>
          <w:i/>
        </w:rPr>
        <w:lastRenderedPageBreak/>
        <w:t xml:space="preserve">Other government departments are really interested in talking to the guys about how they’re managing things and what’s happening. </w:t>
      </w:r>
      <w:r w:rsidR="00D12ACB">
        <w:rPr>
          <w:i/>
        </w:rPr>
        <w:t>So I think</w:t>
      </w:r>
      <w:r w:rsidRPr="00B40B54">
        <w:rPr>
          <w:i/>
        </w:rPr>
        <w:t xml:space="preserve"> there, there will definitely be things that happen out of this… when SEDIF started it would have been totally different, but </w:t>
      </w:r>
      <w:r w:rsidR="002E6977" w:rsidRPr="00B40B54">
        <w:rPr>
          <w:i/>
        </w:rPr>
        <w:t>now, we’ve</w:t>
      </w:r>
      <w:r w:rsidRPr="00B40B54">
        <w:rPr>
          <w:i/>
        </w:rPr>
        <w:t xml:space="preserve"> got results to go out and show people and there’s lots of pockets of impact investment happening across government, so if we can join that up, that would be really good.</w:t>
      </w:r>
    </w:p>
    <w:p w14:paraId="7939AF39" w14:textId="77777777" w:rsidR="00387C9C" w:rsidRPr="00B40B54" w:rsidRDefault="004B5506" w:rsidP="004B5506">
      <w:pPr>
        <w:jc w:val="right"/>
      </w:pPr>
      <w:r w:rsidRPr="00B40B54">
        <w:t>SEDIF program staff</w:t>
      </w:r>
    </w:p>
    <w:p w14:paraId="350425A1" w14:textId="77777777" w:rsidR="00FC4240" w:rsidRPr="00B40B54" w:rsidRDefault="00FC4240" w:rsidP="004B5506">
      <w:pPr>
        <w:rPr>
          <w:shd w:val="clear" w:color="auto" w:fill="D3D3D3"/>
        </w:rPr>
      </w:pPr>
    </w:p>
    <w:p w14:paraId="7B245824" w14:textId="7F27040A" w:rsidR="00387C9C" w:rsidRPr="00B40B54" w:rsidRDefault="00387C9C" w:rsidP="004B5506">
      <w:pPr>
        <w:rPr>
          <w:i/>
          <w:lang w:val="en-US"/>
        </w:rPr>
      </w:pPr>
      <w:r w:rsidRPr="00B40B54">
        <w:rPr>
          <w:i/>
          <w:lang w:val="en-US"/>
        </w:rPr>
        <w:t>So</w:t>
      </w:r>
      <w:r w:rsidR="002760F7">
        <w:rPr>
          <w:i/>
          <w:lang w:val="en-US"/>
        </w:rPr>
        <w:t>,</w:t>
      </w:r>
      <w:r w:rsidRPr="00B40B54">
        <w:rPr>
          <w:i/>
          <w:lang w:val="en-US"/>
        </w:rPr>
        <w:t xml:space="preserve"> and I just emphasise this because it’s five years down the track it’s easy to lose perspective on some of these things that actually getting that done from within government, getting it done on a basis that made sense for the market and bringing that leverage to the table was something that had not been done before and these kind of social policy departments and that there was actually we were pushing against the perception that it couldn’t be done successfully.</w:t>
      </w:r>
    </w:p>
    <w:p w14:paraId="3C56684C" w14:textId="77777777" w:rsidR="00387C9C" w:rsidRPr="00B40B54" w:rsidRDefault="00D964C6" w:rsidP="004B5506">
      <w:pPr>
        <w:jc w:val="right"/>
      </w:pPr>
      <w:r w:rsidRPr="00B40B54">
        <w:rPr>
          <w:lang w:val="en-US"/>
        </w:rPr>
        <w:t>Former SEDIF program staff</w:t>
      </w:r>
    </w:p>
    <w:p w14:paraId="59EBF1F7" w14:textId="77777777" w:rsidR="00387C9C" w:rsidRPr="00B40B54" w:rsidRDefault="00387C9C" w:rsidP="004B5506"/>
    <w:p w14:paraId="4BAE8013" w14:textId="77777777" w:rsidR="000B0936" w:rsidRPr="00B40B54" w:rsidRDefault="000B0936" w:rsidP="00B04F6E">
      <w:r w:rsidRPr="00B40B54">
        <w:t xml:space="preserve">There was a common view among co-investors, fund manager staff and directors, social enterprise intermediaries and some social enterprises that the SEDIF funds were too small to achieve scale, particularly as they were distributed across three fund managers. Respondents noted that fund sizes: limited asset growth; constrained fund managers’ investment in capacity building at the individual organisation and </w:t>
      </w:r>
      <w:r w:rsidR="0063440D" w:rsidRPr="00B40B54">
        <w:t xml:space="preserve">social enterprise </w:t>
      </w:r>
      <w:r w:rsidRPr="00B40B54">
        <w:t xml:space="preserve">field levels; limited risk appetite to responding to financial needs that could be met through mainstream financial providers; and generated perverse outcomes in deal negotiations involving multiple prospective investors. While the low interest rate environment was a frequently cited external inhibitor of funds development, the principal investment size and its distribution across three providers was more widely viewed as a fundamental constraint. </w:t>
      </w:r>
    </w:p>
    <w:p w14:paraId="00742F99" w14:textId="77777777" w:rsidR="000B0936" w:rsidRPr="00B40B54" w:rsidRDefault="000B0936" w:rsidP="00B04F6E"/>
    <w:p w14:paraId="0452BA22" w14:textId="77777777" w:rsidR="00C9791D" w:rsidRPr="00602D28" w:rsidRDefault="000E7A01" w:rsidP="00EB539A">
      <w:pPr>
        <w:pStyle w:val="Heading2"/>
      </w:pPr>
      <w:bookmarkStart w:id="32" w:name="_Toc329434979"/>
      <w:r>
        <w:t>6.5</w:t>
      </w:r>
      <w:r w:rsidR="00C9791D" w:rsidRPr="00602D28">
        <w:t xml:space="preserve"> Access to capital for social enterprises</w:t>
      </w:r>
      <w:bookmarkEnd w:id="32"/>
    </w:p>
    <w:p w14:paraId="74BB4AA5" w14:textId="77777777" w:rsidR="00C9791D" w:rsidRPr="00B40B54" w:rsidRDefault="00C9791D" w:rsidP="00B04F6E">
      <w:r w:rsidRPr="00B40B54">
        <w:t xml:space="preserve">The evaluation finds that SEDIF has had a moderate effect on access to capital for social enterprises. </w:t>
      </w:r>
      <w:r w:rsidR="00CD7415" w:rsidRPr="00B40B54">
        <w:t>Fund managers reported a total of 1,849</w:t>
      </w:r>
      <w:r w:rsidR="00872BA2" w:rsidRPr="00B40B54">
        <w:t xml:space="preserve"> enquiries</w:t>
      </w:r>
      <w:r w:rsidR="00CD7415" w:rsidRPr="00B40B54">
        <w:t xml:space="preserve"> received. </w:t>
      </w:r>
      <w:r w:rsidRPr="00B40B54">
        <w:t>As noted in Section 5.1</w:t>
      </w:r>
      <w:r w:rsidR="00CD7415" w:rsidRPr="00B40B54">
        <w:t>,</w:t>
      </w:r>
      <w:r w:rsidRPr="00B40B54">
        <w:t xml:space="preserve"> disbursement of SEDIF funds was slower </w:t>
      </w:r>
      <w:r w:rsidR="00A7443B" w:rsidRPr="00B40B54">
        <w:t>than expected, with a total of 80</w:t>
      </w:r>
      <w:r w:rsidRPr="00B40B54">
        <w:t xml:space="preserve"> loans or investments distributed to </w:t>
      </w:r>
      <w:r w:rsidR="00192120" w:rsidRPr="00B40B54">
        <w:t>64</w:t>
      </w:r>
      <w:r w:rsidRPr="00B40B54">
        <w:t xml:space="preserve"> social enterprises </w:t>
      </w:r>
      <w:r w:rsidR="003575C7" w:rsidRPr="00B40B54">
        <w:t>as of end March 2016</w:t>
      </w:r>
      <w:r w:rsidRPr="00B40B54">
        <w:t xml:space="preserve">. </w:t>
      </w:r>
    </w:p>
    <w:p w14:paraId="502B8C4B" w14:textId="77777777" w:rsidR="00CE2156" w:rsidRPr="00B40B54" w:rsidRDefault="00CE2156" w:rsidP="00B04F6E"/>
    <w:p w14:paraId="31B1E680" w14:textId="77777777" w:rsidR="00CE2156" w:rsidRPr="00B40B54" w:rsidRDefault="00CE2156" w:rsidP="004B5506">
      <w:r w:rsidRPr="00B40B54">
        <w:t>Social enterprises in receipt of SEDIF finance also noted that initial SEDIF investments enabled them to extend their businesses through new business opportunities independent of SEDIF support.</w:t>
      </w:r>
    </w:p>
    <w:p w14:paraId="10E47A65" w14:textId="77777777" w:rsidR="00CE2156" w:rsidRPr="00B40B54" w:rsidRDefault="00CE2156" w:rsidP="00CE2156"/>
    <w:p w14:paraId="28382985" w14:textId="77777777" w:rsidR="00CE2156" w:rsidRPr="00B40B54" w:rsidRDefault="00CE2156" w:rsidP="00CF42A0">
      <w:pPr>
        <w:rPr>
          <w:i/>
        </w:rPr>
      </w:pPr>
      <w:r w:rsidRPr="00B40B54">
        <w:rPr>
          <w:i/>
        </w:rPr>
        <w:t>I definitely, definitely know that without the SEDIF fund the [new venture we’ve started] wouldn’t be where it is today, even though we haven’t borrowed any money [for this venture].</w:t>
      </w:r>
    </w:p>
    <w:p w14:paraId="0D9D88F8" w14:textId="77777777" w:rsidR="00CE2156" w:rsidRPr="00B40B54" w:rsidRDefault="00CE2156" w:rsidP="00CE2156">
      <w:pPr>
        <w:jc w:val="right"/>
      </w:pPr>
      <w:r w:rsidRPr="00B40B54">
        <w:t>SEDIF financed social enterprise</w:t>
      </w:r>
    </w:p>
    <w:p w14:paraId="6F9C47AA" w14:textId="77777777" w:rsidR="00CE2156" w:rsidRPr="00B40B54" w:rsidRDefault="00CE2156" w:rsidP="00B04F6E"/>
    <w:p w14:paraId="59764017" w14:textId="77777777" w:rsidR="00C9791D" w:rsidRPr="00B40B54" w:rsidRDefault="00C9791D" w:rsidP="00C9791D">
      <w:r w:rsidRPr="00B40B54">
        <w:t>Interest rates and access to alternative sources of finance deterred some eligible social enterprises from taking up SEDIF loans:</w:t>
      </w:r>
    </w:p>
    <w:p w14:paraId="28858B99" w14:textId="77777777" w:rsidR="00E85126" w:rsidRPr="00B40B54" w:rsidRDefault="00E85126" w:rsidP="00C9791D"/>
    <w:p w14:paraId="26492CDF" w14:textId="77777777" w:rsidR="00E85126" w:rsidRPr="00B40B54" w:rsidRDefault="00C9791D" w:rsidP="00C9791D">
      <w:pPr>
        <w:rPr>
          <w:i/>
        </w:rPr>
      </w:pPr>
      <w:r w:rsidRPr="00B40B54">
        <w:rPr>
          <w:i/>
        </w:rPr>
        <w:lastRenderedPageBreak/>
        <w:t>we were offered the [SEDIF] funds to assist with establishing our social enterprise, and … I suppose the board of our organisation was just not comfortable with the terms under which that investment was being offered…</w:t>
      </w:r>
    </w:p>
    <w:p w14:paraId="604B3B01" w14:textId="77777777" w:rsidR="00C9791D" w:rsidRPr="00B40B54" w:rsidRDefault="00C9791D" w:rsidP="00E85126">
      <w:pPr>
        <w:jc w:val="right"/>
      </w:pPr>
      <w:r w:rsidRPr="00B40B54">
        <w:t xml:space="preserve">Social </w:t>
      </w:r>
      <w:r w:rsidR="00D964C6" w:rsidRPr="00B40B54">
        <w:t>e</w:t>
      </w:r>
      <w:r w:rsidRPr="00B40B54">
        <w:t>nterprise not financed by SEDIF</w:t>
      </w:r>
    </w:p>
    <w:p w14:paraId="412386F4" w14:textId="77777777" w:rsidR="00E85126" w:rsidRPr="00B40B54" w:rsidRDefault="00E85126" w:rsidP="00C9791D"/>
    <w:p w14:paraId="0AFD2692" w14:textId="77777777" w:rsidR="00C9791D" w:rsidRPr="00B40B54" w:rsidRDefault="00C9791D" w:rsidP="00C9791D">
      <w:r w:rsidRPr="00B40B54">
        <w:t>Others recognised that interest rates offered by SEDIF fund managers reflected the financial risk profile of the deals they sought:</w:t>
      </w:r>
    </w:p>
    <w:p w14:paraId="2CBD600B" w14:textId="77777777" w:rsidR="00E85126" w:rsidRPr="00B40B54" w:rsidRDefault="00E85126" w:rsidP="00C9791D"/>
    <w:p w14:paraId="781A57E4" w14:textId="24A3D6F3" w:rsidR="00C9791D" w:rsidRPr="00B40B54" w:rsidRDefault="00C9791D" w:rsidP="00C9791D">
      <w:pPr>
        <w:rPr>
          <w:i/>
        </w:rPr>
      </w:pPr>
      <w:r w:rsidRPr="00B40B54">
        <w:rPr>
          <w:i/>
        </w:rPr>
        <w:t xml:space="preserve">it’s expensive finance, that’s the </w:t>
      </w:r>
      <w:r w:rsidR="002E6977" w:rsidRPr="00B40B54">
        <w:rPr>
          <w:i/>
        </w:rPr>
        <w:t>reality, if</w:t>
      </w:r>
      <w:r w:rsidRPr="00B40B54">
        <w:rPr>
          <w:i/>
        </w:rPr>
        <w:t xml:space="preserve"> you’d expected finance but we understand why it’s expensive. </w:t>
      </w:r>
      <w:r w:rsidR="002760F7">
        <w:rPr>
          <w:i/>
        </w:rPr>
        <w:t>T</w:t>
      </w:r>
      <w:r w:rsidRPr="00B40B54">
        <w:rPr>
          <w:i/>
        </w:rPr>
        <w:t>he nature of our organisation is that we’re not able to offer property for security…</w:t>
      </w:r>
    </w:p>
    <w:p w14:paraId="25AAB420" w14:textId="77777777" w:rsidR="00C9791D" w:rsidRPr="00B40B54" w:rsidRDefault="00C9791D" w:rsidP="00E85126">
      <w:pPr>
        <w:jc w:val="right"/>
      </w:pPr>
      <w:r w:rsidRPr="00B40B54">
        <w:t>SEDIF financed social enterprise</w:t>
      </w:r>
    </w:p>
    <w:p w14:paraId="20CCF17D" w14:textId="77777777" w:rsidR="00C9791D" w:rsidRPr="00B40B54" w:rsidRDefault="00C9791D" w:rsidP="00C9791D"/>
    <w:p w14:paraId="71591549" w14:textId="77777777" w:rsidR="00C9791D" w:rsidRPr="00B40B54" w:rsidRDefault="00C9791D" w:rsidP="00C9791D">
      <w:r w:rsidRPr="00B40B54">
        <w:t>Others attributed what they experienced as being relatively high interest rates to the level of due diligence and partnership work undertaken by the fund manager(s):</w:t>
      </w:r>
    </w:p>
    <w:p w14:paraId="0192794D" w14:textId="77777777" w:rsidR="00C9791D" w:rsidRPr="00B40B54" w:rsidRDefault="00C9791D" w:rsidP="00C9791D"/>
    <w:p w14:paraId="2FDD93A5" w14:textId="6FF9BEA8" w:rsidR="00C9791D" w:rsidRPr="00B40B54" w:rsidRDefault="00C9791D" w:rsidP="006030C6">
      <w:r w:rsidRPr="00B40B54">
        <w:rPr>
          <w:i/>
        </w:rPr>
        <w:t xml:space="preserve">I think the big – the big thing to say about </w:t>
      </w:r>
      <w:r w:rsidR="004B5506" w:rsidRPr="00B40B54">
        <w:rPr>
          <w:i/>
        </w:rPr>
        <w:t>[the fund manager]</w:t>
      </w:r>
      <w:r w:rsidRPr="00B40B54">
        <w:rPr>
          <w:i/>
        </w:rPr>
        <w:t xml:space="preserve"> – and I think this is the reason that makes the cost of lending a little bit higher is that the – the amount of due diligence that </w:t>
      </w:r>
      <w:r w:rsidR="004B5506" w:rsidRPr="00B40B54">
        <w:rPr>
          <w:i/>
        </w:rPr>
        <w:t>[they]</w:t>
      </w:r>
      <w:r w:rsidRPr="00B40B54">
        <w:rPr>
          <w:i/>
        </w:rPr>
        <w:t xml:space="preserve"> do </w:t>
      </w:r>
      <w:r w:rsidR="004B5506" w:rsidRPr="00B40B54">
        <w:rPr>
          <w:i/>
        </w:rPr>
        <w:t>…</w:t>
      </w:r>
      <w:r w:rsidRPr="00B40B54">
        <w:rPr>
          <w:i/>
        </w:rPr>
        <w:t xml:space="preserve"> I think some people in the sector find </w:t>
      </w:r>
      <w:r w:rsidR="004B5506" w:rsidRPr="00B40B54">
        <w:rPr>
          <w:i/>
        </w:rPr>
        <w:t>…</w:t>
      </w:r>
      <w:r w:rsidRPr="00B40B54">
        <w:rPr>
          <w:i/>
        </w:rPr>
        <w:t xml:space="preserve"> probably a bit – a bit tough but we – I definitely thrive and live off it</w:t>
      </w:r>
      <w:r w:rsidR="006030C6">
        <w:rPr>
          <w:i/>
        </w:rPr>
        <w:t>.</w:t>
      </w:r>
      <w:r w:rsidR="006030C6">
        <w:rPr>
          <w:i/>
        </w:rPr>
        <w:tab/>
      </w:r>
      <w:r w:rsidR="006030C6">
        <w:rPr>
          <w:i/>
        </w:rPr>
        <w:tab/>
      </w:r>
      <w:r w:rsidR="006030C6">
        <w:rPr>
          <w:i/>
        </w:rPr>
        <w:tab/>
      </w:r>
      <w:r w:rsidR="006030C6">
        <w:rPr>
          <w:i/>
        </w:rPr>
        <w:tab/>
      </w:r>
      <w:r w:rsidRPr="00B40B54">
        <w:t>SEDIF funded social enterprise</w:t>
      </w:r>
    </w:p>
    <w:p w14:paraId="6275EF8A" w14:textId="77777777" w:rsidR="00C9791D" w:rsidRPr="00B40B54" w:rsidRDefault="00C9791D" w:rsidP="00C9791D"/>
    <w:p w14:paraId="61736FBA" w14:textId="77777777" w:rsidR="00C9791D" w:rsidRPr="00B40B54" w:rsidRDefault="001D22EF" w:rsidP="00C9791D">
      <w:r w:rsidRPr="00B40B54">
        <w:t>In four out of six</w:t>
      </w:r>
      <w:r w:rsidR="00C9791D" w:rsidRPr="00B40B54">
        <w:t xml:space="preserve"> cases, the social enterprises concerned reported they were not in a position to securitize loans due to the nature of their assets or regulatory conditions on their use of fixed assets, which contributed to the financial terms of</w:t>
      </w:r>
      <w:r w:rsidR="001933CB" w:rsidRPr="00B40B54">
        <w:t>fered by SEDIF fund managers</w:t>
      </w:r>
      <w:r w:rsidR="00C9791D" w:rsidRPr="00B40B54">
        <w:t>. In two cases, social enterprises noted that this was an impediment to them accessing loans through banks, which had rejected them prior to their seeking SEDIF finance. The enterprise that did not take up</w:t>
      </w:r>
      <w:r w:rsidR="00412F6C">
        <w:t xml:space="preserve"> a</w:t>
      </w:r>
      <w:r w:rsidR="00C9791D" w:rsidRPr="00B40B54">
        <w:t xml:space="preserve"> SEDIF loan successfully sought finance through an alternative </w:t>
      </w:r>
      <w:r w:rsidR="001933CB" w:rsidRPr="00B40B54">
        <w:t>social financier</w:t>
      </w:r>
      <w:r w:rsidR="00C9791D" w:rsidRPr="00B40B54">
        <w:t xml:space="preserve"> (a philanthropic foundation). </w:t>
      </w:r>
      <w:r w:rsidR="00A0315E" w:rsidRPr="00B40B54">
        <w:t xml:space="preserve">This organisation noted that the loan terms – including interest rates and no requirement to secure the loan </w:t>
      </w:r>
      <w:r w:rsidR="00253E48" w:rsidRPr="00B40B54">
        <w:t>–</w:t>
      </w:r>
      <w:r w:rsidR="00A0315E" w:rsidRPr="00B40B54">
        <w:t xml:space="preserve"> through this alternative source were substantially more competitive than the SEDIF product they sought. </w:t>
      </w:r>
    </w:p>
    <w:p w14:paraId="2492104F" w14:textId="77777777" w:rsidR="00E37C6B" w:rsidRPr="00B40B54" w:rsidRDefault="00E37C6B" w:rsidP="00C9791D"/>
    <w:p w14:paraId="12886318" w14:textId="77777777" w:rsidR="00E37C6B" w:rsidRPr="00B40B54" w:rsidRDefault="00E37C6B" w:rsidP="00C9791D">
      <w:r w:rsidRPr="00B40B54">
        <w:t>Social enterprises’ experiences of accessing mainstream finance and the SEDIF response were also mirrored by comments from one mainstream lender that has recently engaged with impact investing:</w:t>
      </w:r>
    </w:p>
    <w:p w14:paraId="154E52A2" w14:textId="77777777" w:rsidR="00E37C6B" w:rsidRPr="00B40B54" w:rsidRDefault="00E37C6B" w:rsidP="00C9791D"/>
    <w:p w14:paraId="78C4CC31" w14:textId="5348C66F" w:rsidR="00E37C6B" w:rsidRPr="00B40B54" w:rsidRDefault="00E37C6B" w:rsidP="00E37C6B">
      <w:pPr>
        <w:rPr>
          <w:i/>
        </w:rPr>
      </w:pPr>
      <w:r w:rsidRPr="00B40B54">
        <w:rPr>
          <w:i/>
        </w:rPr>
        <w:t>The issues we have is for [lending to] social enterprises that don’</w:t>
      </w:r>
      <w:r w:rsidR="006030C6">
        <w:rPr>
          <w:i/>
        </w:rPr>
        <w:t xml:space="preserve">t have security, trying to get </w:t>
      </w:r>
      <w:r w:rsidRPr="00B40B54">
        <w:rPr>
          <w:i/>
        </w:rPr>
        <w:t>out to them is really tough…If they have complicated legal structures, that’s where we - we do struggle a lot, because it doesn’t fit within our regulated and process-driven systems…so that’s where, I think these smaller SEDIF funds can play a role because they’re a bit more nimble.</w:t>
      </w:r>
    </w:p>
    <w:p w14:paraId="30DA6E9C" w14:textId="77777777" w:rsidR="00E37C6B" w:rsidRPr="00B40B54" w:rsidRDefault="00E37C6B" w:rsidP="00E37C6B">
      <w:pPr>
        <w:jc w:val="right"/>
      </w:pPr>
      <w:r w:rsidRPr="00B40B54">
        <w:t>Impact investor not directly involved with SEDIF</w:t>
      </w:r>
    </w:p>
    <w:p w14:paraId="46D2256C" w14:textId="77777777" w:rsidR="00C9791D" w:rsidRPr="00B40B54" w:rsidRDefault="00C9791D" w:rsidP="00B04F6E"/>
    <w:p w14:paraId="06F27668" w14:textId="77777777" w:rsidR="00EE4FF4" w:rsidRPr="00B40B54" w:rsidRDefault="001D22EF" w:rsidP="00B04F6E">
      <w:r w:rsidRPr="00B40B54">
        <w:t xml:space="preserve">Interview participants </w:t>
      </w:r>
      <w:r w:rsidR="00D0209C" w:rsidRPr="00B40B54">
        <w:t>–</w:t>
      </w:r>
      <w:r w:rsidRPr="00B40B54">
        <w:t xml:space="preserve"> </w:t>
      </w:r>
      <w:r w:rsidR="00617945" w:rsidRPr="00B40B54">
        <w:t>including social enterprises, Departmen</w:t>
      </w:r>
      <w:r w:rsidRPr="00B40B54">
        <w:t xml:space="preserve">t staff, and fund manager staff </w:t>
      </w:r>
      <w:r w:rsidR="00D0209C" w:rsidRPr="00B40B54">
        <w:t>–</w:t>
      </w:r>
      <w:r w:rsidR="00617945" w:rsidRPr="00B40B54">
        <w:t xml:space="preserve"> reported geography as a barrier to accessing SEDIF finance, with all three fund managers located in</w:t>
      </w:r>
      <w:r w:rsidR="00A065F8" w:rsidRPr="00B40B54">
        <w:t xml:space="preserve"> east coast capitals</w:t>
      </w:r>
      <w:r w:rsidR="00D0209C" w:rsidRPr="00B40B54">
        <w:t xml:space="preserve"> –</w:t>
      </w:r>
      <w:r w:rsidR="00A065F8" w:rsidRPr="00B40B54">
        <w:t xml:space="preserve"> Sydney,</w:t>
      </w:r>
      <w:r w:rsidR="00617945" w:rsidRPr="00B40B54">
        <w:t xml:space="preserve"> Brisbane</w:t>
      </w:r>
      <w:r w:rsidR="00A065F8" w:rsidRPr="00B40B54">
        <w:t xml:space="preserve"> and Melbourne</w:t>
      </w:r>
      <w:r w:rsidR="00617945" w:rsidRPr="00B40B54">
        <w:t xml:space="preserve">. </w:t>
      </w:r>
      <w:r w:rsidR="00EE4FF4" w:rsidRPr="00B40B54">
        <w:t xml:space="preserve">This experience </w:t>
      </w:r>
      <w:r w:rsidR="00EE4FF4" w:rsidRPr="00B40B54">
        <w:lastRenderedPageBreak/>
        <w:t xml:space="preserve">is </w:t>
      </w:r>
      <w:r w:rsidR="00C91B6C" w:rsidRPr="00B40B54">
        <w:t>confirmed</w:t>
      </w:r>
      <w:r w:rsidR="00EE4FF4" w:rsidRPr="00B40B54">
        <w:t xml:space="preserve"> by the</w:t>
      </w:r>
      <w:r w:rsidR="00C91B6C" w:rsidRPr="00B40B54">
        <w:t xml:space="preserve"> actual</w:t>
      </w:r>
      <w:r w:rsidR="00EE4FF4" w:rsidRPr="00B40B54">
        <w:t xml:space="preserve"> geographic distribution of SEDIF funds, in Figure </w:t>
      </w:r>
      <w:r w:rsidR="00357811" w:rsidRPr="00B40B54">
        <w:t>Five</w:t>
      </w:r>
      <w:r w:rsidR="00EE4FF4" w:rsidRPr="00B40B54">
        <w:t xml:space="preserve"> below</w:t>
      </w:r>
      <w:r w:rsidR="00C91B6C" w:rsidRPr="00B40B54">
        <w:t>, with almost all SEDIF funds distributed in Eastern Australia</w:t>
      </w:r>
      <w:r w:rsidR="00EE4FF4" w:rsidRPr="00B40B54">
        <w:t>.</w:t>
      </w:r>
      <w:r w:rsidR="00752C33" w:rsidRPr="00B40B54">
        <w:t xml:space="preserve"> </w:t>
      </w:r>
    </w:p>
    <w:p w14:paraId="1EB522EA" w14:textId="77777777" w:rsidR="00C91B6C" w:rsidRPr="00B40B54" w:rsidRDefault="00C91B6C" w:rsidP="00B04F6E"/>
    <w:p w14:paraId="26092827" w14:textId="7735E956" w:rsidR="00C91B6C" w:rsidRDefault="006D338E" w:rsidP="00C91B6C">
      <w:pPr>
        <w:keepNext/>
      </w:pPr>
      <w:r w:rsidRPr="00C91B6C">
        <w:rPr>
          <w:noProof/>
          <w:lang w:eastAsia="en-AU"/>
        </w:rPr>
        <w:drawing>
          <wp:inline distT="0" distB="0" distL="0" distR="0" wp14:anchorId="28E726F6" wp14:editId="1DA78CB7">
            <wp:extent cx="5731510" cy="4959742"/>
            <wp:effectExtent l="0" t="0" r="2540" b="0"/>
            <wp:docPr id="25" name="Picture 25" descr="Visual description that almost all SEDIF funds were distributed in Eastern Australia." title="SEDIF Finance Recipients Bas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HED\FBE\SEDIF\Completed Analysis for Report\Loan Register Analysis\Map Image - SEDIF Finance Recipients Base Map.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31510" cy="4959742"/>
                    </a:xfrm>
                    <a:prstGeom prst="rect">
                      <a:avLst/>
                    </a:prstGeom>
                    <a:noFill/>
                    <a:ln>
                      <a:noFill/>
                    </a:ln>
                  </pic:spPr>
                </pic:pic>
              </a:graphicData>
            </a:graphic>
          </wp:inline>
        </w:drawing>
      </w:r>
    </w:p>
    <w:p w14:paraId="48561C09" w14:textId="33D511FB" w:rsidR="00C91B6C" w:rsidRPr="00734C31" w:rsidRDefault="00734C31" w:rsidP="00734C31">
      <w:pPr>
        <w:pStyle w:val="Caption"/>
      </w:pPr>
      <w:bookmarkStart w:id="33" w:name="_Toc329260452"/>
      <w:r w:rsidRPr="00734C31">
        <w:t xml:space="preserve">Figure </w:t>
      </w:r>
      <w:r w:rsidR="0020784C">
        <w:fldChar w:fldCharType="begin"/>
      </w:r>
      <w:r w:rsidR="0020784C">
        <w:instrText xml:space="preserve"> SEQ Figure \* ARABIC </w:instrText>
      </w:r>
      <w:r w:rsidR="0020784C">
        <w:fldChar w:fldCharType="separate"/>
      </w:r>
      <w:r w:rsidR="00F65F64">
        <w:rPr>
          <w:noProof/>
        </w:rPr>
        <w:t>5</w:t>
      </w:r>
      <w:r w:rsidR="0020784C">
        <w:rPr>
          <w:noProof/>
        </w:rPr>
        <w:fldChar w:fldCharType="end"/>
      </w:r>
      <w:r w:rsidR="00357811" w:rsidRPr="00734C31">
        <w:t xml:space="preserve">: </w:t>
      </w:r>
      <w:r w:rsidR="00C91B6C" w:rsidRPr="00734C31">
        <w:t xml:space="preserve"> Locations of SEDIF Finance Recipients</w:t>
      </w:r>
      <w:bookmarkEnd w:id="33"/>
    </w:p>
    <w:p w14:paraId="24A4DDAA" w14:textId="77777777" w:rsidR="00AD7F80" w:rsidRDefault="00AD7F80" w:rsidP="00752C33"/>
    <w:p w14:paraId="4DD41E2E" w14:textId="77777777" w:rsidR="00752C33" w:rsidRDefault="00EE4FF4" w:rsidP="00752C33">
      <w:r>
        <w:t>It should be noted that this geographic pattern largely mirrors the known population of social enterprises in Australi</w:t>
      </w:r>
      <w:r w:rsidR="00C91B6C">
        <w:t xml:space="preserve">a (see Barraket et al, 2016), which suggests that the pattern of funds disbursement may reflect an appropriate pattern of investment. In order to test this, we overlaid data from FASES 2016 about social enterprises’ reported access to suitable forms of finance with SEDIF funds’ locations, depicted in Figure </w:t>
      </w:r>
      <w:r w:rsidR="00357811" w:rsidRPr="00357811">
        <w:t>Six</w:t>
      </w:r>
      <w:r w:rsidR="00C91B6C">
        <w:t xml:space="preserve"> below.  </w:t>
      </w:r>
      <w:r w:rsidR="00857865">
        <w:t>The results suggest that, while dissatisfaction with access to suitable forms of finance is reported by social enterprises in various parts of Australia, there is particular dissatisfaction in Western Australia, where very limited SEDIF funds have been disbursed.</w:t>
      </w:r>
      <w:r w:rsidR="00752C33">
        <w:t xml:space="preserve"> These disbursements reflect the origin of SEDIF </w:t>
      </w:r>
      <w:r w:rsidR="00872BA2">
        <w:t>enquiries</w:t>
      </w:r>
      <w:r w:rsidR="00752C33">
        <w:t>, which predominantly emanated from Eastern states</w:t>
      </w:r>
      <w:r w:rsidR="00A065F8">
        <w:t xml:space="preserve"> (the Western Australian Government offered</w:t>
      </w:r>
      <w:r w:rsidR="00F155C7">
        <w:t xml:space="preserve"> a social enterprise grant fund during</w:t>
      </w:r>
      <w:r w:rsidR="00A065F8">
        <w:t xml:space="preserve"> the early stages of SEDIF implementation, which may have affected demand)</w:t>
      </w:r>
      <w:r w:rsidR="00752C33">
        <w:t>. This suggests that geographic dispersion may have affected social enterprises’ knowledge of SEDIF and fund managers’ awareness of social enterprises, rather than there bei</w:t>
      </w:r>
      <w:r w:rsidR="000B016E">
        <w:t xml:space="preserve">ng any conscious </w:t>
      </w:r>
      <w:r w:rsidR="00752C33">
        <w:t>bias in funds distribution.</w:t>
      </w:r>
      <w:r w:rsidR="00704A4E">
        <w:t xml:space="preserve"> It is notable that respondents to a recent survey of impact investors </w:t>
      </w:r>
      <w:r w:rsidR="00704A4E">
        <w:lastRenderedPageBreak/>
        <w:t>conducted by Impact Investing Australia</w:t>
      </w:r>
      <w:r w:rsidR="00C8094D">
        <w:t xml:space="preserve"> (2016)</w:t>
      </w:r>
      <w:r w:rsidR="00704A4E">
        <w:t xml:space="preserve"> were also exclusively</w:t>
      </w:r>
      <w:r w:rsidR="00C8094D">
        <w:t xml:space="preserve"> located in Eastern states</w:t>
      </w:r>
      <w:r w:rsidR="00704A4E">
        <w:t>.</w:t>
      </w:r>
    </w:p>
    <w:p w14:paraId="5D969C88" w14:textId="77777777" w:rsidR="00EE4FF4" w:rsidRDefault="00EE4FF4" w:rsidP="00B04F6E"/>
    <w:p w14:paraId="75FFF4BB" w14:textId="77777777" w:rsidR="00EE4FF4" w:rsidRDefault="00EE4FF4" w:rsidP="00B04F6E"/>
    <w:p w14:paraId="775C9647" w14:textId="44799865" w:rsidR="00C91B6C" w:rsidRDefault="006D338E" w:rsidP="00C91B6C">
      <w:pPr>
        <w:keepNext/>
      </w:pPr>
      <w:r w:rsidRPr="006B0503">
        <w:rPr>
          <w:noProof/>
          <w:lang w:eastAsia="en-AU"/>
        </w:rPr>
        <w:drawing>
          <wp:inline distT="0" distB="0" distL="0" distR="0" wp14:anchorId="466954A5" wp14:editId="45874D04">
            <wp:extent cx="5731510" cy="4830987"/>
            <wp:effectExtent l="0" t="0" r="2540" b="8255"/>
            <wp:docPr id="26" name="Picture 26" descr="Overlay of data from FASES 2016 about social enterprises' reported access to suitable forms of finance with SEDIF funds locations." title="Map with FASES and SEDIF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barraket\AppData\Local\Microsoft\Windows\Temporary Internet Files\Content.Outlook\Y71WT70M\Map Image - SEDIF Finance Recipients - Access to Finance D  SD 1 Snip.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1510" cy="4830987"/>
                    </a:xfrm>
                    <a:prstGeom prst="rect">
                      <a:avLst/>
                    </a:prstGeom>
                    <a:noFill/>
                    <a:ln>
                      <a:noFill/>
                    </a:ln>
                  </pic:spPr>
                </pic:pic>
              </a:graphicData>
            </a:graphic>
          </wp:inline>
        </w:drawing>
      </w:r>
    </w:p>
    <w:p w14:paraId="35FE14CF" w14:textId="0A06FABB" w:rsidR="00EE4FF4" w:rsidRPr="00734C31" w:rsidRDefault="00734C31" w:rsidP="00734C31">
      <w:pPr>
        <w:pStyle w:val="Caption"/>
      </w:pPr>
      <w:bookmarkStart w:id="34" w:name="_Toc329260453"/>
      <w:r>
        <w:t xml:space="preserve">Figure </w:t>
      </w:r>
      <w:r w:rsidR="0020784C">
        <w:fldChar w:fldCharType="begin"/>
      </w:r>
      <w:r w:rsidR="0020784C">
        <w:instrText xml:space="preserve"> SEQ Figure \* ARABIC </w:instrText>
      </w:r>
      <w:r w:rsidR="0020784C">
        <w:fldChar w:fldCharType="separate"/>
      </w:r>
      <w:r w:rsidR="00F65F64">
        <w:rPr>
          <w:noProof/>
        </w:rPr>
        <w:t>6</w:t>
      </w:r>
      <w:r w:rsidR="0020784C">
        <w:rPr>
          <w:noProof/>
        </w:rPr>
        <w:fldChar w:fldCharType="end"/>
      </w:r>
      <w:r w:rsidRPr="00734C31">
        <w:t>:</w:t>
      </w:r>
      <w:r w:rsidR="00C91B6C" w:rsidRPr="00734C31">
        <w:t xml:space="preserve"> Reported access to finance and SEDIF funds disbursements</w:t>
      </w:r>
      <w:bookmarkEnd w:id="34"/>
    </w:p>
    <w:p w14:paraId="6F711C24" w14:textId="77777777" w:rsidR="00136A76" w:rsidRPr="00B40B54" w:rsidRDefault="00617945" w:rsidP="00136A76">
      <w:pPr>
        <w:jc w:val="both"/>
        <w:rPr>
          <w:rFonts w:ascii="Gill Sans MT" w:hAnsi="Gill Sans MT"/>
        </w:rPr>
      </w:pPr>
      <w:r w:rsidRPr="00B40B54">
        <w:t>Social enterprises located in remote areas reported that capital city location of S</w:t>
      </w:r>
      <w:r w:rsidR="00EE4FF4" w:rsidRPr="00B40B54">
        <w:t>EDI</w:t>
      </w:r>
      <w:r w:rsidR="00136A76" w:rsidRPr="00B40B54">
        <w:t>F fund managers affected</w:t>
      </w:r>
      <w:r w:rsidR="000862E7" w:rsidRPr="00B40B54">
        <w:t xml:space="preserve"> their access to SEDIF funds and fund managers’ understanding of their needs. </w:t>
      </w:r>
      <w:r w:rsidR="00136A76" w:rsidRPr="00B40B54">
        <w:t>Some social</w:t>
      </w:r>
      <w:r w:rsidR="00EE4FF4" w:rsidRPr="00B40B54">
        <w:t xml:space="preserve"> enterprises financed through SEDIF that were physically distant from fund managers reported weaker effects in terms of the strength of relationships with fund managers and access to non-S</w:t>
      </w:r>
      <w:r w:rsidR="001933CB" w:rsidRPr="00B40B54">
        <w:t>EDIF resources as a result</w:t>
      </w:r>
      <w:r w:rsidR="00EE4FF4" w:rsidRPr="00B40B54">
        <w:t>.</w:t>
      </w:r>
      <w:r w:rsidR="00136A76" w:rsidRPr="00B40B54">
        <w:t xml:space="preserve"> This experience was not universal, however, with at least one SEDIF financed social enterprise in a regional area noting the substantial opportunity created for them through the fund:</w:t>
      </w:r>
    </w:p>
    <w:p w14:paraId="61519433" w14:textId="77777777" w:rsidR="00136A76" w:rsidRPr="00B40B54" w:rsidRDefault="00136A76" w:rsidP="00136A76">
      <w:pPr>
        <w:widowControl w:val="0"/>
        <w:autoSpaceDE w:val="0"/>
        <w:autoSpaceDN w:val="0"/>
        <w:adjustRightInd w:val="0"/>
        <w:rPr>
          <w:rFonts w:ascii="Gill Sans MT" w:hAnsi="Gill Sans MT" w:cs="Arial"/>
          <w:color w:val="000000"/>
          <w:lang w:val="en-US"/>
        </w:rPr>
      </w:pPr>
    </w:p>
    <w:p w14:paraId="11AF63F0" w14:textId="77777777" w:rsidR="00136A76" w:rsidRPr="00B40B54" w:rsidRDefault="00136A76" w:rsidP="00D01A9F">
      <w:pPr>
        <w:rPr>
          <w:i/>
          <w:lang w:val="en-US"/>
        </w:rPr>
      </w:pPr>
      <w:r w:rsidRPr="00B40B54">
        <w:rPr>
          <w:i/>
          <w:lang w:val="en-US"/>
        </w:rPr>
        <w:t>[For] people like ourselves who are looking – especially in I suspect outside of the large cities, for people like ourselves there are very few ways of actually taking an entrepreneurial step and finding funding for it. And to have those sorts of funds available has just opened, certainly for us, has opened a whole new avenue of where we can go with our business and with the community itself, and if it’s happening for us I’m sure it’s exactly the same for a lot of other organisations, especially in small towns.</w:t>
      </w:r>
    </w:p>
    <w:p w14:paraId="1099A7E3" w14:textId="77777777" w:rsidR="00136A76" w:rsidRPr="00B40B54" w:rsidRDefault="00D964C6" w:rsidP="001933CB">
      <w:pPr>
        <w:jc w:val="right"/>
        <w:rPr>
          <w:i/>
          <w:u w:val="single"/>
        </w:rPr>
      </w:pPr>
      <w:r w:rsidRPr="00B40B54">
        <w:rPr>
          <w:lang w:val="en-US"/>
        </w:rPr>
        <w:t>SEDIF financed social enterprise</w:t>
      </w:r>
    </w:p>
    <w:p w14:paraId="71CA5DB1" w14:textId="77777777" w:rsidR="00617945" w:rsidRPr="00B40B54" w:rsidRDefault="00617945" w:rsidP="00B04F6E"/>
    <w:p w14:paraId="7B795246" w14:textId="77777777" w:rsidR="000862E7" w:rsidRPr="00B40B54" w:rsidRDefault="000862E7" w:rsidP="000862E7">
      <w:r w:rsidRPr="00B40B54">
        <w:t>A significant contributor to relationship strength was the quality of SEDIF staff and the availability of on</w:t>
      </w:r>
      <w:r w:rsidR="00412F6C">
        <w:t>-</w:t>
      </w:r>
      <w:r w:rsidRPr="00B40B54">
        <w:t>the</w:t>
      </w:r>
      <w:r w:rsidR="00412F6C">
        <w:t>-</w:t>
      </w:r>
      <w:r w:rsidRPr="00B40B54">
        <w:t>ground support and face</w:t>
      </w:r>
      <w:r w:rsidR="00412F6C">
        <w:t>-</w:t>
      </w:r>
      <w:r w:rsidRPr="00B40B54">
        <w:t>to</w:t>
      </w:r>
      <w:r w:rsidR="00412F6C">
        <w:t>-</w:t>
      </w:r>
      <w:r w:rsidRPr="00B40B54">
        <w:t xml:space="preserve">face contact between social enterprises and SEDIF fund managers. An important part of the positive experience of most SEDIF financed social enterprises interviewed </w:t>
      </w:r>
      <w:r w:rsidRPr="00B40B54">
        <w:rPr>
          <w:lang w:val="en-US"/>
        </w:rPr>
        <w:t>is the people working directly with social enterprises, often involving site visits from senior fund manager employees, to show commitment to both SEDIF program values, and each social enterprise receiving their support:</w:t>
      </w:r>
    </w:p>
    <w:p w14:paraId="785634BF" w14:textId="77777777" w:rsidR="000862E7" w:rsidRPr="00B40B54" w:rsidRDefault="000862E7" w:rsidP="000862E7">
      <w:pPr>
        <w:rPr>
          <w:lang w:val="en-US"/>
        </w:rPr>
      </w:pPr>
    </w:p>
    <w:p w14:paraId="1E328431" w14:textId="77777777" w:rsidR="000862E7" w:rsidRPr="00B40B54" w:rsidRDefault="000862E7" w:rsidP="000862E7">
      <w:pPr>
        <w:rPr>
          <w:i/>
          <w:lang w:val="en-US"/>
        </w:rPr>
      </w:pPr>
      <w:r w:rsidRPr="00B40B54">
        <w:rPr>
          <w:i/>
          <w:lang w:val="en-US"/>
        </w:rPr>
        <w:t xml:space="preserve">[About fund manager staff] I know that they’re spending a lot of time capacity building these organisations, getting them to the right stage.  So I think that’s been fantastic and probably due to a mix of the people that have been employed at these funds as well who, in my experience, all genuinely care about showing that this can work as an idea, impact investing and actually having a genuine passion for social impact and that’s one thing I’d reflect across everyone I’ve spoken to involved in the SEDIF funds.  There’s a genuine interest in achieving social impact which is why these people are working in these organisations.  </w:t>
      </w:r>
    </w:p>
    <w:p w14:paraId="13060892" w14:textId="77777777" w:rsidR="000862E7" w:rsidRPr="00B40B54" w:rsidRDefault="00D964C6" w:rsidP="000862E7">
      <w:pPr>
        <w:jc w:val="right"/>
      </w:pPr>
      <w:r w:rsidRPr="00B40B54">
        <w:rPr>
          <w:lang w:val="en-US"/>
        </w:rPr>
        <w:t>Academic</w:t>
      </w:r>
    </w:p>
    <w:p w14:paraId="6983886D" w14:textId="77777777" w:rsidR="000862E7" w:rsidRPr="00B40B54" w:rsidRDefault="000862E7" w:rsidP="00B04F6E"/>
    <w:p w14:paraId="7615B10F" w14:textId="77777777" w:rsidR="00722A05" w:rsidRPr="00B40B54" w:rsidRDefault="00722A05" w:rsidP="00B04F6E">
      <w:r w:rsidRPr="00B40B54">
        <w:t xml:space="preserve">Another barrier cited by program staff, fund manager staff and directors, social enterprises, and </w:t>
      </w:r>
      <w:r w:rsidR="001933CB" w:rsidRPr="00B40B54">
        <w:t xml:space="preserve">impact investors not directly involved with SEDIF </w:t>
      </w:r>
      <w:r w:rsidRPr="00B40B54">
        <w:t>included the risk appetite of fund managers, with the majority of interviewees suggesting that SEDIF should have been more targeted at higher-risk/harder to finance social enterprise deals</w:t>
      </w:r>
      <w:r w:rsidR="00A04FE9" w:rsidRPr="00B40B54">
        <w:t>, particularly as mainstream financiers enter the impact investing field</w:t>
      </w:r>
      <w:r w:rsidRPr="00B40B54">
        <w:t>:</w:t>
      </w:r>
    </w:p>
    <w:p w14:paraId="39368921" w14:textId="77777777" w:rsidR="00A7443B" w:rsidRPr="00B40B54" w:rsidRDefault="00A7443B" w:rsidP="00B04F6E"/>
    <w:p w14:paraId="7C379A6A" w14:textId="77777777" w:rsidR="00A7443B" w:rsidRPr="00B40B54" w:rsidRDefault="00A7443B" w:rsidP="00FC4240">
      <w:pPr>
        <w:rPr>
          <w:i/>
        </w:rPr>
      </w:pPr>
      <w:r w:rsidRPr="00B40B54">
        <w:rPr>
          <w:i/>
        </w:rPr>
        <w:t>When the banks came into market, they had more power… and a greater ability to lend…Now, what should have happened then, is that our focus should have changed and moved…to the higher risk end, which is really where - you ask me where the real demand is, that’s where the real demand is, from - from social enterprises and - and not-for-profits at the higher risk, what would be determined to be a higher risk.</w:t>
      </w:r>
    </w:p>
    <w:p w14:paraId="7C2BD621" w14:textId="77777777" w:rsidR="00A7443B" w:rsidRPr="00B40B54" w:rsidRDefault="00A7443B" w:rsidP="00FC4240">
      <w:pPr>
        <w:jc w:val="right"/>
      </w:pPr>
      <w:r w:rsidRPr="00B40B54">
        <w:t>SEDIF fund director</w:t>
      </w:r>
    </w:p>
    <w:p w14:paraId="38C2B97C" w14:textId="77777777" w:rsidR="00D01A9F" w:rsidRPr="00B40B54" w:rsidRDefault="00D01A9F" w:rsidP="00FC4240">
      <w:pPr>
        <w:rPr>
          <w:i/>
        </w:rPr>
      </w:pPr>
    </w:p>
    <w:p w14:paraId="21528983" w14:textId="77777777" w:rsidR="00D01A9F" w:rsidRPr="00B40B54" w:rsidRDefault="00D01A9F" w:rsidP="00FC4240">
      <w:pPr>
        <w:rPr>
          <w:i/>
        </w:rPr>
      </w:pPr>
      <w:r w:rsidRPr="00B40B54">
        <w:rPr>
          <w:i/>
        </w:rPr>
        <w:t xml:space="preserve">Well we would have expected [SEDIF fund managers] would take more risk than they are, because really, there is a huge number of social enterprises out there that are seeking…sort of like below market debt, or equity, and they’re just not able to get it from those three organisations.  </w:t>
      </w:r>
    </w:p>
    <w:p w14:paraId="76723AA8" w14:textId="77777777" w:rsidR="00D01A9F" w:rsidRPr="00B40B54" w:rsidRDefault="00D01A9F" w:rsidP="00FC4240">
      <w:pPr>
        <w:jc w:val="right"/>
      </w:pPr>
      <w:r w:rsidRPr="00B40B54">
        <w:t>Impact investor not directly involved with SEDIF</w:t>
      </w:r>
    </w:p>
    <w:p w14:paraId="17413798" w14:textId="77777777" w:rsidR="00722A05" w:rsidRPr="00B40B54" w:rsidRDefault="00722A05" w:rsidP="00B04F6E"/>
    <w:p w14:paraId="3BFE7FBC" w14:textId="77777777" w:rsidR="00722A05" w:rsidRPr="00B40B54" w:rsidRDefault="00722A05" w:rsidP="00B04F6E">
      <w:r w:rsidRPr="00B40B54">
        <w:t xml:space="preserve">Fund managers noted that there was a trade-off between risk profile of their investments and </w:t>
      </w:r>
      <w:r w:rsidR="00A04FE9" w:rsidRPr="00B40B54">
        <w:t>fund</w:t>
      </w:r>
      <w:r w:rsidRPr="00B40B54">
        <w:t xml:space="preserve"> sustainability:</w:t>
      </w:r>
    </w:p>
    <w:p w14:paraId="2D772E02" w14:textId="77777777" w:rsidR="00722A05" w:rsidRPr="00B40B54" w:rsidRDefault="00722A05" w:rsidP="00B04F6E"/>
    <w:p w14:paraId="502CCCFB" w14:textId="77777777" w:rsidR="00057AD9" w:rsidRPr="00B40B54" w:rsidRDefault="00057AD9" w:rsidP="00057A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jc w:val="both"/>
        <w:rPr>
          <w:rFonts w:cs="Arial"/>
          <w:i/>
          <w:lang w:val="en-US"/>
        </w:rPr>
      </w:pPr>
      <w:r w:rsidRPr="00B40B54">
        <w:rPr>
          <w:rFonts w:cs="Arial"/>
          <w:i/>
          <w:lang w:val="en-US"/>
        </w:rPr>
        <w:t xml:space="preserve">I remember many of the initial discussions with Commonwealth as a key stakeholder, and to be fair, with some of my other investors, where they’re saying why are you not doing more deals.  Now I can always - I said to them all the time, “We can do more deals every day of the week, but we’re going to be taking more risk. And do you want us to take more risk.  So there was a slight disconnect between getting pressure from Commonwealth and from other </w:t>
      </w:r>
      <w:r w:rsidRPr="00B40B54">
        <w:rPr>
          <w:rFonts w:cs="Arial"/>
          <w:i/>
          <w:lang w:val="en-US"/>
        </w:rPr>
        <w:lastRenderedPageBreak/>
        <w:t>stakeholders saying, “We want you to take more risk” – sorry, “Want you to do more deals”, but at the same time, saying that, “No, we don’t want you to change our risk profile.”</w:t>
      </w:r>
    </w:p>
    <w:p w14:paraId="61C0933F" w14:textId="77777777" w:rsidR="00057AD9" w:rsidRPr="00B40B54" w:rsidRDefault="00D964C6" w:rsidP="00057AD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jc w:val="right"/>
        <w:rPr>
          <w:rFonts w:cs="Arial"/>
          <w:lang w:val="en-US"/>
        </w:rPr>
      </w:pPr>
      <w:r w:rsidRPr="00B40B54">
        <w:rPr>
          <w:rFonts w:cs="Arial"/>
          <w:lang w:val="en-US"/>
        </w:rPr>
        <w:t>SEDIF fund manager</w:t>
      </w:r>
    </w:p>
    <w:p w14:paraId="33DDBE77" w14:textId="77777777" w:rsidR="00722A05" w:rsidRPr="00B40B54" w:rsidRDefault="00722A05" w:rsidP="00B04F6E"/>
    <w:p w14:paraId="5CE0A841" w14:textId="77777777" w:rsidR="00722A05" w:rsidRPr="00B40B54" w:rsidRDefault="00181A58" w:rsidP="00B04F6E">
      <w:r w:rsidRPr="00B40B54">
        <w:t xml:space="preserve">Again, these findings suggest that the scale of funds and related commercial sustainability of fund managers </w:t>
      </w:r>
      <w:r w:rsidR="0007135E" w:rsidRPr="00B40B54">
        <w:t xml:space="preserve">inhibited SEDIF’s intended supply of capital to social enterprises. </w:t>
      </w:r>
    </w:p>
    <w:p w14:paraId="31A3BB54" w14:textId="77777777" w:rsidR="00C9791D" w:rsidRPr="00B40B54" w:rsidRDefault="00C9791D" w:rsidP="00B04F6E"/>
    <w:p w14:paraId="715646B3" w14:textId="77777777" w:rsidR="00C9791D" w:rsidRPr="004E735A" w:rsidRDefault="000E7A01" w:rsidP="00EB539A">
      <w:pPr>
        <w:pStyle w:val="Heading2"/>
      </w:pPr>
      <w:bookmarkStart w:id="35" w:name="_Toc329434980"/>
      <w:r>
        <w:t>6.6</w:t>
      </w:r>
      <w:r w:rsidR="00C9791D" w:rsidRPr="004E735A">
        <w:t xml:space="preserve"> Enabling capacity building of social enterprises</w:t>
      </w:r>
      <w:bookmarkEnd w:id="35"/>
    </w:p>
    <w:p w14:paraId="15E34248" w14:textId="77777777" w:rsidR="0036199F" w:rsidRDefault="0036199F" w:rsidP="00B04F6E"/>
    <w:p w14:paraId="4A72845F" w14:textId="77777777" w:rsidR="000E7A01" w:rsidRDefault="000E5D2D" w:rsidP="000E7A01">
      <w:r>
        <w:t>SEDIF fund managers were consistent in citing that their primary contribution to capacity building of individual social enterprises occurred through due diligence and relationship building that occurred as a result of the lending/investment process. SEDIF fund managers also reported making a contribution to social enterprise capacity building at a field level through public speaking, workshop and media engagements they undertook as part of their business development activities.</w:t>
      </w:r>
      <w:r w:rsidR="007D0565">
        <w:t xml:space="preserve"> Reporting on these activities was inconsistent in fund managers’ quarterly and annual reports and is thus likely to h</w:t>
      </w:r>
      <w:r w:rsidR="00EB3479">
        <w:t>ave been under-reported. Table Six</w:t>
      </w:r>
      <w:r w:rsidR="007D0565">
        <w:t xml:space="preserve"> summarises the reported types and numbers of capacity building activities undertaken by fund managers. </w:t>
      </w:r>
      <w:r w:rsidR="000E7A01">
        <w:t>Reported activities are clustered according to those aimed at investors, those specifically aimed at social enterprises with the express purpose of building their capacity, and marketing/promotional activities.</w:t>
      </w:r>
      <w:r w:rsidR="000E7A01">
        <w:rPr>
          <w:rStyle w:val="FootnoteReference"/>
        </w:rPr>
        <w:footnoteReference w:id="19"/>
      </w:r>
      <w:r w:rsidR="000E7A01">
        <w:t xml:space="preserve">  </w:t>
      </w:r>
    </w:p>
    <w:p w14:paraId="264CFD8A" w14:textId="77777777" w:rsidR="000E7A01" w:rsidRDefault="000E7A01" w:rsidP="000E7A01"/>
    <w:p w14:paraId="72A7667B" w14:textId="227C4E6A" w:rsidR="000E7A01" w:rsidRPr="007F4239" w:rsidRDefault="007F4239" w:rsidP="007F4239">
      <w:pPr>
        <w:pStyle w:val="Caption"/>
        <w:rPr>
          <w:color w:val="000000" w:themeColor="text1"/>
          <w:sz w:val="22"/>
        </w:rPr>
      </w:pPr>
      <w:bookmarkStart w:id="36" w:name="_Toc329260949"/>
      <w:r w:rsidRPr="007F4239">
        <w:rPr>
          <w:color w:val="000000" w:themeColor="text1"/>
          <w:sz w:val="22"/>
        </w:rPr>
        <w:t xml:space="preserve">Table </w:t>
      </w:r>
      <w:r w:rsidRPr="007F4239">
        <w:rPr>
          <w:color w:val="000000" w:themeColor="text1"/>
          <w:sz w:val="22"/>
        </w:rPr>
        <w:fldChar w:fldCharType="begin"/>
      </w:r>
      <w:r w:rsidRPr="007F4239">
        <w:rPr>
          <w:color w:val="000000" w:themeColor="text1"/>
          <w:sz w:val="22"/>
        </w:rPr>
        <w:instrText xml:space="preserve"> SEQ Table \* ARABIC </w:instrText>
      </w:r>
      <w:r w:rsidRPr="007F4239">
        <w:rPr>
          <w:color w:val="000000" w:themeColor="text1"/>
          <w:sz w:val="22"/>
        </w:rPr>
        <w:fldChar w:fldCharType="separate"/>
      </w:r>
      <w:r w:rsidR="00F65F64">
        <w:rPr>
          <w:noProof/>
          <w:color w:val="000000" w:themeColor="text1"/>
          <w:sz w:val="22"/>
        </w:rPr>
        <w:t>6</w:t>
      </w:r>
      <w:r w:rsidRPr="007F4239">
        <w:rPr>
          <w:color w:val="000000" w:themeColor="text1"/>
          <w:sz w:val="22"/>
        </w:rPr>
        <w:fldChar w:fldCharType="end"/>
      </w:r>
      <w:r w:rsidR="000E7A01" w:rsidRPr="007F4239">
        <w:rPr>
          <w:color w:val="000000" w:themeColor="text1"/>
          <w:sz w:val="22"/>
        </w:rPr>
        <w:t>: Fund Managers’ Development Activities</w:t>
      </w:r>
      <w:bookmarkEnd w:id="36"/>
    </w:p>
    <w:tbl>
      <w:tblPr>
        <w:tblStyle w:val="TableGrid"/>
        <w:tblW w:w="0" w:type="auto"/>
        <w:tblLook w:val="04A0" w:firstRow="1" w:lastRow="0" w:firstColumn="1" w:lastColumn="0" w:noHBand="0" w:noVBand="1"/>
      </w:tblPr>
      <w:tblGrid>
        <w:gridCol w:w="3005"/>
        <w:gridCol w:w="3005"/>
        <w:gridCol w:w="3006"/>
      </w:tblGrid>
      <w:tr w:rsidR="000E7A01" w:rsidRPr="001A1D8D" w14:paraId="49B2C51B" w14:textId="77777777" w:rsidTr="00DB7C63">
        <w:tc>
          <w:tcPr>
            <w:tcW w:w="3005" w:type="dxa"/>
            <w:shd w:val="clear" w:color="auto" w:fill="E6553B"/>
          </w:tcPr>
          <w:p w14:paraId="1B13643D" w14:textId="77777777" w:rsidR="000E7A01" w:rsidRPr="001A1D8D" w:rsidRDefault="000E7A01" w:rsidP="00611B89">
            <w:pPr>
              <w:rPr>
                <w:b/>
                <w:color w:val="FFFFFF" w:themeColor="background1"/>
                <w:sz w:val="22"/>
                <w:szCs w:val="22"/>
              </w:rPr>
            </w:pPr>
            <w:r w:rsidRPr="001A1D8D">
              <w:rPr>
                <w:b/>
                <w:color w:val="FFFFFF" w:themeColor="background1"/>
                <w:sz w:val="22"/>
                <w:szCs w:val="22"/>
              </w:rPr>
              <w:t>Investor Driven Activities</w:t>
            </w:r>
          </w:p>
        </w:tc>
        <w:tc>
          <w:tcPr>
            <w:tcW w:w="3005" w:type="dxa"/>
            <w:shd w:val="clear" w:color="auto" w:fill="E6553B"/>
          </w:tcPr>
          <w:p w14:paraId="51F92CD5" w14:textId="77777777" w:rsidR="000E7A01" w:rsidRPr="001A1D8D" w:rsidRDefault="000E7A01" w:rsidP="00611B89">
            <w:pPr>
              <w:rPr>
                <w:b/>
                <w:color w:val="FFFFFF" w:themeColor="background1"/>
                <w:sz w:val="22"/>
                <w:szCs w:val="22"/>
              </w:rPr>
            </w:pPr>
            <w:r w:rsidRPr="001A1D8D">
              <w:rPr>
                <w:b/>
                <w:color w:val="FFFFFF" w:themeColor="background1"/>
                <w:sz w:val="22"/>
                <w:szCs w:val="22"/>
              </w:rPr>
              <w:t>Capacity Building Driven Activities</w:t>
            </w:r>
          </w:p>
        </w:tc>
        <w:tc>
          <w:tcPr>
            <w:tcW w:w="3006" w:type="dxa"/>
            <w:shd w:val="clear" w:color="auto" w:fill="E6553B"/>
          </w:tcPr>
          <w:p w14:paraId="5F39DBD1" w14:textId="77777777" w:rsidR="000E7A01" w:rsidRPr="001A1D8D" w:rsidRDefault="000E7A01" w:rsidP="00611B89">
            <w:pPr>
              <w:rPr>
                <w:b/>
                <w:color w:val="FFFFFF" w:themeColor="background1"/>
                <w:sz w:val="22"/>
                <w:szCs w:val="22"/>
              </w:rPr>
            </w:pPr>
            <w:r w:rsidRPr="001A1D8D">
              <w:rPr>
                <w:b/>
                <w:color w:val="FFFFFF" w:themeColor="background1"/>
                <w:sz w:val="22"/>
                <w:szCs w:val="22"/>
              </w:rPr>
              <w:t>Marketing/Promotional Driven Activities</w:t>
            </w:r>
          </w:p>
        </w:tc>
      </w:tr>
      <w:tr w:rsidR="000E7A01" w:rsidRPr="001A1D8D" w14:paraId="687933B3" w14:textId="77777777" w:rsidTr="00611B89">
        <w:tc>
          <w:tcPr>
            <w:tcW w:w="3005" w:type="dxa"/>
          </w:tcPr>
          <w:p w14:paraId="6A407107" w14:textId="77777777" w:rsidR="000E7A01" w:rsidRPr="001A1D8D" w:rsidRDefault="000E7A01" w:rsidP="00611B89">
            <w:pPr>
              <w:rPr>
                <w:sz w:val="22"/>
                <w:szCs w:val="22"/>
              </w:rPr>
            </w:pPr>
            <w:r w:rsidRPr="001A1D8D">
              <w:rPr>
                <w:sz w:val="22"/>
                <w:szCs w:val="22"/>
              </w:rPr>
              <w:t xml:space="preserve">Examples include: </w:t>
            </w:r>
          </w:p>
          <w:p w14:paraId="453CF9AD" w14:textId="77777777" w:rsidR="000E7A01" w:rsidRPr="001A1D8D" w:rsidRDefault="000E7A01" w:rsidP="00611B89">
            <w:pPr>
              <w:rPr>
                <w:sz w:val="22"/>
                <w:szCs w:val="22"/>
              </w:rPr>
            </w:pPr>
            <w:r w:rsidRPr="001A1D8D">
              <w:rPr>
                <w:sz w:val="22"/>
                <w:szCs w:val="22"/>
              </w:rPr>
              <w:t>-Investor presentations for prospective investors</w:t>
            </w:r>
          </w:p>
          <w:p w14:paraId="4F433D69" w14:textId="77777777" w:rsidR="000E7A01" w:rsidRPr="001A1D8D" w:rsidRDefault="000E7A01" w:rsidP="00611B89">
            <w:pPr>
              <w:rPr>
                <w:sz w:val="22"/>
                <w:szCs w:val="22"/>
              </w:rPr>
            </w:pPr>
            <w:r w:rsidRPr="001A1D8D">
              <w:rPr>
                <w:sz w:val="22"/>
                <w:szCs w:val="22"/>
              </w:rPr>
              <w:t>-Meetings with prospective  investors</w:t>
            </w:r>
          </w:p>
          <w:p w14:paraId="6197BDA2" w14:textId="77777777" w:rsidR="000E7A01" w:rsidRPr="001A1D8D" w:rsidRDefault="000E7A01" w:rsidP="00611B89">
            <w:pPr>
              <w:rPr>
                <w:sz w:val="22"/>
                <w:szCs w:val="22"/>
              </w:rPr>
            </w:pPr>
            <w:r w:rsidRPr="001A1D8D">
              <w:rPr>
                <w:sz w:val="22"/>
                <w:szCs w:val="22"/>
              </w:rPr>
              <w:t>-Reporting to investors on fund performance</w:t>
            </w:r>
          </w:p>
          <w:p w14:paraId="1552DD8D" w14:textId="77777777" w:rsidR="000E7A01" w:rsidRPr="001A1D8D" w:rsidRDefault="000E7A01" w:rsidP="00611B89">
            <w:pPr>
              <w:rPr>
                <w:sz w:val="22"/>
                <w:szCs w:val="22"/>
              </w:rPr>
            </w:pPr>
            <w:r w:rsidRPr="001A1D8D">
              <w:rPr>
                <w:sz w:val="22"/>
                <w:szCs w:val="22"/>
              </w:rPr>
              <w:t>-Discussions regarding establishing investor networks</w:t>
            </w:r>
          </w:p>
          <w:p w14:paraId="270A1AB4" w14:textId="77777777" w:rsidR="000E7A01" w:rsidRPr="001A1D8D" w:rsidRDefault="000E7A01" w:rsidP="00611B89">
            <w:pPr>
              <w:rPr>
                <w:sz w:val="22"/>
                <w:szCs w:val="22"/>
              </w:rPr>
            </w:pPr>
            <w:r w:rsidRPr="001A1D8D">
              <w:rPr>
                <w:sz w:val="22"/>
                <w:szCs w:val="22"/>
              </w:rPr>
              <w:t>-Collaborations with fund managers</w:t>
            </w:r>
          </w:p>
          <w:p w14:paraId="49AF32DF" w14:textId="77777777" w:rsidR="000E7A01" w:rsidRPr="001A1D8D" w:rsidRDefault="000E7A01" w:rsidP="00611B89">
            <w:pPr>
              <w:rPr>
                <w:sz w:val="22"/>
                <w:szCs w:val="22"/>
              </w:rPr>
            </w:pPr>
            <w:r w:rsidRPr="001A1D8D">
              <w:rPr>
                <w:sz w:val="22"/>
                <w:szCs w:val="22"/>
              </w:rPr>
              <w:t>-Making connections with key federal and state government personnel and intermediaries</w:t>
            </w:r>
          </w:p>
          <w:p w14:paraId="613F79CA" w14:textId="77777777" w:rsidR="000E7A01" w:rsidRPr="001A1D8D" w:rsidRDefault="000E7A01" w:rsidP="00611B89">
            <w:pPr>
              <w:rPr>
                <w:sz w:val="22"/>
                <w:szCs w:val="22"/>
              </w:rPr>
            </w:pPr>
          </w:p>
        </w:tc>
        <w:tc>
          <w:tcPr>
            <w:tcW w:w="3005" w:type="dxa"/>
          </w:tcPr>
          <w:p w14:paraId="5B301FFC" w14:textId="77777777" w:rsidR="000E7A01" w:rsidRPr="001A1D8D" w:rsidRDefault="000E7A01" w:rsidP="00611B89">
            <w:pPr>
              <w:rPr>
                <w:sz w:val="22"/>
                <w:szCs w:val="22"/>
              </w:rPr>
            </w:pPr>
            <w:r w:rsidRPr="001A1D8D">
              <w:rPr>
                <w:sz w:val="22"/>
                <w:szCs w:val="22"/>
              </w:rPr>
              <w:t>Examples include:</w:t>
            </w:r>
          </w:p>
          <w:p w14:paraId="6047EC13" w14:textId="77777777" w:rsidR="000E7A01" w:rsidRPr="001A1D8D" w:rsidRDefault="000E7A01" w:rsidP="00611B89">
            <w:pPr>
              <w:rPr>
                <w:sz w:val="22"/>
                <w:szCs w:val="22"/>
              </w:rPr>
            </w:pPr>
            <w:r w:rsidRPr="001A1D8D">
              <w:rPr>
                <w:sz w:val="22"/>
                <w:szCs w:val="22"/>
              </w:rPr>
              <w:t>-Workshops on social impact reporting</w:t>
            </w:r>
          </w:p>
          <w:p w14:paraId="42387376" w14:textId="77777777" w:rsidR="000E7A01" w:rsidRPr="001A1D8D" w:rsidRDefault="000E7A01" w:rsidP="00611B89">
            <w:pPr>
              <w:rPr>
                <w:sz w:val="22"/>
                <w:szCs w:val="22"/>
              </w:rPr>
            </w:pPr>
            <w:r w:rsidRPr="001A1D8D">
              <w:rPr>
                <w:sz w:val="22"/>
                <w:szCs w:val="22"/>
              </w:rPr>
              <w:t>-Social enterprise capacity building workshops</w:t>
            </w:r>
          </w:p>
          <w:p w14:paraId="0AB2588D" w14:textId="77777777" w:rsidR="000E7A01" w:rsidRPr="001A1D8D" w:rsidRDefault="000E7A01" w:rsidP="00611B89">
            <w:pPr>
              <w:rPr>
                <w:sz w:val="22"/>
                <w:szCs w:val="22"/>
              </w:rPr>
            </w:pPr>
            <w:r w:rsidRPr="001A1D8D">
              <w:rPr>
                <w:sz w:val="22"/>
                <w:szCs w:val="22"/>
              </w:rPr>
              <w:t>-Capacity building workshops for staff</w:t>
            </w:r>
          </w:p>
          <w:p w14:paraId="76FBD52A" w14:textId="77777777" w:rsidR="000E7A01" w:rsidRPr="001A1D8D" w:rsidRDefault="000E7A01" w:rsidP="00611B89">
            <w:pPr>
              <w:rPr>
                <w:sz w:val="22"/>
                <w:szCs w:val="22"/>
              </w:rPr>
            </w:pPr>
            <w:r w:rsidRPr="001A1D8D">
              <w:rPr>
                <w:sz w:val="22"/>
                <w:szCs w:val="22"/>
              </w:rPr>
              <w:t>-Mentoring</w:t>
            </w:r>
          </w:p>
          <w:p w14:paraId="362D9216" w14:textId="77777777" w:rsidR="000E7A01" w:rsidRPr="001A1D8D" w:rsidRDefault="000E7A01" w:rsidP="00611B89">
            <w:pPr>
              <w:rPr>
                <w:sz w:val="22"/>
                <w:szCs w:val="22"/>
              </w:rPr>
            </w:pPr>
            <w:r w:rsidRPr="001A1D8D">
              <w:rPr>
                <w:sz w:val="22"/>
                <w:szCs w:val="22"/>
              </w:rPr>
              <w:t>-Briefings</w:t>
            </w:r>
          </w:p>
          <w:p w14:paraId="0D4A2A24" w14:textId="77777777" w:rsidR="000E7A01" w:rsidRPr="001A1D8D" w:rsidRDefault="000E7A01" w:rsidP="00611B89">
            <w:pPr>
              <w:rPr>
                <w:sz w:val="22"/>
                <w:szCs w:val="22"/>
              </w:rPr>
            </w:pPr>
            <w:r w:rsidRPr="001A1D8D">
              <w:rPr>
                <w:sz w:val="22"/>
                <w:szCs w:val="22"/>
              </w:rPr>
              <w:t>-Meetings with potential clients</w:t>
            </w:r>
          </w:p>
        </w:tc>
        <w:tc>
          <w:tcPr>
            <w:tcW w:w="3006" w:type="dxa"/>
          </w:tcPr>
          <w:p w14:paraId="713F59E0" w14:textId="77777777" w:rsidR="000E7A01" w:rsidRPr="001A1D8D" w:rsidRDefault="000E7A01" w:rsidP="00611B89">
            <w:pPr>
              <w:rPr>
                <w:sz w:val="22"/>
                <w:szCs w:val="22"/>
              </w:rPr>
            </w:pPr>
            <w:r w:rsidRPr="001A1D8D">
              <w:rPr>
                <w:sz w:val="22"/>
                <w:szCs w:val="22"/>
              </w:rPr>
              <w:t xml:space="preserve">Examples include: </w:t>
            </w:r>
          </w:p>
          <w:p w14:paraId="2667EC6C" w14:textId="77777777" w:rsidR="000E7A01" w:rsidRPr="001A1D8D" w:rsidRDefault="000E7A01" w:rsidP="00611B89">
            <w:pPr>
              <w:rPr>
                <w:sz w:val="22"/>
                <w:szCs w:val="22"/>
              </w:rPr>
            </w:pPr>
            <w:r w:rsidRPr="001A1D8D">
              <w:rPr>
                <w:sz w:val="22"/>
                <w:szCs w:val="22"/>
              </w:rPr>
              <w:t>-Fund launch events</w:t>
            </w:r>
          </w:p>
          <w:p w14:paraId="7BE5C36C" w14:textId="77777777" w:rsidR="000E7A01" w:rsidRPr="001A1D8D" w:rsidRDefault="000E7A01" w:rsidP="00611B89">
            <w:pPr>
              <w:rPr>
                <w:sz w:val="22"/>
                <w:szCs w:val="22"/>
              </w:rPr>
            </w:pPr>
            <w:r w:rsidRPr="001A1D8D">
              <w:rPr>
                <w:sz w:val="22"/>
                <w:szCs w:val="22"/>
              </w:rPr>
              <w:t>-Attendance at conferences, summits, government roundtables and forums</w:t>
            </w:r>
          </w:p>
          <w:p w14:paraId="3886FE6C" w14:textId="77777777" w:rsidR="000E7A01" w:rsidRPr="001A1D8D" w:rsidRDefault="000E7A01" w:rsidP="00611B89">
            <w:pPr>
              <w:rPr>
                <w:sz w:val="22"/>
                <w:szCs w:val="22"/>
              </w:rPr>
            </w:pPr>
            <w:r w:rsidRPr="001A1D8D">
              <w:rPr>
                <w:sz w:val="22"/>
                <w:szCs w:val="22"/>
              </w:rPr>
              <w:t>-Input into strategy development and consultations</w:t>
            </w:r>
          </w:p>
          <w:p w14:paraId="2DDB3633" w14:textId="77777777" w:rsidR="000E7A01" w:rsidRPr="001A1D8D" w:rsidRDefault="000E7A01" w:rsidP="00611B89">
            <w:pPr>
              <w:rPr>
                <w:sz w:val="22"/>
                <w:szCs w:val="22"/>
              </w:rPr>
            </w:pPr>
            <w:r w:rsidRPr="001A1D8D">
              <w:rPr>
                <w:sz w:val="22"/>
                <w:szCs w:val="22"/>
              </w:rPr>
              <w:t>-Report production</w:t>
            </w:r>
          </w:p>
          <w:p w14:paraId="4DBB0883" w14:textId="77777777" w:rsidR="000E7A01" w:rsidRPr="001A1D8D" w:rsidRDefault="000E7A01" w:rsidP="00611B89">
            <w:pPr>
              <w:rPr>
                <w:sz w:val="22"/>
                <w:szCs w:val="22"/>
              </w:rPr>
            </w:pPr>
            <w:r w:rsidRPr="001A1D8D">
              <w:rPr>
                <w:sz w:val="22"/>
                <w:szCs w:val="22"/>
              </w:rPr>
              <w:t>-Media releases, articles, newsletters, information flyers, web and social media engagement</w:t>
            </w:r>
          </w:p>
          <w:p w14:paraId="1B425618" w14:textId="77777777" w:rsidR="000E7A01" w:rsidRPr="001A1D8D" w:rsidRDefault="000E7A01" w:rsidP="00611B89">
            <w:pPr>
              <w:rPr>
                <w:sz w:val="22"/>
                <w:szCs w:val="22"/>
              </w:rPr>
            </w:pPr>
            <w:r w:rsidRPr="001A1D8D">
              <w:rPr>
                <w:sz w:val="22"/>
                <w:szCs w:val="22"/>
              </w:rPr>
              <w:t>-Joining Responsible Investment Association of Australia and listing on international directories</w:t>
            </w:r>
          </w:p>
          <w:p w14:paraId="5AED9BA7" w14:textId="77777777" w:rsidR="000E7A01" w:rsidRPr="001A1D8D" w:rsidRDefault="000E7A01" w:rsidP="00611B89">
            <w:pPr>
              <w:rPr>
                <w:sz w:val="22"/>
                <w:szCs w:val="22"/>
              </w:rPr>
            </w:pPr>
            <w:r w:rsidRPr="001A1D8D">
              <w:rPr>
                <w:sz w:val="22"/>
                <w:szCs w:val="22"/>
              </w:rPr>
              <w:t xml:space="preserve">-Sponsoring awards </w:t>
            </w:r>
          </w:p>
        </w:tc>
      </w:tr>
    </w:tbl>
    <w:p w14:paraId="0CC158A9" w14:textId="77777777" w:rsidR="000E7A01" w:rsidRDefault="000E7A01" w:rsidP="000E7A01"/>
    <w:p w14:paraId="7072FDD2" w14:textId="77777777" w:rsidR="00AF5034" w:rsidRDefault="00AF5034" w:rsidP="00B04F6E">
      <w:r>
        <w:lastRenderedPageBreak/>
        <w:t>Fu</w:t>
      </w:r>
      <w:r w:rsidR="007D0565">
        <w:t>nd managers all noted that these</w:t>
      </w:r>
      <w:r>
        <w:t xml:space="preserve"> activities were labour intensive and, in the case of business development, two of three fund managers reported that they had reduced their activity in this area</w:t>
      </w:r>
      <w:r w:rsidR="00A04FE9">
        <w:t xml:space="preserve"> over the previous</w:t>
      </w:r>
      <w:r>
        <w:t xml:space="preserve"> 18 months in order to contain costs.</w:t>
      </w:r>
      <w:r w:rsidR="00217838">
        <w:t xml:space="preserve"> </w:t>
      </w:r>
      <w:r w:rsidR="00F155C7">
        <w:t xml:space="preserve">With regard to lead times required to build investment readiness of social enterprises, both fund managers and </w:t>
      </w:r>
      <w:r w:rsidR="00F155C7" w:rsidRPr="00527E91">
        <w:t xml:space="preserve">social enterprises </w:t>
      </w:r>
      <w:r w:rsidR="00527E91">
        <w:t>noted that these varied, in extreme</w:t>
      </w:r>
      <w:r w:rsidR="00F155C7" w:rsidRPr="00527E91">
        <w:t xml:space="preserve"> cases taking up to 18 months.</w:t>
      </w:r>
    </w:p>
    <w:p w14:paraId="0680447F" w14:textId="77777777" w:rsidR="00920D0B" w:rsidRDefault="00920D0B" w:rsidP="00B04F6E"/>
    <w:p w14:paraId="01D08280" w14:textId="77777777" w:rsidR="00920D0B" w:rsidRPr="00E71A80" w:rsidRDefault="00920D0B" w:rsidP="00B04F6E">
      <w:r w:rsidRPr="00E71A80">
        <w:t>While fund managers noted the costs of loan pipeline development as being somewhat prohibitive to running their funds sustainably, they also recognised the capacity building effects of this work for individual social enterprises:</w:t>
      </w:r>
    </w:p>
    <w:p w14:paraId="372B0B1E" w14:textId="77777777" w:rsidR="00920D0B" w:rsidRPr="00E71A80" w:rsidRDefault="00920D0B" w:rsidP="00B04F6E"/>
    <w:p w14:paraId="09565499" w14:textId="2F658934" w:rsidR="00920D0B" w:rsidRPr="00E71A80" w:rsidRDefault="00920D0B" w:rsidP="0007135E">
      <w:pPr>
        <w:rPr>
          <w:rFonts w:cs="Arial"/>
          <w:i/>
          <w:lang w:val="en-US"/>
        </w:rPr>
      </w:pPr>
      <w:r w:rsidRPr="00E71A80">
        <w:rPr>
          <w:rFonts w:cs="Arial"/>
          <w:i/>
          <w:lang w:val="en-US"/>
        </w:rPr>
        <w:t>[SEDIF] has been targeted at exactly the types of social enterprises that we were expecting, so small to medium-sized social enterprises that are providing really valuable services to the communities that they operate in. It's been successful, I think, in growing the capacity of those organisations that it's worked with, so that not only do they have the loan funding which in, in itself gives them an opportunity to purchase property or</w:t>
      </w:r>
      <w:r w:rsidR="006030C6">
        <w:rPr>
          <w:rFonts w:cs="Arial"/>
          <w:i/>
          <w:lang w:val="en-US"/>
        </w:rPr>
        <w:t xml:space="preserve"> </w:t>
      </w:r>
      <w:r w:rsidRPr="00E71A80">
        <w:rPr>
          <w:rFonts w:cs="Arial"/>
          <w:i/>
          <w:lang w:val="en-US"/>
        </w:rPr>
        <w:t>expand operations, expand their services, but with the loan funding has come</w:t>
      </w:r>
      <w:r w:rsidR="0007135E" w:rsidRPr="00E71A80">
        <w:rPr>
          <w:rFonts w:cs="Arial"/>
          <w:i/>
          <w:lang w:val="en-US"/>
        </w:rPr>
        <w:t xml:space="preserve"> I guess the technical support.</w:t>
      </w:r>
    </w:p>
    <w:p w14:paraId="4FF81BC4" w14:textId="77777777" w:rsidR="00920D0B" w:rsidRPr="00E71A80" w:rsidRDefault="00D964C6" w:rsidP="0007135E">
      <w:pPr>
        <w:jc w:val="right"/>
      </w:pPr>
      <w:r w:rsidRPr="00E71A80">
        <w:t>SEDIF Co-investor</w:t>
      </w:r>
    </w:p>
    <w:p w14:paraId="7C4E1227" w14:textId="77777777" w:rsidR="000E5D2D" w:rsidRPr="00E71A80" w:rsidRDefault="000E5D2D" w:rsidP="00B04F6E"/>
    <w:p w14:paraId="5A1B6E35" w14:textId="77777777" w:rsidR="00A04FE9" w:rsidRPr="00E71A80" w:rsidRDefault="00A04FE9" w:rsidP="00B04F6E">
      <w:r w:rsidRPr="00E71A80">
        <w:t>The majority of interviewed social enterprises that received SEDIF finance</w:t>
      </w:r>
      <w:r w:rsidR="00920D0B" w:rsidRPr="00E71A80">
        <w:t xml:space="preserve"> confirmed this view, citing</w:t>
      </w:r>
      <w:r w:rsidRPr="00E71A80">
        <w:t xml:space="preserve"> wider benefits of receiving finance for the profile of their organisations. These benefits included: increased access to resources through new relationships; improved </w:t>
      </w:r>
      <w:r w:rsidR="00E20DC5" w:rsidRPr="00E71A80">
        <w:t xml:space="preserve">public </w:t>
      </w:r>
      <w:r w:rsidRPr="00E71A80">
        <w:t>profile; and access to professional development support, including targeted training.</w:t>
      </w:r>
    </w:p>
    <w:p w14:paraId="695FD3D3" w14:textId="77777777" w:rsidR="00A04FE9" w:rsidRPr="00E71A80" w:rsidRDefault="00A04FE9" w:rsidP="00B04F6E"/>
    <w:p w14:paraId="1C4E2710" w14:textId="77777777" w:rsidR="0036199F" w:rsidRPr="00E71A80" w:rsidRDefault="0036199F" w:rsidP="00B04F6E">
      <w:r w:rsidRPr="00E71A80">
        <w:t>Some social enterprises that secured SEDIF finance noted that their relationships with fund managers extended the range of relationships and expertise to which they had access. These enterprises reported that fund managers had been proactive in linking them with other investors, potential partner organisations, targeted support from other specialist social enterprise intermediaries, and professional advice.</w:t>
      </w:r>
    </w:p>
    <w:p w14:paraId="7D3D4961" w14:textId="77777777" w:rsidR="0036199F" w:rsidRPr="00E71A80" w:rsidRDefault="0036199F" w:rsidP="00B04F6E"/>
    <w:p w14:paraId="333513C3" w14:textId="23F036FB" w:rsidR="0036199F" w:rsidRPr="00E71A80" w:rsidRDefault="00CE2156" w:rsidP="00CE2156">
      <w:pPr>
        <w:rPr>
          <w:rFonts w:cs="Arial"/>
          <w:i/>
        </w:rPr>
      </w:pPr>
      <w:r w:rsidRPr="00E71A80">
        <w:rPr>
          <w:rFonts w:cs="Arial"/>
          <w:i/>
        </w:rPr>
        <w:t>…I think without that it wouldn’t have been where we are today but I think more importantly than that [financial opportunity] is the time that [the fund manager] committed to the project on a pro bono basis to get it towards finance, and [the fund manager representative] must have spent at …least two days a week on the… project over the last year…and he’s put his heart and soul into it and that’s more than a [development] grant would have been.</w:t>
      </w:r>
    </w:p>
    <w:p w14:paraId="1643EDB1" w14:textId="77777777" w:rsidR="00CE2156" w:rsidRPr="00E71A80" w:rsidRDefault="00CE2156" w:rsidP="00CE2156">
      <w:pPr>
        <w:jc w:val="right"/>
      </w:pPr>
      <w:r w:rsidRPr="00E71A80">
        <w:t>SEDIF financed social enterprise</w:t>
      </w:r>
    </w:p>
    <w:p w14:paraId="47026E93" w14:textId="77777777" w:rsidR="00F44782" w:rsidRPr="00E71A80" w:rsidRDefault="00F44782" w:rsidP="00CE2156">
      <w:pPr>
        <w:jc w:val="right"/>
      </w:pPr>
    </w:p>
    <w:p w14:paraId="4358DDFC" w14:textId="77777777" w:rsidR="00F44782" w:rsidRPr="00E71A80" w:rsidRDefault="00F44782" w:rsidP="00F44782">
      <w:r w:rsidRPr="00E71A80">
        <w:t>One SEDIF financed social enterprise reported that they explicitly chose a SEDIF product over other financial options that offered more competitive financial terms because they saw important non-financial benefits accruing from their involvement with the SEDIF fund manager:</w:t>
      </w:r>
    </w:p>
    <w:p w14:paraId="4348EB8E" w14:textId="77777777" w:rsidR="00F44782" w:rsidRPr="00E71A80" w:rsidRDefault="00F44782" w:rsidP="00F44782">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eastAsiaTheme="minorEastAsia" w:hAnsiTheme="minorHAnsi" w:cstheme="minorBidi"/>
          <w:sz w:val="24"/>
          <w:szCs w:val="24"/>
        </w:rPr>
      </w:pPr>
    </w:p>
    <w:p w14:paraId="5F818CB6" w14:textId="33EF6082" w:rsidR="00F44782" w:rsidRPr="00E71A80" w:rsidRDefault="00F44782" w:rsidP="00F44782">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i/>
          <w:sz w:val="24"/>
          <w:szCs w:val="24"/>
        </w:rPr>
      </w:pPr>
      <w:r w:rsidRPr="00E71A80">
        <w:rPr>
          <w:rFonts w:asciiTheme="minorHAnsi" w:eastAsiaTheme="minorEastAsia" w:hAnsiTheme="minorHAnsi" w:cstheme="minorBidi"/>
          <w:sz w:val="24"/>
          <w:szCs w:val="24"/>
        </w:rPr>
        <w:t>…</w:t>
      </w:r>
      <w:r w:rsidRPr="00E71A80">
        <w:rPr>
          <w:rFonts w:asciiTheme="minorHAnsi" w:hAnsiTheme="minorHAnsi"/>
          <w:i/>
          <w:sz w:val="24"/>
          <w:szCs w:val="24"/>
        </w:rPr>
        <w:t>because what we wanted from the loan…wasn't really the money.  It was the expertise that comes with it …we wanted the link and connection to [the fund manager], to the training and to the ongoing support that they offered</w:t>
      </w:r>
      <w:r w:rsidRPr="00E71A80">
        <w:rPr>
          <w:rFonts w:asciiTheme="minorHAnsi" w:hAnsiTheme="minorHAnsi"/>
          <w:sz w:val="24"/>
          <w:szCs w:val="24"/>
        </w:rPr>
        <w:t>…</w:t>
      </w:r>
      <w:r w:rsidRPr="00E71A80">
        <w:rPr>
          <w:rFonts w:asciiTheme="minorHAnsi" w:hAnsiTheme="minorHAnsi"/>
          <w:i/>
          <w:sz w:val="24"/>
          <w:szCs w:val="24"/>
        </w:rPr>
        <w:t>then we've had secondary benefits along the way…So, connections from [the fund manager] to some other potential businesses [and specialist intermediaries who helped our promote our business]…So to</w:t>
      </w:r>
      <w:r w:rsidR="00C06626" w:rsidRPr="00E71A80">
        <w:rPr>
          <w:rFonts w:asciiTheme="minorHAnsi" w:hAnsiTheme="minorHAnsi"/>
          <w:i/>
          <w:sz w:val="24"/>
          <w:szCs w:val="24"/>
        </w:rPr>
        <w:t>o</w:t>
      </w:r>
      <w:r w:rsidRPr="00E71A80">
        <w:rPr>
          <w:rFonts w:asciiTheme="minorHAnsi" w:hAnsiTheme="minorHAnsi"/>
          <w:i/>
          <w:sz w:val="24"/>
          <w:szCs w:val="24"/>
        </w:rPr>
        <w:t xml:space="preserve"> - we've been </w:t>
      </w:r>
      <w:r w:rsidR="00786FC7" w:rsidRPr="00E71A80">
        <w:rPr>
          <w:rFonts w:asciiTheme="minorHAnsi" w:hAnsiTheme="minorHAnsi"/>
          <w:i/>
          <w:sz w:val="24"/>
          <w:szCs w:val="24"/>
        </w:rPr>
        <w:lastRenderedPageBreak/>
        <w:t xml:space="preserve">able </w:t>
      </w:r>
      <w:r w:rsidRPr="00E71A80">
        <w:rPr>
          <w:rFonts w:asciiTheme="minorHAnsi" w:hAnsiTheme="minorHAnsi"/>
          <w:i/>
          <w:sz w:val="24"/>
          <w:szCs w:val="24"/>
        </w:rPr>
        <w:t xml:space="preserve">to build up our network, not just on a state wide level but on a national level so for a small community organisation, that's been really beneficial.  </w:t>
      </w:r>
    </w:p>
    <w:p w14:paraId="08001210" w14:textId="77777777" w:rsidR="00F44782" w:rsidRPr="00E71A80" w:rsidRDefault="00F44782" w:rsidP="00F44782">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Theme="minorHAnsi" w:hAnsiTheme="minorHAnsi"/>
          <w:sz w:val="24"/>
          <w:szCs w:val="24"/>
        </w:rPr>
      </w:pPr>
      <w:r w:rsidRPr="00E71A80">
        <w:rPr>
          <w:rFonts w:asciiTheme="minorHAnsi" w:hAnsiTheme="minorHAnsi"/>
          <w:sz w:val="24"/>
          <w:szCs w:val="24"/>
        </w:rPr>
        <w:t>SEDIF financed social enterprise</w:t>
      </w:r>
    </w:p>
    <w:p w14:paraId="05C1B187" w14:textId="77777777" w:rsidR="00CE2156" w:rsidRPr="00E71A80" w:rsidRDefault="00CE2156" w:rsidP="00CE2156"/>
    <w:p w14:paraId="72C446FB" w14:textId="77777777" w:rsidR="0036199F" w:rsidRPr="00E71A80" w:rsidRDefault="00A04FE9" w:rsidP="00B04F6E">
      <w:r w:rsidRPr="00E71A80">
        <w:t xml:space="preserve">SEDIF financed social enterprises </w:t>
      </w:r>
      <w:r w:rsidR="00217838" w:rsidRPr="00E71A80">
        <w:t>observed</w:t>
      </w:r>
      <w:r w:rsidRPr="00E71A80">
        <w:t xml:space="preserve"> that </w:t>
      </w:r>
      <w:r w:rsidR="0036199F" w:rsidRPr="00E71A80">
        <w:t>active</w:t>
      </w:r>
      <w:r w:rsidRPr="00E71A80">
        <w:t xml:space="preserve"> promotion of their organisation</w:t>
      </w:r>
      <w:r w:rsidR="0036199F" w:rsidRPr="00E71A80">
        <w:t xml:space="preserve"> by SEDIF fund managers</w:t>
      </w:r>
      <w:r w:rsidRPr="00E71A80">
        <w:t xml:space="preserve"> was beneficial to them</w:t>
      </w:r>
      <w:r w:rsidR="0036199F" w:rsidRPr="00E71A80">
        <w:t>:</w:t>
      </w:r>
    </w:p>
    <w:p w14:paraId="6EE3FB33" w14:textId="77777777" w:rsidR="0036199F" w:rsidRPr="00E71A80" w:rsidRDefault="0036199F" w:rsidP="00B04F6E"/>
    <w:p w14:paraId="3B28C2A6" w14:textId="77777777" w:rsidR="0036199F" w:rsidRPr="00E71A80" w:rsidRDefault="00A04FE9" w:rsidP="00B04F6E">
      <w:pPr>
        <w:rPr>
          <w:i/>
        </w:rPr>
      </w:pPr>
      <w:r w:rsidRPr="00E71A80">
        <w:rPr>
          <w:i/>
        </w:rPr>
        <w:t>[The fund manager] did a bunch of promotional things and probably used us as an example for other lending groups</w:t>
      </w:r>
    </w:p>
    <w:p w14:paraId="25C01C2B" w14:textId="77777777" w:rsidR="00A04FE9" w:rsidRPr="00E71A80" w:rsidRDefault="00A04FE9" w:rsidP="00A04FE9">
      <w:pPr>
        <w:jc w:val="right"/>
      </w:pPr>
      <w:r w:rsidRPr="00E71A80">
        <w:t>SEDIF financed and SEDIF declined social enterprise</w:t>
      </w:r>
    </w:p>
    <w:p w14:paraId="56056A7F" w14:textId="77777777" w:rsidR="00A04FE9" w:rsidRPr="00E71A80" w:rsidRDefault="00A04FE9" w:rsidP="00A04FE9">
      <w:pPr>
        <w:jc w:val="right"/>
      </w:pPr>
    </w:p>
    <w:p w14:paraId="28D371EA" w14:textId="77777777" w:rsidR="00A04FE9" w:rsidRPr="00E71A80" w:rsidRDefault="00A04FE9" w:rsidP="00B04F6E">
      <w:r w:rsidRPr="00E71A80">
        <w:t xml:space="preserve">These </w:t>
      </w:r>
      <w:r w:rsidR="00581F97" w:rsidRPr="00E71A80">
        <w:t>benefits were particularly identified</w:t>
      </w:r>
      <w:r w:rsidRPr="00E71A80">
        <w:t xml:space="preserve"> by smaller and more geographically remote social enterprises, who noted that they did not have internal capacity for significant marketing activity.</w:t>
      </w:r>
    </w:p>
    <w:p w14:paraId="52C5E770" w14:textId="77777777" w:rsidR="00217838" w:rsidRPr="00E71A80" w:rsidRDefault="00217838" w:rsidP="00B04F6E"/>
    <w:p w14:paraId="0D4C8DD4" w14:textId="77777777" w:rsidR="0036199F" w:rsidRPr="00E71A80" w:rsidRDefault="0036199F" w:rsidP="00B04F6E">
      <w:r w:rsidRPr="00E71A80">
        <w:t>SEDIF financed social enterprises also identified that being in receipt of SEDIF resources increased the public</w:t>
      </w:r>
      <w:r w:rsidR="00E20DC5" w:rsidRPr="00E71A80">
        <w:t xml:space="preserve"> legitimacy of their businesses. This included credibility arising from being associated with particular fund managers, who social enterprises saw as having strong reputations in the field. It also included</w:t>
      </w:r>
      <w:r w:rsidRPr="00E71A80">
        <w:t xml:space="preserve"> increased </w:t>
      </w:r>
      <w:r w:rsidR="00E20DC5" w:rsidRPr="00E71A80">
        <w:t xml:space="preserve">public profile arising from fund managers’ promotion of their organisations through professional events and </w:t>
      </w:r>
      <w:r w:rsidRPr="00E71A80">
        <w:t>national awards programs:</w:t>
      </w:r>
    </w:p>
    <w:p w14:paraId="4CE9C532" w14:textId="77777777" w:rsidR="0036199F" w:rsidRPr="00E71A80" w:rsidRDefault="0036199F" w:rsidP="00B04F6E"/>
    <w:p w14:paraId="3F3EFE6F" w14:textId="561DEBCC" w:rsidR="00E20DC5" w:rsidRPr="00E71A80" w:rsidRDefault="00E20DC5" w:rsidP="00E20DC5">
      <w:pPr>
        <w:rPr>
          <w:i/>
        </w:rPr>
      </w:pPr>
      <w:r w:rsidRPr="00E71A80">
        <w:rPr>
          <w:i/>
        </w:rPr>
        <w:t xml:space="preserve">I mean, these guys have access to PR teams which we would never have access to.  </w:t>
      </w:r>
      <w:r w:rsidR="003E1D50">
        <w:rPr>
          <w:i/>
        </w:rPr>
        <w:t>T</w:t>
      </w:r>
      <w:r w:rsidRPr="00E71A80">
        <w:rPr>
          <w:i/>
        </w:rPr>
        <w:t>hey – they’ve been really keen to nominate us for awards and stuff which has been good.  It in turn raises their profile but also raises our profile…</w:t>
      </w:r>
    </w:p>
    <w:p w14:paraId="6EB3B80C" w14:textId="77777777" w:rsidR="00E20DC5" w:rsidRPr="00E71A80" w:rsidRDefault="00E20DC5" w:rsidP="00E20DC5">
      <w:pPr>
        <w:jc w:val="right"/>
      </w:pPr>
      <w:r w:rsidRPr="00E71A80">
        <w:t>SEDIF financed social enterprise</w:t>
      </w:r>
    </w:p>
    <w:p w14:paraId="7FA88863" w14:textId="77777777" w:rsidR="00C8094D" w:rsidRPr="00E71A80" w:rsidRDefault="00C8094D" w:rsidP="00375286"/>
    <w:p w14:paraId="7F852AAF" w14:textId="77777777" w:rsidR="00375286" w:rsidRPr="00E71A80" w:rsidRDefault="00375286" w:rsidP="00375286">
      <w:r w:rsidRPr="00E71A80">
        <w:t xml:space="preserve">There is also evidence to suggest that SEDIF financed social enterprises have utilised this initial support as a springboard to access mainstream finance. Their participation in the program, with access to finance coupled with finance-related capacity building, strengthened the enterprise and enabled them to move on: </w:t>
      </w:r>
    </w:p>
    <w:p w14:paraId="32C36AFE" w14:textId="77777777" w:rsidR="00375286" w:rsidRPr="00E71A80" w:rsidRDefault="00375286" w:rsidP="00375286"/>
    <w:p w14:paraId="0DEC7003" w14:textId="77777777" w:rsidR="00375286" w:rsidRPr="00E71A80" w:rsidRDefault="00375286" w:rsidP="00375286">
      <w:pPr>
        <w:rPr>
          <w:rFonts w:cs="Arial"/>
          <w:i/>
          <w:lang w:val="en-US"/>
        </w:rPr>
      </w:pPr>
      <w:r w:rsidRPr="00E71A80">
        <w:rPr>
          <w:rFonts w:cs="Arial"/>
          <w:i/>
          <w:lang w:val="en-US"/>
        </w:rPr>
        <w:t>Something else we’ve seen happening a little bit lately is a number of social enterprises who have borrowed money through…the SEDIF funds are now looking at refinancing with mainstream banks…they’ve repaid their SEDIF loans and they’re now going to mainstream banks.  So even though, from a SEDIF program perspective we’d love our fund managers to have all the loans for social enterprise, if social enterprise is now able to access mainstream finance, then that obviously opens up a much larger pool...</w:t>
      </w:r>
    </w:p>
    <w:p w14:paraId="4291DF7B" w14:textId="77777777" w:rsidR="00375286" w:rsidRPr="00E71A80" w:rsidRDefault="0007135E" w:rsidP="00375286">
      <w:pPr>
        <w:jc w:val="right"/>
        <w:rPr>
          <w:rFonts w:cs="Arial"/>
          <w:lang w:val="en-US"/>
        </w:rPr>
      </w:pPr>
      <w:r w:rsidRPr="00E71A80">
        <w:rPr>
          <w:rFonts w:cs="Arial"/>
          <w:lang w:val="en-US"/>
        </w:rPr>
        <w:t>SEDIF program staff</w:t>
      </w:r>
    </w:p>
    <w:p w14:paraId="71375AF5" w14:textId="77777777" w:rsidR="00E20DC5" w:rsidRPr="00E71A80" w:rsidRDefault="00E20DC5" w:rsidP="00B04F6E"/>
    <w:p w14:paraId="73A94AB5" w14:textId="77777777" w:rsidR="004E735A" w:rsidRPr="00E71A80" w:rsidRDefault="004E735A" w:rsidP="00B04F6E">
      <w:r w:rsidRPr="00E71A80">
        <w:t xml:space="preserve">Social enterprises that were unsuccessful in securing SEDIF funding </w:t>
      </w:r>
      <w:r w:rsidR="00CE2156" w:rsidRPr="00E71A80">
        <w:t xml:space="preserve">also reported that </w:t>
      </w:r>
      <w:r w:rsidRPr="00E71A80">
        <w:t>the process of applying for funds improved their organisational capacity.</w:t>
      </w:r>
      <w:r w:rsidR="00217838" w:rsidRPr="00E71A80">
        <w:t xml:space="preserve"> </w:t>
      </w:r>
      <w:r w:rsidRPr="00E71A80">
        <w:t>In one case, a declined SEDIF application was reported to catalyse an organisation’s board to focus on its declining financial performance, which led to improvements in the organisation’s financial sustainability over time:</w:t>
      </w:r>
    </w:p>
    <w:p w14:paraId="40A3FC90" w14:textId="77777777" w:rsidR="004E735A" w:rsidRPr="00E71A80" w:rsidRDefault="004E735A" w:rsidP="00B04F6E"/>
    <w:p w14:paraId="6E1CEF0F" w14:textId="77777777" w:rsidR="00CE2156" w:rsidRPr="00E71A80" w:rsidRDefault="00CE2156" w:rsidP="0007135E">
      <w:pPr>
        <w:rPr>
          <w:i/>
        </w:rPr>
      </w:pPr>
      <w:r w:rsidRPr="00E71A80">
        <w:rPr>
          <w:i/>
        </w:rPr>
        <w:t>So what [the loan rejection] did for the board was rather than me say look there's no point in us applying,</w:t>
      </w:r>
      <w:r w:rsidR="00581F97" w:rsidRPr="00E71A80">
        <w:rPr>
          <w:i/>
        </w:rPr>
        <w:t xml:space="preserve"> </w:t>
      </w:r>
      <w:r w:rsidRPr="00E71A80">
        <w:rPr>
          <w:i/>
        </w:rPr>
        <w:t xml:space="preserve">it actually, we went through the process and then they got evidence, I guess, to say yeah look our situation is limiting us.  </w:t>
      </w:r>
    </w:p>
    <w:p w14:paraId="670C0EFA" w14:textId="77777777" w:rsidR="0007135E" w:rsidRPr="00E71A80" w:rsidRDefault="0007135E" w:rsidP="0007135E">
      <w:pPr>
        <w:jc w:val="right"/>
      </w:pPr>
    </w:p>
    <w:p w14:paraId="54A788D3" w14:textId="77777777" w:rsidR="00CE2156" w:rsidRPr="00E71A80" w:rsidRDefault="00CE2156" w:rsidP="0007135E">
      <w:pPr>
        <w:jc w:val="right"/>
      </w:pPr>
      <w:r w:rsidRPr="00E71A80">
        <w:t>Social enterprise declined by SEDIF fund manager</w:t>
      </w:r>
    </w:p>
    <w:p w14:paraId="3A38F818" w14:textId="77777777" w:rsidR="00E71A80" w:rsidRDefault="00E71A80" w:rsidP="00217838"/>
    <w:p w14:paraId="36928AB5" w14:textId="77777777" w:rsidR="00005B18" w:rsidRPr="00E71A80" w:rsidRDefault="00005B18" w:rsidP="00217838">
      <w:r w:rsidRPr="00E71A80">
        <w:t>Other evaluation participants – including fund managers and social enterprise intermediaries not involved with SEDIF – observed that the implementation of SEDIF had some effect on raising awareness of financial capability issues amongst social enterprises.</w:t>
      </w:r>
    </w:p>
    <w:p w14:paraId="2EE0215D" w14:textId="77777777" w:rsidR="00005B18" w:rsidRPr="00E71A80" w:rsidRDefault="00005B18" w:rsidP="00217838"/>
    <w:p w14:paraId="676CBDEE" w14:textId="77777777" w:rsidR="00CD63F8" w:rsidRPr="00E71A80" w:rsidRDefault="00CD63F8" w:rsidP="00217838">
      <w:r w:rsidRPr="00E71A80">
        <w:t>Fund managers also observed an indirect effect on social enterprises with whom they had conducted preliminary due diligence:</w:t>
      </w:r>
    </w:p>
    <w:p w14:paraId="51BF48CC" w14:textId="77777777" w:rsidR="00CD63F8" w:rsidRPr="00E71A80" w:rsidRDefault="00CD63F8" w:rsidP="00217838"/>
    <w:p w14:paraId="3258A52F" w14:textId="77777777" w:rsidR="00CD63F8" w:rsidRPr="00E71A80" w:rsidRDefault="00CD63F8" w:rsidP="00CD63F8">
      <w:pPr>
        <w:rPr>
          <w:i/>
          <w:lang w:val="en-US"/>
        </w:rPr>
      </w:pPr>
      <w:r w:rsidRPr="00E71A80">
        <w:rPr>
          <w:i/>
          <w:lang w:val="en-US"/>
        </w:rPr>
        <w:t>I think we've done a lot of capacity building work that's not recognised as part of what we do…some of those organisations that we chat to sort of six months down the track have actually progressed and have done really, really well.</w:t>
      </w:r>
    </w:p>
    <w:p w14:paraId="0DC5C535" w14:textId="77777777" w:rsidR="00CD63F8" w:rsidRPr="00E71A80" w:rsidRDefault="0007135E" w:rsidP="00CD63F8">
      <w:pPr>
        <w:jc w:val="right"/>
        <w:rPr>
          <w:lang w:val="en-US"/>
        </w:rPr>
      </w:pPr>
      <w:r w:rsidRPr="00E71A80">
        <w:rPr>
          <w:lang w:val="en-US"/>
        </w:rPr>
        <w:t>SEDIF fund manager staff</w:t>
      </w:r>
    </w:p>
    <w:p w14:paraId="772B4084" w14:textId="77777777" w:rsidR="00CD63F8" w:rsidRPr="00E71A80" w:rsidRDefault="00CD63F8" w:rsidP="00217838"/>
    <w:p w14:paraId="515705FB" w14:textId="77777777" w:rsidR="00217838" w:rsidRPr="00E71A80" w:rsidRDefault="00217838" w:rsidP="00C8094D">
      <w:r w:rsidRPr="00E71A80">
        <w:t>These findings suggest that, at the level of individual organisations, SEDIF has made a contribution to capacity building of social enterprises with which it has interacted. At the level of the social enterprise field, we find that SEDIF has</w:t>
      </w:r>
      <w:r w:rsidR="0007135E" w:rsidRPr="00E71A80">
        <w:t xml:space="preserve"> enabled some growth but has</w:t>
      </w:r>
      <w:r w:rsidRPr="00E71A80">
        <w:t xml:space="preserve"> not made a strong direct </w:t>
      </w:r>
      <w:r w:rsidR="00581F97" w:rsidRPr="00E71A80">
        <w:t xml:space="preserve">or indirect </w:t>
      </w:r>
      <w:r w:rsidRPr="00E71A80">
        <w:t xml:space="preserve">contribution. As noted above, SEDIF fund managers have taken a purposefully minimal role in direct capacity building activity outside their investment </w:t>
      </w:r>
      <w:r w:rsidR="0049398F" w:rsidRPr="00E71A80">
        <w:t xml:space="preserve">and market development </w:t>
      </w:r>
      <w:r w:rsidRPr="00E71A80">
        <w:t>activities. Social enterprise development intermediaries not involved with SEDIF were unanimous in their assessment that SEDIF had had a weak field-level effect on social enterprise capacity building, in part because of the limited capacity building activities of SEDIF fund managers and in part because of the finance-first logic of the program</w:t>
      </w:r>
      <w:r w:rsidR="00581F97" w:rsidRPr="00E71A80">
        <w:t xml:space="preserve"> and the types of financial products offered</w:t>
      </w:r>
      <w:r w:rsidRPr="00E71A80">
        <w:t>.</w:t>
      </w:r>
      <w:r w:rsidR="00871B57" w:rsidRPr="00E71A80">
        <w:t xml:space="preserve"> SEDIF’s</w:t>
      </w:r>
      <w:r w:rsidR="00581F97" w:rsidRPr="00E71A80">
        <w:t xml:space="preserve"> w</w:t>
      </w:r>
      <w:r w:rsidR="00871B57" w:rsidRPr="00E71A80">
        <w:t xml:space="preserve">eak field level effect was </w:t>
      </w:r>
      <w:r w:rsidR="00581F97" w:rsidRPr="00E71A80">
        <w:t>acknowledged by fund manager staff and directors.</w:t>
      </w:r>
      <w:r w:rsidRPr="00E71A80">
        <w:t xml:space="preserve"> </w:t>
      </w:r>
      <w:r w:rsidR="00581F97" w:rsidRPr="00E71A80">
        <w:t xml:space="preserve">It is notable that a considerable </w:t>
      </w:r>
      <w:r w:rsidR="00C8094D" w:rsidRPr="00E71A80">
        <w:t>number of interviewees</w:t>
      </w:r>
      <w:r w:rsidR="00581F97" w:rsidRPr="00E71A80">
        <w:t xml:space="preserve"> identified the capacity build</w:t>
      </w:r>
      <w:r w:rsidR="00C8094D" w:rsidRPr="00E71A80">
        <w:t>ing programs of non-SEDIF specialist</w:t>
      </w:r>
      <w:r w:rsidR="00581F97" w:rsidRPr="00E71A80">
        <w:t xml:space="preserve"> intermediaries as significant contributors to field-level social enterprise development.</w:t>
      </w:r>
      <w:r w:rsidR="00871B57" w:rsidRPr="00E71A80">
        <w:t xml:space="preserve"> </w:t>
      </w:r>
      <w:r w:rsidR="00C8094D" w:rsidRPr="00E71A80">
        <w:t>Seventy-one references were made to non-SEDIF intermediaries during interviews</w:t>
      </w:r>
      <w:r w:rsidR="00C8094D" w:rsidRPr="00E71A80">
        <w:rPr>
          <w:rStyle w:val="FootnoteReference"/>
        </w:rPr>
        <w:footnoteReference w:id="20"/>
      </w:r>
      <w:r w:rsidR="00C8094D" w:rsidRPr="00E71A80">
        <w:t xml:space="preserve">.  The intermediaries referenced were Social Traders (45 references, 63%), the School for Social Entrepreneurs (15 references, 21%), and </w:t>
      </w:r>
      <w:r w:rsidR="00FA56B9" w:rsidRPr="00E71A80">
        <w:t>T</w:t>
      </w:r>
      <w:r w:rsidR="00C8094D" w:rsidRPr="00E71A80">
        <w:t xml:space="preserve">he Difference Incubator (11 references, 16%). The developmental work of these intermediaries was variously cited by current and former program staff (28 references), SEDIF fund manager staff (11 references) and CEOs, and social enterprises (7 references). Social Traders were referred to in interviews in terms of proposed collaborative work with key government agencies, their social enterprise development work through the Crunch program, and their advocacy role. Both the School for Social Entrepreneurs </w:t>
      </w:r>
      <w:r w:rsidR="00102C2B" w:rsidRPr="00E71A80">
        <w:t xml:space="preserve">and </w:t>
      </w:r>
      <w:r w:rsidR="00FA56B9" w:rsidRPr="00E71A80">
        <w:t>T</w:t>
      </w:r>
      <w:r w:rsidR="00102C2B" w:rsidRPr="00E71A80">
        <w:t>he Difference Incubator were</w:t>
      </w:r>
      <w:r w:rsidR="00C8094D" w:rsidRPr="00E71A80">
        <w:t xml:space="preserve"> cited in reference to the small number of non-SEDIF intermediaries who play a role in field-level development and capacity building. </w:t>
      </w:r>
    </w:p>
    <w:p w14:paraId="128D5C1B" w14:textId="77777777" w:rsidR="00581F97" w:rsidRPr="00E71A80" w:rsidRDefault="00581F97" w:rsidP="00217838"/>
    <w:p w14:paraId="54133D31" w14:textId="77777777" w:rsidR="00581F97" w:rsidRDefault="00581F97" w:rsidP="00217838"/>
    <w:p w14:paraId="011F6249" w14:textId="77777777" w:rsidR="00715D56" w:rsidRPr="00B20D66" w:rsidRDefault="00217838" w:rsidP="00EB539A">
      <w:pPr>
        <w:pStyle w:val="Heading2"/>
      </w:pPr>
      <w:r>
        <w:t xml:space="preserve"> </w:t>
      </w:r>
      <w:bookmarkStart w:id="37" w:name="_Toc329434981"/>
      <w:r w:rsidR="000E7A01">
        <w:t>6.7</w:t>
      </w:r>
      <w:r w:rsidR="00C9791D" w:rsidRPr="00B20D66">
        <w:t xml:space="preserve"> Targeting investment in priority areas for impact</w:t>
      </w:r>
      <w:bookmarkEnd w:id="37"/>
    </w:p>
    <w:p w14:paraId="2C0A4A0F" w14:textId="77777777" w:rsidR="0036199F" w:rsidRDefault="0036199F" w:rsidP="00B04F6E"/>
    <w:p w14:paraId="21C7FC7E" w14:textId="77777777" w:rsidR="00914484" w:rsidRDefault="00914484" w:rsidP="00B04F6E">
      <w:r>
        <w:t>Priority areas for investment were determined by fund managers in neg</w:t>
      </w:r>
      <w:r w:rsidR="00005B18">
        <w:t>otiation with the Department at</w:t>
      </w:r>
      <w:r>
        <w:t xml:space="preserve"> the outset of contract negotiations.</w:t>
      </w:r>
      <w:r w:rsidR="00355619">
        <w:t xml:space="preserve"> Priority areas were deliberately broad and the Department purposefully avoided prescribing priorities based on narrow portfolio areas.</w:t>
      </w:r>
      <w:r>
        <w:t xml:space="preserve"> In some cases</w:t>
      </w:r>
      <w:r w:rsidR="008B5441">
        <w:t>,</w:t>
      </w:r>
      <w:r>
        <w:t xml:space="preserve"> SEDIF co-investors also contributed to identifying priority areas for investment</w:t>
      </w:r>
      <w:r w:rsidR="00C07766">
        <w:t>. As outlined in Section 4.1 and Appendix Two</w:t>
      </w:r>
      <w:r w:rsidR="00D662D9">
        <w:t>, priority areas of focus included: secured property and general enterprise development; employment creation; enhancing the environment; addressing Indigenous people’s needs; and responding to socio-economic disadvantage.</w:t>
      </w:r>
    </w:p>
    <w:p w14:paraId="102E20FD" w14:textId="77777777" w:rsidR="00C043AD" w:rsidRDefault="00C043AD" w:rsidP="00B04F6E"/>
    <w:p w14:paraId="54B45660" w14:textId="77777777" w:rsidR="00C043AD" w:rsidRPr="00E71A80" w:rsidRDefault="00C043AD" w:rsidP="00C043AD">
      <w:r w:rsidRPr="00E71A80">
        <w:t xml:space="preserve">Interview data and quarterly reports suggest that fund managers have </w:t>
      </w:r>
      <w:r w:rsidR="00AD1C7D" w:rsidRPr="00E71A80">
        <w:t>placed considerable emphasis on</w:t>
      </w:r>
      <w:r w:rsidRPr="00E71A80">
        <w:t xml:space="preserve"> assessing impact potential as part of their investment criteria:</w:t>
      </w:r>
    </w:p>
    <w:p w14:paraId="25627582" w14:textId="77777777" w:rsidR="00C043AD" w:rsidRPr="00E71A80" w:rsidRDefault="00C043AD" w:rsidP="00C043AD"/>
    <w:p w14:paraId="4D42C91A" w14:textId="77777777" w:rsidR="00C043AD" w:rsidRPr="00E71A80" w:rsidRDefault="00C043AD" w:rsidP="00C043AD">
      <w:pPr>
        <w:rPr>
          <w:rFonts w:cs="Arial"/>
          <w:i/>
          <w:lang w:val="en-US"/>
        </w:rPr>
      </w:pPr>
      <w:r w:rsidRPr="00E71A80">
        <w:rPr>
          <w:rFonts w:cs="Arial"/>
          <w:i/>
          <w:lang w:val="en-US"/>
        </w:rPr>
        <w:t>I'll always look at two things really; whether or not it kind of sits in the priority investment areas and what the nature of that social impact is.  And then whether there is a kind of a suitable financial model that sits underneath it.  So our investment committee's put a pretty high standard on the sorts of social enterprises and the social impact that we're after.  So those are kind of the core areas that social impact is really are the focus of what we do.</w:t>
      </w:r>
    </w:p>
    <w:p w14:paraId="1629D239" w14:textId="77777777" w:rsidR="00AD1C7D" w:rsidRPr="00E71A80" w:rsidRDefault="00AD1C7D" w:rsidP="00AD1C7D">
      <w:pPr>
        <w:jc w:val="right"/>
        <w:rPr>
          <w:rFonts w:cs="Arial"/>
          <w:lang w:val="en-US"/>
        </w:rPr>
      </w:pPr>
      <w:r w:rsidRPr="00E71A80">
        <w:rPr>
          <w:rFonts w:cs="Arial"/>
          <w:lang w:val="en-US"/>
        </w:rPr>
        <w:t>SEDIF fund manager</w:t>
      </w:r>
      <w:r w:rsidR="0088397B" w:rsidRPr="00E71A80">
        <w:rPr>
          <w:rFonts w:cs="Arial"/>
          <w:lang w:val="en-US"/>
        </w:rPr>
        <w:t xml:space="preserve"> staff</w:t>
      </w:r>
    </w:p>
    <w:p w14:paraId="5D729E23" w14:textId="77777777" w:rsidR="00AD1C7D" w:rsidRPr="00E71A80" w:rsidRDefault="00AD1C7D" w:rsidP="00AD1C7D">
      <w:pPr>
        <w:jc w:val="right"/>
      </w:pPr>
    </w:p>
    <w:p w14:paraId="11297EDB" w14:textId="77777777" w:rsidR="00C043AD" w:rsidRPr="00E71A80" w:rsidRDefault="00C043AD" w:rsidP="00C043AD">
      <w:r w:rsidRPr="00E71A80">
        <w:t>However, it was reported by fund managers and current and former program staff that original priority areas were typically not adhered to due to: the limited pipeline of identifiable investable deals in priority areas; and emerging opportunities and needs identified by fund managers as they engaged with their markets:</w:t>
      </w:r>
    </w:p>
    <w:p w14:paraId="7FF45EBD" w14:textId="77777777" w:rsidR="00C043AD" w:rsidRPr="00E71A80" w:rsidRDefault="00C043AD" w:rsidP="00C043AD"/>
    <w:p w14:paraId="5CE367ED" w14:textId="77777777" w:rsidR="00C043AD" w:rsidRPr="00E71A80" w:rsidRDefault="008B5441" w:rsidP="00C043AD">
      <w:pPr>
        <w:rPr>
          <w:i/>
        </w:rPr>
      </w:pPr>
      <w:r w:rsidRPr="00E71A80">
        <w:rPr>
          <w:rFonts w:cs="Arial"/>
          <w:i/>
          <w:lang w:val="en-US"/>
        </w:rPr>
        <w:t>[One fund manager]</w:t>
      </w:r>
      <w:r w:rsidR="00C043AD" w:rsidRPr="00E71A80">
        <w:rPr>
          <w:rFonts w:cs="Arial"/>
          <w:i/>
          <w:lang w:val="en-US"/>
        </w:rPr>
        <w:t xml:space="preserve"> did outline several priority areas for investment -- one of those was Indigenous enterprise and I think that they definitely found it a lot harder to find the investment ready enterprises in that space. While there was every attempt to</w:t>
      </w:r>
      <w:r w:rsidR="005D1D4A" w:rsidRPr="00E71A80">
        <w:rPr>
          <w:rFonts w:cs="Arial"/>
          <w:i/>
          <w:lang w:val="en-US"/>
        </w:rPr>
        <w:t xml:space="preserve"> prioritise those, </w:t>
      </w:r>
      <w:r w:rsidR="00C043AD" w:rsidRPr="00E71A80">
        <w:rPr>
          <w:rFonts w:cs="Arial"/>
          <w:i/>
          <w:lang w:val="en-US"/>
        </w:rPr>
        <w:t xml:space="preserve">they couldn’t find the opportunities </w:t>
      </w:r>
      <w:r w:rsidR="005D1D4A" w:rsidRPr="00E71A80">
        <w:rPr>
          <w:rFonts w:cs="Arial"/>
          <w:i/>
          <w:lang w:val="en-US"/>
        </w:rPr>
        <w:t>..</w:t>
      </w:r>
      <w:r w:rsidR="00C043AD" w:rsidRPr="00E71A80">
        <w:rPr>
          <w:rFonts w:cs="Arial"/>
          <w:i/>
          <w:lang w:val="en-US"/>
        </w:rPr>
        <w:t>. I think all the fund managers have got on board with that probably they didn’t envisage right at the start was the affordable housing market, and I think they’re all seeing a lot of potential in there now.</w:t>
      </w:r>
    </w:p>
    <w:p w14:paraId="1B16E543" w14:textId="77777777" w:rsidR="00C043AD" w:rsidRPr="00E71A80" w:rsidRDefault="00AD1C7D" w:rsidP="00C043AD">
      <w:pPr>
        <w:jc w:val="right"/>
      </w:pPr>
      <w:r w:rsidRPr="00E71A80">
        <w:t>SEDIF program staff</w:t>
      </w:r>
    </w:p>
    <w:p w14:paraId="5865FFF9" w14:textId="77777777" w:rsidR="00C043AD" w:rsidRPr="00E71A80" w:rsidRDefault="00C043AD" w:rsidP="00C043AD"/>
    <w:p w14:paraId="5C19DBFB" w14:textId="77777777" w:rsidR="008B5441" w:rsidRPr="00E71A80" w:rsidRDefault="00C043AD" w:rsidP="00EB539A">
      <w:pPr>
        <w:rPr>
          <w:rFonts w:cs="Arial"/>
          <w:lang w:val="en-US"/>
        </w:rPr>
      </w:pPr>
      <w:r w:rsidRPr="00E71A80">
        <w:rPr>
          <w:rFonts w:cs="Arial"/>
          <w:i/>
          <w:lang w:val="en-US"/>
        </w:rPr>
        <w:t xml:space="preserve">Initially perhaps there was the hope that we would be able to specifically target certain areas and community organisations operating in specific sectors. But I think over time, it's been obvious that we just need to work with those organisations that are </w:t>
      </w:r>
      <w:r w:rsidR="008B5441" w:rsidRPr="00E71A80">
        <w:rPr>
          <w:rFonts w:cs="Arial"/>
          <w:i/>
          <w:lang w:val="en-US"/>
        </w:rPr>
        <w:t xml:space="preserve">close to being ready to take </w:t>
      </w:r>
      <w:r w:rsidRPr="00E71A80">
        <w:rPr>
          <w:rFonts w:cs="Arial"/>
          <w:i/>
          <w:lang w:val="en-US"/>
        </w:rPr>
        <w:t>loan capital, rather than targeting specific impact sectors. I think the market hasn't perhaps been as deep in terms of demand for the capital as we thought it might be.</w:t>
      </w:r>
    </w:p>
    <w:p w14:paraId="671914EE" w14:textId="77777777" w:rsidR="00C043AD" w:rsidRDefault="0088397B" w:rsidP="009B3BC8">
      <w:pPr>
        <w:jc w:val="right"/>
      </w:pPr>
      <w:r w:rsidRPr="00E71A80">
        <w:rPr>
          <w:rFonts w:cs="Arial"/>
          <w:lang w:val="en-US"/>
        </w:rPr>
        <w:t>SEDIF co-investor</w:t>
      </w:r>
    </w:p>
    <w:p w14:paraId="4844EC1E" w14:textId="77777777" w:rsidR="00914484" w:rsidRDefault="00EB539A" w:rsidP="00B04F6E">
      <w:r>
        <w:br w:type="page"/>
      </w:r>
    </w:p>
    <w:p w14:paraId="172305D4" w14:textId="77777777" w:rsidR="00914484" w:rsidRDefault="00914484" w:rsidP="00B04F6E">
      <w:r>
        <w:lastRenderedPageBreak/>
        <w:t xml:space="preserve">Table </w:t>
      </w:r>
      <w:r w:rsidR="00EB3479" w:rsidRPr="00EB3479">
        <w:t>Seven</w:t>
      </w:r>
      <w:r>
        <w:t xml:space="preserve"> summarises funds dispersals according to social purpose.</w:t>
      </w:r>
    </w:p>
    <w:p w14:paraId="35A36212" w14:textId="77777777" w:rsidR="0036199F" w:rsidRDefault="0036199F" w:rsidP="00B04F6E"/>
    <w:p w14:paraId="57F60E06" w14:textId="0890FD75" w:rsidR="00715D56" w:rsidRPr="007F4239" w:rsidRDefault="007F4239" w:rsidP="007F4239">
      <w:pPr>
        <w:pStyle w:val="Caption"/>
        <w:rPr>
          <w:color w:val="000000" w:themeColor="text1"/>
          <w:sz w:val="22"/>
        </w:rPr>
      </w:pPr>
      <w:bookmarkStart w:id="38" w:name="_Toc329260950"/>
      <w:r w:rsidRPr="007F4239">
        <w:rPr>
          <w:color w:val="000000" w:themeColor="text1"/>
          <w:sz w:val="22"/>
        </w:rPr>
        <w:t xml:space="preserve">Table </w:t>
      </w:r>
      <w:r w:rsidRPr="007F4239">
        <w:rPr>
          <w:color w:val="000000" w:themeColor="text1"/>
          <w:sz w:val="22"/>
        </w:rPr>
        <w:fldChar w:fldCharType="begin"/>
      </w:r>
      <w:r w:rsidRPr="007F4239">
        <w:rPr>
          <w:color w:val="000000" w:themeColor="text1"/>
          <w:sz w:val="22"/>
        </w:rPr>
        <w:instrText xml:space="preserve"> SEQ Table \* ARABIC </w:instrText>
      </w:r>
      <w:r w:rsidRPr="007F4239">
        <w:rPr>
          <w:color w:val="000000" w:themeColor="text1"/>
          <w:sz w:val="22"/>
        </w:rPr>
        <w:fldChar w:fldCharType="separate"/>
      </w:r>
      <w:r w:rsidR="00F65F64">
        <w:rPr>
          <w:noProof/>
          <w:color w:val="000000" w:themeColor="text1"/>
          <w:sz w:val="22"/>
        </w:rPr>
        <w:t>7</w:t>
      </w:r>
      <w:r w:rsidRPr="007F4239">
        <w:rPr>
          <w:color w:val="000000" w:themeColor="text1"/>
          <w:sz w:val="22"/>
        </w:rPr>
        <w:fldChar w:fldCharType="end"/>
      </w:r>
      <w:r w:rsidR="00EB3479" w:rsidRPr="007F4239">
        <w:rPr>
          <w:color w:val="000000" w:themeColor="text1"/>
          <w:sz w:val="22"/>
        </w:rPr>
        <w:t>:</w:t>
      </w:r>
      <w:r w:rsidR="00715D56" w:rsidRPr="007F4239">
        <w:rPr>
          <w:color w:val="000000" w:themeColor="text1"/>
          <w:sz w:val="22"/>
        </w:rPr>
        <w:t xml:space="preserve"> Funds disbursed according to social purpose.</w:t>
      </w:r>
      <w:bookmarkEnd w:id="38"/>
    </w:p>
    <w:tbl>
      <w:tblPr>
        <w:tblW w:w="9747" w:type="dxa"/>
        <w:tblLayout w:type="fixed"/>
        <w:tblLook w:val="04A0" w:firstRow="1" w:lastRow="0" w:firstColumn="1" w:lastColumn="0" w:noHBand="0" w:noVBand="1"/>
      </w:tblPr>
      <w:tblGrid>
        <w:gridCol w:w="1668"/>
        <w:gridCol w:w="992"/>
        <w:gridCol w:w="1134"/>
        <w:gridCol w:w="1134"/>
        <w:gridCol w:w="1134"/>
        <w:gridCol w:w="1276"/>
        <w:gridCol w:w="1134"/>
        <w:gridCol w:w="1275"/>
      </w:tblGrid>
      <w:tr w:rsidR="00DA4D4A" w:rsidRPr="00DA4D4A" w14:paraId="49F913AE" w14:textId="77777777" w:rsidTr="00DB7C63">
        <w:trPr>
          <w:trHeight w:val="288"/>
        </w:trPr>
        <w:tc>
          <w:tcPr>
            <w:tcW w:w="1668" w:type="dxa"/>
            <w:tcBorders>
              <w:top w:val="single" w:sz="4" w:space="0" w:color="auto"/>
              <w:left w:val="single" w:sz="4" w:space="0" w:color="auto"/>
              <w:bottom w:val="single" w:sz="4" w:space="0" w:color="auto"/>
              <w:right w:val="single" w:sz="4" w:space="0" w:color="auto"/>
            </w:tcBorders>
            <w:shd w:val="clear" w:color="auto" w:fill="E6553B"/>
            <w:noWrap/>
            <w:vAlign w:val="bottom"/>
            <w:hideMark/>
          </w:tcPr>
          <w:p w14:paraId="1584F2F2" w14:textId="77777777" w:rsidR="00715D56" w:rsidRPr="00DA4D4A" w:rsidRDefault="00715D56" w:rsidP="00B04D1A">
            <w:pPr>
              <w:rPr>
                <w:rFonts w:ascii="Calibri" w:eastAsia="Times New Roman" w:hAnsi="Calibri" w:cs="Times New Roman"/>
                <w:b/>
                <w:color w:val="FFFFFF" w:themeColor="background1"/>
                <w:sz w:val="22"/>
                <w:szCs w:val="22"/>
                <w:lang w:eastAsia="en-AU"/>
              </w:rPr>
            </w:pPr>
            <w:r w:rsidRPr="00DA4D4A">
              <w:rPr>
                <w:rFonts w:ascii="Calibri" w:eastAsia="Times New Roman" w:hAnsi="Calibri" w:cs="Times New Roman"/>
                <w:b/>
                <w:color w:val="FFFFFF" w:themeColor="background1"/>
                <w:sz w:val="22"/>
                <w:szCs w:val="22"/>
                <w:lang w:eastAsia="en-AU"/>
              </w:rPr>
              <w:t> </w:t>
            </w:r>
          </w:p>
        </w:tc>
        <w:tc>
          <w:tcPr>
            <w:tcW w:w="992" w:type="dxa"/>
            <w:tcBorders>
              <w:top w:val="single" w:sz="4" w:space="0" w:color="auto"/>
              <w:left w:val="nil"/>
              <w:bottom w:val="single" w:sz="4" w:space="0" w:color="auto"/>
              <w:right w:val="single" w:sz="4" w:space="0" w:color="auto"/>
            </w:tcBorders>
            <w:shd w:val="clear" w:color="auto" w:fill="E6553B"/>
            <w:noWrap/>
            <w:vAlign w:val="bottom"/>
            <w:hideMark/>
          </w:tcPr>
          <w:p w14:paraId="2868DD92" w14:textId="77777777" w:rsidR="00715D56" w:rsidRPr="00DA4D4A" w:rsidRDefault="00715D56" w:rsidP="00B04D1A">
            <w:pPr>
              <w:rPr>
                <w:rFonts w:ascii="Calibri" w:eastAsia="Times New Roman" w:hAnsi="Calibri" w:cs="Times New Roman"/>
                <w:b/>
                <w:color w:val="FFFFFF" w:themeColor="background1"/>
                <w:sz w:val="22"/>
                <w:szCs w:val="22"/>
                <w:lang w:eastAsia="en-AU"/>
              </w:rPr>
            </w:pPr>
            <w:r w:rsidRPr="00DA4D4A">
              <w:rPr>
                <w:rFonts w:ascii="Calibri" w:eastAsia="Times New Roman" w:hAnsi="Calibri" w:cs="Times New Roman"/>
                <w:b/>
                <w:color w:val="FFFFFF" w:themeColor="background1"/>
                <w:sz w:val="22"/>
                <w:szCs w:val="22"/>
                <w:lang w:eastAsia="en-AU"/>
              </w:rPr>
              <w:t>Number</w:t>
            </w:r>
          </w:p>
        </w:tc>
        <w:tc>
          <w:tcPr>
            <w:tcW w:w="1134" w:type="dxa"/>
            <w:tcBorders>
              <w:top w:val="single" w:sz="4" w:space="0" w:color="auto"/>
              <w:left w:val="nil"/>
              <w:bottom w:val="single" w:sz="4" w:space="0" w:color="auto"/>
              <w:right w:val="single" w:sz="4" w:space="0" w:color="auto"/>
            </w:tcBorders>
            <w:shd w:val="clear" w:color="auto" w:fill="E6553B"/>
            <w:noWrap/>
            <w:vAlign w:val="bottom"/>
            <w:hideMark/>
          </w:tcPr>
          <w:p w14:paraId="5A08F198" w14:textId="77777777" w:rsidR="00715D56" w:rsidRPr="00DA4D4A" w:rsidRDefault="00715D56" w:rsidP="00B04D1A">
            <w:pPr>
              <w:rPr>
                <w:rFonts w:ascii="Calibri" w:eastAsia="Times New Roman" w:hAnsi="Calibri" w:cs="Times New Roman"/>
                <w:b/>
                <w:color w:val="FFFFFF" w:themeColor="background1"/>
                <w:sz w:val="22"/>
                <w:szCs w:val="22"/>
                <w:lang w:eastAsia="en-AU"/>
              </w:rPr>
            </w:pPr>
            <w:r w:rsidRPr="00DA4D4A">
              <w:rPr>
                <w:rFonts w:ascii="Calibri" w:eastAsia="Times New Roman" w:hAnsi="Calibri" w:cs="Times New Roman"/>
                <w:b/>
                <w:color w:val="FFFFFF" w:themeColor="background1"/>
                <w:sz w:val="22"/>
                <w:szCs w:val="22"/>
                <w:lang w:eastAsia="en-AU"/>
              </w:rPr>
              <w:t>Average</w:t>
            </w:r>
          </w:p>
        </w:tc>
        <w:tc>
          <w:tcPr>
            <w:tcW w:w="1134" w:type="dxa"/>
            <w:tcBorders>
              <w:top w:val="single" w:sz="4" w:space="0" w:color="auto"/>
              <w:left w:val="nil"/>
              <w:bottom w:val="single" w:sz="4" w:space="0" w:color="auto"/>
              <w:right w:val="single" w:sz="4" w:space="0" w:color="auto"/>
            </w:tcBorders>
            <w:shd w:val="clear" w:color="auto" w:fill="E6553B"/>
            <w:noWrap/>
            <w:vAlign w:val="bottom"/>
            <w:hideMark/>
          </w:tcPr>
          <w:p w14:paraId="24293FF8" w14:textId="77777777" w:rsidR="00715D56" w:rsidRPr="00DA4D4A" w:rsidRDefault="00715D56" w:rsidP="00B04D1A">
            <w:pPr>
              <w:rPr>
                <w:rFonts w:ascii="Calibri" w:eastAsia="Times New Roman" w:hAnsi="Calibri" w:cs="Times New Roman"/>
                <w:b/>
                <w:color w:val="FFFFFF" w:themeColor="background1"/>
                <w:sz w:val="22"/>
                <w:szCs w:val="22"/>
                <w:lang w:eastAsia="en-AU"/>
              </w:rPr>
            </w:pPr>
            <w:r w:rsidRPr="00DA4D4A">
              <w:rPr>
                <w:rFonts w:ascii="Calibri" w:eastAsia="Times New Roman" w:hAnsi="Calibri" w:cs="Times New Roman"/>
                <w:b/>
                <w:color w:val="FFFFFF" w:themeColor="background1"/>
                <w:sz w:val="22"/>
                <w:szCs w:val="22"/>
                <w:lang w:eastAsia="en-AU"/>
              </w:rPr>
              <w:t>Standard Deviation</w:t>
            </w:r>
          </w:p>
        </w:tc>
        <w:tc>
          <w:tcPr>
            <w:tcW w:w="1134" w:type="dxa"/>
            <w:tcBorders>
              <w:top w:val="single" w:sz="4" w:space="0" w:color="auto"/>
              <w:left w:val="nil"/>
              <w:bottom w:val="single" w:sz="4" w:space="0" w:color="auto"/>
              <w:right w:val="single" w:sz="4" w:space="0" w:color="auto"/>
            </w:tcBorders>
            <w:shd w:val="clear" w:color="auto" w:fill="E6553B"/>
            <w:noWrap/>
            <w:vAlign w:val="bottom"/>
            <w:hideMark/>
          </w:tcPr>
          <w:p w14:paraId="5D87C836" w14:textId="77777777" w:rsidR="00715D56" w:rsidRPr="00DA4D4A" w:rsidRDefault="00715D56" w:rsidP="00B04D1A">
            <w:pPr>
              <w:rPr>
                <w:rFonts w:ascii="Calibri" w:eastAsia="Times New Roman" w:hAnsi="Calibri" w:cs="Times New Roman"/>
                <w:b/>
                <w:color w:val="FFFFFF" w:themeColor="background1"/>
                <w:sz w:val="22"/>
                <w:szCs w:val="22"/>
                <w:lang w:eastAsia="en-AU"/>
              </w:rPr>
            </w:pPr>
            <w:r w:rsidRPr="00DA4D4A">
              <w:rPr>
                <w:rFonts w:ascii="Calibri" w:eastAsia="Times New Roman" w:hAnsi="Calibri" w:cs="Times New Roman"/>
                <w:b/>
                <w:color w:val="FFFFFF" w:themeColor="background1"/>
                <w:sz w:val="22"/>
                <w:szCs w:val="22"/>
                <w:lang w:eastAsia="en-AU"/>
              </w:rPr>
              <w:t>Minimum</w:t>
            </w:r>
          </w:p>
        </w:tc>
        <w:tc>
          <w:tcPr>
            <w:tcW w:w="1276" w:type="dxa"/>
            <w:tcBorders>
              <w:top w:val="single" w:sz="4" w:space="0" w:color="auto"/>
              <w:left w:val="nil"/>
              <w:bottom w:val="single" w:sz="4" w:space="0" w:color="auto"/>
              <w:right w:val="single" w:sz="4" w:space="0" w:color="auto"/>
            </w:tcBorders>
            <w:shd w:val="clear" w:color="auto" w:fill="E6553B"/>
            <w:noWrap/>
            <w:vAlign w:val="bottom"/>
            <w:hideMark/>
          </w:tcPr>
          <w:p w14:paraId="3D18A585" w14:textId="77777777" w:rsidR="00715D56" w:rsidRPr="00DA4D4A" w:rsidRDefault="00715D56" w:rsidP="00B04D1A">
            <w:pPr>
              <w:rPr>
                <w:rFonts w:ascii="Calibri" w:eastAsia="Times New Roman" w:hAnsi="Calibri" w:cs="Times New Roman"/>
                <w:b/>
                <w:color w:val="FFFFFF" w:themeColor="background1"/>
                <w:sz w:val="22"/>
                <w:szCs w:val="22"/>
                <w:lang w:eastAsia="en-AU"/>
              </w:rPr>
            </w:pPr>
            <w:r w:rsidRPr="00DA4D4A">
              <w:rPr>
                <w:rFonts w:ascii="Calibri" w:eastAsia="Times New Roman" w:hAnsi="Calibri" w:cs="Times New Roman"/>
                <w:b/>
                <w:color w:val="FFFFFF" w:themeColor="background1"/>
                <w:sz w:val="22"/>
                <w:szCs w:val="22"/>
                <w:lang w:eastAsia="en-AU"/>
              </w:rPr>
              <w:t>Maximum</w:t>
            </w:r>
          </w:p>
        </w:tc>
        <w:tc>
          <w:tcPr>
            <w:tcW w:w="1134" w:type="dxa"/>
            <w:tcBorders>
              <w:top w:val="single" w:sz="4" w:space="0" w:color="auto"/>
              <w:left w:val="nil"/>
              <w:bottom w:val="single" w:sz="4" w:space="0" w:color="auto"/>
              <w:right w:val="single" w:sz="4" w:space="0" w:color="auto"/>
            </w:tcBorders>
            <w:shd w:val="clear" w:color="auto" w:fill="E6553B"/>
            <w:noWrap/>
            <w:vAlign w:val="bottom"/>
            <w:hideMark/>
          </w:tcPr>
          <w:p w14:paraId="7592BA5A" w14:textId="77777777" w:rsidR="00715D56" w:rsidRPr="00DA4D4A" w:rsidRDefault="00715D56" w:rsidP="00B04D1A">
            <w:pPr>
              <w:rPr>
                <w:rFonts w:ascii="Calibri" w:eastAsia="Times New Roman" w:hAnsi="Calibri" w:cs="Times New Roman"/>
                <w:b/>
                <w:color w:val="FFFFFF" w:themeColor="background1"/>
                <w:sz w:val="22"/>
                <w:szCs w:val="22"/>
                <w:lang w:eastAsia="en-AU"/>
              </w:rPr>
            </w:pPr>
            <w:r w:rsidRPr="00DA4D4A">
              <w:rPr>
                <w:rFonts w:ascii="Calibri" w:eastAsia="Times New Roman" w:hAnsi="Calibri" w:cs="Times New Roman"/>
                <w:b/>
                <w:color w:val="FFFFFF" w:themeColor="background1"/>
                <w:sz w:val="22"/>
                <w:szCs w:val="22"/>
                <w:lang w:eastAsia="en-AU"/>
              </w:rPr>
              <w:t>Median</w:t>
            </w:r>
          </w:p>
        </w:tc>
        <w:tc>
          <w:tcPr>
            <w:tcW w:w="1275" w:type="dxa"/>
            <w:tcBorders>
              <w:top w:val="single" w:sz="4" w:space="0" w:color="auto"/>
              <w:left w:val="nil"/>
              <w:bottom w:val="single" w:sz="4" w:space="0" w:color="auto"/>
              <w:right w:val="single" w:sz="4" w:space="0" w:color="auto"/>
            </w:tcBorders>
            <w:shd w:val="clear" w:color="auto" w:fill="E6553B"/>
            <w:noWrap/>
            <w:vAlign w:val="bottom"/>
            <w:hideMark/>
          </w:tcPr>
          <w:p w14:paraId="19040323" w14:textId="77777777" w:rsidR="00715D56" w:rsidRPr="00DA4D4A" w:rsidRDefault="00715D56" w:rsidP="00B04D1A">
            <w:pPr>
              <w:rPr>
                <w:rFonts w:ascii="Calibri" w:eastAsia="Times New Roman" w:hAnsi="Calibri" w:cs="Times New Roman"/>
                <w:b/>
                <w:color w:val="FFFFFF" w:themeColor="background1"/>
                <w:sz w:val="22"/>
                <w:szCs w:val="22"/>
                <w:lang w:eastAsia="en-AU"/>
              </w:rPr>
            </w:pPr>
            <w:r w:rsidRPr="00DA4D4A">
              <w:rPr>
                <w:rFonts w:ascii="Calibri" w:eastAsia="Times New Roman" w:hAnsi="Calibri" w:cs="Times New Roman"/>
                <w:b/>
                <w:color w:val="FFFFFF" w:themeColor="background1"/>
                <w:sz w:val="22"/>
                <w:szCs w:val="22"/>
                <w:lang w:eastAsia="en-AU"/>
              </w:rPr>
              <w:t>Total disbursed</w:t>
            </w:r>
          </w:p>
        </w:tc>
      </w:tr>
      <w:tr w:rsidR="00DA4D4A" w:rsidRPr="00DA4D4A" w14:paraId="50DD5018" w14:textId="77777777" w:rsidTr="00DA4D4A">
        <w:trPr>
          <w:trHeight w:val="288"/>
        </w:trPr>
        <w:tc>
          <w:tcPr>
            <w:tcW w:w="1668" w:type="dxa"/>
            <w:tcBorders>
              <w:top w:val="nil"/>
              <w:left w:val="single" w:sz="4" w:space="0" w:color="auto"/>
              <w:bottom w:val="single" w:sz="4" w:space="0" w:color="auto"/>
              <w:right w:val="single" w:sz="4" w:space="0" w:color="auto"/>
            </w:tcBorders>
            <w:shd w:val="clear" w:color="auto" w:fill="auto"/>
            <w:noWrap/>
            <w:vAlign w:val="bottom"/>
            <w:hideMark/>
          </w:tcPr>
          <w:p w14:paraId="7374DC5D" w14:textId="77777777" w:rsidR="00715D56" w:rsidRPr="00DA4D4A" w:rsidRDefault="00715D56" w:rsidP="00B04D1A">
            <w:pPr>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Education</w:t>
            </w:r>
          </w:p>
        </w:tc>
        <w:tc>
          <w:tcPr>
            <w:tcW w:w="992" w:type="dxa"/>
            <w:tcBorders>
              <w:top w:val="nil"/>
              <w:left w:val="nil"/>
              <w:bottom w:val="single" w:sz="4" w:space="0" w:color="auto"/>
              <w:right w:val="single" w:sz="4" w:space="0" w:color="auto"/>
            </w:tcBorders>
            <w:shd w:val="clear" w:color="auto" w:fill="auto"/>
            <w:noWrap/>
            <w:vAlign w:val="bottom"/>
            <w:hideMark/>
          </w:tcPr>
          <w:p w14:paraId="6536DA0A" w14:textId="77777777" w:rsidR="00715D56" w:rsidRPr="00DA4D4A" w:rsidRDefault="00715D56" w:rsidP="00B04D1A">
            <w:pPr>
              <w:jc w:val="right"/>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5</w:t>
            </w:r>
          </w:p>
        </w:tc>
        <w:tc>
          <w:tcPr>
            <w:tcW w:w="1134" w:type="dxa"/>
            <w:tcBorders>
              <w:top w:val="nil"/>
              <w:left w:val="nil"/>
              <w:bottom w:val="single" w:sz="4" w:space="0" w:color="auto"/>
              <w:right w:val="single" w:sz="4" w:space="0" w:color="auto"/>
            </w:tcBorders>
            <w:shd w:val="clear" w:color="auto" w:fill="auto"/>
            <w:noWrap/>
            <w:vAlign w:val="center"/>
            <w:hideMark/>
          </w:tcPr>
          <w:p w14:paraId="04578E06" w14:textId="77777777" w:rsidR="00715D56" w:rsidRPr="00DA4D4A" w:rsidRDefault="00715D56" w:rsidP="00B04D1A">
            <w:pPr>
              <w:jc w:val="right"/>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$126,000</w:t>
            </w:r>
          </w:p>
        </w:tc>
        <w:tc>
          <w:tcPr>
            <w:tcW w:w="1134" w:type="dxa"/>
            <w:tcBorders>
              <w:top w:val="nil"/>
              <w:left w:val="nil"/>
              <w:bottom w:val="single" w:sz="4" w:space="0" w:color="auto"/>
              <w:right w:val="single" w:sz="4" w:space="0" w:color="auto"/>
            </w:tcBorders>
            <w:shd w:val="clear" w:color="auto" w:fill="auto"/>
            <w:noWrap/>
            <w:vAlign w:val="bottom"/>
            <w:hideMark/>
          </w:tcPr>
          <w:p w14:paraId="2DF02E3C" w14:textId="77777777" w:rsidR="00715D56" w:rsidRPr="00DA4D4A" w:rsidRDefault="00715D56" w:rsidP="00B04D1A">
            <w:pPr>
              <w:jc w:val="right"/>
              <w:rPr>
                <w:rFonts w:ascii="Calibri" w:eastAsia="Times New Roman" w:hAnsi="Calibri" w:cs="Times New Roman"/>
                <w:sz w:val="22"/>
                <w:szCs w:val="22"/>
                <w:lang w:eastAsia="en-AU"/>
              </w:rPr>
            </w:pPr>
            <w:r w:rsidRPr="00DA4D4A">
              <w:rPr>
                <w:rFonts w:ascii="Calibri" w:eastAsia="Times New Roman" w:hAnsi="Calibri" w:cs="Times New Roman"/>
                <w:sz w:val="22"/>
                <w:szCs w:val="22"/>
                <w:lang w:eastAsia="en-AU"/>
              </w:rPr>
              <w:t>$69,857</w:t>
            </w:r>
          </w:p>
        </w:tc>
        <w:tc>
          <w:tcPr>
            <w:tcW w:w="1134" w:type="dxa"/>
            <w:tcBorders>
              <w:top w:val="nil"/>
              <w:left w:val="nil"/>
              <w:bottom w:val="single" w:sz="4" w:space="0" w:color="auto"/>
              <w:right w:val="single" w:sz="4" w:space="0" w:color="auto"/>
            </w:tcBorders>
            <w:shd w:val="clear" w:color="auto" w:fill="auto"/>
            <w:noWrap/>
            <w:vAlign w:val="bottom"/>
            <w:hideMark/>
          </w:tcPr>
          <w:p w14:paraId="722A7428" w14:textId="77777777" w:rsidR="00715D56" w:rsidRPr="00DA4D4A" w:rsidRDefault="00715D56" w:rsidP="00B04D1A">
            <w:pPr>
              <w:jc w:val="right"/>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$80,000</w:t>
            </w:r>
          </w:p>
        </w:tc>
        <w:tc>
          <w:tcPr>
            <w:tcW w:w="1276" w:type="dxa"/>
            <w:tcBorders>
              <w:top w:val="nil"/>
              <w:left w:val="nil"/>
              <w:bottom w:val="single" w:sz="4" w:space="0" w:color="auto"/>
              <w:right w:val="single" w:sz="4" w:space="0" w:color="auto"/>
            </w:tcBorders>
            <w:shd w:val="clear" w:color="auto" w:fill="auto"/>
            <w:noWrap/>
            <w:vAlign w:val="bottom"/>
            <w:hideMark/>
          </w:tcPr>
          <w:p w14:paraId="61B723DB" w14:textId="77777777" w:rsidR="00715D56" w:rsidRPr="00DA4D4A" w:rsidRDefault="00715D56" w:rsidP="00B04D1A">
            <w:pPr>
              <w:jc w:val="right"/>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$250,000</w:t>
            </w:r>
          </w:p>
        </w:tc>
        <w:tc>
          <w:tcPr>
            <w:tcW w:w="1134" w:type="dxa"/>
            <w:tcBorders>
              <w:top w:val="nil"/>
              <w:left w:val="nil"/>
              <w:bottom w:val="single" w:sz="4" w:space="0" w:color="auto"/>
              <w:right w:val="single" w:sz="4" w:space="0" w:color="auto"/>
            </w:tcBorders>
            <w:shd w:val="clear" w:color="auto" w:fill="auto"/>
            <w:noWrap/>
            <w:vAlign w:val="center"/>
            <w:hideMark/>
          </w:tcPr>
          <w:p w14:paraId="49E7762E" w14:textId="77777777" w:rsidR="00715D56" w:rsidRPr="00DA4D4A" w:rsidRDefault="00715D56" w:rsidP="00B04D1A">
            <w:pPr>
              <w:jc w:val="right"/>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$100,000</w:t>
            </w:r>
          </w:p>
        </w:tc>
        <w:tc>
          <w:tcPr>
            <w:tcW w:w="1275" w:type="dxa"/>
            <w:tcBorders>
              <w:top w:val="nil"/>
              <w:left w:val="nil"/>
              <w:bottom w:val="single" w:sz="4" w:space="0" w:color="auto"/>
              <w:right w:val="single" w:sz="4" w:space="0" w:color="auto"/>
            </w:tcBorders>
            <w:shd w:val="clear" w:color="auto" w:fill="auto"/>
            <w:noWrap/>
            <w:vAlign w:val="bottom"/>
            <w:hideMark/>
          </w:tcPr>
          <w:p w14:paraId="4FAD9295" w14:textId="77777777" w:rsidR="00715D56" w:rsidRPr="00DA4D4A" w:rsidRDefault="00715D56" w:rsidP="00B04D1A">
            <w:pPr>
              <w:jc w:val="right"/>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$630,000</w:t>
            </w:r>
          </w:p>
        </w:tc>
      </w:tr>
      <w:tr w:rsidR="00DA4D4A" w:rsidRPr="00DA4D4A" w14:paraId="48499FAA" w14:textId="77777777" w:rsidTr="00DA4D4A">
        <w:trPr>
          <w:trHeight w:val="288"/>
        </w:trPr>
        <w:tc>
          <w:tcPr>
            <w:tcW w:w="1668" w:type="dxa"/>
            <w:tcBorders>
              <w:top w:val="nil"/>
              <w:left w:val="single" w:sz="4" w:space="0" w:color="auto"/>
              <w:bottom w:val="single" w:sz="4" w:space="0" w:color="auto"/>
              <w:right w:val="single" w:sz="4" w:space="0" w:color="auto"/>
            </w:tcBorders>
            <w:shd w:val="clear" w:color="auto" w:fill="auto"/>
            <w:noWrap/>
            <w:vAlign w:val="bottom"/>
            <w:hideMark/>
          </w:tcPr>
          <w:p w14:paraId="55568D1F" w14:textId="77777777" w:rsidR="00715D56" w:rsidRPr="00DA4D4A" w:rsidRDefault="00715D56" w:rsidP="00B04D1A">
            <w:pPr>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Indigenous</w:t>
            </w:r>
          </w:p>
        </w:tc>
        <w:tc>
          <w:tcPr>
            <w:tcW w:w="992" w:type="dxa"/>
            <w:tcBorders>
              <w:top w:val="nil"/>
              <w:left w:val="nil"/>
              <w:bottom w:val="single" w:sz="4" w:space="0" w:color="auto"/>
              <w:right w:val="single" w:sz="4" w:space="0" w:color="auto"/>
            </w:tcBorders>
            <w:shd w:val="clear" w:color="auto" w:fill="auto"/>
            <w:noWrap/>
            <w:vAlign w:val="bottom"/>
            <w:hideMark/>
          </w:tcPr>
          <w:p w14:paraId="7470C762" w14:textId="77777777" w:rsidR="00715D56" w:rsidRPr="00DA4D4A" w:rsidRDefault="00715D56" w:rsidP="00B04D1A">
            <w:pPr>
              <w:jc w:val="right"/>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12</w:t>
            </w:r>
          </w:p>
        </w:tc>
        <w:tc>
          <w:tcPr>
            <w:tcW w:w="1134" w:type="dxa"/>
            <w:tcBorders>
              <w:top w:val="nil"/>
              <w:left w:val="nil"/>
              <w:bottom w:val="single" w:sz="4" w:space="0" w:color="auto"/>
              <w:right w:val="single" w:sz="4" w:space="0" w:color="auto"/>
            </w:tcBorders>
            <w:shd w:val="clear" w:color="auto" w:fill="auto"/>
            <w:noWrap/>
            <w:vAlign w:val="center"/>
            <w:hideMark/>
          </w:tcPr>
          <w:p w14:paraId="259DF4BD" w14:textId="77777777" w:rsidR="00715D56" w:rsidRPr="00DA4D4A" w:rsidRDefault="00715D56" w:rsidP="00B04D1A">
            <w:pPr>
              <w:jc w:val="right"/>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$300,371</w:t>
            </w:r>
          </w:p>
        </w:tc>
        <w:tc>
          <w:tcPr>
            <w:tcW w:w="1134" w:type="dxa"/>
            <w:tcBorders>
              <w:top w:val="nil"/>
              <w:left w:val="nil"/>
              <w:bottom w:val="single" w:sz="4" w:space="0" w:color="auto"/>
              <w:right w:val="single" w:sz="4" w:space="0" w:color="auto"/>
            </w:tcBorders>
            <w:shd w:val="clear" w:color="auto" w:fill="auto"/>
            <w:noWrap/>
            <w:vAlign w:val="center"/>
            <w:hideMark/>
          </w:tcPr>
          <w:p w14:paraId="37C2AD22" w14:textId="77777777" w:rsidR="00715D56" w:rsidRPr="00DA4D4A" w:rsidRDefault="00715D56" w:rsidP="00B04D1A">
            <w:pPr>
              <w:jc w:val="right"/>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$287,643</w:t>
            </w:r>
          </w:p>
        </w:tc>
        <w:tc>
          <w:tcPr>
            <w:tcW w:w="1134" w:type="dxa"/>
            <w:tcBorders>
              <w:top w:val="nil"/>
              <w:left w:val="nil"/>
              <w:bottom w:val="single" w:sz="4" w:space="0" w:color="auto"/>
              <w:right w:val="single" w:sz="4" w:space="0" w:color="auto"/>
            </w:tcBorders>
            <w:shd w:val="clear" w:color="auto" w:fill="auto"/>
            <w:noWrap/>
            <w:vAlign w:val="center"/>
            <w:hideMark/>
          </w:tcPr>
          <w:p w14:paraId="4278CD37" w14:textId="77777777" w:rsidR="00715D56" w:rsidRPr="00DA4D4A" w:rsidRDefault="00715D56" w:rsidP="00B04D1A">
            <w:pPr>
              <w:jc w:val="right"/>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$20,000</w:t>
            </w:r>
          </w:p>
        </w:tc>
        <w:tc>
          <w:tcPr>
            <w:tcW w:w="1276" w:type="dxa"/>
            <w:tcBorders>
              <w:top w:val="nil"/>
              <w:left w:val="nil"/>
              <w:bottom w:val="single" w:sz="4" w:space="0" w:color="auto"/>
              <w:right w:val="single" w:sz="4" w:space="0" w:color="auto"/>
            </w:tcBorders>
            <w:shd w:val="clear" w:color="auto" w:fill="auto"/>
            <w:noWrap/>
            <w:vAlign w:val="bottom"/>
            <w:hideMark/>
          </w:tcPr>
          <w:p w14:paraId="2F6584FB" w14:textId="77777777" w:rsidR="00715D56" w:rsidRPr="00DA4D4A" w:rsidRDefault="00715D56" w:rsidP="00B04D1A">
            <w:pPr>
              <w:jc w:val="right"/>
              <w:rPr>
                <w:rFonts w:ascii="Calibri" w:eastAsia="Times New Roman" w:hAnsi="Calibri" w:cs="Times New Roman"/>
                <w:sz w:val="22"/>
                <w:szCs w:val="22"/>
                <w:lang w:eastAsia="en-AU"/>
              </w:rPr>
            </w:pPr>
            <w:r w:rsidRPr="00DA4D4A">
              <w:rPr>
                <w:rFonts w:ascii="Calibri" w:eastAsia="Times New Roman" w:hAnsi="Calibri" w:cs="Times New Roman"/>
                <w:sz w:val="22"/>
                <w:szCs w:val="22"/>
                <w:lang w:eastAsia="en-AU"/>
              </w:rPr>
              <w:t>$800,000</w:t>
            </w:r>
          </w:p>
        </w:tc>
        <w:tc>
          <w:tcPr>
            <w:tcW w:w="1134" w:type="dxa"/>
            <w:tcBorders>
              <w:top w:val="nil"/>
              <w:left w:val="nil"/>
              <w:bottom w:val="single" w:sz="4" w:space="0" w:color="auto"/>
              <w:right w:val="single" w:sz="4" w:space="0" w:color="auto"/>
            </w:tcBorders>
            <w:shd w:val="clear" w:color="auto" w:fill="auto"/>
            <w:noWrap/>
            <w:vAlign w:val="center"/>
            <w:hideMark/>
          </w:tcPr>
          <w:p w14:paraId="64AB6E64" w14:textId="77777777" w:rsidR="00715D56" w:rsidRPr="00DA4D4A" w:rsidRDefault="00715D56" w:rsidP="00B04D1A">
            <w:pPr>
              <w:jc w:val="right"/>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$150,000</w:t>
            </w:r>
          </w:p>
        </w:tc>
        <w:tc>
          <w:tcPr>
            <w:tcW w:w="1275" w:type="dxa"/>
            <w:tcBorders>
              <w:top w:val="nil"/>
              <w:left w:val="nil"/>
              <w:bottom w:val="single" w:sz="4" w:space="0" w:color="auto"/>
              <w:right w:val="single" w:sz="4" w:space="0" w:color="auto"/>
            </w:tcBorders>
            <w:shd w:val="clear" w:color="auto" w:fill="auto"/>
            <w:noWrap/>
            <w:vAlign w:val="bottom"/>
            <w:hideMark/>
          </w:tcPr>
          <w:p w14:paraId="1FB6F109" w14:textId="77777777" w:rsidR="00715D56" w:rsidRPr="00DA4D4A" w:rsidRDefault="00715D56" w:rsidP="00B04D1A">
            <w:pPr>
              <w:jc w:val="right"/>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$3,604,455</w:t>
            </w:r>
          </w:p>
        </w:tc>
      </w:tr>
      <w:tr w:rsidR="00DA4D4A" w:rsidRPr="00DA4D4A" w14:paraId="3CE2973C" w14:textId="77777777" w:rsidTr="00DB7C63">
        <w:trPr>
          <w:trHeight w:val="288"/>
        </w:trPr>
        <w:tc>
          <w:tcPr>
            <w:tcW w:w="1668" w:type="dxa"/>
            <w:tcBorders>
              <w:top w:val="nil"/>
              <w:left w:val="single" w:sz="4" w:space="0" w:color="auto"/>
              <w:bottom w:val="single" w:sz="4" w:space="0" w:color="auto"/>
              <w:right w:val="single" w:sz="4" w:space="0" w:color="auto"/>
            </w:tcBorders>
            <w:shd w:val="clear" w:color="auto" w:fill="auto"/>
            <w:noWrap/>
            <w:vAlign w:val="bottom"/>
            <w:hideMark/>
          </w:tcPr>
          <w:p w14:paraId="4B7F1BD7" w14:textId="77777777" w:rsidR="00715D56" w:rsidRPr="00DA4D4A" w:rsidRDefault="00715D56" w:rsidP="00B04D1A">
            <w:pPr>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Employment Creation</w:t>
            </w:r>
          </w:p>
        </w:tc>
        <w:tc>
          <w:tcPr>
            <w:tcW w:w="992" w:type="dxa"/>
            <w:tcBorders>
              <w:top w:val="nil"/>
              <w:left w:val="nil"/>
              <w:bottom w:val="single" w:sz="4" w:space="0" w:color="auto"/>
              <w:right w:val="single" w:sz="4" w:space="0" w:color="auto"/>
            </w:tcBorders>
            <w:shd w:val="clear" w:color="auto" w:fill="auto"/>
            <w:noWrap/>
            <w:vAlign w:val="bottom"/>
            <w:hideMark/>
          </w:tcPr>
          <w:p w14:paraId="665BF433" w14:textId="77777777" w:rsidR="00715D56" w:rsidRPr="00DA4D4A" w:rsidRDefault="00715D56" w:rsidP="00B04D1A">
            <w:pPr>
              <w:jc w:val="right"/>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5</w:t>
            </w:r>
          </w:p>
        </w:tc>
        <w:tc>
          <w:tcPr>
            <w:tcW w:w="1134" w:type="dxa"/>
            <w:tcBorders>
              <w:top w:val="nil"/>
              <w:left w:val="nil"/>
              <w:bottom w:val="single" w:sz="4" w:space="0" w:color="auto"/>
              <w:right w:val="single" w:sz="4" w:space="0" w:color="auto"/>
            </w:tcBorders>
            <w:shd w:val="clear" w:color="auto" w:fill="auto"/>
            <w:noWrap/>
            <w:vAlign w:val="center"/>
            <w:hideMark/>
          </w:tcPr>
          <w:p w14:paraId="70B43459" w14:textId="77777777" w:rsidR="00715D56" w:rsidRPr="00DA4D4A" w:rsidRDefault="00715D56" w:rsidP="00B04D1A">
            <w:pPr>
              <w:jc w:val="right"/>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$271,600</w:t>
            </w:r>
          </w:p>
        </w:tc>
        <w:tc>
          <w:tcPr>
            <w:tcW w:w="1134" w:type="dxa"/>
            <w:tcBorders>
              <w:top w:val="nil"/>
              <w:left w:val="nil"/>
              <w:bottom w:val="single" w:sz="4" w:space="0" w:color="auto"/>
              <w:right w:val="single" w:sz="4" w:space="0" w:color="auto"/>
            </w:tcBorders>
            <w:shd w:val="clear" w:color="auto" w:fill="auto"/>
            <w:noWrap/>
            <w:vAlign w:val="center"/>
            <w:hideMark/>
          </w:tcPr>
          <w:p w14:paraId="4C4922C8" w14:textId="77777777" w:rsidR="00715D56" w:rsidRPr="00DA4D4A" w:rsidRDefault="00715D56" w:rsidP="00B04D1A">
            <w:pPr>
              <w:jc w:val="right"/>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$410,049</w:t>
            </w:r>
          </w:p>
        </w:tc>
        <w:tc>
          <w:tcPr>
            <w:tcW w:w="1134" w:type="dxa"/>
            <w:tcBorders>
              <w:top w:val="nil"/>
              <w:left w:val="nil"/>
              <w:bottom w:val="single" w:sz="4" w:space="0" w:color="auto"/>
              <w:right w:val="single" w:sz="4" w:space="0" w:color="auto"/>
            </w:tcBorders>
            <w:shd w:val="clear" w:color="auto" w:fill="auto"/>
            <w:noWrap/>
            <w:vAlign w:val="center"/>
            <w:hideMark/>
          </w:tcPr>
          <w:p w14:paraId="2CC83497" w14:textId="77777777" w:rsidR="00715D56" w:rsidRPr="00DA4D4A" w:rsidRDefault="00715D56" w:rsidP="00B04D1A">
            <w:pPr>
              <w:jc w:val="right"/>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$35,000</w:t>
            </w:r>
          </w:p>
        </w:tc>
        <w:tc>
          <w:tcPr>
            <w:tcW w:w="1276" w:type="dxa"/>
            <w:tcBorders>
              <w:top w:val="nil"/>
              <w:left w:val="nil"/>
              <w:bottom w:val="single" w:sz="4" w:space="0" w:color="auto"/>
              <w:right w:val="single" w:sz="4" w:space="0" w:color="auto"/>
            </w:tcBorders>
            <w:shd w:val="clear" w:color="auto" w:fill="auto"/>
            <w:noWrap/>
            <w:vAlign w:val="center"/>
            <w:hideMark/>
          </w:tcPr>
          <w:p w14:paraId="179647D8" w14:textId="77777777" w:rsidR="00715D56" w:rsidRPr="00DA4D4A" w:rsidRDefault="00715D56" w:rsidP="00B04D1A">
            <w:pPr>
              <w:jc w:val="right"/>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$1,000,000</w:t>
            </w:r>
          </w:p>
        </w:tc>
        <w:tc>
          <w:tcPr>
            <w:tcW w:w="1134" w:type="dxa"/>
            <w:tcBorders>
              <w:top w:val="nil"/>
              <w:left w:val="nil"/>
              <w:bottom w:val="single" w:sz="4" w:space="0" w:color="auto"/>
              <w:right w:val="single" w:sz="4" w:space="0" w:color="auto"/>
            </w:tcBorders>
            <w:shd w:val="clear" w:color="auto" w:fill="auto"/>
            <w:noWrap/>
            <w:vAlign w:val="center"/>
            <w:hideMark/>
          </w:tcPr>
          <w:p w14:paraId="7B4EEBC7" w14:textId="77777777" w:rsidR="00715D56" w:rsidRPr="00DA4D4A" w:rsidRDefault="00715D56" w:rsidP="00B04D1A">
            <w:pPr>
              <w:jc w:val="right"/>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$100,000</w:t>
            </w:r>
          </w:p>
        </w:tc>
        <w:tc>
          <w:tcPr>
            <w:tcW w:w="1275" w:type="dxa"/>
            <w:tcBorders>
              <w:top w:val="nil"/>
              <w:left w:val="nil"/>
              <w:bottom w:val="single" w:sz="4" w:space="0" w:color="auto"/>
              <w:right w:val="single" w:sz="4" w:space="0" w:color="auto"/>
            </w:tcBorders>
            <w:shd w:val="clear" w:color="auto" w:fill="auto"/>
            <w:noWrap/>
            <w:vAlign w:val="bottom"/>
            <w:hideMark/>
          </w:tcPr>
          <w:p w14:paraId="1DB827FB" w14:textId="77777777" w:rsidR="00715D56" w:rsidRPr="00DA4D4A" w:rsidRDefault="00715D56" w:rsidP="00B04D1A">
            <w:pPr>
              <w:jc w:val="right"/>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$1,358,000</w:t>
            </w:r>
          </w:p>
        </w:tc>
      </w:tr>
      <w:tr w:rsidR="00DA4D4A" w:rsidRPr="00DA4D4A" w14:paraId="66116069" w14:textId="77777777" w:rsidTr="00DA4D4A">
        <w:trPr>
          <w:trHeight w:val="288"/>
        </w:trPr>
        <w:tc>
          <w:tcPr>
            <w:tcW w:w="1668" w:type="dxa"/>
            <w:tcBorders>
              <w:top w:val="nil"/>
              <w:left w:val="single" w:sz="4" w:space="0" w:color="auto"/>
              <w:bottom w:val="single" w:sz="4" w:space="0" w:color="auto"/>
              <w:right w:val="single" w:sz="4" w:space="0" w:color="auto"/>
            </w:tcBorders>
            <w:shd w:val="clear" w:color="auto" w:fill="auto"/>
            <w:noWrap/>
            <w:vAlign w:val="bottom"/>
            <w:hideMark/>
          </w:tcPr>
          <w:p w14:paraId="5BD0A479" w14:textId="77777777" w:rsidR="00E71A80" w:rsidRPr="00DA4D4A" w:rsidRDefault="00715D56" w:rsidP="00B04D1A">
            <w:pPr>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Disability/</w:t>
            </w:r>
          </w:p>
          <w:p w14:paraId="6E42A154" w14:textId="77777777" w:rsidR="00715D56" w:rsidRPr="00DA4D4A" w:rsidRDefault="00715D56" w:rsidP="00B04D1A">
            <w:pPr>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Mental Health</w:t>
            </w:r>
          </w:p>
        </w:tc>
        <w:tc>
          <w:tcPr>
            <w:tcW w:w="992" w:type="dxa"/>
            <w:tcBorders>
              <w:top w:val="nil"/>
              <w:left w:val="nil"/>
              <w:bottom w:val="single" w:sz="4" w:space="0" w:color="auto"/>
              <w:right w:val="single" w:sz="4" w:space="0" w:color="auto"/>
            </w:tcBorders>
            <w:shd w:val="clear" w:color="auto" w:fill="auto"/>
            <w:noWrap/>
            <w:vAlign w:val="bottom"/>
            <w:hideMark/>
          </w:tcPr>
          <w:p w14:paraId="0D33F886" w14:textId="77777777" w:rsidR="00715D56" w:rsidRPr="00DA4D4A" w:rsidRDefault="00715D56" w:rsidP="00B04D1A">
            <w:pPr>
              <w:jc w:val="right"/>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16</w:t>
            </w:r>
          </w:p>
        </w:tc>
        <w:tc>
          <w:tcPr>
            <w:tcW w:w="1134" w:type="dxa"/>
            <w:tcBorders>
              <w:top w:val="nil"/>
              <w:left w:val="nil"/>
              <w:bottom w:val="single" w:sz="4" w:space="0" w:color="auto"/>
              <w:right w:val="single" w:sz="4" w:space="0" w:color="auto"/>
            </w:tcBorders>
            <w:shd w:val="clear" w:color="auto" w:fill="auto"/>
            <w:noWrap/>
            <w:vAlign w:val="bottom"/>
            <w:hideMark/>
          </w:tcPr>
          <w:p w14:paraId="1DD1DA77" w14:textId="77777777" w:rsidR="00715D56" w:rsidRPr="00DA4D4A" w:rsidRDefault="00715D56" w:rsidP="00B04D1A">
            <w:pPr>
              <w:jc w:val="right"/>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$334,526</w:t>
            </w:r>
          </w:p>
        </w:tc>
        <w:tc>
          <w:tcPr>
            <w:tcW w:w="1134" w:type="dxa"/>
            <w:tcBorders>
              <w:top w:val="nil"/>
              <w:left w:val="nil"/>
              <w:bottom w:val="single" w:sz="4" w:space="0" w:color="auto"/>
              <w:right w:val="single" w:sz="4" w:space="0" w:color="auto"/>
            </w:tcBorders>
            <w:shd w:val="clear" w:color="auto" w:fill="auto"/>
            <w:noWrap/>
            <w:vAlign w:val="bottom"/>
            <w:hideMark/>
          </w:tcPr>
          <w:p w14:paraId="16B6BA09" w14:textId="77777777" w:rsidR="00715D56" w:rsidRPr="00DA4D4A" w:rsidRDefault="00715D56" w:rsidP="00B04D1A">
            <w:pPr>
              <w:jc w:val="right"/>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$270,489</w:t>
            </w:r>
          </w:p>
        </w:tc>
        <w:tc>
          <w:tcPr>
            <w:tcW w:w="1134" w:type="dxa"/>
            <w:tcBorders>
              <w:top w:val="nil"/>
              <w:left w:val="nil"/>
              <w:bottom w:val="single" w:sz="4" w:space="0" w:color="auto"/>
              <w:right w:val="single" w:sz="4" w:space="0" w:color="auto"/>
            </w:tcBorders>
            <w:shd w:val="clear" w:color="auto" w:fill="auto"/>
            <w:noWrap/>
            <w:vAlign w:val="bottom"/>
            <w:hideMark/>
          </w:tcPr>
          <w:p w14:paraId="7B0BA496" w14:textId="77777777" w:rsidR="00715D56" w:rsidRPr="00DA4D4A" w:rsidRDefault="00715D56" w:rsidP="00B04D1A">
            <w:pPr>
              <w:jc w:val="right"/>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$20,049</w:t>
            </w:r>
          </w:p>
        </w:tc>
        <w:tc>
          <w:tcPr>
            <w:tcW w:w="1276" w:type="dxa"/>
            <w:tcBorders>
              <w:top w:val="nil"/>
              <w:left w:val="nil"/>
              <w:bottom w:val="single" w:sz="4" w:space="0" w:color="auto"/>
              <w:right w:val="single" w:sz="4" w:space="0" w:color="auto"/>
            </w:tcBorders>
            <w:shd w:val="clear" w:color="auto" w:fill="auto"/>
            <w:noWrap/>
            <w:vAlign w:val="bottom"/>
            <w:hideMark/>
          </w:tcPr>
          <w:p w14:paraId="08B60CFA" w14:textId="77777777" w:rsidR="00715D56" w:rsidRPr="00DA4D4A" w:rsidRDefault="00715D56" w:rsidP="00B04D1A">
            <w:pPr>
              <w:jc w:val="right"/>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$1,030,000</w:t>
            </w:r>
          </w:p>
        </w:tc>
        <w:tc>
          <w:tcPr>
            <w:tcW w:w="1134" w:type="dxa"/>
            <w:tcBorders>
              <w:top w:val="nil"/>
              <w:left w:val="nil"/>
              <w:bottom w:val="single" w:sz="4" w:space="0" w:color="auto"/>
              <w:right w:val="single" w:sz="4" w:space="0" w:color="auto"/>
            </w:tcBorders>
            <w:shd w:val="clear" w:color="auto" w:fill="auto"/>
            <w:noWrap/>
            <w:vAlign w:val="bottom"/>
            <w:hideMark/>
          </w:tcPr>
          <w:p w14:paraId="4B1C774F" w14:textId="77777777" w:rsidR="00715D56" w:rsidRPr="00DA4D4A" w:rsidRDefault="00715D56" w:rsidP="00B04D1A">
            <w:pPr>
              <w:jc w:val="right"/>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$255,000</w:t>
            </w:r>
          </w:p>
        </w:tc>
        <w:tc>
          <w:tcPr>
            <w:tcW w:w="1275" w:type="dxa"/>
            <w:tcBorders>
              <w:top w:val="nil"/>
              <w:left w:val="nil"/>
              <w:bottom w:val="single" w:sz="4" w:space="0" w:color="auto"/>
              <w:right w:val="single" w:sz="4" w:space="0" w:color="auto"/>
            </w:tcBorders>
            <w:shd w:val="clear" w:color="auto" w:fill="auto"/>
            <w:noWrap/>
            <w:vAlign w:val="bottom"/>
            <w:hideMark/>
          </w:tcPr>
          <w:p w14:paraId="1E19FD26" w14:textId="77777777" w:rsidR="00715D56" w:rsidRPr="00DA4D4A" w:rsidRDefault="00715D56" w:rsidP="00B04D1A">
            <w:pPr>
              <w:jc w:val="right"/>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$5,352,424</w:t>
            </w:r>
          </w:p>
        </w:tc>
      </w:tr>
      <w:tr w:rsidR="00DA4D4A" w:rsidRPr="00DA4D4A" w14:paraId="3A3202C6" w14:textId="77777777" w:rsidTr="00DA4D4A">
        <w:trPr>
          <w:trHeight w:val="288"/>
        </w:trPr>
        <w:tc>
          <w:tcPr>
            <w:tcW w:w="1668" w:type="dxa"/>
            <w:tcBorders>
              <w:top w:val="nil"/>
              <w:left w:val="single" w:sz="4" w:space="0" w:color="auto"/>
              <w:bottom w:val="single" w:sz="4" w:space="0" w:color="auto"/>
              <w:right w:val="single" w:sz="4" w:space="0" w:color="auto"/>
            </w:tcBorders>
            <w:shd w:val="clear" w:color="auto" w:fill="auto"/>
            <w:noWrap/>
            <w:vAlign w:val="bottom"/>
            <w:hideMark/>
          </w:tcPr>
          <w:p w14:paraId="43AC9288" w14:textId="77777777" w:rsidR="00715D56" w:rsidRPr="00DA4D4A" w:rsidRDefault="00715D56" w:rsidP="00B04D1A">
            <w:pPr>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Environmental</w:t>
            </w:r>
          </w:p>
        </w:tc>
        <w:tc>
          <w:tcPr>
            <w:tcW w:w="992" w:type="dxa"/>
            <w:tcBorders>
              <w:top w:val="nil"/>
              <w:left w:val="nil"/>
              <w:bottom w:val="single" w:sz="4" w:space="0" w:color="auto"/>
              <w:right w:val="single" w:sz="4" w:space="0" w:color="auto"/>
            </w:tcBorders>
            <w:shd w:val="clear" w:color="auto" w:fill="auto"/>
            <w:noWrap/>
            <w:vAlign w:val="bottom"/>
            <w:hideMark/>
          </w:tcPr>
          <w:p w14:paraId="4E7E44F2" w14:textId="77777777" w:rsidR="00715D56" w:rsidRPr="00DA4D4A" w:rsidRDefault="00715D56" w:rsidP="00B04D1A">
            <w:pPr>
              <w:jc w:val="right"/>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2</w:t>
            </w:r>
          </w:p>
        </w:tc>
        <w:tc>
          <w:tcPr>
            <w:tcW w:w="1134" w:type="dxa"/>
            <w:tcBorders>
              <w:top w:val="nil"/>
              <w:left w:val="nil"/>
              <w:bottom w:val="single" w:sz="4" w:space="0" w:color="auto"/>
              <w:right w:val="single" w:sz="4" w:space="0" w:color="auto"/>
            </w:tcBorders>
            <w:shd w:val="clear" w:color="auto" w:fill="auto"/>
            <w:noWrap/>
            <w:vAlign w:val="center"/>
            <w:hideMark/>
          </w:tcPr>
          <w:p w14:paraId="5D27D413" w14:textId="77777777" w:rsidR="00715D56" w:rsidRPr="00DA4D4A" w:rsidRDefault="00715D56" w:rsidP="00B04D1A">
            <w:pPr>
              <w:jc w:val="right"/>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$90,000</w:t>
            </w:r>
          </w:p>
        </w:tc>
        <w:tc>
          <w:tcPr>
            <w:tcW w:w="1134" w:type="dxa"/>
            <w:tcBorders>
              <w:top w:val="nil"/>
              <w:left w:val="nil"/>
              <w:bottom w:val="single" w:sz="4" w:space="0" w:color="auto"/>
              <w:right w:val="single" w:sz="4" w:space="0" w:color="auto"/>
            </w:tcBorders>
            <w:shd w:val="clear" w:color="auto" w:fill="auto"/>
            <w:noWrap/>
            <w:vAlign w:val="center"/>
            <w:hideMark/>
          </w:tcPr>
          <w:p w14:paraId="5BFFC6C6" w14:textId="77777777" w:rsidR="00715D56" w:rsidRPr="00DA4D4A" w:rsidRDefault="00715D56" w:rsidP="00B04D1A">
            <w:pPr>
              <w:jc w:val="right"/>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$84,853</w:t>
            </w:r>
          </w:p>
        </w:tc>
        <w:tc>
          <w:tcPr>
            <w:tcW w:w="1134" w:type="dxa"/>
            <w:tcBorders>
              <w:top w:val="nil"/>
              <w:left w:val="nil"/>
              <w:bottom w:val="single" w:sz="4" w:space="0" w:color="auto"/>
              <w:right w:val="single" w:sz="4" w:space="0" w:color="auto"/>
            </w:tcBorders>
            <w:shd w:val="clear" w:color="auto" w:fill="auto"/>
            <w:noWrap/>
            <w:vAlign w:val="center"/>
            <w:hideMark/>
          </w:tcPr>
          <w:p w14:paraId="7E798D04" w14:textId="77777777" w:rsidR="00715D56" w:rsidRPr="00DA4D4A" w:rsidRDefault="00715D56" w:rsidP="00B04D1A">
            <w:pPr>
              <w:jc w:val="right"/>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$30,000</w:t>
            </w:r>
          </w:p>
        </w:tc>
        <w:tc>
          <w:tcPr>
            <w:tcW w:w="1276" w:type="dxa"/>
            <w:tcBorders>
              <w:top w:val="nil"/>
              <w:left w:val="nil"/>
              <w:bottom w:val="single" w:sz="4" w:space="0" w:color="auto"/>
              <w:right w:val="single" w:sz="4" w:space="0" w:color="auto"/>
            </w:tcBorders>
            <w:shd w:val="clear" w:color="auto" w:fill="auto"/>
            <w:noWrap/>
            <w:vAlign w:val="center"/>
            <w:hideMark/>
          </w:tcPr>
          <w:p w14:paraId="1823D2A8" w14:textId="77777777" w:rsidR="00715D56" w:rsidRPr="00DA4D4A" w:rsidRDefault="00715D56" w:rsidP="00B04D1A">
            <w:pPr>
              <w:jc w:val="right"/>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$150,000</w:t>
            </w:r>
          </w:p>
        </w:tc>
        <w:tc>
          <w:tcPr>
            <w:tcW w:w="1134" w:type="dxa"/>
            <w:tcBorders>
              <w:top w:val="nil"/>
              <w:left w:val="nil"/>
              <w:bottom w:val="single" w:sz="4" w:space="0" w:color="auto"/>
              <w:right w:val="single" w:sz="4" w:space="0" w:color="auto"/>
            </w:tcBorders>
            <w:shd w:val="clear" w:color="auto" w:fill="auto"/>
            <w:noWrap/>
            <w:vAlign w:val="bottom"/>
            <w:hideMark/>
          </w:tcPr>
          <w:p w14:paraId="315548C7" w14:textId="77777777" w:rsidR="00715D56" w:rsidRPr="00DA4D4A" w:rsidRDefault="00715D56" w:rsidP="00B04D1A">
            <w:pPr>
              <w:jc w:val="right"/>
              <w:rPr>
                <w:rFonts w:ascii="Calibri" w:eastAsia="Times New Roman" w:hAnsi="Calibri" w:cs="Times New Roman"/>
                <w:sz w:val="22"/>
                <w:szCs w:val="22"/>
                <w:lang w:eastAsia="en-AU"/>
              </w:rPr>
            </w:pPr>
            <w:r w:rsidRPr="00DA4D4A">
              <w:rPr>
                <w:rFonts w:ascii="Calibri" w:eastAsia="Times New Roman" w:hAnsi="Calibri" w:cs="Times New Roman"/>
                <w:sz w:val="22"/>
                <w:szCs w:val="22"/>
                <w:lang w:eastAsia="en-AU"/>
              </w:rPr>
              <w:t>$90,000</w:t>
            </w:r>
          </w:p>
        </w:tc>
        <w:tc>
          <w:tcPr>
            <w:tcW w:w="1275" w:type="dxa"/>
            <w:tcBorders>
              <w:top w:val="nil"/>
              <w:left w:val="nil"/>
              <w:bottom w:val="single" w:sz="4" w:space="0" w:color="auto"/>
              <w:right w:val="single" w:sz="4" w:space="0" w:color="auto"/>
            </w:tcBorders>
            <w:shd w:val="clear" w:color="auto" w:fill="auto"/>
            <w:noWrap/>
            <w:vAlign w:val="bottom"/>
            <w:hideMark/>
          </w:tcPr>
          <w:p w14:paraId="2FD5DAA7" w14:textId="77777777" w:rsidR="00715D56" w:rsidRPr="00DA4D4A" w:rsidRDefault="00715D56" w:rsidP="00B04D1A">
            <w:pPr>
              <w:jc w:val="right"/>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$180,000</w:t>
            </w:r>
          </w:p>
        </w:tc>
      </w:tr>
      <w:tr w:rsidR="00DA4D4A" w:rsidRPr="00DA4D4A" w14:paraId="0856D252" w14:textId="77777777" w:rsidTr="00DA4D4A">
        <w:trPr>
          <w:trHeight w:val="288"/>
        </w:trPr>
        <w:tc>
          <w:tcPr>
            <w:tcW w:w="1668" w:type="dxa"/>
            <w:tcBorders>
              <w:top w:val="nil"/>
              <w:left w:val="single" w:sz="4" w:space="0" w:color="auto"/>
              <w:bottom w:val="single" w:sz="4" w:space="0" w:color="auto"/>
              <w:right w:val="single" w:sz="4" w:space="0" w:color="auto"/>
            </w:tcBorders>
            <w:shd w:val="clear" w:color="auto" w:fill="auto"/>
            <w:noWrap/>
            <w:vAlign w:val="bottom"/>
            <w:hideMark/>
          </w:tcPr>
          <w:p w14:paraId="2BA1320F" w14:textId="77777777" w:rsidR="00715D56" w:rsidRPr="00DA4D4A" w:rsidRDefault="00715D56" w:rsidP="00B04D1A">
            <w:pPr>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Community</w:t>
            </w:r>
          </w:p>
        </w:tc>
        <w:tc>
          <w:tcPr>
            <w:tcW w:w="992" w:type="dxa"/>
            <w:tcBorders>
              <w:top w:val="nil"/>
              <w:left w:val="nil"/>
              <w:bottom w:val="single" w:sz="4" w:space="0" w:color="auto"/>
              <w:right w:val="single" w:sz="4" w:space="0" w:color="auto"/>
            </w:tcBorders>
            <w:shd w:val="clear" w:color="auto" w:fill="auto"/>
            <w:noWrap/>
            <w:vAlign w:val="bottom"/>
            <w:hideMark/>
          </w:tcPr>
          <w:p w14:paraId="620A31E7" w14:textId="77777777" w:rsidR="00715D56" w:rsidRPr="00DA4D4A" w:rsidRDefault="00715D56" w:rsidP="00B04D1A">
            <w:pPr>
              <w:jc w:val="right"/>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10</w:t>
            </w:r>
          </w:p>
        </w:tc>
        <w:tc>
          <w:tcPr>
            <w:tcW w:w="1134" w:type="dxa"/>
            <w:tcBorders>
              <w:top w:val="nil"/>
              <w:left w:val="nil"/>
              <w:bottom w:val="single" w:sz="4" w:space="0" w:color="auto"/>
              <w:right w:val="single" w:sz="4" w:space="0" w:color="auto"/>
            </w:tcBorders>
            <w:shd w:val="clear" w:color="auto" w:fill="auto"/>
            <w:noWrap/>
            <w:vAlign w:val="center"/>
            <w:hideMark/>
          </w:tcPr>
          <w:p w14:paraId="3C295D8F" w14:textId="77777777" w:rsidR="00715D56" w:rsidRPr="00DA4D4A" w:rsidRDefault="00715D56" w:rsidP="00B04D1A">
            <w:pPr>
              <w:jc w:val="right"/>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$226,900</w:t>
            </w:r>
          </w:p>
        </w:tc>
        <w:tc>
          <w:tcPr>
            <w:tcW w:w="1134" w:type="dxa"/>
            <w:tcBorders>
              <w:top w:val="nil"/>
              <w:left w:val="nil"/>
              <w:bottom w:val="single" w:sz="4" w:space="0" w:color="auto"/>
              <w:right w:val="single" w:sz="4" w:space="0" w:color="auto"/>
            </w:tcBorders>
            <w:shd w:val="clear" w:color="auto" w:fill="auto"/>
            <w:noWrap/>
            <w:vAlign w:val="center"/>
            <w:hideMark/>
          </w:tcPr>
          <w:p w14:paraId="19F70D58" w14:textId="77777777" w:rsidR="00715D56" w:rsidRPr="00DA4D4A" w:rsidRDefault="00715D56" w:rsidP="00B04D1A">
            <w:pPr>
              <w:jc w:val="right"/>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$461,045</w:t>
            </w:r>
          </w:p>
        </w:tc>
        <w:tc>
          <w:tcPr>
            <w:tcW w:w="1134" w:type="dxa"/>
            <w:tcBorders>
              <w:top w:val="nil"/>
              <w:left w:val="nil"/>
              <w:bottom w:val="single" w:sz="4" w:space="0" w:color="auto"/>
              <w:right w:val="single" w:sz="4" w:space="0" w:color="auto"/>
            </w:tcBorders>
            <w:shd w:val="clear" w:color="auto" w:fill="auto"/>
            <w:noWrap/>
            <w:vAlign w:val="center"/>
            <w:hideMark/>
          </w:tcPr>
          <w:p w14:paraId="35C7AD01" w14:textId="77777777" w:rsidR="00715D56" w:rsidRPr="00DA4D4A" w:rsidRDefault="00715D56" w:rsidP="00B04D1A">
            <w:pPr>
              <w:jc w:val="right"/>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$10,000</w:t>
            </w:r>
          </w:p>
        </w:tc>
        <w:tc>
          <w:tcPr>
            <w:tcW w:w="1276" w:type="dxa"/>
            <w:tcBorders>
              <w:top w:val="nil"/>
              <w:left w:val="nil"/>
              <w:bottom w:val="single" w:sz="4" w:space="0" w:color="auto"/>
              <w:right w:val="single" w:sz="4" w:space="0" w:color="auto"/>
            </w:tcBorders>
            <w:shd w:val="clear" w:color="auto" w:fill="auto"/>
            <w:noWrap/>
            <w:vAlign w:val="center"/>
            <w:hideMark/>
          </w:tcPr>
          <w:p w14:paraId="4844D681" w14:textId="77777777" w:rsidR="00715D56" w:rsidRPr="00DA4D4A" w:rsidRDefault="00715D56" w:rsidP="00B04D1A">
            <w:pPr>
              <w:jc w:val="right"/>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$1,525,000</w:t>
            </w:r>
          </w:p>
        </w:tc>
        <w:tc>
          <w:tcPr>
            <w:tcW w:w="1134" w:type="dxa"/>
            <w:tcBorders>
              <w:top w:val="nil"/>
              <w:left w:val="nil"/>
              <w:bottom w:val="single" w:sz="4" w:space="0" w:color="auto"/>
              <w:right w:val="single" w:sz="4" w:space="0" w:color="auto"/>
            </w:tcBorders>
            <w:shd w:val="clear" w:color="auto" w:fill="auto"/>
            <w:noWrap/>
            <w:vAlign w:val="center"/>
            <w:hideMark/>
          </w:tcPr>
          <w:p w14:paraId="13E5F639" w14:textId="77777777" w:rsidR="00715D56" w:rsidRPr="00DA4D4A" w:rsidRDefault="00715D56" w:rsidP="00B04D1A">
            <w:pPr>
              <w:jc w:val="right"/>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$67,000</w:t>
            </w:r>
          </w:p>
        </w:tc>
        <w:tc>
          <w:tcPr>
            <w:tcW w:w="1275" w:type="dxa"/>
            <w:tcBorders>
              <w:top w:val="nil"/>
              <w:left w:val="nil"/>
              <w:bottom w:val="single" w:sz="4" w:space="0" w:color="auto"/>
              <w:right w:val="single" w:sz="4" w:space="0" w:color="auto"/>
            </w:tcBorders>
            <w:shd w:val="clear" w:color="auto" w:fill="auto"/>
            <w:noWrap/>
            <w:vAlign w:val="bottom"/>
            <w:hideMark/>
          </w:tcPr>
          <w:p w14:paraId="782396A3" w14:textId="77777777" w:rsidR="00715D56" w:rsidRPr="00DA4D4A" w:rsidRDefault="00715D56" w:rsidP="00B04D1A">
            <w:pPr>
              <w:jc w:val="right"/>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$2,269,000</w:t>
            </w:r>
          </w:p>
        </w:tc>
      </w:tr>
      <w:tr w:rsidR="00DA4D4A" w:rsidRPr="00DA4D4A" w14:paraId="38F57FA4" w14:textId="77777777" w:rsidTr="00DA4D4A">
        <w:trPr>
          <w:trHeight w:val="288"/>
        </w:trPr>
        <w:tc>
          <w:tcPr>
            <w:tcW w:w="1668" w:type="dxa"/>
            <w:tcBorders>
              <w:top w:val="nil"/>
              <w:left w:val="single" w:sz="4" w:space="0" w:color="auto"/>
              <w:bottom w:val="single" w:sz="4" w:space="0" w:color="auto"/>
              <w:right w:val="single" w:sz="4" w:space="0" w:color="auto"/>
            </w:tcBorders>
            <w:shd w:val="clear" w:color="auto" w:fill="auto"/>
            <w:noWrap/>
            <w:vAlign w:val="bottom"/>
            <w:hideMark/>
          </w:tcPr>
          <w:p w14:paraId="05CF44DF" w14:textId="77777777" w:rsidR="00715D56" w:rsidRPr="00DA4D4A" w:rsidRDefault="00715D56" w:rsidP="00B04D1A">
            <w:pPr>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Health</w:t>
            </w:r>
          </w:p>
        </w:tc>
        <w:tc>
          <w:tcPr>
            <w:tcW w:w="992" w:type="dxa"/>
            <w:tcBorders>
              <w:top w:val="nil"/>
              <w:left w:val="nil"/>
              <w:bottom w:val="single" w:sz="4" w:space="0" w:color="auto"/>
              <w:right w:val="single" w:sz="4" w:space="0" w:color="auto"/>
            </w:tcBorders>
            <w:shd w:val="clear" w:color="auto" w:fill="auto"/>
            <w:noWrap/>
            <w:vAlign w:val="bottom"/>
            <w:hideMark/>
          </w:tcPr>
          <w:p w14:paraId="7B91D183" w14:textId="77777777" w:rsidR="00715D56" w:rsidRPr="00DA4D4A" w:rsidRDefault="00715D56" w:rsidP="00B04D1A">
            <w:pPr>
              <w:jc w:val="right"/>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1</w:t>
            </w:r>
          </w:p>
        </w:tc>
        <w:tc>
          <w:tcPr>
            <w:tcW w:w="1134" w:type="dxa"/>
            <w:tcBorders>
              <w:top w:val="nil"/>
              <w:left w:val="nil"/>
              <w:bottom w:val="single" w:sz="4" w:space="0" w:color="auto"/>
              <w:right w:val="single" w:sz="4" w:space="0" w:color="auto"/>
            </w:tcBorders>
            <w:shd w:val="clear" w:color="auto" w:fill="auto"/>
            <w:noWrap/>
            <w:vAlign w:val="bottom"/>
            <w:hideMark/>
          </w:tcPr>
          <w:p w14:paraId="241F78C4" w14:textId="77777777" w:rsidR="00715D56" w:rsidRPr="00DA4D4A" w:rsidRDefault="00715D56" w:rsidP="00B04D1A">
            <w:pPr>
              <w:jc w:val="right"/>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$450,000</w:t>
            </w:r>
          </w:p>
        </w:tc>
        <w:tc>
          <w:tcPr>
            <w:tcW w:w="1134" w:type="dxa"/>
            <w:tcBorders>
              <w:top w:val="nil"/>
              <w:left w:val="nil"/>
              <w:bottom w:val="single" w:sz="4" w:space="0" w:color="auto"/>
              <w:right w:val="single" w:sz="4" w:space="0" w:color="auto"/>
            </w:tcBorders>
            <w:shd w:val="clear" w:color="auto" w:fill="auto"/>
            <w:noWrap/>
            <w:vAlign w:val="bottom"/>
            <w:hideMark/>
          </w:tcPr>
          <w:p w14:paraId="6668B983" w14:textId="77777777" w:rsidR="00715D56" w:rsidRPr="00DA4D4A" w:rsidRDefault="00715D56" w:rsidP="00B04D1A">
            <w:pPr>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 </w:t>
            </w:r>
          </w:p>
        </w:tc>
        <w:tc>
          <w:tcPr>
            <w:tcW w:w="1134" w:type="dxa"/>
            <w:tcBorders>
              <w:top w:val="nil"/>
              <w:left w:val="nil"/>
              <w:bottom w:val="single" w:sz="4" w:space="0" w:color="auto"/>
              <w:right w:val="single" w:sz="4" w:space="0" w:color="auto"/>
            </w:tcBorders>
            <w:shd w:val="clear" w:color="auto" w:fill="auto"/>
            <w:noWrap/>
            <w:vAlign w:val="bottom"/>
            <w:hideMark/>
          </w:tcPr>
          <w:p w14:paraId="5AA1CD46" w14:textId="77777777" w:rsidR="00715D56" w:rsidRPr="00DA4D4A" w:rsidRDefault="00715D56" w:rsidP="00B04D1A">
            <w:pPr>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 </w:t>
            </w:r>
          </w:p>
        </w:tc>
        <w:tc>
          <w:tcPr>
            <w:tcW w:w="1276" w:type="dxa"/>
            <w:tcBorders>
              <w:top w:val="nil"/>
              <w:left w:val="nil"/>
              <w:bottom w:val="single" w:sz="4" w:space="0" w:color="auto"/>
              <w:right w:val="single" w:sz="4" w:space="0" w:color="auto"/>
            </w:tcBorders>
            <w:shd w:val="clear" w:color="auto" w:fill="auto"/>
            <w:noWrap/>
            <w:vAlign w:val="bottom"/>
            <w:hideMark/>
          </w:tcPr>
          <w:p w14:paraId="0C4CEBD9" w14:textId="77777777" w:rsidR="00715D56" w:rsidRPr="00DA4D4A" w:rsidRDefault="00715D56" w:rsidP="00B04D1A">
            <w:pPr>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 </w:t>
            </w:r>
          </w:p>
        </w:tc>
        <w:tc>
          <w:tcPr>
            <w:tcW w:w="1134" w:type="dxa"/>
            <w:tcBorders>
              <w:top w:val="nil"/>
              <w:left w:val="nil"/>
              <w:bottom w:val="single" w:sz="4" w:space="0" w:color="auto"/>
              <w:right w:val="single" w:sz="4" w:space="0" w:color="auto"/>
            </w:tcBorders>
            <w:shd w:val="clear" w:color="auto" w:fill="auto"/>
            <w:noWrap/>
            <w:vAlign w:val="bottom"/>
            <w:hideMark/>
          </w:tcPr>
          <w:p w14:paraId="7E008925" w14:textId="77777777" w:rsidR="00715D56" w:rsidRPr="00DA4D4A" w:rsidRDefault="00715D56" w:rsidP="00B04D1A">
            <w:pPr>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 </w:t>
            </w:r>
          </w:p>
        </w:tc>
        <w:tc>
          <w:tcPr>
            <w:tcW w:w="1275" w:type="dxa"/>
            <w:tcBorders>
              <w:top w:val="nil"/>
              <w:left w:val="nil"/>
              <w:bottom w:val="single" w:sz="4" w:space="0" w:color="auto"/>
              <w:right w:val="single" w:sz="4" w:space="0" w:color="auto"/>
            </w:tcBorders>
            <w:shd w:val="clear" w:color="auto" w:fill="auto"/>
            <w:noWrap/>
            <w:vAlign w:val="bottom"/>
            <w:hideMark/>
          </w:tcPr>
          <w:p w14:paraId="759A3BD0" w14:textId="77777777" w:rsidR="00715D56" w:rsidRPr="00DA4D4A" w:rsidRDefault="00715D56" w:rsidP="00B04D1A">
            <w:pPr>
              <w:jc w:val="right"/>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$450,000</w:t>
            </w:r>
          </w:p>
        </w:tc>
      </w:tr>
      <w:tr w:rsidR="00DA4D4A" w:rsidRPr="00DA4D4A" w14:paraId="12E9083B" w14:textId="77777777" w:rsidTr="00DA4D4A">
        <w:trPr>
          <w:trHeight w:val="288"/>
        </w:trPr>
        <w:tc>
          <w:tcPr>
            <w:tcW w:w="1668" w:type="dxa"/>
            <w:tcBorders>
              <w:top w:val="nil"/>
              <w:left w:val="single" w:sz="4" w:space="0" w:color="auto"/>
              <w:bottom w:val="single" w:sz="4" w:space="0" w:color="auto"/>
              <w:right w:val="single" w:sz="4" w:space="0" w:color="auto"/>
            </w:tcBorders>
            <w:shd w:val="clear" w:color="auto" w:fill="auto"/>
            <w:noWrap/>
            <w:vAlign w:val="bottom"/>
            <w:hideMark/>
          </w:tcPr>
          <w:p w14:paraId="3D2E91C4" w14:textId="77777777" w:rsidR="00715D56" w:rsidRPr="00DA4D4A" w:rsidRDefault="00715D56" w:rsidP="00B04D1A">
            <w:pPr>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Housing</w:t>
            </w:r>
          </w:p>
        </w:tc>
        <w:tc>
          <w:tcPr>
            <w:tcW w:w="992" w:type="dxa"/>
            <w:tcBorders>
              <w:top w:val="nil"/>
              <w:left w:val="nil"/>
              <w:bottom w:val="single" w:sz="4" w:space="0" w:color="auto"/>
              <w:right w:val="single" w:sz="4" w:space="0" w:color="auto"/>
            </w:tcBorders>
            <w:shd w:val="clear" w:color="auto" w:fill="auto"/>
            <w:noWrap/>
            <w:vAlign w:val="bottom"/>
            <w:hideMark/>
          </w:tcPr>
          <w:p w14:paraId="3E9AE837" w14:textId="77777777" w:rsidR="00715D56" w:rsidRPr="00DA4D4A" w:rsidRDefault="00715D56" w:rsidP="00B04D1A">
            <w:pPr>
              <w:jc w:val="right"/>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10</w:t>
            </w:r>
          </w:p>
        </w:tc>
        <w:tc>
          <w:tcPr>
            <w:tcW w:w="1134" w:type="dxa"/>
            <w:tcBorders>
              <w:top w:val="nil"/>
              <w:left w:val="nil"/>
              <w:bottom w:val="single" w:sz="4" w:space="0" w:color="auto"/>
              <w:right w:val="single" w:sz="4" w:space="0" w:color="auto"/>
            </w:tcBorders>
            <w:shd w:val="clear" w:color="auto" w:fill="auto"/>
            <w:noWrap/>
            <w:vAlign w:val="center"/>
            <w:hideMark/>
          </w:tcPr>
          <w:p w14:paraId="57CB61EB" w14:textId="77777777" w:rsidR="00715D56" w:rsidRPr="00DA4D4A" w:rsidRDefault="00715D56" w:rsidP="00B04D1A">
            <w:pPr>
              <w:jc w:val="right"/>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$500,171</w:t>
            </w:r>
          </w:p>
        </w:tc>
        <w:tc>
          <w:tcPr>
            <w:tcW w:w="1134" w:type="dxa"/>
            <w:tcBorders>
              <w:top w:val="nil"/>
              <w:left w:val="nil"/>
              <w:bottom w:val="single" w:sz="4" w:space="0" w:color="auto"/>
              <w:right w:val="single" w:sz="4" w:space="0" w:color="auto"/>
            </w:tcBorders>
            <w:shd w:val="clear" w:color="auto" w:fill="auto"/>
            <w:noWrap/>
            <w:vAlign w:val="center"/>
            <w:hideMark/>
          </w:tcPr>
          <w:p w14:paraId="30784957" w14:textId="77777777" w:rsidR="00715D56" w:rsidRPr="00DA4D4A" w:rsidRDefault="00715D56" w:rsidP="00B04D1A">
            <w:pPr>
              <w:jc w:val="right"/>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$356,808</w:t>
            </w:r>
          </w:p>
        </w:tc>
        <w:tc>
          <w:tcPr>
            <w:tcW w:w="1134" w:type="dxa"/>
            <w:tcBorders>
              <w:top w:val="nil"/>
              <w:left w:val="nil"/>
              <w:bottom w:val="single" w:sz="4" w:space="0" w:color="auto"/>
              <w:right w:val="single" w:sz="4" w:space="0" w:color="auto"/>
            </w:tcBorders>
            <w:shd w:val="clear" w:color="auto" w:fill="auto"/>
            <w:noWrap/>
            <w:vAlign w:val="center"/>
            <w:hideMark/>
          </w:tcPr>
          <w:p w14:paraId="11A267B3" w14:textId="77777777" w:rsidR="00715D56" w:rsidRPr="00DA4D4A" w:rsidRDefault="00715D56" w:rsidP="00B04D1A">
            <w:pPr>
              <w:jc w:val="right"/>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$72,000</w:t>
            </w:r>
          </w:p>
        </w:tc>
        <w:tc>
          <w:tcPr>
            <w:tcW w:w="1276" w:type="dxa"/>
            <w:tcBorders>
              <w:top w:val="nil"/>
              <w:left w:val="nil"/>
              <w:bottom w:val="single" w:sz="4" w:space="0" w:color="auto"/>
              <w:right w:val="single" w:sz="4" w:space="0" w:color="auto"/>
            </w:tcBorders>
            <w:shd w:val="clear" w:color="auto" w:fill="auto"/>
            <w:noWrap/>
            <w:vAlign w:val="center"/>
            <w:hideMark/>
          </w:tcPr>
          <w:p w14:paraId="1E70F062" w14:textId="77777777" w:rsidR="00715D56" w:rsidRPr="00DA4D4A" w:rsidRDefault="00715D56" w:rsidP="00B04D1A">
            <w:pPr>
              <w:jc w:val="right"/>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$1,250,000</w:t>
            </w:r>
          </w:p>
        </w:tc>
        <w:tc>
          <w:tcPr>
            <w:tcW w:w="1134" w:type="dxa"/>
            <w:tcBorders>
              <w:top w:val="nil"/>
              <w:left w:val="nil"/>
              <w:bottom w:val="single" w:sz="4" w:space="0" w:color="auto"/>
              <w:right w:val="single" w:sz="4" w:space="0" w:color="auto"/>
            </w:tcBorders>
            <w:shd w:val="clear" w:color="auto" w:fill="auto"/>
            <w:noWrap/>
            <w:vAlign w:val="center"/>
            <w:hideMark/>
          </w:tcPr>
          <w:p w14:paraId="6DC29579" w14:textId="77777777" w:rsidR="00715D56" w:rsidRPr="00DA4D4A" w:rsidRDefault="00715D56" w:rsidP="00B04D1A">
            <w:pPr>
              <w:jc w:val="right"/>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$484,355</w:t>
            </w:r>
          </w:p>
        </w:tc>
        <w:tc>
          <w:tcPr>
            <w:tcW w:w="1275" w:type="dxa"/>
            <w:tcBorders>
              <w:top w:val="nil"/>
              <w:left w:val="nil"/>
              <w:bottom w:val="single" w:sz="4" w:space="0" w:color="auto"/>
              <w:right w:val="single" w:sz="4" w:space="0" w:color="auto"/>
            </w:tcBorders>
            <w:shd w:val="clear" w:color="auto" w:fill="auto"/>
            <w:noWrap/>
            <w:vAlign w:val="bottom"/>
            <w:hideMark/>
          </w:tcPr>
          <w:p w14:paraId="5CED33CC" w14:textId="77777777" w:rsidR="00715D56" w:rsidRPr="00DA4D4A" w:rsidRDefault="00715D56" w:rsidP="00B04D1A">
            <w:pPr>
              <w:jc w:val="right"/>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$5,001,710</w:t>
            </w:r>
          </w:p>
        </w:tc>
      </w:tr>
      <w:tr w:rsidR="00DA4D4A" w:rsidRPr="00DA4D4A" w14:paraId="36875AA1" w14:textId="77777777" w:rsidTr="00DA4D4A">
        <w:trPr>
          <w:trHeight w:val="288"/>
        </w:trPr>
        <w:tc>
          <w:tcPr>
            <w:tcW w:w="1668" w:type="dxa"/>
            <w:tcBorders>
              <w:top w:val="nil"/>
              <w:left w:val="single" w:sz="4" w:space="0" w:color="auto"/>
              <w:bottom w:val="single" w:sz="4" w:space="0" w:color="auto"/>
              <w:right w:val="single" w:sz="4" w:space="0" w:color="auto"/>
            </w:tcBorders>
            <w:shd w:val="clear" w:color="auto" w:fill="auto"/>
            <w:noWrap/>
            <w:vAlign w:val="bottom"/>
            <w:hideMark/>
          </w:tcPr>
          <w:p w14:paraId="10ED8139" w14:textId="77777777" w:rsidR="00715D56" w:rsidRPr="00DA4D4A" w:rsidRDefault="00715D56" w:rsidP="00B04D1A">
            <w:pPr>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Youth</w:t>
            </w:r>
          </w:p>
        </w:tc>
        <w:tc>
          <w:tcPr>
            <w:tcW w:w="992" w:type="dxa"/>
            <w:tcBorders>
              <w:top w:val="nil"/>
              <w:left w:val="nil"/>
              <w:bottom w:val="single" w:sz="4" w:space="0" w:color="auto"/>
              <w:right w:val="single" w:sz="4" w:space="0" w:color="auto"/>
            </w:tcBorders>
            <w:shd w:val="clear" w:color="auto" w:fill="auto"/>
            <w:noWrap/>
            <w:vAlign w:val="bottom"/>
            <w:hideMark/>
          </w:tcPr>
          <w:p w14:paraId="02832D9F" w14:textId="77777777" w:rsidR="00715D56" w:rsidRPr="00DA4D4A" w:rsidRDefault="00715D56" w:rsidP="00B04D1A">
            <w:pPr>
              <w:jc w:val="right"/>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5</w:t>
            </w:r>
          </w:p>
        </w:tc>
        <w:tc>
          <w:tcPr>
            <w:tcW w:w="1134" w:type="dxa"/>
            <w:tcBorders>
              <w:top w:val="nil"/>
              <w:left w:val="nil"/>
              <w:bottom w:val="single" w:sz="4" w:space="0" w:color="auto"/>
              <w:right w:val="single" w:sz="4" w:space="0" w:color="auto"/>
            </w:tcBorders>
            <w:shd w:val="clear" w:color="auto" w:fill="auto"/>
            <w:noWrap/>
            <w:vAlign w:val="center"/>
            <w:hideMark/>
          </w:tcPr>
          <w:p w14:paraId="7D79CBEE" w14:textId="77777777" w:rsidR="00715D56" w:rsidRPr="00DA4D4A" w:rsidRDefault="00715D56" w:rsidP="00B04D1A">
            <w:pPr>
              <w:jc w:val="right"/>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$117,000</w:t>
            </w:r>
          </w:p>
        </w:tc>
        <w:tc>
          <w:tcPr>
            <w:tcW w:w="1134" w:type="dxa"/>
            <w:tcBorders>
              <w:top w:val="nil"/>
              <w:left w:val="nil"/>
              <w:bottom w:val="single" w:sz="4" w:space="0" w:color="auto"/>
              <w:right w:val="single" w:sz="4" w:space="0" w:color="auto"/>
            </w:tcBorders>
            <w:shd w:val="clear" w:color="auto" w:fill="auto"/>
            <w:noWrap/>
            <w:vAlign w:val="center"/>
            <w:hideMark/>
          </w:tcPr>
          <w:p w14:paraId="449158E2" w14:textId="77777777" w:rsidR="00715D56" w:rsidRPr="00DA4D4A" w:rsidRDefault="00715D56" w:rsidP="00B04D1A">
            <w:pPr>
              <w:jc w:val="right"/>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$62,809</w:t>
            </w:r>
          </w:p>
        </w:tc>
        <w:tc>
          <w:tcPr>
            <w:tcW w:w="1134" w:type="dxa"/>
            <w:tcBorders>
              <w:top w:val="nil"/>
              <w:left w:val="nil"/>
              <w:bottom w:val="single" w:sz="4" w:space="0" w:color="auto"/>
              <w:right w:val="single" w:sz="4" w:space="0" w:color="auto"/>
            </w:tcBorders>
            <w:shd w:val="clear" w:color="auto" w:fill="auto"/>
            <w:noWrap/>
            <w:vAlign w:val="center"/>
            <w:hideMark/>
          </w:tcPr>
          <w:p w14:paraId="170BA468" w14:textId="77777777" w:rsidR="00715D56" w:rsidRPr="00DA4D4A" w:rsidRDefault="00715D56" w:rsidP="00B04D1A">
            <w:pPr>
              <w:jc w:val="right"/>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$50,000</w:t>
            </w:r>
          </w:p>
        </w:tc>
        <w:tc>
          <w:tcPr>
            <w:tcW w:w="1276" w:type="dxa"/>
            <w:tcBorders>
              <w:top w:val="nil"/>
              <w:left w:val="nil"/>
              <w:bottom w:val="single" w:sz="4" w:space="0" w:color="auto"/>
              <w:right w:val="single" w:sz="4" w:space="0" w:color="auto"/>
            </w:tcBorders>
            <w:shd w:val="clear" w:color="auto" w:fill="auto"/>
            <w:noWrap/>
            <w:vAlign w:val="center"/>
            <w:hideMark/>
          </w:tcPr>
          <w:p w14:paraId="34AED624" w14:textId="77777777" w:rsidR="00715D56" w:rsidRPr="00DA4D4A" w:rsidRDefault="00715D56" w:rsidP="00B04D1A">
            <w:pPr>
              <w:jc w:val="right"/>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$185,000</w:t>
            </w:r>
          </w:p>
        </w:tc>
        <w:tc>
          <w:tcPr>
            <w:tcW w:w="1134" w:type="dxa"/>
            <w:tcBorders>
              <w:top w:val="nil"/>
              <w:left w:val="nil"/>
              <w:bottom w:val="single" w:sz="4" w:space="0" w:color="auto"/>
              <w:right w:val="single" w:sz="4" w:space="0" w:color="auto"/>
            </w:tcBorders>
            <w:shd w:val="clear" w:color="auto" w:fill="auto"/>
            <w:noWrap/>
            <w:vAlign w:val="center"/>
            <w:hideMark/>
          </w:tcPr>
          <w:p w14:paraId="3259EAEF" w14:textId="77777777" w:rsidR="00715D56" w:rsidRPr="00DA4D4A" w:rsidRDefault="00715D56" w:rsidP="00B04D1A">
            <w:pPr>
              <w:jc w:val="right"/>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$150,000</w:t>
            </w:r>
          </w:p>
        </w:tc>
        <w:tc>
          <w:tcPr>
            <w:tcW w:w="1275" w:type="dxa"/>
            <w:tcBorders>
              <w:top w:val="nil"/>
              <w:left w:val="nil"/>
              <w:bottom w:val="single" w:sz="4" w:space="0" w:color="auto"/>
              <w:right w:val="single" w:sz="4" w:space="0" w:color="auto"/>
            </w:tcBorders>
            <w:shd w:val="clear" w:color="auto" w:fill="auto"/>
            <w:noWrap/>
            <w:vAlign w:val="bottom"/>
            <w:hideMark/>
          </w:tcPr>
          <w:p w14:paraId="3E96B415" w14:textId="77777777" w:rsidR="00715D56" w:rsidRPr="00DA4D4A" w:rsidRDefault="00715D56" w:rsidP="00B04D1A">
            <w:pPr>
              <w:jc w:val="right"/>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$585,000</w:t>
            </w:r>
          </w:p>
        </w:tc>
      </w:tr>
      <w:tr w:rsidR="00DA4D4A" w:rsidRPr="00DA4D4A" w14:paraId="0655DC8C" w14:textId="77777777" w:rsidTr="00DA4D4A">
        <w:trPr>
          <w:trHeight w:val="288"/>
        </w:trPr>
        <w:tc>
          <w:tcPr>
            <w:tcW w:w="1668" w:type="dxa"/>
            <w:tcBorders>
              <w:top w:val="nil"/>
              <w:left w:val="single" w:sz="4" w:space="0" w:color="auto"/>
              <w:bottom w:val="single" w:sz="4" w:space="0" w:color="auto"/>
              <w:right w:val="single" w:sz="4" w:space="0" w:color="auto"/>
            </w:tcBorders>
            <w:shd w:val="clear" w:color="auto" w:fill="auto"/>
            <w:noWrap/>
            <w:vAlign w:val="bottom"/>
            <w:hideMark/>
          </w:tcPr>
          <w:p w14:paraId="01AC9388" w14:textId="77777777" w:rsidR="00715D56" w:rsidRPr="00DA4D4A" w:rsidRDefault="00715D56" w:rsidP="00B04D1A">
            <w:pPr>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Art &amp; Culture</w:t>
            </w:r>
          </w:p>
        </w:tc>
        <w:tc>
          <w:tcPr>
            <w:tcW w:w="992" w:type="dxa"/>
            <w:tcBorders>
              <w:top w:val="nil"/>
              <w:left w:val="nil"/>
              <w:bottom w:val="single" w:sz="4" w:space="0" w:color="auto"/>
              <w:right w:val="single" w:sz="4" w:space="0" w:color="auto"/>
            </w:tcBorders>
            <w:shd w:val="clear" w:color="auto" w:fill="auto"/>
            <w:noWrap/>
            <w:vAlign w:val="bottom"/>
            <w:hideMark/>
          </w:tcPr>
          <w:p w14:paraId="54A46EFE" w14:textId="77777777" w:rsidR="00715D56" w:rsidRPr="00DA4D4A" w:rsidRDefault="00715D56" w:rsidP="00B04D1A">
            <w:pPr>
              <w:jc w:val="right"/>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9</w:t>
            </w:r>
          </w:p>
        </w:tc>
        <w:tc>
          <w:tcPr>
            <w:tcW w:w="1134" w:type="dxa"/>
            <w:tcBorders>
              <w:top w:val="nil"/>
              <w:left w:val="nil"/>
              <w:bottom w:val="single" w:sz="4" w:space="0" w:color="auto"/>
              <w:right w:val="single" w:sz="4" w:space="0" w:color="auto"/>
            </w:tcBorders>
            <w:shd w:val="clear" w:color="auto" w:fill="auto"/>
            <w:noWrap/>
            <w:vAlign w:val="center"/>
            <w:hideMark/>
          </w:tcPr>
          <w:p w14:paraId="4342F505" w14:textId="77777777" w:rsidR="00715D56" w:rsidRPr="00DA4D4A" w:rsidRDefault="00715D56" w:rsidP="00B04D1A">
            <w:pPr>
              <w:jc w:val="right"/>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$133,363</w:t>
            </w:r>
          </w:p>
        </w:tc>
        <w:tc>
          <w:tcPr>
            <w:tcW w:w="1134" w:type="dxa"/>
            <w:tcBorders>
              <w:top w:val="nil"/>
              <w:left w:val="nil"/>
              <w:bottom w:val="single" w:sz="4" w:space="0" w:color="auto"/>
              <w:right w:val="single" w:sz="4" w:space="0" w:color="auto"/>
            </w:tcBorders>
            <w:shd w:val="clear" w:color="auto" w:fill="auto"/>
            <w:noWrap/>
            <w:vAlign w:val="center"/>
            <w:hideMark/>
          </w:tcPr>
          <w:p w14:paraId="7ABE9D20" w14:textId="77777777" w:rsidR="00715D56" w:rsidRPr="00DA4D4A" w:rsidRDefault="00715D56" w:rsidP="00B04D1A">
            <w:pPr>
              <w:jc w:val="right"/>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$227,448</w:t>
            </w:r>
          </w:p>
        </w:tc>
        <w:tc>
          <w:tcPr>
            <w:tcW w:w="1134" w:type="dxa"/>
            <w:tcBorders>
              <w:top w:val="nil"/>
              <w:left w:val="nil"/>
              <w:bottom w:val="single" w:sz="4" w:space="0" w:color="auto"/>
              <w:right w:val="single" w:sz="4" w:space="0" w:color="auto"/>
            </w:tcBorders>
            <w:shd w:val="clear" w:color="auto" w:fill="auto"/>
            <w:noWrap/>
            <w:vAlign w:val="center"/>
            <w:hideMark/>
          </w:tcPr>
          <w:p w14:paraId="7D9ECC6F" w14:textId="77777777" w:rsidR="00715D56" w:rsidRPr="00DA4D4A" w:rsidRDefault="00715D56" w:rsidP="00B04D1A">
            <w:pPr>
              <w:jc w:val="right"/>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$24,000</w:t>
            </w:r>
          </w:p>
        </w:tc>
        <w:tc>
          <w:tcPr>
            <w:tcW w:w="1276" w:type="dxa"/>
            <w:tcBorders>
              <w:top w:val="nil"/>
              <w:left w:val="nil"/>
              <w:bottom w:val="single" w:sz="4" w:space="0" w:color="auto"/>
              <w:right w:val="single" w:sz="4" w:space="0" w:color="auto"/>
            </w:tcBorders>
            <w:shd w:val="clear" w:color="auto" w:fill="auto"/>
            <w:noWrap/>
            <w:vAlign w:val="center"/>
            <w:hideMark/>
          </w:tcPr>
          <w:p w14:paraId="5015A93F" w14:textId="77777777" w:rsidR="00715D56" w:rsidRPr="00DA4D4A" w:rsidRDefault="00715D56" w:rsidP="00B04D1A">
            <w:pPr>
              <w:jc w:val="right"/>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$732,515</w:t>
            </w:r>
          </w:p>
        </w:tc>
        <w:tc>
          <w:tcPr>
            <w:tcW w:w="1134" w:type="dxa"/>
            <w:tcBorders>
              <w:top w:val="nil"/>
              <w:left w:val="nil"/>
              <w:bottom w:val="single" w:sz="4" w:space="0" w:color="auto"/>
              <w:right w:val="single" w:sz="4" w:space="0" w:color="auto"/>
            </w:tcBorders>
            <w:shd w:val="clear" w:color="auto" w:fill="auto"/>
            <w:noWrap/>
            <w:vAlign w:val="bottom"/>
            <w:hideMark/>
          </w:tcPr>
          <w:p w14:paraId="6A0AB784" w14:textId="77777777" w:rsidR="00715D56" w:rsidRPr="00DA4D4A" w:rsidRDefault="00715D56" w:rsidP="00B04D1A">
            <w:pPr>
              <w:jc w:val="right"/>
              <w:rPr>
                <w:rFonts w:ascii="Calibri" w:eastAsia="Times New Roman" w:hAnsi="Calibri" w:cs="Times New Roman"/>
                <w:sz w:val="22"/>
                <w:szCs w:val="22"/>
                <w:lang w:eastAsia="en-AU"/>
              </w:rPr>
            </w:pPr>
            <w:r w:rsidRPr="00DA4D4A">
              <w:rPr>
                <w:rFonts w:ascii="Calibri" w:eastAsia="Times New Roman" w:hAnsi="Calibri" w:cs="Times New Roman"/>
                <w:sz w:val="22"/>
                <w:szCs w:val="22"/>
                <w:lang w:eastAsia="en-AU"/>
              </w:rPr>
              <w:t>$50,000</w:t>
            </w:r>
          </w:p>
        </w:tc>
        <w:tc>
          <w:tcPr>
            <w:tcW w:w="1275" w:type="dxa"/>
            <w:tcBorders>
              <w:top w:val="nil"/>
              <w:left w:val="nil"/>
              <w:bottom w:val="single" w:sz="4" w:space="0" w:color="auto"/>
              <w:right w:val="single" w:sz="4" w:space="0" w:color="auto"/>
            </w:tcBorders>
            <w:shd w:val="clear" w:color="auto" w:fill="auto"/>
            <w:noWrap/>
            <w:vAlign w:val="bottom"/>
            <w:hideMark/>
          </w:tcPr>
          <w:p w14:paraId="382F36CB" w14:textId="77777777" w:rsidR="00715D56" w:rsidRPr="00DA4D4A" w:rsidRDefault="00715D56" w:rsidP="00B04D1A">
            <w:pPr>
              <w:jc w:val="right"/>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$1,200,265</w:t>
            </w:r>
          </w:p>
        </w:tc>
      </w:tr>
      <w:tr w:rsidR="00DA4D4A" w:rsidRPr="00DA4D4A" w14:paraId="6C66B831" w14:textId="77777777" w:rsidTr="00DA4D4A">
        <w:trPr>
          <w:trHeight w:val="288"/>
        </w:trPr>
        <w:tc>
          <w:tcPr>
            <w:tcW w:w="1668" w:type="dxa"/>
            <w:tcBorders>
              <w:top w:val="nil"/>
              <w:left w:val="single" w:sz="4" w:space="0" w:color="auto"/>
              <w:bottom w:val="single" w:sz="4" w:space="0" w:color="auto"/>
              <w:right w:val="single" w:sz="4" w:space="0" w:color="auto"/>
            </w:tcBorders>
            <w:shd w:val="clear" w:color="auto" w:fill="auto"/>
            <w:noWrap/>
            <w:vAlign w:val="bottom"/>
            <w:hideMark/>
          </w:tcPr>
          <w:p w14:paraId="26FA8F53" w14:textId="77777777" w:rsidR="00715D56" w:rsidRPr="00DA4D4A" w:rsidRDefault="00715D56" w:rsidP="00B04D1A">
            <w:pPr>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Other</w:t>
            </w:r>
          </w:p>
        </w:tc>
        <w:tc>
          <w:tcPr>
            <w:tcW w:w="992" w:type="dxa"/>
            <w:tcBorders>
              <w:top w:val="nil"/>
              <w:left w:val="nil"/>
              <w:bottom w:val="single" w:sz="4" w:space="0" w:color="auto"/>
              <w:right w:val="single" w:sz="4" w:space="0" w:color="auto"/>
            </w:tcBorders>
            <w:shd w:val="clear" w:color="auto" w:fill="auto"/>
            <w:noWrap/>
            <w:vAlign w:val="bottom"/>
            <w:hideMark/>
          </w:tcPr>
          <w:p w14:paraId="755919EC" w14:textId="77777777" w:rsidR="00715D56" w:rsidRPr="00DA4D4A" w:rsidRDefault="00715D56" w:rsidP="00B04D1A">
            <w:pPr>
              <w:jc w:val="right"/>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4</w:t>
            </w:r>
          </w:p>
        </w:tc>
        <w:tc>
          <w:tcPr>
            <w:tcW w:w="1134" w:type="dxa"/>
            <w:tcBorders>
              <w:top w:val="nil"/>
              <w:left w:val="nil"/>
              <w:bottom w:val="single" w:sz="4" w:space="0" w:color="auto"/>
              <w:right w:val="single" w:sz="4" w:space="0" w:color="auto"/>
            </w:tcBorders>
            <w:shd w:val="clear" w:color="auto" w:fill="auto"/>
            <w:noWrap/>
            <w:vAlign w:val="center"/>
            <w:hideMark/>
          </w:tcPr>
          <w:p w14:paraId="76446A78" w14:textId="77777777" w:rsidR="00715D56" w:rsidRPr="00DA4D4A" w:rsidRDefault="00715D56" w:rsidP="00B04D1A">
            <w:pPr>
              <w:jc w:val="right"/>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$129,875</w:t>
            </w:r>
          </w:p>
        </w:tc>
        <w:tc>
          <w:tcPr>
            <w:tcW w:w="1134" w:type="dxa"/>
            <w:tcBorders>
              <w:top w:val="nil"/>
              <w:left w:val="nil"/>
              <w:bottom w:val="single" w:sz="4" w:space="0" w:color="auto"/>
              <w:right w:val="single" w:sz="4" w:space="0" w:color="auto"/>
            </w:tcBorders>
            <w:shd w:val="clear" w:color="auto" w:fill="auto"/>
            <w:noWrap/>
            <w:vAlign w:val="center"/>
            <w:hideMark/>
          </w:tcPr>
          <w:p w14:paraId="39B561A0" w14:textId="77777777" w:rsidR="00715D56" w:rsidRPr="00DA4D4A" w:rsidRDefault="00715D56" w:rsidP="00B04D1A">
            <w:pPr>
              <w:jc w:val="right"/>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$124,368</w:t>
            </w:r>
          </w:p>
        </w:tc>
        <w:tc>
          <w:tcPr>
            <w:tcW w:w="1134" w:type="dxa"/>
            <w:tcBorders>
              <w:top w:val="nil"/>
              <w:left w:val="nil"/>
              <w:bottom w:val="single" w:sz="4" w:space="0" w:color="auto"/>
              <w:right w:val="single" w:sz="4" w:space="0" w:color="auto"/>
            </w:tcBorders>
            <w:shd w:val="clear" w:color="auto" w:fill="auto"/>
            <w:noWrap/>
            <w:vAlign w:val="center"/>
            <w:hideMark/>
          </w:tcPr>
          <w:p w14:paraId="7E6EFD7B" w14:textId="77777777" w:rsidR="00715D56" w:rsidRPr="00DA4D4A" w:rsidRDefault="00715D56" w:rsidP="00B04D1A">
            <w:pPr>
              <w:jc w:val="right"/>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$24,000</w:t>
            </w:r>
          </w:p>
        </w:tc>
        <w:tc>
          <w:tcPr>
            <w:tcW w:w="1276" w:type="dxa"/>
            <w:tcBorders>
              <w:top w:val="nil"/>
              <w:left w:val="nil"/>
              <w:bottom w:val="single" w:sz="4" w:space="0" w:color="auto"/>
              <w:right w:val="single" w:sz="4" w:space="0" w:color="auto"/>
            </w:tcBorders>
            <w:shd w:val="clear" w:color="auto" w:fill="auto"/>
            <w:noWrap/>
            <w:vAlign w:val="center"/>
            <w:hideMark/>
          </w:tcPr>
          <w:p w14:paraId="02FF4708" w14:textId="77777777" w:rsidR="00715D56" w:rsidRPr="00DA4D4A" w:rsidRDefault="00715D56" w:rsidP="00B04D1A">
            <w:pPr>
              <w:jc w:val="right"/>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$300,000</w:t>
            </w:r>
          </w:p>
        </w:tc>
        <w:tc>
          <w:tcPr>
            <w:tcW w:w="1134" w:type="dxa"/>
            <w:tcBorders>
              <w:top w:val="nil"/>
              <w:left w:val="nil"/>
              <w:bottom w:val="single" w:sz="4" w:space="0" w:color="auto"/>
              <w:right w:val="single" w:sz="4" w:space="0" w:color="auto"/>
            </w:tcBorders>
            <w:shd w:val="clear" w:color="auto" w:fill="auto"/>
            <w:noWrap/>
            <w:vAlign w:val="center"/>
            <w:hideMark/>
          </w:tcPr>
          <w:p w14:paraId="1654AE63" w14:textId="77777777" w:rsidR="00715D56" w:rsidRPr="00DA4D4A" w:rsidRDefault="00715D56" w:rsidP="00B04D1A">
            <w:pPr>
              <w:jc w:val="right"/>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$97,750</w:t>
            </w:r>
          </w:p>
        </w:tc>
        <w:tc>
          <w:tcPr>
            <w:tcW w:w="1275" w:type="dxa"/>
            <w:tcBorders>
              <w:top w:val="nil"/>
              <w:left w:val="nil"/>
              <w:bottom w:val="single" w:sz="4" w:space="0" w:color="auto"/>
              <w:right w:val="single" w:sz="4" w:space="0" w:color="auto"/>
            </w:tcBorders>
            <w:shd w:val="clear" w:color="auto" w:fill="auto"/>
            <w:noWrap/>
            <w:vAlign w:val="bottom"/>
            <w:hideMark/>
          </w:tcPr>
          <w:p w14:paraId="49B2D373" w14:textId="77777777" w:rsidR="00715D56" w:rsidRPr="00DA4D4A" w:rsidRDefault="00715D56" w:rsidP="00B04D1A">
            <w:pPr>
              <w:jc w:val="right"/>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$519,500</w:t>
            </w:r>
          </w:p>
        </w:tc>
      </w:tr>
      <w:tr w:rsidR="00DA4D4A" w:rsidRPr="00DA4D4A" w14:paraId="62F7CAB2" w14:textId="77777777" w:rsidTr="00DA4D4A">
        <w:trPr>
          <w:trHeight w:val="288"/>
        </w:trPr>
        <w:tc>
          <w:tcPr>
            <w:tcW w:w="1668" w:type="dxa"/>
            <w:tcBorders>
              <w:top w:val="nil"/>
              <w:left w:val="single" w:sz="4" w:space="0" w:color="auto"/>
              <w:bottom w:val="single" w:sz="4" w:space="0" w:color="auto"/>
              <w:right w:val="single" w:sz="4" w:space="0" w:color="auto"/>
            </w:tcBorders>
            <w:shd w:val="clear" w:color="auto" w:fill="auto"/>
            <w:noWrap/>
            <w:vAlign w:val="bottom"/>
            <w:hideMark/>
          </w:tcPr>
          <w:p w14:paraId="3BB532B3" w14:textId="77777777" w:rsidR="00715D56" w:rsidRPr="00DA4D4A" w:rsidRDefault="00715D56" w:rsidP="00B04D1A">
            <w:pPr>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Not recorded</w:t>
            </w:r>
          </w:p>
        </w:tc>
        <w:tc>
          <w:tcPr>
            <w:tcW w:w="992" w:type="dxa"/>
            <w:tcBorders>
              <w:top w:val="nil"/>
              <w:left w:val="nil"/>
              <w:bottom w:val="single" w:sz="4" w:space="0" w:color="auto"/>
              <w:right w:val="single" w:sz="4" w:space="0" w:color="auto"/>
            </w:tcBorders>
            <w:shd w:val="clear" w:color="auto" w:fill="auto"/>
            <w:noWrap/>
            <w:vAlign w:val="bottom"/>
            <w:hideMark/>
          </w:tcPr>
          <w:p w14:paraId="3166E375" w14:textId="77777777" w:rsidR="00715D56" w:rsidRPr="00DA4D4A" w:rsidRDefault="00715D56" w:rsidP="00B04D1A">
            <w:pPr>
              <w:jc w:val="right"/>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1</w:t>
            </w:r>
          </w:p>
        </w:tc>
        <w:tc>
          <w:tcPr>
            <w:tcW w:w="1134" w:type="dxa"/>
            <w:tcBorders>
              <w:top w:val="nil"/>
              <w:left w:val="nil"/>
              <w:bottom w:val="single" w:sz="4" w:space="0" w:color="auto"/>
              <w:right w:val="single" w:sz="4" w:space="0" w:color="auto"/>
            </w:tcBorders>
            <w:shd w:val="clear" w:color="auto" w:fill="auto"/>
            <w:noWrap/>
            <w:vAlign w:val="bottom"/>
            <w:hideMark/>
          </w:tcPr>
          <w:p w14:paraId="5330BE98" w14:textId="77777777" w:rsidR="00715D56" w:rsidRPr="00DA4D4A" w:rsidRDefault="00715D56" w:rsidP="00B04D1A">
            <w:pPr>
              <w:jc w:val="right"/>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100,000</w:t>
            </w:r>
          </w:p>
        </w:tc>
        <w:tc>
          <w:tcPr>
            <w:tcW w:w="1134" w:type="dxa"/>
            <w:tcBorders>
              <w:top w:val="nil"/>
              <w:left w:val="nil"/>
              <w:bottom w:val="single" w:sz="4" w:space="0" w:color="auto"/>
              <w:right w:val="single" w:sz="4" w:space="0" w:color="auto"/>
            </w:tcBorders>
            <w:shd w:val="clear" w:color="auto" w:fill="auto"/>
            <w:noWrap/>
            <w:vAlign w:val="bottom"/>
            <w:hideMark/>
          </w:tcPr>
          <w:p w14:paraId="100CA4D0" w14:textId="77777777" w:rsidR="00715D56" w:rsidRPr="00DA4D4A" w:rsidRDefault="00715D56" w:rsidP="00B04D1A">
            <w:pPr>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 </w:t>
            </w:r>
          </w:p>
        </w:tc>
        <w:tc>
          <w:tcPr>
            <w:tcW w:w="1134" w:type="dxa"/>
            <w:tcBorders>
              <w:top w:val="nil"/>
              <w:left w:val="nil"/>
              <w:bottom w:val="single" w:sz="4" w:space="0" w:color="auto"/>
              <w:right w:val="single" w:sz="4" w:space="0" w:color="auto"/>
            </w:tcBorders>
            <w:shd w:val="clear" w:color="auto" w:fill="auto"/>
            <w:noWrap/>
            <w:vAlign w:val="bottom"/>
            <w:hideMark/>
          </w:tcPr>
          <w:p w14:paraId="501B8000" w14:textId="77777777" w:rsidR="00715D56" w:rsidRPr="00DA4D4A" w:rsidRDefault="00715D56" w:rsidP="00B04D1A">
            <w:pPr>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 </w:t>
            </w:r>
          </w:p>
        </w:tc>
        <w:tc>
          <w:tcPr>
            <w:tcW w:w="1276" w:type="dxa"/>
            <w:tcBorders>
              <w:top w:val="nil"/>
              <w:left w:val="nil"/>
              <w:bottom w:val="single" w:sz="4" w:space="0" w:color="auto"/>
              <w:right w:val="single" w:sz="4" w:space="0" w:color="auto"/>
            </w:tcBorders>
            <w:shd w:val="clear" w:color="auto" w:fill="auto"/>
            <w:noWrap/>
            <w:vAlign w:val="bottom"/>
            <w:hideMark/>
          </w:tcPr>
          <w:p w14:paraId="4A0A61EE" w14:textId="77777777" w:rsidR="00715D56" w:rsidRPr="00DA4D4A" w:rsidRDefault="00715D56" w:rsidP="00B04D1A">
            <w:pPr>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 </w:t>
            </w:r>
          </w:p>
        </w:tc>
        <w:tc>
          <w:tcPr>
            <w:tcW w:w="1134" w:type="dxa"/>
            <w:tcBorders>
              <w:top w:val="nil"/>
              <w:left w:val="nil"/>
              <w:bottom w:val="single" w:sz="4" w:space="0" w:color="auto"/>
              <w:right w:val="single" w:sz="4" w:space="0" w:color="auto"/>
            </w:tcBorders>
            <w:shd w:val="clear" w:color="auto" w:fill="auto"/>
            <w:noWrap/>
            <w:vAlign w:val="bottom"/>
            <w:hideMark/>
          </w:tcPr>
          <w:p w14:paraId="0B5BD0D0" w14:textId="77777777" w:rsidR="00715D56" w:rsidRPr="00DA4D4A" w:rsidRDefault="00715D56" w:rsidP="00B04D1A">
            <w:pPr>
              <w:rPr>
                <w:rFonts w:ascii="Calibri" w:eastAsia="Times New Roman" w:hAnsi="Calibri" w:cs="Times New Roman"/>
                <w:color w:val="000000"/>
                <w:sz w:val="22"/>
                <w:szCs w:val="22"/>
                <w:lang w:eastAsia="en-AU"/>
              </w:rPr>
            </w:pPr>
            <w:r w:rsidRPr="00DA4D4A">
              <w:rPr>
                <w:rFonts w:ascii="Calibri" w:eastAsia="Times New Roman" w:hAnsi="Calibri" w:cs="Times New Roman"/>
                <w:color w:val="000000"/>
                <w:sz w:val="22"/>
                <w:szCs w:val="22"/>
                <w:lang w:eastAsia="en-AU"/>
              </w:rPr>
              <w:t> </w:t>
            </w:r>
          </w:p>
        </w:tc>
        <w:tc>
          <w:tcPr>
            <w:tcW w:w="1275" w:type="dxa"/>
            <w:tcBorders>
              <w:top w:val="nil"/>
              <w:left w:val="nil"/>
              <w:bottom w:val="single" w:sz="4" w:space="0" w:color="auto"/>
              <w:right w:val="single" w:sz="4" w:space="0" w:color="auto"/>
            </w:tcBorders>
            <w:shd w:val="clear" w:color="auto" w:fill="auto"/>
            <w:noWrap/>
            <w:vAlign w:val="bottom"/>
            <w:hideMark/>
          </w:tcPr>
          <w:p w14:paraId="5C667DDF" w14:textId="77777777" w:rsidR="00715D56" w:rsidRPr="00DA4D4A" w:rsidRDefault="00715D56" w:rsidP="00B04D1A">
            <w:pPr>
              <w:jc w:val="right"/>
              <w:rPr>
                <w:rFonts w:ascii="Calibri" w:eastAsia="Times New Roman" w:hAnsi="Calibri" w:cs="Times New Roman"/>
                <w:sz w:val="22"/>
                <w:szCs w:val="22"/>
                <w:lang w:eastAsia="en-AU"/>
              </w:rPr>
            </w:pPr>
            <w:r w:rsidRPr="00DA4D4A">
              <w:rPr>
                <w:rFonts w:ascii="Calibri" w:eastAsia="Times New Roman" w:hAnsi="Calibri" w:cs="Times New Roman"/>
                <w:sz w:val="22"/>
                <w:szCs w:val="22"/>
                <w:lang w:eastAsia="en-AU"/>
              </w:rPr>
              <w:t>$100,000</w:t>
            </w:r>
          </w:p>
        </w:tc>
      </w:tr>
    </w:tbl>
    <w:p w14:paraId="57280413" w14:textId="77777777" w:rsidR="00715D56" w:rsidRDefault="00715D56" w:rsidP="00715D56"/>
    <w:p w14:paraId="35313EF2" w14:textId="77777777" w:rsidR="00715D56" w:rsidRDefault="00715D56" w:rsidP="00715D56">
      <w:r>
        <w:t>Social enterprises that were focused on</w:t>
      </w:r>
      <w:r w:rsidR="008B5441">
        <w:t xml:space="preserve"> responding to the needs of</w:t>
      </w:r>
      <w:r>
        <w:t xml:space="preserve"> </w:t>
      </w:r>
      <w:r w:rsidR="00B81B7C">
        <w:t xml:space="preserve">people with disability or mental illness, </w:t>
      </w:r>
      <w:r>
        <w:t>Indigenous populations, general community, housing, and arts based</w:t>
      </w:r>
      <w:r w:rsidR="00B81B7C">
        <w:t xml:space="preserve"> initiatives</w:t>
      </w:r>
      <w:r>
        <w:t xml:space="preserve"> were the most common recipients of loans</w:t>
      </w:r>
      <w:r w:rsidR="00914484">
        <w:t xml:space="preserve">, as depicted in Figure </w:t>
      </w:r>
      <w:r w:rsidR="00357811" w:rsidRPr="00357811">
        <w:t>Seven</w:t>
      </w:r>
      <w:r w:rsidR="00914484">
        <w:t xml:space="preserve"> below</w:t>
      </w:r>
      <w:r>
        <w:t xml:space="preserve">. Social enterprises engaged in housing had the highest average loan amounts. </w:t>
      </w:r>
      <w:r w:rsidR="00B81B7C">
        <w:t>These purposes reflect the best opportunities for impact investment based on demand. It is notable that FASES 2016 identified the most regularly cited purpose of social enterprises to be creating meaningful employment for a specific group.</w:t>
      </w:r>
    </w:p>
    <w:p w14:paraId="3D488EEC" w14:textId="77777777" w:rsidR="00715D56" w:rsidRDefault="00715D56" w:rsidP="00715D56"/>
    <w:p w14:paraId="239FD8BD" w14:textId="77777777" w:rsidR="00715D56" w:rsidRDefault="00715D56" w:rsidP="00715D56">
      <w:r>
        <w:rPr>
          <w:noProof/>
          <w:lang w:eastAsia="en-AU"/>
        </w:rPr>
        <w:lastRenderedPageBreak/>
        <w:drawing>
          <wp:inline distT="0" distB="0" distL="0" distR="0" wp14:anchorId="3DD8C238" wp14:editId="3F9FA719">
            <wp:extent cx="6362700" cy="3935730"/>
            <wp:effectExtent l="0" t="0" r="0" b="762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64A9ECE" w14:textId="450E3E72" w:rsidR="00715D56" w:rsidRPr="00734C31" w:rsidRDefault="00734C31" w:rsidP="00734C31">
      <w:pPr>
        <w:pStyle w:val="Caption"/>
      </w:pPr>
      <w:bookmarkStart w:id="39" w:name="_Toc329260454"/>
      <w:r w:rsidRPr="00734C31">
        <w:t xml:space="preserve">Figure </w:t>
      </w:r>
      <w:r w:rsidR="0020784C">
        <w:fldChar w:fldCharType="begin"/>
      </w:r>
      <w:r w:rsidR="0020784C">
        <w:instrText xml:space="preserve"> SEQ Figure \* ARABIC </w:instrText>
      </w:r>
      <w:r w:rsidR="0020784C">
        <w:fldChar w:fldCharType="separate"/>
      </w:r>
      <w:r w:rsidR="00F65F64">
        <w:rPr>
          <w:noProof/>
        </w:rPr>
        <w:t>7</w:t>
      </w:r>
      <w:r w:rsidR="0020784C">
        <w:rPr>
          <w:noProof/>
        </w:rPr>
        <w:fldChar w:fldCharType="end"/>
      </w:r>
      <w:r w:rsidR="00357811" w:rsidRPr="00734C31">
        <w:t>:</w:t>
      </w:r>
      <w:r w:rsidR="00715D56" w:rsidRPr="00734C31">
        <w:t xml:space="preserve"> Percentage of </w:t>
      </w:r>
      <w:r w:rsidR="00AA1634" w:rsidRPr="00734C31">
        <w:t>funds</w:t>
      </w:r>
      <w:r w:rsidR="00D662D9" w:rsidRPr="00734C31">
        <w:t xml:space="preserve"> disbursed </w:t>
      </w:r>
      <w:r w:rsidR="00357811" w:rsidRPr="00734C31">
        <w:t>by social purpose</w:t>
      </w:r>
      <w:bookmarkEnd w:id="39"/>
    </w:p>
    <w:p w14:paraId="37BB1E00" w14:textId="77777777" w:rsidR="00715D56" w:rsidRDefault="00715D56" w:rsidP="00715D56"/>
    <w:p w14:paraId="207AC5B0" w14:textId="77777777" w:rsidR="00C9791D" w:rsidRDefault="00C9791D" w:rsidP="00B04F6E">
      <w:r>
        <w:t xml:space="preserve"> </w:t>
      </w:r>
    </w:p>
    <w:p w14:paraId="20FEA2B1" w14:textId="77777777" w:rsidR="00ED52CC" w:rsidRPr="00DA4D4A" w:rsidRDefault="008B5441" w:rsidP="00A5038E">
      <w:r>
        <w:t>Indigenous community needs</w:t>
      </w:r>
      <w:r w:rsidR="00490262">
        <w:t xml:space="preserve"> were</w:t>
      </w:r>
      <w:r w:rsidR="00E60146">
        <w:t xml:space="preserve"> the second most frequently </w:t>
      </w:r>
      <w:r w:rsidR="00184B16">
        <w:t>funded social purpose of SEDIF investments</w:t>
      </w:r>
      <w:r w:rsidR="002427FB">
        <w:t xml:space="preserve"> with those in other categories also potentially seeking to address Indigenous community needs. O</w:t>
      </w:r>
      <w:r w:rsidR="009313E9">
        <w:t>f the loan defaults, one enterprise targeted Indigenous youth</w:t>
      </w:r>
      <w:r w:rsidR="002427FB">
        <w:t xml:space="preserve"> (youth)</w:t>
      </w:r>
      <w:r w:rsidR="009313E9">
        <w:t>; one worked to employ Indigenous workers</w:t>
      </w:r>
      <w:r w:rsidR="002427FB">
        <w:t xml:space="preserve"> (Indigenous)</w:t>
      </w:r>
      <w:r w:rsidR="009313E9">
        <w:t>, and one focused on Indigenous artists</w:t>
      </w:r>
      <w:r w:rsidR="002427FB">
        <w:t xml:space="preserve"> (art &amp; culture)</w:t>
      </w:r>
      <w:r w:rsidR="00184B16">
        <w:t xml:space="preserve">. SEDIF fund managers reflected that challenges in distributing and acquitting funds in support of Aboriginal and Torres Strait Islander needs included: </w:t>
      </w:r>
      <w:r w:rsidR="004455C7">
        <w:t xml:space="preserve">lack of investable opportunities; </w:t>
      </w:r>
      <w:r w:rsidR="00184B16">
        <w:t xml:space="preserve">lack of fund manager knowledge of and relationships with the wider communities in which SEDIF financed organisations were located; </w:t>
      </w:r>
      <w:r w:rsidR="004455C7">
        <w:t xml:space="preserve">and </w:t>
      </w:r>
      <w:r w:rsidR="00184B16">
        <w:t>high turnover of staff and directors within Indigenous organisations with whom they were working to develop d</w:t>
      </w:r>
      <w:r w:rsidR="004455C7">
        <w:t xml:space="preserve">eals. </w:t>
      </w:r>
      <w:r w:rsidR="00184B16">
        <w:t xml:space="preserve">Aboriginal-owned social enterprises interviewed during the evaluation reported that challenges in accessing </w:t>
      </w:r>
      <w:r w:rsidR="00404726">
        <w:t xml:space="preserve">and using SEDIF funds included </w:t>
      </w:r>
      <w:r w:rsidR="00005B18">
        <w:t>cross-cultural differences in communication</w:t>
      </w:r>
      <w:r w:rsidR="00404726">
        <w:t xml:space="preserve">; limited opportunities for relationship building between Aboriginal social enterprises in remote </w:t>
      </w:r>
      <w:r w:rsidR="00404726" w:rsidRPr="00DA4D4A">
        <w:t>locations and capital city</w:t>
      </w:r>
      <w:r w:rsidR="00D662D9" w:rsidRPr="00DA4D4A">
        <w:t>-</w:t>
      </w:r>
      <w:r w:rsidR="00404726" w:rsidRPr="00DA4D4A">
        <w:t>based fund managers; and the fact that SEDIF funds were not under management by Aboriginal owned and controlled organisations:</w:t>
      </w:r>
    </w:p>
    <w:p w14:paraId="63B42B27" w14:textId="77777777" w:rsidR="00005B18" w:rsidRPr="00DA4D4A" w:rsidRDefault="00005B18" w:rsidP="00404726">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eastAsiaTheme="minorEastAsia" w:hAnsiTheme="minorHAnsi" w:cstheme="minorBidi"/>
          <w:sz w:val="24"/>
          <w:szCs w:val="24"/>
        </w:rPr>
      </w:pPr>
    </w:p>
    <w:p w14:paraId="11E8629E" w14:textId="77777777" w:rsidR="00404726" w:rsidRPr="00DA4D4A" w:rsidRDefault="00005B18" w:rsidP="00FC4240">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sz w:val="24"/>
          <w:szCs w:val="24"/>
        </w:rPr>
      </w:pPr>
      <w:r w:rsidRPr="00DA4D4A">
        <w:rPr>
          <w:rFonts w:asciiTheme="minorHAnsi" w:hAnsiTheme="minorHAnsi"/>
          <w:i/>
          <w:sz w:val="24"/>
          <w:szCs w:val="24"/>
        </w:rPr>
        <w:t>..</w:t>
      </w:r>
      <w:r w:rsidR="00404726" w:rsidRPr="00DA4D4A">
        <w:rPr>
          <w:rFonts w:asciiTheme="minorHAnsi" w:hAnsiTheme="minorHAnsi"/>
          <w:i/>
          <w:sz w:val="24"/>
          <w:szCs w:val="24"/>
        </w:rPr>
        <w:t>the [SEDIF fund managers] and all those organisations are trying to do the right things, but they’re not Indi</w:t>
      </w:r>
      <w:r w:rsidR="00355619" w:rsidRPr="00DA4D4A">
        <w:rPr>
          <w:rFonts w:asciiTheme="minorHAnsi" w:hAnsiTheme="minorHAnsi"/>
          <w:i/>
          <w:sz w:val="24"/>
          <w:szCs w:val="24"/>
        </w:rPr>
        <w:t>genous organisations…</w:t>
      </w:r>
      <w:r w:rsidR="00404726" w:rsidRPr="00DA4D4A">
        <w:rPr>
          <w:rFonts w:asciiTheme="minorHAnsi" w:hAnsiTheme="minorHAnsi"/>
          <w:i/>
          <w:sz w:val="24"/>
          <w:szCs w:val="24"/>
        </w:rPr>
        <w:t>with funds that are set up for Indigenous causes if you sort of… understand.</w:t>
      </w:r>
    </w:p>
    <w:p w14:paraId="1B1C0D02" w14:textId="77777777" w:rsidR="00404726" w:rsidRPr="00DA4D4A" w:rsidRDefault="00404726" w:rsidP="00404726">
      <w:pPr>
        <w:jc w:val="right"/>
      </w:pPr>
      <w:r w:rsidRPr="00DA4D4A">
        <w:t>SEDIF declined social enterprise</w:t>
      </w:r>
    </w:p>
    <w:p w14:paraId="1E2BD5C1" w14:textId="77777777" w:rsidR="00005B18" w:rsidRPr="00DA4D4A" w:rsidRDefault="00005B18" w:rsidP="00005B18"/>
    <w:p w14:paraId="12B4004B" w14:textId="77777777" w:rsidR="00005B18" w:rsidRPr="00DA4D4A" w:rsidRDefault="00005B18" w:rsidP="00005B18">
      <w:r w:rsidRPr="00DA4D4A">
        <w:lastRenderedPageBreak/>
        <w:t>Given the relatively small number of Aboriginal owned and controlled organisations involved in the evaluation, the generalisability of this experience cannot be verified. What can be verified is acknowledgement from both fund managers and social enterprises</w:t>
      </w:r>
      <w:r w:rsidR="00355619" w:rsidRPr="00DA4D4A">
        <w:t xml:space="preserve"> that there were challenges in meeting priority goals in this area.</w:t>
      </w:r>
    </w:p>
    <w:p w14:paraId="1E7BF30C" w14:textId="77777777" w:rsidR="00E81859" w:rsidRPr="00DA4D4A" w:rsidRDefault="00E81859" w:rsidP="00404726">
      <w:pPr>
        <w:jc w:val="right"/>
      </w:pPr>
    </w:p>
    <w:p w14:paraId="1427D6DF" w14:textId="77777777" w:rsidR="00191D77" w:rsidRPr="00DA4D4A" w:rsidRDefault="00E81859" w:rsidP="00E81859">
      <w:r w:rsidRPr="00DA4D4A">
        <w:t xml:space="preserve">Data provided by fund managers suggest that SEDIF contributed to a range of outputs and outcomes consistent with their stated social purposes. </w:t>
      </w:r>
      <w:r w:rsidR="00191D77" w:rsidRPr="00DA4D4A">
        <w:t>The primary mechanisms by which SEDIF fund managers contributed to positive outcomes</w:t>
      </w:r>
      <w:r w:rsidR="005824D8" w:rsidRPr="00DA4D4A">
        <w:t xml:space="preserve"> of individual organisations</w:t>
      </w:r>
      <w:r w:rsidR="00191D77" w:rsidRPr="00DA4D4A">
        <w:t xml:space="preserve"> were: resourcing new social enterprise development by established organisations; investing in the expansion or scaling of existing social enterprises; supporting </w:t>
      </w:r>
      <w:r w:rsidR="005824D8" w:rsidRPr="00DA4D4A">
        <w:t>business improvements</w:t>
      </w:r>
      <w:r w:rsidR="00191D77" w:rsidRPr="00DA4D4A">
        <w:t xml:space="preserve"> of existing organisations so that their services were not lost; and, </w:t>
      </w:r>
      <w:r w:rsidR="005824D8" w:rsidRPr="00DA4D4A">
        <w:t>investing in service innovations by established social enterprises.</w:t>
      </w:r>
    </w:p>
    <w:p w14:paraId="576AF5BD" w14:textId="77777777" w:rsidR="00191D77" w:rsidRPr="00DA4D4A" w:rsidRDefault="00191D77" w:rsidP="00E81859"/>
    <w:p w14:paraId="3D622D80" w14:textId="77777777" w:rsidR="00F541D3" w:rsidRPr="00DA4D4A" w:rsidRDefault="00E81859" w:rsidP="00E81859">
      <w:r w:rsidRPr="00DA4D4A">
        <w:t xml:space="preserve">Fund managers produced annual impact reports and used a wide variety of reporting mechanisms to comment on their social impact.  These included: use of Impact Reporting and Investment Standards (IRIS), Impact Mapping, Investment profiles (adapted from Global Impact Investment Network’s case studies), and descriptive case studies of the social enterprises that received funds.  </w:t>
      </w:r>
    </w:p>
    <w:p w14:paraId="7A78592B" w14:textId="77777777" w:rsidR="00F541D3" w:rsidRPr="00DA4D4A" w:rsidRDefault="00F541D3" w:rsidP="00E81859"/>
    <w:p w14:paraId="7601C65F" w14:textId="77777777" w:rsidR="00E81859" w:rsidRPr="00DA4D4A" w:rsidRDefault="00F541D3" w:rsidP="00E81859">
      <w:r w:rsidRPr="00DA4D4A">
        <w:t>E</w:t>
      </w:r>
      <w:r w:rsidR="00E81859" w:rsidRPr="00DA4D4A">
        <w:t xml:space="preserve">valuating the full social outcomes and impacts of SEDIF investments at the level of individual organisations is challenging due to the diverse purposes of SEDIF financed social enterprises, lack of baseline data and no standardised requirements of fund managers or financed social enterprises to report this information. Attribution of social outcomes at the level of individual organisations also needs to be treated with care, given that factors other than SEDIF inputs will have affected the social outcomes and impacts generated by SEDIF financed social enterprises since the program commenced.  </w:t>
      </w:r>
    </w:p>
    <w:p w14:paraId="3D241F2D" w14:textId="77777777" w:rsidR="00E81859" w:rsidRPr="00DA4D4A" w:rsidRDefault="00E81859" w:rsidP="00E81859"/>
    <w:p w14:paraId="2DCCD425" w14:textId="77777777" w:rsidR="00E81859" w:rsidRPr="00DA4D4A" w:rsidRDefault="008B5441" w:rsidP="00E81859">
      <w:r w:rsidRPr="00DA4D4A">
        <w:t xml:space="preserve">The </w:t>
      </w:r>
      <w:r w:rsidR="00E81859" w:rsidRPr="00DA4D4A">
        <w:t>following cumulative out</w:t>
      </w:r>
      <w:r w:rsidRPr="00DA4D4A">
        <w:t>comes and outputs can be ascertained from fund manager reports</w:t>
      </w:r>
      <w:r w:rsidR="00E81859" w:rsidRPr="00DA4D4A">
        <w:t xml:space="preserve"> between the period of 2011 to end June 2015.  There was a reported social impact on the lives of at least 9,051 people.</w:t>
      </w:r>
      <w:r w:rsidR="00717318" w:rsidRPr="00DA4D4A">
        <w:rPr>
          <w:rStyle w:val="FootnoteReference"/>
        </w:rPr>
        <w:footnoteReference w:id="21"/>
      </w:r>
      <w:r w:rsidR="00E81859" w:rsidRPr="00DA4D4A">
        <w:t xml:space="preserve"> This number cannot be disaggregated according to type of social impact</w:t>
      </w:r>
      <w:r w:rsidR="00527E91" w:rsidRPr="00DA4D4A">
        <w:t>,</w:t>
      </w:r>
      <w:r w:rsidR="00717318" w:rsidRPr="00DA4D4A">
        <w:t xml:space="preserve"> but includes:</w:t>
      </w:r>
    </w:p>
    <w:p w14:paraId="25F35E45" w14:textId="77777777" w:rsidR="00E81859" w:rsidRPr="00DA4D4A" w:rsidRDefault="00E81859" w:rsidP="00E81859"/>
    <w:p w14:paraId="047433D8" w14:textId="77777777" w:rsidR="00E81859" w:rsidRPr="00DA4D4A" w:rsidRDefault="00E81859" w:rsidP="00E81859">
      <w:pPr>
        <w:numPr>
          <w:ilvl w:val="0"/>
          <w:numId w:val="11"/>
        </w:numPr>
      </w:pPr>
      <w:r w:rsidRPr="00DA4D4A">
        <w:t>People who are homeless or at risk of homelessness housed in crisis accommodation, families/individuals provided with affordable housing/home ownership, and people accessing affordable retirement homes</w:t>
      </w:r>
      <w:r w:rsidR="008B5441" w:rsidRPr="00DA4D4A">
        <w:t>;</w:t>
      </w:r>
    </w:p>
    <w:p w14:paraId="78F59079" w14:textId="77777777" w:rsidR="00E81859" w:rsidRPr="00DA4D4A" w:rsidRDefault="00E81859" w:rsidP="00E81859">
      <w:pPr>
        <w:numPr>
          <w:ilvl w:val="0"/>
          <w:numId w:val="11"/>
        </w:numPr>
      </w:pPr>
      <w:r w:rsidRPr="00DA4D4A">
        <w:t>Consumer and farmer families benefiting from a fresh and affordable produce network</w:t>
      </w:r>
      <w:r w:rsidR="008B5441" w:rsidRPr="00DA4D4A">
        <w:t>;</w:t>
      </w:r>
    </w:p>
    <w:p w14:paraId="7FB47C32" w14:textId="77777777" w:rsidR="00E81859" w:rsidRPr="00DA4D4A" w:rsidRDefault="00E81859" w:rsidP="00E81859">
      <w:pPr>
        <w:numPr>
          <w:ilvl w:val="0"/>
          <w:numId w:val="11"/>
        </w:numPr>
      </w:pPr>
      <w:r w:rsidRPr="00DA4D4A">
        <w:t>Carers of people with mental illness (or cognitive disorders) receiving respite</w:t>
      </w:r>
      <w:r w:rsidR="008B5441" w:rsidRPr="00DA4D4A">
        <w:t>;</w:t>
      </w:r>
      <w:r w:rsidRPr="00DA4D4A">
        <w:t xml:space="preserve"> </w:t>
      </w:r>
    </w:p>
    <w:p w14:paraId="4A0D8F50" w14:textId="77777777" w:rsidR="00E81859" w:rsidRPr="00DA4D4A" w:rsidRDefault="00E81859" w:rsidP="00E81859">
      <w:pPr>
        <w:numPr>
          <w:ilvl w:val="0"/>
          <w:numId w:val="11"/>
        </w:numPr>
      </w:pPr>
      <w:r w:rsidRPr="00DA4D4A">
        <w:t xml:space="preserve">Indigenous job seekers </w:t>
      </w:r>
      <w:r w:rsidR="008B5441" w:rsidRPr="00DA4D4A">
        <w:t>accessing</w:t>
      </w:r>
      <w:r w:rsidRPr="00DA4D4A">
        <w:t xml:space="preserve"> training</w:t>
      </w:r>
      <w:r w:rsidR="008B5441" w:rsidRPr="00DA4D4A">
        <w:t>;</w:t>
      </w:r>
    </w:p>
    <w:p w14:paraId="053FC15D" w14:textId="77777777" w:rsidR="00E81859" w:rsidRPr="00DA4D4A" w:rsidRDefault="00E81859" w:rsidP="00E81859">
      <w:pPr>
        <w:numPr>
          <w:ilvl w:val="0"/>
          <w:numId w:val="11"/>
        </w:numPr>
      </w:pPr>
      <w:r w:rsidRPr="00DA4D4A">
        <w:t>Individuals employed across social enterprises</w:t>
      </w:r>
      <w:r w:rsidR="008B5441" w:rsidRPr="00DA4D4A">
        <w:t>,</w:t>
      </w:r>
      <w:r w:rsidRPr="00DA4D4A">
        <w:t xml:space="preserve"> including disadvantaged people</w:t>
      </w:r>
      <w:r w:rsidR="008B5441" w:rsidRPr="00DA4D4A">
        <w:t>;</w:t>
      </w:r>
    </w:p>
    <w:p w14:paraId="79E9C354" w14:textId="77777777" w:rsidR="00E81859" w:rsidRPr="00DA4D4A" w:rsidRDefault="00E81859" w:rsidP="00E81859">
      <w:pPr>
        <w:numPr>
          <w:ilvl w:val="0"/>
          <w:numId w:val="11"/>
        </w:numPr>
      </w:pPr>
      <w:r w:rsidRPr="00DA4D4A">
        <w:t>Additional clients accessing disability support services</w:t>
      </w:r>
      <w:r w:rsidR="008B5441" w:rsidRPr="00DA4D4A">
        <w:t>;</w:t>
      </w:r>
      <w:r w:rsidRPr="00DA4D4A">
        <w:t xml:space="preserve"> </w:t>
      </w:r>
    </w:p>
    <w:p w14:paraId="17F776B6" w14:textId="77777777" w:rsidR="00E81859" w:rsidRPr="00DA4D4A" w:rsidRDefault="00E81859" w:rsidP="00E81859">
      <w:pPr>
        <w:numPr>
          <w:ilvl w:val="0"/>
          <w:numId w:val="11"/>
        </w:numPr>
      </w:pPr>
      <w:r w:rsidRPr="00DA4D4A">
        <w:lastRenderedPageBreak/>
        <w:t>People supported through community centres’ activities or being actively involved as volunteers</w:t>
      </w:r>
      <w:r w:rsidR="008B5441" w:rsidRPr="00DA4D4A">
        <w:t>;</w:t>
      </w:r>
    </w:p>
    <w:p w14:paraId="0B91EE13" w14:textId="77777777" w:rsidR="00E81859" w:rsidRPr="00DA4D4A" w:rsidRDefault="00E81859" w:rsidP="00E81859">
      <w:pPr>
        <w:numPr>
          <w:ilvl w:val="0"/>
          <w:numId w:val="11"/>
        </w:numPr>
      </w:pPr>
      <w:r w:rsidRPr="00DA4D4A">
        <w:t xml:space="preserve">Artists </w:t>
      </w:r>
      <w:r w:rsidR="008B5441" w:rsidRPr="00DA4D4A">
        <w:t>enabled to create cultural work; and</w:t>
      </w:r>
    </w:p>
    <w:p w14:paraId="78670D17" w14:textId="77777777" w:rsidR="00E81859" w:rsidRPr="00DA4D4A" w:rsidRDefault="00E81859" w:rsidP="00E81859">
      <w:pPr>
        <w:numPr>
          <w:ilvl w:val="0"/>
          <w:numId w:val="11"/>
        </w:numPr>
      </w:pPr>
      <w:r w:rsidRPr="00DA4D4A">
        <w:t>Children at risk of social exclusion engaged in new playgroups.</w:t>
      </w:r>
    </w:p>
    <w:p w14:paraId="246E226B" w14:textId="77777777" w:rsidR="00E81859" w:rsidRPr="00DA4D4A" w:rsidRDefault="00E81859" w:rsidP="00E81859"/>
    <w:p w14:paraId="302B2E7A" w14:textId="77777777" w:rsidR="00E81859" w:rsidRPr="00DA4D4A" w:rsidRDefault="00E81859" w:rsidP="00E81859">
      <w:r w:rsidRPr="00DA4D4A">
        <w:t>Other outputs</w:t>
      </w:r>
      <w:r w:rsidR="00527E91" w:rsidRPr="00DA4D4A">
        <w:t xml:space="preserve"> reported by fund managers</w:t>
      </w:r>
      <w:r w:rsidRPr="00DA4D4A">
        <w:t xml:space="preserve"> included:</w:t>
      </w:r>
    </w:p>
    <w:p w14:paraId="03A2BC5D" w14:textId="77777777" w:rsidR="00B81B7C" w:rsidRPr="00DA4D4A" w:rsidRDefault="00B81B7C" w:rsidP="00E81859"/>
    <w:p w14:paraId="1520FE8D" w14:textId="77777777" w:rsidR="00E81859" w:rsidRPr="00DA4D4A" w:rsidRDefault="00E81859" w:rsidP="00E81859">
      <w:pPr>
        <w:pStyle w:val="ListParagraph"/>
        <w:numPr>
          <w:ilvl w:val="0"/>
          <w:numId w:val="19"/>
        </w:numPr>
      </w:pPr>
      <w:r w:rsidRPr="00DA4D4A">
        <w:t>At least 656 training and employment opportunities were created with a particular focus on those classified as disadvantaged</w:t>
      </w:r>
      <w:r w:rsidR="00EA5FED" w:rsidRPr="00DA4D4A">
        <w:t xml:space="preserve"> (data from two fund managers)</w:t>
      </w:r>
      <w:r w:rsidRPr="00DA4D4A">
        <w:t xml:space="preserve">; </w:t>
      </w:r>
    </w:p>
    <w:p w14:paraId="2DD214A1" w14:textId="77777777" w:rsidR="00E81859" w:rsidRPr="00DA4D4A" w:rsidRDefault="00E81859" w:rsidP="00E81859">
      <w:pPr>
        <w:pStyle w:val="ListParagraph"/>
        <w:numPr>
          <w:ilvl w:val="0"/>
          <w:numId w:val="18"/>
        </w:numPr>
      </w:pPr>
      <w:r w:rsidRPr="00DA4D4A">
        <w:t>At least 18,437 tonnes of e-waste were recycled;</w:t>
      </w:r>
    </w:p>
    <w:p w14:paraId="6F6E412C" w14:textId="77777777" w:rsidR="00E81859" w:rsidRPr="00DA4D4A" w:rsidRDefault="00E81859" w:rsidP="00E81859">
      <w:pPr>
        <w:pStyle w:val="ListParagraph"/>
        <w:numPr>
          <w:ilvl w:val="0"/>
          <w:numId w:val="18"/>
        </w:numPr>
      </w:pPr>
      <w:r w:rsidRPr="00DA4D4A">
        <w:t>At least 76,714 community services/sessions were provided</w:t>
      </w:r>
      <w:r w:rsidR="009D4358" w:rsidRPr="00DA4D4A">
        <w:rPr>
          <w:rStyle w:val="FootnoteReference"/>
        </w:rPr>
        <w:footnoteReference w:id="22"/>
      </w:r>
      <w:r w:rsidRPr="00DA4D4A">
        <w:t>;</w:t>
      </w:r>
    </w:p>
    <w:p w14:paraId="73C72945" w14:textId="77777777" w:rsidR="00E81859" w:rsidRPr="00DA4D4A" w:rsidRDefault="00E81859" w:rsidP="00E81859">
      <w:pPr>
        <w:pStyle w:val="ListParagraph"/>
        <w:numPr>
          <w:ilvl w:val="0"/>
          <w:numId w:val="18"/>
        </w:numPr>
      </w:pPr>
      <w:r w:rsidRPr="00DA4D4A">
        <w:t>5 doctors were employed.</w:t>
      </w:r>
    </w:p>
    <w:p w14:paraId="3A8738AC" w14:textId="77777777" w:rsidR="00E81859" w:rsidRDefault="00E81859" w:rsidP="00404726">
      <w:pPr>
        <w:jc w:val="right"/>
      </w:pPr>
    </w:p>
    <w:p w14:paraId="7095FB05" w14:textId="77777777" w:rsidR="00404726" w:rsidRDefault="000E7A01" w:rsidP="007358C5">
      <w:pPr>
        <w:pStyle w:val="Heading1"/>
      </w:pPr>
      <w:bookmarkStart w:id="40" w:name="_Toc329434982"/>
      <w:r>
        <w:t xml:space="preserve">7.0 </w:t>
      </w:r>
      <w:r w:rsidR="007D0565">
        <w:t xml:space="preserve">Testing the Theory of Change: </w:t>
      </w:r>
      <w:r w:rsidR="00104018">
        <w:t>l</w:t>
      </w:r>
      <w:r w:rsidR="00404726" w:rsidRPr="00404726">
        <w:t>essons learned</w:t>
      </w:r>
      <w:bookmarkEnd w:id="40"/>
    </w:p>
    <w:p w14:paraId="44CBD52B" w14:textId="77777777" w:rsidR="00EB539A" w:rsidRPr="00EB539A" w:rsidRDefault="00EB539A" w:rsidP="00EB539A"/>
    <w:p w14:paraId="5ABDB141" w14:textId="77777777" w:rsidR="007D0565" w:rsidRDefault="00977C7D" w:rsidP="00A5038E">
      <w:r>
        <w:t>SEDIF sought to increase the positive social impacts of social enterprise by growing the field’s capacity through access to finance. In so doing, it also sought to catalyse the impact investing market in Austra</w:t>
      </w:r>
      <w:r w:rsidR="00C75E8A">
        <w:t>lia. The evaluation identifies six</w:t>
      </w:r>
      <w:r>
        <w:t xml:space="preserve"> key lessons arising from the implementation of SEDIF and its underpinning theory of change.</w:t>
      </w:r>
    </w:p>
    <w:p w14:paraId="3A45F443" w14:textId="77777777" w:rsidR="00977C7D" w:rsidRDefault="00977C7D" w:rsidP="00A5038E"/>
    <w:p w14:paraId="28B88C87" w14:textId="77777777" w:rsidR="0048712F" w:rsidRDefault="0048712F" w:rsidP="0048712F">
      <w:pPr>
        <w:pStyle w:val="ListParagraph"/>
        <w:numPr>
          <w:ilvl w:val="0"/>
          <w:numId w:val="16"/>
        </w:numPr>
      </w:pPr>
      <w:r>
        <w:t>Government leadership can play an important role in catalysing new approaches to social finance – the evaluation finds substantial evidence of SEDIF providing both symbolic and practical leadership for the development of impact investing</w:t>
      </w:r>
      <w:r w:rsidR="0073506A">
        <w:t xml:space="preserve"> supply</w:t>
      </w:r>
      <w:r>
        <w:t xml:space="preserve"> in Australia. While growth in the field is not entirely attributable to SEDIF, it is clear that the program has stimulated market development by modelling new approaches; providing risk capital that increased investor confidence; </w:t>
      </w:r>
      <w:r w:rsidR="0073506A">
        <w:t xml:space="preserve">increasing the profile of the field; </w:t>
      </w:r>
      <w:r>
        <w:t xml:space="preserve">disseminating learning; and contributing to growing professional activities in the field. SEDIF leveraged at least 124% of its initial public investment in private capital contributions. Its presence has played a wider indirect role in growing appetite for and activity in impact investing in Australia. </w:t>
      </w:r>
    </w:p>
    <w:p w14:paraId="4AF3D6E2" w14:textId="77777777" w:rsidR="00104018" w:rsidRDefault="00104018" w:rsidP="00A5038E"/>
    <w:p w14:paraId="07876CA7" w14:textId="77777777" w:rsidR="003B03E8" w:rsidRPr="00DA4D4A" w:rsidRDefault="003B03E8" w:rsidP="00104018">
      <w:pPr>
        <w:pStyle w:val="ListParagraph"/>
        <w:numPr>
          <w:ilvl w:val="0"/>
          <w:numId w:val="16"/>
        </w:numPr>
      </w:pPr>
      <w:r w:rsidRPr="00DA4D4A">
        <w:t>Innovation requires flexibility.</w:t>
      </w:r>
      <w:r w:rsidR="0048712F" w:rsidRPr="00DA4D4A">
        <w:t xml:space="preserve"> The evaluation finds sound evidence of flexibility between the Department and SEDIF fund managers in terms of sharing learning and adapting some elements of program design and reporting as the program implementation rolled out. However, there is also some evidence that </w:t>
      </w:r>
      <w:r w:rsidRPr="00DA4D4A">
        <w:t>cont</w:t>
      </w:r>
      <w:r w:rsidR="00333442" w:rsidRPr="00DA4D4A">
        <w:t>ractual obligations created</w:t>
      </w:r>
      <w:r w:rsidRPr="00DA4D4A">
        <w:t xml:space="preserve"> </w:t>
      </w:r>
      <w:r w:rsidR="00333442" w:rsidRPr="00DA4D4A">
        <w:t>rigidities in the types of finance offered</w:t>
      </w:r>
      <w:r w:rsidR="0063699E" w:rsidRPr="00DA4D4A">
        <w:t>:</w:t>
      </w:r>
    </w:p>
    <w:p w14:paraId="71600042" w14:textId="77777777" w:rsidR="0063699E" w:rsidRPr="00DA4D4A" w:rsidRDefault="0063699E" w:rsidP="0063699E">
      <w:pPr>
        <w:pStyle w:val="ListParagraph"/>
      </w:pPr>
    </w:p>
    <w:p w14:paraId="0AF6C9A8" w14:textId="77777777" w:rsidR="0063699E" w:rsidRPr="00DA4D4A" w:rsidRDefault="0063699E" w:rsidP="00473D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Arial"/>
          <w:i/>
          <w:lang w:val="en-US"/>
        </w:rPr>
      </w:pPr>
      <w:r w:rsidRPr="00DA4D4A">
        <w:rPr>
          <w:rFonts w:cs="Arial"/>
          <w:i/>
          <w:lang w:val="en-US"/>
        </w:rPr>
        <w:t>because the government I think in - went in with pre-determined view as to how it would work or be operating, they felt that people would invest in a trust structure and the trust would expire or something and so they went down that path.  But it wasn’t flexible enough to allow for the other structures.</w:t>
      </w:r>
    </w:p>
    <w:p w14:paraId="38A2F83D" w14:textId="77777777" w:rsidR="0063699E" w:rsidRPr="00DA4D4A" w:rsidRDefault="00473DCA" w:rsidP="0063699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jc w:val="right"/>
        <w:rPr>
          <w:rFonts w:cs="Arial"/>
          <w:lang w:val="en-US"/>
        </w:rPr>
      </w:pPr>
      <w:r w:rsidRPr="00DA4D4A">
        <w:rPr>
          <w:rFonts w:cs="Arial"/>
          <w:lang w:val="en-US"/>
        </w:rPr>
        <w:t>Former SEDIF fund manager staff</w:t>
      </w:r>
    </w:p>
    <w:p w14:paraId="5F1A1D91" w14:textId="77777777" w:rsidR="0063699E" w:rsidRPr="00DA4D4A" w:rsidRDefault="0063699E" w:rsidP="0063699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jc w:val="right"/>
        <w:rPr>
          <w:rFonts w:cs="Arial"/>
          <w:lang w:val="en-US"/>
        </w:rPr>
      </w:pPr>
    </w:p>
    <w:p w14:paraId="07ED229D" w14:textId="7B521155" w:rsidR="00333442" w:rsidRPr="00DA4D4A" w:rsidRDefault="00333442" w:rsidP="00EB539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Arial"/>
          <w:lang w:val="en-US"/>
        </w:rPr>
      </w:pPr>
      <w:r w:rsidRPr="00DA4D4A">
        <w:rPr>
          <w:rFonts w:cs="Arial"/>
          <w:i/>
          <w:lang w:val="en-US"/>
        </w:rPr>
        <w:t>but I think some of the fund managers at the top level – I think it just comes down to those two things, level of risk and I’d like to see the funds a little bit more flexible and willing to do larger deals.  Our project would have been up and running 12 months ago if we had a fund that was willing to not have as high level – was with – a fund that was willing to take a little bit more risk I think. If it meant good social outcomes and I mean, at the end of the day, using the market to solve some complex social problems is a really, really good and cost effective way of doing it but we just need access to that suitable finance.</w:t>
      </w:r>
    </w:p>
    <w:p w14:paraId="2F5599D5" w14:textId="77777777" w:rsidR="00333442" w:rsidRPr="00DA4D4A" w:rsidRDefault="00473DCA" w:rsidP="003334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jc w:val="right"/>
        <w:rPr>
          <w:rFonts w:cs="Arial"/>
          <w:lang w:val="en-US"/>
        </w:rPr>
      </w:pPr>
      <w:r w:rsidRPr="00DA4D4A">
        <w:rPr>
          <w:rFonts w:cs="Arial"/>
          <w:lang w:val="en-US"/>
        </w:rPr>
        <w:t>SEDIF financed social enterprise</w:t>
      </w:r>
    </w:p>
    <w:p w14:paraId="01FB4E15" w14:textId="77777777" w:rsidR="00333442" w:rsidRPr="00DA4D4A" w:rsidRDefault="00333442" w:rsidP="003334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Arial"/>
          <w:lang w:val="en-US"/>
        </w:rPr>
      </w:pPr>
    </w:p>
    <w:p w14:paraId="20EF3CF8" w14:textId="77777777" w:rsidR="00333442" w:rsidRPr="00DA4D4A" w:rsidRDefault="00333442" w:rsidP="003334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Arial"/>
          <w:lang w:val="en-US"/>
        </w:rPr>
      </w:pPr>
      <w:r w:rsidRPr="00DA4D4A">
        <w:rPr>
          <w:rFonts w:cs="Arial"/>
          <w:lang w:val="en-US"/>
        </w:rPr>
        <w:t>Innovation inside government can also face challenges where social benefits of programs accrue across jurisdictions or portfolios:</w:t>
      </w:r>
    </w:p>
    <w:p w14:paraId="246F14DA" w14:textId="77777777" w:rsidR="0063699E" w:rsidRPr="00DA4D4A" w:rsidRDefault="0063699E" w:rsidP="006B758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Arial"/>
          <w:i/>
          <w:lang w:val="en-US"/>
        </w:rPr>
      </w:pPr>
      <w:r w:rsidRPr="00DA4D4A">
        <w:rPr>
          <w:rFonts w:cs="Arial"/>
          <w:i/>
          <w:lang w:val="en-US"/>
        </w:rPr>
        <w:t xml:space="preserve">SEDIFs didn't have a narrow employment focus but I think part of the challenge for </w:t>
      </w:r>
      <w:r w:rsidR="006B7589" w:rsidRPr="00DA4D4A">
        <w:rPr>
          <w:rFonts w:cs="Arial"/>
          <w:i/>
          <w:lang w:val="en-US"/>
        </w:rPr>
        <w:t>[the Social Innovation Strategist’s]</w:t>
      </w:r>
      <w:r w:rsidRPr="00DA4D4A">
        <w:rPr>
          <w:rFonts w:cs="Arial"/>
          <w:i/>
          <w:lang w:val="en-US"/>
        </w:rPr>
        <w:t xml:space="preserve"> team at the time was they were trying to do something in a department that did have a narrow employment focus and so they were sort of outriders having to do a lot of internal battling about what this fund was about and how it could be done.  And - and that probably I imagine was an energy drainer for them.  It didn't allow them the time to think properly about where this should be located.</w:t>
      </w:r>
    </w:p>
    <w:p w14:paraId="547FACEF" w14:textId="77777777" w:rsidR="0063699E" w:rsidRPr="00DA4D4A" w:rsidRDefault="00473DCA" w:rsidP="0063699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jc w:val="right"/>
        <w:rPr>
          <w:rFonts w:cs="Arial"/>
          <w:lang w:val="en-US"/>
        </w:rPr>
      </w:pPr>
      <w:r w:rsidRPr="00DA4D4A">
        <w:rPr>
          <w:rFonts w:cs="Arial"/>
          <w:lang w:val="en-US"/>
        </w:rPr>
        <w:t>Former SEDIF fund manager staff</w:t>
      </w:r>
    </w:p>
    <w:p w14:paraId="411A4070" w14:textId="77777777" w:rsidR="00333442" w:rsidRPr="00DA4D4A" w:rsidRDefault="00333442" w:rsidP="0063699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jc w:val="right"/>
        <w:rPr>
          <w:rFonts w:cs="Arial"/>
          <w:lang w:val="en-US"/>
        </w:rPr>
      </w:pPr>
    </w:p>
    <w:p w14:paraId="2726ECF2" w14:textId="77777777" w:rsidR="00333442" w:rsidRPr="00DA4D4A" w:rsidRDefault="00333442" w:rsidP="003334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Arial"/>
          <w:lang w:val="en-US"/>
        </w:rPr>
      </w:pPr>
      <w:r w:rsidRPr="00DA4D4A">
        <w:rPr>
          <w:rFonts w:cs="Arial"/>
          <w:lang w:val="en-US"/>
        </w:rPr>
        <w:t>Finally, social innovation requires co-production to effect best design of services. While there was evidence of early consultation related to the design of SEDIF, wider formative evaluation and engagement with key stakeholders – including Aboriginal organisations, specialist social enterprise development intermediaries, and emerging impact investors – could have improved program design and impacts.</w:t>
      </w:r>
    </w:p>
    <w:p w14:paraId="1B5CB4BE" w14:textId="77777777" w:rsidR="0063699E" w:rsidRPr="00DA4D4A" w:rsidRDefault="0063699E" w:rsidP="0063699E"/>
    <w:p w14:paraId="4E8E92AC" w14:textId="77777777" w:rsidR="00104018" w:rsidRPr="00DA4D4A" w:rsidRDefault="00104018" w:rsidP="00104018">
      <w:pPr>
        <w:pStyle w:val="ListParagraph"/>
        <w:numPr>
          <w:ilvl w:val="0"/>
          <w:numId w:val="16"/>
        </w:numPr>
      </w:pPr>
      <w:r w:rsidRPr="00DA4D4A">
        <w:t xml:space="preserve">Developing social enterprise and establishing an impact investment market </w:t>
      </w:r>
      <w:r w:rsidR="00333442" w:rsidRPr="00DA4D4A">
        <w:t xml:space="preserve">have some overlapping aims </w:t>
      </w:r>
      <w:r w:rsidRPr="00DA4D4A">
        <w:t xml:space="preserve">but are not naturally interdependent. SEDIF has </w:t>
      </w:r>
      <w:r w:rsidR="00333442" w:rsidRPr="00DA4D4A">
        <w:t xml:space="preserve">made a demonstrable contribution to catalysing the impact investment market but has had a weaker effect on </w:t>
      </w:r>
      <w:r w:rsidR="00454D31" w:rsidRPr="00DA4D4A">
        <w:t>growing the size and impacts of the social enterprise field. The evaluation finds consistent evidence that social enterprises require access to diverse types of social finance – including grants, patient (long term) debt finance</w:t>
      </w:r>
      <w:r w:rsidR="00C75E8A" w:rsidRPr="00DA4D4A">
        <w:t>, and blended capital</w:t>
      </w:r>
      <w:r w:rsidR="00454D31" w:rsidRPr="00DA4D4A">
        <w:t xml:space="preserve"> - </w:t>
      </w:r>
      <w:r w:rsidRPr="00DA4D4A">
        <w:t xml:space="preserve"> </w:t>
      </w:r>
      <w:r w:rsidR="00454D31" w:rsidRPr="00DA4D4A">
        <w:t>in order to impro</w:t>
      </w:r>
      <w:r w:rsidR="004455C7" w:rsidRPr="00DA4D4A">
        <w:t>ve their sustainability and scale</w:t>
      </w:r>
      <w:r w:rsidR="00454D31" w:rsidRPr="00DA4D4A">
        <w:t xml:space="preserve"> their impacts. </w:t>
      </w:r>
      <w:r w:rsidR="004F73C1" w:rsidRPr="00DA4D4A">
        <w:t xml:space="preserve">These needs are variously affected by the stage of business development, the legal and governance structures, the sizes and geographic locations of social enterprises. </w:t>
      </w:r>
      <w:r w:rsidR="00454D31" w:rsidRPr="00DA4D4A">
        <w:t>Impact i</w:t>
      </w:r>
      <w:r w:rsidR="004F73C1" w:rsidRPr="00DA4D4A">
        <w:t xml:space="preserve">nvesting can contribute to the </w:t>
      </w:r>
      <w:r w:rsidR="00454D31" w:rsidRPr="00DA4D4A">
        <w:t xml:space="preserve">social finance repertoire </w:t>
      </w:r>
      <w:r w:rsidR="004F73C1" w:rsidRPr="00DA4D4A">
        <w:t xml:space="preserve">that supports social enterprise development </w:t>
      </w:r>
      <w:r w:rsidR="00454D31" w:rsidRPr="00DA4D4A">
        <w:t>but is not the only rel</w:t>
      </w:r>
      <w:r w:rsidR="004F73C1" w:rsidRPr="00DA4D4A">
        <w:t>evant vehicle and often not the most suitable</w:t>
      </w:r>
      <w:r w:rsidR="00454D31" w:rsidRPr="00DA4D4A">
        <w:t xml:space="preserve">. </w:t>
      </w:r>
      <w:r w:rsidR="0073506A" w:rsidRPr="00DA4D4A">
        <w:t xml:space="preserve">Further, while there was some evidence that the finance-led model of social enterprise capacity building has supported capability development amongst SEDIF-financed social enterprises, there was an alternative view put that supporting the business development that precedes access to external debt or equity finance would have been a </w:t>
      </w:r>
      <w:r w:rsidR="00FF7137" w:rsidRPr="00DA4D4A">
        <w:t>higher value investment.</w:t>
      </w:r>
    </w:p>
    <w:p w14:paraId="4E9DAC6C" w14:textId="77777777" w:rsidR="004455C7" w:rsidRPr="00DA4D4A" w:rsidRDefault="004455C7" w:rsidP="004455C7"/>
    <w:p w14:paraId="11EC8035" w14:textId="77777777" w:rsidR="00D53730" w:rsidRPr="00DA4D4A" w:rsidRDefault="00D53730" w:rsidP="00D53730">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i/>
          <w:sz w:val="24"/>
          <w:szCs w:val="24"/>
        </w:rPr>
      </w:pPr>
      <w:r w:rsidRPr="00DA4D4A">
        <w:rPr>
          <w:rFonts w:asciiTheme="minorHAnsi" w:hAnsiTheme="minorHAnsi"/>
          <w:i/>
          <w:sz w:val="24"/>
          <w:szCs w:val="24"/>
        </w:rPr>
        <w:lastRenderedPageBreak/>
        <w:t xml:space="preserve">Access to finance as the challenge, the key word is ‘access’.  It's not that there's not enough capital, you know, the biggest challenges in impact investment is everyone is focussing on the supply side and thinking if you set up funds and you put cash out in the system that will help…The word is access.  People can't access it because they're not ready for that kind of capital.  And so it was a misnaming of the initial problem.  </w:t>
      </w:r>
    </w:p>
    <w:p w14:paraId="38FF23FB" w14:textId="77777777" w:rsidR="00D53730" w:rsidRPr="00DA4D4A" w:rsidRDefault="00D53730" w:rsidP="00F71EB2">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Theme="minorHAnsi" w:hAnsiTheme="minorHAnsi"/>
          <w:sz w:val="24"/>
          <w:szCs w:val="24"/>
        </w:rPr>
      </w:pPr>
      <w:r w:rsidRPr="00DA4D4A">
        <w:rPr>
          <w:rFonts w:asciiTheme="minorHAnsi" w:hAnsiTheme="minorHAnsi"/>
          <w:sz w:val="24"/>
          <w:szCs w:val="24"/>
        </w:rPr>
        <w:t>Social enterprise intermediary</w:t>
      </w:r>
    </w:p>
    <w:p w14:paraId="2F142CE6" w14:textId="77777777" w:rsidR="00D53730" w:rsidRPr="00DA4D4A" w:rsidRDefault="00D53730" w:rsidP="004455C7"/>
    <w:p w14:paraId="340B4FCB" w14:textId="77777777" w:rsidR="00DA72DD" w:rsidRPr="00DA4D4A" w:rsidRDefault="004455C7" w:rsidP="004455C7">
      <w:r w:rsidRPr="00DA4D4A">
        <w:t>Conversely, there was acknowledgement amongst interviewees that impact investing is not confined to investment in social enterprise, and that emerging financial instruments and asset classes that may or may not involve social enterprises are becoming of interest as impact investors seek financial and social return</w:t>
      </w:r>
      <w:r w:rsidR="004F73C1" w:rsidRPr="00DA4D4A">
        <w:t>s</w:t>
      </w:r>
      <w:r w:rsidR="00DA72DD" w:rsidRPr="00DA4D4A">
        <w:t>:</w:t>
      </w:r>
    </w:p>
    <w:p w14:paraId="3100E93A" w14:textId="77777777" w:rsidR="00DA72DD" w:rsidRPr="00DA4D4A" w:rsidRDefault="00DA72DD" w:rsidP="004455C7"/>
    <w:p w14:paraId="0B001EAE" w14:textId="222FCDDC" w:rsidR="00DA72DD" w:rsidRPr="00DA4D4A" w:rsidRDefault="00DA72DD" w:rsidP="00DA72DD">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i/>
          <w:sz w:val="24"/>
          <w:szCs w:val="24"/>
        </w:rPr>
      </w:pPr>
      <w:r w:rsidRPr="00DA4D4A">
        <w:rPr>
          <w:rFonts w:asciiTheme="minorHAnsi" w:hAnsiTheme="minorHAnsi"/>
          <w:i/>
          <w:sz w:val="24"/>
          <w:szCs w:val="24"/>
        </w:rPr>
        <w:t xml:space="preserve">[the government] could look at social impact bonds at a federal level, nationwide.  </w:t>
      </w:r>
      <w:r w:rsidR="006F5F08">
        <w:rPr>
          <w:rFonts w:asciiTheme="minorHAnsi" w:hAnsiTheme="minorHAnsi"/>
          <w:i/>
          <w:sz w:val="24"/>
          <w:szCs w:val="24"/>
        </w:rPr>
        <w:t>T</w:t>
      </w:r>
      <w:r w:rsidRPr="00DA4D4A">
        <w:rPr>
          <w:rFonts w:asciiTheme="minorHAnsi" w:hAnsiTheme="minorHAnsi"/>
          <w:i/>
          <w:sz w:val="24"/>
          <w:szCs w:val="24"/>
        </w:rPr>
        <w:t xml:space="preserve">hose sorts of things I think would be good </w:t>
      </w:r>
      <w:r w:rsidR="006F5F08">
        <w:rPr>
          <w:rFonts w:asciiTheme="minorHAnsi" w:hAnsiTheme="minorHAnsi"/>
          <w:i/>
          <w:sz w:val="24"/>
          <w:szCs w:val="24"/>
        </w:rPr>
        <w:t>for government to help grow the</w:t>
      </w:r>
      <w:r w:rsidRPr="00DA4D4A">
        <w:rPr>
          <w:rFonts w:asciiTheme="minorHAnsi" w:hAnsiTheme="minorHAnsi"/>
          <w:i/>
          <w:sz w:val="24"/>
          <w:szCs w:val="24"/>
        </w:rPr>
        <w:t xml:space="preserve"> fledgling impact investing market.</w:t>
      </w:r>
    </w:p>
    <w:p w14:paraId="1EA5AD10" w14:textId="77777777" w:rsidR="00DA72DD" w:rsidRPr="00DA4D4A" w:rsidRDefault="00DA72DD" w:rsidP="00DA72DD">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Theme="minorHAnsi" w:hAnsiTheme="minorHAnsi"/>
          <w:sz w:val="24"/>
          <w:szCs w:val="24"/>
        </w:rPr>
      </w:pPr>
      <w:r w:rsidRPr="00DA4D4A">
        <w:rPr>
          <w:rFonts w:asciiTheme="minorHAnsi" w:hAnsiTheme="minorHAnsi"/>
          <w:sz w:val="24"/>
          <w:szCs w:val="24"/>
        </w:rPr>
        <w:t>SEDIF fund manager</w:t>
      </w:r>
    </w:p>
    <w:p w14:paraId="54ED0CF6" w14:textId="77777777" w:rsidR="004455C7" w:rsidRPr="00DA4D4A" w:rsidRDefault="004455C7" w:rsidP="004455C7"/>
    <w:p w14:paraId="25172484" w14:textId="77777777" w:rsidR="00104018" w:rsidRPr="00DA4D4A" w:rsidRDefault="0073506A" w:rsidP="00E13CD5">
      <w:pPr>
        <w:pStyle w:val="ListParagraph"/>
        <w:numPr>
          <w:ilvl w:val="0"/>
          <w:numId w:val="16"/>
        </w:numPr>
      </w:pPr>
      <w:r w:rsidRPr="00DA4D4A">
        <w:t>Developing an emerging field</w:t>
      </w:r>
      <w:r w:rsidR="006631A1" w:rsidRPr="00DA4D4A">
        <w:t xml:space="preserve"> takes time</w:t>
      </w:r>
      <w:r w:rsidR="00E13CD5" w:rsidRPr="00DA4D4A">
        <w:t xml:space="preserve"> and multiple levers</w:t>
      </w:r>
      <w:r w:rsidR="006631A1" w:rsidRPr="00DA4D4A">
        <w:t xml:space="preserve"> – </w:t>
      </w:r>
      <w:r w:rsidR="009F1365" w:rsidRPr="00DA4D4A">
        <w:t xml:space="preserve">time and </w:t>
      </w:r>
      <w:r w:rsidR="00C93E86" w:rsidRPr="00DA4D4A">
        <w:t xml:space="preserve">financial </w:t>
      </w:r>
      <w:r w:rsidR="009F1365" w:rsidRPr="00DA4D4A">
        <w:t>resources required to build</w:t>
      </w:r>
      <w:r w:rsidR="00E13CD5" w:rsidRPr="00DA4D4A">
        <w:t xml:space="preserve"> </w:t>
      </w:r>
      <w:r w:rsidR="006631A1" w:rsidRPr="00DA4D4A">
        <w:t xml:space="preserve">the </w:t>
      </w:r>
      <w:r w:rsidR="00E13CD5" w:rsidRPr="00DA4D4A">
        <w:t>SEDIF pipeline</w:t>
      </w:r>
      <w:r w:rsidR="006631A1" w:rsidRPr="00DA4D4A">
        <w:t xml:space="preserve"> – particularly in relation to identifying investment opportunities and buildin</w:t>
      </w:r>
      <w:r w:rsidR="009F1365" w:rsidRPr="00DA4D4A">
        <w:t>g social enterprise demand – were</w:t>
      </w:r>
      <w:r w:rsidR="006631A1" w:rsidRPr="00DA4D4A">
        <w:t xml:space="preserve"> significantly under-estimated in original program timing and contract commitments. T</w:t>
      </w:r>
      <w:r w:rsidR="00104018" w:rsidRPr="00DA4D4A">
        <w:t xml:space="preserve">his has </w:t>
      </w:r>
      <w:r w:rsidRPr="00DA4D4A">
        <w:t xml:space="preserve">contributed to </w:t>
      </w:r>
      <w:r w:rsidR="00104018" w:rsidRPr="00DA4D4A">
        <w:t xml:space="preserve">limited </w:t>
      </w:r>
      <w:r w:rsidR="004F73C1" w:rsidRPr="00DA4D4A">
        <w:t xml:space="preserve">early </w:t>
      </w:r>
      <w:r w:rsidRPr="00DA4D4A">
        <w:t>distribution of</w:t>
      </w:r>
      <w:r w:rsidR="006631A1" w:rsidRPr="00DA4D4A">
        <w:t xml:space="preserve"> SEDIF </w:t>
      </w:r>
      <w:r w:rsidR="004F73C1" w:rsidRPr="00DA4D4A">
        <w:t xml:space="preserve">grant and co-investment </w:t>
      </w:r>
      <w:r w:rsidR="006631A1" w:rsidRPr="00DA4D4A">
        <w:t>funds</w:t>
      </w:r>
      <w:r w:rsidRPr="00DA4D4A">
        <w:t xml:space="preserve"> and consequent fund development since the program was implemented.</w:t>
      </w:r>
      <w:r w:rsidR="006631A1" w:rsidRPr="00DA4D4A">
        <w:t xml:space="preserve"> </w:t>
      </w:r>
      <w:r w:rsidR="00E13CD5" w:rsidRPr="00DA4D4A">
        <w:t>While SEDIF was not designed as – and cannot be – a universal response to social enterprise development</w:t>
      </w:r>
      <w:r w:rsidR="004F73C1" w:rsidRPr="00DA4D4A">
        <w:t xml:space="preserve"> needs</w:t>
      </w:r>
      <w:r w:rsidR="00E13CD5" w:rsidRPr="00DA4D4A">
        <w:t xml:space="preserve">, responses to the evaluation </w:t>
      </w:r>
      <w:r w:rsidR="00C93E86" w:rsidRPr="00DA4D4A">
        <w:t xml:space="preserve">suggest </w:t>
      </w:r>
      <w:r w:rsidR="00E13CD5" w:rsidRPr="00DA4D4A">
        <w:t xml:space="preserve">that the social enterprise field growth objectives of SEDIF require wider investment in the development ecosystem for social enterprise than can be achieved by SEDIF alone. </w:t>
      </w:r>
      <w:r w:rsidR="00104018" w:rsidRPr="00DA4D4A">
        <w:t>Uncoupling social enterprise develop</w:t>
      </w:r>
      <w:r w:rsidR="00E13CD5" w:rsidRPr="00DA4D4A">
        <w:t>ment from impact investing in future policy interventions is likely to</w:t>
      </w:r>
      <w:r w:rsidR="00104018" w:rsidRPr="00DA4D4A">
        <w:t xml:space="preserve"> be helpful to </w:t>
      </w:r>
      <w:r w:rsidR="00E13CD5" w:rsidRPr="00DA4D4A">
        <w:t>advancing the impacts of social enterprises</w:t>
      </w:r>
      <w:r w:rsidR="00C93E86" w:rsidRPr="00DA4D4A">
        <w:t>:</w:t>
      </w:r>
    </w:p>
    <w:p w14:paraId="03E0AC0E" w14:textId="77777777" w:rsidR="00C93E86" w:rsidRPr="00DA4D4A" w:rsidRDefault="00C93E86" w:rsidP="00C93E86"/>
    <w:p w14:paraId="5D354F3B" w14:textId="77777777" w:rsidR="00C93E86" w:rsidRPr="00DA4D4A" w:rsidRDefault="00C93E86" w:rsidP="00D53730">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i/>
          <w:sz w:val="24"/>
          <w:szCs w:val="24"/>
        </w:rPr>
      </w:pPr>
      <w:r w:rsidRPr="00DA4D4A">
        <w:rPr>
          <w:rFonts w:asciiTheme="minorHAnsi" w:hAnsiTheme="minorHAnsi"/>
          <w:i/>
          <w:sz w:val="24"/>
          <w:szCs w:val="24"/>
        </w:rPr>
        <w:t xml:space="preserve">So to me at the moment, with the SEDIF, the government was saying, “Well we’re going to help develop capital supply.”  But </w:t>
      </w:r>
      <w:r w:rsidR="00365453" w:rsidRPr="00DA4D4A">
        <w:rPr>
          <w:rFonts w:asciiTheme="minorHAnsi" w:hAnsiTheme="minorHAnsi"/>
          <w:i/>
          <w:sz w:val="24"/>
          <w:szCs w:val="24"/>
        </w:rPr>
        <w:t xml:space="preserve">[they] </w:t>
      </w:r>
      <w:r w:rsidRPr="00DA4D4A">
        <w:rPr>
          <w:rFonts w:asciiTheme="minorHAnsi" w:hAnsiTheme="minorHAnsi"/>
          <w:i/>
          <w:sz w:val="24"/>
          <w:szCs w:val="24"/>
        </w:rPr>
        <w:t>were actually not helping to develop the broader needs around ecosystem as well…so definitely sort of taking a more whole of ecosystem view of that, and part of that is also – so r</w:t>
      </w:r>
      <w:r w:rsidR="00365453" w:rsidRPr="00DA4D4A">
        <w:rPr>
          <w:rFonts w:asciiTheme="minorHAnsi" w:hAnsiTheme="minorHAnsi"/>
          <w:i/>
          <w:sz w:val="24"/>
          <w:szCs w:val="24"/>
        </w:rPr>
        <w:t xml:space="preserve">ecognising the importance of </w:t>
      </w:r>
      <w:r w:rsidRPr="00DA4D4A">
        <w:rPr>
          <w:rFonts w:asciiTheme="minorHAnsi" w:hAnsiTheme="minorHAnsi"/>
          <w:i/>
          <w:sz w:val="24"/>
          <w:szCs w:val="24"/>
        </w:rPr>
        <w:t>advice and support.</w:t>
      </w:r>
    </w:p>
    <w:p w14:paraId="612D6279" w14:textId="77777777" w:rsidR="00365453" w:rsidRPr="00DA4D4A" w:rsidRDefault="00365453" w:rsidP="00365453">
      <w:pPr>
        <w:jc w:val="right"/>
      </w:pPr>
      <w:r w:rsidRPr="00DA4D4A">
        <w:t>Social enterprise intermediary</w:t>
      </w:r>
    </w:p>
    <w:p w14:paraId="2527A635" w14:textId="77777777" w:rsidR="00365453" w:rsidRPr="00DA4D4A" w:rsidRDefault="00365453" w:rsidP="00C93E86"/>
    <w:p w14:paraId="7D200875" w14:textId="77777777" w:rsidR="00CD5B09" w:rsidRPr="00DA4D4A" w:rsidRDefault="00F2167D" w:rsidP="00E13CD5">
      <w:pPr>
        <w:pStyle w:val="ListParagraph"/>
        <w:numPr>
          <w:ilvl w:val="0"/>
          <w:numId w:val="16"/>
        </w:numPr>
      </w:pPr>
      <w:r w:rsidRPr="00DA4D4A">
        <w:t>Sustainability in</w:t>
      </w:r>
      <w:r w:rsidR="00CD5B09" w:rsidRPr="00DA4D4A">
        <w:t xml:space="preserve"> impact investing requires scale – a consistent theme throughout the evaluation was that the scale and distribution of the initial SEDIF investment constrained the impacts it was able to achieve. As a pathbreaker, SEDIF has been effective in demonstrating what is possible with impact investing and cross-sector commitments to financing social impact. However, greater initial investment and/or containment to one or two fund managers would have enhanced the ongoing sustainability and impacts of the investment.</w:t>
      </w:r>
    </w:p>
    <w:p w14:paraId="5A5D278A" w14:textId="77777777" w:rsidR="00365453" w:rsidRPr="00DA4D4A" w:rsidRDefault="00365453" w:rsidP="00365453"/>
    <w:p w14:paraId="566724FD" w14:textId="77777777" w:rsidR="00D53730" w:rsidRPr="00DA4D4A" w:rsidRDefault="00FF7137" w:rsidP="00D53730">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i/>
          <w:sz w:val="24"/>
          <w:szCs w:val="24"/>
        </w:rPr>
      </w:pPr>
      <w:r w:rsidRPr="00DA4D4A">
        <w:rPr>
          <w:rFonts w:asciiTheme="minorHAnsi" w:hAnsiTheme="minorHAnsi"/>
          <w:i/>
          <w:sz w:val="24"/>
          <w:szCs w:val="24"/>
        </w:rPr>
        <w:lastRenderedPageBreak/>
        <w:t>…</w:t>
      </w:r>
      <w:r w:rsidR="00D53730" w:rsidRPr="00DA4D4A">
        <w:rPr>
          <w:rFonts w:asciiTheme="minorHAnsi" w:hAnsiTheme="minorHAnsi"/>
          <w:i/>
          <w:sz w:val="24"/>
          <w:szCs w:val="24"/>
        </w:rPr>
        <w:t>it’s such a small fund split into three; ridiculous.</w:t>
      </w:r>
    </w:p>
    <w:p w14:paraId="4E02EC0E" w14:textId="77777777" w:rsidR="00D53730" w:rsidRPr="00DA4D4A" w:rsidRDefault="00D53730" w:rsidP="00D53730">
      <w:pPr>
        <w:jc w:val="right"/>
      </w:pPr>
      <w:r w:rsidRPr="00DA4D4A">
        <w:t>Social enterprise intermediary</w:t>
      </w:r>
    </w:p>
    <w:p w14:paraId="2422CAFF" w14:textId="77777777" w:rsidR="00D53730" w:rsidRPr="00DA4D4A" w:rsidRDefault="00D53730" w:rsidP="00365453"/>
    <w:p w14:paraId="65D2594C" w14:textId="77777777" w:rsidR="00BA74D8" w:rsidRPr="00DA4D4A" w:rsidRDefault="00104018" w:rsidP="00BA74D8">
      <w:pPr>
        <w:pStyle w:val="ListParagraph"/>
        <w:numPr>
          <w:ilvl w:val="0"/>
          <w:numId w:val="16"/>
        </w:numPr>
      </w:pPr>
      <w:r w:rsidRPr="00DA4D4A">
        <w:t xml:space="preserve">Evaluating innovation is important. </w:t>
      </w:r>
      <w:r w:rsidR="0073506A" w:rsidRPr="00DA4D4A">
        <w:t xml:space="preserve">Ongoing reporting by fund managers </w:t>
      </w:r>
      <w:r w:rsidR="001765CB" w:rsidRPr="00DA4D4A">
        <w:t xml:space="preserve">to the </w:t>
      </w:r>
      <w:r w:rsidR="0073506A" w:rsidRPr="00DA4D4A">
        <w:t>Department has provided important data sources to evaluate the activities and outputs of SEDIF. However</w:t>
      </w:r>
      <w:r w:rsidR="001765CB" w:rsidRPr="00DA4D4A">
        <w:t>,</w:t>
      </w:r>
      <w:r w:rsidR="0073506A" w:rsidRPr="00DA4D4A">
        <w:t xml:space="preserve"> incorporating evaluation at the outset of the program design would have allowed baseline measures to be established, which would have improved the summative analysis of SEDIF’s effects. Further, while the diverse purposes and products of SEDIF are a program strength, some attention to</w:t>
      </w:r>
      <w:r w:rsidR="001765CB" w:rsidRPr="00DA4D4A">
        <w:t xml:space="preserve"> </w:t>
      </w:r>
      <w:r w:rsidR="007601C2" w:rsidRPr="00DA4D4A">
        <w:t xml:space="preserve">establishing </w:t>
      </w:r>
      <w:r w:rsidR="001765CB" w:rsidRPr="00DA4D4A">
        <w:t xml:space="preserve">standardised </w:t>
      </w:r>
      <w:r w:rsidR="007601C2" w:rsidRPr="00DA4D4A">
        <w:t xml:space="preserve">outcomes indicators at an early stage of program implementation </w:t>
      </w:r>
      <w:r w:rsidR="001765CB" w:rsidRPr="00DA4D4A">
        <w:t>would have been helpful in evaluating the outcomes and impacts of SEDIF.</w:t>
      </w:r>
    </w:p>
    <w:p w14:paraId="51B8AF72" w14:textId="77777777" w:rsidR="00920D0B" w:rsidRDefault="00920D0B" w:rsidP="00920D0B"/>
    <w:p w14:paraId="352F8567" w14:textId="77777777" w:rsidR="00920D0B" w:rsidRPr="00920D0B" w:rsidRDefault="000E7A01" w:rsidP="007358C5">
      <w:pPr>
        <w:pStyle w:val="Heading1"/>
      </w:pPr>
      <w:bookmarkStart w:id="41" w:name="_Toc329434983"/>
      <w:r>
        <w:t xml:space="preserve">8.0 </w:t>
      </w:r>
      <w:r w:rsidR="00920D0B" w:rsidRPr="00920D0B">
        <w:t>Future opportunities</w:t>
      </w:r>
      <w:bookmarkEnd w:id="41"/>
    </w:p>
    <w:p w14:paraId="7B1D83DA" w14:textId="77777777" w:rsidR="00920D0B" w:rsidRDefault="00920D0B" w:rsidP="00920D0B"/>
    <w:p w14:paraId="36582E51" w14:textId="77777777" w:rsidR="00920D0B" w:rsidRPr="00DA4D4A" w:rsidRDefault="002D4F8B" w:rsidP="00310075">
      <w:r w:rsidRPr="00DA4D4A">
        <w:t xml:space="preserve">As part of the evaluation, interviewees were invited to articulate future opportunities that they saw for the </w:t>
      </w:r>
      <w:r w:rsidR="00DE3BFC" w:rsidRPr="00DA4D4A">
        <w:t xml:space="preserve">Australian </w:t>
      </w:r>
      <w:r w:rsidRPr="00DA4D4A">
        <w:t>Government in supporting social enterprise development and/or impact investing practice in Australia. Future opportunities for</w:t>
      </w:r>
      <w:r w:rsidR="00920D0B" w:rsidRPr="00DA4D4A">
        <w:t xml:space="preserve"> </w:t>
      </w:r>
      <w:r w:rsidRPr="00DA4D4A">
        <w:t xml:space="preserve">developing the social enterprise field identified within the evaluation included: investing in the wider development ecosystem to support a diversity of social enterprises fulfil their missions and deepen their impacts; broadening the social finance products available to social enterprises; and developing markets for social enterprise through social procurement. The latter </w:t>
      </w:r>
      <w:r w:rsidR="00920D0B" w:rsidRPr="00DA4D4A">
        <w:t xml:space="preserve">theme </w:t>
      </w:r>
      <w:r w:rsidRPr="00DA4D4A">
        <w:t>was clearly articulated in</w:t>
      </w:r>
      <w:r w:rsidR="00920D0B" w:rsidRPr="00DA4D4A">
        <w:t xml:space="preserve"> interviews</w:t>
      </w:r>
      <w:r w:rsidRPr="00DA4D4A">
        <w:t xml:space="preserve"> with fund managers, social enterprises, Department staff, and specialist social enterprise intermediaries not involved with SEDIF</w:t>
      </w:r>
      <w:r w:rsidR="00920D0B" w:rsidRPr="00DA4D4A">
        <w:t>:</w:t>
      </w:r>
    </w:p>
    <w:p w14:paraId="6FF5B775" w14:textId="77777777" w:rsidR="00920D0B" w:rsidRPr="00DA4D4A" w:rsidRDefault="00920D0B" w:rsidP="00310075"/>
    <w:p w14:paraId="408C0222" w14:textId="77777777" w:rsidR="00920D0B" w:rsidRPr="00DA4D4A" w:rsidRDefault="00920D0B" w:rsidP="00FF7137">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i/>
          <w:sz w:val="24"/>
          <w:szCs w:val="24"/>
        </w:rPr>
      </w:pPr>
      <w:r w:rsidRPr="00DA4D4A">
        <w:rPr>
          <w:rFonts w:asciiTheme="minorHAnsi" w:hAnsiTheme="minorHAnsi"/>
          <w:i/>
          <w:sz w:val="24"/>
          <w:szCs w:val="24"/>
        </w:rPr>
        <w:t>We want to see more capacity building, and we want to see definitely some social procurement that can build some strong social enterprises.  If we’ve got a bit more of a push for social procurement, then we could see more sustainable social enterprises. There are social enterprises that probably don’t work and probably the funds get a lot of approach from is those who want to go and start landscaping and gardening businesses but they don’t have a contract in place and you’d probably see a lot of that.  So if we can see a bit of a push in sector capability built around social procurement, um, social enterprise and development, but to more flexible funding, if we can make more flexible funding for social enterprises available especially large scale ones it would be a game changer.</w:t>
      </w:r>
    </w:p>
    <w:p w14:paraId="563AAB4A" w14:textId="77777777" w:rsidR="00920D0B" w:rsidRPr="00DA4D4A" w:rsidRDefault="00C06B62" w:rsidP="00310075">
      <w:pPr>
        <w:jc w:val="right"/>
        <w:rPr>
          <w:rFonts w:cs="Arial"/>
          <w:lang w:val="en-US"/>
        </w:rPr>
      </w:pPr>
      <w:r w:rsidRPr="00DA4D4A">
        <w:rPr>
          <w:rFonts w:cs="Arial"/>
          <w:lang w:val="en-US"/>
        </w:rPr>
        <w:t>SEDIF financed social enterprise</w:t>
      </w:r>
    </w:p>
    <w:p w14:paraId="23CA2707" w14:textId="77777777" w:rsidR="00310075" w:rsidRPr="00DA4D4A" w:rsidRDefault="00310075" w:rsidP="00310075">
      <w:pPr>
        <w:rPr>
          <w:rFonts w:cs="Arial"/>
          <w:i/>
          <w:lang w:val="en-US"/>
        </w:rPr>
      </w:pPr>
    </w:p>
    <w:p w14:paraId="1D47F5A9" w14:textId="77777777" w:rsidR="00920D0B" w:rsidRPr="00DA4D4A" w:rsidRDefault="00920D0B" w:rsidP="00FF7137">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i/>
          <w:sz w:val="24"/>
          <w:szCs w:val="24"/>
        </w:rPr>
      </w:pPr>
      <w:r w:rsidRPr="00DA4D4A">
        <w:rPr>
          <w:rFonts w:asciiTheme="minorHAnsi" w:hAnsiTheme="minorHAnsi"/>
          <w:i/>
          <w:sz w:val="24"/>
          <w:szCs w:val="24"/>
        </w:rPr>
        <w:t>I mean, there are many w</w:t>
      </w:r>
      <w:r w:rsidR="002D4F8B" w:rsidRPr="00DA4D4A">
        <w:rPr>
          <w:rFonts w:asciiTheme="minorHAnsi" w:hAnsiTheme="minorHAnsi"/>
          <w:i/>
          <w:sz w:val="24"/>
          <w:szCs w:val="24"/>
        </w:rPr>
        <w:t>ays government can help through…</w:t>
      </w:r>
      <w:r w:rsidRPr="00DA4D4A">
        <w:rPr>
          <w:rFonts w:asciiTheme="minorHAnsi" w:hAnsiTheme="minorHAnsi"/>
          <w:i/>
          <w:sz w:val="24"/>
          <w:szCs w:val="24"/>
        </w:rPr>
        <w:t>recent sort of procurement policies are great, and I think that’s the best way government can help</w:t>
      </w:r>
      <w:r w:rsidR="002D4F8B" w:rsidRPr="00DA4D4A">
        <w:rPr>
          <w:rFonts w:asciiTheme="minorHAnsi" w:hAnsiTheme="minorHAnsi"/>
          <w:i/>
          <w:sz w:val="24"/>
          <w:szCs w:val="24"/>
        </w:rPr>
        <w:t>…</w:t>
      </w:r>
      <w:r w:rsidRPr="00DA4D4A">
        <w:rPr>
          <w:rFonts w:asciiTheme="minorHAnsi" w:hAnsiTheme="minorHAnsi"/>
          <w:i/>
          <w:sz w:val="24"/>
          <w:szCs w:val="24"/>
        </w:rPr>
        <w:t xml:space="preserve"> through buying power and you know um by creating market incentives for, to give Indigenous business sort of a tail wind</w:t>
      </w:r>
    </w:p>
    <w:p w14:paraId="6CA81E1F" w14:textId="77777777" w:rsidR="00920D0B" w:rsidRPr="00DA4D4A" w:rsidRDefault="00C06B62" w:rsidP="00310075">
      <w:pPr>
        <w:jc w:val="right"/>
      </w:pPr>
      <w:r w:rsidRPr="00DA4D4A">
        <w:rPr>
          <w:rFonts w:cs="Arial"/>
          <w:lang w:val="en-US"/>
        </w:rPr>
        <w:t>SEDIF</w:t>
      </w:r>
      <w:r w:rsidR="0088397B" w:rsidRPr="00DA4D4A">
        <w:rPr>
          <w:rFonts w:cs="Arial"/>
          <w:lang w:val="en-US"/>
        </w:rPr>
        <w:t xml:space="preserve"> declined social enterprise</w:t>
      </w:r>
    </w:p>
    <w:p w14:paraId="08988147" w14:textId="77777777" w:rsidR="00920D0B" w:rsidRPr="00DA4D4A" w:rsidRDefault="00920D0B" w:rsidP="00920D0B"/>
    <w:p w14:paraId="5DA43790" w14:textId="77777777" w:rsidR="009A4DFC" w:rsidRPr="00DA4D4A" w:rsidRDefault="00920D0B" w:rsidP="009A4DFC">
      <w:r w:rsidRPr="00DA4D4A">
        <w:t>With regard to future opportunities for impact investing, the primary theme that emerged was the need to increase the scale of supply</w:t>
      </w:r>
      <w:r w:rsidR="003B03E8" w:rsidRPr="00DA4D4A">
        <w:t xml:space="preserve"> in order to increase the sustainability and </w:t>
      </w:r>
      <w:r w:rsidR="003B03E8" w:rsidRPr="00DA4D4A">
        <w:lastRenderedPageBreak/>
        <w:t>impact of manag</w:t>
      </w:r>
      <w:r w:rsidR="009A4DFC" w:rsidRPr="00DA4D4A">
        <w:t xml:space="preserve">ed funds. As </w:t>
      </w:r>
      <w:r w:rsidR="00A141B0" w:rsidRPr="00DA4D4A">
        <w:t>discussed in section 6.3.1</w:t>
      </w:r>
      <w:r w:rsidR="002D4F8B" w:rsidRPr="00DA4D4A">
        <w:t>, s</w:t>
      </w:r>
      <w:r w:rsidR="009A4DFC" w:rsidRPr="00DA4D4A">
        <w:t xml:space="preserve">ome interviewees called for greater government investment to denote a shift from putting a ‘toe in the water’ to making a substantial forward commitment. Others noted potential for government regulation to enable mobilisation of new sources of private capital, with </w:t>
      </w:r>
      <w:r w:rsidR="005144EB" w:rsidRPr="00DA4D4A">
        <w:t xml:space="preserve">crowd-sourced equity and </w:t>
      </w:r>
      <w:r w:rsidR="009A4DFC" w:rsidRPr="00DA4D4A">
        <w:t>superannuation funds particularly identified:</w:t>
      </w:r>
    </w:p>
    <w:p w14:paraId="7FF4870B" w14:textId="77777777" w:rsidR="009A4DFC" w:rsidRPr="00DA4D4A" w:rsidRDefault="009A4DFC" w:rsidP="009A4DFC"/>
    <w:p w14:paraId="62EDBB3D" w14:textId="77777777" w:rsidR="009A4DFC" w:rsidRPr="00DA4D4A" w:rsidRDefault="009A4DFC" w:rsidP="00FF7137">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i/>
          <w:sz w:val="24"/>
          <w:szCs w:val="24"/>
        </w:rPr>
      </w:pPr>
      <w:r w:rsidRPr="00DA4D4A">
        <w:rPr>
          <w:rFonts w:asciiTheme="minorHAnsi" w:hAnsiTheme="minorHAnsi"/>
          <w:i/>
          <w:sz w:val="24"/>
          <w:szCs w:val="24"/>
        </w:rPr>
        <w:t>Any industry fund has confidence that a, there's the potential for a ten to 20 year return of something close to 12 percent, it doesn’t have to be 12 percent, and a reasonable security that that’s deliverable, they’re going to be excited; they’ll be in.</w:t>
      </w:r>
    </w:p>
    <w:p w14:paraId="5534F1F2" w14:textId="77777777" w:rsidR="009A4DFC" w:rsidRPr="00DA4D4A" w:rsidRDefault="00C06B62" w:rsidP="00310075">
      <w:pPr>
        <w:jc w:val="right"/>
      </w:pPr>
      <w:r w:rsidRPr="00DA4D4A">
        <w:rPr>
          <w:lang w:val="en-US"/>
        </w:rPr>
        <w:t>SEDIF fund director</w:t>
      </w:r>
    </w:p>
    <w:p w14:paraId="6B32A222" w14:textId="77777777" w:rsidR="009A4DFC" w:rsidRPr="00DA4D4A" w:rsidRDefault="009A4DFC" w:rsidP="00310075">
      <w:pPr>
        <w:rPr>
          <w:lang w:val="en-US"/>
        </w:rPr>
      </w:pPr>
    </w:p>
    <w:p w14:paraId="1082EEA9" w14:textId="77777777" w:rsidR="00310075" w:rsidRPr="00DA4D4A" w:rsidRDefault="009A4DFC" w:rsidP="00EB539A">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szCs w:val="24"/>
        </w:rPr>
      </w:pPr>
      <w:r w:rsidRPr="00DA4D4A">
        <w:rPr>
          <w:rFonts w:asciiTheme="minorHAnsi" w:hAnsiTheme="minorHAnsi"/>
          <w:i/>
          <w:sz w:val="24"/>
          <w:szCs w:val="24"/>
        </w:rPr>
        <w:t>Superannuation funds could be encouraged [participate] in this area. The housing’s a classic one, you know, you would have thought they would have got there by now.  There’s no need for the State to build the housing. The State can do it by guarantee or by other measures and it can cost a lot, lot less when you release resources from somewhere else.</w:t>
      </w:r>
    </w:p>
    <w:p w14:paraId="0A0A8A10" w14:textId="77777777" w:rsidR="009A4DFC" w:rsidRPr="00DA4D4A" w:rsidRDefault="00C06B62" w:rsidP="00310075">
      <w:pPr>
        <w:jc w:val="right"/>
      </w:pPr>
      <w:r w:rsidRPr="00DA4D4A">
        <w:t>Former fund manager staff</w:t>
      </w:r>
    </w:p>
    <w:p w14:paraId="515F31EC" w14:textId="77777777" w:rsidR="009A4DFC" w:rsidRPr="00DA4D4A" w:rsidRDefault="009A4DFC" w:rsidP="00310075"/>
    <w:p w14:paraId="4C0B07B8" w14:textId="77777777" w:rsidR="003B03E8" w:rsidRPr="00DA4D4A" w:rsidRDefault="00A92AA0" w:rsidP="00310075">
      <w:r w:rsidRPr="00DA4D4A">
        <w:t>Given the success of SEDIF in leveraging private capital to support p</w:t>
      </w:r>
      <w:r w:rsidR="00CD5B09" w:rsidRPr="00DA4D4A">
        <w:t xml:space="preserve">ublic policy objectives, </w:t>
      </w:r>
      <w:r w:rsidRPr="00DA4D4A">
        <w:t>opportunities</w:t>
      </w:r>
      <w:r w:rsidR="005144EB" w:rsidRPr="00DA4D4A">
        <w:t xml:space="preserve"> for governments to adopt funds-</w:t>
      </w:r>
      <w:r w:rsidRPr="00DA4D4A">
        <w:t>matching and impact investment logics were also identified by government staff and SEDIF co-investors as a future opportunity for financing complex social and environmental challenges:</w:t>
      </w:r>
    </w:p>
    <w:p w14:paraId="5E3407A4" w14:textId="77777777" w:rsidR="00A92AA0" w:rsidRPr="00DA4D4A" w:rsidRDefault="00A92AA0" w:rsidP="00310075"/>
    <w:p w14:paraId="0D160AB4" w14:textId="77777777" w:rsidR="00FF7137" w:rsidRPr="00DA4D4A" w:rsidRDefault="00FF7137" w:rsidP="00FF7137">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i/>
          <w:sz w:val="24"/>
          <w:szCs w:val="24"/>
        </w:rPr>
      </w:pPr>
      <w:r w:rsidRPr="00DA4D4A">
        <w:rPr>
          <w:rFonts w:asciiTheme="minorHAnsi" w:hAnsiTheme="minorHAnsi"/>
          <w:i/>
          <w:sz w:val="24"/>
          <w:szCs w:val="24"/>
        </w:rPr>
        <w:t>I think this venture was a very bold venture, you know, to the extent that…governments make grants I think taking some of that grant money and looking at alternative forms of financing that are going to create more sustainable long term growth opportunities to these businesses is a far better way to go.  So I’d encourage the government to keep trying to be innovative. You know I think my gut feel is that SEDIF has been successful, that the investors are going to be happy with their rate of return and there’ll be…demonstrable…return on investment and social change and – and long ter</w:t>
      </w:r>
      <w:r w:rsidR="00527E91" w:rsidRPr="00DA4D4A">
        <w:rPr>
          <w:rFonts w:asciiTheme="minorHAnsi" w:hAnsiTheme="minorHAnsi"/>
          <w:i/>
          <w:sz w:val="24"/>
          <w:szCs w:val="24"/>
        </w:rPr>
        <w:t xml:space="preserve">m growth for these organisations </w:t>
      </w:r>
      <w:r w:rsidRPr="00DA4D4A">
        <w:rPr>
          <w:rFonts w:asciiTheme="minorHAnsi" w:hAnsiTheme="minorHAnsi"/>
          <w:i/>
          <w:sz w:val="24"/>
          <w:szCs w:val="24"/>
        </w:rPr>
        <w:t xml:space="preserve">…I think there needs to probably be a round two.  From my personal point of view so far I’ve been, you know, happy with the return and happy with the social change and I would reinvest my money and probably give them more. </w:t>
      </w:r>
    </w:p>
    <w:p w14:paraId="21A552FD" w14:textId="77777777" w:rsidR="00404726" w:rsidRPr="00DA4D4A" w:rsidRDefault="00FF7137" w:rsidP="00F71EB2">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Theme="minorHAnsi" w:hAnsiTheme="minorHAnsi"/>
          <w:sz w:val="24"/>
          <w:szCs w:val="24"/>
        </w:rPr>
      </w:pPr>
      <w:r w:rsidRPr="00DA4D4A">
        <w:rPr>
          <w:rFonts w:asciiTheme="minorHAnsi" w:hAnsiTheme="minorHAnsi"/>
          <w:sz w:val="24"/>
          <w:szCs w:val="24"/>
        </w:rPr>
        <w:t xml:space="preserve">SEDIF co-investor </w:t>
      </w:r>
    </w:p>
    <w:p w14:paraId="5E6D8535" w14:textId="77777777" w:rsidR="00FF7137" w:rsidRDefault="006D345B" w:rsidP="00CF42A0">
      <w:pPr>
        <w:pStyle w:val="Heading2"/>
      </w:pPr>
      <w:r>
        <w:br w:type="page"/>
      </w:r>
    </w:p>
    <w:p w14:paraId="2A9C1F2B" w14:textId="77777777" w:rsidR="00404726" w:rsidRDefault="000E7A01" w:rsidP="007358C5">
      <w:pPr>
        <w:pStyle w:val="Heading1"/>
      </w:pPr>
      <w:bookmarkStart w:id="42" w:name="_Toc329434984"/>
      <w:r>
        <w:lastRenderedPageBreak/>
        <w:t xml:space="preserve">9.0 </w:t>
      </w:r>
      <w:r w:rsidR="00404726" w:rsidRPr="00404726">
        <w:t>Conclusions and recommendations</w:t>
      </w:r>
      <w:bookmarkEnd w:id="42"/>
    </w:p>
    <w:p w14:paraId="42647117" w14:textId="77777777" w:rsidR="00EB539A" w:rsidRPr="00EB539A" w:rsidRDefault="00EB539A" w:rsidP="00EB539A"/>
    <w:p w14:paraId="2253493D" w14:textId="61E8AAFD" w:rsidR="003E56DB" w:rsidRDefault="00A92AA0" w:rsidP="003E56DB">
      <w:r>
        <w:t xml:space="preserve">The SEDIF program is an innovative partnership-based approach to financing social impact led by the Commonwealth Government. SEDIF has been successful in growing its initial public investment by at least 124%, stimulating impact investment in Australia more widely, and providing direct and indirect support for business development of </w:t>
      </w:r>
      <w:r w:rsidR="0088397B">
        <w:t>424</w:t>
      </w:r>
      <w:r>
        <w:t xml:space="preserve"> social enterprises. </w:t>
      </w:r>
      <w:r w:rsidR="001F7463">
        <w:t>While there are limitation</w:t>
      </w:r>
      <w:r w:rsidR="006F10A0">
        <w:t>s to retrospective evaluation in</w:t>
      </w:r>
      <w:r w:rsidR="001F7463">
        <w:t xml:space="preserve"> assessing the social outcomes and impacts of this work, available data suggest that program investments contributed t</w:t>
      </w:r>
      <w:r w:rsidR="009F1365">
        <w:t>o positive social outcomes for 9051</w:t>
      </w:r>
      <w:r w:rsidR="001F7463">
        <w:t xml:space="preserve"> people, including employmen</w:t>
      </w:r>
      <w:r w:rsidR="009F1365">
        <w:t>t and employment readiness for more than 650</w:t>
      </w:r>
      <w:r w:rsidR="001F7463">
        <w:t xml:space="preserve"> people.</w:t>
      </w:r>
      <w:r w:rsidR="003E56DB">
        <w:t xml:space="preserve"> In catalysing the impact investment market, SEDIF has established the potential for a</w:t>
      </w:r>
      <w:r w:rsidR="003E56DB" w:rsidRPr="00712FA8">
        <w:t>ttract</w:t>
      </w:r>
      <w:r w:rsidR="003E56DB">
        <w:t>ing</w:t>
      </w:r>
      <w:r w:rsidR="003E56DB" w:rsidRPr="00712FA8">
        <w:t xml:space="preserve"> longer-term investment in priority areas for impact</w:t>
      </w:r>
      <w:r w:rsidR="003E56DB">
        <w:t>.</w:t>
      </w:r>
    </w:p>
    <w:p w14:paraId="702D6061" w14:textId="77777777" w:rsidR="00CD5B09" w:rsidRDefault="00CD5B09" w:rsidP="00A5038E"/>
    <w:p w14:paraId="17D7646C" w14:textId="77777777" w:rsidR="00CD5B09" w:rsidRDefault="00CD5B09" w:rsidP="00A5038E">
      <w:r>
        <w:t xml:space="preserve">Like all innovations, one of the major opportunities of SEDIF is </w:t>
      </w:r>
      <w:r w:rsidR="00F2167D">
        <w:t xml:space="preserve">improvement </w:t>
      </w:r>
      <w:r>
        <w:t>through learnin</w:t>
      </w:r>
      <w:r w:rsidR="00FA290A">
        <w:t xml:space="preserve">g. While SEDIF has played a significant role in catalysing impact investing in Australia, it has had a more muted effect on scaling the activity and impacts of social enterprises. Uncoupling impact investing and social enterprise development objectives in future policy approaches is likely to enhance potential for </w:t>
      </w:r>
      <w:r w:rsidR="009F1365">
        <w:t xml:space="preserve">positive </w:t>
      </w:r>
      <w:r w:rsidR="00FA290A">
        <w:t>impacts in each of these domains.</w:t>
      </w:r>
    </w:p>
    <w:p w14:paraId="3D344E63" w14:textId="77777777" w:rsidR="00FA290A" w:rsidRDefault="00FA290A" w:rsidP="00A5038E"/>
    <w:p w14:paraId="1AB00CED" w14:textId="77777777" w:rsidR="00C74D4B" w:rsidRDefault="00C74D4B" w:rsidP="00C74D4B">
      <w:r>
        <w:t>Recommendations arising from the evaluation include those related to social enterprise development, those related to advancing impact investing and those related to evaluating future funding:</w:t>
      </w:r>
    </w:p>
    <w:p w14:paraId="6EEC9538" w14:textId="77777777" w:rsidR="00C74D4B" w:rsidRDefault="00C74D4B" w:rsidP="00C74D4B"/>
    <w:p w14:paraId="05257D3C" w14:textId="77777777" w:rsidR="006B0503" w:rsidRDefault="006B0503" w:rsidP="007358C5">
      <w:pPr>
        <w:pStyle w:val="Heading2"/>
      </w:pPr>
      <w:bookmarkStart w:id="43" w:name="_Toc329434985"/>
      <w:r>
        <w:t xml:space="preserve">9.1 Recommendations for </w:t>
      </w:r>
      <w:r w:rsidRPr="00C03AA0">
        <w:t>Social Enterprise Development:</w:t>
      </w:r>
      <w:bookmarkEnd w:id="43"/>
    </w:p>
    <w:p w14:paraId="0A420BE4" w14:textId="77777777" w:rsidR="006B0503" w:rsidRPr="00C03AA0" w:rsidRDefault="006B0503" w:rsidP="006B0503">
      <w:pPr>
        <w:rPr>
          <w:b/>
        </w:rPr>
      </w:pPr>
    </w:p>
    <w:p w14:paraId="22CED9EF" w14:textId="77777777" w:rsidR="001859D4" w:rsidRDefault="001859D4" w:rsidP="001859D4">
      <w:pPr>
        <w:pStyle w:val="ListParagraph"/>
        <w:numPr>
          <w:ilvl w:val="0"/>
          <w:numId w:val="45"/>
        </w:numPr>
        <w:spacing w:after="160" w:line="259" w:lineRule="auto"/>
      </w:pPr>
      <w:r>
        <w:t>The evaluation findings suggest that, if the impacts of the social enterprise field are to be increased, it is important that new social enterprises can enter the field and existing social enterprises have opportunities to appropriately scale their impacts. It is recommended that future investments in social enterprise development should include business capability development (inclusive of but not confined to financial capability).</w:t>
      </w:r>
    </w:p>
    <w:p w14:paraId="748B70D3" w14:textId="77777777" w:rsidR="001859D4" w:rsidRDefault="001859D4" w:rsidP="001859D4">
      <w:pPr>
        <w:pStyle w:val="ListParagraph"/>
        <w:numPr>
          <w:ilvl w:val="0"/>
          <w:numId w:val="45"/>
        </w:numPr>
        <w:spacing w:after="160" w:line="259" w:lineRule="auto"/>
      </w:pPr>
      <w:r>
        <w:t xml:space="preserve">That future policy initiatives in social enterprise development take into account the need to grow the development ecosystem by funding specialist social enterprise development intermediaries, which were identified by (SEDIF financed and non-SEDIF financed) social enterprises and SEDIF fund managers as central to effectively developing the field. </w:t>
      </w:r>
    </w:p>
    <w:p w14:paraId="2474480A" w14:textId="77777777" w:rsidR="001859D4" w:rsidRDefault="001859D4" w:rsidP="001859D4">
      <w:pPr>
        <w:pStyle w:val="ListParagraph"/>
        <w:numPr>
          <w:ilvl w:val="0"/>
          <w:numId w:val="45"/>
        </w:numPr>
        <w:spacing w:after="160" w:line="259" w:lineRule="auto"/>
      </w:pPr>
      <w:r>
        <w:t>Building on the most consistently suggested developmental approach raised in the evaluation, it is recommended that future policy initiatives support social enterprise development through market stimulation, by extending current commitments to Indigenous procurement to include social procurement from social enterprises.</w:t>
      </w:r>
    </w:p>
    <w:p w14:paraId="1BFC6500" w14:textId="77777777" w:rsidR="001859D4" w:rsidRDefault="001859D4" w:rsidP="001859D4">
      <w:pPr>
        <w:pStyle w:val="ListParagraph"/>
        <w:numPr>
          <w:ilvl w:val="0"/>
          <w:numId w:val="45"/>
        </w:numPr>
        <w:spacing w:after="160" w:line="259" w:lineRule="auto"/>
      </w:pPr>
      <w:r>
        <w:t xml:space="preserve">Responding to a lack of coordinated voice and information access for social enterprise identified in the evaluation and other national research, it is recommended that work be done with social enterprise field leaders, other levels of government, and philanthropy to assess the need for establishing a national </w:t>
      </w:r>
      <w:r>
        <w:lastRenderedPageBreak/>
        <w:t>representative body that supports industry development and industry-government relations in the social enterprise field.</w:t>
      </w:r>
    </w:p>
    <w:p w14:paraId="3CBB81C6" w14:textId="77777777" w:rsidR="001859D4" w:rsidRDefault="001859D4" w:rsidP="001859D4">
      <w:pPr>
        <w:pStyle w:val="ListParagraph"/>
        <w:numPr>
          <w:ilvl w:val="0"/>
          <w:numId w:val="45"/>
        </w:numPr>
        <w:spacing w:after="160" w:line="259" w:lineRule="auto"/>
      </w:pPr>
      <w:r>
        <w:t>Based on the experiences of social enterprises interviewed in the evaluation and the observations of specialist development intermediaries, including but not limited to SEDIF fund managers, it is recommended that any future initiatives targeted at increasing social enterprises’ access to finance include a breadth of social finance options – particularly grant finance, patient capital, and early-stage risk capital.</w:t>
      </w:r>
    </w:p>
    <w:p w14:paraId="006E5B6E" w14:textId="77777777" w:rsidR="006B0503" w:rsidRDefault="001859D4" w:rsidP="001859D4">
      <w:pPr>
        <w:pStyle w:val="ListParagraph"/>
        <w:numPr>
          <w:ilvl w:val="0"/>
          <w:numId w:val="45"/>
        </w:numPr>
      </w:pPr>
      <w:r w:rsidRPr="00E6556D">
        <w:t>That future policy initiatives recognise the role of social enterprises in generating employment and providing employment pathways for people disadvantaged in the labour market.</w:t>
      </w:r>
    </w:p>
    <w:p w14:paraId="24B63DEA" w14:textId="77777777" w:rsidR="006B0503" w:rsidRDefault="006B0503" w:rsidP="007358C5">
      <w:pPr>
        <w:pStyle w:val="Heading2"/>
      </w:pPr>
      <w:bookmarkStart w:id="44" w:name="_Toc329434986"/>
      <w:r>
        <w:t xml:space="preserve">9.2 Recommendations for </w:t>
      </w:r>
      <w:r w:rsidRPr="00C03AA0">
        <w:t>Impact Investing:</w:t>
      </w:r>
      <w:bookmarkEnd w:id="44"/>
    </w:p>
    <w:p w14:paraId="7E720143" w14:textId="77777777" w:rsidR="001859D4" w:rsidRDefault="001859D4" w:rsidP="001859D4">
      <w:pPr>
        <w:pStyle w:val="ListParagraph"/>
        <w:numPr>
          <w:ilvl w:val="0"/>
          <w:numId w:val="45"/>
        </w:numPr>
        <w:spacing w:after="160" w:line="259" w:lineRule="auto"/>
      </w:pPr>
      <w:r>
        <w:t>Based on learnings from the evaluation about both the appropriateness of impact investing for social purpose providers and the challenges of matching priority investments with organisational capability, it is recommended that future policy initiatives in impact investment identify priority areas for impact investing based on potential for high value social impact and taking into account investment readiness of potential providers.</w:t>
      </w:r>
    </w:p>
    <w:p w14:paraId="76A76913" w14:textId="77777777" w:rsidR="001859D4" w:rsidRDefault="001859D4" w:rsidP="001859D4">
      <w:pPr>
        <w:pStyle w:val="ListParagraph"/>
        <w:numPr>
          <w:ilvl w:val="0"/>
          <w:numId w:val="45"/>
        </w:numPr>
        <w:spacing w:after="160" w:line="259" w:lineRule="auto"/>
      </w:pPr>
      <w:r>
        <w:t>That future initiatives in impact investment respond to suggestions from SEDIF fund managers, co-investors and other impact investors to consider and redress regulatory barriers preventing further use of latent and untapped capital (e.g. Superannuation Funds) and the capability of a range of providers to facilitate additional capital for impact investing purposes.</w:t>
      </w:r>
    </w:p>
    <w:p w14:paraId="0F76FE8F" w14:textId="77777777" w:rsidR="001859D4" w:rsidRDefault="001859D4" w:rsidP="001859D4">
      <w:pPr>
        <w:pStyle w:val="ListParagraph"/>
        <w:numPr>
          <w:ilvl w:val="0"/>
          <w:numId w:val="45"/>
        </w:numPr>
        <w:spacing w:after="160" w:line="259" w:lineRule="auto"/>
      </w:pPr>
      <w:r>
        <w:t>That future initiatives in impact investment explore impact investment products and approaches beyond debt finance to social enterprises (e.g. social impact bonds, guarantees and social innovation funds that might address different social issues through a variety of providers).</w:t>
      </w:r>
    </w:p>
    <w:p w14:paraId="06AA5A4B" w14:textId="600A70B8" w:rsidR="006B0503" w:rsidRDefault="001859D4" w:rsidP="006B0503">
      <w:pPr>
        <w:pStyle w:val="ListParagraph"/>
        <w:numPr>
          <w:ilvl w:val="0"/>
          <w:numId w:val="45"/>
        </w:numPr>
        <w:spacing w:after="160" w:line="259" w:lineRule="auto"/>
      </w:pPr>
      <w:r>
        <w:t xml:space="preserve">That future policy developments give consideration to the suggestion raised by multiple interviewees, including some SEDIF co-investors and impact investment specialists, to establish a wholesale impact investment fund to support scalability of impact investing in Australia. Given the mixed results of SEDIF in generating field level impacts, it is recommended that any developments of this nature be conditional on establishing the purpose of such funds, and a quality outcomes measurement system to ensure the sector can effectively measure and demonstrate its impacts. </w:t>
      </w:r>
    </w:p>
    <w:p w14:paraId="5056953C" w14:textId="74464680" w:rsidR="006B0503" w:rsidRDefault="006B0503" w:rsidP="007358C5">
      <w:pPr>
        <w:pStyle w:val="Heading2"/>
      </w:pPr>
      <w:bookmarkStart w:id="45" w:name="_Toc329434987"/>
      <w:r>
        <w:t xml:space="preserve">9.3 Recommendations for </w:t>
      </w:r>
      <w:r w:rsidR="007D1023">
        <w:t>Evaluation and R</w:t>
      </w:r>
      <w:r w:rsidRPr="00C03AA0">
        <w:t>eporting:</w:t>
      </w:r>
      <w:bookmarkEnd w:id="45"/>
    </w:p>
    <w:p w14:paraId="24A7FC29" w14:textId="77777777" w:rsidR="006B0503" w:rsidRPr="00C03AA0" w:rsidRDefault="006B0503" w:rsidP="006B0503">
      <w:pPr>
        <w:rPr>
          <w:b/>
        </w:rPr>
      </w:pPr>
    </w:p>
    <w:p w14:paraId="5B8170CF" w14:textId="77777777" w:rsidR="001859D4" w:rsidRDefault="001859D4" w:rsidP="001859D4">
      <w:pPr>
        <w:pStyle w:val="ListParagraph"/>
        <w:numPr>
          <w:ilvl w:val="0"/>
          <w:numId w:val="45"/>
        </w:numPr>
        <w:spacing w:after="160" w:line="259" w:lineRule="auto"/>
      </w:pPr>
      <w:r>
        <w:t>That any future funding for social enterprise programs that seek to generate social impact include: evaluation and impact measurement from the program design stage; baseline data; build evaluation costs to providers into funding; and mandate consistent and program-logic relevant reporting frameworks for financial and social impact data.</w:t>
      </w:r>
    </w:p>
    <w:p w14:paraId="540520A9" w14:textId="664EBE57" w:rsidR="00564A86" w:rsidRDefault="000E7A01" w:rsidP="007358C5">
      <w:pPr>
        <w:pStyle w:val="Heading1"/>
      </w:pPr>
      <w:bookmarkStart w:id="46" w:name="_Toc329434988"/>
      <w:r>
        <w:lastRenderedPageBreak/>
        <w:t xml:space="preserve">10.0 </w:t>
      </w:r>
      <w:r w:rsidR="00564A86" w:rsidRPr="00B21801">
        <w:t>References</w:t>
      </w:r>
      <w:bookmarkEnd w:id="46"/>
    </w:p>
    <w:p w14:paraId="0146A477" w14:textId="77777777" w:rsidR="000E6288" w:rsidRPr="000E6288" w:rsidRDefault="000E6288" w:rsidP="000E6288"/>
    <w:p w14:paraId="63C2C72A" w14:textId="77777777" w:rsidR="00CE5998" w:rsidRDefault="00CE5998" w:rsidP="00595763">
      <w:pPr>
        <w:pStyle w:val="CommentText"/>
        <w:rPr>
          <w:sz w:val="24"/>
          <w:szCs w:val="24"/>
        </w:rPr>
      </w:pPr>
      <w:r w:rsidRPr="00D210B1">
        <w:rPr>
          <w:sz w:val="24"/>
          <w:szCs w:val="24"/>
        </w:rPr>
        <w:t xml:space="preserve">Barraket, J., Barth, S., and Mason, C. (2015). </w:t>
      </w:r>
      <w:r w:rsidRPr="00D210B1">
        <w:rPr>
          <w:i/>
          <w:sz w:val="24"/>
          <w:szCs w:val="24"/>
        </w:rPr>
        <w:t>Resourcing social enterprises: approaches and</w:t>
      </w:r>
      <w:r w:rsidR="00144C59">
        <w:rPr>
          <w:i/>
          <w:sz w:val="24"/>
          <w:szCs w:val="24"/>
        </w:rPr>
        <w:t xml:space="preserve"> </w:t>
      </w:r>
      <w:r w:rsidRPr="00D210B1">
        <w:rPr>
          <w:i/>
          <w:sz w:val="24"/>
          <w:szCs w:val="24"/>
        </w:rPr>
        <w:t>challenges</w:t>
      </w:r>
      <w:r w:rsidRPr="00D210B1">
        <w:rPr>
          <w:sz w:val="24"/>
          <w:szCs w:val="24"/>
        </w:rPr>
        <w:t xml:space="preserve">. Bankwest Foundation. Centre for Social Impact. Retrieved from: </w:t>
      </w:r>
      <w:hyperlink r:id="rId28" w:history="1">
        <w:r w:rsidR="00757F67" w:rsidRPr="00D210B1">
          <w:rPr>
            <w:rStyle w:val="Hyperlink"/>
            <w:color w:val="auto"/>
            <w:sz w:val="24"/>
            <w:szCs w:val="24"/>
            <w:u w:val="none"/>
          </w:rPr>
          <w:t>http://apo.org.au/node/56422</w:t>
        </w:r>
      </w:hyperlink>
      <w:r w:rsidR="00757F67" w:rsidRPr="00D210B1">
        <w:rPr>
          <w:sz w:val="24"/>
          <w:szCs w:val="24"/>
        </w:rPr>
        <w:t xml:space="preserve"> </w:t>
      </w:r>
    </w:p>
    <w:p w14:paraId="425F72F2" w14:textId="77777777" w:rsidR="009E1F04" w:rsidRDefault="00CE5998" w:rsidP="00595763">
      <w:pPr>
        <w:pStyle w:val="CommentText"/>
        <w:rPr>
          <w:sz w:val="24"/>
          <w:szCs w:val="24"/>
        </w:rPr>
      </w:pPr>
      <w:r w:rsidRPr="00D210B1">
        <w:rPr>
          <w:sz w:val="24"/>
          <w:szCs w:val="24"/>
        </w:rPr>
        <w:t xml:space="preserve">Barraket, J., Mason, C. and Blain, B. (2016). </w:t>
      </w:r>
      <w:r w:rsidRPr="00D210B1">
        <w:rPr>
          <w:i/>
          <w:sz w:val="24"/>
          <w:szCs w:val="24"/>
        </w:rPr>
        <w:t>Finding Australia's social enterprise sector 2016:</w:t>
      </w:r>
      <w:r w:rsidR="00144C59" w:rsidRPr="00D210B1">
        <w:rPr>
          <w:i/>
          <w:sz w:val="24"/>
          <w:szCs w:val="24"/>
        </w:rPr>
        <w:t xml:space="preserve"> </w:t>
      </w:r>
      <w:r w:rsidRPr="00D210B1">
        <w:rPr>
          <w:i/>
          <w:sz w:val="24"/>
          <w:szCs w:val="24"/>
        </w:rPr>
        <w:t>final report</w:t>
      </w:r>
      <w:r w:rsidRPr="00D210B1">
        <w:rPr>
          <w:sz w:val="24"/>
          <w:szCs w:val="24"/>
        </w:rPr>
        <w:t>. Centre for Social Impact Swinburne. Retrieved from</w:t>
      </w:r>
      <w:r w:rsidR="009E1F04" w:rsidRPr="00D210B1">
        <w:rPr>
          <w:sz w:val="24"/>
          <w:szCs w:val="24"/>
        </w:rPr>
        <w:t>:</w:t>
      </w:r>
      <w:r w:rsidRPr="00D210B1">
        <w:rPr>
          <w:sz w:val="24"/>
          <w:szCs w:val="24"/>
        </w:rPr>
        <w:t xml:space="preserve"> </w:t>
      </w:r>
      <w:hyperlink r:id="rId29" w:history="1">
        <w:r w:rsidR="00757F67" w:rsidRPr="00D210B1">
          <w:rPr>
            <w:rStyle w:val="Hyperlink"/>
            <w:color w:val="auto"/>
            <w:sz w:val="24"/>
            <w:szCs w:val="24"/>
            <w:u w:val="none"/>
          </w:rPr>
          <w:t>http://apo.org.au/node/64444</w:t>
        </w:r>
      </w:hyperlink>
      <w:r w:rsidR="00757F67" w:rsidRPr="00D210B1">
        <w:rPr>
          <w:sz w:val="24"/>
          <w:szCs w:val="24"/>
        </w:rPr>
        <w:t xml:space="preserve"> </w:t>
      </w:r>
      <w:r w:rsidRPr="00D210B1">
        <w:rPr>
          <w:sz w:val="24"/>
          <w:szCs w:val="24"/>
        </w:rPr>
        <w:t xml:space="preserve"> </w:t>
      </w:r>
    </w:p>
    <w:p w14:paraId="62C97BD6" w14:textId="77777777" w:rsidR="00415098" w:rsidRPr="00D210B1" w:rsidRDefault="00415098" w:rsidP="00595763">
      <w:pPr>
        <w:pStyle w:val="CommentText"/>
        <w:rPr>
          <w:i/>
          <w:sz w:val="24"/>
          <w:szCs w:val="24"/>
        </w:rPr>
      </w:pPr>
      <w:r w:rsidRPr="00D210B1">
        <w:rPr>
          <w:sz w:val="24"/>
          <w:szCs w:val="24"/>
        </w:rPr>
        <w:t xml:space="preserve">Charlton, K., Donald, S., Ormiston, J., and Seymour., R. (2014). </w:t>
      </w:r>
      <w:r w:rsidRPr="00D210B1">
        <w:rPr>
          <w:i/>
          <w:sz w:val="24"/>
          <w:szCs w:val="24"/>
        </w:rPr>
        <w:t xml:space="preserve">Impact investments: </w:t>
      </w:r>
    </w:p>
    <w:p w14:paraId="66A0BD59" w14:textId="77777777" w:rsidR="009E1F04" w:rsidRDefault="00415098" w:rsidP="00595763">
      <w:pPr>
        <w:pStyle w:val="CommentText"/>
        <w:rPr>
          <w:rStyle w:val="Hyperlink"/>
          <w:color w:val="auto"/>
          <w:sz w:val="24"/>
          <w:szCs w:val="24"/>
          <w:u w:val="none"/>
        </w:rPr>
      </w:pPr>
      <w:r w:rsidRPr="00D210B1">
        <w:rPr>
          <w:i/>
          <w:sz w:val="24"/>
          <w:szCs w:val="24"/>
        </w:rPr>
        <w:t>perspectives for Australian charitable trusts and foundations.</w:t>
      </w:r>
      <w:r w:rsidRPr="00D210B1">
        <w:rPr>
          <w:sz w:val="24"/>
          <w:szCs w:val="24"/>
        </w:rPr>
        <w:t xml:space="preserve"> Retrieved from: </w:t>
      </w:r>
      <w:hyperlink r:id="rId30" w:history="1">
        <w:r w:rsidR="009E1F04" w:rsidRPr="00D210B1">
          <w:rPr>
            <w:rStyle w:val="Hyperlink"/>
            <w:color w:val="auto"/>
            <w:sz w:val="24"/>
            <w:szCs w:val="24"/>
            <w:u w:val="none"/>
          </w:rPr>
          <w:t>http://sydney.edu.au/business/__data/assets/pdf_file/0004/199768/BUS10008_Impact_Investments_web_sml_3.pdf</w:t>
        </w:r>
      </w:hyperlink>
    </w:p>
    <w:p w14:paraId="3F8CDBCB" w14:textId="77777777" w:rsidR="009E1F04" w:rsidRDefault="009E1F04" w:rsidP="00595763">
      <w:pPr>
        <w:pStyle w:val="CommentText"/>
        <w:rPr>
          <w:sz w:val="24"/>
          <w:szCs w:val="24"/>
        </w:rPr>
      </w:pPr>
      <w:r w:rsidRPr="00D210B1">
        <w:rPr>
          <w:sz w:val="24"/>
          <w:szCs w:val="24"/>
        </w:rPr>
        <w:t>Commonwealth of Australia. (2014). Financial Systems Inquiry: Interim Report. Retrieved</w:t>
      </w:r>
      <w:r w:rsidR="00144C59">
        <w:rPr>
          <w:sz w:val="24"/>
          <w:szCs w:val="24"/>
        </w:rPr>
        <w:t xml:space="preserve"> </w:t>
      </w:r>
      <w:r w:rsidRPr="00D210B1">
        <w:rPr>
          <w:sz w:val="24"/>
          <w:szCs w:val="24"/>
        </w:rPr>
        <w:t xml:space="preserve">from: </w:t>
      </w:r>
      <w:hyperlink r:id="rId31" w:history="1">
        <w:r w:rsidR="00757F67" w:rsidRPr="00D210B1">
          <w:rPr>
            <w:rStyle w:val="Hyperlink"/>
            <w:color w:val="auto"/>
            <w:sz w:val="24"/>
            <w:szCs w:val="24"/>
            <w:u w:val="none"/>
          </w:rPr>
          <w:t>http://fsi.gov.au/files/2014/07/FSI_Report_Final_Reduced20140715.pdf</w:t>
        </w:r>
      </w:hyperlink>
      <w:r w:rsidR="00757F67" w:rsidRPr="00D210B1">
        <w:rPr>
          <w:sz w:val="24"/>
          <w:szCs w:val="24"/>
        </w:rPr>
        <w:t xml:space="preserve"> </w:t>
      </w:r>
    </w:p>
    <w:p w14:paraId="19D8DA22" w14:textId="77777777" w:rsidR="007001A6" w:rsidRDefault="007001A6" w:rsidP="00595763">
      <w:pPr>
        <w:pStyle w:val="CommentText"/>
        <w:rPr>
          <w:sz w:val="24"/>
          <w:szCs w:val="24"/>
        </w:rPr>
      </w:pPr>
      <w:r w:rsidRPr="00D210B1">
        <w:rPr>
          <w:rFonts w:eastAsiaTheme="minorEastAsia"/>
          <w:sz w:val="24"/>
          <w:szCs w:val="24"/>
        </w:rPr>
        <w:t xml:space="preserve">Department of Education, Employment and Workplace Relations. (2010). </w:t>
      </w:r>
      <w:r w:rsidRPr="00D210B1">
        <w:rPr>
          <w:rFonts w:eastAsiaTheme="minorEastAsia"/>
          <w:i/>
          <w:sz w:val="24"/>
          <w:szCs w:val="24"/>
        </w:rPr>
        <w:t>Social Enterprise</w:t>
      </w:r>
      <w:r w:rsidR="00144C59">
        <w:rPr>
          <w:rFonts w:eastAsiaTheme="minorEastAsia"/>
          <w:i/>
          <w:sz w:val="24"/>
          <w:szCs w:val="24"/>
        </w:rPr>
        <w:t xml:space="preserve"> </w:t>
      </w:r>
      <w:r w:rsidRPr="00D210B1">
        <w:rPr>
          <w:rFonts w:eastAsiaTheme="minorEastAsia"/>
          <w:i/>
          <w:sz w:val="24"/>
          <w:szCs w:val="24"/>
        </w:rPr>
        <w:t>Development and Investment Funds: Grant Program Guidelines</w:t>
      </w:r>
      <w:r w:rsidRPr="00D210B1">
        <w:rPr>
          <w:sz w:val="24"/>
          <w:szCs w:val="24"/>
        </w:rPr>
        <w:t xml:space="preserve">.  </w:t>
      </w:r>
    </w:p>
    <w:p w14:paraId="2F350698" w14:textId="77777777" w:rsidR="00415098" w:rsidRPr="00AA552A" w:rsidRDefault="00415098" w:rsidP="00595763">
      <w:pPr>
        <w:pStyle w:val="CommentText"/>
        <w:rPr>
          <w:sz w:val="24"/>
          <w:szCs w:val="24"/>
        </w:rPr>
      </w:pPr>
      <w:r w:rsidRPr="00AA552A">
        <w:rPr>
          <w:sz w:val="24"/>
          <w:szCs w:val="24"/>
        </w:rPr>
        <w:t>Department of Education</w:t>
      </w:r>
      <w:r w:rsidR="007001A6" w:rsidRPr="00AA552A">
        <w:rPr>
          <w:sz w:val="24"/>
          <w:szCs w:val="24"/>
        </w:rPr>
        <w:t>,</w:t>
      </w:r>
      <w:r w:rsidRPr="00AA552A">
        <w:rPr>
          <w:sz w:val="24"/>
          <w:szCs w:val="24"/>
        </w:rPr>
        <w:t xml:space="preserve"> Employment and Workplace Relations. (2013a). The Social </w:t>
      </w:r>
      <w:r w:rsidRPr="00AA552A">
        <w:rPr>
          <w:i/>
          <w:iCs/>
          <w:sz w:val="24"/>
          <w:szCs w:val="24"/>
        </w:rPr>
        <w:t>Enterprise Development and Investment Funds: Lessons from the implementation process</w:t>
      </w:r>
      <w:r w:rsidRPr="00AA552A">
        <w:rPr>
          <w:sz w:val="24"/>
          <w:szCs w:val="24"/>
        </w:rPr>
        <w:t xml:space="preserve">. Retrieved from: </w:t>
      </w:r>
      <w:hyperlink r:id="rId32" w:history="1">
        <w:r w:rsidR="00757F67" w:rsidRPr="00AA552A">
          <w:rPr>
            <w:rStyle w:val="Hyperlink"/>
            <w:color w:val="auto"/>
            <w:sz w:val="24"/>
            <w:szCs w:val="24"/>
            <w:u w:val="none"/>
          </w:rPr>
          <w:t>https://docs.employment.gov.au/node/31861</w:t>
        </w:r>
      </w:hyperlink>
      <w:r w:rsidR="00757F67" w:rsidRPr="00AA552A">
        <w:rPr>
          <w:sz w:val="24"/>
          <w:szCs w:val="24"/>
        </w:rPr>
        <w:t xml:space="preserve"> </w:t>
      </w:r>
      <w:r w:rsidRPr="00AA552A">
        <w:rPr>
          <w:sz w:val="24"/>
          <w:szCs w:val="24"/>
        </w:rPr>
        <w:t xml:space="preserve"> </w:t>
      </w:r>
    </w:p>
    <w:p w14:paraId="204AD08F" w14:textId="77777777" w:rsidR="00415098" w:rsidRPr="00D210B1" w:rsidRDefault="00415098" w:rsidP="00595763">
      <w:pPr>
        <w:spacing w:after="160"/>
        <w:rPr>
          <w:i/>
          <w:iCs/>
        </w:rPr>
      </w:pPr>
      <w:r w:rsidRPr="00D210B1">
        <w:t>Department of Education</w:t>
      </w:r>
      <w:r w:rsidR="007001A6" w:rsidRPr="00D210B1">
        <w:t>,</w:t>
      </w:r>
      <w:r w:rsidRPr="00D210B1">
        <w:t xml:space="preserve"> Employment and Workplace Relations. (2013</w:t>
      </w:r>
      <w:r w:rsidRPr="00D210B1">
        <w:rPr>
          <w:i/>
          <w:iCs/>
        </w:rPr>
        <w:t>b</w:t>
      </w:r>
      <w:r w:rsidRPr="00D210B1">
        <w:t xml:space="preserve">). </w:t>
      </w:r>
      <w:r w:rsidRPr="00D210B1">
        <w:rPr>
          <w:i/>
          <w:iCs/>
        </w:rPr>
        <w:t>The Social Enterprise Development and Investment Funds: Progress report</w:t>
      </w:r>
      <w:r w:rsidRPr="00D210B1">
        <w:t xml:space="preserve">. Retrieved from: </w:t>
      </w:r>
    </w:p>
    <w:p w14:paraId="712FC188" w14:textId="77777777" w:rsidR="00415098" w:rsidRDefault="0020784C" w:rsidP="00595763">
      <w:pPr>
        <w:spacing w:after="160"/>
      </w:pPr>
      <w:hyperlink r:id="rId33" w:history="1">
        <w:r w:rsidR="00757F67" w:rsidRPr="00D210B1">
          <w:rPr>
            <w:rStyle w:val="Hyperlink"/>
            <w:color w:val="auto"/>
            <w:u w:val="none"/>
          </w:rPr>
          <w:t>https://docs.employment.gov.au/system/files/doc/other/sedifprogressreport2013_2.pdf</w:t>
        </w:r>
      </w:hyperlink>
      <w:r w:rsidR="00757F67" w:rsidRPr="00D210B1">
        <w:t xml:space="preserve"> </w:t>
      </w:r>
    </w:p>
    <w:p w14:paraId="50207877" w14:textId="77777777" w:rsidR="00415098" w:rsidRDefault="00415098" w:rsidP="00595763">
      <w:pPr>
        <w:spacing w:after="160"/>
      </w:pPr>
      <w:r w:rsidRPr="00D210B1">
        <w:t>Foresters Community Finance. (n.d.</w:t>
      </w:r>
      <w:r w:rsidRPr="00D210B1">
        <w:rPr>
          <w:i/>
        </w:rPr>
        <w:t>a</w:t>
      </w:r>
      <w:r w:rsidRPr="00D210B1">
        <w:t xml:space="preserve">). </w:t>
      </w:r>
      <w:r w:rsidRPr="00D210B1">
        <w:rPr>
          <w:i/>
        </w:rPr>
        <w:t>About Us</w:t>
      </w:r>
      <w:r w:rsidRPr="00D210B1">
        <w:t xml:space="preserve">. Retrieved from: </w:t>
      </w:r>
      <w:hyperlink r:id="rId34" w:history="1">
        <w:r w:rsidR="00757F67" w:rsidRPr="00D210B1">
          <w:rPr>
            <w:rStyle w:val="Hyperlink"/>
            <w:color w:val="auto"/>
            <w:u w:val="none"/>
          </w:rPr>
          <w:t>http://foresters.org.au/about-us</w:t>
        </w:r>
      </w:hyperlink>
      <w:r w:rsidR="00757F67" w:rsidRPr="00D210B1">
        <w:t xml:space="preserve"> </w:t>
      </w:r>
    </w:p>
    <w:p w14:paraId="08BA4307" w14:textId="77777777" w:rsidR="00415098" w:rsidRDefault="00415098" w:rsidP="00595763">
      <w:pPr>
        <w:spacing w:after="160"/>
      </w:pPr>
      <w:r w:rsidRPr="00D210B1">
        <w:t>Foresters Community Finance. (n.d.</w:t>
      </w:r>
      <w:r w:rsidRPr="00D210B1">
        <w:rPr>
          <w:i/>
        </w:rPr>
        <w:t>b</w:t>
      </w:r>
      <w:r w:rsidRPr="00D210B1">
        <w:t xml:space="preserve">). </w:t>
      </w:r>
      <w:r w:rsidRPr="00D210B1">
        <w:rPr>
          <w:i/>
        </w:rPr>
        <w:t>History</w:t>
      </w:r>
      <w:r w:rsidRPr="00D210B1">
        <w:t xml:space="preserve">. Retrieved from: </w:t>
      </w:r>
      <w:hyperlink r:id="rId35" w:history="1">
        <w:r w:rsidR="00757F67" w:rsidRPr="00D210B1">
          <w:rPr>
            <w:rStyle w:val="Hyperlink"/>
            <w:color w:val="auto"/>
            <w:u w:val="none"/>
          </w:rPr>
          <w:t>http://foresters.org.au/about-us/history</w:t>
        </w:r>
      </w:hyperlink>
      <w:r w:rsidR="00757F67" w:rsidRPr="00D210B1">
        <w:t xml:space="preserve"> </w:t>
      </w:r>
    </w:p>
    <w:p w14:paraId="6CAA1631" w14:textId="77777777" w:rsidR="00415098" w:rsidRDefault="00415098" w:rsidP="00595763">
      <w:pPr>
        <w:spacing w:after="160"/>
      </w:pPr>
      <w:r w:rsidRPr="00D210B1">
        <w:t>Foresters Community Finance. (n.d.</w:t>
      </w:r>
      <w:r w:rsidRPr="00D210B1">
        <w:rPr>
          <w:i/>
        </w:rPr>
        <w:t>c</w:t>
      </w:r>
      <w:r w:rsidRPr="00D210B1">
        <w:t xml:space="preserve">) </w:t>
      </w:r>
      <w:r w:rsidRPr="00D210B1">
        <w:rPr>
          <w:i/>
        </w:rPr>
        <w:t>Information for Investors</w:t>
      </w:r>
      <w:r w:rsidRPr="00D210B1">
        <w:t>. Retrieved from:</w:t>
      </w:r>
      <w:r w:rsidR="00AA552A" w:rsidRPr="00D210B1">
        <w:t xml:space="preserve"> </w:t>
      </w:r>
      <w:hyperlink r:id="rId36" w:history="1">
        <w:r w:rsidR="00757F67" w:rsidRPr="00D210B1">
          <w:rPr>
            <w:rStyle w:val="Hyperlink"/>
            <w:color w:val="auto"/>
            <w:u w:val="none"/>
          </w:rPr>
          <w:t>http://foresters.org.au/community-finance-investment</w:t>
        </w:r>
      </w:hyperlink>
      <w:r w:rsidR="00757F67" w:rsidRPr="00D210B1">
        <w:t xml:space="preserve"> </w:t>
      </w:r>
    </w:p>
    <w:p w14:paraId="54224DE9" w14:textId="77777777" w:rsidR="00AA552A" w:rsidRPr="00AA552A" w:rsidRDefault="00415098" w:rsidP="00595763">
      <w:pPr>
        <w:spacing w:after="160"/>
      </w:pPr>
      <w:r w:rsidRPr="00D210B1">
        <w:t>Foresters Community Finance. (n.d.</w:t>
      </w:r>
      <w:r w:rsidRPr="00D210B1">
        <w:rPr>
          <w:i/>
        </w:rPr>
        <w:t>d</w:t>
      </w:r>
      <w:r w:rsidRPr="00D210B1">
        <w:t xml:space="preserve">). </w:t>
      </w:r>
      <w:r w:rsidRPr="00D210B1">
        <w:rPr>
          <w:i/>
        </w:rPr>
        <w:t>Vision &amp; Purpose</w:t>
      </w:r>
      <w:r w:rsidRPr="00D210B1">
        <w:t xml:space="preserve">. Retrieved from: </w:t>
      </w:r>
      <w:hyperlink r:id="rId37" w:history="1">
        <w:r w:rsidR="00AA552A" w:rsidRPr="00AA552A">
          <w:rPr>
            <w:rStyle w:val="Hyperlink"/>
            <w:color w:val="auto"/>
            <w:u w:val="none"/>
          </w:rPr>
          <w:t>http://foresters.org.au/about-us/vision-Purpose</w:t>
        </w:r>
      </w:hyperlink>
      <w:r w:rsidR="00AA552A" w:rsidRPr="00AA552A">
        <w:t xml:space="preserve"> </w:t>
      </w:r>
    </w:p>
    <w:p w14:paraId="4313C414" w14:textId="77777777" w:rsidR="002E3116" w:rsidRDefault="002E3116" w:rsidP="00595763">
      <w:pPr>
        <w:spacing w:after="160"/>
      </w:pPr>
      <w:r w:rsidRPr="00D210B1">
        <w:t xml:space="preserve">Foresters Community Finance. (2014). </w:t>
      </w:r>
      <w:r w:rsidRPr="00D210B1">
        <w:rPr>
          <w:i/>
        </w:rPr>
        <w:t>SEDIF Annual Review FY2013-14</w:t>
      </w:r>
      <w:r w:rsidRPr="00D210B1">
        <w:t>.  Prepared for</w:t>
      </w:r>
      <w:r w:rsidR="00AA552A">
        <w:t xml:space="preserve"> </w:t>
      </w:r>
      <w:r w:rsidRPr="00D210B1">
        <w:t>Department of Employment.</w:t>
      </w:r>
    </w:p>
    <w:p w14:paraId="68560456" w14:textId="77777777" w:rsidR="009A2BE8" w:rsidRDefault="00415098" w:rsidP="00595763">
      <w:pPr>
        <w:spacing w:after="160"/>
      </w:pPr>
      <w:r w:rsidRPr="00D210B1">
        <w:t>Foresters Community Finance. (2015</w:t>
      </w:r>
      <w:r w:rsidRPr="00D210B1">
        <w:rPr>
          <w:i/>
        </w:rPr>
        <w:t>a</w:t>
      </w:r>
      <w:r w:rsidRPr="00D210B1">
        <w:t xml:space="preserve">). </w:t>
      </w:r>
      <w:r w:rsidRPr="00D210B1">
        <w:rPr>
          <w:i/>
        </w:rPr>
        <w:t>SEDIF Annual Review FY2015</w:t>
      </w:r>
      <w:r w:rsidRPr="00D210B1">
        <w:t>. Prepared for Department of Employment.</w:t>
      </w:r>
    </w:p>
    <w:p w14:paraId="46F1459D" w14:textId="77777777" w:rsidR="00415098" w:rsidRDefault="00415098" w:rsidP="00595763">
      <w:pPr>
        <w:spacing w:after="160"/>
      </w:pPr>
      <w:r w:rsidRPr="00D210B1">
        <w:t>Foresters Community Finance. (2015</w:t>
      </w:r>
      <w:r w:rsidRPr="00D210B1">
        <w:rPr>
          <w:i/>
        </w:rPr>
        <w:t>b</w:t>
      </w:r>
      <w:r w:rsidRPr="00D210B1">
        <w:t xml:space="preserve">). </w:t>
      </w:r>
      <w:r w:rsidRPr="00D210B1">
        <w:rPr>
          <w:i/>
        </w:rPr>
        <w:t>SEFF Information Memorandum</w:t>
      </w:r>
      <w:r w:rsidRPr="00D210B1">
        <w:t>. Retrieved from:</w:t>
      </w:r>
      <w:r w:rsidR="007001A6" w:rsidRPr="00D210B1">
        <w:rPr>
          <w:rFonts w:eastAsiaTheme="minorHAnsi"/>
          <w:sz w:val="20"/>
          <w:szCs w:val="22"/>
        </w:rPr>
        <w:t xml:space="preserve"> </w:t>
      </w:r>
      <w:r w:rsidR="004875A9" w:rsidRPr="00D210B1">
        <w:t>h</w:t>
      </w:r>
      <w:hyperlink r:id="rId38" w:history="1">
        <w:r w:rsidR="004875A9" w:rsidRPr="00D210B1">
          <w:rPr>
            <w:rStyle w:val="Hyperlink"/>
            <w:color w:val="auto"/>
            <w:u w:val="none"/>
          </w:rPr>
          <w:t>ttp://foresters.org.au/u/lib/mob/20140904093222_7dda3060d68c357c4/seff_im-n</w:t>
        </w:r>
      </w:hyperlink>
      <w:r w:rsidR="004875A9" w:rsidRPr="00D210B1">
        <w:t>ew-feb-2016.pdf</w:t>
      </w:r>
    </w:p>
    <w:p w14:paraId="1B575AE4" w14:textId="77777777" w:rsidR="000E6288" w:rsidRDefault="000E6288" w:rsidP="00595763">
      <w:pPr>
        <w:spacing w:after="160"/>
      </w:pPr>
    </w:p>
    <w:p w14:paraId="310860DE" w14:textId="77777777" w:rsidR="00415098" w:rsidRDefault="00415098" w:rsidP="00595763">
      <w:pPr>
        <w:spacing w:after="160"/>
      </w:pPr>
      <w:r w:rsidRPr="00D210B1">
        <w:t xml:space="preserve">Foresters Community Finance. (2016). </w:t>
      </w:r>
      <w:r w:rsidRPr="00D210B1">
        <w:rPr>
          <w:i/>
        </w:rPr>
        <w:t>SEDIF Quarterly Report as at 31 March 2016</w:t>
      </w:r>
      <w:r w:rsidRPr="00D210B1">
        <w:t xml:space="preserve">.  Prepared for Department of Employment. Retrieved from: </w:t>
      </w:r>
      <w:hyperlink r:id="rId39" w:history="1">
        <w:r w:rsidR="00757F67" w:rsidRPr="00D210B1">
          <w:rPr>
            <w:rStyle w:val="Hyperlink"/>
            <w:color w:val="auto"/>
            <w:u w:val="none"/>
          </w:rPr>
          <w:t>http://foresters.org.au/u/lib/mob/20140904093222_7dda3060d68c357c4/seff_im-new-feb-2016.pdf</w:t>
        </w:r>
      </w:hyperlink>
      <w:r w:rsidR="00757F67" w:rsidRPr="00D210B1">
        <w:t xml:space="preserve"> </w:t>
      </w:r>
    </w:p>
    <w:p w14:paraId="2978ED68" w14:textId="77777777" w:rsidR="00415098" w:rsidRDefault="00415098" w:rsidP="00595763">
      <w:pPr>
        <w:spacing w:after="160"/>
      </w:pPr>
      <w:r w:rsidRPr="00D210B1">
        <w:t>Impact Investing Australia. (2016</w:t>
      </w:r>
      <w:r w:rsidRPr="00D210B1">
        <w:rPr>
          <w:i/>
        </w:rPr>
        <w:t>). Impact Investing Australia 2016 investor report</w:t>
      </w:r>
      <w:r w:rsidRPr="00D210B1">
        <w:t xml:space="preserve">. Retrieved from: </w:t>
      </w:r>
      <w:hyperlink r:id="rId40" w:history="1">
        <w:r w:rsidR="00757F67" w:rsidRPr="00D210B1">
          <w:rPr>
            <w:rStyle w:val="Hyperlink"/>
            <w:color w:val="auto"/>
            <w:u w:val="none"/>
          </w:rPr>
          <w:t>http://impactinvestingaustralia.com/wp-content/uploads/Impact-Investing-Australia-2016-Investor-Report.pdf</w:t>
        </w:r>
      </w:hyperlink>
      <w:r w:rsidR="00757F67" w:rsidRPr="00D210B1">
        <w:t xml:space="preserve">   </w:t>
      </w:r>
    </w:p>
    <w:p w14:paraId="1F387092" w14:textId="77777777" w:rsidR="005D271C" w:rsidRDefault="005D271C" w:rsidP="00595763">
      <w:pPr>
        <w:spacing w:after="160"/>
      </w:pPr>
      <w:r w:rsidRPr="00D210B1">
        <w:t xml:space="preserve">Mason, C. and Moran, M. (n.p.). </w:t>
      </w:r>
      <w:r w:rsidRPr="00D210B1">
        <w:rPr>
          <w:i/>
        </w:rPr>
        <w:t>The Australian Social Enterprise Policy Corpus</w:t>
      </w:r>
      <w:r w:rsidRPr="00D210B1">
        <w:t>, internal</w:t>
      </w:r>
      <w:r w:rsidR="00AA552A">
        <w:t xml:space="preserve"> </w:t>
      </w:r>
      <w:r w:rsidRPr="00D210B1">
        <w:t>dataset, Centre for Social Impact.</w:t>
      </w:r>
    </w:p>
    <w:p w14:paraId="534356F2" w14:textId="77777777" w:rsidR="00415098" w:rsidRDefault="00415098" w:rsidP="00595763">
      <w:pPr>
        <w:spacing w:after="160"/>
      </w:pPr>
      <w:r w:rsidRPr="00D210B1">
        <w:t xml:space="preserve">Reserve Bank of Australia. (2016). </w:t>
      </w:r>
      <w:r w:rsidRPr="00D210B1">
        <w:rPr>
          <w:i/>
        </w:rPr>
        <w:t>The Australian Economy and Financial Markets: Chart Pack</w:t>
      </w:r>
      <w:r w:rsidRPr="00D210B1">
        <w:t xml:space="preserve">. p.18. Retrieved from: </w:t>
      </w:r>
      <w:hyperlink r:id="rId41" w:history="1">
        <w:r w:rsidR="00757F67" w:rsidRPr="00D210B1">
          <w:rPr>
            <w:rStyle w:val="Hyperlink"/>
            <w:color w:val="auto"/>
            <w:u w:val="none"/>
          </w:rPr>
          <w:t>http://www.rba.gov.au/chart-pack/pdf/chart-pack.pdf?v=2016-06-02-10-39-55</w:t>
        </w:r>
      </w:hyperlink>
      <w:r w:rsidR="00757F67" w:rsidRPr="00D210B1">
        <w:t xml:space="preserve"> </w:t>
      </w:r>
    </w:p>
    <w:p w14:paraId="596B6DCF" w14:textId="77777777" w:rsidR="00415098" w:rsidRDefault="00415098" w:rsidP="00595763">
      <w:pPr>
        <w:spacing w:after="160"/>
      </w:pPr>
      <w:r w:rsidRPr="00D210B1">
        <w:t>Social Enterprise Finance Australia (SEFA). (n.d.</w:t>
      </w:r>
      <w:r w:rsidRPr="00D210B1">
        <w:rPr>
          <w:i/>
        </w:rPr>
        <w:t>a</w:t>
      </w:r>
      <w:r w:rsidRPr="00D210B1">
        <w:t xml:space="preserve">). </w:t>
      </w:r>
      <w:r w:rsidRPr="00D210B1">
        <w:rPr>
          <w:i/>
        </w:rPr>
        <w:t>FAQs for Borrowers</w:t>
      </w:r>
      <w:r w:rsidRPr="00D210B1">
        <w:t>. Retrieved from:</w:t>
      </w:r>
      <w:r w:rsidR="00AA552A">
        <w:t xml:space="preserve"> </w:t>
      </w:r>
      <w:hyperlink r:id="rId42" w:history="1">
        <w:r w:rsidR="00757F67" w:rsidRPr="00D210B1">
          <w:rPr>
            <w:rStyle w:val="Hyperlink"/>
            <w:color w:val="auto"/>
            <w:u w:val="none"/>
          </w:rPr>
          <w:t>http://sefa.com.au/borrowers/faqs-for-borrowers/</w:t>
        </w:r>
      </w:hyperlink>
      <w:r w:rsidR="00757F67" w:rsidRPr="00D210B1">
        <w:t xml:space="preserve"> </w:t>
      </w:r>
    </w:p>
    <w:p w14:paraId="09608D9F" w14:textId="77777777" w:rsidR="00415098" w:rsidRDefault="00415098" w:rsidP="00595763">
      <w:pPr>
        <w:spacing w:after="160"/>
      </w:pPr>
      <w:r w:rsidRPr="00D210B1">
        <w:t>Social Enterprise Finance Australia (SEFA). (n.d.</w:t>
      </w:r>
      <w:r w:rsidRPr="00D210B1">
        <w:rPr>
          <w:i/>
        </w:rPr>
        <w:t>b</w:t>
      </w:r>
      <w:r w:rsidRPr="00D210B1">
        <w:t xml:space="preserve">). </w:t>
      </w:r>
      <w:r w:rsidRPr="00D210B1">
        <w:rPr>
          <w:i/>
        </w:rPr>
        <w:t>FAQs for Investors</w:t>
      </w:r>
      <w:r w:rsidRPr="00D210B1">
        <w:t>. Retrieved from:</w:t>
      </w:r>
      <w:r w:rsidR="00AA552A">
        <w:t xml:space="preserve"> </w:t>
      </w:r>
      <w:hyperlink r:id="rId43" w:history="1">
        <w:r w:rsidR="00757F67" w:rsidRPr="00D210B1">
          <w:rPr>
            <w:rStyle w:val="Hyperlink"/>
            <w:color w:val="auto"/>
            <w:u w:val="none"/>
          </w:rPr>
          <w:t>http://sefa.com.au/investors/faqs-for-investors/</w:t>
        </w:r>
      </w:hyperlink>
      <w:r w:rsidR="00757F67" w:rsidRPr="00D210B1">
        <w:t xml:space="preserve"> </w:t>
      </w:r>
    </w:p>
    <w:p w14:paraId="5825C40F" w14:textId="77777777" w:rsidR="00415098" w:rsidRDefault="00415098" w:rsidP="00595763">
      <w:pPr>
        <w:spacing w:after="160"/>
      </w:pPr>
      <w:r w:rsidRPr="00D210B1">
        <w:t xml:space="preserve">Social Enterprise Finance Australia (SEFA). (2015). </w:t>
      </w:r>
      <w:r w:rsidRPr="00D210B1">
        <w:rPr>
          <w:i/>
        </w:rPr>
        <w:t>SEDIF Annual Report 2015</w:t>
      </w:r>
      <w:r w:rsidRPr="00D210B1">
        <w:t>.  Prepared for Department of Employment.</w:t>
      </w:r>
    </w:p>
    <w:p w14:paraId="3BDF4F3D" w14:textId="77777777" w:rsidR="00415098" w:rsidRDefault="00415098" w:rsidP="00595763">
      <w:pPr>
        <w:spacing w:after="160"/>
      </w:pPr>
      <w:r w:rsidRPr="00D210B1">
        <w:t>Social Enterprise Finance Australia (SEFA). (2016</w:t>
      </w:r>
      <w:r w:rsidRPr="00D210B1">
        <w:rPr>
          <w:i/>
        </w:rPr>
        <w:t>a</w:t>
      </w:r>
      <w:r w:rsidRPr="00D210B1">
        <w:t xml:space="preserve">). </w:t>
      </w:r>
      <w:r w:rsidRPr="00D210B1">
        <w:rPr>
          <w:i/>
        </w:rPr>
        <w:t>About Us: Who we are</w:t>
      </w:r>
      <w:r w:rsidRPr="00D210B1">
        <w:t xml:space="preserve">. Retrieved from: </w:t>
      </w:r>
      <w:hyperlink r:id="rId44" w:history="1">
        <w:r w:rsidRPr="00D210B1">
          <w:t>http://sefa.com.au/about-us/who-we-are/</w:t>
        </w:r>
      </w:hyperlink>
    </w:p>
    <w:p w14:paraId="00EF9E32" w14:textId="77777777" w:rsidR="00415098" w:rsidRDefault="00415098" w:rsidP="00595763">
      <w:pPr>
        <w:spacing w:after="160"/>
      </w:pPr>
      <w:r w:rsidRPr="00D210B1">
        <w:t>Social Enterprise Finance Australia (SEFA). (2016</w:t>
      </w:r>
      <w:r w:rsidRPr="00D210B1">
        <w:rPr>
          <w:i/>
        </w:rPr>
        <w:t>b</w:t>
      </w:r>
      <w:r w:rsidRPr="00D210B1">
        <w:t xml:space="preserve">). </w:t>
      </w:r>
      <w:r w:rsidRPr="00D210B1">
        <w:rPr>
          <w:i/>
        </w:rPr>
        <w:t>SEDIF Quarterly Report as at 31 March 2016</w:t>
      </w:r>
      <w:r w:rsidRPr="00D210B1">
        <w:t>.  Prepared for Department of Employment.</w:t>
      </w:r>
    </w:p>
    <w:p w14:paraId="03949F23" w14:textId="77777777" w:rsidR="00415098" w:rsidRDefault="00415098" w:rsidP="00595763">
      <w:pPr>
        <w:spacing w:after="160"/>
      </w:pPr>
      <w:r w:rsidRPr="00D210B1">
        <w:t xml:space="preserve">Social Ventures Australia (SVA). (2012). </w:t>
      </w:r>
      <w:r w:rsidRPr="00D210B1">
        <w:rPr>
          <w:i/>
        </w:rPr>
        <w:t>SVA Social Impact Fund Quarterly Report</w:t>
      </w:r>
      <w:r w:rsidRPr="00D210B1">
        <w:t xml:space="preserve">. Prepared for DEEWR. </w:t>
      </w:r>
    </w:p>
    <w:p w14:paraId="77A9B351" w14:textId="77777777" w:rsidR="00415098" w:rsidRPr="00D210B1" w:rsidRDefault="00415098" w:rsidP="00595763">
      <w:pPr>
        <w:spacing w:after="160"/>
        <w:rPr>
          <w:i/>
        </w:rPr>
      </w:pPr>
      <w:r w:rsidRPr="00D210B1">
        <w:t xml:space="preserve">Social Ventures Australia (SVA). (2015). </w:t>
      </w:r>
      <w:r w:rsidRPr="00D210B1">
        <w:rPr>
          <w:i/>
        </w:rPr>
        <w:t xml:space="preserve">SVA Social Impact Fund Annual Investor Report: </w:t>
      </w:r>
    </w:p>
    <w:p w14:paraId="44511934" w14:textId="77777777" w:rsidR="00144C59" w:rsidRPr="00D210B1" w:rsidRDefault="00415098" w:rsidP="00595763">
      <w:pPr>
        <w:spacing w:after="160"/>
      </w:pPr>
      <w:r w:rsidRPr="00D210B1">
        <w:rPr>
          <w:i/>
        </w:rPr>
        <w:t>Period ending 30 June 2015</w:t>
      </w:r>
      <w:r w:rsidRPr="00D210B1">
        <w:t xml:space="preserve">. Retrieved from: </w:t>
      </w:r>
      <w:hyperlink r:id="rId45" w:history="1">
        <w:r w:rsidR="001A02AD" w:rsidRPr="00D210B1">
          <w:rPr>
            <w:rStyle w:val="Hyperlink"/>
            <w:color w:val="auto"/>
            <w:u w:val="none"/>
          </w:rPr>
          <w:t>http://www.socialventures.com.au/assets/SVA-Social-Impact-Fund-FY15-Annual-Investor-Report.pdf</w:t>
        </w:r>
      </w:hyperlink>
      <w:r w:rsidR="001A02AD" w:rsidRPr="00D210B1">
        <w:t xml:space="preserve"> </w:t>
      </w:r>
    </w:p>
    <w:p w14:paraId="7640B455" w14:textId="77777777" w:rsidR="00415098" w:rsidRDefault="00415098" w:rsidP="00595763">
      <w:pPr>
        <w:spacing w:after="160"/>
      </w:pPr>
      <w:r w:rsidRPr="00D210B1">
        <w:t>Social Ventures Australia (SVA). (2016</w:t>
      </w:r>
      <w:r w:rsidRPr="00D210B1">
        <w:rPr>
          <w:i/>
        </w:rPr>
        <w:t>a</w:t>
      </w:r>
      <w:r w:rsidRPr="00D210B1">
        <w:t xml:space="preserve">). </w:t>
      </w:r>
      <w:r w:rsidRPr="00D210B1">
        <w:rPr>
          <w:i/>
        </w:rPr>
        <w:t>Board &amp; Governance</w:t>
      </w:r>
      <w:r w:rsidRPr="00D210B1">
        <w:t>. Retrieved from:</w:t>
      </w:r>
      <w:r w:rsidR="00D210B1" w:rsidRPr="00D210B1">
        <w:t xml:space="preserve"> </w:t>
      </w:r>
      <w:hyperlink r:id="rId46" w:history="1">
        <w:r w:rsidR="00D210B1" w:rsidRPr="00D210B1">
          <w:t>http://www.socialventures.com.au/board-governance/</w:t>
        </w:r>
      </w:hyperlink>
      <w:r w:rsidR="00D210B1" w:rsidRPr="00D210B1">
        <w:t xml:space="preserve"> </w:t>
      </w:r>
    </w:p>
    <w:p w14:paraId="2B5315EB" w14:textId="77777777" w:rsidR="00415098" w:rsidRDefault="00415098" w:rsidP="00595763">
      <w:pPr>
        <w:spacing w:after="160"/>
      </w:pPr>
      <w:r w:rsidRPr="00D210B1">
        <w:t>Social Ventures Australia (SVA). (2016</w:t>
      </w:r>
      <w:r w:rsidRPr="00D210B1">
        <w:rPr>
          <w:i/>
        </w:rPr>
        <w:t>b</w:t>
      </w:r>
      <w:r w:rsidRPr="00D210B1">
        <w:t xml:space="preserve">). </w:t>
      </w:r>
      <w:r w:rsidRPr="00D210B1">
        <w:rPr>
          <w:i/>
        </w:rPr>
        <w:t>SVA Social Impact Fund</w:t>
      </w:r>
      <w:r w:rsidRPr="00D210B1">
        <w:t>. Retrieved from:</w:t>
      </w:r>
      <w:hyperlink r:id="rId47" w:history="1">
        <w:r w:rsidR="001A02AD" w:rsidRPr="00D210B1">
          <w:rPr>
            <w:rStyle w:val="Hyperlink"/>
            <w:color w:val="auto"/>
            <w:u w:val="none"/>
          </w:rPr>
          <w:t>http://www.socialventures.com.au/work/sva-social-impact-fund/</w:t>
        </w:r>
      </w:hyperlink>
      <w:r w:rsidR="001A02AD" w:rsidRPr="00D210B1">
        <w:t xml:space="preserve"> </w:t>
      </w:r>
    </w:p>
    <w:p w14:paraId="2D7CA7B9" w14:textId="77777777" w:rsidR="00415098" w:rsidRDefault="00415098" w:rsidP="00595763">
      <w:pPr>
        <w:spacing w:after="160"/>
      </w:pPr>
      <w:r w:rsidRPr="00D210B1">
        <w:t>Social Ventures Australia (SVA). (2016</w:t>
      </w:r>
      <w:r w:rsidRPr="00D210B1">
        <w:rPr>
          <w:i/>
        </w:rPr>
        <w:t>c</w:t>
      </w:r>
      <w:r w:rsidRPr="00D210B1">
        <w:t xml:space="preserve">). </w:t>
      </w:r>
      <w:r w:rsidRPr="00D210B1">
        <w:rPr>
          <w:i/>
        </w:rPr>
        <w:t>Who We Are</w:t>
      </w:r>
      <w:r w:rsidRPr="00D210B1">
        <w:t xml:space="preserve">. Retrieved from: </w:t>
      </w:r>
      <w:hyperlink r:id="rId48" w:history="1">
        <w:r w:rsidRPr="00D210B1">
          <w:t>http://www.socialventures.com.au/who-we-are/</w:t>
        </w:r>
      </w:hyperlink>
    </w:p>
    <w:p w14:paraId="52166E94" w14:textId="0B9319C4" w:rsidR="00FC3376" w:rsidRDefault="00172111" w:rsidP="00AD7F80">
      <w:pPr>
        <w:spacing w:after="160"/>
      </w:pPr>
      <w:r w:rsidRPr="00D210B1">
        <w:t>Stephens.</w:t>
      </w:r>
      <w:r w:rsidR="00415098" w:rsidRPr="00D210B1">
        <w:t xml:space="preserve"> (2010).</w:t>
      </w:r>
      <w:r w:rsidRPr="00D210B1">
        <w:t xml:space="preserve"> </w:t>
      </w:r>
      <w:r w:rsidRPr="00D210B1">
        <w:rPr>
          <w:i/>
        </w:rPr>
        <w:t>Government invests further in Social Enterprise</w:t>
      </w:r>
      <w:r w:rsidRPr="00D210B1">
        <w:t>, media release, 13 July,</w:t>
      </w:r>
      <w:r w:rsidR="00595763">
        <w:t xml:space="preserve"> </w:t>
      </w:r>
      <w:r w:rsidRPr="00D210B1">
        <w:t xml:space="preserve">2010 </w:t>
      </w:r>
      <w:r w:rsidR="00946D27">
        <w:br w:type="page"/>
      </w:r>
    </w:p>
    <w:p w14:paraId="419D0A45" w14:textId="77777777" w:rsidR="00FC3376" w:rsidRDefault="00FC3376" w:rsidP="007E7F3A">
      <w:pPr>
        <w:pStyle w:val="Heading3"/>
        <w:jc w:val="right"/>
      </w:pPr>
    </w:p>
    <w:p w14:paraId="409FBF20" w14:textId="77777777" w:rsidR="00FC3376" w:rsidRDefault="00FC3376" w:rsidP="007E7F3A">
      <w:pPr>
        <w:pStyle w:val="Heading3"/>
        <w:jc w:val="right"/>
      </w:pPr>
    </w:p>
    <w:p w14:paraId="4B740218" w14:textId="77777777" w:rsidR="00FC3376" w:rsidRDefault="00FC3376" w:rsidP="007E7F3A">
      <w:pPr>
        <w:pStyle w:val="Heading3"/>
        <w:jc w:val="right"/>
      </w:pPr>
    </w:p>
    <w:p w14:paraId="3C8139E5" w14:textId="77777777" w:rsidR="00FC3376" w:rsidRDefault="00FC3376" w:rsidP="007E7F3A">
      <w:pPr>
        <w:pStyle w:val="Heading3"/>
        <w:jc w:val="right"/>
      </w:pPr>
    </w:p>
    <w:p w14:paraId="4496E49A" w14:textId="77777777" w:rsidR="00FC3376" w:rsidRDefault="00FC3376" w:rsidP="007E7F3A">
      <w:pPr>
        <w:pStyle w:val="Heading3"/>
        <w:jc w:val="right"/>
      </w:pPr>
    </w:p>
    <w:p w14:paraId="6BCCBCB0" w14:textId="77777777" w:rsidR="00FC3376" w:rsidRDefault="00FC3376" w:rsidP="007E7F3A">
      <w:pPr>
        <w:pStyle w:val="Heading3"/>
        <w:jc w:val="right"/>
      </w:pPr>
    </w:p>
    <w:p w14:paraId="286F967D" w14:textId="77777777" w:rsidR="00FC3376" w:rsidRDefault="00FC3376" w:rsidP="007E7F3A">
      <w:pPr>
        <w:pStyle w:val="Heading3"/>
        <w:jc w:val="right"/>
      </w:pPr>
    </w:p>
    <w:p w14:paraId="5BECF846" w14:textId="77777777" w:rsidR="00FC3376" w:rsidRDefault="00FC3376" w:rsidP="007E7F3A">
      <w:pPr>
        <w:pStyle w:val="Heading3"/>
        <w:jc w:val="right"/>
      </w:pPr>
    </w:p>
    <w:p w14:paraId="2CFD7E7B" w14:textId="77777777" w:rsidR="00FC3376" w:rsidRDefault="00FC3376" w:rsidP="007E7F3A">
      <w:pPr>
        <w:pStyle w:val="Heading3"/>
        <w:jc w:val="right"/>
      </w:pPr>
    </w:p>
    <w:p w14:paraId="13EA017D" w14:textId="77777777" w:rsidR="00FC3376" w:rsidRDefault="00FC3376" w:rsidP="007E7F3A">
      <w:pPr>
        <w:pStyle w:val="Heading3"/>
        <w:jc w:val="right"/>
      </w:pPr>
    </w:p>
    <w:p w14:paraId="1347D2DB" w14:textId="77777777" w:rsidR="00FC3376" w:rsidRDefault="00FC3376" w:rsidP="007E7F3A">
      <w:pPr>
        <w:pStyle w:val="Heading3"/>
        <w:jc w:val="right"/>
      </w:pPr>
    </w:p>
    <w:p w14:paraId="4570E91C" w14:textId="77777777" w:rsidR="00FC3376" w:rsidRDefault="00FC3376" w:rsidP="007E7F3A">
      <w:pPr>
        <w:pStyle w:val="Heading3"/>
        <w:jc w:val="right"/>
      </w:pPr>
    </w:p>
    <w:p w14:paraId="17ABB0F0" w14:textId="77777777" w:rsidR="00FC3376" w:rsidRDefault="00FC3376" w:rsidP="007E7F3A">
      <w:pPr>
        <w:pStyle w:val="Heading3"/>
        <w:jc w:val="right"/>
      </w:pPr>
    </w:p>
    <w:p w14:paraId="30AFB1E4" w14:textId="77777777" w:rsidR="00FC3376" w:rsidRDefault="00FC3376" w:rsidP="007E7F3A">
      <w:pPr>
        <w:pStyle w:val="Heading3"/>
        <w:jc w:val="right"/>
      </w:pPr>
    </w:p>
    <w:p w14:paraId="5F485556" w14:textId="77777777" w:rsidR="00FC3376" w:rsidRDefault="00FC3376" w:rsidP="007E7F3A">
      <w:pPr>
        <w:pStyle w:val="Heading3"/>
        <w:jc w:val="right"/>
      </w:pPr>
    </w:p>
    <w:p w14:paraId="74FEB874" w14:textId="77777777" w:rsidR="008046AD" w:rsidRPr="00854C1D" w:rsidRDefault="008046AD" w:rsidP="00854C1D">
      <w:pPr>
        <w:pStyle w:val="Heading1"/>
        <w:jc w:val="right"/>
        <w:rPr>
          <w:sz w:val="144"/>
        </w:rPr>
      </w:pPr>
      <w:bookmarkStart w:id="47" w:name="_Toc329434989"/>
      <w:r w:rsidRPr="00854C1D">
        <w:rPr>
          <w:sz w:val="144"/>
        </w:rPr>
        <w:t>Appendices</w:t>
      </w:r>
      <w:bookmarkEnd w:id="47"/>
    </w:p>
    <w:p w14:paraId="6AF72FC7" w14:textId="77777777" w:rsidR="008046AD" w:rsidRDefault="008046AD" w:rsidP="008046AD">
      <w:r>
        <w:br w:type="page"/>
      </w:r>
    </w:p>
    <w:p w14:paraId="27F0C607" w14:textId="77777777" w:rsidR="008046AD" w:rsidRPr="008046AD" w:rsidRDefault="008046AD" w:rsidP="008046AD"/>
    <w:p w14:paraId="5AE9C133" w14:textId="77777777" w:rsidR="00946D27" w:rsidRDefault="00946D27" w:rsidP="007358C5">
      <w:pPr>
        <w:pStyle w:val="Heading1"/>
      </w:pPr>
      <w:bookmarkStart w:id="48" w:name="_Toc329434990"/>
      <w:r>
        <w:t>Appendix One: SEDIF Program Logic</w:t>
      </w:r>
      <w:bookmarkEnd w:id="48"/>
      <w:r>
        <w:t xml:space="preserve"> </w:t>
      </w:r>
    </w:p>
    <w:p w14:paraId="54A5A661" w14:textId="77777777" w:rsidR="00946D27" w:rsidRDefault="00946D27" w:rsidP="00946D27"/>
    <w:p w14:paraId="71ECC3CF" w14:textId="77777777" w:rsidR="00946D27" w:rsidRDefault="00946D27" w:rsidP="00946D27">
      <w:r w:rsidRPr="003C12AD">
        <w:rPr>
          <w:rFonts w:ascii="Calibri" w:eastAsia="Times New Roman" w:hAnsi="Calibri" w:cs="Times New Roman"/>
          <w:noProof/>
          <w:lang w:eastAsia="en-AU"/>
        </w:rPr>
        <w:drawing>
          <wp:inline distT="0" distB="0" distL="0" distR="0" wp14:anchorId="6ADA523B" wp14:editId="54918DB4">
            <wp:extent cx="5731193" cy="7381875"/>
            <wp:effectExtent l="0" t="0" r="3175" b="0"/>
            <wp:docPr id="27" name="Picture 27" descr="This diagram sets out the SEDIF Program Logic. This includes the context and drivers behind the short and long term SEDIF objectives; how the fund managers will meet those objectives with desired outcomes on the supply and demand sides of the market; the impact of the funds; and the enabling environment that influences the fund managers’ activ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405 SEDIF Program Logic-accessible colour contrast.jpg"/>
                    <pic:cNvPicPr/>
                  </pic:nvPicPr>
                  <pic:blipFill>
                    <a:blip r:embed="rId49">
                      <a:extLst>
                        <a:ext uri="{28A0092B-C50C-407E-A947-70E740481C1C}">
                          <a14:useLocalDpi xmlns:a14="http://schemas.microsoft.com/office/drawing/2010/main" val="0"/>
                        </a:ext>
                      </a:extLst>
                    </a:blip>
                    <a:stretch>
                      <a:fillRect/>
                    </a:stretch>
                  </pic:blipFill>
                  <pic:spPr>
                    <a:xfrm>
                      <a:off x="0" y="0"/>
                      <a:ext cx="5734054" cy="7385560"/>
                    </a:xfrm>
                    <a:prstGeom prst="rect">
                      <a:avLst/>
                    </a:prstGeom>
                  </pic:spPr>
                </pic:pic>
              </a:graphicData>
            </a:graphic>
          </wp:inline>
        </w:drawing>
      </w:r>
    </w:p>
    <w:p w14:paraId="2320BD9C" w14:textId="77777777" w:rsidR="00946D27" w:rsidRPr="008046AD" w:rsidRDefault="00946D27" w:rsidP="00946D27">
      <w:r w:rsidRPr="008046AD">
        <w:t>Source: DEEWR, 2013</w:t>
      </w:r>
      <w:r w:rsidRPr="008046AD">
        <w:rPr>
          <w:i/>
        </w:rPr>
        <w:t>b</w:t>
      </w:r>
      <w:r w:rsidRPr="008046AD">
        <w:t>, pg. 56.</w:t>
      </w:r>
    </w:p>
    <w:p w14:paraId="3A16C23E" w14:textId="77777777" w:rsidR="00946D27" w:rsidRPr="00CC4B6E" w:rsidRDefault="008046AD" w:rsidP="007358C5">
      <w:pPr>
        <w:pStyle w:val="Heading1"/>
      </w:pPr>
      <w:r>
        <w:br w:type="page"/>
      </w:r>
      <w:bookmarkStart w:id="49" w:name="_Toc329434991"/>
      <w:r w:rsidR="00946D27" w:rsidRPr="00CC4B6E">
        <w:lastRenderedPageBreak/>
        <w:t>Appendix Two: Fund Managers</w:t>
      </w:r>
      <w:bookmarkEnd w:id="49"/>
    </w:p>
    <w:p w14:paraId="1626A3AF" w14:textId="77777777" w:rsidR="00946D27" w:rsidRPr="00CC4B6E" w:rsidRDefault="00946D27" w:rsidP="00946D27">
      <w:pPr>
        <w:rPr>
          <w:rFonts w:eastAsia="Calibri"/>
        </w:rPr>
      </w:pPr>
    </w:p>
    <w:p w14:paraId="63623E46" w14:textId="77777777" w:rsidR="00946D27" w:rsidRPr="00CC4B6E" w:rsidRDefault="00946D27" w:rsidP="00946D27">
      <w:pPr>
        <w:pStyle w:val="Heading2"/>
      </w:pPr>
      <w:bookmarkStart w:id="50" w:name="_Toc329434992"/>
      <w:r w:rsidRPr="00CC4B6E">
        <w:t>Foresters Community Finance</w:t>
      </w:r>
      <w:bookmarkEnd w:id="50"/>
    </w:p>
    <w:p w14:paraId="4AFBEB21" w14:textId="77777777" w:rsidR="00946D27" w:rsidRDefault="00946D27" w:rsidP="00946D27">
      <w:pPr>
        <w:rPr>
          <w:rFonts w:eastAsia="Calibri"/>
        </w:rPr>
      </w:pPr>
      <w:r w:rsidRPr="00CC4B6E">
        <w:rPr>
          <w:rFonts w:eastAsia="Calibri"/>
        </w:rPr>
        <w:t>Foresters Community Finance (Foresters) history began in 1855, with the Friendly Society movement of the 1850s, born of the Ancient Order of Foresters (1855) and the Australian Natives Association of Qld Friendly Society (1885) (Foresters Community Finance, n.d.a; Foresters Community Finance, n.d.b).  Along with a minority of banks, credit unions, and philanthropic societies, Foresters aimed to explore the implementation of innovative social and community investment strategies in the modern Australian economy (Foresters Community Finance, n.d.b).  In 1996 the Foresters ANA Friendly Society was founded (Foresters Community Finance, n.d.b).  In 2008, Foresters ANA Friendly Society became Foresters Community Finance.  Foresters’ mission is to be Australia’s leading community development financial services provider.  This mission is reflected in Foresters’ commitment to connecting individuals, organisations and communities in mutually beneficial ways to build the prosperity of communities (Foresters Community Finance, n.d.</w:t>
      </w:r>
      <w:r w:rsidRPr="00CC4B6E">
        <w:rPr>
          <w:rFonts w:eastAsia="Calibri"/>
          <w:i/>
        </w:rPr>
        <w:t xml:space="preserve">a; </w:t>
      </w:r>
      <w:r w:rsidRPr="00CC4B6E">
        <w:rPr>
          <w:rFonts w:eastAsia="Calibri"/>
        </w:rPr>
        <w:t>Foresters Community Finance, n.d.</w:t>
      </w:r>
      <w:r w:rsidRPr="00CC4B6E">
        <w:rPr>
          <w:rFonts w:eastAsia="Calibri"/>
          <w:i/>
        </w:rPr>
        <w:t>d</w:t>
      </w:r>
      <w:r w:rsidRPr="00CC4B6E">
        <w:rPr>
          <w:rFonts w:eastAsia="Calibri"/>
        </w:rPr>
        <w:t>).</w:t>
      </w:r>
    </w:p>
    <w:p w14:paraId="3D7839D0" w14:textId="77777777" w:rsidR="008046AD" w:rsidRPr="00CC4B6E" w:rsidRDefault="008046AD" w:rsidP="00946D27">
      <w:pPr>
        <w:rPr>
          <w:rFonts w:eastAsia="Calibri"/>
        </w:rPr>
      </w:pPr>
    </w:p>
    <w:p w14:paraId="484EBED2" w14:textId="7368D14C" w:rsidR="00946D27" w:rsidRDefault="00946D27" w:rsidP="00946D27">
      <w:pPr>
        <w:rPr>
          <w:rFonts w:eastAsia="Calibri"/>
        </w:rPr>
      </w:pPr>
      <w:r w:rsidRPr="00CC4B6E">
        <w:rPr>
          <w:rFonts w:eastAsia="Calibri"/>
        </w:rPr>
        <w:t>Foresters provides loans to social enterprises, non-profit organisations and individuals, to nurture financial capacity and promote sustainability (Foresters Community Finance, n.d.</w:t>
      </w:r>
      <w:r w:rsidRPr="00CC4B6E">
        <w:rPr>
          <w:rFonts w:eastAsia="Calibri"/>
          <w:i/>
        </w:rPr>
        <w:t>a)</w:t>
      </w:r>
      <w:r w:rsidRPr="00CC4B6E">
        <w:rPr>
          <w:rFonts w:eastAsia="Calibri"/>
        </w:rPr>
        <w:t>. Foresters offers a range of impact investment products to investors seeking both a financial and social return (Foresters Community Finance, n.d.</w:t>
      </w:r>
      <w:r w:rsidRPr="00CC4B6E">
        <w:rPr>
          <w:rFonts w:eastAsia="Calibri"/>
          <w:i/>
        </w:rPr>
        <w:t>a</w:t>
      </w:r>
      <w:r w:rsidRPr="00CC4B6E">
        <w:rPr>
          <w:rFonts w:eastAsia="Calibri"/>
        </w:rPr>
        <w:t>).  Social Investment Australia (SIA), which holds an Australian Financial Services (AFS) licence, is the capital management arm of Foresters, allowing delivery of finance and investment products.  SIA is co-owned by InterFinancial Corporate Finance Ltd.  In addition to the Funds set up with the SEDIF grant, Fo</w:t>
      </w:r>
      <w:r w:rsidR="009330FF">
        <w:rPr>
          <w:rFonts w:eastAsia="Calibri"/>
        </w:rPr>
        <w:t>resters runs a number of other F</w:t>
      </w:r>
      <w:r w:rsidRPr="00CC4B6E">
        <w:rPr>
          <w:rFonts w:eastAsia="Calibri"/>
        </w:rPr>
        <w:t>unds including Arts Business Innovation Fund (launched in 2014) and Community Finance Fund Non-Profit (launched in 2012) (Foresters Community Finance, 2015</w:t>
      </w:r>
      <w:r w:rsidRPr="00CC4B6E">
        <w:rPr>
          <w:rFonts w:eastAsia="Calibri"/>
          <w:i/>
        </w:rPr>
        <w:t>b</w:t>
      </w:r>
      <w:r w:rsidRPr="00CC4B6E">
        <w:rPr>
          <w:rFonts w:eastAsia="Calibri"/>
        </w:rPr>
        <w:t>).</w:t>
      </w:r>
    </w:p>
    <w:p w14:paraId="0FFB6B76" w14:textId="77777777" w:rsidR="008046AD" w:rsidRPr="00CC4B6E" w:rsidRDefault="008046AD" w:rsidP="00946D27">
      <w:pPr>
        <w:rPr>
          <w:rFonts w:eastAsia="Calibri"/>
        </w:rPr>
      </w:pPr>
    </w:p>
    <w:p w14:paraId="3B565A4B" w14:textId="71771154" w:rsidR="00946D27" w:rsidRDefault="00946D27" w:rsidP="00946D27">
      <w:pPr>
        <w:rPr>
          <w:rFonts w:eastAsia="Calibri"/>
        </w:rPr>
      </w:pPr>
      <w:r w:rsidRPr="00CC4B6E">
        <w:rPr>
          <w:rFonts w:eastAsia="Calibri"/>
        </w:rPr>
        <w:t>Foresters established the Social Enterprise Finance Fund (SEFF) and the Community Finance Fund Social Enterprise (CFF-SE) in June 2011 following a successful first round ten</w:t>
      </w:r>
      <w:r w:rsidR="009330FF">
        <w:rPr>
          <w:rFonts w:eastAsia="Calibri"/>
        </w:rPr>
        <w:t>der for the SEDIF grant.  Both F</w:t>
      </w:r>
      <w:r w:rsidRPr="00CC4B6E">
        <w:rPr>
          <w:rFonts w:eastAsia="Calibri"/>
        </w:rPr>
        <w:t xml:space="preserve">unds are classed as an unregistered managed investment scheme and a pooled mortgage fund.  </w:t>
      </w:r>
      <w:r w:rsidR="00AC571C">
        <w:rPr>
          <w:rFonts w:eastAsia="Calibri"/>
        </w:rPr>
        <w:t xml:space="preserve">As a result of the tender, </w:t>
      </w:r>
      <w:r w:rsidRPr="00CC4B6E">
        <w:rPr>
          <w:rFonts w:eastAsia="Calibri"/>
        </w:rPr>
        <w:t>DEEWR provided $6 million</w:t>
      </w:r>
      <w:r w:rsidR="00AC571C">
        <w:rPr>
          <w:rFonts w:eastAsia="Calibri"/>
        </w:rPr>
        <w:t xml:space="preserve"> and as</w:t>
      </w:r>
      <w:r w:rsidRPr="00CC4B6E">
        <w:rPr>
          <w:rFonts w:eastAsia="Calibri"/>
        </w:rPr>
        <w:t xml:space="preserve"> a co-investor Christian Super provided $6 million to match the government grant.  This $6 million was combined with $4.3 million from the SEDIF grant to form the CFF-SE.  For the SEFF, $1.15 million came from the SEDIF grant with a further $.5 million from private investors (Foresters Community Finance, 2016).  </w:t>
      </w:r>
    </w:p>
    <w:p w14:paraId="7AD2D392" w14:textId="77777777" w:rsidR="008046AD" w:rsidRPr="00CC4B6E" w:rsidRDefault="008046AD" w:rsidP="00946D27">
      <w:pPr>
        <w:rPr>
          <w:rFonts w:eastAsia="Calibri"/>
        </w:rPr>
      </w:pPr>
    </w:p>
    <w:p w14:paraId="050B9090" w14:textId="77777777" w:rsidR="00946D27" w:rsidRDefault="00946D27" w:rsidP="00946D27">
      <w:pPr>
        <w:rPr>
          <w:rFonts w:eastAsia="Calibri"/>
        </w:rPr>
      </w:pPr>
      <w:r w:rsidRPr="00CC4B6E">
        <w:rPr>
          <w:rFonts w:eastAsia="Calibri"/>
        </w:rPr>
        <w:t xml:space="preserve">The Social Enterprise Finance Fund was set up to assist with social enterprise growth and development by providing access to unsecured finance.  The CFF-SE was established to provide secured property and enterprise loans to more established social enterprises as a means of supporting and growing their financial resilience.  According to Foresters’ website, the aim of the Fund is “to offer a range of social impact outcomes in urban and regional areas through employment in social enterprises” as well as contributing to social, cultural </w:t>
      </w:r>
      <w:r w:rsidRPr="00CC4B6E">
        <w:rPr>
          <w:rFonts w:eastAsia="Calibri"/>
        </w:rPr>
        <w:lastRenderedPageBreak/>
        <w:t>and environmental social outcomes (Foresters Community Finance, n.d.</w:t>
      </w:r>
      <w:r w:rsidRPr="00CC4B6E">
        <w:rPr>
          <w:rFonts w:eastAsia="Calibri"/>
          <w:i/>
        </w:rPr>
        <w:t>c</w:t>
      </w:r>
      <w:r w:rsidRPr="00CC4B6E">
        <w:rPr>
          <w:rFonts w:eastAsia="Calibri"/>
        </w:rPr>
        <w:t xml:space="preserve">).  A third fund, the Early Stage Social Finance Fund (ESSEF) </w:t>
      </w:r>
      <w:r w:rsidR="00AC571C">
        <w:rPr>
          <w:rFonts w:eastAsia="Calibri"/>
        </w:rPr>
        <w:t xml:space="preserve">was </w:t>
      </w:r>
      <w:r w:rsidRPr="00CC4B6E">
        <w:rPr>
          <w:rFonts w:eastAsia="Calibri"/>
        </w:rPr>
        <w:t>launched in 2013.</w:t>
      </w:r>
    </w:p>
    <w:p w14:paraId="27B595FE" w14:textId="77777777" w:rsidR="00AC571C" w:rsidRDefault="00AC571C" w:rsidP="00946D27">
      <w:pPr>
        <w:rPr>
          <w:rFonts w:eastAsia="Calibri"/>
        </w:rPr>
      </w:pPr>
    </w:p>
    <w:p w14:paraId="7C47F528" w14:textId="7CFD00A6" w:rsidR="00946D27" w:rsidRDefault="00946D27" w:rsidP="00946D27">
      <w:pPr>
        <w:rPr>
          <w:rFonts w:eastAsia="Calibri"/>
        </w:rPr>
      </w:pPr>
      <w:r w:rsidRPr="00CC4B6E">
        <w:rPr>
          <w:rFonts w:eastAsia="Calibri"/>
        </w:rPr>
        <w:t>In December 2015, SEFF and ESSEF were merged into a redesigned SEFF Fund (Foresters Community Finance, 2016). The merged Social Enterprise Finance Fund was set up to support smaller and emerging social enterprises through the provision of secured and unsecured loans.  Other than a target of 20% allocation to early stage social enterprises, SEFF does not have any particular geographic, loan category or asset allocation targets (Foresters Community Finance 2015</w:t>
      </w:r>
      <w:r w:rsidRPr="00CC4B6E">
        <w:rPr>
          <w:rFonts w:eastAsia="Calibri"/>
          <w:i/>
        </w:rPr>
        <w:t>b</w:t>
      </w:r>
      <w:r w:rsidRPr="00CC4B6E">
        <w:rPr>
          <w:rFonts w:eastAsia="Calibri"/>
        </w:rPr>
        <w:t xml:space="preserve">).    Foresters has displayed strong lending activity over the course of the Funding Agreement with more than $7.5 million </w:t>
      </w:r>
      <w:r w:rsidR="00AC571C">
        <w:rPr>
          <w:rFonts w:eastAsia="Calibri"/>
        </w:rPr>
        <w:t>disbursed</w:t>
      </w:r>
      <w:r w:rsidRPr="00CC4B6E">
        <w:rPr>
          <w:rFonts w:eastAsia="Calibri"/>
        </w:rPr>
        <w:t xml:space="preserve"> across 49 loans.</w:t>
      </w:r>
      <w:r w:rsidRPr="00CC4B6E">
        <w:rPr>
          <w:rFonts w:eastAsia="Calibri"/>
          <w:vertAlign w:val="superscript"/>
        </w:rPr>
        <w:footnoteReference w:id="23"/>
      </w:r>
    </w:p>
    <w:p w14:paraId="6F94EF19" w14:textId="77777777" w:rsidR="008046AD" w:rsidRPr="00CC4B6E" w:rsidRDefault="008046AD" w:rsidP="00946D27">
      <w:pPr>
        <w:rPr>
          <w:rFonts w:eastAsia="Calibri"/>
        </w:rPr>
      </w:pPr>
    </w:p>
    <w:p w14:paraId="3FA57DC1" w14:textId="71C23D04" w:rsidR="00946D27" w:rsidRPr="00CC4B6E" w:rsidRDefault="00946D27" w:rsidP="00946D27">
      <w:pPr>
        <w:rPr>
          <w:rFonts w:eastAsia="Calibri"/>
        </w:rPr>
      </w:pPr>
      <w:r w:rsidRPr="00CC4B6E">
        <w:rPr>
          <w:rFonts w:eastAsia="Calibri"/>
        </w:rPr>
        <w:t>Operational delivery has resulted in net costs to Foresters of $3.4 million.</w:t>
      </w:r>
      <w:r w:rsidRPr="00CC4B6E">
        <w:rPr>
          <w:rFonts w:eastAsia="Calibri"/>
          <w:vertAlign w:val="superscript"/>
        </w:rPr>
        <w:footnoteReference w:id="24"/>
      </w:r>
      <w:r w:rsidRPr="00CC4B6E">
        <w:rPr>
          <w:rFonts w:eastAsia="Calibri"/>
        </w:rPr>
        <w:t xml:space="preserve">   In order to support operational delivery, Foresters drew down $300,000 </w:t>
      </w:r>
      <w:r w:rsidR="00AC571C">
        <w:rPr>
          <w:rFonts w:eastAsia="Calibri"/>
        </w:rPr>
        <w:t xml:space="preserve">in March 2014 </w:t>
      </w:r>
      <w:r w:rsidRPr="00CC4B6E">
        <w:rPr>
          <w:rFonts w:eastAsia="Calibri"/>
        </w:rPr>
        <w:t xml:space="preserve">and a further $700,000 </w:t>
      </w:r>
      <w:r w:rsidR="00AC571C">
        <w:rPr>
          <w:rFonts w:eastAsia="Calibri"/>
        </w:rPr>
        <w:t xml:space="preserve">in September 2014 </w:t>
      </w:r>
      <w:r w:rsidRPr="00CC4B6E">
        <w:rPr>
          <w:rFonts w:eastAsia="Calibri"/>
        </w:rPr>
        <w:t xml:space="preserve">from the SEDIF funds through </w:t>
      </w:r>
      <w:r w:rsidR="00AC571C">
        <w:rPr>
          <w:rFonts w:eastAsia="Calibri"/>
        </w:rPr>
        <w:t>the</w:t>
      </w:r>
      <w:r w:rsidR="00AC571C" w:rsidRPr="00CC4B6E">
        <w:rPr>
          <w:rFonts w:eastAsia="Calibri"/>
        </w:rPr>
        <w:t xml:space="preserve"> </w:t>
      </w:r>
      <w:r w:rsidRPr="00CC4B6E">
        <w:rPr>
          <w:rFonts w:eastAsia="Calibri"/>
        </w:rPr>
        <w:t xml:space="preserve">SEFF.  $300,000 was replaced </w:t>
      </w:r>
      <w:r w:rsidR="00AC571C">
        <w:rPr>
          <w:rFonts w:eastAsia="Calibri"/>
        </w:rPr>
        <w:t xml:space="preserve">in July 2014 and $100,000 was replaced in October 2015 by introducing two new investors.  Foresters’ </w:t>
      </w:r>
      <w:r w:rsidR="00C07BFA">
        <w:rPr>
          <w:rFonts w:eastAsia="Calibri"/>
        </w:rPr>
        <w:t xml:space="preserve">capital raising activities are ongoing to raise the remaining funds.  </w:t>
      </w:r>
      <w:r w:rsidRPr="00CC4B6E">
        <w:rPr>
          <w:rFonts w:eastAsia="Calibri"/>
        </w:rPr>
        <w:t>Foresters has made changes to the structure of SEFF to make it more marketable to investors and has targeted high net worth investors, family foundations, family offices, ethical financial advisers and super funds (Foresters Community Finance 2015</w:t>
      </w:r>
      <w:r w:rsidRPr="00531DE4">
        <w:rPr>
          <w:rFonts w:eastAsia="Calibri"/>
          <w:i/>
        </w:rPr>
        <w:t>a</w:t>
      </w:r>
      <w:r w:rsidRPr="00CC4B6E">
        <w:rPr>
          <w:rFonts w:eastAsia="Calibri"/>
        </w:rPr>
        <w:t xml:space="preserve">).  </w:t>
      </w:r>
      <w:r w:rsidR="00C07BFA">
        <w:rPr>
          <w:rFonts w:eastAsia="Calibri"/>
        </w:rPr>
        <w:t xml:space="preserve">A boutique super fund has indicated a desire to invest from August/September 2016. </w:t>
      </w:r>
      <w:r w:rsidRPr="00CC4B6E">
        <w:rPr>
          <w:rFonts w:eastAsia="Calibri"/>
        </w:rPr>
        <w:t>According to the Fund Summaries, as of end March 2016, investors in CFF-SE include Christian Super and Foresters and for SEFF there are five investors (Foresters Community Finance, 2016).  According to Foresters’ website, the CFF-SE is currently closed to new investors with Foresters actively seeking new investors for SEFF (Foresters Community Finance, n.d.</w:t>
      </w:r>
      <w:r w:rsidRPr="00531DE4">
        <w:rPr>
          <w:rFonts w:eastAsia="Calibri"/>
          <w:i/>
        </w:rPr>
        <w:t>c</w:t>
      </w:r>
      <w:r w:rsidRPr="00CC4B6E">
        <w:rPr>
          <w:rFonts w:eastAsia="Calibri"/>
        </w:rPr>
        <w:t xml:space="preserve">).  There is $4.8 million remaining to be distributed to </w:t>
      </w:r>
      <w:r w:rsidR="009330FF">
        <w:rPr>
          <w:rFonts w:eastAsia="Calibri"/>
        </w:rPr>
        <w:t>social enterprises across both F</w:t>
      </w:r>
      <w:r w:rsidRPr="00CC4B6E">
        <w:rPr>
          <w:rFonts w:eastAsia="Calibri"/>
        </w:rPr>
        <w:t xml:space="preserve">unds.  </w:t>
      </w:r>
    </w:p>
    <w:p w14:paraId="4AD62FB4" w14:textId="77777777" w:rsidR="00946D27" w:rsidRPr="00CC4B6E" w:rsidRDefault="00946D27" w:rsidP="00946D27">
      <w:pPr>
        <w:rPr>
          <w:rFonts w:eastAsia="Calibri"/>
        </w:rPr>
      </w:pPr>
    </w:p>
    <w:p w14:paraId="15F0D706" w14:textId="77777777" w:rsidR="00946D27" w:rsidRPr="00CC4B6E" w:rsidRDefault="00946D27" w:rsidP="00946D27">
      <w:pPr>
        <w:pStyle w:val="Heading2"/>
      </w:pPr>
      <w:bookmarkStart w:id="51" w:name="_Toc329434993"/>
      <w:r w:rsidRPr="00CC4B6E">
        <w:t>Social Enterprise Finance Australia (SEFA)</w:t>
      </w:r>
      <w:bookmarkEnd w:id="51"/>
    </w:p>
    <w:p w14:paraId="5375B15C" w14:textId="77777777" w:rsidR="00946D27" w:rsidRDefault="00946D27" w:rsidP="00946D27">
      <w:pPr>
        <w:rPr>
          <w:rFonts w:eastAsia="Calibri"/>
          <w:iCs/>
        </w:rPr>
      </w:pPr>
      <w:r w:rsidRPr="00CC4B6E">
        <w:rPr>
          <w:rFonts w:eastAsia="Calibri"/>
          <w:iCs/>
        </w:rPr>
        <w:t>Social Enterprise Finance Australia (SEFA) was founded in August 2011 and was the second organisation to receive the SEDIF grant during the first selection round in 2011 (SEFA, 2016</w:t>
      </w:r>
      <w:r w:rsidRPr="00CC4B6E">
        <w:rPr>
          <w:rFonts w:eastAsia="Calibri"/>
          <w:i/>
          <w:iCs/>
        </w:rPr>
        <w:t>a</w:t>
      </w:r>
      <w:r w:rsidRPr="00CC4B6E">
        <w:rPr>
          <w:rFonts w:eastAsia="Calibri"/>
          <w:iCs/>
        </w:rPr>
        <w:t>).  SEFA consists of three legal entities: 1) Social Enterprise Finance Australia Ltd, (SEFA Ltd), a public company limited by shareholding. Stichting Triodos holds a single ‘golden’ share in SEFA Ltd; 2) SEFA Loan Fund Trust and 3) SEFA Investments Ltd.  The SEFA Loan Fund is a unit trust with the trustee of the SEFA Loan Fund being SEFA Ltd. The beneficiary and unit holder of the loan fund is SEFA Investments Ltd, a wholly owned subsidiary of SEFA Ltd (SEFA, n.d.</w:t>
      </w:r>
      <w:r w:rsidRPr="00CC4B6E">
        <w:rPr>
          <w:rFonts w:eastAsia="Calibri"/>
          <w:i/>
          <w:iCs/>
        </w:rPr>
        <w:t>b</w:t>
      </w:r>
      <w:r w:rsidRPr="00CC4B6E">
        <w:rPr>
          <w:rFonts w:eastAsia="Calibri"/>
          <w:iCs/>
        </w:rPr>
        <w:t>).</w:t>
      </w:r>
    </w:p>
    <w:p w14:paraId="6521E864" w14:textId="77777777" w:rsidR="008046AD" w:rsidRPr="00CC4B6E" w:rsidRDefault="008046AD" w:rsidP="00946D27">
      <w:pPr>
        <w:rPr>
          <w:rFonts w:eastAsia="Calibri"/>
          <w:iCs/>
        </w:rPr>
      </w:pPr>
    </w:p>
    <w:p w14:paraId="60DD3997" w14:textId="77777777" w:rsidR="00946D27" w:rsidRDefault="00946D27" w:rsidP="00946D27">
      <w:pPr>
        <w:rPr>
          <w:rFonts w:eastAsia="Calibri"/>
          <w:iCs/>
        </w:rPr>
      </w:pPr>
      <w:r w:rsidRPr="00CC4B6E">
        <w:rPr>
          <w:rFonts w:eastAsia="Calibri"/>
          <w:iCs/>
        </w:rPr>
        <w:t>SEFA’s mission is to drive the development of social impact lending in Australia by applying innovative solutions to nurture a stronger and more dynamic social enterprise sector. This aim is reflected in SEFA’s commitment to</w:t>
      </w:r>
      <w:r w:rsidR="00C07BFA">
        <w:rPr>
          <w:rFonts w:eastAsia="Calibri"/>
          <w:iCs/>
        </w:rPr>
        <w:t xml:space="preserve"> fostering positive community, I</w:t>
      </w:r>
      <w:r w:rsidRPr="00CC4B6E">
        <w:rPr>
          <w:rFonts w:eastAsia="Calibri"/>
          <w:iCs/>
        </w:rPr>
        <w:t>ndigenous and environmental impact and delivering financial returns (SEFA, 2016</w:t>
      </w:r>
      <w:r w:rsidRPr="00CC4B6E">
        <w:rPr>
          <w:rFonts w:eastAsia="Calibri"/>
          <w:i/>
          <w:iCs/>
        </w:rPr>
        <w:t>a</w:t>
      </w:r>
      <w:r w:rsidRPr="00CC4B6E">
        <w:rPr>
          <w:rFonts w:eastAsia="Calibri"/>
          <w:iCs/>
        </w:rPr>
        <w:t xml:space="preserve">).  SEFA provides finance </w:t>
      </w:r>
      <w:r w:rsidRPr="00CC4B6E">
        <w:rPr>
          <w:rFonts w:eastAsia="Calibri"/>
          <w:iCs/>
        </w:rPr>
        <w:lastRenderedPageBreak/>
        <w:t>to organisations that struggle to access mainstream finance. SEFA’s mission is aligned directly with SEDIF’s objectives.  SEFA is governed by a Board of seven members whose combined experience include financial and social industry expertise (SEFA, 2016</w:t>
      </w:r>
      <w:r w:rsidRPr="00CC4B6E">
        <w:rPr>
          <w:rFonts w:eastAsia="Calibri"/>
          <w:i/>
          <w:iCs/>
        </w:rPr>
        <w:t>a</w:t>
      </w:r>
      <w:r w:rsidRPr="00CC4B6E">
        <w:rPr>
          <w:rFonts w:eastAsia="Calibri"/>
          <w:iCs/>
        </w:rPr>
        <w:t>).  SEFA specialises in debt social finance rather than providing equity, grants or consulting services.  SEFA was certified as a B Corporation in 2015 (SEFA, 2015).</w:t>
      </w:r>
    </w:p>
    <w:p w14:paraId="21F739F6" w14:textId="77777777" w:rsidR="008046AD" w:rsidRPr="00CC4B6E" w:rsidRDefault="008046AD" w:rsidP="00946D27">
      <w:pPr>
        <w:rPr>
          <w:rFonts w:eastAsia="Calibri"/>
          <w:iCs/>
        </w:rPr>
      </w:pPr>
    </w:p>
    <w:p w14:paraId="24775F9F" w14:textId="77777777" w:rsidR="00946D27" w:rsidRPr="00CC4B6E" w:rsidRDefault="00946D27" w:rsidP="00946D27">
      <w:pPr>
        <w:rPr>
          <w:rFonts w:eastAsia="Calibri"/>
          <w:iCs/>
        </w:rPr>
      </w:pPr>
      <w:r w:rsidRPr="00CC4B6E">
        <w:rPr>
          <w:rFonts w:eastAsia="Calibri"/>
          <w:iCs/>
        </w:rPr>
        <w:t xml:space="preserve">SEFA generally approves loans of between $50,000 to $2 </w:t>
      </w:r>
      <w:r w:rsidRPr="00B23F98">
        <w:rPr>
          <w:rFonts w:eastAsia="Calibri"/>
          <w:iCs/>
          <w:color w:val="000000" w:themeColor="text1"/>
        </w:rPr>
        <w:t>million</w:t>
      </w:r>
      <w:r w:rsidRPr="00CC4B6E">
        <w:rPr>
          <w:rFonts w:eastAsia="Calibri"/>
          <w:iCs/>
        </w:rPr>
        <w:t>.  SEFA looks for:</w:t>
      </w:r>
    </w:p>
    <w:p w14:paraId="129C14A8" w14:textId="077501FA" w:rsidR="00946D27" w:rsidRPr="00CC4B6E" w:rsidRDefault="00946D27" w:rsidP="00946D27">
      <w:pPr>
        <w:numPr>
          <w:ilvl w:val="0"/>
          <w:numId w:val="12"/>
        </w:numPr>
        <w:spacing w:after="200" w:line="276" w:lineRule="auto"/>
        <w:rPr>
          <w:rFonts w:eastAsia="Calibri"/>
          <w:i/>
          <w:iCs/>
        </w:rPr>
      </w:pPr>
      <w:r w:rsidRPr="00CC4B6E">
        <w:rPr>
          <w:rFonts w:eastAsia="Calibri"/>
          <w:i/>
          <w:iCs/>
        </w:rPr>
        <w:t>a clear mandate and objectives in community development, en</w:t>
      </w:r>
      <w:r w:rsidR="00BC287F">
        <w:rPr>
          <w:rFonts w:eastAsia="Calibri"/>
          <w:i/>
          <w:iCs/>
        </w:rPr>
        <w:t>hancing the environment and/or I</w:t>
      </w:r>
      <w:r w:rsidRPr="00CC4B6E">
        <w:rPr>
          <w:rFonts w:eastAsia="Calibri"/>
          <w:i/>
          <w:iCs/>
        </w:rPr>
        <w:t xml:space="preserve">ndigenous enterprise; </w:t>
      </w:r>
    </w:p>
    <w:p w14:paraId="08D125DC" w14:textId="77777777" w:rsidR="00946D27" w:rsidRPr="00CC4B6E" w:rsidRDefault="00946D27" w:rsidP="00946D27">
      <w:pPr>
        <w:numPr>
          <w:ilvl w:val="0"/>
          <w:numId w:val="12"/>
        </w:numPr>
        <w:spacing w:after="200" w:line="276" w:lineRule="auto"/>
        <w:rPr>
          <w:rFonts w:eastAsia="Calibri"/>
          <w:i/>
          <w:iCs/>
        </w:rPr>
      </w:pPr>
      <w:r w:rsidRPr="00CC4B6E">
        <w:rPr>
          <w:rFonts w:eastAsia="Calibri"/>
          <w:i/>
          <w:iCs/>
        </w:rPr>
        <w:t>a viable business to create economic value that identifies sources of income and business activity, and that uses standard management tools to demonstrate a viable working enterprise and the ability to service a loan;</w:t>
      </w:r>
    </w:p>
    <w:p w14:paraId="5AA61E92" w14:textId="77777777" w:rsidR="00946D27" w:rsidRPr="00CC4B6E" w:rsidRDefault="00946D27" w:rsidP="00946D27">
      <w:pPr>
        <w:numPr>
          <w:ilvl w:val="0"/>
          <w:numId w:val="12"/>
        </w:numPr>
        <w:spacing w:after="200" w:line="276" w:lineRule="auto"/>
        <w:rPr>
          <w:rFonts w:eastAsia="Calibri"/>
          <w:i/>
          <w:iCs/>
        </w:rPr>
      </w:pPr>
      <w:r w:rsidRPr="00CC4B6E">
        <w:rPr>
          <w:rFonts w:eastAsia="Calibri"/>
          <w:i/>
          <w:iCs/>
        </w:rPr>
        <w:t xml:space="preserve">a commitment that a proportion of surpluses generated will be applied to social objectives </w:t>
      </w:r>
      <w:r w:rsidRPr="00CC4B6E">
        <w:rPr>
          <w:rFonts w:eastAsia="Calibri"/>
          <w:iCs/>
        </w:rPr>
        <w:t>(SEFA, n.d.</w:t>
      </w:r>
      <w:r w:rsidRPr="00CC4B6E">
        <w:rPr>
          <w:rFonts w:eastAsia="Calibri"/>
          <w:i/>
          <w:iCs/>
        </w:rPr>
        <w:t>a</w:t>
      </w:r>
      <w:r w:rsidRPr="00CC4B6E">
        <w:rPr>
          <w:rFonts w:eastAsia="Calibri"/>
          <w:iCs/>
        </w:rPr>
        <w:t>).</w:t>
      </w:r>
    </w:p>
    <w:p w14:paraId="31EFA2FA" w14:textId="77777777" w:rsidR="00946D27" w:rsidRDefault="00946D27" w:rsidP="00946D27">
      <w:pPr>
        <w:rPr>
          <w:rFonts w:eastAsia="Calibri"/>
          <w:iCs/>
        </w:rPr>
      </w:pPr>
      <w:r w:rsidRPr="00CC4B6E">
        <w:rPr>
          <w:rFonts w:eastAsia="Calibri"/>
          <w:iCs/>
        </w:rPr>
        <w:t xml:space="preserve">As part of its funding agreement to match the $10 million Commonwealth SEDIF grant by 30 June 2016, SEFA raised an initial $2.14 million of equity and $1.4 million of debt in 2011 from shareholders and individuals.  In its 2015 Annual Report the organisation reported that it had raised another $100k of equity and $2 million of unsecured debt from foundations, self-managed superannuation funds and private ancillary funds (SEFA, 2015, pg. 27).  Important initial investors were Community Sector Bank, NSW Aboriginal Land Council, and Triodos Bank (headquartered in the Netherlands).  </w:t>
      </w:r>
    </w:p>
    <w:p w14:paraId="514C25CA" w14:textId="77777777" w:rsidR="00B23F98" w:rsidRPr="00CC4B6E" w:rsidRDefault="00B23F98" w:rsidP="00946D27">
      <w:pPr>
        <w:rPr>
          <w:rFonts w:eastAsia="Calibri"/>
          <w:iCs/>
        </w:rPr>
      </w:pPr>
    </w:p>
    <w:p w14:paraId="71528F78" w14:textId="77777777" w:rsidR="00946D27" w:rsidRPr="00CC4B6E" w:rsidRDefault="00946D27" w:rsidP="00946D27">
      <w:pPr>
        <w:rPr>
          <w:rFonts w:eastAsia="Calibri"/>
          <w:iCs/>
        </w:rPr>
      </w:pPr>
      <w:r w:rsidRPr="00CC4B6E">
        <w:rPr>
          <w:rFonts w:eastAsia="Calibri"/>
          <w:iCs/>
        </w:rPr>
        <w:t>As at June 2016, aside from the remaining SEDIF grant, the Fund composition includes a $4 million bank facility and $6.4 million from private investment (SEFA, 2016</w:t>
      </w:r>
      <w:r w:rsidRPr="00CC4B6E">
        <w:rPr>
          <w:rFonts w:eastAsia="Calibri"/>
          <w:i/>
          <w:iCs/>
        </w:rPr>
        <w:t>b</w:t>
      </w:r>
      <w:r w:rsidRPr="00CC4B6E">
        <w:rPr>
          <w:rFonts w:eastAsia="Calibri"/>
          <w:iCs/>
        </w:rPr>
        <w:t>).   SEFA also secured a $3 million facility from the Lord Mayor’s Charitable Foundation to be used for affordable housing projects in Victoria.  Several of SEFA’s loans are property secured, which reflects the nature of its clients, which includes crisis accommodation, disability accommodation, and social and affordable housing providers.  SEFA continues to seek new capital growth for the Fund (SEFA, 2016</w:t>
      </w:r>
      <w:r w:rsidRPr="00CC4B6E">
        <w:rPr>
          <w:rFonts w:eastAsia="Calibri"/>
          <w:i/>
          <w:iCs/>
        </w:rPr>
        <w:t>b</w:t>
      </w:r>
      <w:r w:rsidRPr="00CC4B6E">
        <w:rPr>
          <w:rFonts w:eastAsia="Calibri"/>
          <w:iCs/>
        </w:rPr>
        <w:t>).</w:t>
      </w:r>
    </w:p>
    <w:p w14:paraId="0756EDAD" w14:textId="77777777" w:rsidR="00946D27" w:rsidRPr="00CC4B6E" w:rsidRDefault="00946D27" w:rsidP="00946D27">
      <w:pPr>
        <w:rPr>
          <w:rFonts w:eastAsia="Calibri"/>
        </w:rPr>
      </w:pPr>
    </w:p>
    <w:p w14:paraId="2CE8BBB9" w14:textId="77777777" w:rsidR="00946D27" w:rsidRPr="00CC4B6E" w:rsidRDefault="00946D27" w:rsidP="00946D27">
      <w:pPr>
        <w:pStyle w:val="Heading2"/>
      </w:pPr>
      <w:bookmarkStart w:id="52" w:name="_Toc329434994"/>
      <w:r w:rsidRPr="00CC4B6E">
        <w:t>Social Ventures Australia (SVA)</w:t>
      </w:r>
      <w:bookmarkEnd w:id="52"/>
    </w:p>
    <w:p w14:paraId="777672AF" w14:textId="77777777" w:rsidR="00946D27" w:rsidRPr="00CC4B6E" w:rsidRDefault="00946D27" w:rsidP="00946D27">
      <w:pPr>
        <w:rPr>
          <w:rFonts w:eastAsia="Calibri"/>
        </w:rPr>
      </w:pPr>
      <w:r w:rsidRPr="00CC4B6E">
        <w:rPr>
          <w:rFonts w:eastAsia="Calibri"/>
        </w:rPr>
        <w:t>Social Ventures Australia (SVA) was founded in 2002 by the Benevolent Society, the Smith Family, WorkVentures and AMP Foundation (SVA, 2016</w:t>
      </w:r>
      <w:r w:rsidRPr="00CC4B6E">
        <w:rPr>
          <w:rFonts w:eastAsia="Calibri"/>
          <w:i/>
        </w:rPr>
        <w:t>c</w:t>
      </w:r>
      <w:r w:rsidRPr="00CC4B6E">
        <w:rPr>
          <w:rFonts w:eastAsia="Calibri"/>
        </w:rPr>
        <w:t>).  SVA is a non-profit organisation whose mission is to help overcome disadvantage in Australia (SVA, 2016</w:t>
      </w:r>
      <w:r w:rsidRPr="00CC4B6E">
        <w:rPr>
          <w:rFonts w:eastAsia="Calibri"/>
          <w:i/>
        </w:rPr>
        <w:t>c</w:t>
      </w:r>
      <w:r w:rsidRPr="00CC4B6E">
        <w:rPr>
          <w:rFonts w:eastAsia="Calibri"/>
        </w:rPr>
        <w:t>). SVA focuses on the keys to overcoming disadvantage in Australia, including great education, sustainable jobs, stable housing and appropriate health, disability and community services. SVA does this through the provision of advice, funding and investment to support its partners to deliver social impact.  SVA’s services include venture philanthropy, impact investing and consulting (SVA, 2016</w:t>
      </w:r>
      <w:r w:rsidRPr="00CC4B6E">
        <w:rPr>
          <w:rFonts w:eastAsia="Calibri"/>
          <w:i/>
        </w:rPr>
        <w:t>c</w:t>
      </w:r>
      <w:r w:rsidRPr="00CC4B6E">
        <w:rPr>
          <w:rFonts w:eastAsia="Calibri"/>
        </w:rPr>
        <w:t>).  The Board of SVA governs the overall direction and purpose of the organisation (SVA, 2016</w:t>
      </w:r>
      <w:r w:rsidRPr="00CC4B6E">
        <w:rPr>
          <w:rFonts w:eastAsia="Calibri"/>
          <w:i/>
        </w:rPr>
        <w:t>a</w:t>
      </w:r>
      <w:r w:rsidRPr="00CC4B6E">
        <w:rPr>
          <w:rFonts w:eastAsia="Calibri"/>
        </w:rPr>
        <w:t>). The SVA Board is comprised of a diverse range of social sector, government, philanthropic, business and financial expertise (SVA, 2016</w:t>
      </w:r>
      <w:r w:rsidRPr="00CC4B6E">
        <w:rPr>
          <w:rFonts w:eastAsia="Calibri"/>
          <w:i/>
        </w:rPr>
        <w:t>a</w:t>
      </w:r>
      <w:r w:rsidRPr="00CC4B6E">
        <w:rPr>
          <w:rFonts w:eastAsia="Calibri"/>
        </w:rPr>
        <w:t>).</w:t>
      </w:r>
    </w:p>
    <w:p w14:paraId="161A928C" w14:textId="77777777" w:rsidR="00946D27" w:rsidRDefault="00946D27" w:rsidP="00946D27">
      <w:pPr>
        <w:rPr>
          <w:rFonts w:eastAsia="Calibri"/>
        </w:rPr>
      </w:pPr>
      <w:r w:rsidRPr="00CC4B6E">
        <w:rPr>
          <w:rFonts w:eastAsia="Calibri"/>
        </w:rPr>
        <w:lastRenderedPageBreak/>
        <w:t xml:space="preserve">Social Ventures Australia (SVA) was the final organisation to receive SEDIF funds in 2012 and was chosen during the second selection round.  SVA was granted an Australian Financial Services (AFS) licence in November 2012.  According to its IRIS Metrics, the SVA Social Impact Fund mission is to “support social enterprises that provide opportunities to disadvantaged Australians through the provision of finance and capacity building grants” (SVA, 2015, pg. 20).  The objectives of the Fund are: capacity building, community development, employment generation and income/productivity growth.  Set up as a loan and equity fund, the Social Impact Fund provides loans and equity finance to social enterprises that support disadvantaged Australians with a focus on small-to-medium enterprises (SVA, 2015, pg. 20).  Literature on the Fund places an emphasis on the selection of sustainable and high impact social enterprises across a range of areas rather than a particular focus on one priority area.  </w:t>
      </w:r>
    </w:p>
    <w:p w14:paraId="1474B8CA" w14:textId="77777777" w:rsidR="00B23F98" w:rsidRPr="00CC4B6E" w:rsidRDefault="00B23F98" w:rsidP="00946D27">
      <w:pPr>
        <w:rPr>
          <w:rFonts w:eastAsia="Calibri"/>
        </w:rPr>
      </w:pPr>
    </w:p>
    <w:p w14:paraId="5CE1CC23" w14:textId="77777777" w:rsidR="00946D27" w:rsidRDefault="00946D27" w:rsidP="00946D27">
      <w:pPr>
        <w:rPr>
          <w:rFonts w:eastAsia="Calibri"/>
        </w:rPr>
      </w:pPr>
      <w:r w:rsidRPr="00CC4B6E">
        <w:rPr>
          <w:rFonts w:eastAsia="Calibri"/>
        </w:rPr>
        <w:t>According to the SVA website, the F</w:t>
      </w:r>
      <w:r>
        <w:rPr>
          <w:rFonts w:eastAsia="Calibri"/>
        </w:rPr>
        <w:t>und provides for-profit and non-</w:t>
      </w:r>
      <w:r w:rsidRPr="00CC4B6E">
        <w:rPr>
          <w:rFonts w:eastAsia="Calibri"/>
        </w:rPr>
        <w:t>profit social enterprises loan or equity finance between $150,000 to $1 million (potentially higher as determined by each case); terms of 1 to 5+ years; interest rates of cash rate plus 3% to 7% dependent on risk; potential repayment holiday in the early years of business establishment; and no penalties for early loan repayment.  The investment criteria areas are listed as:</w:t>
      </w:r>
    </w:p>
    <w:p w14:paraId="5D6141BD" w14:textId="77777777" w:rsidR="00B23F98" w:rsidRPr="00CC4B6E" w:rsidRDefault="00B23F98" w:rsidP="00946D27">
      <w:pPr>
        <w:rPr>
          <w:rFonts w:eastAsia="Calibri"/>
        </w:rPr>
      </w:pPr>
    </w:p>
    <w:p w14:paraId="7723E67E" w14:textId="77777777" w:rsidR="00946D27" w:rsidRPr="00CC4B6E" w:rsidRDefault="00946D27" w:rsidP="00946D27">
      <w:pPr>
        <w:numPr>
          <w:ilvl w:val="0"/>
          <w:numId w:val="13"/>
        </w:numPr>
        <w:spacing w:after="200" w:line="276" w:lineRule="auto"/>
        <w:rPr>
          <w:rFonts w:eastAsia="Calibri"/>
          <w:i/>
        </w:rPr>
      </w:pPr>
      <w:r w:rsidRPr="00CC4B6E">
        <w:rPr>
          <w:rFonts w:eastAsia="Calibri"/>
          <w:i/>
        </w:rPr>
        <w:t xml:space="preserve">Clear social mission to provide opportunities for disadvantaged members of the community; </w:t>
      </w:r>
    </w:p>
    <w:p w14:paraId="374E7320" w14:textId="77777777" w:rsidR="00946D27" w:rsidRPr="00CC4B6E" w:rsidRDefault="00946D27" w:rsidP="00946D27">
      <w:pPr>
        <w:numPr>
          <w:ilvl w:val="0"/>
          <w:numId w:val="13"/>
        </w:numPr>
        <w:spacing w:after="200" w:line="276" w:lineRule="auto"/>
        <w:rPr>
          <w:rFonts w:eastAsia="Calibri"/>
          <w:i/>
        </w:rPr>
      </w:pPr>
      <w:r w:rsidRPr="00CC4B6E">
        <w:rPr>
          <w:rFonts w:eastAsia="Calibri"/>
          <w:i/>
        </w:rPr>
        <w:t xml:space="preserve">Located in Australia and predominantly serving Australian communities; </w:t>
      </w:r>
    </w:p>
    <w:p w14:paraId="57A35622" w14:textId="77777777" w:rsidR="00946D27" w:rsidRPr="00CC4B6E" w:rsidRDefault="00946D27" w:rsidP="00946D27">
      <w:pPr>
        <w:numPr>
          <w:ilvl w:val="0"/>
          <w:numId w:val="13"/>
        </w:numPr>
        <w:spacing w:after="200" w:line="276" w:lineRule="auto"/>
        <w:rPr>
          <w:rFonts w:eastAsia="Calibri"/>
          <w:i/>
        </w:rPr>
      </w:pPr>
      <w:r w:rsidRPr="00CC4B6E">
        <w:rPr>
          <w:rFonts w:eastAsia="Calibri"/>
          <w:i/>
        </w:rPr>
        <w:t xml:space="preserve">Financially sustainable model; </w:t>
      </w:r>
    </w:p>
    <w:p w14:paraId="302C4971" w14:textId="77777777" w:rsidR="00946D27" w:rsidRPr="00CC4B6E" w:rsidRDefault="00946D27" w:rsidP="00946D27">
      <w:pPr>
        <w:numPr>
          <w:ilvl w:val="0"/>
          <w:numId w:val="13"/>
        </w:numPr>
        <w:spacing w:after="200" w:line="276" w:lineRule="auto"/>
        <w:rPr>
          <w:rFonts w:eastAsia="Calibri"/>
          <w:i/>
        </w:rPr>
      </w:pPr>
      <w:r w:rsidRPr="00CC4B6E">
        <w:rPr>
          <w:rFonts w:eastAsia="Calibri"/>
          <w:i/>
        </w:rPr>
        <w:t xml:space="preserve">Strong management; </w:t>
      </w:r>
    </w:p>
    <w:p w14:paraId="2E0A4DE4" w14:textId="77777777" w:rsidR="00946D27" w:rsidRPr="00CC4B6E" w:rsidRDefault="00946D27" w:rsidP="00946D27">
      <w:pPr>
        <w:numPr>
          <w:ilvl w:val="0"/>
          <w:numId w:val="13"/>
        </w:numPr>
        <w:spacing w:after="200" w:line="276" w:lineRule="auto"/>
        <w:rPr>
          <w:rFonts w:eastAsia="Calibri"/>
        </w:rPr>
      </w:pPr>
      <w:r w:rsidRPr="00CC4B6E">
        <w:rPr>
          <w:rFonts w:eastAsia="Calibri"/>
          <w:i/>
        </w:rPr>
        <w:t>Collateral may be required (such as security, pledge and/or guarantee)</w:t>
      </w:r>
      <w:r w:rsidRPr="00CC4B6E">
        <w:rPr>
          <w:rFonts w:eastAsia="Calibri"/>
        </w:rPr>
        <w:t xml:space="preserve"> (SVA, 2016</w:t>
      </w:r>
      <w:r w:rsidRPr="00CC4B6E">
        <w:rPr>
          <w:rFonts w:eastAsia="Calibri"/>
          <w:i/>
        </w:rPr>
        <w:t>b</w:t>
      </w:r>
      <w:r w:rsidRPr="00CC4B6E">
        <w:rPr>
          <w:rFonts w:eastAsia="Calibri"/>
        </w:rPr>
        <w:t>).</w:t>
      </w:r>
    </w:p>
    <w:p w14:paraId="5C5AF580" w14:textId="77777777" w:rsidR="00946D27" w:rsidRPr="00CC4B6E" w:rsidRDefault="00946D27" w:rsidP="00946D27">
      <w:pPr>
        <w:rPr>
          <w:rFonts w:eastAsia="Calibri"/>
        </w:rPr>
      </w:pPr>
      <w:r w:rsidRPr="00CC4B6E">
        <w:rPr>
          <w:rFonts w:eastAsia="Calibri"/>
        </w:rPr>
        <w:t>According to its first quarterly report to DEEWR, in order to match the SEDIF fund allocation of $4 million, SVA held 50 meetings with investors resulting in the initial raising of $4.6 million from 33 investors. As of June 2016, the Fund has raised $5.0 million in total from 37 investors. These investors included a mix of high net worth individuals, family trusts, private ancillary funds and one institutional investor with a reported two thirds of these investors being new to social finance (SVA, 2012, pg. 1).  Investors receive an annual distribution of return on investment depending on the Fund’s performance (with the annual return details publically available on SVA’s website).  As of 30 June 2015 there was $2,608,575 of funds remaining to be distributed to social enterprises (SVA, 2015).  According to the SVA website, the Fund is now closed to new capital (SVA, 2016</w:t>
      </w:r>
      <w:r w:rsidRPr="00CC4B6E">
        <w:rPr>
          <w:rFonts w:eastAsia="Calibri"/>
          <w:i/>
        </w:rPr>
        <w:t>b</w:t>
      </w:r>
      <w:r w:rsidRPr="00CC4B6E">
        <w:rPr>
          <w:rFonts w:eastAsia="Calibri"/>
        </w:rPr>
        <w:t xml:space="preserve">).  </w:t>
      </w:r>
    </w:p>
    <w:p w14:paraId="288908E4" w14:textId="77777777" w:rsidR="00946D27" w:rsidRDefault="00946D27" w:rsidP="00946D27">
      <w:pPr>
        <w:rPr>
          <w:rFonts w:asciiTheme="majorHAnsi" w:eastAsia="Calibri" w:hAnsiTheme="majorHAnsi" w:cstheme="majorBidi"/>
          <w:color w:val="2E74B5" w:themeColor="accent1" w:themeShade="BF"/>
          <w:sz w:val="32"/>
          <w:szCs w:val="32"/>
        </w:rPr>
      </w:pPr>
      <w:r>
        <w:rPr>
          <w:rFonts w:eastAsia="Calibri"/>
        </w:rPr>
        <w:br w:type="page"/>
      </w:r>
    </w:p>
    <w:p w14:paraId="2C26E10E" w14:textId="77777777" w:rsidR="00946D27" w:rsidRDefault="00946D27" w:rsidP="007358C5">
      <w:pPr>
        <w:pStyle w:val="Heading1"/>
      </w:pPr>
      <w:bookmarkStart w:id="53" w:name="_Toc329434995"/>
      <w:r>
        <w:lastRenderedPageBreak/>
        <w:t>Appendix Three: Methodology</w:t>
      </w:r>
      <w:bookmarkEnd w:id="53"/>
    </w:p>
    <w:p w14:paraId="6A94A1D6" w14:textId="77777777" w:rsidR="00946D27" w:rsidRDefault="00946D27" w:rsidP="00946D27"/>
    <w:p w14:paraId="63118115" w14:textId="77777777" w:rsidR="00946D27" w:rsidRDefault="00946D27" w:rsidP="00946D27">
      <w:pPr>
        <w:pStyle w:val="Heading2"/>
        <w:rPr>
          <w:rFonts w:eastAsia="Calibri"/>
        </w:rPr>
      </w:pPr>
      <w:bookmarkStart w:id="54" w:name="_Toc329434996"/>
      <w:r>
        <w:rPr>
          <w:rFonts w:eastAsia="Calibri"/>
        </w:rPr>
        <w:t>Background</w:t>
      </w:r>
      <w:bookmarkEnd w:id="54"/>
    </w:p>
    <w:p w14:paraId="3191E383" w14:textId="77777777" w:rsidR="00946D27" w:rsidRDefault="00946D27" w:rsidP="00946D27">
      <w:pPr>
        <w:spacing w:after="160" w:line="256" w:lineRule="auto"/>
        <w:rPr>
          <w:rFonts w:ascii="Calibri" w:eastAsia="Calibri" w:hAnsi="Calibri" w:cs="Times New Roman"/>
          <w:bCs/>
        </w:rPr>
      </w:pPr>
      <w:r>
        <w:rPr>
          <w:rFonts w:ascii="Calibri" w:eastAsia="Calibri" w:hAnsi="Calibri" w:cs="Times New Roman"/>
          <w:bCs/>
        </w:rPr>
        <w:t>In February 2016 the Australian Government Department of Employment, Workforce Strategies Branch contracted the Centre for Social Impact and the Social Policy Research Centre (University of New South Wales) and the Centre for Social Impact Swinburne (Swinburne University of Technology) to undertake a process and outcomes evaluation of the SEDIF.  In their Request for Quotation (RFQ) the Department sought research to cover these areas:</w:t>
      </w:r>
    </w:p>
    <w:p w14:paraId="44D1ED1C" w14:textId="77777777" w:rsidR="00946D27" w:rsidRDefault="00946D27" w:rsidP="00946D27">
      <w:pPr>
        <w:pStyle w:val="ListParagraph"/>
        <w:numPr>
          <w:ilvl w:val="0"/>
          <w:numId w:val="28"/>
        </w:numPr>
        <w:spacing w:after="160" w:line="256" w:lineRule="auto"/>
        <w:rPr>
          <w:rFonts w:ascii="Calibri" w:eastAsia="Calibri" w:hAnsi="Calibri" w:cs="Times New Roman"/>
          <w:bCs/>
        </w:rPr>
      </w:pPr>
      <w:r>
        <w:rPr>
          <w:rFonts w:ascii="Calibri" w:eastAsia="Calibri" w:hAnsi="Calibri" w:cs="Times New Roman"/>
          <w:bCs/>
        </w:rPr>
        <w:t>Understanding the overall broader context for SEDIF including the development of the Australian impact investment market since 2011;</w:t>
      </w:r>
    </w:p>
    <w:p w14:paraId="448220D1" w14:textId="77777777" w:rsidR="00946D27" w:rsidRDefault="00946D27" w:rsidP="00946D27">
      <w:pPr>
        <w:pStyle w:val="ListParagraph"/>
        <w:numPr>
          <w:ilvl w:val="0"/>
          <w:numId w:val="28"/>
        </w:numPr>
        <w:spacing w:after="160" w:line="256" w:lineRule="auto"/>
        <w:rPr>
          <w:rFonts w:ascii="Calibri" w:eastAsia="Calibri" w:hAnsi="Calibri" w:cs="Times New Roman"/>
          <w:bCs/>
        </w:rPr>
      </w:pPr>
      <w:r>
        <w:rPr>
          <w:rFonts w:ascii="Calibri" w:eastAsia="Calibri" w:hAnsi="Calibri" w:cs="Times New Roman"/>
          <w:bCs/>
        </w:rPr>
        <w:t>Understanding expectations and barriers faced by fund managers and social enterprises including perceptions and expectations of SEDIF in catalysing the impact investment market, expectations around fund disbursements, capacity building, and the long-term sustainability of fund managers and social enterprises supported through SEDIF;</w:t>
      </w:r>
    </w:p>
    <w:p w14:paraId="4F31BD01" w14:textId="77777777" w:rsidR="00946D27" w:rsidRDefault="00946D27" w:rsidP="00946D27">
      <w:pPr>
        <w:pStyle w:val="ListParagraph"/>
        <w:numPr>
          <w:ilvl w:val="0"/>
          <w:numId w:val="28"/>
        </w:numPr>
        <w:spacing w:after="160" w:line="256" w:lineRule="auto"/>
        <w:rPr>
          <w:rFonts w:ascii="Calibri" w:eastAsia="Calibri" w:hAnsi="Calibri" w:cs="Times New Roman"/>
          <w:bCs/>
        </w:rPr>
      </w:pPr>
      <w:r>
        <w:rPr>
          <w:rFonts w:ascii="Calibri" w:eastAsia="Calibri" w:hAnsi="Calibri" w:cs="Times New Roman"/>
          <w:bCs/>
        </w:rPr>
        <w:t>Understanding drivers of limited access to capital for social enterprises including factors such as institutional and procedural factors as well as institutional factors inhibiting the development of an impact investment market;</w:t>
      </w:r>
    </w:p>
    <w:p w14:paraId="422CA95A" w14:textId="77777777" w:rsidR="00946D27" w:rsidRDefault="00946D27" w:rsidP="00946D27">
      <w:pPr>
        <w:pStyle w:val="ListParagraph"/>
        <w:numPr>
          <w:ilvl w:val="0"/>
          <w:numId w:val="28"/>
        </w:numPr>
        <w:spacing w:after="160" w:line="256" w:lineRule="auto"/>
        <w:rPr>
          <w:rFonts w:ascii="Calibri" w:eastAsia="Calibri" w:hAnsi="Calibri" w:cs="Times New Roman"/>
          <w:bCs/>
        </w:rPr>
      </w:pPr>
      <w:r>
        <w:rPr>
          <w:rFonts w:ascii="Calibri" w:eastAsia="Calibri" w:hAnsi="Calibri" w:cs="Times New Roman"/>
          <w:bCs/>
        </w:rPr>
        <w:t>Providing a point-in-time update and analysis;</w:t>
      </w:r>
    </w:p>
    <w:p w14:paraId="4669C14E" w14:textId="77777777" w:rsidR="00946D27" w:rsidRDefault="00946D27" w:rsidP="00946D27">
      <w:pPr>
        <w:pStyle w:val="ListParagraph"/>
        <w:numPr>
          <w:ilvl w:val="0"/>
          <w:numId w:val="28"/>
        </w:numPr>
        <w:spacing w:after="160" w:line="256" w:lineRule="auto"/>
        <w:rPr>
          <w:rFonts w:ascii="Calibri" w:eastAsia="Calibri" w:hAnsi="Calibri" w:cs="Times New Roman"/>
          <w:bCs/>
        </w:rPr>
      </w:pPr>
      <w:r>
        <w:rPr>
          <w:rFonts w:ascii="Calibri" w:eastAsia="Calibri" w:hAnsi="Calibri" w:cs="Times New Roman"/>
          <w:bCs/>
        </w:rPr>
        <w:t>Understanding what SEDIF elements worked well and what could have been improved so as to identify opportunities and strategies to shape future government policy.</w:t>
      </w:r>
    </w:p>
    <w:p w14:paraId="62299E7B" w14:textId="77777777" w:rsidR="00946D27" w:rsidRDefault="00946D27" w:rsidP="00946D27">
      <w:pPr>
        <w:spacing w:after="160" w:line="256" w:lineRule="auto"/>
        <w:rPr>
          <w:rFonts w:ascii="Calibri" w:eastAsia="Calibri" w:hAnsi="Calibri" w:cs="Times New Roman"/>
          <w:bCs/>
          <w:lang w:val="en-US"/>
        </w:rPr>
      </w:pPr>
      <w:r>
        <w:rPr>
          <w:rFonts w:ascii="Calibri" w:eastAsia="Calibri" w:hAnsi="Calibri" w:cs="Times New Roman"/>
          <w:bCs/>
          <w:lang w:val="en-US"/>
        </w:rPr>
        <w:t>In undertaking to evaluate these five key areas, the evaluation team took a systems-analytical approach that examined both the direct and indirect impacts of SEDIF on the field.  A systems approach recognises that growing the impact investment market and social enterprise participation in it involves developing the wider eco-system for take-up and use of impact investing.  A systems approach also involved examining SEDIF influence on practice at macro (public policy and regulation), meso (impact investing intermediaries and investors), and micro (individual social enterprises) levels. The ecosystem metaphor further recognises interdependence between levels and that non-financial factors – such as organisational capacity, corporate and political governance arrangements, regulatory constraints, the public legitimacy of an emerging field, and prevailing business cultures – are likely to affect market development as much as the availability of capital and suitability of financial products.  The systems-analytical approach is outlined below:</w:t>
      </w:r>
    </w:p>
    <w:p w14:paraId="71B1CA05" w14:textId="77777777" w:rsidR="00946D27" w:rsidRDefault="00946D27" w:rsidP="00946D27">
      <w:pPr>
        <w:spacing w:after="160" w:line="256" w:lineRule="auto"/>
        <w:rPr>
          <w:rFonts w:ascii="Calibri" w:eastAsia="Calibri" w:hAnsi="Calibri" w:cs="Times New Roman"/>
          <w:bCs/>
          <w:lang w:val="en-US"/>
        </w:rPr>
      </w:pPr>
    </w:p>
    <w:p w14:paraId="4CA00CE3" w14:textId="5B426276" w:rsidR="00946D27" w:rsidRDefault="00946D27" w:rsidP="00946D27">
      <w:pPr>
        <w:spacing w:after="160" w:line="256" w:lineRule="auto"/>
        <w:rPr>
          <w:rFonts w:ascii="Calibri" w:eastAsia="Calibri" w:hAnsi="Calibri" w:cs="Times New Roman"/>
          <w:bCs/>
          <w:lang w:val="en-US"/>
        </w:rPr>
      </w:pPr>
      <w:r>
        <w:rPr>
          <w:rFonts w:ascii="Calibri" w:eastAsia="Calibri" w:hAnsi="Calibri" w:cs="Times New Roman"/>
          <w:bCs/>
          <w:lang w:val="en-US"/>
        </w:rPr>
        <w:lastRenderedPageBreak/>
        <w:t xml:space="preserve"> </w:t>
      </w:r>
      <w:r w:rsidR="00B227A0">
        <w:rPr>
          <w:rFonts w:ascii="Calibri" w:eastAsia="Calibri" w:hAnsi="Calibri" w:cs="Times New Roman"/>
          <w:bCs/>
          <w:noProof/>
          <w:lang w:eastAsia="en-AU"/>
        </w:rPr>
        <w:drawing>
          <wp:inline distT="0" distB="0" distL="0" distR="0" wp14:anchorId="1CC83D62" wp14:editId="2654D424">
            <wp:extent cx="5688061" cy="2292295"/>
            <wp:effectExtent l="0" t="0" r="8255" b="0"/>
            <wp:docPr id="24" name="Picture 24" descr="This image depicts the systems approach to the SEDIF evaluation." title="Systems approach to SEDIF eval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1.png"/>
                    <pic:cNvPicPr/>
                  </pic:nvPicPr>
                  <pic:blipFill>
                    <a:blip r:embed="rId22">
                      <a:extLst>
                        <a:ext uri="{28A0092B-C50C-407E-A947-70E740481C1C}">
                          <a14:useLocalDpi xmlns:a14="http://schemas.microsoft.com/office/drawing/2010/main" val="0"/>
                        </a:ext>
                      </a:extLst>
                    </a:blip>
                    <a:stretch>
                      <a:fillRect/>
                    </a:stretch>
                  </pic:blipFill>
                  <pic:spPr>
                    <a:xfrm>
                      <a:off x="0" y="0"/>
                      <a:ext cx="5688061" cy="2292295"/>
                    </a:xfrm>
                    <a:prstGeom prst="rect">
                      <a:avLst/>
                    </a:prstGeom>
                  </pic:spPr>
                </pic:pic>
              </a:graphicData>
            </a:graphic>
          </wp:inline>
        </w:drawing>
      </w:r>
    </w:p>
    <w:p w14:paraId="331B5009" w14:textId="2DB796DC" w:rsidR="00946D27" w:rsidRDefault="00FA31BF" w:rsidP="00FA31BF">
      <w:pPr>
        <w:pStyle w:val="Caption"/>
        <w:rPr>
          <w:rFonts w:ascii="Calibri" w:eastAsia="Calibri" w:hAnsi="Calibri" w:cs="Times New Roman"/>
          <w:b w:val="0"/>
          <w:bCs/>
        </w:rPr>
      </w:pPr>
      <w:r>
        <w:t>Figure A3.</w:t>
      </w:r>
      <w:r w:rsidR="0020784C">
        <w:fldChar w:fldCharType="begin"/>
      </w:r>
      <w:r w:rsidR="0020784C">
        <w:instrText xml:space="preserve"> SEQ Figure_A3.1 \* ARABIC </w:instrText>
      </w:r>
      <w:r w:rsidR="0020784C">
        <w:fldChar w:fldCharType="separate"/>
      </w:r>
      <w:r w:rsidR="00F65F64">
        <w:rPr>
          <w:noProof/>
        </w:rPr>
        <w:t>1</w:t>
      </w:r>
      <w:r w:rsidR="0020784C">
        <w:rPr>
          <w:noProof/>
        </w:rPr>
        <w:fldChar w:fldCharType="end"/>
      </w:r>
      <w:r w:rsidR="00946D27">
        <w:rPr>
          <w:rFonts w:ascii="Calibri" w:eastAsia="Calibri" w:hAnsi="Calibri" w:cs="Times New Roman"/>
          <w:b w:val="0"/>
          <w:bCs/>
        </w:rPr>
        <w:t>: Systems Approach to SEDIF Evaluation</w:t>
      </w:r>
    </w:p>
    <w:p w14:paraId="39DA2E81" w14:textId="77777777" w:rsidR="00946D27" w:rsidRDefault="00946D27" w:rsidP="00946D27">
      <w:pPr>
        <w:spacing w:after="160" w:line="256" w:lineRule="auto"/>
        <w:rPr>
          <w:rFonts w:ascii="Calibri" w:eastAsia="Calibri" w:hAnsi="Calibri" w:cs="Times New Roman"/>
          <w:bCs/>
        </w:rPr>
      </w:pPr>
      <w:r>
        <w:rPr>
          <w:rFonts w:ascii="Calibri" w:eastAsia="Calibri" w:hAnsi="Calibri" w:cs="Times New Roman"/>
          <w:bCs/>
        </w:rPr>
        <w:t>In keeping with the above, the key evaluation questions explored in this evaluation included:</w:t>
      </w:r>
    </w:p>
    <w:p w14:paraId="0236DE6A" w14:textId="77777777" w:rsidR="00946D27" w:rsidRDefault="00946D27" w:rsidP="00946D27">
      <w:pPr>
        <w:numPr>
          <w:ilvl w:val="0"/>
          <w:numId w:val="29"/>
        </w:numPr>
        <w:spacing w:after="160" w:line="256" w:lineRule="auto"/>
        <w:rPr>
          <w:rFonts w:ascii="Calibri" w:eastAsia="Calibri" w:hAnsi="Calibri" w:cs="Times New Roman"/>
          <w:bCs/>
        </w:rPr>
      </w:pPr>
      <w:r>
        <w:rPr>
          <w:rFonts w:ascii="Calibri" w:eastAsia="Calibri" w:hAnsi="Calibri" w:cs="Times New Roman"/>
          <w:bCs/>
        </w:rPr>
        <w:t>To what extent has SEDIF provided a catalyst for market development?</w:t>
      </w:r>
    </w:p>
    <w:p w14:paraId="0DFF29EE" w14:textId="77777777" w:rsidR="00946D27" w:rsidRDefault="00946D27" w:rsidP="00946D27">
      <w:pPr>
        <w:numPr>
          <w:ilvl w:val="0"/>
          <w:numId w:val="29"/>
        </w:numPr>
        <w:spacing w:after="160" w:line="256" w:lineRule="auto"/>
        <w:rPr>
          <w:rFonts w:ascii="Calibri" w:eastAsia="Calibri" w:hAnsi="Calibri" w:cs="Times New Roman"/>
          <w:bCs/>
        </w:rPr>
      </w:pPr>
      <w:r>
        <w:rPr>
          <w:rFonts w:ascii="Calibri" w:eastAsia="Calibri" w:hAnsi="Calibri" w:cs="Times New Roman"/>
          <w:bCs/>
        </w:rPr>
        <w:t>How has SEDIF tested capacity for and existing barriers to impact investment and access to capital for social enterprises?</w:t>
      </w:r>
    </w:p>
    <w:p w14:paraId="10F84364" w14:textId="77777777" w:rsidR="00946D27" w:rsidRDefault="00946D27" w:rsidP="00946D27">
      <w:pPr>
        <w:numPr>
          <w:ilvl w:val="0"/>
          <w:numId w:val="29"/>
        </w:numPr>
        <w:spacing w:after="160" w:line="256" w:lineRule="auto"/>
        <w:rPr>
          <w:rFonts w:ascii="Calibri" w:eastAsia="Calibri" w:hAnsi="Calibri" w:cs="Times New Roman"/>
          <w:bCs/>
        </w:rPr>
      </w:pPr>
      <w:r>
        <w:rPr>
          <w:rFonts w:ascii="Calibri" w:eastAsia="Calibri" w:hAnsi="Calibri" w:cs="Times New Roman"/>
          <w:bCs/>
        </w:rPr>
        <w:t>How and to what extent has SEDIF enabled capacity building for social enterprises?</w:t>
      </w:r>
    </w:p>
    <w:p w14:paraId="1F3E1917" w14:textId="77777777" w:rsidR="00946D27" w:rsidRDefault="00946D27" w:rsidP="00946D27">
      <w:pPr>
        <w:numPr>
          <w:ilvl w:val="0"/>
          <w:numId w:val="29"/>
        </w:numPr>
        <w:spacing w:after="160" w:line="256" w:lineRule="auto"/>
        <w:rPr>
          <w:rFonts w:ascii="Calibri" w:eastAsia="Calibri" w:hAnsi="Calibri" w:cs="Times New Roman"/>
          <w:bCs/>
        </w:rPr>
      </w:pPr>
      <w:r>
        <w:rPr>
          <w:rFonts w:ascii="Calibri" w:eastAsia="Calibri" w:hAnsi="Calibri" w:cs="Times New Roman"/>
          <w:bCs/>
        </w:rPr>
        <w:t>How has SEDIF targeted investment in priority areas for impact, as determined by fund managers?</w:t>
      </w:r>
    </w:p>
    <w:p w14:paraId="2C553EF4" w14:textId="77777777" w:rsidR="00946D27" w:rsidRDefault="00946D27" w:rsidP="00946D27">
      <w:pPr>
        <w:spacing w:after="160" w:line="256" w:lineRule="auto"/>
        <w:rPr>
          <w:rFonts w:ascii="Calibri" w:eastAsia="Calibri" w:hAnsi="Calibri" w:cs="Times New Roman"/>
          <w:bCs/>
        </w:rPr>
      </w:pPr>
      <w:r>
        <w:rPr>
          <w:rFonts w:ascii="Calibri" w:eastAsia="Calibri" w:hAnsi="Calibri" w:cs="Times New Roman"/>
          <w:bCs/>
        </w:rPr>
        <w:t>The evaluation also explored the factors that constrain access to capital for social enterprises, the ways in which SEDIF has enabled mobilisation of additional capital in priority areas of impact, and whether and how SEDIF has stimulated innovation in impact investing and other social finance products.</w:t>
      </w:r>
    </w:p>
    <w:p w14:paraId="5D5CE7F0" w14:textId="77777777" w:rsidR="00946D27" w:rsidRDefault="00946D27" w:rsidP="00946D27">
      <w:pPr>
        <w:pStyle w:val="Heading2"/>
        <w:rPr>
          <w:rFonts w:eastAsia="Calibri"/>
        </w:rPr>
      </w:pPr>
      <w:bookmarkStart w:id="55" w:name="_Toc329434997"/>
      <w:r>
        <w:rPr>
          <w:rFonts w:eastAsia="Calibri"/>
        </w:rPr>
        <w:t>Methods</w:t>
      </w:r>
      <w:bookmarkEnd w:id="55"/>
    </w:p>
    <w:p w14:paraId="503ABF19" w14:textId="77777777" w:rsidR="00946D27" w:rsidRDefault="00946D27" w:rsidP="00946D27">
      <w:pPr>
        <w:spacing w:after="160" w:line="256" w:lineRule="auto"/>
        <w:rPr>
          <w:rFonts w:ascii="Calibri" w:eastAsia="Calibri" w:hAnsi="Calibri" w:cs="Times New Roman"/>
          <w:bCs/>
        </w:rPr>
      </w:pPr>
      <w:r>
        <w:rPr>
          <w:rFonts w:ascii="Calibri" w:eastAsia="Calibri" w:hAnsi="Calibri" w:cs="Times New Roman"/>
          <w:bCs/>
        </w:rPr>
        <w:t>The evaluation adopted a mixed methods approach, drawing on primary and secondary data to respond to the evaluation questions and, where possible, aimed to verify findings through triangulation.</w:t>
      </w:r>
    </w:p>
    <w:p w14:paraId="78C204E9" w14:textId="77777777" w:rsidR="00946D27" w:rsidRPr="00A805F0" w:rsidRDefault="00946D27" w:rsidP="00946D27">
      <w:pPr>
        <w:pStyle w:val="Heading3"/>
        <w:rPr>
          <w:rFonts w:eastAsia="Calibri"/>
        </w:rPr>
      </w:pPr>
      <w:bookmarkStart w:id="56" w:name="_Toc329434998"/>
      <w:r w:rsidRPr="00A805F0">
        <w:rPr>
          <w:rFonts w:eastAsia="Calibri"/>
        </w:rPr>
        <w:t>Data Sources and Methods</w:t>
      </w:r>
      <w:bookmarkEnd w:id="56"/>
    </w:p>
    <w:p w14:paraId="46434EE3" w14:textId="77777777" w:rsidR="00946D27" w:rsidRDefault="00946D27" w:rsidP="00946D27">
      <w:pPr>
        <w:spacing w:after="160" w:line="256" w:lineRule="auto"/>
        <w:rPr>
          <w:rFonts w:ascii="Calibri" w:eastAsia="Calibri" w:hAnsi="Calibri" w:cs="Times New Roman"/>
          <w:bCs/>
        </w:rPr>
      </w:pPr>
      <w:r>
        <w:rPr>
          <w:rFonts w:ascii="Calibri" w:eastAsia="Calibri" w:hAnsi="Calibri" w:cs="Times New Roman"/>
          <w:bCs/>
        </w:rPr>
        <w:t>Data sources included:</w:t>
      </w:r>
    </w:p>
    <w:p w14:paraId="1F363834" w14:textId="77777777" w:rsidR="00946D27" w:rsidRDefault="00946D27" w:rsidP="00946D27">
      <w:pPr>
        <w:pStyle w:val="ListParagraph"/>
        <w:numPr>
          <w:ilvl w:val="0"/>
          <w:numId w:val="30"/>
        </w:numPr>
        <w:spacing w:after="160" w:line="256" w:lineRule="auto"/>
        <w:rPr>
          <w:rFonts w:ascii="Calibri" w:eastAsia="Calibri" w:hAnsi="Calibri" w:cs="Times New Roman"/>
          <w:bCs/>
        </w:rPr>
      </w:pPr>
      <w:r>
        <w:rPr>
          <w:rFonts w:ascii="Calibri" w:eastAsia="Calibri" w:hAnsi="Calibri" w:cs="Times New Roman"/>
          <w:bCs/>
        </w:rPr>
        <w:t>Interviews with internal and external stakeholders (detailed below);</w:t>
      </w:r>
    </w:p>
    <w:p w14:paraId="7E16DF48" w14:textId="77777777" w:rsidR="00946D27" w:rsidRDefault="00946D27" w:rsidP="00946D27">
      <w:pPr>
        <w:pStyle w:val="ListParagraph"/>
        <w:numPr>
          <w:ilvl w:val="0"/>
          <w:numId w:val="30"/>
        </w:numPr>
        <w:spacing w:after="160" w:line="256" w:lineRule="auto"/>
        <w:rPr>
          <w:rFonts w:ascii="Calibri" w:eastAsia="Calibri" w:hAnsi="Calibri" w:cs="Times New Roman"/>
          <w:bCs/>
        </w:rPr>
      </w:pPr>
      <w:r>
        <w:rPr>
          <w:rFonts w:ascii="Calibri" w:eastAsia="Calibri" w:hAnsi="Calibri" w:cs="Times New Roman"/>
          <w:bCs/>
        </w:rPr>
        <w:t>Original program documentation, monitoring and reporting data;</w:t>
      </w:r>
    </w:p>
    <w:p w14:paraId="4E80B66E" w14:textId="77777777" w:rsidR="00946D27" w:rsidRDefault="00946D27" w:rsidP="00946D27">
      <w:pPr>
        <w:pStyle w:val="ListParagraph"/>
        <w:numPr>
          <w:ilvl w:val="0"/>
          <w:numId w:val="30"/>
        </w:numPr>
        <w:spacing w:after="160" w:line="256" w:lineRule="auto"/>
        <w:rPr>
          <w:rFonts w:ascii="Calibri" w:eastAsia="Calibri" w:hAnsi="Calibri" w:cs="Times New Roman"/>
          <w:bCs/>
        </w:rPr>
      </w:pPr>
      <w:r>
        <w:rPr>
          <w:rFonts w:ascii="Calibri" w:eastAsia="Calibri" w:hAnsi="Calibri" w:cs="Times New Roman"/>
          <w:bCs/>
        </w:rPr>
        <w:t>Financial data provided by fund managers to the Department;</w:t>
      </w:r>
    </w:p>
    <w:p w14:paraId="3AE37BBE" w14:textId="77777777" w:rsidR="00946D27" w:rsidRDefault="00946D27" w:rsidP="00946D27">
      <w:pPr>
        <w:pStyle w:val="ListParagraph"/>
        <w:numPr>
          <w:ilvl w:val="0"/>
          <w:numId w:val="30"/>
        </w:numPr>
        <w:spacing w:after="160" w:line="256" w:lineRule="auto"/>
        <w:rPr>
          <w:rFonts w:ascii="Calibri" w:eastAsia="Calibri" w:hAnsi="Calibri" w:cs="Times New Roman"/>
          <w:bCs/>
        </w:rPr>
      </w:pPr>
      <w:r>
        <w:rPr>
          <w:rFonts w:ascii="Calibri" w:eastAsia="Calibri" w:hAnsi="Calibri" w:cs="Times New Roman"/>
          <w:bCs/>
        </w:rPr>
        <w:t>Policy documents and political transcripts accessible through Hansard and The Australian Social Enterprise Policy Corpus (Mason &amp; Moran, n.p.);</w:t>
      </w:r>
    </w:p>
    <w:p w14:paraId="440F0370" w14:textId="77777777" w:rsidR="00946D27" w:rsidRDefault="00946D27" w:rsidP="00946D27">
      <w:pPr>
        <w:pStyle w:val="ListParagraph"/>
        <w:numPr>
          <w:ilvl w:val="0"/>
          <w:numId w:val="30"/>
        </w:numPr>
        <w:spacing w:after="160" w:line="256" w:lineRule="auto"/>
        <w:rPr>
          <w:rFonts w:ascii="Calibri" w:eastAsia="Calibri" w:hAnsi="Calibri" w:cs="Times New Roman"/>
          <w:bCs/>
        </w:rPr>
      </w:pPr>
      <w:r>
        <w:rPr>
          <w:rFonts w:ascii="Calibri" w:eastAsia="Calibri" w:hAnsi="Calibri" w:cs="Times New Roman"/>
          <w:bCs/>
        </w:rPr>
        <w:t>Industry and mainstream media reports accessible through</w:t>
      </w:r>
      <w:r>
        <w:rPr>
          <w:color w:val="1F497D"/>
          <w:lang w:val="en-GB"/>
        </w:rPr>
        <w:t xml:space="preserve"> </w:t>
      </w:r>
      <w:r>
        <w:rPr>
          <w:rFonts w:ascii="Calibri" w:eastAsia="Calibri" w:hAnsi="Calibri" w:cs="Times New Roman"/>
          <w:bCs/>
          <w:lang w:val="en-GB"/>
        </w:rPr>
        <w:t xml:space="preserve">Factiva. </w:t>
      </w:r>
    </w:p>
    <w:p w14:paraId="0F03AA3F" w14:textId="77777777" w:rsidR="00946D27" w:rsidRDefault="00946D27" w:rsidP="00946D27">
      <w:pPr>
        <w:spacing w:after="160" w:line="256" w:lineRule="auto"/>
        <w:rPr>
          <w:rFonts w:ascii="Calibri" w:eastAsia="Calibri" w:hAnsi="Calibri" w:cs="Times New Roman"/>
          <w:bCs/>
        </w:rPr>
      </w:pPr>
      <w:r>
        <w:rPr>
          <w:rFonts w:ascii="Calibri" w:eastAsia="Calibri" w:hAnsi="Calibri" w:cs="Times New Roman"/>
          <w:bCs/>
        </w:rPr>
        <w:lastRenderedPageBreak/>
        <w:t>Table A3.1 summarises the application of data sources to the evaluation questions.</w:t>
      </w:r>
    </w:p>
    <w:p w14:paraId="1AA6DC1A" w14:textId="102C0174" w:rsidR="00946D27" w:rsidRPr="00FA31BF" w:rsidRDefault="00FA31BF" w:rsidP="00FA31BF">
      <w:pPr>
        <w:pStyle w:val="Caption"/>
        <w:rPr>
          <w:rFonts w:ascii="Calibri" w:eastAsia="Calibri" w:hAnsi="Calibri" w:cs="Times New Roman"/>
          <w:bCs/>
          <w:color w:val="000000" w:themeColor="text1"/>
          <w:sz w:val="22"/>
        </w:rPr>
      </w:pPr>
      <w:r w:rsidRPr="00FA31BF">
        <w:rPr>
          <w:color w:val="000000" w:themeColor="text1"/>
          <w:sz w:val="22"/>
        </w:rPr>
        <w:t>Table A3.</w:t>
      </w:r>
      <w:r w:rsidRPr="00FA31BF">
        <w:rPr>
          <w:color w:val="000000" w:themeColor="text1"/>
          <w:sz w:val="22"/>
        </w:rPr>
        <w:fldChar w:fldCharType="begin"/>
      </w:r>
      <w:r w:rsidRPr="00FA31BF">
        <w:rPr>
          <w:color w:val="000000" w:themeColor="text1"/>
          <w:sz w:val="22"/>
        </w:rPr>
        <w:instrText xml:space="preserve"> SEQ Table_A3.1 \* ARABIC </w:instrText>
      </w:r>
      <w:r w:rsidRPr="00FA31BF">
        <w:rPr>
          <w:color w:val="000000" w:themeColor="text1"/>
          <w:sz w:val="22"/>
        </w:rPr>
        <w:fldChar w:fldCharType="separate"/>
      </w:r>
      <w:r w:rsidR="00F65F64">
        <w:rPr>
          <w:noProof/>
          <w:color w:val="000000" w:themeColor="text1"/>
          <w:sz w:val="22"/>
        </w:rPr>
        <w:t>1</w:t>
      </w:r>
      <w:r w:rsidRPr="00FA31BF">
        <w:rPr>
          <w:color w:val="000000" w:themeColor="text1"/>
          <w:sz w:val="22"/>
        </w:rPr>
        <w:fldChar w:fldCharType="end"/>
      </w:r>
      <w:r w:rsidR="00946D27" w:rsidRPr="00FA31BF">
        <w:rPr>
          <w:rFonts w:ascii="Calibri" w:eastAsia="Calibri" w:hAnsi="Calibri" w:cs="Times New Roman"/>
          <w:bCs/>
          <w:color w:val="000000" w:themeColor="text1"/>
          <w:sz w:val="22"/>
        </w:rPr>
        <w:t>: Overview of Evaluation Questions and Data Sources</w:t>
      </w:r>
    </w:p>
    <w:tbl>
      <w:tblPr>
        <w:tblStyle w:val="TableGrid"/>
        <w:tblW w:w="9464" w:type="dxa"/>
        <w:tblLook w:val="04A0" w:firstRow="1" w:lastRow="0" w:firstColumn="1" w:lastColumn="0" w:noHBand="0" w:noVBand="1"/>
      </w:tblPr>
      <w:tblGrid>
        <w:gridCol w:w="1951"/>
        <w:gridCol w:w="3260"/>
        <w:gridCol w:w="2694"/>
        <w:gridCol w:w="1559"/>
      </w:tblGrid>
      <w:tr w:rsidR="00946D27" w:rsidRPr="00A805F0" w14:paraId="0C87B6EC" w14:textId="77777777" w:rsidTr="006F431B">
        <w:tc>
          <w:tcPr>
            <w:tcW w:w="1951" w:type="dxa"/>
            <w:tcBorders>
              <w:top w:val="nil"/>
              <w:left w:val="single" w:sz="4" w:space="0" w:color="auto"/>
              <w:bottom w:val="single" w:sz="4" w:space="0" w:color="auto"/>
              <w:right w:val="single" w:sz="4" w:space="0" w:color="auto"/>
            </w:tcBorders>
            <w:shd w:val="clear" w:color="auto" w:fill="E6553B"/>
            <w:hideMark/>
          </w:tcPr>
          <w:p w14:paraId="0E56812E" w14:textId="77777777" w:rsidR="00946D27" w:rsidRPr="00A805F0" w:rsidRDefault="00946D27" w:rsidP="00946D27">
            <w:pPr>
              <w:spacing w:after="160" w:line="256" w:lineRule="auto"/>
              <w:rPr>
                <w:rFonts w:ascii="Calibri" w:eastAsia="Calibri" w:hAnsi="Calibri" w:cs="Times New Roman"/>
                <w:b/>
                <w:bCs/>
                <w:color w:val="FFFFFF" w:themeColor="background1"/>
                <w:sz w:val="22"/>
                <w:szCs w:val="22"/>
                <w:lang w:val="en-US"/>
              </w:rPr>
            </w:pPr>
            <w:r w:rsidRPr="00A805F0">
              <w:rPr>
                <w:rFonts w:ascii="Calibri" w:eastAsia="Calibri" w:hAnsi="Calibri" w:cs="Times New Roman"/>
                <w:b/>
                <w:bCs/>
                <w:color w:val="FFFFFF" w:themeColor="background1"/>
                <w:sz w:val="22"/>
                <w:szCs w:val="22"/>
                <w:lang w:val="en-US"/>
              </w:rPr>
              <w:t>Evaluation Question</w:t>
            </w:r>
          </w:p>
        </w:tc>
        <w:tc>
          <w:tcPr>
            <w:tcW w:w="3260" w:type="dxa"/>
            <w:tcBorders>
              <w:top w:val="nil"/>
              <w:left w:val="single" w:sz="4" w:space="0" w:color="auto"/>
              <w:bottom w:val="single" w:sz="4" w:space="0" w:color="auto"/>
              <w:right w:val="single" w:sz="4" w:space="0" w:color="auto"/>
            </w:tcBorders>
            <w:shd w:val="clear" w:color="auto" w:fill="E6553B"/>
            <w:hideMark/>
          </w:tcPr>
          <w:p w14:paraId="27A669E0" w14:textId="77777777" w:rsidR="00946D27" w:rsidRPr="00A805F0" w:rsidRDefault="00946D27" w:rsidP="00946D27">
            <w:pPr>
              <w:spacing w:after="160" w:line="256" w:lineRule="auto"/>
              <w:rPr>
                <w:rFonts w:ascii="Calibri" w:eastAsia="Calibri" w:hAnsi="Calibri" w:cs="Times New Roman"/>
                <w:b/>
                <w:bCs/>
                <w:color w:val="FFFFFF" w:themeColor="background1"/>
                <w:sz w:val="22"/>
                <w:szCs w:val="22"/>
                <w:lang w:val="en-US"/>
              </w:rPr>
            </w:pPr>
            <w:r w:rsidRPr="00A805F0">
              <w:rPr>
                <w:rFonts w:ascii="Calibri" w:eastAsia="Calibri" w:hAnsi="Calibri" w:cs="Times New Roman"/>
                <w:b/>
                <w:bCs/>
                <w:color w:val="FFFFFF" w:themeColor="background1"/>
                <w:sz w:val="22"/>
                <w:szCs w:val="22"/>
                <w:lang w:val="en-US"/>
              </w:rPr>
              <w:t>Indicator(s)</w:t>
            </w:r>
          </w:p>
        </w:tc>
        <w:tc>
          <w:tcPr>
            <w:tcW w:w="2694" w:type="dxa"/>
            <w:tcBorders>
              <w:top w:val="nil"/>
              <w:left w:val="single" w:sz="4" w:space="0" w:color="auto"/>
              <w:bottom w:val="single" w:sz="4" w:space="0" w:color="auto"/>
              <w:right w:val="single" w:sz="4" w:space="0" w:color="auto"/>
            </w:tcBorders>
            <w:shd w:val="clear" w:color="auto" w:fill="E6553B"/>
            <w:hideMark/>
          </w:tcPr>
          <w:p w14:paraId="363877A3" w14:textId="77777777" w:rsidR="00946D27" w:rsidRPr="00A805F0" w:rsidRDefault="00946D27" w:rsidP="00946D27">
            <w:pPr>
              <w:spacing w:after="160" w:line="256" w:lineRule="auto"/>
              <w:rPr>
                <w:rFonts w:ascii="Calibri" w:eastAsia="Calibri" w:hAnsi="Calibri" w:cs="Times New Roman"/>
                <w:b/>
                <w:bCs/>
                <w:color w:val="FFFFFF" w:themeColor="background1"/>
                <w:sz w:val="22"/>
                <w:szCs w:val="22"/>
                <w:lang w:val="en-US"/>
              </w:rPr>
            </w:pPr>
            <w:r w:rsidRPr="00A805F0">
              <w:rPr>
                <w:rFonts w:ascii="Calibri" w:eastAsia="Calibri" w:hAnsi="Calibri" w:cs="Times New Roman"/>
                <w:b/>
                <w:bCs/>
                <w:color w:val="FFFFFF" w:themeColor="background1"/>
                <w:sz w:val="22"/>
                <w:szCs w:val="22"/>
                <w:lang w:val="en-US"/>
              </w:rPr>
              <w:t xml:space="preserve">Data Sources </w:t>
            </w:r>
          </w:p>
        </w:tc>
        <w:tc>
          <w:tcPr>
            <w:tcW w:w="1559" w:type="dxa"/>
            <w:tcBorders>
              <w:top w:val="nil"/>
              <w:left w:val="single" w:sz="4" w:space="0" w:color="auto"/>
              <w:bottom w:val="single" w:sz="4" w:space="0" w:color="auto"/>
              <w:right w:val="single" w:sz="4" w:space="0" w:color="auto"/>
            </w:tcBorders>
            <w:shd w:val="clear" w:color="auto" w:fill="E6553B"/>
            <w:hideMark/>
          </w:tcPr>
          <w:p w14:paraId="2F528A13" w14:textId="77777777" w:rsidR="00946D27" w:rsidRPr="00A805F0" w:rsidRDefault="00946D27" w:rsidP="00946D27">
            <w:pPr>
              <w:spacing w:after="160" w:line="256" w:lineRule="auto"/>
              <w:rPr>
                <w:rFonts w:ascii="Calibri" w:eastAsia="Calibri" w:hAnsi="Calibri" w:cs="Times New Roman"/>
                <w:b/>
                <w:bCs/>
                <w:color w:val="FFFFFF" w:themeColor="background1"/>
                <w:sz w:val="22"/>
                <w:szCs w:val="22"/>
                <w:lang w:val="en-US"/>
              </w:rPr>
            </w:pPr>
            <w:r w:rsidRPr="00A805F0">
              <w:rPr>
                <w:rFonts w:ascii="Calibri" w:eastAsia="Calibri" w:hAnsi="Calibri" w:cs="Times New Roman"/>
                <w:b/>
                <w:bCs/>
                <w:color w:val="FFFFFF" w:themeColor="background1"/>
                <w:sz w:val="22"/>
                <w:szCs w:val="22"/>
                <w:lang w:val="en-US"/>
              </w:rPr>
              <w:t>Methods of Analysis</w:t>
            </w:r>
          </w:p>
        </w:tc>
      </w:tr>
      <w:tr w:rsidR="00946D27" w:rsidRPr="00A805F0" w14:paraId="39617E88" w14:textId="77777777" w:rsidTr="006F431B">
        <w:tc>
          <w:tcPr>
            <w:tcW w:w="1951" w:type="dxa"/>
            <w:tcBorders>
              <w:top w:val="single" w:sz="4" w:space="0" w:color="auto"/>
              <w:left w:val="single" w:sz="4" w:space="0" w:color="auto"/>
              <w:bottom w:val="single" w:sz="4" w:space="0" w:color="auto"/>
              <w:right w:val="single" w:sz="4" w:space="0" w:color="auto"/>
            </w:tcBorders>
            <w:hideMark/>
          </w:tcPr>
          <w:p w14:paraId="4D81422B" w14:textId="77777777" w:rsidR="00946D27" w:rsidRPr="00A805F0" w:rsidRDefault="00946D27" w:rsidP="00946D27">
            <w:pPr>
              <w:spacing w:after="160" w:line="256" w:lineRule="auto"/>
              <w:rPr>
                <w:rFonts w:ascii="Calibri" w:eastAsia="Calibri" w:hAnsi="Calibri" w:cs="Times New Roman"/>
                <w:bCs/>
                <w:sz w:val="22"/>
                <w:szCs w:val="22"/>
                <w:lang w:val="en-US"/>
              </w:rPr>
            </w:pPr>
            <w:r w:rsidRPr="00A805F0">
              <w:rPr>
                <w:rFonts w:ascii="Calibri" w:eastAsia="Calibri" w:hAnsi="Calibri" w:cs="Times New Roman"/>
                <w:bCs/>
                <w:sz w:val="22"/>
                <w:szCs w:val="22"/>
                <w:lang w:val="en-US"/>
              </w:rPr>
              <w:t>To what extent has SEDIF provided a catalyst for market development?</w:t>
            </w:r>
          </w:p>
        </w:tc>
        <w:tc>
          <w:tcPr>
            <w:tcW w:w="3260" w:type="dxa"/>
            <w:tcBorders>
              <w:top w:val="single" w:sz="4" w:space="0" w:color="auto"/>
              <w:left w:val="single" w:sz="4" w:space="0" w:color="auto"/>
              <w:bottom w:val="single" w:sz="4" w:space="0" w:color="auto"/>
              <w:right w:val="single" w:sz="4" w:space="0" w:color="auto"/>
            </w:tcBorders>
            <w:hideMark/>
          </w:tcPr>
          <w:p w14:paraId="72D43B91" w14:textId="77777777" w:rsidR="00946D27" w:rsidRPr="00A805F0" w:rsidRDefault="00946D27" w:rsidP="00946D27">
            <w:pPr>
              <w:spacing w:after="160" w:line="256" w:lineRule="auto"/>
              <w:rPr>
                <w:rFonts w:ascii="Calibri" w:eastAsia="Calibri" w:hAnsi="Calibri" w:cs="Times New Roman"/>
                <w:bCs/>
                <w:sz w:val="22"/>
                <w:szCs w:val="22"/>
                <w:lang w:val="en-US"/>
              </w:rPr>
            </w:pPr>
            <w:r w:rsidRPr="00A805F0">
              <w:rPr>
                <w:rFonts w:ascii="Calibri" w:eastAsia="Calibri" w:hAnsi="Calibri" w:cs="Times New Roman"/>
                <w:bCs/>
                <w:sz w:val="22"/>
                <w:szCs w:val="22"/>
                <w:lang w:val="en-US"/>
              </w:rPr>
              <w:t xml:space="preserve">Number and types of impact investment providers and products has grown as a result of the establishment of SEDIF </w:t>
            </w:r>
          </w:p>
          <w:p w14:paraId="52FE229C" w14:textId="77777777" w:rsidR="00946D27" w:rsidRPr="00A805F0" w:rsidRDefault="00946D27" w:rsidP="00946D27">
            <w:pPr>
              <w:spacing w:after="160" w:line="256" w:lineRule="auto"/>
              <w:rPr>
                <w:rFonts w:ascii="Calibri" w:eastAsia="Calibri" w:hAnsi="Calibri" w:cs="Times New Roman"/>
                <w:bCs/>
                <w:sz w:val="22"/>
                <w:szCs w:val="22"/>
                <w:lang w:val="en-US"/>
              </w:rPr>
            </w:pPr>
            <w:r w:rsidRPr="00A805F0">
              <w:rPr>
                <w:rFonts w:ascii="Calibri" w:eastAsia="Calibri" w:hAnsi="Calibri" w:cs="Times New Roman"/>
                <w:bCs/>
                <w:sz w:val="22"/>
                <w:szCs w:val="22"/>
                <w:lang w:val="en-US"/>
              </w:rPr>
              <w:t>Number and types of impact investment and social enterprise intermediaries has grown as a result of the establishment of SEDIF</w:t>
            </w:r>
          </w:p>
          <w:p w14:paraId="7A829B1A" w14:textId="77777777" w:rsidR="00946D27" w:rsidRPr="00A805F0" w:rsidRDefault="00946D27" w:rsidP="00946D27">
            <w:pPr>
              <w:spacing w:after="160" w:line="256" w:lineRule="auto"/>
              <w:rPr>
                <w:rFonts w:ascii="Calibri" w:eastAsia="Calibri" w:hAnsi="Calibri" w:cs="Times New Roman"/>
                <w:bCs/>
                <w:sz w:val="22"/>
                <w:szCs w:val="22"/>
                <w:lang w:val="en-US"/>
              </w:rPr>
            </w:pPr>
            <w:r w:rsidRPr="00A805F0">
              <w:rPr>
                <w:rFonts w:ascii="Calibri" w:eastAsia="Calibri" w:hAnsi="Calibri" w:cs="Times New Roman"/>
                <w:bCs/>
                <w:sz w:val="22"/>
                <w:szCs w:val="22"/>
                <w:lang w:val="en-US"/>
              </w:rPr>
              <w:t>SEDIF funds management has achieved financial sustainability</w:t>
            </w:r>
          </w:p>
          <w:p w14:paraId="7F852BE1" w14:textId="77777777" w:rsidR="00946D27" w:rsidRPr="00A805F0" w:rsidRDefault="00946D27" w:rsidP="00946D27">
            <w:pPr>
              <w:spacing w:after="160" w:line="256" w:lineRule="auto"/>
              <w:rPr>
                <w:rFonts w:ascii="Calibri" w:eastAsia="Calibri" w:hAnsi="Calibri" w:cs="Times New Roman"/>
                <w:bCs/>
                <w:sz w:val="22"/>
                <w:szCs w:val="22"/>
                <w:lang w:val="en-US"/>
              </w:rPr>
            </w:pPr>
            <w:r w:rsidRPr="00A805F0">
              <w:rPr>
                <w:rFonts w:ascii="Calibri" w:eastAsia="Calibri" w:hAnsi="Calibri" w:cs="Times New Roman"/>
                <w:bCs/>
                <w:sz w:val="22"/>
                <w:szCs w:val="22"/>
                <w:lang w:val="en-US"/>
              </w:rPr>
              <w:t>New sources of capital have been leveraged in support of SEDIF products and other impact investing products</w:t>
            </w:r>
          </w:p>
        </w:tc>
        <w:tc>
          <w:tcPr>
            <w:tcW w:w="2694" w:type="dxa"/>
            <w:tcBorders>
              <w:top w:val="single" w:sz="4" w:space="0" w:color="auto"/>
              <w:left w:val="single" w:sz="4" w:space="0" w:color="auto"/>
              <w:bottom w:val="single" w:sz="4" w:space="0" w:color="auto"/>
              <w:right w:val="single" w:sz="4" w:space="0" w:color="auto"/>
            </w:tcBorders>
            <w:hideMark/>
          </w:tcPr>
          <w:p w14:paraId="32F14542" w14:textId="77777777" w:rsidR="00946D27" w:rsidRPr="00A805F0" w:rsidRDefault="00946D27" w:rsidP="00946D27">
            <w:pPr>
              <w:spacing w:after="160" w:line="256" w:lineRule="auto"/>
              <w:rPr>
                <w:rFonts w:ascii="Calibri" w:eastAsia="Calibri" w:hAnsi="Calibri" w:cs="Times New Roman"/>
                <w:bCs/>
                <w:sz w:val="22"/>
                <w:szCs w:val="22"/>
                <w:lang w:val="en-US"/>
              </w:rPr>
            </w:pPr>
            <w:r w:rsidRPr="00A805F0">
              <w:rPr>
                <w:rFonts w:ascii="Calibri" w:eastAsia="Calibri" w:hAnsi="Calibri" w:cs="Times New Roman"/>
                <w:bCs/>
                <w:sz w:val="22"/>
                <w:szCs w:val="22"/>
                <w:lang w:val="en-US"/>
              </w:rPr>
              <w:t xml:space="preserve">Documentary Sources </w:t>
            </w:r>
          </w:p>
          <w:p w14:paraId="6CFACBD1" w14:textId="77777777" w:rsidR="00946D27" w:rsidRPr="00A805F0" w:rsidRDefault="00946D27" w:rsidP="00946D27">
            <w:pPr>
              <w:spacing w:after="160" w:line="256" w:lineRule="auto"/>
              <w:rPr>
                <w:rFonts w:ascii="Calibri" w:eastAsia="Calibri" w:hAnsi="Calibri" w:cs="Times New Roman"/>
                <w:bCs/>
                <w:sz w:val="22"/>
                <w:szCs w:val="22"/>
                <w:lang w:val="en-US"/>
              </w:rPr>
            </w:pPr>
            <w:r w:rsidRPr="00A805F0">
              <w:rPr>
                <w:rFonts w:ascii="Calibri" w:eastAsia="Calibri" w:hAnsi="Calibri" w:cs="Times New Roman"/>
                <w:bCs/>
                <w:sz w:val="22"/>
                <w:szCs w:val="22"/>
                <w:lang w:val="en-US"/>
              </w:rPr>
              <w:t>Interviews (non SEDIF impact investors, intermediaries, state government)</w:t>
            </w:r>
          </w:p>
          <w:p w14:paraId="6C69FEC5" w14:textId="77777777" w:rsidR="00946D27" w:rsidRPr="00A805F0" w:rsidRDefault="00946D27" w:rsidP="00946D27">
            <w:pPr>
              <w:spacing w:after="160" w:line="256" w:lineRule="auto"/>
              <w:rPr>
                <w:rFonts w:ascii="Calibri" w:eastAsia="Calibri" w:hAnsi="Calibri" w:cs="Times New Roman"/>
                <w:bCs/>
                <w:sz w:val="22"/>
                <w:szCs w:val="22"/>
                <w:lang w:val="en-US"/>
              </w:rPr>
            </w:pPr>
            <w:r w:rsidRPr="00A805F0">
              <w:rPr>
                <w:rFonts w:ascii="Calibri" w:eastAsia="Calibri" w:hAnsi="Calibri" w:cs="Times New Roman"/>
                <w:bCs/>
                <w:sz w:val="22"/>
                <w:szCs w:val="22"/>
                <w:lang w:val="en-US"/>
              </w:rPr>
              <w:t>SEDIF and funds manager monitoring data</w:t>
            </w:r>
          </w:p>
        </w:tc>
        <w:tc>
          <w:tcPr>
            <w:tcW w:w="1559" w:type="dxa"/>
            <w:tcBorders>
              <w:top w:val="single" w:sz="4" w:space="0" w:color="auto"/>
              <w:left w:val="single" w:sz="4" w:space="0" w:color="auto"/>
              <w:bottom w:val="single" w:sz="4" w:space="0" w:color="auto"/>
              <w:right w:val="single" w:sz="4" w:space="0" w:color="auto"/>
            </w:tcBorders>
            <w:hideMark/>
          </w:tcPr>
          <w:p w14:paraId="395FB07F" w14:textId="77777777" w:rsidR="00946D27" w:rsidRPr="00A805F0" w:rsidRDefault="00946D27" w:rsidP="00946D27">
            <w:pPr>
              <w:spacing w:after="160" w:line="256" w:lineRule="auto"/>
              <w:rPr>
                <w:rFonts w:ascii="Calibri" w:eastAsia="Calibri" w:hAnsi="Calibri" w:cs="Times New Roman"/>
                <w:bCs/>
                <w:sz w:val="22"/>
                <w:szCs w:val="22"/>
                <w:lang w:val="en-US"/>
              </w:rPr>
            </w:pPr>
            <w:r w:rsidRPr="00A805F0">
              <w:rPr>
                <w:rFonts w:ascii="Calibri" w:eastAsia="Calibri" w:hAnsi="Calibri" w:cs="Times New Roman"/>
                <w:bCs/>
                <w:sz w:val="22"/>
                <w:szCs w:val="22"/>
                <w:lang w:val="en-US"/>
              </w:rPr>
              <w:t>Content analysis</w:t>
            </w:r>
          </w:p>
          <w:p w14:paraId="2702C564" w14:textId="77777777" w:rsidR="00946D27" w:rsidRPr="00A805F0" w:rsidRDefault="00946D27" w:rsidP="00946D27">
            <w:pPr>
              <w:spacing w:after="160" w:line="256" w:lineRule="auto"/>
              <w:rPr>
                <w:rFonts w:ascii="Calibri" w:eastAsia="Calibri" w:hAnsi="Calibri" w:cs="Times New Roman"/>
                <w:bCs/>
                <w:sz w:val="22"/>
                <w:szCs w:val="22"/>
                <w:lang w:val="en-US"/>
              </w:rPr>
            </w:pPr>
            <w:r w:rsidRPr="00A805F0">
              <w:rPr>
                <w:rFonts w:ascii="Calibri" w:eastAsia="Calibri" w:hAnsi="Calibri" w:cs="Times New Roman"/>
                <w:bCs/>
                <w:sz w:val="22"/>
                <w:szCs w:val="22"/>
                <w:lang w:val="en-US"/>
              </w:rPr>
              <w:t>Thematic analysis</w:t>
            </w:r>
          </w:p>
          <w:p w14:paraId="305B4B38" w14:textId="77777777" w:rsidR="00946D27" w:rsidRPr="00A805F0" w:rsidRDefault="00946D27" w:rsidP="00946D27">
            <w:pPr>
              <w:spacing w:after="160" w:line="256" w:lineRule="auto"/>
              <w:rPr>
                <w:rFonts w:ascii="Calibri" w:eastAsia="Calibri" w:hAnsi="Calibri" w:cs="Times New Roman"/>
                <w:bCs/>
                <w:sz w:val="22"/>
                <w:szCs w:val="22"/>
                <w:lang w:val="en-US"/>
              </w:rPr>
            </w:pPr>
            <w:r w:rsidRPr="00A805F0">
              <w:rPr>
                <w:rFonts w:ascii="Calibri" w:eastAsia="Calibri" w:hAnsi="Calibri" w:cs="Times New Roman"/>
                <w:bCs/>
                <w:sz w:val="22"/>
                <w:szCs w:val="22"/>
                <w:lang w:val="en-US"/>
              </w:rPr>
              <w:t>Descriptive statistical analysis</w:t>
            </w:r>
          </w:p>
        </w:tc>
      </w:tr>
      <w:tr w:rsidR="00946D27" w:rsidRPr="00A805F0" w14:paraId="01E069A0" w14:textId="77777777" w:rsidTr="006F431B">
        <w:tc>
          <w:tcPr>
            <w:tcW w:w="1951" w:type="dxa"/>
            <w:tcBorders>
              <w:top w:val="single" w:sz="4" w:space="0" w:color="auto"/>
              <w:left w:val="single" w:sz="4" w:space="0" w:color="auto"/>
              <w:bottom w:val="single" w:sz="4" w:space="0" w:color="auto"/>
              <w:right w:val="single" w:sz="4" w:space="0" w:color="auto"/>
            </w:tcBorders>
            <w:hideMark/>
          </w:tcPr>
          <w:p w14:paraId="6C40036A" w14:textId="77777777" w:rsidR="00946D27" w:rsidRPr="00A805F0" w:rsidRDefault="00946D27" w:rsidP="00946D27">
            <w:pPr>
              <w:spacing w:after="160" w:line="256" w:lineRule="auto"/>
              <w:rPr>
                <w:rFonts w:ascii="Calibri" w:eastAsia="Calibri" w:hAnsi="Calibri" w:cs="Times New Roman"/>
                <w:bCs/>
                <w:sz w:val="22"/>
                <w:szCs w:val="22"/>
                <w:lang w:val="en-US"/>
              </w:rPr>
            </w:pPr>
            <w:r w:rsidRPr="00A805F0">
              <w:rPr>
                <w:rFonts w:ascii="Calibri" w:eastAsia="Calibri" w:hAnsi="Calibri" w:cs="Times New Roman"/>
                <w:bCs/>
                <w:sz w:val="22"/>
                <w:szCs w:val="22"/>
                <w:lang w:val="en-US"/>
              </w:rPr>
              <w:t>How has SEDIF tested capacity for and existing barriers to impact investment and access to capital for social enterprises?</w:t>
            </w:r>
          </w:p>
        </w:tc>
        <w:tc>
          <w:tcPr>
            <w:tcW w:w="3260" w:type="dxa"/>
            <w:tcBorders>
              <w:top w:val="single" w:sz="4" w:space="0" w:color="auto"/>
              <w:left w:val="single" w:sz="4" w:space="0" w:color="auto"/>
              <w:bottom w:val="single" w:sz="4" w:space="0" w:color="auto"/>
              <w:right w:val="single" w:sz="4" w:space="0" w:color="auto"/>
            </w:tcBorders>
            <w:hideMark/>
          </w:tcPr>
          <w:p w14:paraId="6ECFFBCE" w14:textId="77777777" w:rsidR="00946D27" w:rsidRPr="00A805F0" w:rsidRDefault="00946D27" w:rsidP="00946D27">
            <w:pPr>
              <w:spacing w:after="160" w:line="256" w:lineRule="auto"/>
              <w:rPr>
                <w:rFonts w:ascii="Calibri" w:eastAsia="Calibri" w:hAnsi="Calibri" w:cs="Times New Roman"/>
                <w:bCs/>
                <w:sz w:val="22"/>
                <w:szCs w:val="22"/>
                <w:lang w:val="en-US"/>
              </w:rPr>
            </w:pPr>
            <w:r w:rsidRPr="00A805F0">
              <w:rPr>
                <w:rFonts w:ascii="Calibri" w:eastAsia="Calibri" w:hAnsi="Calibri" w:cs="Times New Roman"/>
                <w:bCs/>
                <w:sz w:val="22"/>
                <w:szCs w:val="22"/>
                <w:lang w:val="en-US"/>
              </w:rPr>
              <w:t>Products and approach of SEDIF managed funds have been tested and adapted since inception</w:t>
            </w:r>
          </w:p>
          <w:p w14:paraId="3BFC093E" w14:textId="77777777" w:rsidR="00946D27" w:rsidRPr="00A805F0" w:rsidRDefault="00946D27" w:rsidP="00946D27">
            <w:pPr>
              <w:spacing w:after="160" w:line="256" w:lineRule="auto"/>
              <w:rPr>
                <w:rFonts w:ascii="Calibri" w:eastAsia="Calibri" w:hAnsi="Calibri" w:cs="Times New Roman"/>
                <w:bCs/>
                <w:sz w:val="22"/>
                <w:szCs w:val="22"/>
                <w:lang w:val="en-US"/>
              </w:rPr>
            </w:pPr>
            <w:r w:rsidRPr="00A805F0">
              <w:rPr>
                <w:rFonts w:ascii="Calibri" w:eastAsia="Calibri" w:hAnsi="Calibri" w:cs="Times New Roman"/>
                <w:bCs/>
                <w:sz w:val="22"/>
                <w:szCs w:val="22"/>
                <w:lang w:val="en-US"/>
              </w:rPr>
              <w:t xml:space="preserve">New impact investing vehicles and products have become available due to SEDIF influence </w:t>
            </w:r>
          </w:p>
        </w:tc>
        <w:tc>
          <w:tcPr>
            <w:tcW w:w="2694" w:type="dxa"/>
            <w:tcBorders>
              <w:top w:val="single" w:sz="4" w:space="0" w:color="auto"/>
              <w:left w:val="single" w:sz="4" w:space="0" w:color="auto"/>
              <w:bottom w:val="single" w:sz="4" w:space="0" w:color="auto"/>
              <w:right w:val="single" w:sz="4" w:space="0" w:color="auto"/>
            </w:tcBorders>
            <w:hideMark/>
          </w:tcPr>
          <w:p w14:paraId="4EFB6FA8" w14:textId="77777777" w:rsidR="00946D27" w:rsidRPr="00A805F0" w:rsidRDefault="00946D27" w:rsidP="00946D27">
            <w:pPr>
              <w:spacing w:after="160" w:line="256" w:lineRule="auto"/>
              <w:rPr>
                <w:rFonts w:ascii="Calibri" w:eastAsia="Calibri" w:hAnsi="Calibri" w:cs="Times New Roman"/>
                <w:bCs/>
                <w:sz w:val="22"/>
                <w:szCs w:val="22"/>
                <w:lang w:val="en-US"/>
              </w:rPr>
            </w:pPr>
            <w:r w:rsidRPr="00A805F0">
              <w:rPr>
                <w:rFonts w:ascii="Calibri" w:eastAsia="Calibri" w:hAnsi="Calibri" w:cs="Times New Roman"/>
                <w:bCs/>
                <w:sz w:val="22"/>
                <w:szCs w:val="22"/>
                <w:lang w:val="en-US"/>
              </w:rPr>
              <w:t>Documentary Sources</w:t>
            </w:r>
          </w:p>
          <w:p w14:paraId="1EF75B99" w14:textId="77777777" w:rsidR="00946D27" w:rsidRPr="00A805F0" w:rsidRDefault="00946D27" w:rsidP="00946D27">
            <w:pPr>
              <w:spacing w:after="160" w:line="256" w:lineRule="auto"/>
              <w:rPr>
                <w:rFonts w:ascii="Calibri" w:eastAsia="Calibri" w:hAnsi="Calibri" w:cs="Times New Roman"/>
                <w:bCs/>
                <w:sz w:val="22"/>
                <w:szCs w:val="22"/>
                <w:lang w:val="en-US"/>
              </w:rPr>
            </w:pPr>
            <w:r w:rsidRPr="00A805F0">
              <w:rPr>
                <w:rFonts w:ascii="Calibri" w:eastAsia="Calibri" w:hAnsi="Calibri" w:cs="Times New Roman"/>
                <w:bCs/>
                <w:sz w:val="22"/>
                <w:szCs w:val="22"/>
                <w:lang w:val="en-US"/>
              </w:rPr>
              <w:t>SEDIF and fund manager monitoring data</w:t>
            </w:r>
          </w:p>
          <w:p w14:paraId="1281AEB6" w14:textId="77777777" w:rsidR="00946D27" w:rsidRPr="00A805F0" w:rsidRDefault="00946D27" w:rsidP="00946D27">
            <w:pPr>
              <w:spacing w:after="160" w:line="256" w:lineRule="auto"/>
              <w:rPr>
                <w:rFonts w:ascii="Calibri" w:eastAsia="Calibri" w:hAnsi="Calibri" w:cs="Times New Roman"/>
                <w:bCs/>
                <w:sz w:val="22"/>
                <w:szCs w:val="22"/>
                <w:lang w:val="en-US"/>
              </w:rPr>
            </w:pPr>
            <w:r w:rsidRPr="00A805F0">
              <w:rPr>
                <w:rFonts w:ascii="Calibri" w:eastAsia="Calibri" w:hAnsi="Calibri" w:cs="Times New Roman"/>
                <w:bCs/>
                <w:sz w:val="22"/>
                <w:szCs w:val="22"/>
                <w:lang w:val="en-US"/>
              </w:rPr>
              <w:t>Interviews (Department staff, fund managers, SEDIF co-investors, other impact investors, intermediaries, former key staff)</w:t>
            </w:r>
          </w:p>
        </w:tc>
        <w:tc>
          <w:tcPr>
            <w:tcW w:w="1559" w:type="dxa"/>
            <w:tcBorders>
              <w:top w:val="single" w:sz="4" w:space="0" w:color="auto"/>
              <w:left w:val="single" w:sz="4" w:space="0" w:color="auto"/>
              <w:bottom w:val="single" w:sz="4" w:space="0" w:color="auto"/>
              <w:right w:val="single" w:sz="4" w:space="0" w:color="auto"/>
            </w:tcBorders>
            <w:hideMark/>
          </w:tcPr>
          <w:p w14:paraId="14184374" w14:textId="77777777" w:rsidR="00946D27" w:rsidRPr="00A805F0" w:rsidRDefault="00946D27" w:rsidP="00946D27">
            <w:pPr>
              <w:spacing w:after="160" w:line="256" w:lineRule="auto"/>
              <w:rPr>
                <w:rFonts w:ascii="Calibri" w:eastAsia="Calibri" w:hAnsi="Calibri" w:cs="Times New Roman"/>
                <w:bCs/>
                <w:sz w:val="22"/>
                <w:szCs w:val="22"/>
                <w:lang w:val="en-US"/>
              </w:rPr>
            </w:pPr>
            <w:r w:rsidRPr="00A805F0">
              <w:rPr>
                <w:rFonts w:ascii="Calibri" w:eastAsia="Calibri" w:hAnsi="Calibri" w:cs="Times New Roman"/>
                <w:bCs/>
                <w:sz w:val="22"/>
                <w:szCs w:val="22"/>
                <w:lang w:val="en-US"/>
              </w:rPr>
              <w:t>Thematic Analysis</w:t>
            </w:r>
          </w:p>
        </w:tc>
      </w:tr>
      <w:tr w:rsidR="00946D27" w:rsidRPr="00A805F0" w14:paraId="14D53F6F" w14:textId="77777777" w:rsidTr="006F431B">
        <w:tc>
          <w:tcPr>
            <w:tcW w:w="1951" w:type="dxa"/>
            <w:tcBorders>
              <w:top w:val="single" w:sz="4" w:space="0" w:color="auto"/>
              <w:left w:val="single" w:sz="4" w:space="0" w:color="auto"/>
              <w:bottom w:val="single" w:sz="4" w:space="0" w:color="auto"/>
              <w:right w:val="single" w:sz="4" w:space="0" w:color="auto"/>
            </w:tcBorders>
          </w:tcPr>
          <w:p w14:paraId="1940C03F" w14:textId="77777777" w:rsidR="00946D27" w:rsidRPr="00A805F0" w:rsidRDefault="00946D27" w:rsidP="00946D27">
            <w:pPr>
              <w:spacing w:after="160" w:line="256" w:lineRule="auto"/>
              <w:rPr>
                <w:rFonts w:ascii="Calibri" w:eastAsia="Calibri" w:hAnsi="Calibri" w:cs="Times New Roman"/>
                <w:bCs/>
                <w:sz w:val="22"/>
                <w:szCs w:val="22"/>
                <w:lang w:val="en-US"/>
              </w:rPr>
            </w:pPr>
            <w:r w:rsidRPr="00A805F0">
              <w:rPr>
                <w:rFonts w:ascii="Calibri" w:eastAsia="Calibri" w:hAnsi="Calibri" w:cs="Times New Roman"/>
                <w:bCs/>
                <w:sz w:val="22"/>
                <w:szCs w:val="22"/>
                <w:lang w:val="en-US"/>
              </w:rPr>
              <w:t>How and to what extent has SEDIF enabled capacity building for social enterprises?</w:t>
            </w:r>
          </w:p>
          <w:p w14:paraId="641BEF4D" w14:textId="77777777" w:rsidR="00946D27" w:rsidRPr="00A805F0" w:rsidRDefault="00946D27" w:rsidP="00946D27">
            <w:pPr>
              <w:spacing w:after="160" w:line="256" w:lineRule="auto"/>
              <w:rPr>
                <w:rFonts w:ascii="Calibri" w:eastAsia="Calibri" w:hAnsi="Calibri" w:cs="Times New Roman"/>
                <w:bCs/>
                <w:sz w:val="22"/>
                <w:szCs w:val="22"/>
                <w:lang w:val="en-US"/>
              </w:rPr>
            </w:pPr>
          </w:p>
        </w:tc>
        <w:tc>
          <w:tcPr>
            <w:tcW w:w="3260" w:type="dxa"/>
            <w:tcBorders>
              <w:top w:val="single" w:sz="4" w:space="0" w:color="auto"/>
              <w:left w:val="single" w:sz="4" w:space="0" w:color="auto"/>
              <w:bottom w:val="single" w:sz="4" w:space="0" w:color="auto"/>
              <w:right w:val="single" w:sz="4" w:space="0" w:color="auto"/>
            </w:tcBorders>
            <w:hideMark/>
          </w:tcPr>
          <w:p w14:paraId="1EB85995" w14:textId="77777777" w:rsidR="00946D27" w:rsidRPr="00A805F0" w:rsidRDefault="00946D27" w:rsidP="00946D27">
            <w:pPr>
              <w:spacing w:after="160" w:line="256" w:lineRule="auto"/>
              <w:rPr>
                <w:rFonts w:ascii="Calibri" w:eastAsia="Calibri" w:hAnsi="Calibri" w:cs="Times New Roman"/>
                <w:bCs/>
                <w:sz w:val="22"/>
                <w:szCs w:val="22"/>
                <w:lang w:val="en-US"/>
              </w:rPr>
            </w:pPr>
            <w:r w:rsidRPr="00A805F0">
              <w:rPr>
                <w:rFonts w:ascii="Calibri" w:eastAsia="Calibri" w:hAnsi="Calibri" w:cs="Times New Roman"/>
                <w:bCs/>
                <w:sz w:val="22"/>
                <w:szCs w:val="22"/>
                <w:lang w:val="en-US"/>
              </w:rPr>
              <w:t>Number of social enterprises receiving capacity building assistance has grown as a direct result of the establishment of SEDIF</w:t>
            </w:r>
          </w:p>
          <w:p w14:paraId="21515F3B" w14:textId="77777777" w:rsidR="00946D27" w:rsidRPr="00A805F0" w:rsidRDefault="00946D27" w:rsidP="00946D27">
            <w:pPr>
              <w:spacing w:after="160" w:line="256" w:lineRule="auto"/>
              <w:rPr>
                <w:rFonts w:ascii="Calibri" w:eastAsia="Calibri" w:hAnsi="Calibri" w:cs="Times New Roman"/>
                <w:bCs/>
                <w:sz w:val="22"/>
                <w:szCs w:val="22"/>
                <w:lang w:val="en-US"/>
              </w:rPr>
            </w:pPr>
            <w:r w:rsidRPr="00A805F0">
              <w:rPr>
                <w:rFonts w:ascii="Calibri" w:eastAsia="Calibri" w:hAnsi="Calibri" w:cs="Times New Roman"/>
                <w:bCs/>
                <w:sz w:val="22"/>
                <w:szCs w:val="22"/>
                <w:lang w:val="en-US"/>
              </w:rPr>
              <w:t>Number of social enterprises receiving capacity building assistance has grown as an indirect result of the establishment of SEDIF (eg. through intermediary response to gaps)</w:t>
            </w:r>
          </w:p>
          <w:p w14:paraId="49BF1374" w14:textId="77777777" w:rsidR="00946D27" w:rsidRPr="00A805F0" w:rsidRDefault="00946D27" w:rsidP="00946D27">
            <w:pPr>
              <w:spacing w:after="160" w:line="256" w:lineRule="auto"/>
              <w:rPr>
                <w:rFonts w:ascii="Calibri" w:eastAsia="Calibri" w:hAnsi="Calibri" w:cs="Times New Roman"/>
                <w:bCs/>
                <w:sz w:val="22"/>
                <w:szCs w:val="22"/>
                <w:lang w:val="en-US"/>
              </w:rPr>
            </w:pPr>
            <w:r w:rsidRPr="00A805F0">
              <w:rPr>
                <w:rFonts w:ascii="Calibri" w:eastAsia="Calibri" w:hAnsi="Calibri" w:cs="Times New Roman"/>
                <w:bCs/>
                <w:sz w:val="22"/>
                <w:szCs w:val="22"/>
                <w:lang w:val="en-US"/>
              </w:rPr>
              <w:t xml:space="preserve">Evidence of increased financial </w:t>
            </w:r>
            <w:r w:rsidRPr="00A805F0">
              <w:rPr>
                <w:rFonts w:ascii="Calibri" w:eastAsia="Calibri" w:hAnsi="Calibri" w:cs="Times New Roman"/>
                <w:bCs/>
                <w:sz w:val="22"/>
                <w:szCs w:val="22"/>
                <w:lang w:val="en-US"/>
              </w:rPr>
              <w:lastRenderedPageBreak/>
              <w:t>performance and/or investability of SEDIF supported social enterprises</w:t>
            </w:r>
          </w:p>
          <w:p w14:paraId="425A2BBF" w14:textId="77777777" w:rsidR="00946D27" w:rsidRPr="00A805F0" w:rsidRDefault="00946D27" w:rsidP="00946D27">
            <w:pPr>
              <w:spacing w:after="160" w:line="256" w:lineRule="auto"/>
              <w:rPr>
                <w:rFonts w:ascii="Calibri" w:eastAsia="Calibri" w:hAnsi="Calibri" w:cs="Times New Roman"/>
                <w:bCs/>
                <w:sz w:val="22"/>
                <w:szCs w:val="22"/>
                <w:lang w:val="en-US"/>
              </w:rPr>
            </w:pPr>
            <w:r w:rsidRPr="00A805F0">
              <w:rPr>
                <w:rFonts w:ascii="Calibri" w:eastAsia="Calibri" w:hAnsi="Calibri" w:cs="Times New Roman"/>
                <w:bCs/>
                <w:sz w:val="22"/>
                <w:szCs w:val="22"/>
                <w:lang w:val="en-US"/>
              </w:rPr>
              <w:t>Institutional and procedural barriers to SE access to capital have been identified and addressed</w:t>
            </w:r>
          </w:p>
        </w:tc>
        <w:tc>
          <w:tcPr>
            <w:tcW w:w="2694" w:type="dxa"/>
            <w:tcBorders>
              <w:top w:val="single" w:sz="4" w:space="0" w:color="auto"/>
              <w:left w:val="single" w:sz="4" w:space="0" w:color="auto"/>
              <w:bottom w:val="single" w:sz="4" w:space="0" w:color="auto"/>
              <w:right w:val="single" w:sz="4" w:space="0" w:color="auto"/>
            </w:tcBorders>
            <w:hideMark/>
          </w:tcPr>
          <w:p w14:paraId="184D19BA" w14:textId="77777777" w:rsidR="00946D27" w:rsidRPr="00A805F0" w:rsidRDefault="00946D27" w:rsidP="00946D27">
            <w:pPr>
              <w:spacing w:after="160" w:line="256" w:lineRule="auto"/>
              <w:rPr>
                <w:rFonts w:ascii="Calibri" w:eastAsia="Calibri" w:hAnsi="Calibri" w:cs="Times New Roman"/>
                <w:bCs/>
                <w:sz w:val="22"/>
                <w:szCs w:val="22"/>
                <w:lang w:val="en-US"/>
              </w:rPr>
            </w:pPr>
            <w:r w:rsidRPr="00A805F0">
              <w:rPr>
                <w:rFonts w:ascii="Calibri" w:eastAsia="Calibri" w:hAnsi="Calibri" w:cs="Times New Roman"/>
                <w:bCs/>
                <w:sz w:val="22"/>
                <w:szCs w:val="22"/>
                <w:lang w:val="en-US"/>
              </w:rPr>
              <w:lastRenderedPageBreak/>
              <w:t>SEDIF and fund manager monitoring data</w:t>
            </w:r>
          </w:p>
          <w:p w14:paraId="60E0B827" w14:textId="77777777" w:rsidR="00946D27" w:rsidRPr="00A805F0" w:rsidRDefault="00946D27" w:rsidP="00946D27">
            <w:pPr>
              <w:spacing w:after="160" w:line="256" w:lineRule="auto"/>
              <w:rPr>
                <w:rFonts w:ascii="Calibri" w:eastAsia="Calibri" w:hAnsi="Calibri" w:cs="Times New Roman"/>
                <w:bCs/>
                <w:sz w:val="22"/>
                <w:szCs w:val="22"/>
                <w:lang w:val="en-US"/>
              </w:rPr>
            </w:pPr>
            <w:r w:rsidRPr="00A805F0">
              <w:rPr>
                <w:rFonts w:ascii="Calibri" w:eastAsia="Calibri" w:hAnsi="Calibri" w:cs="Times New Roman"/>
                <w:bCs/>
                <w:sz w:val="22"/>
                <w:szCs w:val="22"/>
                <w:lang w:val="en-US"/>
              </w:rPr>
              <w:t>Interviews (social enterprises, fund managers, consultants, intermediaries)</w:t>
            </w:r>
          </w:p>
          <w:p w14:paraId="2805AA3A" w14:textId="77777777" w:rsidR="00946D27" w:rsidRPr="00A805F0" w:rsidRDefault="00946D27" w:rsidP="00946D27">
            <w:pPr>
              <w:spacing w:after="160" w:line="256" w:lineRule="auto"/>
              <w:rPr>
                <w:rFonts w:ascii="Calibri" w:eastAsia="Calibri" w:hAnsi="Calibri" w:cs="Times New Roman"/>
                <w:bCs/>
                <w:sz w:val="22"/>
                <w:szCs w:val="22"/>
                <w:lang w:val="en-US"/>
              </w:rPr>
            </w:pPr>
            <w:r w:rsidRPr="00A805F0">
              <w:rPr>
                <w:rFonts w:ascii="Calibri" w:eastAsia="Calibri" w:hAnsi="Calibri" w:cs="Times New Roman"/>
                <w:bCs/>
                <w:sz w:val="22"/>
                <w:szCs w:val="22"/>
                <w:lang w:val="en-US"/>
              </w:rPr>
              <w:t>FASES 2015 data</w:t>
            </w:r>
          </w:p>
        </w:tc>
        <w:tc>
          <w:tcPr>
            <w:tcW w:w="1559" w:type="dxa"/>
            <w:tcBorders>
              <w:top w:val="single" w:sz="4" w:space="0" w:color="auto"/>
              <w:left w:val="single" w:sz="4" w:space="0" w:color="auto"/>
              <w:bottom w:val="single" w:sz="4" w:space="0" w:color="auto"/>
              <w:right w:val="single" w:sz="4" w:space="0" w:color="auto"/>
            </w:tcBorders>
            <w:hideMark/>
          </w:tcPr>
          <w:p w14:paraId="7C6048C9" w14:textId="77777777" w:rsidR="00946D27" w:rsidRPr="00A805F0" w:rsidRDefault="00946D27" w:rsidP="00946D27">
            <w:pPr>
              <w:spacing w:after="160" w:line="256" w:lineRule="auto"/>
              <w:rPr>
                <w:rFonts w:ascii="Calibri" w:eastAsia="Calibri" w:hAnsi="Calibri" w:cs="Times New Roman"/>
                <w:bCs/>
                <w:sz w:val="22"/>
                <w:szCs w:val="22"/>
                <w:lang w:val="en-US"/>
              </w:rPr>
            </w:pPr>
            <w:r w:rsidRPr="00A805F0">
              <w:rPr>
                <w:rFonts w:ascii="Calibri" w:eastAsia="Calibri" w:hAnsi="Calibri" w:cs="Times New Roman"/>
                <w:bCs/>
                <w:sz w:val="22"/>
                <w:szCs w:val="22"/>
                <w:lang w:val="en-US"/>
              </w:rPr>
              <w:t>Thematic analysis</w:t>
            </w:r>
          </w:p>
        </w:tc>
      </w:tr>
      <w:tr w:rsidR="00946D27" w:rsidRPr="00A805F0" w14:paraId="2ED0C7DD" w14:textId="77777777" w:rsidTr="006F431B">
        <w:tc>
          <w:tcPr>
            <w:tcW w:w="1951" w:type="dxa"/>
            <w:tcBorders>
              <w:top w:val="single" w:sz="4" w:space="0" w:color="auto"/>
              <w:left w:val="single" w:sz="4" w:space="0" w:color="auto"/>
              <w:bottom w:val="single" w:sz="4" w:space="0" w:color="auto"/>
              <w:right w:val="single" w:sz="4" w:space="0" w:color="auto"/>
            </w:tcBorders>
            <w:hideMark/>
          </w:tcPr>
          <w:p w14:paraId="53EF34E7" w14:textId="77777777" w:rsidR="00946D27" w:rsidRPr="00A805F0" w:rsidRDefault="00946D27" w:rsidP="00946D27">
            <w:pPr>
              <w:spacing w:after="160" w:line="256" w:lineRule="auto"/>
              <w:rPr>
                <w:rFonts w:ascii="Calibri" w:eastAsia="Calibri" w:hAnsi="Calibri" w:cs="Times New Roman"/>
                <w:bCs/>
                <w:sz w:val="22"/>
                <w:szCs w:val="22"/>
                <w:lang w:val="en-US"/>
              </w:rPr>
            </w:pPr>
            <w:r w:rsidRPr="00A805F0">
              <w:rPr>
                <w:rFonts w:ascii="Calibri" w:eastAsia="Calibri" w:hAnsi="Calibri" w:cs="Times New Roman"/>
                <w:bCs/>
                <w:sz w:val="22"/>
                <w:szCs w:val="22"/>
                <w:lang w:val="en-US"/>
              </w:rPr>
              <w:lastRenderedPageBreak/>
              <w:t>How has SEDIF targeted investment in priority areas for impact, as determined by fund managers?</w:t>
            </w:r>
          </w:p>
        </w:tc>
        <w:tc>
          <w:tcPr>
            <w:tcW w:w="3260" w:type="dxa"/>
            <w:tcBorders>
              <w:top w:val="single" w:sz="4" w:space="0" w:color="auto"/>
              <w:left w:val="single" w:sz="4" w:space="0" w:color="auto"/>
              <w:bottom w:val="single" w:sz="4" w:space="0" w:color="auto"/>
              <w:right w:val="single" w:sz="4" w:space="0" w:color="auto"/>
            </w:tcBorders>
            <w:hideMark/>
          </w:tcPr>
          <w:p w14:paraId="1ACD68DF" w14:textId="77777777" w:rsidR="00946D27" w:rsidRPr="00A805F0" w:rsidRDefault="00946D27" w:rsidP="00946D27">
            <w:pPr>
              <w:spacing w:after="160" w:line="256" w:lineRule="auto"/>
              <w:rPr>
                <w:rFonts w:ascii="Calibri" w:eastAsia="Calibri" w:hAnsi="Calibri" w:cs="Times New Roman"/>
                <w:bCs/>
                <w:sz w:val="22"/>
                <w:szCs w:val="22"/>
                <w:lang w:val="en-US"/>
              </w:rPr>
            </w:pPr>
            <w:r w:rsidRPr="00A805F0">
              <w:rPr>
                <w:rFonts w:ascii="Calibri" w:eastAsia="Calibri" w:hAnsi="Calibri" w:cs="Times New Roman"/>
                <w:bCs/>
                <w:sz w:val="22"/>
                <w:szCs w:val="22"/>
                <w:lang w:val="en-US"/>
              </w:rPr>
              <w:t>Number and types of investment in priority areas for impact by fund managers has grown steadily</w:t>
            </w:r>
          </w:p>
          <w:p w14:paraId="553CFC84" w14:textId="77777777" w:rsidR="00946D27" w:rsidRPr="00A805F0" w:rsidRDefault="00946D27" w:rsidP="00946D27">
            <w:pPr>
              <w:spacing w:after="160" w:line="256" w:lineRule="auto"/>
              <w:rPr>
                <w:rFonts w:ascii="Calibri" w:eastAsia="Calibri" w:hAnsi="Calibri" w:cs="Times New Roman"/>
                <w:bCs/>
                <w:sz w:val="22"/>
                <w:szCs w:val="22"/>
                <w:lang w:val="en-US"/>
              </w:rPr>
            </w:pPr>
            <w:r w:rsidRPr="00A805F0">
              <w:rPr>
                <w:rFonts w:ascii="Calibri" w:eastAsia="Calibri" w:hAnsi="Calibri" w:cs="Times New Roman"/>
                <w:bCs/>
                <w:sz w:val="22"/>
                <w:szCs w:val="22"/>
                <w:lang w:val="en-US"/>
              </w:rPr>
              <w:t>SEDIF investments have produced demonstrable outcomes (eg. increased employment creation for highly disadvantaged) in priority areas</w:t>
            </w:r>
          </w:p>
          <w:p w14:paraId="1FB03510" w14:textId="77777777" w:rsidR="00946D27" w:rsidRPr="00A805F0" w:rsidRDefault="00946D27" w:rsidP="00946D27">
            <w:pPr>
              <w:spacing w:after="160" w:line="256" w:lineRule="auto"/>
              <w:rPr>
                <w:rFonts w:ascii="Calibri" w:eastAsia="Calibri" w:hAnsi="Calibri" w:cs="Times New Roman"/>
                <w:bCs/>
                <w:sz w:val="22"/>
                <w:szCs w:val="22"/>
                <w:lang w:val="en-US"/>
              </w:rPr>
            </w:pPr>
            <w:r w:rsidRPr="00A805F0">
              <w:rPr>
                <w:rFonts w:ascii="Calibri" w:eastAsia="Calibri" w:hAnsi="Calibri" w:cs="Times New Roman"/>
                <w:bCs/>
                <w:sz w:val="22"/>
                <w:szCs w:val="22"/>
                <w:lang w:val="en-US"/>
              </w:rPr>
              <w:t>SEDIF priorities have attracted long term investment from non-SEDIF sources</w:t>
            </w:r>
          </w:p>
        </w:tc>
        <w:tc>
          <w:tcPr>
            <w:tcW w:w="2694" w:type="dxa"/>
            <w:tcBorders>
              <w:top w:val="single" w:sz="4" w:space="0" w:color="auto"/>
              <w:left w:val="single" w:sz="4" w:space="0" w:color="auto"/>
              <w:bottom w:val="single" w:sz="4" w:space="0" w:color="auto"/>
              <w:right w:val="single" w:sz="4" w:space="0" w:color="auto"/>
            </w:tcBorders>
            <w:hideMark/>
          </w:tcPr>
          <w:p w14:paraId="45F069E0" w14:textId="77777777" w:rsidR="00946D27" w:rsidRPr="00A805F0" w:rsidRDefault="00946D27" w:rsidP="00946D27">
            <w:pPr>
              <w:spacing w:after="160" w:line="256" w:lineRule="auto"/>
              <w:rPr>
                <w:rFonts w:ascii="Calibri" w:eastAsia="Calibri" w:hAnsi="Calibri" w:cs="Times New Roman"/>
                <w:bCs/>
                <w:sz w:val="22"/>
                <w:szCs w:val="22"/>
                <w:lang w:val="en-US"/>
              </w:rPr>
            </w:pPr>
            <w:r w:rsidRPr="00A805F0">
              <w:rPr>
                <w:rFonts w:ascii="Calibri" w:eastAsia="Calibri" w:hAnsi="Calibri" w:cs="Times New Roman"/>
                <w:bCs/>
                <w:sz w:val="22"/>
                <w:szCs w:val="22"/>
                <w:lang w:val="en-US"/>
              </w:rPr>
              <w:t>Fund manager monitoring and evaluation data</w:t>
            </w:r>
          </w:p>
          <w:p w14:paraId="331A7FA8" w14:textId="77777777" w:rsidR="00946D27" w:rsidRPr="00A805F0" w:rsidRDefault="00946D27" w:rsidP="00946D27">
            <w:pPr>
              <w:spacing w:after="160" w:line="256" w:lineRule="auto"/>
              <w:rPr>
                <w:rFonts w:ascii="Calibri" w:eastAsia="Calibri" w:hAnsi="Calibri" w:cs="Times New Roman"/>
                <w:bCs/>
                <w:sz w:val="22"/>
                <w:szCs w:val="22"/>
                <w:lang w:val="en-US"/>
              </w:rPr>
            </w:pPr>
            <w:r w:rsidRPr="00A805F0">
              <w:rPr>
                <w:rFonts w:ascii="Calibri" w:eastAsia="Calibri" w:hAnsi="Calibri" w:cs="Times New Roman"/>
                <w:bCs/>
                <w:sz w:val="22"/>
                <w:szCs w:val="22"/>
                <w:lang w:val="en-US"/>
              </w:rPr>
              <w:t>Interviews (fund managers, social enterprises)</w:t>
            </w:r>
          </w:p>
        </w:tc>
        <w:tc>
          <w:tcPr>
            <w:tcW w:w="1559" w:type="dxa"/>
            <w:tcBorders>
              <w:top w:val="single" w:sz="4" w:space="0" w:color="auto"/>
              <w:left w:val="single" w:sz="4" w:space="0" w:color="auto"/>
              <w:bottom w:val="single" w:sz="4" w:space="0" w:color="auto"/>
              <w:right w:val="single" w:sz="4" w:space="0" w:color="auto"/>
            </w:tcBorders>
            <w:hideMark/>
          </w:tcPr>
          <w:p w14:paraId="1AA01C3C" w14:textId="77777777" w:rsidR="00946D27" w:rsidRPr="00A805F0" w:rsidRDefault="00946D27" w:rsidP="00946D27">
            <w:pPr>
              <w:spacing w:after="160" w:line="256" w:lineRule="auto"/>
              <w:rPr>
                <w:rFonts w:ascii="Calibri" w:eastAsia="Calibri" w:hAnsi="Calibri" w:cs="Times New Roman"/>
                <w:bCs/>
                <w:sz w:val="22"/>
                <w:szCs w:val="22"/>
                <w:lang w:val="en-US"/>
              </w:rPr>
            </w:pPr>
            <w:r w:rsidRPr="00A805F0">
              <w:rPr>
                <w:rFonts w:ascii="Calibri" w:eastAsia="Calibri" w:hAnsi="Calibri" w:cs="Times New Roman"/>
                <w:bCs/>
                <w:sz w:val="22"/>
                <w:szCs w:val="22"/>
                <w:lang w:val="en-US"/>
              </w:rPr>
              <w:t>Descriptive and inferential statistical (i.e. econometric) analysis</w:t>
            </w:r>
          </w:p>
          <w:p w14:paraId="0B67F939" w14:textId="77777777" w:rsidR="00946D27" w:rsidRPr="00A805F0" w:rsidRDefault="00946D27" w:rsidP="00946D27">
            <w:pPr>
              <w:spacing w:after="160" w:line="256" w:lineRule="auto"/>
              <w:rPr>
                <w:rFonts w:ascii="Calibri" w:eastAsia="Calibri" w:hAnsi="Calibri" w:cs="Times New Roman"/>
                <w:bCs/>
                <w:sz w:val="22"/>
                <w:szCs w:val="22"/>
                <w:lang w:val="en-US"/>
              </w:rPr>
            </w:pPr>
            <w:r w:rsidRPr="00A805F0">
              <w:rPr>
                <w:rFonts w:ascii="Calibri" w:eastAsia="Calibri" w:hAnsi="Calibri" w:cs="Times New Roman"/>
                <w:bCs/>
                <w:sz w:val="22"/>
                <w:szCs w:val="22"/>
                <w:lang w:val="en-US"/>
              </w:rPr>
              <w:t xml:space="preserve">Meta evaluation </w:t>
            </w:r>
          </w:p>
        </w:tc>
      </w:tr>
    </w:tbl>
    <w:p w14:paraId="1A90400E" w14:textId="77777777" w:rsidR="00946D27" w:rsidRDefault="00946D27" w:rsidP="00946D27">
      <w:pPr>
        <w:spacing w:after="160" w:line="256" w:lineRule="auto"/>
        <w:rPr>
          <w:rFonts w:ascii="Calibri" w:eastAsia="Calibri" w:hAnsi="Calibri" w:cs="Times New Roman"/>
          <w:bCs/>
        </w:rPr>
      </w:pPr>
    </w:p>
    <w:p w14:paraId="2AF6199A" w14:textId="77777777" w:rsidR="00946D27" w:rsidRDefault="00946D27" w:rsidP="006F431B">
      <w:pPr>
        <w:pStyle w:val="Heading2"/>
      </w:pPr>
      <w:bookmarkStart w:id="57" w:name="_Toc329434999"/>
      <w:r>
        <w:t>Primary Data Collection</w:t>
      </w:r>
      <w:bookmarkEnd w:id="57"/>
    </w:p>
    <w:p w14:paraId="3E40EB7B" w14:textId="77777777" w:rsidR="00946D27" w:rsidRDefault="00946D27" w:rsidP="00946D27">
      <w:pPr>
        <w:spacing w:after="160" w:line="256" w:lineRule="auto"/>
        <w:rPr>
          <w:rFonts w:ascii="Calibri" w:eastAsia="Calibri" w:hAnsi="Calibri" w:cs="Times New Roman"/>
          <w:bCs/>
        </w:rPr>
      </w:pPr>
      <w:r>
        <w:rPr>
          <w:rFonts w:ascii="Calibri" w:eastAsia="Calibri" w:hAnsi="Calibri" w:cs="Times New Roman"/>
          <w:bCs/>
        </w:rPr>
        <w:t>A purposive sample of interview participants was drawn from publically available information and supplemented through snowball sampling.  The sample included those with direct experience with SEDIF, as well as representatives of organisations active in impact investing and/or social enterprise development. The sample sought to elicit diverse views competent to respond to the evaluation questions. Group interviews were conducted with Department staff and with staff teams of the fund managers. Forty-eight people participated in the interviews. Table A3.2 summarises the sample by interview type.</w:t>
      </w:r>
    </w:p>
    <w:p w14:paraId="5B96B2E9" w14:textId="77777777" w:rsidR="00946D27" w:rsidRDefault="00946D27" w:rsidP="00946D27">
      <w:pPr>
        <w:spacing w:after="160" w:line="256" w:lineRule="auto"/>
        <w:rPr>
          <w:rFonts w:ascii="Calibri" w:eastAsia="Calibri" w:hAnsi="Calibri" w:cs="Times New Roman"/>
          <w:bCs/>
        </w:rPr>
      </w:pPr>
    </w:p>
    <w:p w14:paraId="3F5A7DB2" w14:textId="52B52B20" w:rsidR="00946D27" w:rsidRDefault="00436400" w:rsidP="001C7409">
      <w:pPr>
        <w:pStyle w:val="Caption"/>
        <w:rPr>
          <w:rFonts w:ascii="Calibri" w:eastAsia="Calibri" w:hAnsi="Calibri" w:cs="Times New Roman"/>
          <w:b w:val="0"/>
          <w:bCs/>
          <w:lang w:val="en-US"/>
        </w:rPr>
      </w:pPr>
      <w:r>
        <w:rPr>
          <w:rFonts w:ascii="Calibri" w:eastAsia="Calibri" w:hAnsi="Calibri" w:cs="Times New Roman"/>
          <w:b w:val="0"/>
          <w:bCs/>
          <w:lang w:val="en-US"/>
        </w:rPr>
        <w:br w:type="page"/>
      </w:r>
      <w:r w:rsidR="001C7409">
        <w:lastRenderedPageBreak/>
        <w:t>Table A3.</w:t>
      </w:r>
      <w:r w:rsidR="0020784C">
        <w:fldChar w:fldCharType="begin"/>
      </w:r>
      <w:r w:rsidR="0020784C">
        <w:instrText xml:space="preserve"> SEQ Table_A3.1 \* ARABIC </w:instrText>
      </w:r>
      <w:r w:rsidR="0020784C">
        <w:fldChar w:fldCharType="separate"/>
      </w:r>
      <w:r w:rsidR="00F65F64">
        <w:rPr>
          <w:noProof/>
        </w:rPr>
        <w:t>2</w:t>
      </w:r>
      <w:r w:rsidR="0020784C">
        <w:rPr>
          <w:noProof/>
        </w:rPr>
        <w:fldChar w:fldCharType="end"/>
      </w:r>
      <w:r w:rsidR="00946D27">
        <w:rPr>
          <w:rFonts w:ascii="Calibri" w:eastAsia="Calibri" w:hAnsi="Calibri" w:cs="Times New Roman"/>
          <w:b w:val="0"/>
          <w:bCs/>
          <w:lang w:val="en-US"/>
        </w:rPr>
        <w:t>: Overview of interview sample groups and number of interviews</w:t>
      </w:r>
    </w:p>
    <w:tbl>
      <w:tblPr>
        <w:tblStyle w:val="TableGrid"/>
        <w:tblpPr w:leftFromText="180" w:rightFromText="180" w:vertAnchor="text" w:tblpY="1"/>
        <w:tblOverlap w:val="never"/>
        <w:tblW w:w="8613" w:type="dxa"/>
        <w:tblLayout w:type="fixed"/>
        <w:tblLook w:val="04A0" w:firstRow="1" w:lastRow="0" w:firstColumn="1" w:lastColumn="0" w:noHBand="0" w:noVBand="1"/>
      </w:tblPr>
      <w:tblGrid>
        <w:gridCol w:w="4644"/>
        <w:gridCol w:w="1134"/>
        <w:gridCol w:w="1418"/>
        <w:gridCol w:w="1417"/>
      </w:tblGrid>
      <w:tr w:rsidR="00436400" w:rsidRPr="006F431B" w14:paraId="6A965BCF" w14:textId="77777777" w:rsidTr="004D3F12">
        <w:trPr>
          <w:trHeight w:val="567"/>
        </w:trPr>
        <w:tc>
          <w:tcPr>
            <w:tcW w:w="4644" w:type="dxa"/>
            <w:tcBorders>
              <w:top w:val="single" w:sz="4" w:space="0" w:color="auto"/>
              <w:left w:val="single" w:sz="4" w:space="0" w:color="auto"/>
              <w:bottom w:val="single" w:sz="4" w:space="0" w:color="auto"/>
              <w:right w:val="single" w:sz="4" w:space="0" w:color="auto"/>
            </w:tcBorders>
            <w:shd w:val="clear" w:color="auto" w:fill="E6553B"/>
          </w:tcPr>
          <w:p w14:paraId="0D94E278" w14:textId="77777777" w:rsidR="006F431B" w:rsidRPr="006F431B" w:rsidRDefault="006F431B" w:rsidP="00436400">
            <w:pPr>
              <w:rPr>
                <w:rFonts w:ascii="Calibri" w:eastAsia="Calibri" w:hAnsi="Calibri" w:cs="Times New Roman"/>
                <w:b/>
                <w:bCs/>
                <w:color w:val="FFFFFF" w:themeColor="background1"/>
                <w:sz w:val="22"/>
                <w:szCs w:val="22"/>
                <w:lang w:val="en-US"/>
              </w:rPr>
            </w:pPr>
            <w:r w:rsidRPr="006F431B">
              <w:rPr>
                <w:rFonts w:ascii="Calibri" w:eastAsia="Calibri" w:hAnsi="Calibri" w:cs="Times New Roman"/>
                <w:b/>
                <w:bCs/>
                <w:color w:val="FFFFFF" w:themeColor="background1"/>
                <w:sz w:val="22"/>
                <w:szCs w:val="22"/>
                <w:lang w:val="en-US"/>
              </w:rPr>
              <w:t>Sample group</w:t>
            </w:r>
          </w:p>
        </w:tc>
        <w:tc>
          <w:tcPr>
            <w:tcW w:w="1134" w:type="dxa"/>
            <w:tcBorders>
              <w:top w:val="single" w:sz="4" w:space="0" w:color="auto"/>
              <w:left w:val="single" w:sz="4" w:space="0" w:color="auto"/>
              <w:bottom w:val="single" w:sz="4" w:space="0" w:color="auto"/>
              <w:right w:val="single" w:sz="4" w:space="0" w:color="auto"/>
            </w:tcBorders>
            <w:shd w:val="clear" w:color="auto" w:fill="E6553B"/>
          </w:tcPr>
          <w:p w14:paraId="23C0D00A" w14:textId="77777777" w:rsidR="006F431B" w:rsidRPr="006F431B" w:rsidRDefault="006F431B" w:rsidP="00436400">
            <w:pPr>
              <w:rPr>
                <w:rFonts w:ascii="Calibri" w:eastAsia="Calibri" w:hAnsi="Calibri" w:cs="Times New Roman"/>
                <w:b/>
                <w:bCs/>
                <w:color w:val="FFFFFF" w:themeColor="background1"/>
                <w:sz w:val="22"/>
                <w:szCs w:val="22"/>
                <w:lang w:val="en-US"/>
              </w:rPr>
            </w:pPr>
            <w:r w:rsidRPr="006F431B">
              <w:rPr>
                <w:rFonts w:ascii="Calibri" w:eastAsia="Calibri" w:hAnsi="Calibri" w:cs="Times New Roman"/>
                <w:b/>
                <w:bCs/>
                <w:color w:val="FFFFFF" w:themeColor="background1"/>
                <w:sz w:val="22"/>
                <w:szCs w:val="22"/>
                <w:lang w:val="en-US"/>
              </w:rPr>
              <w:t>Interview type</w:t>
            </w:r>
          </w:p>
        </w:tc>
        <w:tc>
          <w:tcPr>
            <w:tcW w:w="1418" w:type="dxa"/>
            <w:tcBorders>
              <w:top w:val="single" w:sz="4" w:space="0" w:color="auto"/>
              <w:left w:val="single" w:sz="4" w:space="0" w:color="auto"/>
              <w:bottom w:val="single" w:sz="4" w:space="0" w:color="auto"/>
              <w:right w:val="single" w:sz="4" w:space="0" w:color="auto"/>
            </w:tcBorders>
            <w:shd w:val="clear" w:color="auto" w:fill="E6553B"/>
          </w:tcPr>
          <w:p w14:paraId="36F9DD2F" w14:textId="77777777" w:rsidR="006F431B" w:rsidRPr="006F431B" w:rsidRDefault="006F431B" w:rsidP="00436400">
            <w:pPr>
              <w:rPr>
                <w:rFonts w:ascii="Calibri" w:eastAsia="Calibri" w:hAnsi="Calibri" w:cs="Times New Roman"/>
                <w:b/>
                <w:bCs/>
                <w:color w:val="FFFFFF" w:themeColor="background1"/>
                <w:sz w:val="22"/>
                <w:szCs w:val="22"/>
                <w:lang w:val="en-US"/>
              </w:rPr>
            </w:pPr>
            <w:r w:rsidRPr="006F431B">
              <w:rPr>
                <w:rFonts w:ascii="Calibri" w:eastAsia="Calibri" w:hAnsi="Calibri" w:cs="Times New Roman"/>
                <w:b/>
                <w:bCs/>
                <w:color w:val="FFFFFF" w:themeColor="background1"/>
                <w:sz w:val="22"/>
                <w:szCs w:val="22"/>
                <w:lang w:val="en-US"/>
              </w:rPr>
              <w:t>Number of Interviews</w:t>
            </w:r>
          </w:p>
        </w:tc>
        <w:tc>
          <w:tcPr>
            <w:tcW w:w="1417" w:type="dxa"/>
            <w:tcBorders>
              <w:top w:val="single" w:sz="4" w:space="0" w:color="auto"/>
              <w:left w:val="single" w:sz="4" w:space="0" w:color="auto"/>
              <w:bottom w:val="single" w:sz="4" w:space="0" w:color="auto"/>
              <w:right w:val="single" w:sz="4" w:space="0" w:color="auto"/>
            </w:tcBorders>
            <w:shd w:val="clear" w:color="auto" w:fill="E6553B"/>
          </w:tcPr>
          <w:p w14:paraId="2AA72DD7" w14:textId="77777777" w:rsidR="006F431B" w:rsidRPr="006F431B" w:rsidRDefault="006F431B" w:rsidP="00436400">
            <w:pPr>
              <w:rPr>
                <w:rFonts w:ascii="Calibri" w:eastAsia="Calibri" w:hAnsi="Calibri" w:cs="Times New Roman"/>
                <w:b/>
                <w:bCs/>
                <w:color w:val="FFFFFF" w:themeColor="background1"/>
                <w:sz w:val="22"/>
                <w:szCs w:val="22"/>
                <w:lang w:val="en-US"/>
              </w:rPr>
            </w:pPr>
            <w:r w:rsidRPr="006F431B">
              <w:rPr>
                <w:rFonts w:ascii="Calibri" w:eastAsia="Calibri" w:hAnsi="Calibri" w:cs="Times New Roman"/>
                <w:b/>
                <w:bCs/>
                <w:color w:val="FFFFFF" w:themeColor="background1"/>
                <w:sz w:val="22"/>
                <w:szCs w:val="22"/>
                <w:lang w:val="en-US"/>
              </w:rPr>
              <w:t>Number of Interviewees</w:t>
            </w:r>
          </w:p>
        </w:tc>
      </w:tr>
      <w:tr w:rsidR="00436400" w:rsidRPr="006F431B" w14:paraId="02F1E3F2" w14:textId="77777777" w:rsidTr="004D3F12">
        <w:trPr>
          <w:trHeight w:val="567"/>
        </w:trPr>
        <w:tc>
          <w:tcPr>
            <w:tcW w:w="4644" w:type="dxa"/>
            <w:tcBorders>
              <w:top w:val="single" w:sz="4" w:space="0" w:color="auto"/>
              <w:left w:val="single" w:sz="4" w:space="0" w:color="auto"/>
              <w:bottom w:val="single" w:sz="4" w:space="0" w:color="auto"/>
              <w:right w:val="single" w:sz="4" w:space="0" w:color="auto"/>
            </w:tcBorders>
            <w:hideMark/>
          </w:tcPr>
          <w:p w14:paraId="254CF1B6" w14:textId="77777777" w:rsidR="00946D27" w:rsidRPr="006F431B" w:rsidRDefault="00946D27" w:rsidP="00436400">
            <w:pPr>
              <w:rPr>
                <w:rFonts w:ascii="Calibri" w:eastAsia="Calibri" w:hAnsi="Calibri" w:cs="Times New Roman"/>
                <w:bCs/>
                <w:sz w:val="22"/>
                <w:szCs w:val="22"/>
                <w:lang w:val="en-US"/>
              </w:rPr>
            </w:pPr>
            <w:r w:rsidRPr="006F431B">
              <w:rPr>
                <w:rFonts w:ascii="Calibri" w:eastAsia="Calibri" w:hAnsi="Calibri" w:cs="Times New Roman"/>
                <w:bCs/>
                <w:sz w:val="22"/>
                <w:szCs w:val="22"/>
                <w:lang w:val="en-US"/>
              </w:rPr>
              <w:t>Current Department of Employment staff</w:t>
            </w:r>
          </w:p>
        </w:tc>
        <w:tc>
          <w:tcPr>
            <w:tcW w:w="1134" w:type="dxa"/>
            <w:tcBorders>
              <w:top w:val="single" w:sz="4" w:space="0" w:color="auto"/>
              <w:left w:val="single" w:sz="4" w:space="0" w:color="auto"/>
              <w:bottom w:val="single" w:sz="4" w:space="0" w:color="auto"/>
              <w:right w:val="single" w:sz="4" w:space="0" w:color="auto"/>
            </w:tcBorders>
            <w:hideMark/>
          </w:tcPr>
          <w:p w14:paraId="13E1A0F8" w14:textId="77777777" w:rsidR="00946D27" w:rsidRPr="006F431B" w:rsidRDefault="00946D27" w:rsidP="00436400">
            <w:pPr>
              <w:rPr>
                <w:rFonts w:ascii="Calibri" w:eastAsia="Calibri" w:hAnsi="Calibri" w:cs="Times New Roman"/>
                <w:bCs/>
                <w:sz w:val="22"/>
                <w:szCs w:val="22"/>
                <w:lang w:val="en-US"/>
              </w:rPr>
            </w:pPr>
            <w:r w:rsidRPr="006F431B">
              <w:rPr>
                <w:rFonts w:ascii="Calibri" w:eastAsia="Calibri" w:hAnsi="Calibri" w:cs="Times New Roman"/>
                <w:bCs/>
                <w:sz w:val="22"/>
                <w:szCs w:val="22"/>
                <w:lang w:val="en-US"/>
              </w:rPr>
              <w:t>Group</w:t>
            </w:r>
          </w:p>
        </w:tc>
        <w:tc>
          <w:tcPr>
            <w:tcW w:w="1418" w:type="dxa"/>
            <w:tcBorders>
              <w:top w:val="single" w:sz="4" w:space="0" w:color="auto"/>
              <w:left w:val="single" w:sz="4" w:space="0" w:color="auto"/>
              <w:bottom w:val="single" w:sz="4" w:space="0" w:color="auto"/>
              <w:right w:val="single" w:sz="4" w:space="0" w:color="auto"/>
            </w:tcBorders>
            <w:hideMark/>
          </w:tcPr>
          <w:p w14:paraId="51E9195E" w14:textId="77777777" w:rsidR="00946D27" w:rsidRPr="006F431B" w:rsidRDefault="00946D27" w:rsidP="00436400">
            <w:pPr>
              <w:rPr>
                <w:rFonts w:ascii="Calibri" w:eastAsia="Calibri" w:hAnsi="Calibri" w:cs="Times New Roman"/>
                <w:bCs/>
                <w:sz w:val="22"/>
                <w:szCs w:val="22"/>
                <w:lang w:val="en-US"/>
              </w:rPr>
            </w:pPr>
            <w:r w:rsidRPr="006F431B">
              <w:rPr>
                <w:rFonts w:ascii="Calibri" w:eastAsia="Calibri" w:hAnsi="Calibri" w:cs="Times New Roman"/>
                <w:bCs/>
                <w:sz w:val="22"/>
                <w:szCs w:val="22"/>
                <w:lang w:val="en-US"/>
              </w:rPr>
              <w:t>1</w:t>
            </w:r>
          </w:p>
        </w:tc>
        <w:tc>
          <w:tcPr>
            <w:tcW w:w="1417" w:type="dxa"/>
            <w:tcBorders>
              <w:top w:val="single" w:sz="4" w:space="0" w:color="auto"/>
              <w:left w:val="single" w:sz="4" w:space="0" w:color="auto"/>
              <w:bottom w:val="single" w:sz="4" w:space="0" w:color="auto"/>
              <w:right w:val="single" w:sz="4" w:space="0" w:color="auto"/>
            </w:tcBorders>
            <w:hideMark/>
          </w:tcPr>
          <w:p w14:paraId="767F0BBA" w14:textId="77777777" w:rsidR="00946D27" w:rsidRPr="006F431B" w:rsidRDefault="00946D27" w:rsidP="00436400">
            <w:pPr>
              <w:rPr>
                <w:rFonts w:ascii="Calibri" w:eastAsia="Calibri" w:hAnsi="Calibri" w:cs="Times New Roman"/>
                <w:bCs/>
                <w:sz w:val="22"/>
                <w:szCs w:val="22"/>
                <w:lang w:val="en-US"/>
              </w:rPr>
            </w:pPr>
            <w:r w:rsidRPr="006F431B">
              <w:rPr>
                <w:rFonts w:ascii="Calibri" w:eastAsia="Calibri" w:hAnsi="Calibri" w:cs="Times New Roman"/>
                <w:bCs/>
                <w:sz w:val="22"/>
                <w:szCs w:val="22"/>
                <w:lang w:val="en-US"/>
              </w:rPr>
              <w:t>6</w:t>
            </w:r>
          </w:p>
        </w:tc>
      </w:tr>
      <w:tr w:rsidR="00436400" w:rsidRPr="006F431B" w14:paraId="29759F4A" w14:textId="77777777" w:rsidTr="004D3F12">
        <w:trPr>
          <w:trHeight w:val="567"/>
        </w:trPr>
        <w:tc>
          <w:tcPr>
            <w:tcW w:w="4644" w:type="dxa"/>
            <w:tcBorders>
              <w:top w:val="single" w:sz="4" w:space="0" w:color="auto"/>
              <w:left w:val="single" w:sz="4" w:space="0" w:color="auto"/>
              <w:bottom w:val="single" w:sz="4" w:space="0" w:color="auto"/>
              <w:right w:val="single" w:sz="4" w:space="0" w:color="auto"/>
            </w:tcBorders>
            <w:hideMark/>
          </w:tcPr>
          <w:p w14:paraId="14C27AAE" w14:textId="77777777" w:rsidR="00946D27" w:rsidRPr="006F431B" w:rsidRDefault="00946D27" w:rsidP="00436400">
            <w:pPr>
              <w:rPr>
                <w:rFonts w:ascii="Calibri" w:eastAsia="Calibri" w:hAnsi="Calibri" w:cs="Times New Roman"/>
                <w:bCs/>
                <w:sz w:val="22"/>
                <w:szCs w:val="22"/>
                <w:lang w:val="en-US"/>
              </w:rPr>
            </w:pPr>
            <w:r w:rsidRPr="006F431B">
              <w:rPr>
                <w:rFonts w:ascii="Calibri" w:eastAsia="Calibri" w:hAnsi="Calibri" w:cs="Times New Roman"/>
                <w:bCs/>
                <w:sz w:val="22"/>
                <w:szCs w:val="22"/>
                <w:lang w:val="en-US"/>
              </w:rPr>
              <w:t>Current SEDIF fund management service staff (Foresters, SVA, SEFA)</w:t>
            </w:r>
          </w:p>
        </w:tc>
        <w:tc>
          <w:tcPr>
            <w:tcW w:w="1134" w:type="dxa"/>
            <w:tcBorders>
              <w:top w:val="single" w:sz="4" w:space="0" w:color="auto"/>
              <w:left w:val="single" w:sz="4" w:space="0" w:color="auto"/>
              <w:bottom w:val="single" w:sz="4" w:space="0" w:color="auto"/>
              <w:right w:val="single" w:sz="4" w:space="0" w:color="auto"/>
            </w:tcBorders>
            <w:hideMark/>
          </w:tcPr>
          <w:p w14:paraId="03E92ECC" w14:textId="77777777" w:rsidR="00946D27" w:rsidRPr="006F431B" w:rsidRDefault="00946D27" w:rsidP="00436400">
            <w:pPr>
              <w:rPr>
                <w:rFonts w:ascii="Calibri" w:eastAsia="Calibri" w:hAnsi="Calibri" w:cs="Times New Roman"/>
                <w:bCs/>
                <w:sz w:val="22"/>
                <w:szCs w:val="22"/>
                <w:lang w:val="en-US"/>
              </w:rPr>
            </w:pPr>
            <w:r w:rsidRPr="006F431B">
              <w:rPr>
                <w:rFonts w:ascii="Calibri" w:eastAsia="Calibri" w:hAnsi="Calibri" w:cs="Times New Roman"/>
                <w:bCs/>
                <w:sz w:val="22"/>
                <w:szCs w:val="22"/>
                <w:lang w:val="en-US"/>
              </w:rPr>
              <w:t xml:space="preserve">Group </w:t>
            </w:r>
          </w:p>
        </w:tc>
        <w:tc>
          <w:tcPr>
            <w:tcW w:w="1418" w:type="dxa"/>
            <w:tcBorders>
              <w:top w:val="single" w:sz="4" w:space="0" w:color="auto"/>
              <w:left w:val="single" w:sz="4" w:space="0" w:color="auto"/>
              <w:bottom w:val="single" w:sz="4" w:space="0" w:color="auto"/>
              <w:right w:val="single" w:sz="4" w:space="0" w:color="auto"/>
            </w:tcBorders>
            <w:hideMark/>
          </w:tcPr>
          <w:p w14:paraId="23B4FA77" w14:textId="77777777" w:rsidR="00946D27" w:rsidRPr="006F431B" w:rsidRDefault="00946D27" w:rsidP="00436400">
            <w:pPr>
              <w:rPr>
                <w:rFonts w:ascii="Calibri" w:eastAsia="Calibri" w:hAnsi="Calibri" w:cs="Times New Roman"/>
                <w:bCs/>
                <w:sz w:val="22"/>
                <w:szCs w:val="22"/>
                <w:lang w:val="en-US"/>
              </w:rPr>
            </w:pPr>
            <w:r w:rsidRPr="006F431B">
              <w:rPr>
                <w:rFonts w:ascii="Calibri" w:eastAsia="Calibri" w:hAnsi="Calibri" w:cs="Times New Roman"/>
                <w:bCs/>
                <w:sz w:val="22"/>
                <w:szCs w:val="22"/>
                <w:lang w:val="en-US"/>
              </w:rPr>
              <w:t xml:space="preserve">3 </w:t>
            </w:r>
          </w:p>
        </w:tc>
        <w:tc>
          <w:tcPr>
            <w:tcW w:w="1417" w:type="dxa"/>
            <w:tcBorders>
              <w:top w:val="single" w:sz="4" w:space="0" w:color="auto"/>
              <w:left w:val="single" w:sz="4" w:space="0" w:color="auto"/>
              <w:bottom w:val="single" w:sz="4" w:space="0" w:color="auto"/>
              <w:right w:val="single" w:sz="4" w:space="0" w:color="auto"/>
            </w:tcBorders>
            <w:hideMark/>
          </w:tcPr>
          <w:p w14:paraId="70F95D1A" w14:textId="77777777" w:rsidR="00946D27" w:rsidRPr="006F431B" w:rsidRDefault="00946D27" w:rsidP="00436400">
            <w:pPr>
              <w:rPr>
                <w:rFonts w:ascii="Calibri" w:eastAsia="Calibri" w:hAnsi="Calibri" w:cs="Times New Roman"/>
                <w:bCs/>
                <w:sz w:val="22"/>
                <w:szCs w:val="22"/>
                <w:lang w:val="en-US"/>
              </w:rPr>
            </w:pPr>
            <w:r w:rsidRPr="006F431B">
              <w:rPr>
                <w:rFonts w:ascii="Calibri" w:eastAsia="Calibri" w:hAnsi="Calibri" w:cs="Times New Roman"/>
                <w:bCs/>
                <w:sz w:val="22"/>
                <w:szCs w:val="22"/>
                <w:lang w:val="en-US"/>
              </w:rPr>
              <w:t>8</w:t>
            </w:r>
          </w:p>
        </w:tc>
      </w:tr>
      <w:tr w:rsidR="00436400" w:rsidRPr="006F431B" w14:paraId="19C2BE99" w14:textId="77777777" w:rsidTr="004D3F12">
        <w:trPr>
          <w:trHeight w:val="567"/>
        </w:trPr>
        <w:tc>
          <w:tcPr>
            <w:tcW w:w="4644" w:type="dxa"/>
            <w:tcBorders>
              <w:top w:val="single" w:sz="4" w:space="0" w:color="auto"/>
              <w:left w:val="single" w:sz="4" w:space="0" w:color="auto"/>
              <w:bottom w:val="single" w:sz="4" w:space="0" w:color="auto"/>
              <w:right w:val="single" w:sz="4" w:space="0" w:color="auto"/>
            </w:tcBorders>
            <w:hideMark/>
          </w:tcPr>
          <w:p w14:paraId="206CA2A4" w14:textId="77777777" w:rsidR="00946D27" w:rsidRPr="006F431B" w:rsidRDefault="00946D27" w:rsidP="00436400">
            <w:pPr>
              <w:rPr>
                <w:rFonts w:ascii="Calibri" w:eastAsia="Calibri" w:hAnsi="Calibri" w:cs="Times New Roman"/>
                <w:bCs/>
                <w:sz w:val="22"/>
                <w:szCs w:val="22"/>
                <w:lang w:val="en-US"/>
              </w:rPr>
            </w:pPr>
            <w:r w:rsidRPr="006F431B">
              <w:rPr>
                <w:rFonts w:ascii="Calibri" w:eastAsia="Calibri" w:hAnsi="Calibri" w:cs="Times New Roman"/>
                <w:bCs/>
                <w:sz w:val="22"/>
                <w:szCs w:val="22"/>
                <w:lang w:val="en-US"/>
              </w:rPr>
              <w:t>Current SEDIF fund management CEOs</w:t>
            </w:r>
          </w:p>
        </w:tc>
        <w:tc>
          <w:tcPr>
            <w:tcW w:w="1134" w:type="dxa"/>
            <w:tcBorders>
              <w:top w:val="single" w:sz="4" w:space="0" w:color="auto"/>
              <w:left w:val="single" w:sz="4" w:space="0" w:color="auto"/>
              <w:bottom w:val="single" w:sz="4" w:space="0" w:color="auto"/>
              <w:right w:val="single" w:sz="4" w:space="0" w:color="auto"/>
            </w:tcBorders>
            <w:hideMark/>
          </w:tcPr>
          <w:p w14:paraId="02A82F5F" w14:textId="77777777" w:rsidR="00946D27" w:rsidRPr="006F431B" w:rsidRDefault="00946D27" w:rsidP="00436400">
            <w:pPr>
              <w:rPr>
                <w:rFonts w:ascii="Calibri" w:eastAsia="Calibri" w:hAnsi="Calibri" w:cs="Times New Roman"/>
                <w:bCs/>
                <w:sz w:val="22"/>
                <w:szCs w:val="22"/>
                <w:lang w:val="en-US"/>
              </w:rPr>
            </w:pPr>
            <w:r w:rsidRPr="006F431B">
              <w:rPr>
                <w:rFonts w:ascii="Calibri" w:eastAsia="Calibri" w:hAnsi="Calibri" w:cs="Times New Roman"/>
                <w:bCs/>
                <w:sz w:val="22"/>
                <w:szCs w:val="22"/>
                <w:lang w:val="en-US"/>
              </w:rPr>
              <w:t>Individual</w:t>
            </w:r>
          </w:p>
        </w:tc>
        <w:tc>
          <w:tcPr>
            <w:tcW w:w="1418" w:type="dxa"/>
            <w:tcBorders>
              <w:top w:val="single" w:sz="4" w:space="0" w:color="auto"/>
              <w:left w:val="single" w:sz="4" w:space="0" w:color="auto"/>
              <w:bottom w:val="single" w:sz="4" w:space="0" w:color="auto"/>
              <w:right w:val="single" w:sz="4" w:space="0" w:color="auto"/>
            </w:tcBorders>
            <w:hideMark/>
          </w:tcPr>
          <w:p w14:paraId="092DEF0F" w14:textId="77777777" w:rsidR="00946D27" w:rsidRPr="006F431B" w:rsidRDefault="00946D27" w:rsidP="00436400">
            <w:pPr>
              <w:rPr>
                <w:rFonts w:ascii="Calibri" w:eastAsia="Calibri" w:hAnsi="Calibri" w:cs="Times New Roman"/>
                <w:bCs/>
                <w:sz w:val="22"/>
                <w:szCs w:val="22"/>
                <w:lang w:val="en-US"/>
              </w:rPr>
            </w:pPr>
            <w:r w:rsidRPr="006F431B">
              <w:rPr>
                <w:rFonts w:ascii="Calibri" w:eastAsia="Calibri" w:hAnsi="Calibri" w:cs="Times New Roman"/>
                <w:bCs/>
                <w:sz w:val="22"/>
                <w:szCs w:val="22"/>
                <w:lang w:val="en-US"/>
              </w:rPr>
              <w:t>3</w:t>
            </w:r>
          </w:p>
        </w:tc>
        <w:tc>
          <w:tcPr>
            <w:tcW w:w="1417" w:type="dxa"/>
            <w:tcBorders>
              <w:top w:val="single" w:sz="4" w:space="0" w:color="auto"/>
              <w:left w:val="single" w:sz="4" w:space="0" w:color="auto"/>
              <w:bottom w:val="single" w:sz="4" w:space="0" w:color="auto"/>
              <w:right w:val="single" w:sz="4" w:space="0" w:color="auto"/>
            </w:tcBorders>
            <w:hideMark/>
          </w:tcPr>
          <w:p w14:paraId="4238D7FC" w14:textId="77777777" w:rsidR="00946D27" w:rsidRPr="006F431B" w:rsidRDefault="00946D27" w:rsidP="00436400">
            <w:pPr>
              <w:rPr>
                <w:rFonts w:ascii="Calibri" w:eastAsia="Calibri" w:hAnsi="Calibri" w:cs="Times New Roman"/>
                <w:bCs/>
                <w:sz w:val="22"/>
                <w:szCs w:val="22"/>
                <w:lang w:val="en-US"/>
              </w:rPr>
            </w:pPr>
            <w:r w:rsidRPr="006F431B">
              <w:rPr>
                <w:rFonts w:ascii="Calibri" w:eastAsia="Calibri" w:hAnsi="Calibri" w:cs="Times New Roman"/>
                <w:bCs/>
                <w:sz w:val="22"/>
                <w:szCs w:val="22"/>
                <w:lang w:val="en-US"/>
              </w:rPr>
              <w:t>3</w:t>
            </w:r>
          </w:p>
        </w:tc>
      </w:tr>
      <w:tr w:rsidR="00436400" w:rsidRPr="006F431B" w14:paraId="59F1F4C3" w14:textId="77777777" w:rsidTr="004D3F12">
        <w:trPr>
          <w:trHeight w:val="567"/>
        </w:trPr>
        <w:tc>
          <w:tcPr>
            <w:tcW w:w="4644" w:type="dxa"/>
            <w:tcBorders>
              <w:top w:val="single" w:sz="4" w:space="0" w:color="auto"/>
              <w:left w:val="single" w:sz="4" w:space="0" w:color="auto"/>
              <w:bottom w:val="single" w:sz="4" w:space="0" w:color="auto"/>
              <w:right w:val="single" w:sz="4" w:space="0" w:color="auto"/>
            </w:tcBorders>
            <w:hideMark/>
          </w:tcPr>
          <w:p w14:paraId="5F16B8E4" w14:textId="77777777" w:rsidR="00946D27" w:rsidRPr="006F431B" w:rsidRDefault="00946D27" w:rsidP="00436400">
            <w:pPr>
              <w:rPr>
                <w:rFonts w:ascii="Calibri" w:eastAsia="Calibri" w:hAnsi="Calibri" w:cs="Times New Roman"/>
                <w:bCs/>
                <w:sz w:val="22"/>
                <w:szCs w:val="22"/>
                <w:lang w:val="en-US"/>
              </w:rPr>
            </w:pPr>
            <w:r w:rsidRPr="006F431B">
              <w:rPr>
                <w:rFonts w:ascii="Calibri" w:eastAsia="Calibri" w:hAnsi="Calibri" w:cs="Times New Roman"/>
                <w:bCs/>
                <w:sz w:val="22"/>
                <w:szCs w:val="22"/>
                <w:lang w:val="en-US"/>
              </w:rPr>
              <w:t>Current SEDIF fund directors</w:t>
            </w:r>
          </w:p>
        </w:tc>
        <w:tc>
          <w:tcPr>
            <w:tcW w:w="1134" w:type="dxa"/>
            <w:tcBorders>
              <w:top w:val="single" w:sz="4" w:space="0" w:color="auto"/>
              <w:left w:val="single" w:sz="4" w:space="0" w:color="auto"/>
              <w:bottom w:val="single" w:sz="4" w:space="0" w:color="auto"/>
              <w:right w:val="single" w:sz="4" w:space="0" w:color="auto"/>
            </w:tcBorders>
            <w:hideMark/>
          </w:tcPr>
          <w:p w14:paraId="05BFDD58" w14:textId="77777777" w:rsidR="00946D27" w:rsidRPr="006F431B" w:rsidRDefault="00946D27" w:rsidP="00436400">
            <w:pPr>
              <w:rPr>
                <w:rFonts w:ascii="Calibri" w:eastAsia="Calibri" w:hAnsi="Calibri" w:cs="Times New Roman"/>
                <w:bCs/>
                <w:sz w:val="22"/>
                <w:szCs w:val="22"/>
                <w:lang w:val="en-US"/>
              </w:rPr>
            </w:pPr>
            <w:r w:rsidRPr="006F431B">
              <w:rPr>
                <w:rFonts w:ascii="Calibri" w:eastAsia="Calibri" w:hAnsi="Calibri" w:cs="Times New Roman"/>
                <w:bCs/>
                <w:sz w:val="22"/>
                <w:szCs w:val="22"/>
                <w:lang w:val="en-US"/>
              </w:rPr>
              <w:t>Individual</w:t>
            </w:r>
          </w:p>
        </w:tc>
        <w:tc>
          <w:tcPr>
            <w:tcW w:w="1418" w:type="dxa"/>
            <w:tcBorders>
              <w:top w:val="single" w:sz="4" w:space="0" w:color="auto"/>
              <w:left w:val="single" w:sz="4" w:space="0" w:color="auto"/>
              <w:bottom w:val="single" w:sz="4" w:space="0" w:color="auto"/>
              <w:right w:val="single" w:sz="4" w:space="0" w:color="auto"/>
            </w:tcBorders>
            <w:hideMark/>
          </w:tcPr>
          <w:p w14:paraId="2C9B3CA1" w14:textId="77777777" w:rsidR="00946D27" w:rsidRPr="006F431B" w:rsidRDefault="00946D27" w:rsidP="00436400">
            <w:pPr>
              <w:rPr>
                <w:rFonts w:ascii="Calibri" w:eastAsia="Calibri" w:hAnsi="Calibri" w:cs="Times New Roman"/>
                <w:bCs/>
                <w:sz w:val="22"/>
                <w:szCs w:val="22"/>
                <w:lang w:val="en-US"/>
              </w:rPr>
            </w:pPr>
            <w:r w:rsidRPr="006F431B">
              <w:rPr>
                <w:rFonts w:ascii="Calibri" w:eastAsia="Calibri" w:hAnsi="Calibri" w:cs="Times New Roman"/>
                <w:bCs/>
                <w:sz w:val="22"/>
                <w:szCs w:val="22"/>
                <w:lang w:val="en-US"/>
              </w:rPr>
              <w:t>3</w:t>
            </w:r>
          </w:p>
        </w:tc>
        <w:tc>
          <w:tcPr>
            <w:tcW w:w="1417" w:type="dxa"/>
            <w:tcBorders>
              <w:top w:val="single" w:sz="4" w:space="0" w:color="auto"/>
              <w:left w:val="single" w:sz="4" w:space="0" w:color="auto"/>
              <w:bottom w:val="single" w:sz="4" w:space="0" w:color="auto"/>
              <w:right w:val="single" w:sz="4" w:space="0" w:color="auto"/>
            </w:tcBorders>
            <w:hideMark/>
          </w:tcPr>
          <w:p w14:paraId="5A71C726" w14:textId="77777777" w:rsidR="00946D27" w:rsidRPr="006F431B" w:rsidRDefault="00946D27" w:rsidP="00436400">
            <w:pPr>
              <w:rPr>
                <w:rFonts w:ascii="Calibri" w:eastAsia="Calibri" w:hAnsi="Calibri" w:cs="Times New Roman"/>
                <w:bCs/>
                <w:sz w:val="22"/>
                <w:szCs w:val="22"/>
                <w:lang w:val="en-US"/>
              </w:rPr>
            </w:pPr>
            <w:r w:rsidRPr="006F431B">
              <w:rPr>
                <w:rFonts w:ascii="Calibri" w:eastAsia="Calibri" w:hAnsi="Calibri" w:cs="Times New Roman"/>
                <w:bCs/>
                <w:sz w:val="22"/>
                <w:szCs w:val="22"/>
                <w:lang w:val="en-US"/>
              </w:rPr>
              <w:t>3</w:t>
            </w:r>
          </w:p>
        </w:tc>
      </w:tr>
      <w:tr w:rsidR="00436400" w:rsidRPr="006F431B" w14:paraId="359BE826" w14:textId="77777777" w:rsidTr="004D3F12">
        <w:trPr>
          <w:trHeight w:val="567"/>
        </w:trPr>
        <w:tc>
          <w:tcPr>
            <w:tcW w:w="4644" w:type="dxa"/>
            <w:tcBorders>
              <w:top w:val="single" w:sz="4" w:space="0" w:color="auto"/>
              <w:left w:val="single" w:sz="4" w:space="0" w:color="auto"/>
              <w:bottom w:val="single" w:sz="4" w:space="0" w:color="auto"/>
              <w:right w:val="single" w:sz="4" w:space="0" w:color="auto"/>
            </w:tcBorders>
            <w:hideMark/>
          </w:tcPr>
          <w:p w14:paraId="3247D5A0" w14:textId="77777777" w:rsidR="00946D27" w:rsidRPr="006F431B" w:rsidRDefault="00946D27" w:rsidP="00436400">
            <w:pPr>
              <w:rPr>
                <w:rFonts w:ascii="Calibri" w:eastAsia="Calibri" w:hAnsi="Calibri" w:cs="Times New Roman"/>
                <w:bCs/>
                <w:sz w:val="22"/>
                <w:szCs w:val="22"/>
                <w:lang w:val="en-US"/>
              </w:rPr>
            </w:pPr>
            <w:r w:rsidRPr="006F431B">
              <w:rPr>
                <w:rFonts w:ascii="Calibri" w:eastAsia="Calibri" w:hAnsi="Calibri" w:cs="Times New Roman"/>
                <w:bCs/>
                <w:sz w:val="22"/>
                <w:szCs w:val="22"/>
                <w:lang w:val="en-US"/>
              </w:rPr>
              <w:t>Co-investors in SEDIF</w:t>
            </w:r>
          </w:p>
        </w:tc>
        <w:tc>
          <w:tcPr>
            <w:tcW w:w="1134" w:type="dxa"/>
            <w:tcBorders>
              <w:top w:val="single" w:sz="4" w:space="0" w:color="auto"/>
              <w:left w:val="single" w:sz="4" w:space="0" w:color="auto"/>
              <w:bottom w:val="single" w:sz="4" w:space="0" w:color="auto"/>
              <w:right w:val="single" w:sz="4" w:space="0" w:color="auto"/>
            </w:tcBorders>
            <w:hideMark/>
          </w:tcPr>
          <w:p w14:paraId="08DB2D7A" w14:textId="77777777" w:rsidR="00946D27" w:rsidRPr="006F431B" w:rsidRDefault="00946D27" w:rsidP="00436400">
            <w:pPr>
              <w:rPr>
                <w:rFonts w:ascii="Calibri" w:eastAsia="Calibri" w:hAnsi="Calibri" w:cs="Times New Roman"/>
                <w:bCs/>
                <w:sz w:val="22"/>
                <w:szCs w:val="22"/>
                <w:lang w:val="en-US"/>
              </w:rPr>
            </w:pPr>
            <w:r w:rsidRPr="006F431B">
              <w:rPr>
                <w:rFonts w:ascii="Calibri" w:eastAsia="Calibri" w:hAnsi="Calibri" w:cs="Times New Roman"/>
                <w:bCs/>
                <w:sz w:val="22"/>
                <w:szCs w:val="22"/>
                <w:lang w:val="en-US"/>
              </w:rPr>
              <w:t>Individual</w:t>
            </w:r>
          </w:p>
        </w:tc>
        <w:tc>
          <w:tcPr>
            <w:tcW w:w="1418" w:type="dxa"/>
            <w:tcBorders>
              <w:top w:val="single" w:sz="4" w:space="0" w:color="auto"/>
              <w:left w:val="single" w:sz="4" w:space="0" w:color="auto"/>
              <w:bottom w:val="single" w:sz="4" w:space="0" w:color="auto"/>
              <w:right w:val="single" w:sz="4" w:space="0" w:color="auto"/>
            </w:tcBorders>
            <w:hideMark/>
          </w:tcPr>
          <w:p w14:paraId="5B6C4655" w14:textId="77777777" w:rsidR="00946D27" w:rsidRPr="006F431B" w:rsidRDefault="00946D27" w:rsidP="00436400">
            <w:pPr>
              <w:rPr>
                <w:rFonts w:ascii="Calibri" w:eastAsia="Calibri" w:hAnsi="Calibri" w:cs="Times New Roman"/>
                <w:bCs/>
                <w:sz w:val="22"/>
                <w:szCs w:val="22"/>
                <w:lang w:val="en-US"/>
              </w:rPr>
            </w:pPr>
            <w:r w:rsidRPr="006F431B">
              <w:rPr>
                <w:rFonts w:ascii="Calibri" w:eastAsia="Calibri" w:hAnsi="Calibri" w:cs="Times New Roman"/>
                <w:bCs/>
                <w:sz w:val="22"/>
                <w:szCs w:val="22"/>
                <w:lang w:val="en-US"/>
              </w:rPr>
              <w:t>3</w:t>
            </w:r>
          </w:p>
        </w:tc>
        <w:tc>
          <w:tcPr>
            <w:tcW w:w="1417" w:type="dxa"/>
            <w:tcBorders>
              <w:top w:val="single" w:sz="4" w:space="0" w:color="auto"/>
              <w:left w:val="single" w:sz="4" w:space="0" w:color="auto"/>
              <w:bottom w:val="single" w:sz="4" w:space="0" w:color="auto"/>
              <w:right w:val="single" w:sz="4" w:space="0" w:color="auto"/>
            </w:tcBorders>
            <w:hideMark/>
          </w:tcPr>
          <w:p w14:paraId="63D320BD" w14:textId="77777777" w:rsidR="00946D27" w:rsidRPr="006F431B" w:rsidRDefault="00946D27" w:rsidP="00436400">
            <w:pPr>
              <w:rPr>
                <w:rFonts w:ascii="Calibri" w:eastAsia="Calibri" w:hAnsi="Calibri" w:cs="Times New Roman"/>
                <w:bCs/>
                <w:sz w:val="22"/>
                <w:szCs w:val="22"/>
                <w:lang w:val="en-US"/>
              </w:rPr>
            </w:pPr>
            <w:r w:rsidRPr="006F431B">
              <w:rPr>
                <w:rFonts w:ascii="Calibri" w:eastAsia="Calibri" w:hAnsi="Calibri" w:cs="Times New Roman"/>
                <w:bCs/>
                <w:sz w:val="22"/>
                <w:szCs w:val="22"/>
                <w:lang w:val="en-US"/>
              </w:rPr>
              <w:t>3</w:t>
            </w:r>
          </w:p>
        </w:tc>
      </w:tr>
      <w:tr w:rsidR="00436400" w:rsidRPr="006F431B" w14:paraId="432F97DA" w14:textId="77777777" w:rsidTr="004D3F12">
        <w:trPr>
          <w:trHeight w:val="567"/>
        </w:trPr>
        <w:tc>
          <w:tcPr>
            <w:tcW w:w="4644" w:type="dxa"/>
            <w:tcBorders>
              <w:top w:val="single" w:sz="4" w:space="0" w:color="auto"/>
              <w:left w:val="single" w:sz="4" w:space="0" w:color="auto"/>
              <w:bottom w:val="single" w:sz="4" w:space="0" w:color="auto"/>
              <w:right w:val="single" w:sz="4" w:space="0" w:color="auto"/>
            </w:tcBorders>
            <w:hideMark/>
          </w:tcPr>
          <w:p w14:paraId="3925CC74" w14:textId="77777777" w:rsidR="00946D27" w:rsidRPr="006F431B" w:rsidRDefault="00946D27" w:rsidP="00436400">
            <w:pPr>
              <w:rPr>
                <w:rFonts w:ascii="Calibri" w:eastAsia="Calibri" w:hAnsi="Calibri" w:cs="Times New Roman"/>
                <w:bCs/>
                <w:sz w:val="22"/>
                <w:szCs w:val="22"/>
                <w:lang w:val="en-US"/>
              </w:rPr>
            </w:pPr>
            <w:r w:rsidRPr="006F431B">
              <w:rPr>
                <w:rFonts w:ascii="Calibri" w:eastAsia="Calibri" w:hAnsi="Calibri" w:cs="Times New Roman"/>
                <w:bCs/>
                <w:sz w:val="22"/>
                <w:szCs w:val="22"/>
                <w:lang w:val="en-US"/>
              </w:rPr>
              <w:t>Social enterprises* that were unsuccessful in securing SEDIF funds</w:t>
            </w:r>
          </w:p>
        </w:tc>
        <w:tc>
          <w:tcPr>
            <w:tcW w:w="1134" w:type="dxa"/>
            <w:tcBorders>
              <w:top w:val="single" w:sz="4" w:space="0" w:color="auto"/>
              <w:left w:val="single" w:sz="4" w:space="0" w:color="auto"/>
              <w:bottom w:val="single" w:sz="4" w:space="0" w:color="auto"/>
              <w:right w:val="single" w:sz="4" w:space="0" w:color="auto"/>
            </w:tcBorders>
            <w:hideMark/>
          </w:tcPr>
          <w:p w14:paraId="7A213F06" w14:textId="77777777" w:rsidR="00946D27" w:rsidRPr="006F431B" w:rsidRDefault="00946D27" w:rsidP="00436400">
            <w:pPr>
              <w:rPr>
                <w:rFonts w:ascii="Calibri" w:eastAsia="Calibri" w:hAnsi="Calibri" w:cs="Times New Roman"/>
                <w:bCs/>
                <w:sz w:val="22"/>
                <w:szCs w:val="22"/>
                <w:lang w:val="en-US"/>
              </w:rPr>
            </w:pPr>
            <w:r w:rsidRPr="006F431B">
              <w:rPr>
                <w:rFonts w:ascii="Calibri" w:eastAsia="Calibri" w:hAnsi="Calibri" w:cs="Times New Roman"/>
                <w:bCs/>
                <w:sz w:val="22"/>
                <w:szCs w:val="22"/>
                <w:lang w:val="en-US"/>
              </w:rPr>
              <w:t>Individual</w:t>
            </w:r>
          </w:p>
        </w:tc>
        <w:tc>
          <w:tcPr>
            <w:tcW w:w="1418" w:type="dxa"/>
            <w:tcBorders>
              <w:top w:val="single" w:sz="4" w:space="0" w:color="auto"/>
              <w:left w:val="single" w:sz="4" w:space="0" w:color="auto"/>
              <w:bottom w:val="single" w:sz="4" w:space="0" w:color="auto"/>
              <w:right w:val="single" w:sz="4" w:space="0" w:color="auto"/>
            </w:tcBorders>
            <w:hideMark/>
          </w:tcPr>
          <w:p w14:paraId="687BD4EB" w14:textId="77777777" w:rsidR="00946D27" w:rsidRPr="006F431B" w:rsidRDefault="00946D27" w:rsidP="00436400">
            <w:pPr>
              <w:rPr>
                <w:rFonts w:ascii="Calibri" w:eastAsia="Calibri" w:hAnsi="Calibri" w:cs="Times New Roman"/>
                <w:bCs/>
                <w:sz w:val="22"/>
                <w:szCs w:val="22"/>
                <w:lang w:val="en-US"/>
              </w:rPr>
            </w:pPr>
            <w:r w:rsidRPr="006F431B">
              <w:rPr>
                <w:rFonts w:ascii="Calibri" w:eastAsia="Calibri" w:hAnsi="Calibri" w:cs="Times New Roman"/>
                <w:bCs/>
                <w:sz w:val="22"/>
                <w:szCs w:val="22"/>
                <w:lang w:val="en-US"/>
              </w:rPr>
              <w:t>4</w:t>
            </w:r>
          </w:p>
        </w:tc>
        <w:tc>
          <w:tcPr>
            <w:tcW w:w="1417" w:type="dxa"/>
            <w:tcBorders>
              <w:top w:val="single" w:sz="4" w:space="0" w:color="auto"/>
              <w:left w:val="single" w:sz="4" w:space="0" w:color="auto"/>
              <w:bottom w:val="single" w:sz="4" w:space="0" w:color="auto"/>
              <w:right w:val="single" w:sz="4" w:space="0" w:color="auto"/>
            </w:tcBorders>
            <w:hideMark/>
          </w:tcPr>
          <w:p w14:paraId="71A4326E" w14:textId="77777777" w:rsidR="00946D27" w:rsidRPr="006F431B" w:rsidRDefault="00946D27" w:rsidP="00436400">
            <w:pPr>
              <w:rPr>
                <w:rFonts w:ascii="Calibri" w:eastAsia="Calibri" w:hAnsi="Calibri" w:cs="Times New Roman"/>
                <w:bCs/>
                <w:sz w:val="22"/>
                <w:szCs w:val="22"/>
                <w:lang w:val="en-US"/>
              </w:rPr>
            </w:pPr>
            <w:r w:rsidRPr="006F431B">
              <w:rPr>
                <w:rFonts w:ascii="Calibri" w:eastAsia="Calibri" w:hAnsi="Calibri" w:cs="Times New Roman"/>
                <w:bCs/>
                <w:sz w:val="22"/>
                <w:szCs w:val="22"/>
                <w:lang w:val="en-US"/>
              </w:rPr>
              <w:t>4</w:t>
            </w:r>
          </w:p>
        </w:tc>
      </w:tr>
      <w:tr w:rsidR="00436400" w:rsidRPr="006F431B" w14:paraId="24BFB6C2" w14:textId="77777777" w:rsidTr="004D3F12">
        <w:trPr>
          <w:trHeight w:val="567"/>
        </w:trPr>
        <w:tc>
          <w:tcPr>
            <w:tcW w:w="4644" w:type="dxa"/>
            <w:tcBorders>
              <w:top w:val="single" w:sz="4" w:space="0" w:color="auto"/>
              <w:left w:val="single" w:sz="4" w:space="0" w:color="auto"/>
              <w:bottom w:val="single" w:sz="4" w:space="0" w:color="auto"/>
              <w:right w:val="single" w:sz="4" w:space="0" w:color="auto"/>
            </w:tcBorders>
            <w:hideMark/>
          </w:tcPr>
          <w:p w14:paraId="13E163A2" w14:textId="77777777" w:rsidR="00946D27" w:rsidRPr="006F431B" w:rsidRDefault="00946D27" w:rsidP="00436400">
            <w:pPr>
              <w:rPr>
                <w:rFonts w:ascii="Calibri" w:eastAsia="Calibri" w:hAnsi="Calibri" w:cs="Times New Roman"/>
                <w:bCs/>
                <w:sz w:val="22"/>
                <w:szCs w:val="22"/>
                <w:lang w:val="en-US"/>
              </w:rPr>
            </w:pPr>
            <w:r w:rsidRPr="006F431B">
              <w:rPr>
                <w:rFonts w:ascii="Calibri" w:eastAsia="Calibri" w:hAnsi="Calibri" w:cs="Times New Roman"/>
                <w:bCs/>
                <w:sz w:val="22"/>
                <w:szCs w:val="22"/>
                <w:lang w:val="en-US"/>
              </w:rPr>
              <w:t>Social enterprises that were eligible but declined SEDIF funds</w:t>
            </w:r>
          </w:p>
        </w:tc>
        <w:tc>
          <w:tcPr>
            <w:tcW w:w="1134" w:type="dxa"/>
            <w:tcBorders>
              <w:top w:val="single" w:sz="4" w:space="0" w:color="auto"/>
              <w:left w:val="single" w:sz="4" w:space="0" w:color="auto"/>
              <w:bottom w:val="single" w:sz="4" w:space="0" w:color="auto"/>
              <w:right w:val="single" w:sz="4" w:space="0" w:color="auto"/>
            </w:tcBorders>
            <w:hideMark/>
          </w:tcPr>
          <w:p w14:paraId="48B804BC" w14:textId="77777777" w:rsidR="00946D27" w:rsidRPr="006F431B" w:rsidRDefault="00946D27" w:rsidP="00436400">
            <w:pPr>
              <w:rPr>
                <w:rFonts w:ascii="Calibri" w:eastAsia="Calibri" w:hAnsi="Calibri" w:cs="Times New Roman"/>
                <w:bCs/>
                <w:sz w:val="22"/>
                <w:szCs w:val="22"/>
                <w:lang w:val="en-US"/>
              </w:rPr>
            </w:pPr>
            <w:r w:rsidRPr="006F431B">
              <w:rPr>
                <w:rFonts w:ascii="Calibri" w:eastAsia="Calibri" w:hAnsi="Calibri" w:cs="Times New Roman"/>
                <w:bCs/>
                <w:sz w:val="22"/>
                <w:szCs w:val="22"/>
                <w:lang w:val="en-US"/>
              </w:rPr>
              <w:t>Individual</w:t>
            </w:r>
          </w:p>
        </w:tc>
        <w:tc>
          <w:tcPr>
            <w:tcW w:w="1418" w:type="dxa"/>
            <w:tcBorders>
              <w:top w:val="single" w:sz="4" w:space="0" w:color="auto"/>
              <w:left w:val="single" w:sz="4" w:space="0" w:color="auto"/>
              <w:bottom w:val="single" w:sz="4" w:space="0" w:color="auto"/>
              <w:right w:val="single" w:sz="4" w:space="0" w:color="auto"/>
            </w:tcBorders>
            <w:hideMark/>
          </w:tcPr>
          <w:p w14:paraId="569A73B1" w14:textId="77777777" w:rsidR="00946D27" w:rsidRPr="006F431B" w:rsidRDefault="00946D27" w:rsidP="00436400">
            <w:pPr>
              <w:rPr>
                <w:rFonts w:ascii="Calibri" w:eastAsia="Calibri" w:hAnsi="Calibri" w:cs="Times New Roman"/>
                <w:bCs/>
                <w:sz w:val="22"/>
                <w:szCs w:val="22"/>
                <w:lang w:val="en-US"/>
              </w:rPr>
            </w:pPr>
            <w:r w:rsidRPr="006F431B">
              <w:rPr>
                <w:rFonts w:ascii="Calibri" w:eastAsia="Calibri" w:hAnsi="Calibri" w:cs="Times New Roman"/>
                <w:bCs/>
                <w:sz w:val="22"/>
                <w:szCs w:val="22"/>
                <w:lang w:val="en-US"/>
              </w:rPr>
              <w:t>1</w:t>
            </w:r>
          </w:p>
        </w:tc>
        <w:tc>
          <w:tcPr>
            <w:tcW w:w="1417" w:type="dxa"/>
            <w:tcBorders>
              <w:top w:val="single" w:sz="4" w:space="0" w:color="auto"/>
              <w:left w:val="single" w:sz="4" w:space="0" w:color="auto"/>
              <w:bottom w:val="single" w:sz="4" w:space="0" w:color="auto"/>
              <w:right w:val="single" w:sz="4" w:space="0" w:color="auto"/>
            </w:tcBorders>
            <w:hideMark/>
          </w:tcPr>
          <w:p w14:paraId="7E552D81" w14:textId="77777777" w:rsidR="00946D27" w:rsidRPr="006F431B" w:rsidRDefault="00946D27" w:rsidP="00436400">
            <w:pPr>
              <w:rPr>
                <w:rFonts w:ascii="Calibri" w:eastAsia="Calibri" w:hAnsi="Calibri" w:cs="Times New Roman"/>
                <w:bCs/>
                <w:sz w:val="22"/>
                <w:szCs w:val="22"/>
                <w:lang w:val="en-US"/>
              </w:rPr>
            </w:pPr>
            <w:r w:rsidRPr="006F431B">
              <w:rPr>
                <w:rFonts w:ascii="Calibri" w:eastAsia="Calibri" w:hAnsi="Calibri" w:cs="Times New Roman"/>
                <w:bCs/>
                <w:sz w:val="22"/>
                <w:szCs w:val="22"/>
                <w:lang w:val="en-US"/>
              </w:rPr>
              <w:t>1</w:t>
            </w:r>
          </w:p>
        </w:tc>
      </w:tr>
      <w:tr w:rsidR="00436400" w:rsidRPr="006F431B" w14:paraId="1C29BF43" w14:textId="77777777" w:rsidTr="004D3F12">
        <w:trPr>
          <w:trHeight w:val="567"/>
        </w:trPr>
        <w:tc>
          <w:tcPr>
            <w:tcW w:w="4644" w:type="dxa"/>
            <w:tcBorders>
              <w:top w:val="single" w:sz="4" w:space="0" w:color="auto"/>
              <w:left w:val="single" w:sz="4" w:space="0" w:color="auto"/>
              <w:bottom w:val="single" w:sz="4" w:space="0" w:color="auto"/>
              <w:right w:val="single" w:sz="4" w:space="0" w:color="auto"/>
            </w:tcBorders>
            <w:hideMark/>
          </w:tcPr>
          <w:p w14:paraId="69D304EB" w14:textId="77777777" w:rsidR="00946D27" w:rsidRPr="006F431B" w:rsidRDefault="00946D27" w:rsidP="00436400">
            <w:pPr>
              <w:rPr>
                <w:rFonts w:ascii="Calibri" w:eastAsia="Calibri" w:hAnsi="Calibri" w:cs="Times New Roman"/>
                <w:bCs/>
                <w:sz w:val="22"/>
                <w:szCs w:val="22"/>
                <w:lang w:val="en-US"/>
              </w:rPr>
            </w:pPr>
            <w:r w:rsidRPr="006F431B">
              <w:rPr>
                <w:rFonts w:ascii="Calibri" w:eastAsia="Calibri" w:hAnsi="Calibri" w:cs="Times New Roman"/>
                <w:bCs/>
                <w:sz w:val="22"/>
                <w:szCs w:val="22"/>
                <w:lang w:val="en-US"/>
              </w:rPr>
              <w:t>Social enterprises that were successful in securing SEDIF funds</w:t>
            </w:r>
          </w:p>
        </w:tc>
        <w:tc>
          <w:tcPr>
            <w:tcW w:w="1134" w:type="dxa"/>
            <w:tcBorders>
              <w:top w:val="single" w:sz="4" w:space="0" w:color="auto"/>
              <w:left w:val="single" w:sz="4" w:space="0" w:color="auto"/>
              <w:bottom w:val="single" w:sz="4" w:space="0" w:color="auto"/>
              <w:right w:val="single" w:sz="4" w:space="0" w:color="auto"/>
            </w:tcBorders>
            <w:hideMark/>
          </w:tcPr>
          <w:p w14:paraId="5F70A068" w14:textId="77777777" w:rsidR="00946D27" w:rsidRPr="006F431B" w:rsidRDefault="00946D27" w:rsidP="00436400">
            <w:pPr>
              <w:rPr>
                <w:rFonts w:ascii="Calibri" w:eastAsia="Calibri" w:hAnsi="Calibri" w:cs="Times New Roman"/>
                <w:bCs/>
                <w:sz w:val="22"/>
                <w:szCs w:val="22"/>
                <w:lang w:val="en-US"/>
              </w:rPr>
            </w:pPr>
            <w:r w:rsidRPr="006F431B">
              <w:rPr>
                <w:rFonts w:ascii="Calibri" w:eastAsia="Calibri" w:hAnsi="Calibri" w:cs="Times New Roman"/>
                <w:bCs/>
                <w:sz w:val="22"/>
                <w:szCs w:val="22"/>
                <w:lang w:val="en-US"/>
              </w:rPr>
              <w:t>Individual</w:t>
            </w:r>
          </w:p>
        </w:tc>
        <w:tc>
          <w:tcPr>
            <w:tcW w:w="1418" w:type="dxa"/>
            <w:tcBorders>
              <w:top w:val="single" w:sz="4" w:space="0" w:color="auto"/>
              <w:left w:val="single" w:sz="4" w:space="0" w:color="auto"/>
              <w:bottom w:val="single" w:sz="4" w:space="0" w:color="auto"/>
              <w:right w:val="single" w:sz="4" w:space="0" w:color="auto"/>
            </w:tcBorders>
            <w:hideMark/>
          </w:tcPr>
          <w:p w14:paraId="7EC6AB57" w14:textId="77777777" w:rsidR="00946D27" w:rsidRPr="006F431B" w:rsidRDefault="00946D27" w:rsidP="00436400">
            <w:pPr>
              <w:rPr>
                <w:rFonts w:ascii="Calibri" w:eastAsia="Calibri" w:hAnsi="Calibri" w:cs="Times New Roman"/>
                <w:bCs/>
                <w:sz w:val="22"/>
                <w:szCs w:val="22"/>
                <w:lang w:val="en-US"/>
              </w:rPr>
            </w:pPr>
            <w:r w:rsidRPr="006F431B">
              <w:rPr>
                <w:rFonts w:ascii="Calibri" w:eastAsia="Calibri" w:hAnsi="Calibri" w:cs="Times New Roman"/>
                <w:bCs/>
                <w:sz w:val="22"/>
                <w:szCs w:val="22"/>
                <w:lang w:val="en-US"/>
              </w:rPr>
              <w:t>6</w:t>
            </w:r>
          </w:p>
        </w:tc>
        <w:tc>
          <w:tcPr>
            <w:tcW w:w="1417" w:type="dxa"/>
            <w:tcBorders>
              <w:top w:val="single" w:sz="4" w:space="0" w:color="auto"/>
              <w:left w:val="single" w:sz="4" w:space="0" w:color="auto"/>
              <w:bottom w:val="single" w:sz="4" w:space="0" w:color="auto"/>
              <w:right w:val="single" w:sz="4" w:space="0" w:color="auto"/>
            </w:tcBorders>
            <w:hideMark/>
          </w:tcPr>
          <w:p w14:paraId="26A82896" w14:textId="77777777" w:rsidR="00946D27" w:rsidRPr="006F431B" w:rsidRDefault="00946D27" w:rsidP="00436400">
            <w:pPr>
              <w:rPr>
                <w:rFonts w:ascii="Calibri" w:eastAsia="Calibri" w:hAnsi="Calibri" w:cs="Times New Roman"/>
                <w:bCs/>
                <w:sz w:val="22"/>
                <w:szCs w:val="22"/>
                <w:lang w:val="en-US"/>
              </w:rPr>
            </w:pPr>
            <w:r w:rsidRPr="006F431B">
              <w:rPr>
                <w:rFonts w:ascii="Calibri" w:eastAsia="Calibri" w:hAnsi="Calibri" w:cs="Times New Roman"/>
                <w:bCs/>
                <w:sz w:val="22"/>
                <w:szCs w:val="22"/>
                <w:lang w:val="en-US"/>
              </w:rPr>
              <w:t>6</w:t>
            </w:r>
          </w:p>
        </w:tc>
      </w:tr>
      <w:tr w:rsidR="00436400" w:rsidRPr="006F431B" w14:paraId="49B3F3FF" w14:textId="77777777" w:rsidTr="004D3F12">
        <w:trPr>
          <w:trHeight w:val="567"/>
        </w:trPr>
        <w:tc>
          <w:tcPr>
            <w:tcW w:w="4644" w:type="dxa"/>
            <w:tcBorders>
              <w:top w:val="single" w:sz="4" w:space="0" w:color="auto"/>
              <w:left w:val="single" w:sz="4" w:space="0" w:color="auto"/>
              <w:bottom w:val="single" w:sz="4" w:space="0" w:color="auto"/>
              <w:right w:val="single" w:sz="4" w:space="0" w:color="auto"/>
            </w:tcBorders>
            <w:hideMark/>
          </w:tcPr>
          <w:p w14:paraId="089B2CBC" w14:textId="77777777" w:rsidR="00946D27" w:rsidRPr="006F431B" w:rsidRDefault="00946D27" w:rsidP="00436400">
            <w:pPr>
              <w:rPr>
                <w:rFonts w:ascii="Calibri" w:eastAsia="Calibri" w:hAnsi="Calibri" w:cs="Times New Roman"/>
                <w:bCs/>
                <w:sz w:val="22"/>
                <w:szCs w:val="22"/>
                <w:lang w:val="en-US"/>
              </w:rPr>
            </w:pPr>
            <w:r w:rsidRPr="006F431B">
              <w:rPr>
                <w:rFonts w:ascii="Calibri" w:eastAsia="Calibri" w:hAnsi="Calibri" w:cs="Times New Roman"/>
                <w:bCs/>
                <w:sz w:val="22"/>
                <w:szCs w:val="22"/>
                <w:lang w:val="en-US"/>
              </w:rPr>
              <w:t>Social enterprise and impact investing intermediaries</w:t>
            </w:r>
          </w:p>
        </w:tc>
        <w:tc>
          <w:tcPr>
            <w:tcW w:w="1134" w:type="dxa"/>
            <w:tcBorders>
              <w:top w:val="single" w:sz="4" w:space="0" w:color="auto"/>
              <w:left w:val="single" w:sz="4" w:space="0" w:color="auto"/>
              <w:bottom w:val="single" w:sz="4" w:space="0" w:color="auto"/>
              <w:right w:val="single" w:sz="4" w:space="0" w:color="auto"/>
            </w:tcBorders>
            <w:hideMark/>
          </w:tcPr>
          <w:p w14:paraId="440FCF09" w14:textId="77777777" w:rsidR="00946D27" w:rsidRPr="006F431B" w:rsidRDefault="00946D27" w:rsidP="00436400">
            <w:pPr>
              <w:rPr>
                <w:rFonts w:ascii="Calibri" w:eastAsia="Calibri" w:hAnsi="Calibri" w:cs="Times New Roman"/>
                <w:bCs/>
                <w:sz w:val="22"/>
                <w:szCs w:val="22"/>
                <w:lang w:val="en-US"/>
              </w:rPr>
            </w:pPr>
            <w:r w:rsidRPr="006F431B">
              <w:rPr>
                <w:rFonts w:ascii="Calibri" w:eastAsia="Calibri" w:hAnsi="Calibri" w:cs="Times New Roman"/>
                <w:bCs/>
                <w:sz w:val="22"/>
                <w:szCs w:val="22"/>
                <w:lang w:val="en-US"/>
              </w:rPr>
              <w:t>Individual</w:t>
            </w:r>
          </w:p>
        </w:tc>
        <w:tc>
          <w:tcPr>
            <w:tcW w:w="1418" w:type="dxa"/>
            <w:tcBorders>
              <w:top w:val="single" w:sz="4" w:space="0" w:color="auto"/>
              <w:left w:val="single" w:sz="4" w:space="0" w:color="auto"/>
              <w:bottom w:val="single" w:sz="4" w:space="0" w:color="auto"/>
              <w:right w:val="single" w:sz="4" w:space="0" w:color="auto"/>
            </w:tcBorders>
            <w:hideMark/>
          </w:tcPr>
          <w:p w14:paraId="2D866297" w14:textId="77777777" w:rsidR="00946D27" w:rsidRPr="006F431B" w:rsidRDefault="00946D27" w:rsidP="00436400">
            <w:pPr>
              <w:rPr>
                <w:rFonts w:ascii="Calibri" w:eastAsia="Calibri" w:hAnsi="Calibri" w:cs="Times New Roman"/>
                <w:bCs/>
                <w:sz w:val="22"/>
                <w:szCs w:val="22"/>
                <w:lang w:val="en-US"/>
              </w:rPr>
            </w:pPr>
            <w:r w:rsidRPr="006F431B">
              <w:rPr>
                <w:rFonts w:ascii="Calibri" w:eastAsia="Calibri" w:hAnsi="Calibri" w:cs="Times New Roman"/>
                <w:bCs/>
                <w:sz w:val="22"/>
                <w:szCs w:val="22"/>
                <w:lang w:val="en-US"/>
              </w:rPr>
              <w:t>4</w:t>
            </w:r>
          </w:p>
        </w:tc>
        <w:tc>
          <w:tcPr>
            <w:tcW w:w="1417" w:type="dxa"/>
            <w:tcBorders>
              <w:top w:val="single" w:sz="4" w:space="0" w:color="auto"/>
              <w:left w:val="single" w:sz="4" w:space="0" w:color="auto"/>
              <w:bottom w:val="single" w:sz="4" w:space="0" w:color="auto"/>
              <w:right w:val="single" w:sz="4" w:space="0" w:color="auto"/>
            </w:tcBorders>
            <w:hideMark/>
          </w:tcPr>
          <w:p w14:paraId="1780F7ED" w14:textId="77777777" w:rsidR="00946D27" w:rsidRPr="006F431B" w:rsidRDefault="00946D27" w:rsidP="00436400">
            <w:pPr>
              <w:rPr>
                <w:rFonts w:ascii="Calibri" w:eastAsia="Calibri" w:hAnsi="Calibri" w:cs="Times New Roman"/>
                <w:bCs/>
                <w:sz w:val="22"/>
                <w:szCs w:val="22"/>
                <w:lang w:val="en-US"/>
              </w:rPr>
            </w:pPr>
            <w:r w:rsidRPr="006F431B">
              <w:rPr>
                <w:rFonts w:ascii="Calibri" w:eastAsia="Calibri" w:hAnsi="Calibri" w:cs="Times New Roman"/>
                <w:bCs/>
                <w:sz w:val="22"/>
                <w:szCs w:val="22"/>
                <w:lang w:val="en-US"/>
              </w:rPr>
              <w:t>4</w:t>
            </w:r>
          </w:p>
        </w:tc>
      </w:tr>
      <w:tr w:rsidR="00436400" w:rsidRPr="006F431B" w14:paraId="51987277" w14:textId="77777777" w:rsidTr="004D3F12">
        <w:trPr>
          <w:trHeight w:val="567"/>
        </w:trPr>
        <w:tc>
          <w:tcPr>
            <w:tcW w:w="4644" w:type="dxa"/>
            <w:tcBorders>
              <w:top w:val="single" w:sz="4" w:space="0" w:color="auto"/>
              <w:left w:val="single" w:sz="4" w:space="0" w:color="auto"/>
              <w:bottom w:val="single" w:sz="4" w:space="0" w:color="auto"/>
              <w:right w:val="single" w:sz="4" w:space="0" w:color="auto"/>
            </w:tcBorders>
            <w:hideMark/>
          </w:tcPr>
          <w:p w14:paraId="17A4609F" w14:textId="77777777" w:rsidR="00946D27" w:rsidRPr="006F431B" w:rsidRDefault="00946D27" w:rsidP="00436400">
            <w:pPr>
              <w:rPr>
                <w:rFonts w:ascii="Calibri" w:eastAsia="Calibri" w:hAnsi="Calibri" w:cs="Times New Roman"/>
                <w:bCs/>
                <w:sz w:val="22"/>
                <w:szCs w:val="22"/>
                <w:lang w:val="en-US"/>
              </w:rPr>
            </w:pPr>
            <w:r w:rsidRPr="006F431B">
              <w:rPr>
                <w:rFonts w:ascii="Calibri" w:eastAsia="Calibri" w:hAnsi="Calibri" w:cs="Times New Roman"/>
                <w:bCs/>
                <w:sz w:val="22"/>
                <w:szCs w:val="22"/>
                <w:lang w:val="en-US"/>
              </w:rPr>
              <w:t>Impact investors/brokers working outside SEDIF in Australia</w:t>
            </w:r>
          </w:p>
        </w:tc>
        <w:tc>
          <w:tcPr>
            <w:tcW w:w="1134" w:type="dxa"/>
            <w:tcBorders>
              <w:top w:val="single" w:sz="4" w:space="0" w:color="auto"/>
              <w:left w:val="single" w:sz="4" w:space="0" w:color="auto"/>
              <w:bottom w:val="single" w:sz="4" w:space="0" w:color="auto"/>
              <w:right w:val="single" w:sz="4" w:space="0" w:color="auto"/>
            </w:tcBorders>
            <w:hideMark/>
          </w:tcPr>
          <w:p w14:paraId="181B6538" w14:textId="77777777" w:rsidR="00946D27" w:rsidRPr="006F431B" w:rsidRDefault="00946D27" w:rsidP="00436400">
            <w:pPr>
              <w:rPr>
                <w:rFonts w:ascii="Calibri" w:eastAsia="Calibri" w:hAnsi="Calibri" w:cs="Times New Roman"/>
                <w:bCs/>
                <w:sz w:val="22"/>
                <w:szCs w:val="22"/>
                <w:lang w:val="en-US"/>
              </w:rPr>
            </w:pPr>
            <w:r w:rsidRPr="006F431B">
              <w:rPr>
                <w:rFonts w:ascii="Calibri" w:eastAsia="Calibri" w:hAnsi="Calibri" w:cs="Times New Roman"/>
                <w:bCs/>
                <w:sz w:val="22"/>
                <w:szCs w:val="22"/>
                <w:lang w:val="en-US"/>
              </w:rPr>
              <w:t>Individual/Group</w:t>
            </w:r>
          </w:p>
        </w:tc>
        <w:tc>
          <w:tcPr>
            <w:tcW w:w="1418" w:type="dxa"/>
            <w:tcBorders>
              <w:top w:val="single" w:sz="4" w:space="0" w:color="auto"/>
              <w:left w:val="single" w:sz="4" w:space="0" w:color="auto"/>
              <w:bottom w:val="single" w:sz="4" w:space="0" w:color="auto"/>
              <w:right w:val="single" w:sz="4" w:space="0" w:color="auto"/>
            </w:tcBorders>
            <w:hideMark/>
          </w:tcPr>
          <w:p w14:paraId="6E06C452" w14:textId="77777777" w:rsidR="00946D27" w:rsidRPr="006F431B" w:rsidRDefault="00946D27" w:rsidP="00436400">
            <w:pPr>
              <w:rPr>
                <w:rFonts w:ascii="Calibri" w:eastAsia="Calibri" w:hAnsi="Calibri" w:cs="Times New Roman"/>
                <w:bCs/>
                <w:sz w:val="22"/>
                <w:szCs w:val="22"/>
                <w:lang w:val="en-US"/>
              </w:rPr>
            </w:pPr>
            <w:r w:rsidRPr="006F431B">
              <w:rPr>
                <w:rFonts w:ascii="Calibri" w:eastAsia="Calibri" w:hAnsi="Calibri" w:cs="Times New Roman"/>
                <w:bCs/>
                <w:sz w:val="22"/>
                <w:szCs w:val="22"/>
                <w:lang w:val="en-US"/>
              </w:rPr>
              <w:t>2</w:t>
            </w:r>
          </w:p>
        </w:tc>
        <w:tc>
          <w:tcPr>
            <w:tcW w:w="1417" w:type="dxa"/>
            <w:tcBorders>
              <w:top w:val="single" w:sz="4" w:space="0" w:color="auto"/>
              <w:left w:val="single" w:sz="4" w:space="0" w:color="auto"/>
              <w:bottom w:val="single" w:sz="4" w:space="0" w:color="auto"/>
              <w:right w:val="single" w:sz="4" w:space="0" w:color="auto"/>
            </w:tcBorders>
            <w:hideMark/>
          </w:tcPr>
          <w:p w14:paraId="14A679B9" w14:textId="77777777" w:rsidR="00946D27" w:rsidRPr="006F431B" w:rsidRDefault="00946D27" w:rsidP="00436400">
            <w:pPr>
              <w:rPr>
                <w:rFonts w:ascii="Calibri" w:eastAsia="Calibri" w:hAnsi="Calibri" w:cs="Times New Roman"/>
                <w:bCs/>
                <w:sz w:val="22"/>
                <w:szCs w:val="22"/>
                <w:lang w:val="en-US"/>
              </w:rPr>
            </w:pPr>
            <w:r w:rsidRPr="006F431B">
              <w:rPr>
                <w:rFonts w:ascii="Calibri" w:eastAsia="Calibri" w:hAnsi="Calibri" w:cs="Times New Roman"/>
                <w:bCs/>
                <w:sz w:val="22"/>
                <w:szCs w:val="22"/>
                <w:lang w:val="en-US"/>
              </w:rPr>
              <w:t>3</w:t>
            </w:r>
          </w:p>
        </w:tc>
      </w:tr>
      <w:tr w:rsidR="00436400" w:rsidRPr="006F431B" w14:paraId="7C97730E" w14:textId="77777777" w:rsidTr="004D3F12">
        <w:trPr>
          <w:trHeight w:val="567"/>
        </w:trPr>
        <w:tc>
          <w:tcPr>
            <w:tcW w:w="4644" w:type="dxa"/>
            <w:tcBorders>
              <w:top w:val="single" w:sz="4" w:space="0" w:color="auto"/>
              <w:left w:val="single" w:sz="4" w:space="0" w:color="auto"/>
              <w:bottom w:val="single" w:sz="4" w:space="0" w:color="auto"/>
              <w:right w:val="single" w:sz="4" w:space="0" w:color="auto"/>
            </w:tcBorders>
            <w:hideMark/>
          </w:tcPr>
          <w:p w14:paraId="606C2B47" w14:textId="77777777" w:rsidR="00946D27" w:rsidRPr="006F431B" w:rsidRDefault="00946D27" w:rsidP="00436400">
            <w:pPr>
              <w:rPr>
                <w:rFonts w:ascii="Calibri" w:eastAsia="Calibri" w:hAnsi="Calibri" w:cs="Times New Roman"/>
                <w:bCs/>
                <w:sz w:val="22"/>
                <w:szCs w:val="22"/>
                <w:lang w:val="en-US"/>
              </w:rPr>
            </w:pPr>
            <w:r w:rsidRPr="006F431B">
              <w:rPr>
                <w:rFonts w:ascii="Calibri" w:eastAsia="Calibri" w:hAnsi="Calibri" w:cs="Times New Roman"/>
                <w:bCs/>
                <w:sz w:val="22"/>
                <w:szCs w:val="22"/>
                <w:lang w:val="en-US"/>
              </w:rPr>
              <w:t>Former Department and Funds Manager staff centrally involved in SEDIF implementation</w:t>
            </w:r>
          </w:p>
        </w:tc>
        <w:tc>
          <w:tcPr>
            <w:tcW w:w="1134" w:type="dxa"/>
            <w:tcBorders>
              <w:top w:val="single" w:sz="4" w:space="0" w:color="auto"/>
              <w:left w:val="single" w:sz="4" w:space="0" w:color="auto"/>
              <w:bottom w:val="single" w:sz="4" w:space="0" w:color="auto"/>
              <w:right w:val="single" w:sz="4" w:space="0" w:color="auto"/>
            </w:tcBorders>
            <w:hideMark/>
          </w:tcPr>
          <w:p w14:paraId="30C519C9" w14:textId="77777777" w:rsidR="00946D27" w:rsidRPr="006F431B" w:rsidRDefault="00946D27" w:rsidP="00436400">
            <w:pPr>
              <w:rPr>
                <w:rFonts w:ascii="Calibri" w:eastAsia="Calibri" w:hAnsi="Calibri" w:cs="Times New Roman"/>
                <w:bCs/>
                <w:sz w:val="22"/>
                <w:szCs w:val="22"/>
                <w:lang w:val="en-US"/>
              </w:rPr>
            </w:pPr>
            <w:r w:rsidRPr="006F431B">
              <w:rPr>
                <w:rFonts w:ascii="Calibri" w:eastAsia="Calibri" w:hAnsi="Calibri" w:cs="Times New Roman"/>
                <w:bCs/>
                <w:sz w:val="22"/>
                <w:szCs w:val="22"/>
                <w:lang w:val="en-US"/>
              </w:rPr>
              <w:t>Individual</w:t>
            </w:r>
          </w:p>
        </w:tc>
        <w:tc>
          <w:tcPr>
            <w:tcW w:w="1418" w:type="dxa"/>
            <w:tcBorders>
              <w:top w:val="single" w:sz="4" w:space="0" w:color="auto"/>
              <w:left w:val="single" w:sz="4" w:space="0" w:color="auto"/>
              <w:bottom w:val="single" w:sz="4" w:space="0" w:color="auto"/>
              <w:right w:val="single" w:sz="4" w:space="0" w:color="auto"/>
            </w:tcBorders>
            <w:hideMark/>
          </w:tcPr>
          <w:p w14:paraId="147B0971" w14:textId="77777777" w:rsidR="00946D27" w:rsidRPr="006F431B" w:rsidRDefault="00946D27" w:rsidP="00436400">
            <w:pPr>
              <w:rPr>
                <w:rFonts w:ascii="Calibri" w:eastAsia="Calibri" w:hAnsi="Calibri" w:cs="Times New Roman"/>
                <w:bCs/>
                <w:sz w:val="22"/>
                <w:szCs w:val="22"/>
                <w:lang w:val="en-US"/>
              </w:rPr>
            </w:pPr>
            <w:r w:rsidRPr="006F431B">
              <w:rPr>
                <w:rFonts w:ascii="Calibri" w:eastAsia="Calibri" w:hAnsi="Calibri" w:cs="Times New Roman"/>
                <w:bCs/>
                <w:sz w:val="22"/>
                <w:szCs w:val="22"/>
                <w:lang w:val="en-US"/>
              </w:rPr>
              <w:t>4</w:t>
            </w:r>
          </w:p>
        </w:tc>
        <w:tc>
          <w:tcPr>
            <w:tcW w:w="1417" w:type="dxa"/>
            <w:tcBorders>
              <w:top w:val="single" w:sz="4" w:space="0" w:color="auto"/>
              <w:left w:val="single" w:sz="4" w:space="0" w:color="auto"/>
              <w:bottom w:val="single" w:sz="4" w:space="0" w:color="auto"/>
              <w:right w:val="single" w:sz="4" w:space="0" w:color="auto"/>
            </w:tcBorders>
            <w:hideMark/>
          </w:tcPr>
          <w:p w14:paraId="4F25EA39" w14:textId="77777777" w:rsidR="00946D27" w:rsidRPr="006F431B" w:rsidRDefault="00946D27" w:rsidP="00436400">
            <w:pPr>
              <w:rPr>
                <w:rFonts w:ascii="Calibri" w:eastAsia="Calibri" w:hAnsi="Calibri" w:cs="Times New Roman"/>
                <w:bCs/>
                <w:sz w:val="22"/>
                <w:szCs w:val="22"/>
                <w:lang w:val="en-US"/>
              </w:rPr>
            </w:pPr>
            <w:r w:rsidRPr="006F431B">
              <w:rPr>
                <w:rFonts w:ascii="Calibri" w:eastAsia="Calibri" w:hAnsi="Calibri" w:cs="Times New Roman"/>
                <w:bCs/>
                <w:sz w:val="22"/>
                <w:szCs w:val="22"/>
                <w:lang w:val="en-US"/>
              </w:rPr>
              <w:t>4</w:t>
            </w:r>
          </w:p>
        </w:tc>
      </w:tr>
      <w:tr w:rsidR="00436400" w:rsidRPr="006F431B" w14:paraId="61FEAA31" w14:textId="77777777" w:rsidTr="004D3F12">
        <w:trPr>
          <w:trHeight w:val="567"/>
        </w:trPr>
        <w:tc>
          <w:tcPr>
            <w:tcW w:w="4644" w:type="dxa"/>
            <w:tcBorders>
              <w:top w:val="single" w:sz="4" w:space="0" w:color="auto"/>
              <w:left w:val="single" w:sz="4" w:space="0" w:color="auto"/>
              <w:bottom w:val="single" w:sz="4" w:space="0" w:color="auto"/>
              <w:right w:val="single" w:sz="4" w:space="0" w:color="auto"/>
            </w:tcBorders>
            <w:hideMark/>
          </w:tcPr>
          <w:p w14:paraId="5925E4EF" w14:textId="77777777" w:rsidR="00946D27" w:rsidRPr="006F431B" w:rsidRDefault="00946D27" w:rsidP="00436400">
            <w:pPr>
              <w:rPr>
                <w:rFonts w:ascii="Calibri" w:eastAsia="Calibri" w:hAnsi="Calibri" w:cs="Times New Roman"/>
                <w:bCs/>
                <w:sz w:val="22"/>
                <w:szCs w:val="22"/>
                <w:lang w:val="en-US"/>
              </w:rPr>
            </w:pPr>
            <w:r w:rsidRPr="006F431B">
              <w:rPr>
                <w:rFonts w:ascii="Calibri" w:eastAsia="Calibri" w:hAnsi="Calibri" w:cs="Times New Roman"/>
                <w:bCs/>
                <w:sz w:val="22"/>
                <w:szCs w:val="22"/>
                <w:lang w:val="en-US"/>
              </w:rPr>
              <w:t xml:space="preserve">Academic SEDIF impact evaluators and advisors </w:t>
            </w:r>
          </w:p>
        </w:tc>
        <w:tc>
          <w:tcPr>
            <w:tcW w:w="1134" w:type="dxa"/>
            <w:tcBorders>
              <w:top w:val="single" w:sz="4" w:space="0" w:color="auto"/>
              <w:left w:val="single" w:sz="4" w:space="0" w:color="auto"/>
              <w:bottom w:val="single" w:sz="4" w:space="0" w:color="auto"/>
              <w:right w:val="single" w:sz="4" w:space="0" w:color="auto"/>
            </w:tcBorders>
            <w:hideMark/>
          </w:tcPr>
          <w:p w14:paraId="1DCC809D" w14:textId="77777777" w:rsidR="00946D27" w:rsidRPr="006F431B" w:rsidRDefault="00946D27" w:rsidP="00436400">
            <w:pPr>
              <w:rPr>
                <w:rFonts w:ascii="Calibri" w:eastAsia="Calibri" w:hAnsi="Calibri" w:cs="Times New Roman"/>
                <w:bCs/>
                <w:sz w:val="22"/>
                <w:szCs w:val="22"/>
                <w:lang w:val="en-US"/>
              </w:rPr>
            </w:pPr>
            <w:r w:rsidRPr="006F431B">
              <w:rPr>
                <w:rFonts w:ascii="Calibri" w:eastAsia="Calibri" w:hAnsi="Calibri" w:cs="Times New Roman"/>
                <w:bCs/>
                <w:sz w:val="22"/>
                <w:szCs w:val="22"/>
                <w:lang w:val="en-US"/>
              </w:rPr>
              <w:t>Individual</w:t>
            </w:r>
          </w:p>
        </w:tc>
        <w:tc>
          <w:tcPr>
            <w:tcW w:w="1418" w:type="dxa"/>
            <w:tcBorders>
              <w:top w:val="single" w:sz="4" w:space="0" w:color="auto"/>
              <w:left w:val="single" w:sz="4" w:space="0" w:color="auto"/>
              <w:bottom w:val="single" w:sz="4" w:space="0" w:color="auto"/>
              <w:right w:val="single" w:sz="4" w:space="0" w:color="auto"/>
            </w:tcBorders>
            <w:hideMark/>
          </w:tcPr>
          <w:p w14:paraId="496ECE11" w14:textId="77777777" w:rsidR="00946D27" w:rsidRPr="006F431B" w:rsidRDefault="00946D27" w:rsidP="00436400">
            <w:pPr>
              <w:rPr>
                <w:rFonts w:ascii="Calibri" w:eastAsia="Calibri" w:hAnsi="Calibri" w:cs="Times New Roman"/>
                <w:bCs/>
                <w:sz w:val="22"/>
                <w:szCs w:val="22"/>
                <w:lang w:val="en-US"/>
              </w:rPr>
            </w:pPr>
            <w:r w:rsidRPr="006F431B">
              <w:rPr>
                <w:rFonts w:ascii="Calibri" w:eastAsia="Calibri" w:hAnsi="Calibri" w:cs="Times New Roman"/>
                <w:bCs/>
                <w:sz w:val="22"/>
                <w:szCs w:val="22"/>
                <w:lang w:val="en-US"/>
              </w:rPr>
              <w:t>2</w:t>
            </w:r>
          </w:p>
        </w:tc>
        <w:tc>
          <w:tcPr>
            <w:tcW w:w="1417" w:type="dxa"/>
            <w:tcBorders>
              <w:top w:val="single" w:sz="4" w:space="0" w:color="auto"/>
              <w:left w:val="single" w:sz="4" w:space="0" w:color="auto"/>
              <w:bottom w:val="single" w:sz="4" w:space="0" w:color="auto"/>
              <w:right w:val="single" w:sz="4" w:space="0" w:color="auto"/>
            </w:tcBorders>
            <w:hideMark/>
          </w:tcPr>
          <w:p w14:paraId="3AE44382" w14:textId="77777777" w:rsidR="00946D27" w:rsidRPr="006F431B" w:rsidRDefault="00946D27" w:rsidP="00436400">
            <w:pPr>
              <w:rPr>
                <w:rFonts w:ascii="Calibri" w:eastAsia="Calibri" w:hAnsi="Calibri" w:cs="Times New Roman"/>
                <w:bCs/>
                <w:sz w:val="22"/>
                <w:szCs w:val="22"/>
                <w:lang w:val="en-US"/>
              </w:rPr>
            </w:pPr>
            <w:r w:rsidRPr="006F431B">
              <w:rPr>
                <w:rFonts w:ascii="Calibri" w:eastAsia="Calibri" w:hAnsi="Calibri" w:cs="Times New Roman"/>
                <w:bCs/>
                <w:sz w:val="22"/>
                <w:szCs w:val="22"/>
                <w:lang w:val="en-US"/>
              </w:rPr>
              <w:t>2</w:t>
            </w:r>
          </w:p>
        </w:tc>
      </w:tr>
      <w:tr w:rsidR="00436400" w:rsidRPr="006F431B" w14:paraId="5281AC61" w14:textId="77777777" w:rsidTr="004D3F12">
        <w:trPr>
          <w:trHeight w:val="567"/>
        </w:trPr>
        <w:tc>
          <w:tcPr>
            <w:tcW w:w="4644" w:type="dxa"/>
            <w:tcBorders>
              <w:top w:val="single" w:sz="4" w:space="0" w:color="auto"/>
              <w:left w:val="single" w:sz="4" w:space="0" w:color="auto"/>
              <w:bottom w:val="single" w:sz="4" w:space="0" w:color="auto"/>
              <w:right w:val="single" w:sz="4" w:space="0" w:color="auto"/>
            </w:tcBorders>
            <w:hideMark/>
          </w:tcPr>
          <w:p w14:paraId="01D3FD16" w14:textId="77777777" w:rsidR="00946D27" w:rsidRPr="006F431B" w:rsidRDefault="00946D27" w:rsidP="00436400">
            <w:pPr>
              <w:rPr>
                <w:rFonts w:ascii="Calibri" w:eastAsia="Calibri" w:hAnsi="Calibri" w:cs="Times New Roman"/>
                <w:bCs/>
                <w:sz w:val="22"/>
                <w:szCs w:val="22"/>
                <w:lang w:val="en-US"/>
              </w:rPr>
            </w:pPr>
            <w:r w:rsidRPr="006F431B">
              <w:rPr>
                <w:rFonts w:ascii="Calibri" w:eastAsia="Calibri" w:hAnsi="Calibri" w:cs="Times New Roman"/>
                <w:bCs/>
                <w:sz w:val="22"/>
                <w:szCs w:val="22"/>
                <w:lang w:val="en-US"/>
              </w:rPr>
              <w:t>State government staff leading current or past impact investment initiatives</w:t>
            </w:r>
          </w:p>
        </w:tc>
        <w:tc>
          <w:tcPr>
            <w:tcW w:w="1134" w:type="dxa"/>
            <w:tcBorders>
              <w:top w:val="single" w:sz="4" w:space="0" w:color="auto"/>
              <w:left w:val="single" w:sz="4" w:space="0" w:color="auto"/>
              <w:bottom w:val="single" w:sz="4" w:space="0" w:color="auto"/>
              <w:right w:val="single" w:sz="4" w:space="0" w:color="auto"/>
            </w:tcBorders>
            <w:hideMark/>
          </w:tcPr>
          <w:p w14:paraId="3CA0DBF5" w14:textId="77777777" w:rsidR="00946D27" w:rsidRPr="006F431B" w:rsidRDefault="00946D27" w:rsidP="00436400">
            <w:pPr>
              <w:rPr>
                <w:rFonts w:ascii="Calibri" w:eastAsia="Calibri" w:hAnsi="Calibri" w:cs="Times New Roman"/>
                <w:bCs/>
                <w:sz w:val="22"/>
                <w:szCs w:val="22"/>
                <w:lang w:val="en-US"/>
              </w:rPr>
            </w:pPr>
            <w:r w:rsidRPr="006F431B">
              <w:rPr>
                <w:rFonts w:ascii="Calibri" w:eastAsia="Calibri" w:hAnsi="Calibri" w:cs="Times New Roman"/>
                <w:bCs/>
                <w:sz w:val="22"/>
                <w:szCs w:val="22"/>
                <w:lang w:val="en-US"/>
              </w:rPr>
              <w:t>Individual</w:t>
            </w:r>
          </w:p>
        </w:tc>
        <w:tc>
          <w:tcPr>
            <w:tcW w:w="1418" w:type="dxa"/>
            <w:tcBorders>
              <w:top w:val="single" w:sz="4" w:space="0" w:color="auto"/>
              <w:left w:val="single" w:sz="4" w:space="0" w:color="auto"/>
              <w:bottom w:val="single" w:sz="4" w:space="0" w:color="auto"/>
              <w:right w:val="single" w:sz="4" w:space="0" w:color="auto"/>
            </w:tcBorders>
            <w:hideMark/>
          </w:tcPr>
          <w:p w14:paraId="02230ADF" w14:textId="77777777" w:rsidR="00946D27" w:rsidRPr="006F431B" w:rsidRDefault="00946D27" w:rsidP="00436400">
            <w:pPr>
              <w:rPr>
                <w:rFonts w:ascii="Calibri" w:eastAsia="Calibri" w:hAnsi="Calibri" w:cs="Times New Roman"/>
                <w:bCs/>
                <w:sz w:val="22"/>
                <w:szCs w:val="22"/>
                <w:lang w:val="en-US"/>
              </w:rPr>
            </w:pPr>
            <w:r w:rsidRPr="006F431B">
              <w:rPr>
                <w:rFonts w:ascii="Calibri" w:eastAsia="Calibri" w:hAnsi="Calibri" w:cs="Times New Roman"/>
                <w:bCs/>
                <w:sz w:val="22"/>
                <w:szCs w:val="22"/>
                <w:lang w:val="en-US"/>
              </w:rPr>
              <w:t>1</w:t>
            </w:r>
          </w:p>
        </w:tc>
        <w:tc>
          <w:tcPr>
            <w:tcW w:w="1417" w:type="dxa"/>
            <w:tcBorders>
              <w:top w:val="single" w:sz="4" w:space="0" w:color="auto"/>
              <w:left w:val="single" w:sz="4" w:space="0" w:color="auto"/>
              <w:bottom w:val="single" w:sz="4" w:space="0" w:color="auto"/>
              <w:right w:val="single" w:sz="4" w:space="0" w:color="auto"/>
            </w:tcBorders>
            <w:hideMark/>
          </w:tcPr>
          <w:p w14:paraId="1564AE5C" w14:textId="77777777" w:rsidR="00946D27" w:rsidRPr="006F431B" w:rsidRDefault="00946D27" w:rsidP="00436400">
            <w:pPr>
              <w:rPr>
                <w:rFonts w:ascii="Calibri" w:eastAsia="Calibri" w:hAnsi="Calibri" w:cs="Times New Roman"/>
                <w:bCs/>
                <w:sz w:val="22"/>
                <w:szCs w:val="22"/>
                <w:lang w:val="en-US"/>
              </w:rPr>
            </w:pPr>
            <w:r w:rsidRPr="006F431B">
              <w:rPr>
                <w:rFonts w:ascii="Calibri" w:eastAsia="Calibri" w:hAnsi="Calibri" w:cs="Times New Roman"/>
                <w:bCs/>
                <w:sz w:val="22"/>
                <w:szCs w:val="22"/>
                <w:lang w:val="en-US"/>
              </w:rPr>
              <w:t>1</w:t>
            </w:r>
          </w:p>
        </w:tc>
      </w:tr>
      <w:tr w:rsidR="00436400" w:rsidRPr="006F431B" w14:paraId="5545055B" w14:textId="77777777" w:rsidTr="004D3F12">
        <w:trPr>
          <w:trHeight w:val="567"/>
        </w:trPr>
        <w:tc>
          <w:tcPr>
            <w:tcW w:w="4644" w:type="dxa"/>
            <w:tcBorders>
              <w:top w:val="single" w:sz="4" w:space="0" w:color="auto"/>
              <w:left w:val="single" w:sz="4" w:space="0" w:color="auto"/>
              <w:bottom w:val="single" w:sz="4" w:space="0" w:color="auto"/>
              <w:right w:val="single" w:sz="4" w:space="0" w:color="auto"/>
            </w:tcBorders>
            <w:hideMark/>
          </w:tcPr>
          <w:p w14:paraId="53BEF57B" w14:textId="77777777" w:rsidR="00946D27" w:rsidRPr="006F431B" w:rsidRDefault="00946D27" w:rsidP="00436400">
            <w:pPr>
              <w:rPr>
                <w:rFonts w:ascii="Calibri" w:eastAsia="Calibri" w:hAnsi="Calibri" w:cs="Times New Roman"/>
                <w:b/>
                <w:bCs/>
                <w:sz w:val="22"/>
                <w:szCs w:val="22"/>
                <w:lang w:val="en-US"/>
              </w:rPr>
            </w:pPr>
            <w:r w:rsidRPr="006F431B">
              <w:rPr>
                <w:rFonts w:ascii="Calibri" w:eastAsia="Calibri" w:hAnsi="Calibri" w:cs="Times New Roman"/>
                <w:b/>
                <w:bCs/>
                <w:sz w:val="22"/>
                <w:szCs w:val="22"/>
                <w:lang w:val="en-US"/>
              </w:rPr>
              <w:t>Total</w:t>
            </w:r>
          </w:p>
        </w:tc>
        <w:tc>
          <w:tcPr>
            <w:tcW w:w="1134" w:type="dxa"/>
            <w:tcBorders>
              <w:top w:val="single" w:sz="4" w:space="0" w:color="auto"/>
              <w:left w:val="single" w:sz="4" w:space="0" w:color="auto"/>
              <w:bottom w:val="single" w:sz="4" w:space="0" w:color="auto"/>
              <w:right w:val="single" w:sz="4" w:space="0" w:color="auto"/>
            </w:tcBorders>
          </w:tcPr>
          <w:p w14:paraId="5FDC4D44" w14:textId="77777777" w:rsidR="00946D27" w:rsidRPr="006F431B" w:rsidRDefault="00946D27" w:rsidP="00436400">
            <w:pPr>
              <w:rPr>
                <w:rFonts w:ascii="Calibri" w:eastAsia="Calibri" w:hAnsi="Calibri" w:cs="Times New Roman"/>
                <w:b/>
                <w:bCs/>
                <w:sz w:val="22"/>
                <w:szCs w:val="22"/>
                <w:lang w:val="en-US"/>
              </w:rPr>
            </w:pPr>
          </w:p>
        </w:tc>
        <w:tc>
          <w:tcPr>
            <w:tcW w:w="1418" w:type="dxa"/>
            <w:tcBorders>
              <w:top w:val="single" w:sz="4" w:space="0" w:color="auto"/>
              <w:left w:val="single" w:sz="4" w:space="0" w:color="auto"/>
              <w:bottom w:val="single" w:sz="4" w:space="0" w:color="auto"/>
              <w:right w:val="single" w:sz="4" w:space="0" w:color="auto"/>
            </w:tcBorders>
            <w:hideMark/>
          </w:tcPr>
          <w:p w14:paraId="218D24E3" w14:textId="77777777" w:rsidR="00946D27" w:rsidRPr="006F431B" w:rsidRDefault="00946D27" w:rsidP="00436400">
            <w:pPr>
              <w:rPr>
                <w:rFonts w:ascii="Calibri" w:eastAsia="Calibri" w:hAnsi="Calibri" w:cs="Times New Roman"/>
                <w:b/>
                <w:bCs/>
                <w:sz w:val="22"/>
                <w:szCs w:val="22"/>
                <w:lang w:val="en-US"/>
              </w:rPr>
            </w:pPr>
            <w:r w:rsidRPr="006F431B">
              <w:rPr>
                <w:rFonts w:ascii="Calibri" w:eastAsia="Calibri" w:hAnsi="Calibri" w:cs="Times New Roman"/>
                <w:b/>
                <w:bCs/>
                <w:sz w:val="22"/>
                <w:szCs w:val="22"/>
                <w:lang w:val="en-US"/>
              </w:rPr>
              <w:t>37</w:t>
            </w:r>
          </w:p>
        </w:tc>
        <w:tc>
          <w:tcPr>
            <w:tcW w:w="1417" w:type="dxa"/>
            <w:tcBorders>
              <w:top w:val="single" w:sz="4" w:space="0" w:color="auto"/>
              <w:left w:val="single" w:sz="4" w:space="0" w:color="auto"/>
              <w:bottom w:val="single" w:sz="4" w:space="0" w:color="auto"/>
              <w:right w:val="single" w:sz="4" w:space="0" w:color="auto"/>
            </w:tcBorders>
            <w:hideMark/>
          </w:tcPr>
          <w:p w14:paraId="3ECCE39E" w14:textId="77777777" w:rsidR="00946D27" w:rsidRPr="006F431B" w:rsidRDefault="00946D27" w:rsidP="00436400">
            <w:pPr>
              <w:rPr>
                <w:rFonts w:ascii="Calibri" w:eastAsia="Calibri" w:hAnsi="Calibri" w:cs="Times New Roman"/>
                <w:b/>
                <w:bCs/>
                <w:sz w:val="22"/>
                <w:szCs w:val="22"/>
                <w:lang w:val="en-US"/>
              </w:rPr>
            </w:pPr>
            <w:r w:rsidRPr="006F431B">
              <w:rPr>
                <w:rFonts w:ascii="Calibri" w:eastAsia="Calibri" w:hAnsi="Calibri" w:cs="Times New Roman"/>
                <w:b/>
                <w:bCs/>
                <w:sz w:val="22"/>
                <w:szCs w:val="22"/>
                <w:lang w:val="en-US"/>
              </w:rPr>
              <w:t>48</w:t>
            </w:r>
          </w:p>
        </w:tc>
      </w:tr>
    </w:tbl>
    <w:p w14:paraId="53EB4F8C" w14:textId="77777777" w:rsidR="00946D27" w:rsidRPr="00436400" w:rsidRDefault="00946D27" w:rsidP="00946D27">
      <w:pPr>
        <w:spacing w:after="160" w:line="256" w:lineRule="auto"/>
        <w:rPr>
          <w:rFonts w:ascii="Calibri" w:eastAsia="Calibri" w:hAnsi="Calibri" w:cs="Times New Roman"/>
          <w:bCs/>
          <w:sz w:val="22"/>
        </w:rPr>
      </w:pPr>
      <w:r w:rsidRPr="00436400">
        <w:rPr>
          <w:rFonts w:ascii="Calibri" w:eastAsia="Calibri" w:hAnsi="Calibri" w:cs="Times New Roman"/>
          <w:bCs/>
          <w:sz w:val="22"/>
        </w:rPr>
        <w:t xml:space="preserve">*Some social enterprises were successful in accessing SEDIF funds from one fund manager but not from another. </w:t>
      </w:r>
    </w:p>
    <w:p w14:paraId="05577F63" w14:textId="77777777" w:rsidR="00946D27" w:rsidRDefault="00946D27" w:rsidP="00946D27">
      <w:pPr>
        <w:spacing w:after="160" w:line="256" w:lineRule="auto"/>
        <w:rPr>
          <w:rFonts w:ascii="Calibri" w:eastAsia="Calibri" w:hAnsi="Calibri" w:cs="Times New Roman"/>
          <w:bCs/>
        </w:rPr>
      </w:pPr>
      <w:r>
        <w:rPr>
          <w:rFonts w:ascii="Calibri" w:eastAsia="Calibri" w:hAnsi="Calibri" w:cs="Times New Roman"/>
          <w:bCs/>
        </w:rPr>
        <w:t xml:space="preserve">All interviews took place either face to face, over the telephone or by Skype and took from one to one and a half hours to complete.  All interviews were digitally recorded and transcribed, where interviewees agreed to this.  Where permission to record was not agreed, hand written notes were taken. Interviews were transcribed, and interviews and notes were de-identified for analysis.  </w:t>
      </w:r>
    </w:p>
    <w:p w14:paraId="08BE9E0F" w14:textId="77777777" w:rsidR="00946D27" w:rsidRDefault="00946D27" w:rsidP="00946D27">
      <w:pPr>
        <w:spacing w:after="160" w:line="256" w:lineRule="auto"/>
        <w:rPr>
          <w:rFonts w:ascii="Calibri" w:eastAsia="Calibri" w:hAnsi="Calibri" w:cs="Times New Roman"/>
          <w:bCs/>
        </w:rPr>
      </w:pPr>
    </w:p>
    <w:p w14:paraId="13C2558E" w14:textId="77777777" w:rsidR="00946D27" w:rsidRDefault="00946D27" w:rsidP="004D3F12">
      <w:pPr>
        <w:pStyle w:val="Heading2"/>
      </w:pPr>
      <w:bookmarkStart w:id="58" w:name="_Toc329435000"/>
      <w:r>
        <w:t>Secondary Data Collection</w:t>
      </w:r>
      <w:bookmarkEnd w:id="58"/>
    </w:p>
    <w:p w14:paraId="2158F397" w14:textId="77777777" w:rsidR="00946D27" w:rsidRDefault="00946D27" w:rsidP="00946D27">
      <w:pPr>
        <w:spacing w:after="160" w:line="256" w:lineRule="auto"/>
        <w:rPr>
          <w:rFonts w:ascii="Calibri" w:eastAsia="Calibri" w:hAnsi="Calibri" w:cs="Times New Roman"/>
          <w:bCs/>
        </w:rPr>
      </w:pPr>
      <w:r>
        <w:rPr>
          <w:rFonts w:ascii="Calibri" w:eastAsia="Calibri" w:hAnsi="Calibri" w:cs="Times New Roman"/>
          <w:bCs/>
        </w:rPr>
        <w:t xml:space="preserve">In addition to the primary data collection, the evaluation drew on multiple data sources including publically available information on SEDIF and the fund managers, documentary data on SEDIF impacts on policy and programs derived from Hansard and media sources, </w:t>
      </w:r>
      <w:r>
        <w:rPr>
          <w:rFonts w:ascii="Calibri" w:eastAsia="Calibri" w:hAnsi="Calibri" w:cs="Times New Roman"/>
          <w:bCs/>
        </w:rPr>
        <w:lastRenderedPageBreak/>
        <w:t>and existing focus group data on financial challenges and opportunities of social enterprises collected as part of Finding Australia's Social Enterprise Sector 2015 research project.  (Participants in the FASES 2015 research consented to the research being used for additional research purposes.)  Details on the secondary data sources are provided below.</w:t>
      </w:r>
    </w:p>
    <w:p w14:paraId="6C85BAE0" w14:textId="77777777" w:rsidR="00946D27" w:rsidRDefault="00946D27" w:rsidP="00946D27">
      <w:pPr>
        <w:pStyle w:val="ListParagraph"/>
        <w:numPr>
          <w:ilvl w:val="0"/>
          <w:numId w:val="31"/>
        </w:numPr>
        <w:spacing w:after="160" w:line="256" w:lineRule="auto"/>
        <w:rPr>
          <w:rFonts w:ascii="Calibri" w:eastAsia="Calibri" w:hAnsi="Calibri" w:cs="Times New Roman"/>
          <w:bCs/>
        </w:rPr>
      </w:pPr>
      <w:r>
        <w:rPr>
          <w:rFonts w:ascii="Calibri" w:eastAsia="Calibri" w:hAnsi="Calibri" w:cs="Times New Roman"/>
          <w:bCs/>
        </w:rPr>
        <w:t>Media Analysis</w:t>
      </w:r>
    </w:p>
    <w:p w14:paraId="615F071A" w14:textId="77777777" w:rsidR="00946D27" w:rsidRDefault="00946D27" w:rsidP="00946D27">
      <w:pPr>
        <w:spacing w:after="160" w:line="256" w:lineRule="auto"/>
        <w:rPr>
          <w:rFonts w:ascii="Calibri" w:eastAsia="Calibri" w:hAnsi="Calibri" w:cs="Times New Roman"/>
          <w:bCs/>
          <w:lang w:val="en-GB"/>
        </w:rPr>
      </w:pPr>
      <w:r>
        <w:rPr>
          <w:rFonts w:ascii="Calibri" w:eastAsia="Calibri" w:hAnsi="Calibri" w:cs="Times New Roman"/>
          <w:bCs/>
          <w:lang w:val="en-GB"/>
        </w:rPr>
        <w:t xml:space="preserve">The evaluation team undertook a media analysis of Australian media using the search terms: </w:t>
      </w:r>
    </w:p>
    <w:p w14:paraId="15A067A9" w14:textId="77777777" w:rsidR="00946D27" w:rsidRDefault="00946D27" w:rsidP="00946D27">
      <w:pPr>
        <w:numPr>
          <w:ilvl w:val="0"/>
          <w:numId w:val="32"/>
        </w:numPr>
        <w:spacing w:after="160" w:line="256" w:lineRule="auto"/>
        <w:rPr>
          <w:rFonts w:ascii="Calibri" w:eastAsia="Calibri" w:hAnsi="Calibri" w:cs="Times New Roman"/>
          <w:bCs/>
          <w:lang w:val="en-GB"/>
        </w:rPr>
      </w:pPr>
      <w:r>
        <w:rPr>
          <w:rFonts w:ascii="Calibri" w:eastAsia="Calibri" w:hAnsi="Calibri" w:cs="Times New Roman"/>
          <w:bCs/>
          <w:lang w:val="en-GB"/>
        </w:rPr>
        <w:t>“SEDIF” but only in the Australian market (to distinguish from an organisation using the same acronym in France)</w:t>
      </w:r>
    </w:p>
    <w:p w14:paraId="45B5717F" w14:textId="77777777" w:rsidR="00946D27" w:rsidRDefault="00946D27" w:rsidP="00946D27">
      <w:pPr>
        <w:numPr>
          <w:ilvl w:val="0"/>
          <w:numId w:val="32"/>
        </w:numPr>
        <w:spacing w:after="160" w:line="256" w:lineRule="auto"/>
        <w:rPr>
          <w:rFonts w:ascii="Calibri" w:eastAsia="Calibri" w:hAnsi="Calibri" w:cs="Times New Roman"/>
          <w:bCs/>
          <w:lang w:val="en-GB"/>
        </w:rPr>
      </w:pPr>
      <w:r>
        <w:rPr>
          <w:rFonts w:ascii="Calibri" w:eastAsia="Calibri" w:hAnsi="Calibri" w:cs="Times New Roman"/>
          <w:bCs/>
          <w:lang w:val="en-GB"/>
        </w:rPr>
        <w:t>“Social Enterprise Development and Investment Fund”</w:t>
      </w:r>
    </w:p>
    <w:p w14:paraId="5CCFEA54" w14:textId="77777777" w:rsidR="00946D27" w:rsidRDefault="00946D27" w:rsidP="00946D27">
      <w:pPr>
        <w:numPr>
          <w:ilvl w:val="0"/>
          <w:numId w:val="32"/>
        </w:numPr>
        <w:spacing w:after="160" w:line="256" w:lineRule="auto"/>
        <w:rPr>
          <w:rFonts w:ascii="Calibri" w:eastAsia="Calibri" w:hAnsi="Calibri" w:cs="Times New Roman"/>
          <w:bCs/>
          <w:lang w:val="en-GB"/>
        </w:rPr>
      </w:pPr>
      <w:r>
        <w:rPr>
          <w:rFonts w:ascii="Calibri" w:eastAsia="Calibri" w:hAnsi="Calibri" w:cs="Times New Roman"/>
          <w:bCs/>
          <w:lang w:val="en-GB"/>
        </w:rPr>
        <w:t>“Impact Investing” and “Impact Investment” “Social Enterprise”</w:t>
      </w:r>
    </w:p>
    <w:p w14:paraId="2F5D8683" w14:textId="77777777" w:rsidR="00946D27" w:rsidRDefault="00946D27" w:rsidP="00946D27">
      <w:pPr>
        <w:numPr>
          <w:ilvl w:val="0"/>
          <w:numId w:val="32"/>
        </w:numPr>
        <w:spacing w:after="160" w:line="256" w:lineRule="auto"/>
        <w:rPr>
          <w:rFonts w:ascii="Calibri" w:eastAsia="Calibri" w:hAnsi="Calibri" w:cs="Times New Roman"/>
          <w:bCs/>
          <w:lang w:val="en-GB"/>
        </w:rPr>
      </w:pPr>
      <w:r>
        <w:rPr>
          <w:rFonts w:ascii="Calibri" w:eastAsia="Calibri" w:hAnsi="Calibri" w:cs="Times New Roman"/>
          <w:bCs/>
          <w:lang w:val="en-GB"/>
        </w:rPr>
        <w:t>And DEERW in association with the terms impact investing and social enterprise.</w:t>
      </w:r>
    </w:p>
    <w:p w14:paraId="31FE1BF1" w14:textId="77777777" w:rsidR="00946D27" w:rsidRDefault="00946D27" w:rsidP="00946D27">
      <w:pPr>
        <w:spacing w:after="160" w:line="256" w:lineRule="auto"/>
        <w:rPr>
          <w:rFonts w:ascii="Calibri" w:eastAsia="Calibri" w:hAnsi="Calibri" w:cs="Times New Roman"/>
          <w:bCs/>
        </w:rPr>
      </w:pPr>
      <w:r>
        <w:rPr>
          <w:rFonts w:ascii="Calibri" w:eastAsia="Calibri" w:hAnsi="Calibri" w:cs="Times New Roman"/>
          <w:bCs/>
          <w:lang w:val="en-GB"/>
        </w:rPr>
        <w:t xml:space="preserve">This search was then broken down year by year from 2011 to 2016.  </w:t>
      </w:r>
      <w:r>
        <w:rPr>
          <w:rFonts w:ascii="Calibri" w:eastAsia="Calibri" w:hAnsi="Calibri" w:cs="Times New Roman"/>
          <w:bCs/>
        </w:rPr>
        <w:t xml:space="preserve">While a large amount of articles were identified in the media review, only a small selection (n=15) directly linked to the SEDIF program or DEEWR. The articles making these links were all published in 2012-2015, with no relevant articles found in 2011 or 2016. As the search was focused on evaluating the larger impact of SEDIF over time, articles from 2010 discussing the SEDIF launch were not reviewed.  </w:t>
      </w:r>
    </w:p>
    <w:p w14:paraId="7C82C9E8" w14:textId="77777777" w:rsidR="00946D27" w:rsidRDefault="00946D27" w:rsidP="00946D27">
      <w:pPr>
        <w:pStyle w:val="ListParagraph"/>
        <w:numPr>
          <w:ilvl w:val="0"/>
          <w:numId w:val="31"/>
        </w:numPr>
        <w:spacing w:after="160" w:line="256" w:lineRule="auto"/>
        <w:rPr>
          <w:rFonts w:ascii="Calibri" w:eastAsia="Calibri" w:hAnsi="Calibri" w:cs="Times New Roman"/>
          <w:bCs/>
        </w:rPr>
      </w:pPr>
      <w:r>
        <w:rPr>
          <w:rFonts w:ascii="Calibri" w:eastAsia="Calibri" w:hAnsi="Calibri" w:cs="Times New Roman"/>
          <w:bCs/>
        </w:rPr>
        <w:t>Policy and Program Analysis</w:t>
      </w:r>
    </w:p>
    <w:p w14:paraId="4088D5EC" w14:textId="77777777" w:rsidR="00946D27" w:rsidRDefault="00946D27" w:rsidP="00946D27">
      <w:pPr>
        <w:spacing w:after="160" w:line="256" w:lineRule="auto"/>
        <w:rPr>
          <w:rFonts w:ascii="Calibri" w:eastAsia="Calibri" w:hAnsi="Calibri" w:cs="Times New Roman"/>
          <w:bCs/>
        </w:rPr>
      </w:pPr>
      <w:r>
        <w:rPr>
          <w:rFonts w:ascii="Calibri" w:eastAsia="Calibri" w:hAnsi="Calibri" w:cs="Times New Roman"/>
          <w:bCs/>
        </w:rPr>
        <w:t xml:space="preserve">The evaluation team searched The Australian Social Enterprise Policy Corpus (Mason &amp; Moran, n.p.) using the search terms: </w:t>
      </w:r>
    </w:p>
    <w:p w14:paraId="5C839653" w14:textId="77777777" w:rsidR="00946D27" w:rsidRDefault="00946D27" w:rsidP="00946D27">
      <w:pPr>
        <w:pStyle w:val="ListParagraph"/>
        <w:numPr>
          <w:ilvl w:val="0"/>
          <w:numId w:val="33"/>
        </w:numPr>
        <w:spacing w:after="160" w:line="256" w:lineRule="auto"/>
        <w:rPr>
          <w:rFonts w:ascii="Calibri" w:eastAsia="Calibri" w:hAnsi="Calibri" w:cs="Times New Roman"/>
          <w:bCs/>
        </w:rPr>
      </w:pPr>
      <w:r>
        <w:rPr>
          <w:rFonts w:ascii="Calibri" w:eastAsia="Calibri" w:hAnsi="Calibri" w:cs="Times New Roman"/>
          <w:bCs/>
        </w:rPr>
        <w:t xml:space="preserve">“Social Enterprise Development and Investment Fund” </w:t>
      </w:r>
    </w:p>
    <w:p w14:paraId="3F2AD4F4" w14:textId="77777777" w:rsidR="00946D27" w:rsidRDefault="00946D27" w:rsidP="00946D27">
      <w:pPr>
        <w:pStyle w:val="ListParagraph"/>
        <w:numPr>
          <w:ilvl w:val="0"/>
          <w:numId w:val="33"/>
        </w:numPr>
        <w:spacing w:after="160" w:line="256" w:lineRule="auto"/>
        <w:rPr>
          <w:rFonts w:ascii="Calibri" w:eastAsia="Calibri" w:hAnsi="Calibri" w:cs="Times New Roman"/>
          <w:bCs/>
        </w:rPr>
      </w:pPr>
      <w:r>
        <w:rPr>
          <w:rFonts w:ascii="Calibri" w:eastAsia="Calibri" w:hAnsi="Calibri" w:cs="Times New Roman"/>
          <w:bCs/>
        </w:rPr>
        <w:t>“SEDIF”</w:t>
      </w:r>
    </w:p>
    <w:p w14:paraId="69387692" w14:textId="77777777" w:rsidR="00946D27" w:rsidRDefault="00946D27" w:rsidP="00946D27">
      <w:pPr>
        <w:pStyle w:val="ListParagraph"/>
        <w:numPr>
          <w:ilvl w:val="0"/>
          <w:numId w:val="33"/>
        </w:numPr>
        <w:spacing w:after="160" w:line="256" w:lineRule="auto"/>
        <w:rPr>
          <w:rFonts w:ascii="Calibri" w:eastAsia="Calibri" w:hAnsi="Calibri" w:cs="Times New Roman"/>
          <w:bCs/>
        </w:rPr>
      </w:pPr>
      <w:r>
        <w:rPr>
          <w:rFonts w:ascii="Calibri" w:eastAsia="Calibri" w:hAnsi="Calibri" w:cs="Times New Roman"/>
          <w:bCs/>
        </w:rPr>
        <w:t xml:space="preserve">“Social Ventures Australia” </w:t>
      </w:r>
    </w:p>
    <w:p w14:paraId="3629A864" w14:textId="77777777" w:rsidR="00946D27" w:rsidRDefault="00946D27" w:rsidP="00946D27">
      <w:pPr>
        <w:pStyle w:val="ListParagraph"/>
        <w:numPr>
          <w:ilvl w:val="0"/>
          <w:numId w:val="33"/>
        </w:numPr>
        <w:spacing w:after="160" w:line="256" w:lineRule="auto"/>
        <w:rPr>
          <w:rFonts w:ascii="Calibri" w:eastAsia="Calibri" w:hAnsi="Calibri" w:cs="Times New Roman"/>
          <w:bCs/>
        </w:rPr>
      </w:pPr>
      <w:r>
        <w:rPr>
          <w:rFonts w:ascii="Calibri" w:eastAsia="Calibri" w:hAnsi="Calibri" w:cs="Times New Roman"/>
          <w:bCs/>
        </w:rPr>
        <w:t>“SVA”</w:t>
      </w:r>
    </w:p>
    <w:p w14:paraId="772DC6A3" w14:textId="77777777" w:rsidR="00946D27" w:rsidRDefault="00946D27" w:rsidP="00946D27">
      <w:pPr>
        <w:pStyle w:val="ListParagraph"/>
        <w:numPr>
          <w:ilvl w:val="0"/>
          <w:numId w:val="33"/>
        </w:numPr>
        <w:spacing w:after="160" w:line="256" w:lineRule="auto"/>
        <w:rPr>
          <w:rFonts w:ascii="Calibri" w:eastAsia="Calibri" w:hAnsi="Calibri" w:cs="Times New Roman"/>
          <w:bCs/>
        </w:rPr>
      </w:pPr>
      <w:r>
        <w:rPr>
          <w:rFonts w:ascii="Calibri" w:eastAsia="Calibri" w:hAnsi="Calibri" w:cs="Times New Roman"/>
          <w:bCs/>
        </w:rPr>
        <w:t>“Foresters”*</w:t>
      </w:r>
    </w:p>
    <w:p w14:paraId="322A51E7" w14:textId="77777777" w:rsidR="00946D27" w:rsidRDefault="00946D27" w:rsidP="00946D27">
      <w:pPr>
        <w:pStyle w:val="ListParagraph"/>
        <w:numPr>
          <w:ilvl w:val="0"/>
          <w:numId w:val="33"/>
        </w:numPr>
        <w:spacing w:after="160" w:line="256" w:lineRule="auto"/>
        <w:rPr>
          <w:rFonts w:ascii="Calibri" w:eastAsia="Calibri" w:hAnsi="Calibri" w:cs="Times New Roman"/>
          <w:bCs/>
        </w:rPr>
      </w:pPr>
      <w:r>
        <w:rPr>
          <w:rFonts w:ascii="Calibri" w:eastAsia="Calibri" w:hAnsi="Calibri" w:cs="Times New Roman"/>
          <w:bCs/>
        </w:rPr>
        <w:t xml:space="preserve">“Social Enterprise Finance Australia” </w:t>
      </w:r>
    </w:p>
    <w:p w14:paraId="1C94D9F8" w14:textId="77777777" w:rsidR="00946D27" w:rsidRDefault="00946D27" w:rsidP="00946D27">
      <w:pPr>
        <w:pStyle w:val="ListParagraph"/>
        <w:numPr>
          <w:ilvl w:val="0"/>
          <w:numId w:val="33"/>
        </w:numPr>
        <w:spacing w:after="160" w:line="256" w:lineRule="auto"/>
        <w:rPr>
          <w:rFonts w:ascii="Calibri" w:eastAsia="Calibri" w:hAnsi="Calibri" w:cs="Times New Roman"/>
          <w:bCs/>
        </w:rPr>
      </w:pPr>
      <w:r>
        <w:rPr>
          <w:rFonts w:ascii="Calibri" w:eastAsia="Calibri" w:hAnsi="Calibri" w:cs="Times New Roman"/>
          <w:bCs/>
        </w:rPr>
        <w:t>“SEFA”</w:t>
      </w:r>
    </w:p>
    <w:p w14:paraId="157ACAC6" w14:textId="77777777" w:rsidR="00946D27" w:rsidRDefault="00946D27" w:rsidP="00946D27">
      <w:pPr>
        <w:pStyle w:val="ListParagraph"/>
        <w:numPr>
          <w:ilvl w:val="0"/>
          <w:numId w:val="33"/>
        </w:numPr>
        <w:spacing w:after="160" w:line="256" w:lineRule="auto"/>
        <w:rPr>
          <w:rFonts w:ascii="Calibri" w:eastAsia="Calibri" w:hAnsi="Calibri" w:cs="Times New Roman"/>
          <w:bCs/>
        </w:rPr>
      </w:pPr>
      <w:r>
        <w:rPr>
          <w:rFonts w:ascii="Calibri" w:eastAsia="Calibri" w:hAnsi="Calibri" w:cs="Times New Roman"/>
          <w:bCs/>
        </w:rPr>
        <w:t>“impact invest*”</w:t>
      </w:r>
    </w:p>
    <w:p w14:paraId="22C1D2F1" w14:textId="77777777" w:rsidR="00946D27" w:rsidRDefault="00946D27" w:rsidP="00946D27">
      <w:pPr>
        <w:pStyle w:val="ListParagraph"/>
        <w:numPr>
          <w:ilvl w:val="0"/>
          <w:numId w:val="33"/>
        </w:numPr>
        <w:spacing w:after="160" w:line="256" w:lineRule="auto"/>
        <w:rPr>
          <w:rFonts w:ascii="Calibri" w:eastAsia="Calibri" w:hAnsi="Calibri" w:cs="Times New Roman"/>
          <w:bCs/>
        </w:rPr>
      </w:pPr>
      <w:r>
        <w:rPr>
          <w:rFonts w:ascii="Calibri" w:eastAsia="Calibri" w:hAnsi="Calibri" w:cs="Times New Roman"/>
          <w:bCs/>
        </w:rPr>
        <w:t>“social finance”.</w:t>
      </w:r>
    </w:p>
    <w:p w14:paraId="00C62632" w14:textId="77777777" w:rsidR="00946D27" w:rsidRDefault="00946D27" w:rsidP="00946D27">
      <w:pPr>
        <w:spacing w:after="160" w:line="256" w:lineRule="auto"/>
        <w:rPr>
          <w:rFonts w:ascii="Calibri" w:eastAsia="Calibri" w:hAnsi="Calibri" w:cs="Times New Roman"/>
          <w:bCs/>
        </w:rPr>
      </w:pPr>
      <w:r>
        <w:rPr>
          <w:rFonts w:ascii="Calibri" w:eastAsia="Calibri" w:hAnsi="Calibri" w:cs="Times New Roman"/>
          <w:bCs/>
          <w:iCs/>
        </w:rPr>
        <w:t>The search produced 20 results</w:t>
      </w:r>
      <w:r>
        <w:rPr>
          <w:rFonts w:ascii="Calibri" w:eastAsia="Calibri" w:hAnsi="Calibri" w:cs="Times New Roman"/>
          <w:bCs/>
        </w:rPr>
        <w:t xml:space="preserve"> of relevance to the influence of SEDIF on the impact investing market.  An additional search of Hansard using the following search terms rendered the following results:</w:t>
      </w:r>
    </w:p>
    <w:p w14:paraId="4CB3F9F2" w14:textId="77777777" w:rsidR="00946D27" w:rsidRDefault="00946D27" w:rsidP="00946D27">
      <w:pPr>
        <w:pStyle w:val="ListParagraph"/>
        <w:numPr>
          <w:ilvl w:val="0"/>
          <w:numId w:val="34"/>
        </w:numPr>
        <w:spacing w:after="160" w:line="256" w:lineRule="auto"/>
        <w:rPr>
          <w:rFonts w:ascii="Calibri" w:eastAsia="Calibri" w:hAnsi="Calibri" w:cs="Times New Roman"/>
          <w:bCs/>
        </w:rPr>
      </w:pPr>
      <w:r>
        <w:rPr>
          <w:rFonts w:ascii="Calibri" w:eastAsia="Calibri" w:hAnsi="Calibri" w:cs="Times New Roman"/>
          <w:bCs/>
        </w:rPr>
        <w:t xml:space="preserve"> “Social Enterprise Development and Investment Fund”: 28 results obtained</w:t>
      </w:r>
    </w:p>
    <w:p w14:paraId="2F889215" w14:textId="77777777" w:rsidR="00946D27" w:rsidRDefault="00946D27" w:rsidP="00946D27">
      <w:pPr>
        <w:pStyle w:val="ListParagraph"/>
        <w:numPr>
          <w:ilvl w:val="0"/>
          <w:numId w:val="34"/>
        </w:numPr>
        <w:spacing w:after="160" w:line="256" w:lineRule="auto"/>
        <w:rPr>
          <w:rFonts w:ascii="Calibri" w:eastAsia="Calibri" w:hAnsi="Calibri" w:cs="Times New Roman"/>
          <w:bCs/>
        </w:rPr>
      </w:pPr>
      <w:r>
        <w:rPr>
          <w:rFonts w:ascii="Calibri" w:eastAsia="Calibri" w:hAnsi="Calibri" w:cs="Times New Roman"/>
          <w:bCs/>
        </w:rPr>
        <w:t xml:space="preserve">“SVA”: 67 results </w:t>
      </w:r>
    </w:p>
    <w:p w14:paraId="2558F46A" w14:textId="77777777" w:rsidR="00946D27" w:rsidRDefault="00946D27" w:rsidP="00946D27">
      <w:pPr>
        <w:pStyle w:val="ListParagraph"/>
        <w:numPr>
          <w:ilvl w:val="0"/>
          <w:numId w:val="34"/>
        </w:numPr>
        <w:spacing w:after="160" w:line="256" w:lineRule="auto"/>
        <w:rPr>
          <w:rFonts w:ascii="Calibri" w:eastAsia="Calibri" w:hAnsi="Calibri" w:cs="Times New Roman"/>
          <w:bCs/>
        </w:rPr>
      </w:pPr>
      <w:r>
        <w:rPr>
          <w:rFonts w:ascii="Calibri" w:eastAsia="Calibri" w:hAnsi="Calibri" w:cs="Times New Roman"/>
          <w:bCs/>
        </w:rPr>
        <w:t>“SEFA”: 22 results</w:t>
      </w:r>
    </w:p>
    <w:p w14:paraId="60A5569B" w14:textId="77777777" w:rsidR="00946D27" w:rsidRDefault="00946D27" w:rsidP="00946D27">
      <w:pPr>
        <w:pStyle w:val="ListParagraph"/>
        <w:numPr>
          <w:ilvl w:val="0"/>
          <w:numId w:val="34"/>
        </w:numPr>
        <w:spacing w:after="160" w:line="256" w:lineRule="auto"/>
        <w:rPr>
          <w:rFonts w:ascii="Calibri" w:eastAsia="Calibri" w:hAnsi="Calibri" w:cs="Times New Roman"/>
          <w:bCs/>
        </w:rPr>
      </w:pPr>
      <w:r>
        <w:rPr>
          <w:rFonts w:ascii="Calibri" w:eastAsia="Calibri" w:hAnsi="Calibri" w:cs="Times New Roman"/>
          <w:bCs/>
        </w:rPr>
        <w:t>“Foresters”: 3 results.</w:t>
      </w:r>
    </w:p>
    <w:p w14:paraId="41F858D1" w14:textId="77777777" w:rsidR="00946D27" w:rsidRDefault="00946D27" w:rsidP="00946D27">
      <w:pPr>
        <w:spacing w:after="160" w:line="256" w:lineRule="auto"/>
        <w:rPr>
          <w:rFonts w:ascii="Calibri" w:eastAsia="Calibri" w:hAnsi="Calibri" w:cs="Times New Roman"/>
          <w:bCs/>
          <w:i/>
          <w:iCs/>
        </w:rPr>
      </w:pPr>
      <w:r>
        <w:rPr>
          <w:rFonts w:ascii="Calibri" w:eastAsia="Calibri" w:hAnsi="Calibri" w:cs="Times New Roman"/>
          <w:bCs/>
          <w:i/>
          <w:iCs/>
        </w:rPr>
        <w:lastRenderedPageBreak/>
        <w:t>* The number of results listed above for each of the search terms are indicative of the number of</w:t>
      </w:r>
      <w:r>
        <w:rPr>
          <w:rFonts w:ascii="Calibri" w:eastAsia="Calibri" w:hAnsi="Calibri" w:cs="Times New Roman"/>
          <w:bCs/>
          <w:i/>
          <w:iCs/>
          <w:u w:val="single"/>
        </w:rPr>
        <w:t xml:space="preserve"> relevant</w:t>
      </w:r>
      <w:r>
        <w:rPr>
          <w:rFonts w:ascii="Calibri" w:eastAsia="Calibri" w:hAnsi="Calibri" w:cs="Times New Roman"/>
          <w:bCs/>
          <w:i/>
          <w:iCs/>
        </w:rPr>
        <w:t xml:space="preserve"> results, not the total number of results. For example, when searching “Foresters” there were many results relating to the Forestry industry and/or results related to Foresters Community Finance that were not relevant to SEDIF.</w:t>
      </w:r>
    </w:p>
    <w:p w14:paraId="6F7421F7" w14:textId="77777777" w:rsidR="00946D27" w:rsidRDefault="00946D27" w:rsidP="00946D27">
      <w:pPr>
        <w:pStyle w:val="ListParagraph"/>
        <w:numPr>
          <w:ilvl w:val="0"/>
          <w:numId w:val="31"/>
        </w:numPr>
        <w:spacing w:after="160" w:line="256" w:lineRule="auto"/>
        <w:rPr>
          <w:rFonts w:ascii="Calibri" w:eastAsia="Calibri" w:hAnsi="Calibri" w:cs="Times New Roman"/>
          <w:bCs/>
        </w:rPr>
      </w:pPr>
      <w:r>
        <w:rPr>
          <w:rFonts w:ascii="Calibri" w:eastAsia="Calibri" w:hAnsi="Calibri" w:cs="Times New Roman"/>
          <w:bCs/>
        </w:rPr>
        <w:t>SEDIF and Fund Manager Monitoring and Reporting Data Analysis</w:t>
      </w:r>
    </w:p>
    <w:p w14:paraId="5547EAFA" w14:textId="77777777" w:rsidR="00946D27" w:rsidRDefault="00946D27" w:rsidP="00946D27">
      <w:pPr>
        <w:spacing w:after="160" w:line="256" w:lineRule="auto"/>
        <w:rPr>
          <w:rFonts w:ascii="Calibri" w:eastAsia="Calibri" w:hAnsi="Calibri" w:cs="Times New Roman"/>
          <w:bCs/>
        </w:rPr>
      </w:pPr>
      <w:r>
        <w:rPr>
          <w:rFonts w:ascii="Calibri" w:eastAsia="Calibri" w:hAnsi="Calibri" w:cs="Times New Roman"/>
          <w:bCs/>
          <w:lang w:val="en-GB"/>
        </w:rPr>
        <w:t xml:space="preserve">As an initial step in developing a thematic analysis, the evaluation team undertook a search of the three fund managers’ websites </w:t>
      </w:r>
      <w:r>
        <w:rPr>
          <w:rFonts w:ascii="Calibri" w:eastAsia="Calibri" w:hAnsi="Calibri" w:cs="Times New Roman"/>
          <w:bCs/>
        </w:rPr>
        <w:t xml:space="preserve">using the search terms below.   (SEFA does not have a search function on their site, but a google search using: </w:t>
      </w:r>
      <w:r>
        <w:rPr>
          <w:rFonts w:ascii="Calibri" w:eastAsia="Calibri" w:hAnsi="Calibri" w:cs="Times New Roman"/>
          <w:bCs/>
          <w:i/>
          <w:iCs/>
        </w:rPr>
        <w:t>SEDIF site:.sefa.com.au</w:t>
      </w:r>
      <w:r>
        <w:rPr>
          <w:rFonts w:ascii="Calibri" w:eastAsia="Calibri" w:hAnsi="Calibri" w:cs="Times New Roman"/>
          <w:bCs/>
        </w:rPr>
        <w:t xml:space="preserve"> raised 1.5 pages of results where SEDIF was mentioned on the SEFA website.)</w:t>
      </w:r>
    </w:p>
    <w:p w14:paraId="430E688A" w14:textId="77777777" w:rsidR="00946D27" w:rsidRDefault="00946D27" w:rsidP="00946D27">
      <w:pPr>
        <w:pStyle w:val="ListParagraph"/>
        <w:numPr>
          <w:ilvl w:val="0"/>
          <w:numId w:val="35"/>
        </w:numPr>
        <w:spacing w:after="160" w:line="256" w:lineRule="auto"/>
        <w:rPr>
          <w:rFonts w:ascii="Calibri" w:eastAsia="Calibri" w:hAnsi="Calibri" w:cs="Times New Roman"/>
          <w:bCs/>
        </w:rPr>
      </w:pPr>
      <w:r>
        <w:rPr>
          <w:rFonts w:ascii="Calibri" w:eastAsia="Calibri" w:hAnsi="Calibri" w:cs="Times New Roman"/>
          <w:bCs/>
        </w:rPr>
        <w:t xml:space="preserve">“Social Enterprise Development and Investment Fund” </w:t>
      </w:r>
    </w:p>
    <w:p w14:paraId="1ACD494E" w14:textId="77777777" w:rsidR="00946D27" w:rsidRDefault="00946D27" w:rsidP="00946D27">
      <w:pPr>
        <w:pStyle w:val="ListParagraph"/>
        <w:numPr>
          <w:ilvl w:val="0"/>
          <w:numId w:val="35"/>
        </w:numPr>
        <w:spacing w:after="160" w:line="256" w:lineRule="auto"/>
        <w:rPr>
          <w:rFonts w:ascii="Calibri" w:eastAsia="Calibri" w:hAnsi="Calibri" w:cs="Times New Roman"/>
          <w:bCs/>
        </w:rPr>
      </w:pPr>
      <w:r>
        <w:rPr>
          <w:rFonts w:ascii="Calibri" w:eastAsia="Calibri" w:hAnsi="Calibri" w:cs="Times New Roman"/>
          <w:bCs/>
        </w:rPr>
        <w:t>“SEDIF”</w:t>
      </w:r>
    </w:p>
    <w:p w14:paraId="508200A3" w14:textId="77777777" w:rsidR="00946D27" w:rsidRDefault="00946D27" w:rsidP="00946D27">
      <w:pPr>
        <w:pStyle w:val="ListParagraph"/>
        <w:numPr>
          <w:ilvl w:val="0"/>
          <w:numId w:val="35"/>
        </w:numPr>
        <w:spacing w:after="160" w:line="256" w:lineRule="auto"/>
        <w:rPr>
          <w:rFonts w:ascii="Calibri" w:eastAsia="Calibri" w:hAnsi="Calibri" w:cs="Times New Roman"/>
          <w:bCs/>
        </w:rPr>
      </w:pPr>
      <w:r>
        <w:rPr>
          <w:rFonts w:ascii="Calibri" w:eastAsia="Calibri" w:hAnsi="Calibri" w:cs="Times New Roman"/>
          <w:bCs/>
        </w:rPr>
        <w:t xml:space="preserve">“Social Ventures Australia” </w:t>
      </w:r>
    </w:p>
    <w:p w14:paraId="265F5C1C" w14:textId="77777777" w:rsidR="00946D27" w:rsidRDefault="00946D27" w:rsidP="00946D27">
      <w:pPr>
        <w:pStyle w:val="ListParagraph"/>
        <w:numPr>
          <w:ilvl w:val="0"/>
          <w:numId w:val="35"/>
        </w:numPr>
        <w:spacing w:after="160" w:line="256" w:lineRule="auto"/>
        <w:rPr>
          <w:rFonts w:ascii="Calibri" w:eastAsia="Calibri" w:hAnsi="Calibri" w:cs="Times New Roman"/>
          <w:bCs/>
        </w:rPr>
      </w:pPr>
      <w:r>
        <w:rPr>
          <w:rFonts w:ascii="Calibri" w:eastAsia="Calibri" w:hAnsi="Calibri" w:cs="Times New Roman"/>
          <w:bCs/>
        </w:rPr>
        <w:t>“SVA”</w:t>
      </w:r>
    </w:p>
    <w:p w14:paraId="335D716B" w14:textId="77777777" w:rsidR="00946D27" w:rsidRDefault="00946D27" w:rsidP="00946D27">
      <w:pPr>
        <w:pStyle w:val="ListParagraph"/>
        <w:numPr>
          <w:ilvl w:val="0"/>
          <w:numId w:val="35"/>
        </w:numPr>
        <w:spacing w:after="160" w:line="256" w:lineRule="auto"/>
        <w:rPr>
          <w:rFonts w:ascii="Calibri" w:eastAsia="Calibri" w:hAnsi="Calibri" w:cs="Times New Roman"/>
          <w:bCs/>
        </w:rPr>
      </w:pPr>
      <w:r>
        <w:rPr>
          <w:rFonts w:ascii="Calibri" w:eastAsia="Calibri" w:hAnsi="Calibri" w:cs="Times New Roman"/>
          <w:bCs/>
        </w:rPr>
        <w:t>“Foresters Community Finance”</w:t>
      </w:r>
    </w:p>
    <w:p w14:paraId="22D4E825" w14:textId="77777777" w:rsidR="00946D27" w:rsidRDefault="00946D27" w:rsidP="00946D27">
      <w:pPr>
        <w:pStyle w:val="ListParagraph"/>
        <w:numPr>
          <w:ilvl w:val="0"/>
          <w:numId w:val="35"/>
        </w:numPr>
        <w:spacing w:after="160" w:line="256" w:lineRule="auto"/>
        <w:rPr>
          <w:rFonts w:ascii="Calibri" w:eastAsia="Calibri" w:hAnsi="Calibri" w:cs="Times New Roman"/>
          <w:bCs/>
        </w:rPr>
      </w:pPr>
      <w:r>
        <w:rPr>
          <w:rFonts w:ascii="Calibri" w:eastAsia="Calibri" w:hAnsi="Calibri" w:cs="Times New Roman"/>
          <w:bCs/>
        </w:rPr>
        <w:t xml:space="preserve">“Social Enterprise Finance Australia” </w:t>
      </w:r>
    </w:p>
    <w:p w14:paraId="5CDA97D9" w14:textId="77777777" w:rsidR="00946D27" w:rsidRDefault="00946D27" w:rsidP="00946D27">
      <w:pPr>
        <w:pStyle w:val="ListParagraph"/>
        <w:numPr>
          <w:ilvl w:val="0"/>
          <w:numId w:val="35"/>
        </w:numPr>
        <w:spacing w:after="160" w:line="256" w:lineRule="auto"/>
        <w:rPr>
          <w:rFonts w:ascii="Calibri" w:eastAsia="Calibri" w:hAnsi="Calibri" w:cs="Times New Roman"/>
          <w:bCs/>
        </w:rPr>
      </w:pPr>
      <w:r>
        <w:rPr>
          <w:rFonts w:ascii="Calibri" w:eastAsia="Calibri" w:hAnsi="Calibri" w:cs="Times New Roman"/>
          <w:bCs/>
        </w:rPr>
        <w:t>“SEFA”</w:t>
      </w:r>
    </w:p>
    <w:p w14:paraId="490059D1" w14:textId="77777777" w:rsidR="00946D27" w:rsidRDefault="00946D27" w:rsidP="00946D27">
      <w:pPr>
        <w:pStyle w:val="ListParagraph"/>
        <w:numPr>
          <w:ilvl w:val="0"/>
          <w:numId w:val="35"/>
        </w:numPr>
        <w:spacing w:after="160" w:line="256" w:lineRule="auto"/>
        <w:rPr>
          <w:rFonts w:ascii="Calibri" w:eastAsia="Calibri" w:hAnsi="Calibri" w:cs="Times New Roman"/>
          <w:bCs/>
        </w:rPr>
      </w:pPr>
      <w:r>
        <w:rPr>
          <w:rFonts w:ascii="Calibri" w:eastAsia="Calibri" w:hAnsi="Calibri" w:cs="Times New Roman"/>
          <w:bCs/>
        </w:rPr>
        <w:t>“impact invest”</w:t>
      </w:r>
    </w:p>
    <w:p w14:paraId="2D8275AD" w14:textId="77777777" w:rsidR="00946D27" w:rsidRDefault="00946D27" w:rsidP="00946D27">
      <w:pPr>
        <w:pStyle w:val="ListParagraph"/>
        <w:numPr>
          <w:ilvl w:val="0"/>
          <w:numId w:val="35"/>
        </w:numPr>
        <w:spacing w:after="160" w:line="256" w:lineRule="auto"/>
        <w:rPr>
          <w:rFonts w:ascii="Calibri" w:eastAsia="Calibri" w:hAnsi="Calibri" w:cs="Times New Roman"/>
          <w:bCs/>
        </w:rPr>
      </w:pPr>
      <w:r>
        <w:rPr>
          <w:rFonts w:ascii="Calibri" w:eastAsia="Calibri" w:hAnsi="Calibri" w:cs="Times New Roman"/>
          <w:bCs/>
        </w:rPr>
        <w:t xml:space="preserve">“impact” </w:t>
      </w:r>
    </w:p>
    <w:p w14:paraId="00E94405" w14:textId="77777777" w:rsidR="00946D27" w:rsidRDefault="00946D27" w:rsidP="00946D27">
      <w:pPr>
        <w:pStyle w:val="ListParagraph"/>
        <w:numPr>
          <w:ilvl w:val="0"/>
          <w:numId w:val="35"/>
        </w:numPr>
        <w:spacing w:after="160" w:line="256" w:lineRule="auto"/>
        <w:rPr>
          <w:rFonts w:ascii="Calibri" w:eastAsia="Calibri" w:hAnsi="Calibri" w:cs="Times New Roman"/>
          <w:bCs/>
        </w:rPr>
      </w:pPr>
      <w:r>
        <w:rPr>
          <w:rFonts w:ascii="Calibri" w:eastAsia="Calibri" w:hAnsi="Calibri" w:cs="Times New Roman"/>
          <w:bCs/>
        </w:rPr>
        <w:t>“invest*”</w:t>
      </w:r>
    </w:p>
    <w:p w14:paraId="0FE322F3" w14:textId="77777777" w:rsidR="00946D27" w:rsidRDefault="00946D27" w:rsidP="00946D27">
      <w:pPr>
        <w:pStyle w:val="ListParagraph"/>
        <w:numPr>
          <w:ilvl w:val="0"/>
          <w:numId w:val="35"/>
        </w:numPr>
        <w:spacing w:after="160" w:line="256" w:lineRule="auto"/>
        <w:rPr>
          <w:rFonts w:ascii="Calibri" w:eastAsia="Calibri" w:hAnsi="Calibri" w:cs="Times New Roman"/>
          <w:bCs/>
        </w:rPr>
      </w:pPr>
      <w:r>
        <w:rPr>
          <w:rFonts w:ascii="Calibri" w:eastAsia="Calibri" w:hAnsi="Calibri" w:cs="Times New Roman"/>
          <w:bCs/>
        </w:rPr>
        <w:t>“financ*”</w:t>
      </w:r>
    </w:p>
    <w:p w14:paraId="17C0816C" w14:textId="77777777" w:rsidR="00946D27" w:rsidRDefault="00946D27" w:rsidP="00946D27">
      <w:pPr>
        <w:pStyle w:val="ListParagraph"/>
        <w:numPr>
          <w:ilvl w:val="0"/>
          <w:numId w:val="35"/>
        </w:numPr>
        <w:spacing w:after="160" w:line="256" w:lineRule="auto"/>
        <w:rPr>
          <w:rFonts w:ascii="Calibri" w:eastAsia="Calibri" w:hAnsi="Calibri" w:cs="Times New Roman"/>
          <w:bCs/>
        </w:rPr>
      </w:pPr>
      <w:r>
        <w:rPr>
          <w:rFonts w:ascii="Calibri" w:eastAsia="Calibri" w:hAnsi="Calibri" w:cs="Times New Roman"/>
          <w:bCs/>
        </w:rPr>
        <w:t>“capital”</w:t>
      </w:r>
    </w:p>
    <w:p w14:paraId="4F31D39A" w14:textId="77777777" w:rsidR="00946D27" w:rsidRDefault="00946D27" w:rsidP="00946D27">
      <w:pPr>
        <w:pStyle w:val="ListParagraph"/>
        <w:numPr>
          <w:ilvl w:val="0"/>
          <w:numId w:val="35"/>
        </w:numPr>
        <w:spacing w:after="160" w:line="256" w:lineRule="auto"/>
        <w:rPr>
          <w:rFonts w:ascii="Calibri" w:eastAsia="Calibri" w:hAnsi="Calibri" w:cs="Times New Roman"/>
          <w:bCs/>
        </w:rPr>
      </w:pPr>
      <w:r>
        <w:rPr>
          <w:rFonts w:ascii="Calibri" w:eastAsia="Calibri" w:hAnsi="Calibri" w:cs="Times New Roman"/>
          <w:bCs/>
        </w:rPr>
        <w:t>“social finance”</w:t>
      </w:r>
    </w:p>
    <w:p w14:paraId="458FA874" w14:textId="77777777" w:rsidR="00946D27" w:rsidRDefault="00946D27" w:rsidP="00946D27">
      <w:pPr>
        <w:pStyle w:val="ListParagraph"/>
        <w:numPr>
          <w:ilvl w:val="0"/>
          <w:numId w:val="35"/>
        </w:numPr>
        <w:spacing w:after="160" w:line="256" w:lineRule="auto"/>
        <w:rPr>
          <w:rFonts w:ascii="Calibri" w:eastAsia="Calibri" w:hAnsi="Calibri" w:cs="Times New Roman"/>
          <w:bCs/>
        </w:rPr>
      </w:pPr>
      <w:r>
        <w:rPr>
          <w:rFonts w:ascii="Calibri" w:eastAsia="Calibri" w:hAnsi="Calibri" w:cs="Times New Roman"/>
          <w:bCs/>
        </w:rPr>
        <w:t>“philanthrop*”</w:t>
      </w:r>
    </w:p>
    <w:p w14:paraId="333E42B5" w14:textId="77777777" w:rsidR="00946D27" w:rsidRDefault="00946D27" w:rsidP="00946D27">
      <w:pPr>
        <w:pStyle w:val="ListParagraph"/>
        <w:numPr>
          <w:ilvl w:val="0"/>
          <w:numId w:val="35"/>
        </w:numPr>
        <w:spacing w:after="160" w:line="256" w:lineRule="auto"/>
        <w:rPr>
          <w:rFonts w:ascii="Calibri" w:eastAsia="Calibri" w:hAnsi="Calibri" w:cs="Times New Roman"/>
          <w:bCs/>
        </w:rPr>
      </w:pPr>
      <w:r>
        <w:rPr>
          <w:rFonts w:ascii="Calibri" w:eastAsia="Calibri" w:hAnsi="Calibri" w:cs="Times New Roman"/>
          <w:bCs/>
        </w:rPr>
        <w:t>“grant”.</w:t>
      </w:r>
    </w:p>
    <w:p w14:paraId="7691E80D" w14:textId="77777777" w:rsidR="00946D27" w:rsidRDefault="00946D27" w:rsidP="00946D27">
      <w:pPr>
        <w:spacing w:after="160" w:line="256" w:lineRule="auto"/>
        <w:rPr>
          <w:rFonts w:ascii="Calibri" w:eastAsia="Calibri" w:hAnsi="Calibri" w:cs="Times New Roman"/>
          <w:bCs/>
        </w:rPr>
      </w:pPr>
      <w:r>
        <w:rPr>
          <w:rFonts w:ascii="Calibri" w:eastAsia="Calibri" w:hAnsi="Calibri" w:cs="Times New Roman"/>
          <w:bCs/>
        </w:rPr>
        <w:t>In addition, the CEOs of the fund managers provided consent to the evaluation team to access organisational documents not publicly available.  These included contract information, the loan register, SEDIF Fund Managers’ Working Group minutes, and quarterly and annual reports provided to DEEWR and the Department of Employment. Where data gaps existed, the evaluation team directly approached the fund managers for information.</w:t>
      </w:r>
    </w:p>
    <w:p w14:paraId="568033CE" w14:textId="77777777" w:rsidR="00946D27" w:rsidRDefault="00946D27" w:rsidP="00946D27">
      <w:pPr>
        <w:pStyle w:val="ListParagraph"/>
        <w:numPr>
          <w:ilvl w:val="0"/>
          <w:numId w:val="31"/>
        </w:numPr>
        <w:spacing w:after="160" w:line="256" w:lineRule="auto"/>
        <w:rPr>
          <w:rFonts w:ascii="Calibri" w:eastAsia="Calibri" w:hAnsi="Calibri" w:cs="Times New Roman"/>
          <w:bCs/>
        </w:rPr>
      </w:pPr>
      <w:r>
        <w:rPr>
          <w:rFonts w:ascii="Calibri" w:eastAsia="Calibri" w:hAnsi="Calibri" w:cs="Times New Roman"/>
          <w:bCs/>
        </w:rPr>
        <w:t>FASES 2015 Database Analysis</w:t>
      </w:r>
    </w:p>
    <w:p w14:paraId="0F50540F" w14:textId="77777777" w:rsidR="00946D27" w:rsidRDefault="00946D27" w:rsidP="00946D27">
      <w:pPr>
        <w:spacing w:after="160" w:line="256" w:lineRule="auto"/>
        <w:rPr>
          <w:rFonts w:ascii="Calibri" w:eastAsia="Calibri" w:hAnsi="Calibri" w:cs="Times New Roman"/>
          <w:b/>
          <w:bCs/>
        </w:rPr>
      </w:pPr>
      <w:r>
        <w:rPr>
          <w:rFonts w:ascii="Calibri" w:eastAsia="Calibri" w:hAnsi="Calibri" w:cs="Times New Roman"/>
          <w:bCs/>
        </w:rPr>
        <w:t xml:space="preserve">The evaluation team drew upon FASES 2015 data that included a NVIVO dataset drawn from transcripts from 13 focus groups involving 75 participants collected from November 2014 to March 2015 and survey data from 100 participants and additional organisational data from 259 organisations (collected between June 2015 and December 2015).  Key terms used to search these datasets included: </w:t>
      </w:r>
    </w:p>
    <w:p w14:paraId="17B57E58" w14:textId="77777777" w:rsidR="00946D27" w:rsidRDefault="00946D27" w:rsidP="00946D27">
      <w:pPr>
        <w:pStyle w:val="ListParagraph"/>
        <w:numPr>
          <w:ilvl w:val="0"/>
          <w:numId w:val="36"/>
        </w:numPr>
        <w:spacing w:after="160" w:line="256" w:lineRule="auto"/>
        <w:rPr>
          <w:rFonts w:ascii="Calibri" w:eastAsia="Calibri" w:hAnsi="Calibri" w:cs="Times New Roman"/>
          <w:bCs/>
        </w:rPr>
      </w:pPr>
      <w:r>
        <w:rPr>
          <w:rFonts w:ascii="Calibri" w:eastAsia="Calibri" w:hAnsi="Calibri" w:cs="Times New Roman"/>
          <w:bCs/>
        </w:rPr>
        <w:t xml:space="preserve">“Social Enterprise Development and Investment Fund” </w:t>
      </w:r>
    </w:p>
    <w:p w14:paraId="28BCC6F8" w14:textId="77777777" w:rsidR="00946D27" w:rsidRDefault="00946D27" w:rsidP="00946D27">
      <w:pPr>
        <w:pStyle w:val="ListParagraph"/>
        <w:numPr>
          <w:ilvl w:val="0"/>
          <w:numId w:val="36"/>
        </w:numPr>
        <w:spacing w:after="160" w:line="256" w:lineRule="auto"/>
        <w:rPr>
          <w:rFonts w:ascii="Calibri" w:eastAsia="Calibri" w:hAnsi="Calibri" w:cs="Times New Roman"/>
          <w:bCs/>
        </w:rPr>
      </w:pPr>
      <w:r>
        <w:rPr>
          <w:rFonts w:ascii="Calibri" w:eastAsia="Calibri" w:hAnsi="Calibri" w:cs="Times New Roman"/>
          <w:bCs/>
        </w:rPr>
        <w:t>“SEDIF”</w:t>
      </w:r>
    </w:p>
    <w:p w14:paraId="6D29D921" w14:textId="77777777" w:rsidR="00946D27" w:rsidRDefault="00946D27" w:rsidP="00946D27">
      <w:pPr>
        <w:pStyle w:val="ListParagraph"/>
        <w:numPr>
          <w:ilvl w:val="0"/>
          <w:numId w:val="36"/>
        </w:numPr>
        <w:spacing w:after="160" w:line="256" w:lineRule="auto"/>
        <w:rPr>
          <w:rFonts w:ascii="Calibri" w:eastAsia="Calibri" w:hAnsi="Calibri" w:cs="Times New Roman"/>
          <w:bCs/>
        </w:rPr>
      </w:pPr>
      <w:r>
        <w:rPr>
          <w:rFonts w:ascii="Calibri" w:eastAsia="Calibri" w:hAnsi="Calibri" w:cs="Times New Roman"/>
          <w:bCs/>
        </w:rPr>
        <w:t xml:space="preserve">“social Ventures Australia” </w:t>
      </w:r>
    </w:p>
    <w:p w14:paraId="797BBA4D" w14:textId="77777777" w:rsidR="00946D27" w:rsidRDefault="00946D27" w:rsidP="00946D27">
      <w:pPr>
        <w:pStyle w:val="ListParagraph"/>
        <w:numPr>
          <w:ilvl w:val="0"/>
          <w:numId w:val="36"/>
        </w:numPr>
        <w:spacing w:after="160" w:line="256" w:lineRule="auto"/>
        <w:rPr>
          <w:rFonts w:ascii="Calibri" w:eastAsia="Calibri" w:hAnsi="Calibri" w:cs="Times New Roman"/>
          <w:bCs/>
        </w:rPr>
      </w:pPr>
      <w:r>
        <w:rPr>
          <w:rFonts w:ascii="Calibri" w:eastAsia="Calibri" w:hAnsi="Calibri" w:cs="Times New Roman"/>
          <w:bCs/>
        </w:rPr>
        <w:t>“SVA”</w:t>
      </w:r>
    </w:p>
    <w:p w14:paraId="1AA70ACB" w14:textId="77777777" w:rsidR="00946D27" w:rsidRDefault="00946D27" w:rsidP="00946D27">
      <w:pPr>
        <w:pStyle w:val="ListParagraph"/>
        <w:numPr>
          <w:ilvl w:val="0"/>
          <w:numId w:val="36"/>
        </w:numPr>
        <w:spacing w:after="160" w:line="256" w:lineRule="auto"/>
        <w:rPr>
          <w:rFonts w:ascii="Calibri" w:eastAsia="Calibri" w:hAnsi="Calibri" w:cs="Times New Roman"/>
          <w:bCs/>
        </w:rPr>
      </w:pPr>
      <w:r>
        <w:rPr>
          <w:rFonts w:ascii="Calibri" w:eastAsia="Calibri" w:hAnsi="Calibri" w:cs="Times New Roman"/>
          <w:bCs/>
        </w:rPr>
        <w:lastRenderedPageBreak/>
        <w:t xml:space="preserve">“Foresters Community Finance” </w:t>
      </w:r>
    </w:p>
    <w:p w14:paraId="1555DA1A" w14:textId="77777777" w:rsidR="00946D27" w:rsidRDefault="00946D27" w:rsidP="00946D27">
      <w:pPr>
        <w:pStyle w:val="ListParagraph"/>
        <w:numPr>
          <w:ilvl w:val="0"/>
          <w:numId w:val="36"/>
        </w:numPr>
        <w:spacing w:after="160" w:line="256" w:lineRule="auto"/>
        <w:rPr>
          <w:rFonts w:ascii="Calibri" w:eastAsia="Calibri" w:hAnsi="Calibri" w:cs="Times New Roman"/>
          <w:bCs/>
        </w:rPr>
      </w:pPr>
      <w:r>
        <w:rPr>
          <w:rFonts w:ascii="Calibri" w:eastAsia="Calibri" w:hAnsi="Calibri" w:cs="Times New Roman"/>
          <w:bCs/>
        </w:rPr>
        <w:t xml:space="preserve">“Social Enterprise Finance Australia” </w:t>
      </w:r>
    </w:p>
    <w:p w14:paraId="199CCE72" w14:textId="77777777" w:rsidR="00946D27" w:rsidRDefault="00946D27" w:rsidP="00946D27">
      <w:pPr>
        <w:pStyle w:val="ListParagraph"/>
        <w:numPr>
          <w:ilvl w:val="0"/>
          <w:numId w:val="36"/>
        </w:numPr>
        <w:spacing w:after="160" w:line="256" w:lineRule="auto"/>
        <w:rPr>
          <w:rFonts w:ascii="Calibri" w:eastAsia="Calibri" w:hAnsi="Calibri" w:cs="Times New Roman"/>
          <w:bCs/>
        </w:rPr>
      </w:pPr>
      <w:r>
        <w:rPr>
          <w:rFonts w:ascii="Calibri" w:eastAsia="Calibri" w:hAnsi="Calibri" w:cs="Times New Roman"/>
          <w:bCs/>
        </w:rPr>
        <w:t>“SEFA”</w:t>
      </w:r>
    </w:p>
    <w:p w14:paraId="2FA8AB54" w14:textId="77777777" w:rsidR="00946D27" w:rsidRDefault="00946D27" w:rsidP="00946D27">
      <w:pPr>
        <w:pStyle w:val="ListParagraph"/>
        <w:numPr>
          <w:ilvl w:val="0"/>
          <w:numId w:val="36"/>
        </w:numPr>
        <w:spacing w:after="160" w:line="256" w:lineRule="auto"/>
        <w:rPr>
          <w:rFonts w:ascii="Calibri" w:eastAsia="Calibri" w:hAnsi="Calibri" w:cs="Times New Roman"/>
          <w:bCs/>
        </w:rPr>
      </w:pPr>
      <w:r>
        <w:rPr>
          <w:rFonts w:ascii="Calibri" w:eastAsia="Calibri" w:hAnsi="Calibri" w:cs="Times New Roman"/>
          <w:bCs/>
        </w:rPr>
        <w:t>“impact invest*”</w:t>
      </w:r>
    </w:p>
    <w:p w14:paraId="74C18D07" w14:textId="77777777" w:rsidR="00946D27" w:rsidRDefault="00946D27" w:rsidP="00946D27">
      <w:pPr>
        <w:pStyle w:val="ListParagraph"/>
        <w:numPr>
          <w:ilvl w:val="0"/>
          <w:numId w:val="36"/>
        </w:numPr>
        <w:spacing w:after="160" w:line="256" w:lineRule="auto"/>
        <w:rPr>
          <w:rFonts w:ascii="Calibri" w:eastAsia="Calibri" w:hAnsi="Calibri" w:cs="Times New Roman"/>
          <w:bCs/>
        </w:rPr>
      </w:pPr>
      <w:r>
        <w:rPr>
          <w:rFonts w:ascii="Calibri" w:eastAsia="Calibri" w:hAnsi="Calibri" w:cs="Times New Roman"/>
          <w:bCs/>
        </w:rPr>
        <w:t xml:space="preserve">“impact” </w:t>
      </w:r>
    </w:p>
    <w:p w14:paraId="404C4BBD" w14:textId="77777777" w:rsidR="00946D27" w:rsidRDefault="00946D27" w:rsidP="00946D27">
      <w:pPr>
        <w:pStyle w:val="ListParagraph"/>
        <w:numPr>
          <w:ilvl w:val="0"/>
          <w:numId w:val="36"/>
        </w:numPr>
        <w:spacing w:after="160" w:line="256" w:lineRule="auto"/>
        <w:rPr>
          <w:rFonts w:ascii="Calibri" w:eastAsia="Calibri" w:hAnsi="Calibri" w:cs="Times New Roman"/>
          <w:bCs/>
        </w:rPr>
      </w:pPr>
      <w:r>
        <w:rPr>
          <w:rFonts w:ascii="Calibri" w:eastAsia="Calibri" w:hAnsi="Calibri" w:cs="Times New Roman"/>
          <w:bCs/>
        </w:rPr>
        <w:t>“invest”</w:t>
      </w:r>
    </w:p>
    <w:p w14:paraId="4A0277CA" w14:textId="77777777" w:rsidR="00946D27" w:rsidRDefault="00946D27" w:rsidP="00946D27">
      <w:pPr>
        <w:pStyle w:val="ListParagraph"/>
        <w:numPr>
          <w:ilvl w:val="0"/>
          <w:numId w:val="36"/>
        </w:numPr>
        <w:spacing w:after="160" w:line="256" w:lineRule="auto"/>
        <w:rPr>
          <w:rFonts w:ascii="Calibri" w:eastAsia="Calibri" w:hAnsi="Calibri" w:cs="Times New Roman"/>
          <w:bCs/>
        </w:rPr>
      </w:pPr>
      <w:r>
        <w:rPr>
          <w:rFonts w:ascii="Calibri" w:eastAsia="Calibri" w:hAnsi="Calibri" w:cs="Times New Roman"/>
          <w:bCs/>
        </w:rPr>
        <w:t>“Financ*”</w:t>
      </w:r>
    </w:p>
    <w:p w14:paraId="5BBA49F6" w14:textId="77777777" w:rsidR="00946D27" w:rsidRDefault="00946D27" w:rsidP="00946D27">
      <w:pPr>
        <w:pStyle w:val="ListParagraph"/>
        <w:numPr>
          <w:ilvl w:val="0"/>
          <w:numId w:val="36"/>
        </w:numPr>
        <w:spacing w:after="160" w:line="256" w:lineRule="auto"/>
        <w:rPr>
          <w:rFonts w:ascii="Calibri" w:eastAsia="Calibri" w:hAnsi="Calibri" w:cs="Times New Roman"/>
          <w:bCs/>
        </w:rPr>
      </w:pPr>
      <w:r>
        <w:rPr>
          <w:rFonts w:ascii="Calibri" w:eastAsia="Calibri" w:hAnsi="Calibri" w:cs="Times New Roman"/>
          <w:bCs/>
        </w:rPr>
        <w:t>“Capital”</w:t>
      </w:r>
    </w:p>
    <w:p w14:paraId="14B44A72" w14:textId="77777777" w:rsidR="00946D27" w:rsidRDefault="00946D27" w:rsidP="00946D27">
      <w:pPr>
        <w:pStyle w:val="ListParagraph"/>
        <w:numPr>
          <w:ilvl w:val="0"/>
          <w:numId w:val="36"/>
        </w:numPr>
        <w:spacing w:after="160" w:line="256" w:lineRule="auto"/>
        <w:rPr>
          <w:rFonts w:ascii="Calibri" w:eastAsia="Calibri" w:hAnsi="Calibri" w:cs="Times New Roman"/>
          <w:bCs/>
        </w:rPr>
      </w:pPr>
      <w:r>
        <w:rPr>
          <w:rFonts w:ascii="Calibri" w:eastAsia="Calibri" w:hAnsi="Calibri" w:cs="Times New Roman"/>
          <w:bCs/>
        </w:rPr>
        <w:t>“Social finance”</w:t>
      </w:r>
    </w:p>
    <w:p w14:paraId="6398B65A" w14:textId="77777777" w:rsidR="00946D27" w:rsidRDefault="00946D27" w:rsidP="00946D27">
      <w:pPr>
        <w:pStyle w:val="ListParagraph"/>
        <w:numPr>
          <w:ilvl w:val="0"/>
          <w:numId w:val="36"/>
        </w:numPr>
        <w:spacing w:after="160" w:line="256" w:lineRule="auto"/>
        <w:rPr>
          <w:rFonts w:ascii="Calibri" w:eastAsia="Calibri" w:hAnsi="Calibri" w:cs="Times New Roman"/>
          <w:bCs/>
        </w:rPr>
      </w:pPr>
      <w:r>
        <w:rPr>
          <w:rFonts w:ascii="Calibri" w:eastAsia="Calibri" w:hAnsi="Calibri" w:cs="Times New Roman"/>
          <w:bCs/>
        </w:rPr>
        <w:t>“Philanthrop*”</w:t>
      </w:r>
    </w:p>
    <w:p w14:paraId="74988AB6" w14:textId="77777777" w:rsidR="00946D27" w:rsidRDefault="00946D27" w:rsidP="00946D27">
      <w:pPr>
        <w:pStyle w:val="ListParagraph"/>
        <w:numPr>
          <w:ilvl w:val="0"/>
          <w:numId w:val="36"/>
        </w:numPr>
        <w:spacing w:after="160" w:line="256" w:lineRule="auto"/>
        <w:rPr>
          <w:rFonts w:ascii="Calibri" w:eastAsia="Calibri" w:hAnsi="Calibri" w:cs="Times New Roman"/>
          <w:bCs/>
        </w:rPr>
      </w:pPr>
      <w:r>
        <w:rPr>
          <w:rFonts w:ascii="Calibri" w:eastAsia="Calibri" w:hAnsi="Calibri" w:cs="Times New Roman"/>
          <w:bCs/>
        </w:rPr>
        <w:t>“grant”.</w:t>
      </w:r>
    </w:p>
    <w:p w14:paraId="1B0E572A" w14:textId="77777777" w:rsidR="00946D27" w:rsidRDefault="00946D27" w:rsidP="00946D27">
      <w:pPr>
        <w:spacing w:after="160" w:line="256" w:lineRule="auto"/>
        <w:rPr>
          <w:rFonts w:ascii="Calibri" w:eastAsia="Calibri" w:hAnsi="Calibri" w:cs="Times New Roman"/>
          <w:bCs/>
        </w:rPr>
      </w:pPr>
    </w:p>
    <w:p w14:paraId="1032A13B" w14:textId="77777777" w:rsidR="00946D27" w:rsidRDefault="00946D27" w:rsidP="004D3F12">
      <w:pPr>
        <w:pStyle w:val="Heading2"/>
      </w:pPr>
      <w:bookmarkStart w:id="59" w:name="_Toc329435001"/>
      <w:r>
        <w:t>Data Analysis</w:t>
      </w:r>
      <w:bookmarkEnd w:id="59"/>
      <w:r>
        <w:t xml:space="preserve"> </w:t>
      </w:r>
    </w:p>
    <w:p w14:paraId="0160060A" w14:textId="77777777" w:rsidR="00946D27" w:rsidRDefault="00946D27" w:rsidP="00946D27">
      <w:pPr>
        <w:spacing w:after="160" w:line="256" w:lineRule="auto"/>
        <w:rPr>
          <w:rFonts w:ascii="Calibri" w:eastAsia="Calibri" w:hAnsi="Calibri" w:cs="Times New Roman"/>
          <w:bCs/>
        </w:rPr>
      </w:pPr>
      <w:r>
        <w:rPr>
          <w:rFonts w:ascii="Calibri" w:eastAsia="Calibri" w:hAnsi="Calibri" w:cs="Times New Roman"/>
          <w:bCs/>
        </w:rPr>
        <w:t>Data analysis included:</w:t>
      </w:r>
    </w:p>
    <w:p w14:paraId="5BD46A8C" w14:textId="77777777" w:rsidR="00946D27" w:rsidRDefault="00946D27" w:rsidP="00946D27">
      <w:pPr>
        <w:pStyle w:val="ListParagraph"/>
        <w:numPr>
          <w:ilvl w:val="0"/>
          <w:numId w:val="37"/>
        </w:numPr>
        <w:spacing w:after="160" w:line="256" w:lineRule="auto"/>
        <w:rPr>
          <w:rFonts w:ascii="Calibri" w:eastAsia="Calibri" w:hAnsi="Calibri" w:cs="Times New Roman"/>
          <w:bCs/>
        </w:rPr>
      </w:pPr>
      <w:r>
        <w:rPr>
          <w:rFonts w:ascii="Calibri" w:eastAsia="Calibri" w:hAnsi="Calibri" w:cs="Times New Roman"/>
          <w:bCs/>
        </w:rPr>
        <w:t xml:space="preserve">Policy and media documents were thematically analysed to identify the influence of SEDIF on policy developments and the overall reach of SEDIF.   </w:t>
      </w:r>
    </w:p>
    <w:p w14:paraId="7F08708C" w14:textId="77777777" w:rsidR="00946D27" w:rsidRDefault="00946D27" w:rsidP="00946D27">
      <w:pPr>
        <w:pStyle w:val="ListParagraph"/>
        <w:numPr>
          <w:ilvl w:val="0"/>
          <w:numId w:val="37"/>
        </w:numPr>
        <w:spacing w:after="160" w:line="256" w:lineRule="auto"/>
        <w:rPr>
          <w:rFonts w:ascii="Calibri" w:eastAsia="Calibri" w:hAnsi="Calibri" w:cs="Times New Roman"/>
          <w:bCs/>
        </w:rPr>
      </w:pPr>
      <w:r>
        <w:rPr>
          <w:rFonts w:ascii="Calibri" w:eastAsia="Calibri" w:hAnsi="Calibri" w:cs="Times New Roman"/>
          <w:bCs/>
        </w:rPr>
        <w:t>Interview data were coded using NVivo 11, with the evaluation questions providing the starting point for node development.</w:t>
      </w:r>
    </w:p>
    <w:p w14:paraId="01D2A18D" w14:textId="77777777" w:rsidR="00946D27" w:rsidRDefault="00946D27" w:rsidP="00946D27">
      <w:pPr>
        <w:pStyle w:val="ListParagraph"/>
        <w:numPr>
          <w:ilvl w:val="0"/>
          <w:numId w:val="37"/>
        </w:numPr>
        <w:spacing w:after="160" w:line="256" w:lineRule="auto"/>
        <w:rPr>
          <w:rFonts w:ascii="Calibri" w:eastAsia="Calibri" w:hAnsi="Calibri" w:cs="Times New Roman"/>
          <w:bCs/>
        </w:rPr>
      </w:pPr>
      <w:r>
        <w:rPr>
          <w:rFonts w:ascii="Calibri" w:eastAsia="Calibri" w:hAnsi="Calibri" w:cs="Times New Roman"/>
          <w:bCs/>
        </w:rPr>
        <w:t xml:space="preserve">SEDIF monitoring data was descriptively and inferentially analysed using SPSS and Excel to identify trends in loan conversion rates, demand and uptake, and repayment and fund performance.  </w:t>
      </w:r>
    </w:p>
    <w:p w14:paraId="088C46EA" w14:textId="77777777" w:rsidR="00946D27" w:rsidRDefault="00946D27" w:rsidP="00946D27">
      <w:pPr>
        <w:pStyle w:val="ListParagraph"/>
        <w:numPr>
          <w:ilvl w:val="0"/>
          <w:numId w:val="37"/>
        </w:numPr>
        <w:spacing w:after="160" w:line="256" w:lineRule="auto"/>
        <w:rPr>
          <w:rFonts w:ascii="Calibri" w:eastAsia="Calibri" w:hAnsi="Calibri" w:cs="Times New Roman"/>
          <w:bCs/>
        </w:rPr>
      </w:pPr>
      <w:r>
        <w:rPr>
          <w:rFonts w:ascii="Calibri" w:eastAsia="Calibri" w:hAnsi="Calibri" w:cs="Times New Roman"/>
          <w:bCs/>
        </w:rPr>
        <w:t xml:space="preserve">An evaluation was undertaken on the financial statements of the SEDIF Fund Managers based on the financial information provided in the annual reports from 2012 to 2015 (to match fund operational years for all fund managers).  This review was undertaken principally to determine the extent of quality reporting within the organisation, a review of the overall financial statements of the organisation and to consider comparative analysis between organisations.  A template for an Income Statement, Statement of Financial Position (Balance Sheet) and Cash Flow Statement was created.  Data from the downloaded financial statements were extracted and reclassified for comparability and inputted into the template.   </w:t>
      </w:r>
    </w:p>
    <w:p w14:paraId="08892454" w14:textId="77777777" w:rsidR="00946D27" w:rsidRDefault="00946D27" w:rsidP="00946D27">
      <w:pPr>
        <w:pStyle w:val="ListParagraph"/>
        <w:numPr>
          <w:ilvl w:val="0"/>
          <w:numId w:val="37"/>
        </w:numPr>
        <w:spacing w:after="160" w:line="256" w:lineRule="auto"/>
        <w:rPr>
          <w:rFonts w:ascii="Calibri" w:eastAsia="Calibri" w:hAnsi="Calibri" w:cs="Times New Roman"/>
          <w:bCs/>
        </w:rPr>
      </w:pPr>
      <w:r>
        <w:rPr>
          <w:rFonts w:ascii="Calibri" w:eastAsia="Calibri" w:hAnsi="Calibri" w:cs="Times New Roman"/>
          <w:bCs/>
        </w:rPr>
        <w:t xml:space="preserve">Descriptive geospatial analysis of evaluation data and FASES 2015 data was applied to generate insights about the geographical effects of the program. CartoDB was utilised to map results presented in the report. </w:t>
      </w:r>
    </w:p>
    <w:p w14:paraId="10436028" w14:textId="77777777" w:rsidR="00946D27" w:rsidRDefault="00946D27" w:rsidP="00946D27">
      <w:pPr>
        <w:spacing w:after="160" w:line="256" w:lineRule="auto"/>
        <w:rPr>
          <w:rFonts w:ascii="Calibri" w:eastAsia="Calibri" w:hAnsi="Calibri" w:cs="Times New Roman"/>
          <w:bCs/>
        </w:rPr>
      </w:pPr>
      <w:r>
        <w:rPr>
          <w:rFonts w:ascii="Calibri" w:eastAsia="Calibri" w:hAnsi="Calibri" w:cs="Times New Roman"/>
          <w:bCs/>
        </w:rPr>
        <w:t xml:space="preserve">In keeping with the mixed-methods approach, findings arising from the various data sources were integrated to identify commonalities of experience and, where possible, to verify program effects and subjective experiences of SEDIF.  </w:t>
      </w:r>
    </w:p>
    <w:p w14:paraId="03CCAB37" w14:textId="77777777" w:rsidR="004D3F12" w:rsidRDefault="004D3F12" w:rsidP="00946D27">
      <w:pPr>
        <w:spacing w:after="160" w:line="256" w:lineRule="auto"/>
        <w:rPr>
          <w:rFonts w:ascii="Calibri" w:eastAsia="Calibri" w:hAnsi="Calibri" w:cs="Times New Roman"/>
          <w:bCs/>
        </w:rPr>
      </w:pPr>
      <w:r>
        <w:rPr>
          <w:rFonts w:ascii="Calibri" w:eastAsia="Calibri" w:hAnsi="Calibri" w:cs="Times New Roman"/>
          <w:bCs/>
        </w:rPr>
        <w:br w:type="page"/>
      </w:r>
    </w:p>
    <w:p w14:paraId="5DD110E7" w14:textId="77777777" w:rsidR="00946D27" w:rsidRDefault="00946D27" w:rsidP="00854C1D">
      <w:pPr>
        <w:pStyle w:val="Heading1"/>
      </w:pPr>
      <w:bookmarkStart w:id="60" w:name="_Toc329435002"/>
      <w:r>
        <w:lastRenderedPageBreak/>
        <w:t>Appendix Four: Interview Guide (individual interviews)</w:t>
      </w:r>
      <w:bookmarkEnd w:id="60"/>
    </w:p>
    <w:p w14:paraId="38826967" w14:textId="77777777" w:rsidR="00946D27" w:rsidRPr="00CC4B6E" w:rsidRDefault="00946D27" w:rsidP="00946D27"/>
    <w:p w14:paraId="7E125514" w14:textId="77777777" w:rsidR="00946D27" w:rsidRDefault="00946D27" w:rsidP="00946D27">
      <w:r>
        <w:t xml:space="preserve">Social Enterprise Development and Investment Fund (SEDIF) Evaluation </w:t>
      </w:r>
    </w:p>
    <w:p w14:paraId="2056D71B" w14:textId="77777777" w:rsidR="00946D27" w:rsidRDefault="00946D27" w:rsidP="00946D27">
      <w:r>
        <w:t xml:space="preserve">This semi-structured interview is focused on exploring the progress of the Social Enterprise Development and Investment Fund (SEDIF) towards achieving its goals and objectives. </w:t>
      </w:r>
    </w:p>
    <w:p w14:paraId="3E86DD95" w14:textId="77777777" w:rsidR="00946D27" w:rsidRDefault="00946D27" w:rsidP="00946D27">
      <w:r>
        <w:t xml:space="preserve">This interview is designed to explore any constructive feedback about SEDIF including suggested areas of focus for SEDIF and social impact investment more broadly. </w:t>
      </w:r>
    </w:p>
    <w:p w14:paraId="56EF6E80" w14:textId="77777777" w:rsidR="00946D27" w:rsidRDefault="00946D27" w:rsidP="00946D27">
      <w:r>
        <w:t>Stakeholders</w:t>
      </w:r>
    </w:p>
    <w:p w14:paraId="3A6F0861" w14:textId="77777777" w:rsidR="00946D27" w:rsidRDefault="00946D27" w:rsidP="00946D27">
      <w:pPr>
        <w:pStyle w:val="ListParagraph"/>
        <w:numPr>
          <w:ilvl w:val="0"/>
          <w:numId w:val="27"/>
        </w:numPr>
        <w:spacing w:after="200" w:line="276" w:lineRule="auto"/>
      </w:pPr>
      <w:r>
        <w:t>Can you please describe for me your involvement with SEDIF (prompt: tailor question to type of stakeholder)</w:t>
      </w:r>
    </w:p>
    <w:p w14:paraId="50A14FF2" w14:textId="77777777" w:rsidR="00946D27" w:rsidRDefault="00946D27" w:rsidP="00946D27">
      <w:pPr>
        <w:pStyle w:val="ListParagraph"/>
        <w:numPr>
          <w:ilvl w:val="0"/>
          <w:numId w:val="27"/>
        </w:numPr>
        <w:spacing w:after="200" w:line="276" w:lineRule="auto"/>
      </w:pPr>
      <w:r>
        <w:t>Can you outline for me how you would describe the SEDIF initiative?</w:t>
      </w:r>
    </w:p>
    <w:p w14:paraId="5784E788" w14:textId="77777777" w:rsidR="00946D27" w:rsidRDefault="00946D27" w:rsidP="00946D27">
      <w:pPr>
        <w:pStyle w:val="ListParagraph"/>
        <w:numPr>
          <w:ilvl w:val="0"/>
          <w:numId w:val="27"/>
        </w:numPr>
        <w:spacing w:after="200" w:line="276" w:lineRule="auto"/>
      </w:pPr>
      <w:r>
        <w:t>In your experience, what elements of SEDIF have worked well?</w:t>
      </w:r>
    </w:p>
    <w:p w14:paraId="20B32679" w14:textId="77777777" w:rsidR="00946D27" w:rsidRDefault="00946D27" w:rsidP="00946D27">
      <w:pPr>
        <w:pStyle w:val="ListParagraph"/>
        <w:numPr>
          <w:ilvl w:val="0"/>
          <w:numId w:val="27"/>
        </w:numPr>
        <w:spacing w:after="200" w:line="276" w:lineRule="auto"/>
      </w:pPr>
      <w:r>
        <w:t>Thinking back on changes in the impact investment market, do you think that SEDIF has been a catalyst for market development? (prompt: explore how)</w:t>
      </w:r>
    </w:p>
    <w:p w14:paraId="13D7B02C" w14:textId="77777777" w:rsidR="00946D27" w:rsidRDefault="00946D27" w:rsidP="00946D27">
      <w:pPr>
        <w:pStyle w:val="ListParagraph"/>
        <w:numPr>
          <w:ilvl w:val="0"/>
          <w:numId w:val="27"/>
        </w:numPr>
        <w:spacing w:after="200" w:line="276" w:lineRule="auto"/>
      </w:pPr>
      <w:r>
        <w:t>Are you aware of ways that the SEDIF has:</w:t>
      </w:r>
    </w:p>
    <w:p w14:paraId="548E5502" w14:textId="77777777" w:rsidR="00946D27" w:rsidRDefault="00946D27" w:rsidP="00946D27">
      <w:pPr>
        <w:pStyle w:val="ListParagraph"/>
        <w:numPr>
          <w:ilvl w:val="1"/>
          <w:numId w:val="27"/>
        </w:numPr>
        <w:spacing w:after="200" w:line="276" w:lineRule="auto"/>
      </w:pPr>
      <w:r>
        <w:t xml:space="preserve"> tested capacity for and existing barriers to impact investment? (prompt: if yes, explore further and mention fund managers)</w:t>
      </w:r>
    </w:p>
    <w:p w14:paraId="73602370" w14:textId="77777777" w:rsidR="00946D27" w:rsidRDefault="00946D27" w:rsidP="00946D27">
      <w:pPr>
        <w:pStyle w:val="ListParagraph"/>
        <w:numPr>
          <w:ilvl w:val="1"/>
          <w:numId w:val="27"/>
        </w:numPr>
        <w:spacing w:after="200" w:line="276" w:lineRule="auto"/>
      </w:pPr>
      <w:r>
        <w:t>enabled capacity building for social enterprises? (prompt: if yes, explore further and mention fund managers)</w:t>
      </w:r>
    </w:p>
    <w:p w14:paraId="4A3C673D" w14:textId="77777777" w:rsidR="00946D27" w:rsidRDefault="00946D27" w:rsidP="00946D27">
      <w:pPr>
        <w:pStyle w:val="ListParagraph"/>
        <w:numPr>
          <w:ilvl w:val="1"/>
          <w:numId w:val="27"/>
        </w:numPr>
        <w:spacing w:after="200" w:line="276" w:lineRule="auto"/>
      </w:pPr>
      <w:r>
        <w:t>targeted investment in priority areas for impact? (prompt: insert these; long term investment)</w:t>
      </w:r>
    </w:p>
    <w:p w14:paraId="0A516A34" w14:textId="77777777" w:rsidR="00946D27" w:rsidRDefault="00946D27" w:rsidP="00946D27">
      <w:pPr>
        <w:pStyle w:val="ListParagraph"/>
        <w:numPr>
          <w:ilvl w:val="1"/>
          <w:numId w:val="27"/>
        </w:numPr>
        <w:spacing w:after="200" w:line="276" w:lineRule="auto"/>
      </w:pPr>
      <w:r>
        <w:t>supported development of infrastructure to build a marketplace for impact investment?</w:t>
      </w:r>
    </w:p>
    <w:p w14:paraId="7063F49A" w14:textId="77777777" w:rsidR="00946D27" w:rsidRDefault="00946D27" w:rsidP="00946D27">
      <w:pPr>
        <w:pStyle w:val="ListParagraph"/>
        <w:numPr>
          <w:ilvl w:val="1"/>
          <w:numId w:val="27"/>
        </w:numPr>
        <w:spacing w:after="200" w:line="276" w:lineRule="auto"/>
      </w:pPr>
      <w:r>
        <w:t>supported innovative product development? (prompt: e.g. new financial products; new capacity building programs)</w:t>
      </w:r>
    </w:p>
    <w:p w14:paraId="45AB9C20" w14:textId="77777777" w:rsidR="00946D27" w:rsidRDefault="00946D27" w:rsidP="00946D27">
      <w:pPr>
        <w:pStyle w:val="ListParagraph"/>
        <w:numPr>
          <w:ilvl w:val="0"/>
          <w:numId w:val="27"/>
        </w:numPr>
        <w:spacing w:after="200" w:line="276" w:lineRule="auto"/>
      </w:pPr>
      <w:r>
        <w:t>To what extent do you think the SEDIF has met expectations for:</w:t>
      </w:r>
    </w:p>
    <w:p w14:paraId="63914BEB" w14:textId="77777777" w:rsidR="00946D27" w:rsidRDefault="00946D27" w:rsidP="00946D27">
      <w:pPr>
        <w:pStyle w:val="ListParagraph"/>
        <w:numPr>
          <w:ilvl w:val="1"/>
          <w:numId w:val="27"/>
        </w:numPr>
        <w:spacing w:after="200" w:line="276" w:lineRule="auto"/>
      </w:pPr>
      <w:r>
        <w:t>Distributing funds to social enterprises?</w:t>
      </w:r>
    </w:p>
    <w:p w14:paraId="581A5D79" w14:textId="77777777" w:rsidR="00946D27" w:rsidRDefault="00946D27" w:rsidP="00946D27">
      <w:pPr>
        <w:pStyle w:val="ListParagraph"/>
        <w:numPr>
          <w:ilvl w:val="1"/>
          <w:numId w:val="27"/>
        </w:numPr>
        <w:spacing w:after="200" w:line="276" w:lineRule="auto"/>
      </w:pPr>
      <w:r>
        <w:t>Building capacity of social enterprises?</w:t>
      </w:r>
    </w:p>
    <w:p w14:paraId="0680C267" w14:textId="77777777" w:rsidR="00946D27" w:rsidRDefault="00946D27" w:rsidP="00946D27">
      <w:pPr>
        <w:pStyle w:val="ListParagraph"/>
        <w:numPr>
          <w:ilvl w:val="1"/>
          <w:numId w:val="27"/>
        </w:numPr>
        <w:spacing w:after="200" w:line="276" w:lineRule="auto"/>
      </w:pPr>
      <w:r>
        <w:t>Building the long-term sustainability of social enterprises?</w:t>
      </w:r>
    </w:p>
    <w:p w14:paraId="14AE9BEC" w14:textId="77777777" w:rsidR="00946D27" w:rsidRDefault="00946D27" w:rsidP="00946D27">
      <w:pPr>
        <w:pStyle w:val="ListParagraph"/>
        <w:numPr>
          <w:ilvl w:val="1"/>
          <w:numId w:val="27"/>
        </w:numPr>
        <w:spacing w:after="200" w:line="276" w:lineRule="auto"/>
      </w:pPr>
      <w:r>
        <w:t>Building the long-term sustainability of fund managers?</w:t>
      </w:r>
    </w:p>
    <w:p w14:paraId="09A0708C" w14:textId="77777777" w:rsidR="00946D27" w:rsidRDefault="00946D27" w:rsidP="00946D27">
      <w:pPr>
        <w:pStyle w:val="ListParagraph"/>
        <w:numPr>
          <w:ilvl w:val="0"/>
          <w:numId w:val="27"/>
        </w:numPr>
        <w:spacing w:after="200" w:line="276" w:lineRule="auto"/>
      </w:pPr>
      <w:r>
        <w:t>Do you think there are any factors that have inhibited the effectiveness of SEDIF? If so, what are these? (prompts: supply side factors; demand side factors; program focus or structure)</w:t>
      </w:r>
    </w:p>
    <w:p w14:paraId="6B0A6D18" w14:textId="77777777" w:rsidR="00946D27" w:rsidRDefault="00946D27" w:rsidP="00946D27">
      <w:pPr>
        <w:pStyle w:val="ListParagraph"/>
        <w:numPr>
          <w:ilvl w:val="0"/>
          <w:numId w:val="27"/>
        </w:numPr>
        <w:spacing w:after="200" w:line="276" w:lineRule="auto"/>
      </w:pPr>
      <w:r>
        <w:t>Looking to the future, how do you think government could support:</w:t>
      </w:r>
    </w:p>
    <w:p w14:paraId="0A082171" w14:textId="77777777" w:rsidR="00946D27" w:rsidRDefault="00946D27" w:rsidP="00946D27">
      <w:pPr>
        <w:pStyle w:val="ListParagraph"/>
        <w:numPr>
          <w:ilvl w:val="1"/>
          <w:numId w:val="27"/>
        </w:numPr>
        <w:spacing w:after="200" w:line="276" w:lineRule="auto"/>
      </w:pPr>
      <w:r>
        <w:t>Strengthening and developing social enterprises?</w:t>
      </w:r>
    </w:p>
    <w:p w14:paraId="74F798EE" w14:textId="77777777" w:rsidR="00946D27" w:rsidRDefault="00946D27" w:rsidP="00946D27">
      <w:pPr>
        <w:pStyle w:val="ListParagraph"/>
        <w:numPr>
          <w:ilvl w:val="1"/>
          <w:numId w:val="27"/>
        </w:numPr>
        <w:spacing w:after="200" w:line="276" w:lineRule="auto"/>
      </w:pPr>
      <w:r>
        <w:t>Growing the impact investment market and its effectiveness?</w:t>
      </w:r>
    </w:p>
    <w:p w14:paraId="59B2DB18" w14:textId="77777777" w:rsidR="00946D27" w:rsidRDefault="0007689E" w:rsidP="00946D27">
      <w:pPr>
        <w:rPr>
          <w:rFonts w:asciiTheme="majorHAnsi" w:eastAsiaTheme="majorEastAsia" w:hAnsiTheme="majorHAnsi" w:cstheme="majorBidi"/>
          <w:color w:val="2E74B5" w:themeColor="accent1" w:themeShade="BF"/>
          <w:sz w:val="32"/>
          <w:szCs w:val="32"/>
        </w:rPr>
      </w:pPr>
      <w:r>
        <w:rPr>
          <w:rFonts w:asciiTheme="majorHAnsi" w:eastAsiaTheme="majorEastAsia" w:hAnsiTheme="majorHAnsi" w:cstheme="majorBidi"/>
          <w:color w:val="2E74B5" w:themeColor="accent1" w:themeShade="BF"/>
          <w:sz w:val="32"/>
          <w:szCs w:val="32"/>
        </w:rPr>
        <w:br w:type="page"/>
      </w:r>
    </w:p>
    <w:p w14:paraId="3D8C12A4" w14:textId="77777777" w:rsidR="00946D27" w:rsidRPr="000243A7" w:rsidRDefault="00946D27" w:rsidP="00854C1D">
      <w:pPr>
        <w:pStyle w:val="Heading1"/>
      </w:pPr>
      <w:bookmarkStart w:id="61" w:name="_Toc329435003"/>
      <w:r>
        <w:lastRenderedPageBreak/>
        <w:t>Appendix Five</w:t>
      </w:r>
      <w:r w:rsidRPr="00E9493C">
        <w:t>:</w:t>
      </w:r>
      <w:r>
        <w:t xml:space="preserve"> </w:t>
      </w:r>
      <w:r w:rsidRPr="000243A7">
        <w:t>Interview Guide</w:t>
      </w:r>
      <w:r>
        <w:t xml:space="preserve"> (group interviews)</w:t>
      </w:r>
      <w:bookmarkEnd w:id="61"/>
    </w:p>
    <w:p w14:paraId="41B3FF23" w14:textId="77777777" w:rsidR="00946D27" w:rsidRDefault="00946D27" w:rsidP="00946D27"/>
    <w:p w14:paraId="314FA839" w14:textId="77777777" w:rsidR="00946D27" w:rsidRPr="000243A7" w:rsidRDefault="00946D27" w:rsidP="00946D27">
      <w:r w:rsidRPr="000243A7">
        <w:t xml:space="preserve">Social Enterprise Development and Investment Fund (SEDIF) Evaluation </w:t>
      </w:r>
    </w:p>
    <w:p w14:paraId="57F5699F" w14:textId="77777777" w:rsidR="00946D27" w:rsidRDefault="00946D27" w:rsidP="00946D27">
      <w:r>
        <w:t>The Department and SEDIF Fund Management Service Staff</w:t>
      </w:r>
    </w:p>
    <w:p w14:paraId="7CE1ED92" w14:textId="77777777" w:rsidR="00946D27" w:rsidRPr="00AE63D8" w:rsidRDefault="00946D27" w:rsidP="00946D27">
      <w:r w:rsidRPr="00AE63D8">
        <w:t xml:space="preserve">This semi-structured </w:t>
      </w:r>
      <w:r>
        <w:t xml:space="preserve">group </w:t>
      </w:r>
      <w:r w:rsidRPr="00AE63D8">
        <w:t xml:space="preserve">interview is focused on </w:t>
      </w:r>
      <w:r>
        <w:t xml:space="preserve">exploring </w:t>
      </w:r>
      <w:r w:rsidRPr="00AE63D8">
        <w:t xml:space="preserve">the </w:t>
      </w:r>
      <w:r>
        <w:t>progress of the Social Enterprise Development and Investment Fund (SEDIF) towards achieving its goals and objectives</w:t>
      </w:r>
      <w:r w:rsidRPr="00AE63D8">
        <w:t xml:space="preserve">. </w:t>
      </w:r>
    </w:p>
    <w:p w14:paraId="02640110" w14:textId="77777777" w:rsidR="00946D27" w:rsidRDefault="00946D27" w:rsidP="00946D27">
      <w:r>
        <w:t>This interview is designed to explore any constructive feedback about SEDIF including suggested areas of focus for SEDIF and social impact investment more broadly</w:t>
      </w:r>
      <w:r w:rsidRPr="00AE63D8">
        <w:t xml:space="preserve">. </w:t>
      </w:r>
    </w:p>
    <w:p w14:paraId="51898293" w14:textId="77777777" w:rsidR="00946D27" w:rsidRDefault="00946D27" w:rsidP="00946D27">
      <w:pPr>
        <w:pStyle w:val="ListParagraph"/>
        <w:numPr>
          <w:ilvl w:val="0"/>
          <w:numId w:val="26"/>
        </w:numPr>
        <w:spacing w:after="200" w:line="276" w:lineRule="auto"/>
      </w:pPr>
      <w:r>
        <w:t>Can you outline for me how you would describe the SEDIF initiative and your organisation’s role in it?</w:t>
      </w:r>
    </w:p>
    <w:p w14:paraId="2363315A" w14:textId="77777777" w:rsidR="00946D27" w:rsidRDefault="00946D27" w:rsidP="00946D27">
      <w:pPr>
        <w:pStyle w:val="ListParagraph"/>
        <w:numPr>
          <w:ilvl w:val="0"/>
          <w:numId w:val="26"/>
        </w:numPr>
        <w:spacing w:after="200" w:line="276" w:lineRule="auto"/>
      </w:pPr>
      <w:r>
        <w:t xml:space="preserve">In your experience, in what ways has SEDIF worked well? </w:t>
      </w:r>
    </w:p>
    <w:p w14:paraId="2F68FC0C" w14:textId="77777777" w:rsidR="00946D27" w:rsidRDefault="00946D27" w:rsidP="00946D27">
      <w:pPr>
        <w:pStyle w:val="ListParagraph"/>
        <w:numPr>
          <w:ilvl w:val="0"/>
          <w:numId w:val="26"/>
        </w:numPr>
        <w:spacing w:after="200" w:line="276" w:lineRule="auto"/>
      </w:pPr>
      <w:r>
        <w:t>What have been the challenges of delivering SEDIF? What could have been done differently?</w:t>
      </w:r>
    </w:p>
    <w:p w14:paraId="699A3498" w14:textId="77777777" w:rsidR="00946D27" w:rsidRDefault="00946D27" w:rsidP="00946D27">
      <w:pPr>
        <w:pStyle w:val="ListParagraph"/>
        <w:numPr>
          <w:ilvl w:val="0"/>
          <w:numId w:val="26"/>
        </w:numPr>
        <w:spacing w:after="200" w:line="276" w:lineRule="auto"/>
      </w:pPr>
      <w:r>
        <w:t>Thinking back on changes in the impact investment market, do you think that SEDIF has influenced market development? (prompt: explore how)</w:t>
      </w:r>
    </w:p>
    <w:p w14:paraId="5BE09C0F" w14:textId="77777777" w:rsidR="00946D27" w:rsidRDefault="00946D27" w:rsidP="00946D27">
      <w:pPr>
        <w:pStyle w:val="ListParagraph"/>
        <w:numPr>
          <w:ilvl w:val="0"/>
          <w:numId w:val="26"/>
        </w:numPr>
        <w:spacing w:after="200" w:line="276" w:lineRule="auto"/>
      </w:pPr>
      <w:r>
        <w:t>To what extent do you think SEDIF has tested capacity for and existing barriers to impact investment and access to capital for social enterprises? (prompt: explore how)</w:t>
      </w:r>
    </w:p>
    <w:p w14:paraId="52CFDA6B" w14:textId="77777777" w:rsidR="00946D27" w:rsidRDefault="00946D27" w:rsidP="00946D27">
      <w:pPr>
        <w:pStyle w:val="ListParagraph"/>
        <w:numPr>
          <w:ilvl w:val="0"/>
          <w:numId w:val="26"/>
        </w:numPr>
        <w:spacing w:after="200" w:line="276" w:lineRule="auto"/>
      </w:pPr>
      <w:r>
        <w:t>To what extent has SEDIF enabled capacity building for social enterprises? (prompt: explore how)</w:t>
      </w:r>
    </w:p>
    <w:p w14:paraId="0AFB1517" w14:textId="77777777" w:rsidR="00946D27" w:rsidRDefault="00946D27" w:rsidP="00946D27">
      <w:pPr>
        <w:pStyle w:val="ListParagraph"/>
        <w:numPr>
          <w:ilvl w:val="0"/>
          <w:numId w:val="26"/>
        </w:numPr>
        <w:spacing w:after="200" w:line="276" w:lineRule="auto"/>
      </w:pPr>
      <w:r>
        <w:t>To what extent has SEDIF targeted investment in priority areas? (prompt: insert areas)</w:t>
      </w:r>
    </w:p>
    <w:p w14:paraId="5D64BB24" w14:textId="77777777" w:rsidR="00946D27" w:rsidRDefault="00946D27" w:rsidP="00946D27">
      <w:pPr>
        <w:pStyle w:val="ListParagraph"/>
        <w:numPr>
          <w:ilvl w:val="0"/>
          <w:numId w:val="26"/>
        </w:numPr>
        <w:spacing w:after="200" w:line="276" w:lineRule="auto"/>
      </w:pPr>
      <w:r>
        <w:t>Overall, what do you think hindered social enterprises and fund managers in meeting the aims of SEDIF?</w:t>
      </w:r>
    </w:p>
    <w:p w14:paraId="7C6C3F39" w14:textId="77777777" w:rsidR="00946D27" w:rsidRDefault="00946D27" w:rsidP="00946D27">
      <w:pPr>
        <w:pStyle w:val="ListParagraph"/>
        <w:numPr>
          <w:ilvl w:val="0"/>
          <w:numId w:val="26"/>
        </w:numPr>
        <w:spacing w:after="200" w:line="276" w:lineRule="auto"/>
      </w:pPr>
      <w:r>
        <w:t>Looking to the future, how do you think government could support:</w:t>
      </w:r>
    </w:p>
    <w:p w14:paraId="5FC2642B" w14:textId="77777777" w:rsidR="00946D27" w:rsidRDefault="00946D27" w:rsidP="00946D27">
      <w:pPr>
        <w:pStyle w:val="ListParagraph"/>
        <w:numPr>
          <w:ilvl w:val="1"/>
          <w:numId w:val="26"/>
        </w:numPr>
        <w:spacing w:after="200" w:line="276" w:lineRule="auto"/>
      </w:pPr>
      <w:r>
        <w:t>Strengthening and developing social enterprises?</w:t>
      </w:r>
    </w:p>
    <w:p w14:paraId="3F89A634" w14:textId="77777777" w:rsidR="00946D27" w:rsidRDefault="00946D27" w:rsidP="00946D27">
      <w:pPr>
        <w:pStyle w:val="ListParagraph"/>
        <w:numPr>
          <w:ilvl w:val="1"/>
          <w:numId w:val="26"/>
        </w:numPr>
        <w:spacing w:after="200" w:line="276" w:lineRule="auto"/>
      </w:pPr>
      <w:r>
        <w:t>Growing the impact investment market and its effectiveness?</w:t>
      </w:r>
    </w:p>
    <w:p w14:paraId="1EB9F7E7" w14:textId="77777777" w:rsidR="00946D27" w:rsidRDefault="00946D27" w:rsidP="00946D27">
      <w:r>
        <w:br w:type="page"/>
      </w:r>
    </w:p>
    <w:p w14:paraId="5F6818AE" w14:textId="77777777" w:rsidR="00946D27" w:rsidRDefault="00946D27" w:rsidP="00854C1D">
      <w:pPr>
        <w:pStyle w:val="Heading1"/>
      </w:pPr>
      <w:bookmarkStart w:id="62" w:name="_Toc329435004"/>
      <w:r>
        <w:lastRenderedPageBreak/>
        <w:t>Appendix Six: Media Analysis</w:t>
      </w:r>
      <w:bookmarkEnd w:id="62"/>
      <w:r>
        <w:t xml:space="preserve"> </w:t>
      </w:r>
    </w:p>
    <w:p w14:paraId="3787BB28" w14:textId="77777777" w:rsidR="00946D27" w:rsidRDefault="00946D27" w:rsidP="00946D27">
      <w:pPr>
        <w:pStyle w:val="Heading2"/>
      </w:pPr>
      <w:bookmarkStart w:id="63" w:name="_Toc329435005"/>
      <w:r>
        <w:t>Summary</w:t>
      </w:r>
      <w:bookmarkEnd w:id="63"/>
    </w:p>
    <w:p w14:paraId="6D23AF3E" w14:textId="77777777" w:rsidR="00946D27" w:rsidRDefault="00946D27" w:rsidP="0007689E">
      <w:pPr>
        <w:pStyle w:val="Heading2"/>
      </w:pPr>
      <w:bookmarkStart w:id="64" w:name="_Toc329435006"/>
      <w:r>
        <w:t>Overview of Media Analysis</w:t>
      </w:r>
      <w:bookmarkEnd w:id="64"/>
    </w:p>
    <w:p w14:paraId="0D06C2D4" w14:textId="77777777" w:rsidR="00946D27" w:rsidRDefault="00946D27" w:rsidP="00946D27">
      <w:r>
        <w:t xml:space="preserve">A media analysis of Australian media using the search terms was undertaken in April and May 2016: </w:t>
      </w:r>
    </w:p>
    <w:p w14:paraId="576D08AB" w14:textId="77777777" w:rsidR="00946D27" w:rsidRDefault="00946D27" w:rsidP="00946D27">
      <w:pPr>
        <w:numPr>
          <w:ilvl w:val="0"/>
          <w:numId w:val="32"/>
        </w:numPr>
        <w:spacing w:before="120"/>
      </w:pPr>
      <w:r>
        <w:t>‘SEDIF’ but only in the Australian market (to distinguish from an organisation using the same acronym in France),</w:t>
      </w:r>
    </w:p>
    <w:p w14:paraId="0CF2772B" w14:textId="77777777" w:rsidR="00946D27" w:rsidRDefault="00946D27" w:rsidP="00946D27">
      <w:pPr>
        <w:numPr>
          <w:ilvl w:val="0"/>
          <w:numId w:val="32"/>
        </w:numPr>
        <w:spacing w:before="120"/>
      </w:pPr>
      <w:r>
        <w:t>‘Social Enterprise Development and Investment Funds’,</w:t>
      </w:r>
    </w:p>
    <w:p w14:paraId="4CD26770" w14:textId="77777777" w:rsidR="00946D27" w:rsidRDefault="00946D27" w:rsidP="00946D27">
      <w:pPr>
        <w:numPr>
          <w:ilvl w:val="0"/>
          <w:numId w:val="32"/>
        </w:numPr>
        <w:spacing w:before="120"/>
      </w:pPr>
      <w:r>
        <w:t>‘Impact Investing’ and ‘Impact Investment’ ‘Social Enterprise’,</w:t>
      </w:r>
    </w:p>
    <w:p w14:paraId="3ED72415" w14:textId="77777777" w:rsidR="00946D27" w:rsidRDefault="00946D27" w:rsidP="00946D27">
      <w:pPr>
        <w:numPr>
          <w:ilvl w:val="0"/>
          <w:numId w:val="32"/>
        </w:numPr>
        <w:spacing w:before="120"/>
      </w:pPr>
      <w:r>
        <w:t>And DEERW in association with the terms impact investing and social enterprise</w:t>
      </w:r>
    </w:p>
    <w:p w14:paraId="5E8FFEC9" w14:textId="77777777" w:rsidR="0007689E" w:rsidRDefault="0007689E" w:rsidP="0007689E">
      <w:pPr>
        <w:spacing w:before="120"/>
        <w:ind w:left="720"/>
      </w:pPr>
    </w:p>
    <w:p w14:paraId="552E57F5" w14:textId="77777777" w:rsidR="00946D27" w:rsidRDefault="00946D27" w:rsidP="00946D27">
      <w:r>
        <w:t xml:space="preserve">This search was then broken down year by year from 2011 to 2016, and the quantities of articles listed below. </w:t>
      </w:r>
    </w:p>
    <w:p w14:paraId="6DF14444" w14:textId="77777777" w:rsidR="0007689E" w:rsidRDefault="0007689E" w:rsidP="00946D27"/>
    <w:p w14:paraId="5BD4E4FB" w14:textId="77777777" w:rsidR="00946D27" w:rsidRDefault="00946D27" w:rsidP="00946D27">
      <w:r>
        <w:rPr>
          <w:b/>
        </w:rPr>
        <w:t>Change in trends over time – social enterprise:</w:t>
      </w:r>
      <w:r>
        <w:t xml:space="preserve"> the theme of reporting very much shifts from the early days of 2011, when social enterprise was an emerging field in Australia. Much of the narrative in the media is devoted to explaining what social enterprise is and revealing it in practice through the showcasing of new social enterprises. The narrative then moves over time to funding models for social enterprise and celebrating best practice in addition to ongoing profiling of specific social enterprises and their initiatives. Very few address the role of social enterprise as a model for creating beneficial social impact, or what market failure/social need the enterprises are meeting in any depth. There is also no exploration of how the impact of social enterprise is quantified or qualified. The tone of the articles and broadcast pieces is neutral to positive.</w:t>
      </w:r>
    </w:p>
    <w:p w14:paraId="116149D4" w14:textId="77777777" w:rsidR="0007689E" w:rsidRDefault="0007689E" w:rsidP="00946D27"/>
    <w:p w14:paraId="5C59F8EB" w14:textId="77777777" w:rsidR="00946D27" w:rsidRDefault="00946D27" w:rsidP="00946D27">
      <w:r>
        <w:rPr>
          <w:b/>
        </w:rPr>
        <w:t>Change in trends over time – impact investment:</w:t>
      </w:r>
      <w:r>
        <w:t xml:space="preserve"> reporting on impact investment or impact investing has been dedicat</w:t>
      </w:r>
      <w:r w:rsidR="00537E36">
        <w:t>ed</w:t>
      </w:r>
      <w:r>
        <w:t xml:space="preserve"> to informing the public and unpacking terminology, revealing models of impact investment in practice – particularly in the early years of development for impact investment. There was a peak in reporting on Social Impact Bonds (SIBs) from 2012 – 2014 which would often conflate impact investment. As the impact investment market has matured, the story has evolved to focus on results of investors’ return and examples of who investors are, and showcasing case studies. The media narrative has also tried to quantify th</w:t>
      </w:r>
      <w:r w:rsidR="00537E36">
        <w:t>e vision for impact investment</w:t>
      </w:r>
      <w:r>
        <w:t xml:space="preserve"> and the potential for a market in impact investment. On the periphery of these searches were other articles around ethical investing through super funds and share portfolios.</w:t>
      </w:r>
    </w:p>
    <w:p w14:paraId="02AF4457" w14:textId="77777777" w:rsidR="0007689E" w:rsidRDefault="0007689E" w:rsidP="00946D27"/>
    <w:p w14:paraId="18DD5F7A" w14:textId="77777777" w:rsidR="00946D27" w:rsidRDefault="00946D27" w:rsidP="00946D27">
      <w:r>
        <w:t>Reporting on social enterprise is more heavily weighted to social purpose vertical press whereas the topic of impact investment has cut through in national, political, financial, business and social affairs press and broadcast; and financial and investment verticals in addition to social purpose verticals.</w:t>
      </w:r>
    </w:p>
    <w:p w14:paraId="7FA482B1" w14:textId="77777777" w:rsidR="0007689E" w:rsidRDefault="0007689E" w:rsidP="00946D27"/>
    <w:p w14:paraId="6536BA0F" w14:textId="77777777" w:rsidR="00946D27" w:rsidRDefault="00946D27" w:rsidP="00946D27">
      <w:r>
        <w:lastRenderedPageBreak/>
        <w:t>A tabulated media analysis with references to the search terms and types of media is provided below. Links to relevant articles are provided for reference under the respective year. Please note that no media search can be exhaustive as there are many print and broadcast outlets who do not provide a digital record of media coverage.</w:t>
      </w:r>
    </w:p>
    <w:p w14:paraId="7F8CB1BB" w14:textId="77777777" w:rsidR="00946D27" w:rsidRDefault="00946D27" w:rsidP="00946D27"/>
    <w:p w14:paraId="538B3C6F" w14:textId="77777777" w:rsidR="00946D27" w:rsidRDefault="00946D27" w:rsidP="0007689E">
      <w:pPr>
        <w:pStyle w:val="Heading2"/>
      </w:pPr>
      <w:bookmarkStart w:id="65" w:name="_Toc329435007"/>
      <w:r>
        <w:t>Media Analysis: SEDIF and DEEWR Summary</w:t>
      </w:r>
      <w:bookmarkEnd w:id="65"/>
    </w:p>
    <w:p w14:paraId="1F9A3E93" w14:textId="77777777" w:rsidR="00946D27" w:rsidRDefault="00946D27" w:rsidP="00946D27">
      <w:r>
        <w:t xml:space="preserve">While a large amount of articles were identified in the media review, only a small selection (n=15) directly linked to the SEDIF program or DEEWR. The articles making these links were all published in 2012-2015, with no relevant articles found in 2011 or 2016. Articles typically reported mainly on SEDIF rather than DEEWR, although sometimes identified that SEDIF was established as a DEEWR initiative. Several articles were prompted by conferences happening, reports being released or surveys being undertaken about circumstances in the Australian social sector or about impact investing. Of the 15 articles, all were in print and 11 appeared in </w:t>
      </w:r>
      <w:r>
        <w:rPr>
          <w:i/>
        </w:rPr>
        <w:t>Pro Bono Australia</w:t>
      </w:r>
      <w:r>
        <w:t xml:space="preserve">, with the four remaining publications spread between the </w:t>
      </w:r>
      <w:r>
        <w:rPr>
          <w:i/>
        </w:rPr>
        <w:t>Sydney Morning Herald</w:t>
      </w:r>
      <w:r>
        <w:t xml:space="preserve">, </w:t>
      </w:r>
      <w:r>
        <w:rPr>
          <w:i/>
        </w:rPr>
        <w:t>Dynamic Business</w:t>
      </w:r>
      <w:r>
        <w:t xml:space="preserve">, </w:t>
      </w:r>
      <w:r>
        <w:rPr>
          <w:i/>
        </w:rPr>
        <w:t>Start Up Smart</w:t>
      </w:r>
      <w:r>
        <w:t xml:space="preserve"> and </w:t>
      </w:r>
      <w:r>
        <w:rPr>
          <w:i/>
        </w:rPr>
        <w:t>abc.net</w:t>
      </w:r>
      <w:r>
        <w:t>. The focuses of the articles are detailed by year below.</w:t>
      </w:r>
    </w:p>
    <w:p w14:paraId="7B5F557B" w14:textId="77777777" w:rsidR="0007689E" w:rsidRDefault="0007689E" w:rsidP="00946D27"/>
    <w:p w14:paraId="135F45D9" w14:textId="77777777" w:rsidR="00946D27" w:rsidRDefault="00946D27" w:rsidP="00946D27">
      <w:r>
        <w:t xml:space="preserve">Articles in 2012 focused on the circumstances around allocation of the SEDIF grant, including reporting on organisations who had and had not taken up opportunities to become a fund manager. Articles in this year also focused on the growth of social entrepreneurship in Australia in general, highlighting SEDIF as a key example of growth. </w:t>
      </w:r>
    </w:p>
    <w:p w14:paraId="49075A8B" w14:textId="77777777" w:rsidR="00946D27" w:rsidRDefault="00946D27" w:rsidP="00946D27">
      <w:r>
        <w:t xml:space="preserve">Articles in 2013 continued to focus on the growth of social entrepreneurship and particularly impact investing in Australia, again using SEDIF as a key example of growth. One article framed impact investing as a key trend influencing the Australian social sector. Also in this year, there was some discussion of emerging complexities around take up and implementation of SEDIF, for example, the challenge that many social enterprises were not “investment-ready” to take up SEDIF funds. 2014 and 2015 saw the continuation of discussion of these types of complexities, with further articles identifying that while SEDIF had a role in funding “mature” or well-developed social enterprises, they were inappropriate for early-stage or mid-stage ventures and thus that there was a need to find other options to fund these other projects. This saw SEDIF positioned by the media as a key and important funding option, but not the only funding option of importance to the social sector. </w:t>
      </w:r>
    </w:p>
    <w:p w14:paraId="3A294FA0" w14:textId="77777777" w:rsidR="0007689E" w:rsidRDefault="0007689E" w:rsidP="00946D27"/>
    <w:p w14:paraId="5DE091C1" w14:textId="77777777" w:rsidR="00946D27" w:rsidRDefault="00946D27" w:rsidP="00946D27">
      <w:r>
        <w:t xml:space="preserve">Other than this, media reporting in 2014 and 2015 focused on early indicators of the success of SEDIF, identifying them as an element of the regulatory and policy framework that was having a positive impact on the social sector and reporting on growth in the number of loans able to be offered under SEDIF funds. 2015 also saw case study articles emerging in the media of social businesses that had received funding under SEDIF. </w:t>
      </w:r>
    </w:p>
    <w:p w14:paraId="0B4470C8" w14:textId="77777777" w:rsidR="0007689E" w:rsidRDefault="0007689E" w:rsidP="00946D27"/>
    <w:p w14:paraId="5BA77010" w14:textId="77777777" w:rsidR="00946D27" w:rsidRDefault="00946D27" w:rsidP="00946D27">
      <w:r>
        <w:t>As such, the media narrative follows the development and implementation of SEDIF. It moves from the excitement of early take up, to complexities and lessons learnt throughout implementation, to finally reporting, qualitatively, on some of the perceived outcomes or businesses developed under these funds. The media thus tracks the SEDIF story.</w:t>
      </w:r>
    </w:p>
    <w:p w14:paraId="4182F39F" w14:textId="77777777" w:rsidR="00946D27" w:rsidRDefault="00946D27" w:rsidP="00854C1D">
      <w:pPr>
        <w:pStyle w:val="Heading2"/>
      </w:pPr>
      <w:r>
        <w:br w:type="page"/>
      </w:r>
      <w:bookmarkStart w:id="66" w:name="_Toc329435008"/>
      <w:r>
        <w:lastRenderedPageBreak/>
        <w:t>Overall Media Analysis</w:t>
      </w:r>
      <w:bookmarkEnd w:id="66"/>
    </w:p>
    <w:p w14:paraId="57C9047C" w14:textId="77777777" w:rsidR="00532B04" w:rsidRDefault="000146A2" w:rsidP="00532B04">
      <w:r>
        <w:t>2011</w:t>
      </w:r>
    </w:p>
    <w:tbl>
      <w:tblPr>
        <w:tblStyle w:val="TableGrid"/>
        <w:tblW w:w="9180" w:type="dxa"/>
        <w:tblLayout w:type="fixed"/>
        <w:tblLook w:val="04A0" w:firstRow="1" w:lastRow="0" w:firstColumn="1" w:lastColumn="0" w:noHBand="0" w:noVBand="1"/>
      </w:tblPr>
      <w:tblGrid>
        <w:gridCol w:w="1384"/>
        <w:gridCol w:w="992"/>
        <w:gridCol w:w="1134"/>
        <w:gridCol w:w="1134"/>
        <w:gridCol w:w="4536"/>
      </w:tblGrid>
      <w:tr w:rsidR="00FD2FAE" w:rsidRPr="00C0781B" w14:paraId="734050A6" w14:textId="77777777" w:rsidTr="00FD2FAE">
        <w:tc>
          <w:tcPr>
            <w:tcW w:w="1384" w:type="dxa"/>
            <w:shd w:val="clear" w:color="auto" w:fill="E6553B"/>
          </w:tcPr>
          <w:p w14:paraId="55BDEE33" w14:textId="77777777" w:rsidR="00C955D4" w:rsidRPr="00C0781B" w:rsidRDefault="00C955D4" w:rsidP="00C955D4">
            <w:pPr>
              <w:jc w:val="center"/>
              <w:rPr>
                <w:b/>
                <w:color w:val="FFFFFF" w:themeColor="background1"/>
                <w:sz w:val="20"/>
                <w:szCs w:val="20"/>
              </w:rPr>
            </w:pPr>
            <w:r w:rsidRPr="00C0781B">
              <w:rPr>
                <w:b/>
                <w:color w:val="FFFFFF" w:themeColor="background1"/>
                <w:sz w:val="20"/>
                <w:szCs w:val="20"/>
              </w:rPr>
              <w:t>Term</w:t>
            </w:r>
          </w:p>
        </w:tc>
        <w:tc>
          <w:tcPr>
            <w:tcW w:w="3260" w:type="dxa"/>
            <w:gridSpan w:val="3"/>
            <w:shd w:val="clear" w:color="auto" w:fill="E6553B"/>
          </w:tcPr>
          <w:p w14:paraId="7267FC9B" w14:textId="77777777" w:rsidR="00C955D4" w:rsidRPr="00C0781B" w:rsidRDefault="00C955D4" w:rsidP="00C955D4">
            <w:pPr>
              <w:jc w:val="center"/>
              <w:rPr>
                <w:b/>
                <w:color w:val="FFFFFF" w:themeColor="background1"/>
                <w:sz w:val="20"/>
                <w:szCs w:val="20"/>
              </w:rPr>
            </w:pPr>
            <w:r w:rsidRPr="00C0781B">
              <w:rPr>
                <w:b/>
                <w:color w:val="FFFFFF" w:themeColor="background1"/>
                <w:sz w:val="20"/>
                <w:szCs w:val="20"/>
              </w:rPr>
              <w:t>2011</w:t>
            </w:r>
          </w:p>
        </w:tc>
        <w:tc>
          <w:tcPr>
            <w:tcW w:w="4536" w:type="dxa"/>
            <w:shd w:val="clear" w:color="auto" w:fill="E6553B"/>
          </w:tcPr>
          <w:p w14:paraId="1A52BD99" w14:textId="77777777" w:rsidR="00C955D4" w:rsidRPr="00C0781B" w:rsidRDefault="00C955D4" w:rsidP="00C955D4">
            <w:pPr>
              <w:jc w:val="center"/>
              <w:rPr>
                <w:b/>
                <w:color w:val="FFFFFF" w:themeColor="background1"/>
                <w:sz w:val="20"/>
                <w:szCs w:val="20"/>
              </w:rPr>
            </w:pPr>
            <w:r w:rsidRPr="00C0781B">
              <w:rPr>
                <w:b/>
                <w:color w:val="FFFFFF" w:themeColor="background1"/>
                <w:sz w:val="20"/>
                <w:szCs w:val="20"/>
              </w:rPr>
              <w:t>Links to SEDIF or DEERW / DERW</w:t>
            </w:r>
          </w:p>
        </w:tc>
      </w:tr>
      <w:tr w:rsidR="00FD2FAE" w:rsidRPr="00C0781B" w14:paraId="7375300A" w14:textId="77777777" w:rsidTr="00FD2FAE">
        <w:tc>
          <w:tcPr>
            <w:tcW w:w="1384" w:type="dxa"/>
          </w:tcPr>
          <w:p w14:paraId="0562E7BF" w14:textId="77777777" w:rsidR="00532B04" w:rsidRPr="00C0781B" w:rsidRDefault="00532B04" w:rsidP="00532B04">
            <w:pPr>
              <w:rPr>
                <w:b/>
                <w:sz w:val="20"/>
                <w:szCs w:val="20"/>
              </w:rPr>
            </w:pPr>
          </w:p>
        </w:tc>
        <w:tc>
          <w:tcPr>
            <w:tcW w:w="992" w:type="dxa"/>
          </w:tcPr>
          <w:p w14:paraId="3E612C2E" w14:textId="77777777" w:rsidR="00532B04" w:rsidRPr="00C0781B" w:rsidRDefault="00C955D4" w:rsidP="00532B04">
            <w:pPr>
              <w:rPr>
                <w:b/>
                <w:sz w:val="20"/>
                <w:szCs w:val="20"/>
              </w:rPr>
            </w:pPr>
            <w:r w:rsidRPr="00C0781B">
              <w:rPr>
                <w:b/>
                <w:sz w:val="20"/>
                <w:szCs w:val="20"/>
              </w:rPr>
              <w:t>Print</w:t>
            </w:r>
          </w:p>
        </w:tc>
        <w:tc>
          <w:tcPr>
            <w:tcW w:w="1134" w:type="dxa"/>
          </w:tcPr>
          <w:p w14:paraId="30E8B77B" w14:textId="77777777" w:rsidR="00532B04" w:rsidRPr="00C0781B" w:rsidRDefault="00C955D4" w:rsidP="00532B04">
            <w:pPr>
              <w:rPr>
                <w:b/>
                <w:sz w:val="20"/>
                <w:szCs w:val="20"/>
              </w:rPr>
            </w:pPr>
            <w:r w:rsidRPr="00C0781B">
              <w:rPr>
                <w:b/>
                <w:sz w:val="20"/>
                <w:szCs w:val="20"/>
              </w:rPr>
              <w:t>Broadcast</w:t>
            </w:r>
          </w:p>
        </w:tc>
        <w:tc>
          <w:tcPr>
            <w:tcW w:w="1134" w:type="dxa"/>
          </w:tcPr>
          <w:p w14:paraId="6AD3AA32" w14:textId="77777777" w:rsidR="00532B04" w:rsidRPr="00C0781B" w:rsidRDefault="00C955D4" w:rsidP="00532B04">
            <w:pPr>
              <w:rPr>
                <w:b/>
                <w:sz w:val="20"/>
                <w:szCs w:val="20"/>
              </w:rPr>
            </w:pPr>
            <w:r w:rsidRPr="00C0781B">
              <w:rPr>
                <w:b/>
                <w:sz w:val="20"/>
                <w:szCs w:val="20"/>
              </w:rPr>
              <w:t>Online</w:t>
            </w:r>
          </w:p>
        </w:tc>
        <w:tc>
          <w:tcPr>
            <w:tcW w:w="4536" w:type="dxa"/>
          </w:tcPr>
          <w:p w14:paraId="55352910" w14:textId="77777777" w:rsidR="00532B04" w:rsidRPr="00C0781B" w:rsidRDefault="00532B04" w:rsidP="00532B04">
            <w:pPr>
              <w:rPr>
                <w:b/>
                <w:sz w:val="20"/>
                <w:szCs w:val="20"/>
              </w:rPr>
            </w:pPr>
          </w:p>
        </w:tc>
      </w:tr>
      <w:tr w:rsidR="00FD2FAE" w:rsidRPr="00C0781B" w14:paraId="63AE62F8" w14:textId="77777777" w:rsidTr="00FD2FAE">
        <w:tc>
          <w:tcPr>
            <w:tcW w:w="1384" w:type="dxa"/>
          </w:tcPr>
          <w:p w14:paraId="71C0D8AE" w14:textId="77777777" w:rsidR="00532B04" w:rsidRPr="00C0781B" w:rsidRDefault="00C955D4" w:rsidP="00532B04">
            <w:pPr>
              <w:rPr>
                <w:sz w:val="20"/>
                <w:szCs w:val="20"/>
              </w:rPr>
            </w:pPr>
            <w:r w:rsidRPr="00C0781B">
              <w:rPr>
                <w:sz w:val="20"/>
                <w:szCs w:val="20"/>
              </w:rPr>
              <w:t>SEDIF or DEERW in association with the below messages</w:t>
            </w:r>
          </w:p>
        </w:tc>
        <w:tc>
          <w:tcPr>
            <w:tcW w:w="992" w:type="dxa"/>
          </w:tcPr>
          <w:p w14:paraId="0E457E87" w14:textId="77777777" w:rsidR="00532B04" w:rsidRPr="00C0781B" w:rsidRDefault="00C955D4" w:rsidP="00532B04">
            <w:pPr>
              <w:rPr>
                <w:sz w:val="20"/>
                <w:szCs w:val="20"/>
              </w:rPr>
            </w:pPr>
            <w:r w:rsidRPr="00C0781B">
              <w:rPr>
                <w:sz w:val="20"/>
                <w:szCs w:val="20"/>
              </w:rPr>
              <w:t>1</w:t>
            </w:r>
          </w:p>
        </w:tc>
        <w:tc>
          <w:tcPr>
            <w:tcW w:w="1134" w:type="dxa"/>
          </w:tcPr>
          <w:p w14:paraId="1B13C980" w14:textId="77777777" w:rsidR="00532B04" w:rsidRPr="00C0781B" w:rsidRDefault="00532B04" w:rsidP="00532B04">
            <w:pPr>
              <w:rPr>
                <w:sz w:val="20"/>
                <w:szCs w:val="20"/>
              </w:rPr>
            </w:pPr>
          </w:p>
        </w:tc>
        <w:tc>
          <w:tcPr>
            <w:tcW w:w="1134" w:type="dxa"/>
          </w:tcPr>
          <w:p w14:paraId="6125FFC6" w14:textId="77777777" w:rsidR="00532B04" w:rsidRPr="00C0781B" w:rsidRDefault="00532B04" w:rsidP="00532B04">
            <w:pPr>
              <w:rPr>
                <w:sz w:val="20"/>
                <w:szCs w:val="20"/>
              </w:rPr>
            </w:pPr>
          </w:p>
        </w:tc>
        <w:tc>
          <w:tcPr>
            <w:tcW w:w="4536" w:type="dxa"/>
          </w:tcPr>
          <w:p w14:paraId="09D24BB0" w14:textId="77777777" w:rsidR="00532B04" w:rsidRPr="00C0781B" w:rsidRDefault="00C955D4" w:rsidP="00B54A7D">
            <w:pPr>
              <w:pStyle w:val="TableBullet1"/>
              <w:numPr>
                <w:ilvl w:val="0"/>
                <w:numId w:val="0"/>
              </w:numPr>
              <w:ind w:left="142" w:hanging="142"/>
              <w:rPr>
                <w:sz w:val="20"/>
                <w:szCs w:val="20"/>
              </w:rPr>
            </w:pPr>
            <w:r w:rsidRPr="00C0781B">
              <w:rPr>
                <w:sz w:val="20"/>
                <w:szCs w:val="20"/>
              </w:rPr>
              <w:t xml:space="preserve"> </w:t>
            </w:r>
          </w:p>
        </w:tc>
      </w:tr>
      <w:tr w:rsidR="00FD2FAE" w:rsidRPr="00C0781B" w14:paraId="14CB16BC" w14:textId="77777777" w:rsidTr="00FD2FAE">
        <w:tc>
          <w:tcPr>
            <w:tcW w:w="1384" w:type="dxa"/>
          </w:tcPr>
          <w:p w14:paraId="3417C19A" w14:textId="77777777" w:rsidR="00532B04" w:rsidRPr="00C0781B" w:rsidRDefault="00C955D4" w:rsidP="00532B04">
            <w:pPr>
              <w:rPr>
                <w:sz w:val="20"/>
                <w:szCs w:val="20"/>
              </w:rPr>
            </w:pPr>
            <w:r w:rsidRPr="00C0781B">
              <w:rPr>
                <w:sz w:val="20"/>
                <w:szCs w:val="20"/>
              </w:rPr>
              <w:t>Impact Investing</w:t>
            </w:r>
          </w:p>
        </w:tc>
        <w:tc>
          <w:tcPr>
            <w:tcW w:w="992" w:type="dxa"/>
          </w:tcPr>
          <w:p w14:paraId="0E6AEDF1" w14:textId="77777777" w:rsidR="00532B04" w:rsidRPr="00C0781B" w:rsidRDefault="00C955D4" w:rsidP="00532B04">
            <w:pPr>
              <w:rPr>
                <w:sz w:val="20"/>
                <w:szCs w:val="20"/>
              </w:rPr>
            </w:pPr>
            <w:r w:rsidRPr="00C0781B">
              <w:rPr>
                <w:sz w:val="20"/>
                <w:szCs w:val="20"/>
              </w:rPr>
              <w:t>5</w:t>
            </w:r>
          </w:p>
        </w:tc>
        <w:tc>
          <w:tcPr>
            <w:tcW w:w="1134" w:type="dxa"/>
          </w:tcPr>
          <w:p w14:paraId="3736E47C" w14:textId="77777777" w:rsidR="00532B04" w:rsidRPr="00C0781B" w:rsidRDefault="00532B04" w:rsidP="00532B04">
            <w:pPr>
              <w:rPr>
                <w:sz w:val="20"/>
                <w:szCs w:val="20"/>
              </w:rPr>
            </w:pPr>
          </w:p>
        </w:tc>
        <w:tc>
          <w:tcPr>
            <w:tcW w:w="1134" w:type="dxa"/>
          </w:tcPr>
          <w:p w14:paraId="4FE829C9" w14:textId="77777777" w:rsidR="00532B04" w:rsidRPr="00C0781B" w:rsidRDefault="00532B04" w:rsidP="00532B04">
            <w:pPr>
              <w:rPr>
                <w:sz w:val="20"/>
                <w:szCs w:val="20"/>
              </w:rPr>
            </w:pPr>
          </w:p>
        </w:tc>
        <w:tc>
          <w:tcPr>
            <w:tcW w:w="4536" w:type="dxa"/>
          </w:tcPr>
          <w:p w14:paraId="1897DB77" w14:textId="77777777" w:rsidR="00532B04" w:rsidRPr="00C0781B" w:rsidRDefault="00532B04" w:rsidP="00532B04">
            <w:pPr>
              <w:rPr>
                <w:sz w:val="20"/>
                <w:szCs w:val="20"/>
              </w:rPr>
            </w:pPr>
          </w:p>
        </w:tc>
      </w:tr>
      <w:tr w:rsidR="00FD2FAE" w:rsidRPr="00C0781B" w14:paraId="03E6A6EB" w14:textId="77777777" w:rsidTr="00FD2FAE">
        <w:tc>
          <w:tcPr>
            <w:tcW w:w="1384" w:type="dxa"/>
          </w:tcPr>
          <w:p w14:paraId="4E33EE1B" w14:textId="77777777" w:rsidR="00532B04" w:rsidRPr="00C0781B" w:rsidRDefault="00C955D4" w:rsidP="00532B04">
            <w:pPr>
              <w:rPr>
                <w:sz w:val="20"/>
                <w:szCs w:val="20"/>
              </w:rPr>
            </w:pPr>
            <w:r w:rsidRPr="00C0781B">
              <w:rPr>
                <w:sz w:val="20"/>
                <w:szCs w:val="20"/>
              </w:rPr>
              <w:t>Social enterprise</w:t>
            </w:r>
          </w:p>
        </w:tc>
        <w:tc>
          <w:tcPr>
            <w:tcW w:w="992" w:type="dxa"/>
          </w:tcPr>
          <w:p w14:paraId="39426A69" w14:textId="77777777" w:rsidR="00532B04" w:rsidRPr="00C0781B" w:rsidRDefault="00532B04" w:rsidP="00532B04">
            <w:pPr>
              <w:rPr>
                <w:sz w:val="20"/>
                <w:szCs w:val="20"/>
              </w:rPr>
            </w:pPr>
          </w:p>
        </w:tc>
        <w:tc>
          <w:tcPr>
            <w:tcW w:w="1134" w:type="dxa"/>
          </w:tcPr>
          <w:p w14:paraId="43F90780" w14:textId="77777777" w:rsidR="00532B04" w:rsidRPr="00C0781B" w:rsidRDefault="008C6BA5" w:rsidP="00532B04">
            <w:pPr>
              <w:rPr>
                <w:sz w:val="20"/>
                <w:szCs w:val="20"/>
              </w:rPr>
            </w:pPr>
            <w:r w:rsidRPr="00C0781B">
              <w:rPr>
                <w:sz w:val="20"/>
                <w:szCs w:val="20"/>
              </w:rPr>
              <w:t>3</w:t>
            </w:r>
          </w:p>
        </w:tc>
        <w:tc>
          <w:tcPr>
            <w:tcW w:w="1134" w:type="dxa"/>
          </w:tcPr>
          <w:p w14:paraId="43A18CAC" w14:textId="77777777" w:rsidR="00532B04" w:rsidRPr="00C0781B" w:rsidRDefault="008C6BA5" w:rsidP="00532B04">
            <w:pPr>
              <w:rPr>
                <w:sz w:val="20"/>
                <w:szCs w:val="20"/>
              </w:rPr>
            </w:pPr>
            <w:r w:rsidRPr="00C0781B">
              <w:rPr>
                <w:sz w:val="20"/>
                <w:szCs w:val="20"/>
              </w:rPr>
              <w:t>7</w:t>
            </w:r>
          </w:p>
        </w:tc>
        <w:tc>
          <w:tcPr>
            <w:tcW w:w="4536" w:type="dxa"/>
          </w:tcPr>
          <w:p w14:paraId="279E6DCA" w14:textId="77777777" w:rsidR="00532B04" w:rsidRPr="00C0781B" w:rsidRDefault="00532B04" w:rsidP="00532B04">
            <w:pPr>
              <w:rPr>
                <w:sz w:val="20"/>
                <w:szCs w:val="20"/>
              </w:rPr>
            </w:pPr>
          </w:p>
        </w:tc>
      </w:tr>
    </w:tbl>
    <w:p w14:paraId="429E3241" w14:textId="77777777" w:rsidR="00532B04" w:rsidRDefault="00532B04" w:rsidP="00532B04"/>
    <w:p w14:paraId="49FAB9E2" w14:textId="77777777" w:rsidR="000146A2" w:rsidRDefault="000146A2" w:rsidP="00532B04">
      <w:r>
        <w:t>2012</w:t>
      </w:r>
    </w:p>
    <w:tbl>
      <w:tblPr>
        <w:tblStyle w:val="TableGrid"/>
        <w:tblW w:w="0" w:type="auto"/>
        <w:tblLook w:val="04A0" w:firstRow="1" w:lastRow="0" w:firstColumn="1" w:lastColumn="0" w:noHBand="0" w:noVBand="1"/>
      </w:tblPr>
      <w:tblGrid>
        <w:gridCol w:w="1316"/>
        <w:gridCol w:w="945"/>
        <w:gridCol w:w="1258"/>
        <w:gridCol w:w="1052"/>
        <w:gridCol w:w="4671"/>
      </w:tblGrid>
      <w:tr w:rsidR="00C955D4" w:rsidRPr="00C0781B" w14:paraId="14ECF223" w14:textId="77777777" w:rsidTr="00C955D4">
        <w:tc>
          <w:tcPr>
            <w:tcW w:w="1848" w:type="dxa"/>
            <w:shd w:val="clear" w:color="auto" w:fill="E6553B"/>
          </w:tcPr>
          <w:p w14:paraId="32B9FDE0" w14:textId="77777777" w:rsidR="00C955D4" w:rsidRPr="00C0781B" w:rsidRDefault="00C955D4" w:rsidP="00C955D4">
            <w:pPr>
              <w:jc w:val="center"/>
              <w:rPr>
                <w:b/>
                <w:color w:val="FFFFFF" w:themeColor="background1"/>
                <w:sz w:val="20"/>
                <w:szCs w:val="20"/>
              </w:rPr>
            </w:pPr>
            <w:r w:rsidRPr="00C0781B">
              <w:rPr>
                <w:b/>
                <w:color w:val="FFFFFF" w:themeColor="background1"/>
                <w:sz w:val="20"/>
                <w:szCs w:val="20"/>
              </w:rPr>
              <w:t>Term</w:t>
            </w:r>
          </w:p>
        </w:tc>
        <w:tc>
          <w:tcPr>
            <w:tcW w:w="5545" w:type="dxa"/>
            <w:gridSpan w:val="3"/>
            <w:shd w:val="clear" w:color="auto" w:fill="E6553B"/>
          </w:tcPr>
          <w:p w14:paraId="244D4DFF" w14:textId="77777777" w:rsidR="00C955D4" w:rsidRPr="00C0781B" w:rsidRDefault="00C955D4" w:rsidP="00C955D4">
            <w:pPr>
              <w:jc w:val="center"/>
              <w:rPr>
                <w:b/>
                <w:color w:val="FFFFFF" w:themeColor="background1"/>
                <w:sz w:val="20"/>
                <w:szCs w:val="20"/>
              </w:rPr>
            </w:pPr>
            <w:r w:rsidRPr="00C0781B">
              <w:rPr>
                <w:b/>
                <w:color w:val="FFFFFF" w:themeColor="background1"/>
                <w:sz w:val="20"/>
                <w:szCs w:val="20"/>
              </w:rPr>
              <w:t>2012</w:t>
            </w:r>
          </w:p>
        </w:tc>
        <w:tc>
          <w:tcPr>
            <w:tcW w:w="1849" w:type="dxa"/>
            <w:shd w:val="clear" w:color="auto" w:fill="E6553B"/>
          </w:tcPr>
          <w:p w14:paraId="44B5FE63" w14:textId="77777777" w:rsidR="00C955D4" w:rsidRPr="00C0781B" w:rsidRDefault="00C955D4" w:rsidP="00C955D4">
            <w:pPr>
              <w:jc w:val="center"/>
              <w:rPr>
                <w:b/>
                <w:color w:val="FFFFFF" w:themeColor="background1"/>
                <w:sz w:val="20"/>
                <w:szCs w:val="20"/>
              </w:rPr>
            </w:pPr>
            <w:r w:rsidRPr="00C0781B">
              <w:rPr>
                <w:b/>
                <w:color w:val="FFFFFF" w:themeColor="background1"/>
                <w:sz w:val="20"/>
                <w:szCs w:val="20"/>
              </w:rPr>
              <w:t>Links to SEDIF or DEERW / DERW</w:t>
            </w:r>
          </w:p>
        </w:tc>
      </w:tr>
      <w:tr w:rsidR="00C955D4" w:rsidRPr="00C0781B" w14:paraId="0BC1618A" w14:textId="77777777" w:rsidTr="00C955D4">
        <w:tc>
          <w:tcPr>
            <w:tcW w:w="1848" w:type="dxa"/>
          </w:tcPr>
          <w:p w14:paraId="6111D7D8" w14:textId="77777777" w:rsidR="00C955D4" w:rsidRPr="00C0781B" w:rsidRDefault="00C955D4" w:rsidP="00C955D4">
            <w:pPr>
              <w:rPr>
                <w:b/>
                <w:sz w:val="20"/>
                <w:szCs w:val="20"/>
              </w:rPr>
            </w:pPr>
          </w:p>
        </w:tc>
        <w:tc>
          <w:tcPr>
            <w:tcW w:w="1848" w:type="dxa"/>
          </w:tcPr>
          <w:p w14:paraId="04925CFA" w14:textId="77777777" w:rsidR="00C955D4" w:rsidRPr="00C0781B" w:rsidRDefault="00C955D4" w:rsidP="00C955D4">
            <w:pPr>
              <w:rPr>
                <w:b/>
                <w:sz w:val="20"/>
                <w:szCs w:val="20"/>
              </w:rPr>
            </w:pPr>
            <w:r w:rsidRPr="00C0781B">
              <w:rPr>
                <w:b/>
                <w:sz w:val="20"/>
                <w:szCs w:val="20"/>
              </w:rPr>
              <w:t>Print</w:t>
            </w:r>
          </w:p>
        </w:tc>
        <w:tc>
          <w:tcPr>
            <w:tcW w:w="1848" w:type="dxa"/>
          </w:tcPr>
          <w:p w14:paraId="7E059EAF" w14:textId="77777777" w:rsidR="00C955D4" w:rsidRPr="00C0781B" w:rsidRDefault="00C955D4" w:rsidP="00C955D4">
            <w:pPr>
              <w:rPr>
                <w:b/>
                <w:sz w:val="20"/>
                <w:szCs w:val="20"/>
              </w:rPr>
            </w:pPr>
            <w:r w:rsidRPr="00C0781B">
              <w:rPr>
                <w:b/>
                <w:sz w:val="20"/>
                <w:szCs w:val="20"/>
              </w:rPr>
              <w:t>Broadcast</w:t>
            </w:r>
          </w:p>
        </w:tc>
        <w:tc>
          <w:tcPr>
            <w:tcW w:w="1849" w:type="dxa"/>
          </w:tcPr>
          <w:p w14:paraId="38A5A4CC" w14:textId="77777777" w:rsidR="00C955D4" w:rsidRPr="00C0781B" w:rsidRDefault="00C955D4" w:rsidP="00C955D4">
            <w:pPr>
              <w:rPr>
                <w:b/>
                <w:sz w:val="20"/>
                <w:szCs w:val="20"/>
              </w:rPr>
            </w:pPr>
            <w:r w:rsidRPr="00C0781B">
              <w:rPr>
                <w:b/>
                <w:sz w:val="20"/>
                <w:szCs w:val="20"/>
              </w:rPr>
              <w:t>Online</w:t>
            </w:r>
          </w:p>
        </w:tc>
        <w:tc>
          <w:tcPr>
            <w:tcW w:w="1849" w:type="dxa"/>
          </w:tcPr>
          <w:p w14:paraId="45AFFE73" w14:textId="77777777" w:rsidR="00C955D4" w:rsidRPr="00C0781B" w:rsidRDefault="00C955D4" w:rsidP="00C955D4">
            <w:pPr>
              <w:rPr>
                <w:b/>
                <w:sz w:val="20"/>
                <w:szCs w:val="20"/>
              </w:rPr>
            </w:pPr>
          </w:p>
        </w:tc>
      </w:tr>
      <w:tr w:rsidR="00C955D4" w:rsidRPr="00C0781B" w14:paraId="1F0BFA62" w14:textId="77777777" w:rsidTr="00C955D4">
        <w:tc>
          <w:tcPr>
            <w:tcW w:w="1848" w:type="dxa"/>
          </w:tcPr>
          <w:p w14:paraId="14C7A3DB" w14:textId="77777777" w:rsidR="00C955D4" w:rsidRPr="00C0781B" w:rsidRDefault="00C955D4" w:rsidP="00C955D4">
            <w:pPr>
              <w:rPr>
                <w:sz w:val="20"/>
                <w:szCs w:val="20"/>
              </w:rPr>
            </w:pPr>
            <w:r w:rsidRPr="00C0781B">
              <w:rPr>
                <w:sz w:val="20"/>
                <w:szCs w:val="20"/>
              </w:rPr>
              <w:t>SEDIF or DEERW in association with the below messages</w:t>
            </w:r>
          </w:p>
        </w:tc>
        <w:tc>
          <w:tcPr>
            <w:tcW w:w="1848" w:type="dxa"/>
          </w:tcPr>
          <w:p w14:paraId="49E5CF4A" w14:textId="77777777" w:rsidR="00C955D4" w:rsidRPr="00C0781B" w:rsidRDefault="008C6BA5" w:rsidP="00C955D4">
            <w:pPr>
              <w:rPr>
                <w:sz w:val="20"/>
                <w:szCs w:val="20"/>
              </w:rPr>
            </w:pPr>
            <w:r w:rsidRPr="00C0781B">
              <w:rPr>
                <w:sz w:val="20"/>
                <w:szCs w:val="20"/>
              </w:rPr>
              <w:t>1</w:t>
            </w:r>
          </w:p>
        </w:tc>
        <w:tc>
          <w:tcPr>
            <w:tcW w:w="1848" w:type="dxa"/>
          </w:tcPr>
          <w:p w14:paraId="104E35B5" w14:textId="77777777" w:rsidR="00C955D4" w:rsidRPr="00C0781B" w:rsidRDefault="00C955D4" w:rsidP="00C955D4">
            <w:pPr>
              <w:rPr>
                <w:sz w:val="20"/>
                <w:szCs w:val="20"/>
              </w:rPr>
            </w:pPr>
          </w:p>
        </w:tc>
        <w:tc>
          <w:tcPr>
            <w:tcW w:w="1849" w:type="dxa"/>
          </w:tcPr>
          <w:p w14:paraId="236F22D8" w14:textId="77777777" w:rsidR="00C955D4" w:rsidRPr="00C0781B" w:rsidRDefault="008C6BA5" w:rsidP="00C955D4">
            <w:pPr>
              <w:rPr>
                <w:sz w:val="20"/>
                <w:szCs w:val="20"/>
              </w:rPr>
            </w:pPr>
            <w:r w:rsidRPr="00C0781B">
              <w:rPr>
                <w:sz w:val="20"/>
                <w:szCs w:val="20"/>
              </w:rPr>
              <w:t>3</w:t>
            </w:r>
          </w:p>
        </w:tc>
        <w:tc>
          <w:tcPr>
            <w:tcW w:w="1849" w:type="dxa"/>
          </w:tcPr>
          <w:p w14:paraId="799873E2" w14:textId="77777777" w:rsidR="008C6BA5" w:rsidRPr="00C0781B" w:rsidRDefault="0020784C" w:rsidP="008C6BA5">
            <w:pPr>
              <w:pStyle w:val="TableBullet1"/>
              <w:numPr>
                <w:ilvl w:val="0"/>
                <w:numId w:val="0"/>
              </w:numPr>
              <w:ind w:left="142" w:hanging="142"/>
              <w:rPr>
                <w:sz w:val="20"/>
                <w:szCs w:val="20"/>
              </w:rPr>
            </w:pPr>
            <w:hyperlink r:id="rId50" w:history="1">
              <w:r w:rsidR="008C6BA5" w:rsidRPr="00C0781B">
                <w:rPr>
                  <w:rStyle w:val="Hyperlink"/>
                  <w:rFonts w:eastAsiaTheme="minorEastAsia"/>
                  <w:sz w:val="20"/>
                  <w:szCs w:val="20"/>
                </w:rPr>
                <w:t>http://probonoaustralia.com.au/news/2012/06/sva-to-manage-new-social-impact-fund/</w:t>
              </w:r>
            </w:hyperlink>
          </w:p>
          <w:p w14:paraId="68A2A6E0" w14:textId="77777777" w:rsidR="008C6BA5" w:rsidRPr="00C0781B" w:rsidRDefault="0020784C" w:rsidP="008C6BA5">
            <w:pPr>
              <w:pStyle w:val="TableBullet1"/>
              <w:numPr>
                <w:ilvl w:val="0"/>
                <w:numId w:val="0"/>
              </w:numPr>
              <w:ind w:left="142" w:hanging="142"/>
              <w:rPr>
                <w:sz w:val="20"/>
                <w:szCs w:val="20"/>
              </w:rPr>
            </w:pPr>
            <w:hyperlink r:id="rId51" w:history="1">
              <w:r w:rsidR="008C6BA5" w:rsidRPr="00C0781B">
                <w:rPr>
                  <w:rStyle w:val="Hyperlink"/>
                  <w:rFonts w:eastAsiaTheme="minorEastAsia"/>
                  <w:sz w:val="20"/>
                  <w:szCs w:val="20"/>
                </w:rPr>
                <w:t>http://www.smh.com.au/business/ethics-brawl-at-ethical-investment-20120328-1vy2x.html</w:t>
              </w:r>
            </w:hyperlink>
            <w:r w:rsidR="008C6BA5" w:rsidRPr="00C0781B">
              <w:rPr>
                <w:sz w:val="20"/>
                <w:szCs w:val="20"/>
              </w:rPr>
              <w:t xml:space="preserve"> </w:t>
            </w:r>
          </w:p>
          <w:p w14:paraId="42E8D04B" w14:textId="77777777" w:rsidR="008C6BA5" w:rsidRPr="00C0781B" w:rsidRDefault="0020784C" w:rsidP="008C6BA5">
            <w:pPr>
              <w:pStyle w:val="TableBullet1"/>
              <w:numPr>
                <w:ilvl w:val="0"/>
                <w:numId w:val="0"/>
              </w:numPr>
              <w:ind w:left="142" w:hanging="142"/>
              <w:rPr>
                <w:sz w:val="20"/>
                <w:szCs w:val="20"/>
              </w:rPr>
            </w:pPr>
            <w:hyperlink r:id="rId52" w:history="1">
              <w:r w:rsidR="008C6BA5" w:rsidRPr="00C0781B">
                <w:rPr>
                  <w:rStyle w:val="Hyperlink"/>
                  <w:rFonts w:eastAsiaTheme="minorEastAsia"/>
                  <w:sz w:val="20"/>
                  <w:szCs w:val="20"/>
                </w:rPr>
                <w:t>http://probonoaustralia.com.au/news/2012/04/study-reveals-australias-growing-fourth-sector/</w:t>
              </w:r>
            </w:hyperlink>
            <w:r w:rsidR="008C6BA5" w:rsidRPr="00C0781B">
              <w:rPr>
                <w:sz w:val="20"/>
                <w:szCs w:val="20"/>
              </w:rPr>
              <w:t xml:space="preserve"> </w:t>
            </w:r>
          </w:p>
          <w:p w14:paraId="788B9CD1" w14:textId="77777777" w:rsidR="00C955D4" w:rsidRPr="00C0781B" w:rsidRDefault="0020784C" w:rsidP="00B54A7D">
            <w:pPr>
              <w:pStyle w:val="TableBullet1"/>
              <w:numPr>
                <w:ilvl w:val="0"/>
                <w:numId w:val="0"/>
              </w:numPr>
              <w:ind w:left="142" w:hanging="142"/>
              <w:rPr>
                <w:sz w:val="20"/>
                <w:szCs w:val="20"/>
              </w:rPr>
            </w:pPr>
            <w:hyperlink r:id="rId53" w:history="1">
              <w:r w:rsidR="008C6BA5" w:rsidRPr="00C0781B">
                <w:rPr>
                  <w:rStyle w:val="Hyperlink"/>
                  <w:rFonts w:eastAsiaTheme="minorEastAsia"/>
                  <w:sz w:val="20"/>
                  <w:szCs w:val="20"/>
                </w:rPr>
                <w:t>http://www.dynamicbusiness.com.au/entrepreneur-profile/social-entrepreneurship-fastest-growing-sector-of-economy-16042012.html</w:t>
              </w:r>
            </w:hyperlink>
            <w:r w:rsidR="008C6BA5" w:rsidRPr="00C0781B">
              <w:rPr>
                <w:sz w:val="20"/>
                <w:szCs w:val="20"/>
              </w:rPr>
              <w:t xml:space="preserve"> </w:t>
            </w:r>
          </w:p>
        </w:tc>
      </w:tr>
      <w:tr w:rsidR="00C955D4" w:rsidRPr="00C0781B" w14:paraId="03F764BB" w14:textId="77777777" w:rsidTr="00C955D4">
        <w:tc>
          <w:tcPr>
            <w:tcW w:w="1848" w:type="dxa"/>
          </w:tcPr>
          <w:p w14:paraId="29915034" w14:textId="77777777" w:rsidR="00C955D4" w:rsidRPr="00C0781B" w:rsidRDefault="00C955D4" w:rsidP="00C955D4">
            <w:pPr>
              <w:rPr>
                <w:sz w:val="20"/>
                <w:szCs w:val="20"/>
              </w:rPr>
            </w:pPr>
            <w:r w:rsidRPr="00C0781B">
              <w:rPr>
                <w:sz w:val="20"/>
                <w:szCs w:val="20"/>
              </w:rPr>
              <w:t>Impact Investing</w:t>
            </w:r>
          </w:p>
        </w:tc>
        <w:tc>
          <w:tcPr>
            <w:tcW w:w="1848" w:type="dxa"/>
          </w:tcPr>
          <w:p w14:paraId="46BEA31F" w14:textId="77777777" w:rsidR="00C955D4" w:rsidRPr="00C0781B" w:rsidRDefault="00C955D4" w:rsidP="00C955D4">
            <w:pPr>
              <w:rPr>
                <w:sz w:val="20"/>
                <w:szCs w:val="20"/>
              </w:rPr>
            </w:pPr>
          </w:p>
        </w:tc>
        <w:tc>
          <w:tcPr>
            <w:tcW w:w="1848" w:type="dxa"/>
          </w:tcPr>
          <w:p w14:paraId="1A84BA00" w14:textId="77777777" w:rsidR="00C955D4" w:rsidRPr="00C0781B" w:rsidRDefault="00C955D4" w:rsidP="00C955D4">
            <w:pPr>
              <w:rPr>
                <w:sz w:val="20"/>
                <w:szCs w:val="20"/>
              </w:rPr>
            </w:pPr>
          </w:p>
        </w:tc>
        <w:tc>
          <w:tcPr>
            <w:tcW w:w="1849" w:type="dxa"/>
          </w:tcPr>
          <w:p w14:paraId="70E04E64" w14:textId="77777777" w:rsidR="00C955D4" w:rsidRPr="00C0781B" w:rsidRDefault="00C955D4" w:rsidP="00C955D4">
            <w:pPr>
              <w:rPr>
                <w:sz w:val="20"/>
                <w:szCs w:val="20"/>
              </w:rPr>
            </w:pPr>
          </w:p>
        </w:tc>
        <w:tc>
          <w:tcPr>
            <w:tcW w:w="1849" w:type="dxa"/>
          </w:tcPr>
          <w:p w14:paraId="682C3B9A" w14:textId="77777777" w:rsidR="00C955D4" w:rsidRPr="00C0781B" w:rsidRDefault="00C955D4" w:rsidP="00C955D4">
            <w:pPr>
              <w:rPr>
                <w:sz w:val="20"/>
                <w:szCs w:val="20"/>
              </w:rPr>
            </w:pPr>
          </w:p>
        </w:tc>
      </w:tr>
      <w:tr w:rsidR="00C955D4" w:rsidRPr="00C0781B" w14:paraId="6165D831" w14:textId="77777777" w:rsidTr="00C955D4">
        <w:tc>
          <w:tcPr>
            <w:tcW w:w="1848" w:type="dxa"/>
          </w:tcPr>
          <w:p w14:paraId="44E00EFC" w14:textId="77777777" w:rsidR="00C955D4" w:rsidRPr="00C0781B" w:rsidRDefault="00C955D4" w:rsidP="00C955D4">
            <w:pPr>
              <w:rPr>
                <w:sz w:val="20"/>
                <w:szCs w:val="20"/>
              </w:rPr>
            </w:pPr>
            <w:r w:rsidRPr="00C0781B">
              <w:rPr>
                <w:sz w:val="20"/>
                <w:szCs w:val="20"/>
              </w:rPr>
              <w:t>Social enterprise</w:t>
            </w:r>
          </w:p>
        </w:tc>
        <w:tc>
          <w:tcPr>
            <w:tcW w:w="1848" w:type="dxa"/>
          </w:tcPr>
          <w:p w14:paraId="62ABA419" w14:textId="77777777" w:rsidR="00C955D4" w:rsidRPr="00C0781B" w:rsidRDefault="008C6BA5" w:rsidP="00C955D4">
            <w:pPr>
              <w:rPr>
                <w:sz w:val="20"/>
                <w:szCs w:val="20"/>
              </w:rPr>
            </w:pPr>
            <w:r w:rsidRPr="00C0781B">
              <w:rPr>
                <w:sz w:val="20"/>
                <w:szCs w:val="20"/>
              </w:rPr>
              <w:t>1</w:t>
            </w:r>
          </w:p>
        </w:tc>
        <w:tc>
          <w:tcPr>
            <w:tcW w:w="1848" w:type="dxa"/>
          </w:tcPr>
          <w:p w14:paraId="6DC34904" w14:textId="77777777" w:rsidR="00C955D4" w:rsidRPr="00C0781B" w:rsidRDefault="008C6BA5" w:rsidP="00C955D4">
            <w:pPr>
              <w:rPr>
                <w:sz w:val="20"/>
                <w:szCs w:val="20"/>
              </w:rPr>
            </w:pPr>
            <w:r w:rsidRPr="00C0781B">
              <w:rPr>
                <w:sz w:val="20"/>
                <w:szCs w:val="20"/>
              </w:rPr>
              <w:t>4</w:t>
            </w:r>
          </w:p>
        </w:tc>
        <w:tc>
          <w:tcPr>
            <w:tcW w:w="1849" w:type="dxa"/>
          </w:tcPr>
          <w:p w14:paraId="77D51AE8" w14:textId="77777777" w:rsidR="00C955D4" w:rsidRPr="00C0781B" w:rsidRDefault="008C6BA5" w:rsidP="00C955D4">
            <w:pPr>
              <w:rPr>
                <w:sz w:val="20"/>
                <w:szCs w:val="20"/>
              </w:rPr>
            </w:pPr>
            <w:r w:rsidRPr="00C0781B">
              <w:rPr>
                <w:sz w:val="20"/>
                <w:szCs w:val="20"/>
              </w:rPr>
              <w:t>12</w:t>
            </w:r>
          </w:p>
        </w:tc>
        <w:tc>
          <w:tcPr>
            <w:tcW w:w="1849" w:type="dxa"/>
          </w:tcPr>
          <w:p w14:paraId="45762B3F" w14:textId="77777777" w:rsidR="00C955D4" w:rsidRPr="00C0781B" w:rsidRDefault="00C955D4" w:rsidP="00C955D4">
            <w:pPr>
              <w:rPr>
                <w:sz w:val="20"/>
                <w:szCs w:val="20"/>
              </w:rPr>
            </w:pPr>
          </w:p>
        </w:tc>
      </w:tr>
    </w:tbl>
    <w:p w14:paraId="1B23B482" w14:textId="77777777" w:rsidR="00C955D4" w:rsidRDefault="00C955D4" w:rsidP="00532B04"/>
    <w:p w14:paraId="43D0977F" w14:textId="77777777" w:rsidR="000146A2" w:rsidRPr="00532B04" w:rsidRDefault="000146A2" w:rsidP="00532B04">
      <w:r>
        <w:t>2013</w:t>
      </w:r>
    </w:p>
    <w:tbl>
      <w:tblPr>
        <w:tblStyle w:val="TableGrid"/>
        <w:tblW w:w="0" w:type="auto"/>
        <w:tblLayout w:type="fixed"/>
        <w:tblLook w:val="04A0" w:firstRow="1" w:lastRow="0" w:firstColumn="1" w:lastColumn="0" w:noHBand="0" w:noVBand="1"/>
      </w:tblPr>
      <w:tblGrid>
        <w:gridCol w:w="1242"/>
        <w:gridCol w:w="993"/>
        <w:gridCol w:w="1275"/>
        <w:gridCol w:w="1134"/>
        <w:gridCol w:w="4598"/>
      </w:tblGrid>
      <w:tr w:rsidR="008C6BA5" w:rsidRPr="00C0781B" w14:paraId="21585745" w14:textId="77777777" w:rsidTr="00FD2FAE">
        <w:tc>
          <w:tcPr>
            <w:tcW w:w="1242" w:type="dxa"/>
            <w:shd w:val="clear" w:color="auto" w:fill="E6553B"/>
          </w:tcPr>
          <w:p w14:paraId="3450CCC9" w14:textId="77777777" w:rsidR="008C6BA5" w:rsidRPr="00C0781B" w:rsidRDefault="008C6BA5" w:rsidP="008C6BA5">
            <w:pPr>
              <w:jc w:val="center"/>
              <w:rPr>
                <w:b/>
                <w:color w:val="FFFFFF" w:themeColor="background1"/>
                <w:sz w:val="20"/>
                <w:szCs w:val="20"/>
              </w:rPr>
            </w:pPr>
            <w:r w:rsidRPr="00C0781B">
              <w:rPr>
                <w:b/>
                <w:color w:val="FFFFFF" w:themeColor="background1"/>
                <w:sz w:val="20"/>
                <w:szCs w:val="20"/>
              </w:rPr>
              <w:t>Term</w:t>
            </w:r>
          </w:p>
        </w:tc>
        <w:tc>
          <w:tcPr>
            <w:tcW w:w="3402" w:type="dxa"/>
            <w:gridSpan w:val="3"/>
            <w:shd w:val="clear" w:color="auto" w:fill="E6553B"/>
          </w:tcPr>
          <w:p w14:paraId="1ACD1935" w14:textId="77777777" w:rsidR="008C6BA5" w:rsidRPr="00C0781B" w:rsidRDefault="008C6BA5" w:rsidP="008C6BA5">
            <w:pPr>
              <w:jc w:val="center"/>
              <w:rPr>
                <w:b/>
                <w:color w:val="FFFFFF" w:themeColor="background1"/>
                <w:sz w:val="20"/>
                <w:szCs w:val="20"/>
              </w:rPr>
            </w:pPr>
            <w:r w:rsidRPr="00C0781B">
              <w:rPr>
                <w:b/>
                <w:color w:val="FFFFFF" w:themeColor="background1"/>
                <w:sz w:val="20"/>
                <w:szCs w:val="20"/>
              </w:rPr>
              <w:t>2012</w:t>
            </w:r>
          </w:p>
        </w:tc>
        <w:tc>
          <w:tcPr>
            <w:tcW w:w="4598" w:type="dxa"/>
            <w:shd w:val="clear" w:color="auto" w:fill="E6553B"/>
          </w:tcPr>
          <w:p w14:paraId="494CC618" w14:textId="77777777" w:rsidR="008C6BA5" w:rsidRPr="00C0781B" w:rsidRDefault="008C6BA5" w:rsidP="008C6BA5">
            <w:pPr>
              <w:jc w:val="center"/>
              <w:rPr>
                <w:b/>
                <w:color w:val="FFFFFF" w:themeColor="background1"/>
                <w:sz w:val="20"/>
                <w:szCs w:val="20"/>
              </w:rPr>
            </w:pPr>
            <w:r w:rsidRPr="00C0781B">
              <w:rPr>
                <w:b/>
                <w:color w:val="FFFFFF" w:themeColor="background1"/>
                <w:sz w:val="20"/>
                <w:szCs w:val="20"/>
              </w:rPr>
              <w:t>Links to SEDIF or DEERW / DERW</w:t>
            </w:r>
          </w:p>
        </w:tc>
      </w:tr>
      <w:tr w:rsidR="008C6BA5" w:rsidRPr="00C0781B" w14:paraId="3C269335" w14:textId="77777777" w:rsidTr="00FD2FAE">
        <w:tc>
          <w:tcPr>
            <w:tcW w:w="1242" w:type="dxa"/>
          </w:tcPr>
          <w:p w14:paraId="5518AFA8" w14:textId="77777777" w:rsidR="008C6BA5" w:rsidRPr="00C0781B" w:rsidRDefault="008C6BA5" w:rsidP="008C6BA5">
            <w:pPr>
              <w:rPr>
                <w:b/>
                <w:sz w:val="20"/>
                <w:szCs w:val="20"/>
              </w:rPr>
            </w:pPr>
          </w:p>
        </w:tc>
        <w:tc>
          <w:tcPr>
            <w:tcW w:w="993" w:type="dxa"/>
          </w:tcPr>
          <w:p w14:paraId="2F17A5B6" w14:textId="77777777" w:rsidR="008C6BA5" w:rsidRPr="00C0781B" w:rsidRDefault="008C6BA5" w:rsidP="008C6BA5">
            <w:pPr>
              <w:rPr>
                <w:b/>
                <w:sz w:val="20"/>
                <w:szCs w:val="20"/>
              </w:rPr>
            </w:pPr>
            <w:r w:rsidRPr="00C0781B">
              <w:rPr>
                <w:b/>
                <w:sz w:val="20"/>
                <w:szCs w:val="20"/>
              </w:rPr>
              <w:t>Print</w:t>
            </w:r>
          </w:p>
        </w:tc>
        <w:tc>
          <w:tcPr>
            <w:tcW w:w="1275" w:type="dxa"/>
          </w:tcPr>
          <w:p w14:paraId="393CFD40" w14:textId="77777777" w:rsidR="008C6BA5" w:rsidRPr="00C0781B" w:rsidRDefault="008C6BA5" w:rsidP="008C6BA5">
            <w:pPr>
              <w:rPr>
                <w:b/>
                <w:sz w:val="20"/>
                <w:szCs w:val="20"/>
              </w:rPr>
            </w:pPr>
            <w:r w:rsidRPr="00C0781B">
              <w:rPr>
                <w:b/>
                <w:sz w:val="20"/>
                <w:szCs w:val="20"/>
              </w:rPr>
              <w:t>Broadcast</w:t>
            </w:r>
          </w:p>
        </w:tc>
        <w:tc>
          <w:tcPr>
            <w:tcW w:w="1134" w:type="dxa"/>
          </w:tcPr>
          <w:p w14:paraId="73CC5AB0" w14:textId="77777777" w:rsidR="008C6BA5" w:rsidRPr="00C0781B" w:rsidRDefault="008C6BA5" w:rsidP="008C6BA5">
            <w:pPr>
              <w:rPr>
                <w:b/>
                <w:sz w:val="20"/>
                <w:szCs w:val="20"/>
              </w:rPr>
            </w:pPr>
            <w:r w:rsidRPr="00C0781B">
              <w:rPr>
                <w:b/>
                <w:sz w:val="20"/>
                <w:szCs w:val="20"/>
              </w:rPr>
              <w:t>Online</w:t>
            </w:r>
          </w:p>
        </w:tc>
        <w:tc>
          <w:tcPr>
            <w:tcW w:w="4598" w:type="dxa"/>
          </w:tcPr>
          <w:p w14:paraId="01BFF4FF" w14:textId="77777777" w:rsidR="008C6BA5" w:rsidRPr="00C0781B" w:rsidRDefault="008C6BA5" w:rsidP="008C6BA5">
            <w:pPr>
              <w:rPr>
                <w:b/>
                <w:sz w:val="20"/>
                <w:szCs w:val="20"/>
              </w:rPr>
            </w:pPr>
          </w:p>
        </w:tc>
      </w:tr>
      <w:tr w:rsidR="008C6BA5" w:rsidRPr="00C0781B" w14:paraId="1D0D5085" w14:textId="77777777" w:rsidTr="00FD2FAE">
        <w:tc>
          <w:tcPr>
            <w:tcW w:w="1242" w:type="dxa"/>
          </w:tcPr>
          <w:p w14:paraId="2EEA376B" w14:textId="77777777" w:rsidR="008C6BA5" w:rsidRPr="00C0781B" w:rsidRDefault="008C6BA5" w:rsidP="008C6BA5">
            <w:pPr>
              <w:rPr>
                <w:sz w:val="20"/>
                <w:szCs w:val="20"/>
              </w:rPr>
            </w:pPr>
            <w:r w:rsidRPr="00C0781B">
              <w:rPr>
                <w:sz w:val="20"/>
                <w:szCs w:val="20"/>
              </w:rPr>
              <w:t>SEDIF or DEERW in association with the below messages</w:t>
            </w:r>
          </w:p>
        </w:tc>
        <w:tc>
          <w:tcPr>
            <w:tcW w:w="993" w:type="dxa"/>
          </w:tcPr>
          <w:p w14:paraId="6A5CC236" w14:textId="77777777" w:rsidR="008C6BA5" w:rsidRPr="00C0781B" w:rsidRDefault="008C6BA5" w:rsidP="008C6BA5">
            <w:pPr>
              <w:rPr>
                <w:sz w:val="20"/>
                <w:szCs w:val="20"/>
              </w:rPr>
            </w:pPr>
          </w:p>
        </w:tc>
        <w:tc>
          <w:tcPr>
            <w:tcW w:w="1275" w:type="dxa"/>
          </w:tcPr>
          <w:p w14:paraId="03937041" w14:textId="77777777" w:rsidR="008C6BA5" w:rsidRPr="00C0781B" w:rsidRDefault="008C6BA5" w:rsidP="008C6BA5">
            <w:pPr>
              <w:rPr>
                <w:sz w:val="20"/>
                <w:szCs w:val="20"/>
              </w:rPr>
            </w:pPr>
          </w:p>
        </w:tc>
        <w:tc>
          <w:tcPr>
            <w:tcW w:w="1134" w:type="dxa"/>
          </w:tcPr>
          <w:p w14:paraId="4A4630E6" w14:textId="77777777" w:rsidR="008C6BA5" w:rsidRPr="00C0781B" w:rsidRDefault="000146A2" w:rsidP="008C6BA5">
            <w:pPr>
              <w:rPr>
                <w:sz w:val="20"/>
                <w:szCs w:val="20"/>
              </w:rPr>
            </w:pPr>
            <w:r w:rsidRPr="00C0781B">
              <w:rPr>
                <w:sz w:val="20"/>
                <w:szCs w:val="20"/>
              </w:rPr>
              <w:t>5</w:t>
            </w:r>
          </w:p>
        </w:tc>
        <w:tc>
          <w:tcPr>
            <w:tcW w:w="4598" w:type="dxa"/>
          </w:tcPr>
          <w:p w14:paraId="01CEC5BE" w14:textId="77777777" w:rsidR="008C6BA5" w:rsidRPr="00C0781B" w:rsidRDefault="0020784C" w:rsidP="008C6BA5">
            <w:pPr>
              <w:pStyle w:val="TableBullet1"/>
              <w:numPr>
                <w:ilvl w:val="0"/>
                <w:numId w:val="0"/>
              </w:numPr>
              <w:ind w:left="142" w:hanging="142"/>
              <w:rPr>
                <w:sz w:val="20"/>
                <w:szCs w:val="20"/>
              </w:rPr>
            </w:pPr>
            <w:hyperlink r:id="rId54" w:history="1">
              <w:r w:rsidR="008C6BA5" w:rsidRPr="00C0781B">
                <w:rPr>
                  <w:rStyle w:val="Hyperlink"/>
                  <w:rFonts w:eastAsiaTheme="minorEastAsia"/>
                  <w:sz w:val="20"/>
                  <w:szCs w:val="20"/>
                </w:rPr>
                <w:t>http://probonoaustralia.com.au/news/2013/01/top-trends-for-the-social-sector-2013/</w:t>
              </w:r>
            </w:hyperlink>
          </w:p>
          <w:p w14:paraId="7484C9DC" w14:textId="77777777" w:rsidR="008C6BA5" w:rsidRPr="00C0781B" w:rsidRDefault="0020784C" w:rsidP="008C6BA5">
            <w:pPr>
              <w:pStyle w:val="TableBullet1"/>
              <w:numPr>
                <w:ilvl w:val="0"/>
                <w:numId w:val="0"/>
              </w:numPr>
              <w:ind w:left="142" w:hanging="142"/>
              <w:rPr>
                <w:sz w:val="20"/>
                <w:szCs w:val="20"/>
              </w:rPr>
            </w:pPr>
            <w:hyperlink r:id="rId55" w:history="1">
              <w:r w:rsidR="008C6BA5" w:rsidRPr="00C0781B">
                <w:rPr>
                  <w:rStyle w:val="Hyperlink"/>
                  <w:rFonts w:eastAsiaTheme="minorEastAsia"/>
                  <w:sz w:val="20"/>
                  <w:szCs w:val="20"/>
                </w:rPr>
                <w:t>http://probonoaustralia.com.au/news/2013/10/investment-readiness-critical-for-social-enterprises/</w:t>
              </w:r>
            </w:hyperlink>
            <w:r w:rsidR="008C6BA5" w:rsidRPr="00C0781B">
              <w:rPr>
                <w:sz w:val="20"/>
                <w:szCs w:val="20"/>
              </w:rPr>
              <w:t xml:space="preserve"> </w:t>
            </w:r>
          </w:p>
          <w:p w14:paraId="2540F3D6" w14:textId="77777777" w:rsidR="008C6BA5" w:rsidRPr="00C0781B" w:rsidRDefault="0020784C" w:rsidP="008C6BA5">
            <w:pPr>
              <w:pStyle w:val="TableBullet1"/>
              <w:numPr>
                <w:ilvl w:val="0"/>
                <w:numId w:val="0"/>
              </w:numPr>
              <w:ind w:left="142" w:hanging="142"/>
              <w:rPr>
                <w:sz w:val="20"/>
                <w:szCs w:val="20"/>
              </w:rPr>
            </w:pPr>
            <w:hyperlink r:id="rId56" w:history="1">
              <w:r w:rsidR="008C6BA5" w:rsidRPr="00C0781B">
                <w:rPr>
                  <w:rStyle w:val="Hyperlink"/>
                  <w:rFonts w:eastAsiaTheme="minorEastAsia"/>
                  <w:sz w:val="20"/>
                  <w:szCs w:val="20"/>
                </w:rPr>
                <w:t>http://www.startupsmart.com.au/advice/growth/indigenous-owned-social-start-ups-set-to-flourish-via-new-fund/</w:t>
              </w:r>
            </w:hyperlink>
            <w:r w:rsidR="008C6BA5" w:rsidRPr="00C0781B">
              <w:rPr>
                <w:sz w:val="20"/>
                <w:szCs w:val="20"/>
              </w:rPr>
              <w:t xml:space="preserve"> </w:t>
            </w:r>
          </w:p>
          <w:p w14:paraId="47D72D56" w14:textId="77777777" w:rsidR="008C6BA5" w:rsidRPr="00C0781B" w:rsidRDefault="0020784C" w:rsidP="008C6BA5">
            <w:pPr>
              <w:pStyle w:val="TableBullet1"/>
              <w:numPr>
                <w:ilvl w:val="0"/>
                <w:numId w:val="0"/>
              </w:numPr>
              <w:ind w:left="142" w:hanging="142"/>
              <w:rPr>
                <w:sz w:val="20"/>
                <w:szCs w:val="20"/>
              </w:rPr>
            </w:pPr>
            <w:hyperlink r:id="rId57" w:history="1">
              <w:r w:rsidR="008C6BA5" w:rsidRPr="00C0781B">
                <w:rPr>
                  <w:rStyle w:val="Hyperlink"/>
                  <w:rFonts w:eastAsiaTheme="minorEastAsia"/>
                  <w:sz w:val="20"/>
                  <w:szCs w:val="20"/>
                </w:rPr>
                <w:t>http://probonoaustralia.com.au/news/2013/05/role-of-specialist-financial-intermediaries-report/</w:t>
              </w:r>
            </w:hyperlink>
            <w:r w:rsidR="008C6BA5" w:rsidRPr="00C0781B">
              <w:rPr>
                <w:sz w:val="20"/>
                <w:szCs w:val="20"/>
              </w:rPr>
              <w:t xml:space="preserve"> </w:t>
            </w:r>
          </w:p>
          <w:p w14:paraId="24F318DB" w14:textId="77777777" w:rsidR="008C6BA5" w:rsidRPr="00C0781B" w:rsidRDefault="0020784C" w:rsidP="008C6BA5">
            <w:pPr>
              <w:rPr>
                <w:sz w:val="20"/>
                <w:szCs w:val="20"/>
              </w:rPr>
            </w:pPr>
            <w:hyperlink r:id="rId58" w:history="1">
              <w:r w:rsidR="008C6BA5" w:rsidRPr="00C0781B">
                <w:rPr>
                  <w:rStyle w:val="Hyperlink"/>
                  <w:sz w:val="20"/>
                  <w:szCs w:val="20"/>
                </w:rPr>
                <w:t>http://probonoaustralia.com.au/news/2013/04/growth-of-impact-investing-in-australia-report/</w:t>
              </w:r>
            </w:hyperlink>
            <w:r w:rsidR="008C6BA5" w:rsidRPr="00C0781B">
              <w:rPr>
                <w:sz w:val="20"/>
                <w:szCs w:val="20"/>
              </w:rPr>
              <w:t xml:space="preserve"> </w:t>
            </w:r>
          </w:p>
        </w:tc>
      </w:tr>
      <w:tr w:rsidR="008C6BA5" w:rsidRPr="00C0781B" w14:paraId="26757649" w14:textId="77777777" w:rsidTr="00FD2FAE">
        <w:tc>
          <w:tcPr>
            <w:tcW w:w="1242" w:type="dxa"/>
          </w:tcPr>
          <w:p w14:paraId="22D6B252" w14:textId="77777777" w:rsidR="008C6BA5" w:rsidRPr="00C0781B" w:rsidRDefault="008C6BA5" w:rsidP="008C6BA5">
            <w:pPr>
              <w:rPr>
                <w:sz w:val="20"/>
                <w:szCs w:val="20"/>
              </w:rPr>
            </w:pPr>
            <w:r w:rsidRPr="00C0781B">
              <w:rPr>
                <w:sz w:val="20"/>
                <w:szCs w:val="20"/>
              </w:rPr>
              <w:t>Impact Investing</w:t>
            </w:r>
          </w:p>
        </w:tc>
        <w:tc>
          <w:tcPr>
            <w:tcW w:w="993" w:type="dxa"/>
          </w:tcPr>
          <w:p w14:paraId="2183A984" w14:textId="77777777" w:rsidR="008C6BA5" w:rsidRPr="00C0781B" w:rsidRDefault="000146A2" w:rsidP="008C6BA5">
            <w:pPr>
              <w:rPr>
                <w:sz w:val="20"/>
                <w:szCs w:val="20"/>
              </w:rPr>
            </w:pPr>
            <w:r w:rsidRPr="00C0781B">
              <w:rPr>
                <w:sz w:val="20"/>
                <w:szCs w:val="20"/>
              </w:rPr>
              <w:t>2</w:t>
            </w:r>
          </w:p>
        </w:tc>
        <w:tc>
          <w:tcPr>
            <w:tcW w:w="1275" w:type="dxa"/>
          </w:tcPr>
          <w:p w14:paraId="530AE97F" w14:textId="77777777" w:rsidR="008C6BA5" w:rsidRPr="00C0781B" w:rsidRDefault="008C6BA5" w:rsidP="008C6BA5">
            <w:pPr>
              <w:rPr>
                <w:sz w:val="20"/>
                <w:szCs w:val="20"/>
              </w:rPr>
            </w:pPr>
          </w:p>
        </w:tc>
        <w:tc>
          <w:tcPr>
            <w:tcW w:w="1134" w:type="dxa"/>
          </w:tcPr>
          <w:p w14:paraId="64AC7DFC" w14:textId="77777777" w:rsidR="008C6BA5" w:rsidRPr="00C0781B" w:rsidRDefault="000146A2" w:rsidP="008C6BA5">
            <w:pPr>
              <w:rPr>
                <w:sz w:val="20"/>
                <w:szCs w:val="20"/>
              </w:rPr>
            </w:pPr>
            <w:r w:rsidRPr="00C0781B">
              <w:rPr>
                <w:sz w:val="20"/>
                <w:szCs w:val="20"/>
              </w:rPr>
              <w:t>7</w:t>
            </w:r>
          </w:p>
        </w:tc>
        <w:tc>
          <w:tcPr>
            <w:tcW w:w="4598" w:type="dxa"/>
          </w:tcPr>
          <w:p w14:paraId="486A0603" w14:textId="77777777" w:rsidR="008C6BA5" w:rsidRPr="00C0781B" w:rsidRDefault="008C6BA5" w:rsidP="008C6BA5">
            <w:pPr>
              <w:rPr>
                <w:sz w:val="20"/>
                <w:szCs w:val="20"/>
              </w:rPr>
            </w:pPr>
          </w:p>
        </w:tc>
      </w:tr>
      <w:tr w:rsidR="008C6BA5" w:rsidRPr="00C0781B" w14:paraId="4484463C" w14:textId="77777777" w:rsidTr="00FD2FAE">
        <w:tc>
          <w:tcPr>
            <w:tcW w:w="1242" w:type="dxa"/>
          </w:tcPr>
          <w:p w14:paraId="03479628" w14:textId="77777777" w:rsidR="008C6BA5" w:rsidRPr="00C0781B" w:rsidRDefault="008C6BA5" w:rsidP="008C6BA5">
            <w:pPr>
              <w:rPr>
                <w:sz w:val="20"/>
                <w:szCs w:val="20"/>
              </w:rPr>
            </w:pPr>
            <w:r w:rsidRPr="00C0781B">
              <w:rPr>
                <w:sz w:val="20"/>
                <w:szCs w:val="20"/>
              </w:rPr>
              <w:t>Social enterprise</w:t>
            </w:r>
          </w:p>
        </w:tc>
        <w:tc>
          <w:tcPr>
            <w:tcW w:w="993" w:type="dxa"/>
          </w:tcPr>
          <w:p w14:paraId="6C582284" w14:textId="77777777" w:rsidR="008C6BA5" w:rsidRPr="00C0781B" w:rsidRDefault="000146A2" w:rsidP="008C6BA5">
            <w:pPr>
              <w:rPr>
                <w:sz w:val="20"/>
                <w:szCs w:val="20"/>
              </w:rPr>
            </w:pPr>
            <w:r w:rsidRPr="00C0781B">
              <w:rPr>
                <w:sz w:val="20"/>
                <w:szCs w:val="20"/>
              </w:rPr>
              <w:t>2</w:t>
            </w:r>
          </w:p>
        </w:tc>
        <w:tc>
          <w:tcPr>
            <w:tcW w:w="1275" w:type="dxa"/>
          </w:tcPr>
          <w:p w14:paraId="0C3125AF" w14:textId="77777777" w:rsidR="008C6BA5" w:rsidRPr="00C0781B" w:rsidRDefault="008C6BA5" w:rsidP="008C6BA5">
            <w:pPr>
              <w:rPr>
                <w:sz w:val="20"/>
                <w:szCs w:val="20"/>
              </w:rPr>
            </w:pPr>
            <w:r w:rsidRPr="00C0781B">
              <w:rPr>
                <w:sz w:val="20"/>
                <w:szCs w:val="20"/>
              </w:rPr>
              <w:t>4</w:t>
            </w:r>
          </w:p>
        </w:tc>
        <w:tc>
          <w:tcPr>
            <w:tcW w:w="1134" w:type="dxa"/>
          </w:tcPr>
          <w:p w14:paraId="547F5B34" w14:textId="77777777" w:rsidR="008C6BA5" w:rsidRPr="00C0781B" w:rsidRDefault="000146A2" w:rsidP="008C6BA5">
            <w:pPr>
              <w:rPr>
                <w:sz w:val="20"/>
                <w:szCs w:val="20"/>
              </w:rPr>
            </w:pPr>
            <w:r w:rsidRPr="00C0781B">
              <w:rPr>
                <w:sz w:val="20"/>
                <w:szCs w:val="20"/>
              </w:rPr>
              <w:t>37</w:t>
            </w:r>
          </w:p>
        </w:tc>
        <w:tc>
          <w:tcPr>
            <w:tcW w:w="4598" w:type="dxa"/>
          </w:tcPr>
          <w:p w14:paraId="34DAAF4F" w14:textId="77777777" w:rsidR="008C6BA5" w:rsidRPr="00C0781B" w:rsidRDefault="008C6BA5" w:rsidP="008C6BA5">
            <w:pPr>
              <w:rPr>
                <w:sz w:val="20"/>
                <w:szCs w:val="20"/>
              </w:rPr>
            </w:pPr>
          </w:p>
        </w:tc>
      </w:tr>
    </w:tbl>
    <w:p w14:paraId="21875227" w14:textId="77777777" w:rsidR="001A4A6B" w:rsidRDefault="001A4A6B" w:rsidP="00946D27">
      <w:pPr>
        <w:rPr>
          <w:rFonts w:ascii="Calibri" w:hAnsi="Calibri"/>
          <w:sz w:val="21"/>
          <w:szCs w:val="20"/>
          <w:lang w:val="en-GB"/>
        </w:rPr>
      </w:pPr>
    </w:p>
    <w:p w14:paraId="5F675A4A" w14:textId="77777777" w:rsidR="00946D27" w:rsidRDefault="00946D27" w:rsidP="00946D27">
      <w:r>
        <w:lastRenderedPageBreak/>
        <w:t>2014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0"/>
        <w:gridCol w:w="1111"/>
        <w:gridCol w:w="1259"/>
        <w:gridCol w:w="1200"/>
        <w:gridCol w:w="4172"/>
      </w:tblGrid>
      <w:tr w:rsidR="00946D27" w:rsidRPr="00C0781B" w14:paraId="313AC649" w14:textId="77777777" w:rsidTr="001B3535">
        <w:trPr>
          <w:jc w:val="center"/>
        </w:trPr>
        <w:tc>
          <w:tcPr>
            <w:tcW w:w="1500" w:type="dxa"/>
            <w:tcBorders>
              <w:top w:val="single" w:sz="4" w:space="0" w:color="auto"/>
              <w:left w:val="single" w:sz="4" w:space="0" w:color="auto"/>
              <w:bottom w:val="single" w:sz="4" w:space="0" w:color="auto"/>
              <w:right w:val="single" w:sz="4" w:space="0" w:color="auto"/>
            </w:tcBorders>
            <w:shd w:val="clear" w:color="auto" w:fill="E6553B"/>
            <w:hideMark/>
          </w:tcPr>
          <w:p w14:paraId="1AFFA499" w14:textId="77777777" w:rsidR="00946D27" w:rsidRPr="00C0781B" w:rsidRDefault="00946D27" w:rsidP="00946D27">
            <w:pPr>
              <w:pStyle w:val="TableHeader"/>
              <w:rPr>
                <w:sz w:val="20"/>
              </w:rPr>
            </w:pPr>
            <w:r w:rsidRPr="00C0781B">
              <w:rPr>
                <w:sz w:val="20"/>
              </w:rPr>
              <w:t>Term</w:t>
            </w:r>
          </w:p>
        </w:tc>
        <w:tc>
          <w:tcPr>
            <w:tcW w:w="3570" w:type="dxa"/>
            <w:gridSpan w:val="3"/>
            <w:tcBorders>
              <w:top w:val="single" w:sz="4" w:space="0" w:color="auto"/>
              <w:left w:val="single" w:sz="4" w:space="0" w:color="auto"/>
              <w:bottom w:val="single" w:sz="4" w:space="0" w:color="auto"/>
              <w:right w:val="single" w:sz="4" w:space="0" w:color="auto"/>
            </w:tcBorders>
            <w:shd w:val="clear" w:color="auto" w:fill="E6553B"/>
            <w:hideMark/>
          </w:tcPr>
          <w:p w14:paraId="5C5A41A5" w14:textId="77777777" w:rsidR="00946D27" w:rsidRPr="00C0781B" w:rsidRDefault="00946D27" w:rsidP="00946D27">
            <w:pPr>
              <w:pStyle w:val="TableBullet1"/>
              <w:numPr>
                <w:ilvl w:val="0"/>
                <w:numId w:val="0"/>
              </w:numPr>
              <w:ind w:left="360"/>
              <w:jc w:val="center"/>
              <w:rPr>
                <w:b/>
                <w:color w:val="FFFFFF"/>
                <w:sz w:val="20"/>
                <w:szCs w:val="20"/>
              </w:rPr>
            </w:pPr>
            <w:r w:rsidRPr="00C0781B">
              <w:rPr>
                <w:b/>
                <w:color w:val="FFFFFF"/>
                <w:sz w:val="20"/>
                <w:szCs w:val="20"/>
              </w:rPr>
              <w:t>2014</w:t>
            </w:r>
          </w:p>
        </w:tc>
        <w:tc>
          <w:tcPr>
            <w:tcW w:w="4172" w:type="dxa"/>
            <w:tcBorders>
              <w:top w:val="single" w:sz="4" w:space="0" w:color="auto"/>
              <w:left w:val="single" w:sz="4" w:space="0" w:color="auto"/>
              <w:bottom w:val="single" w:sz="4" w:space="0" w:color="auto"/>
              <w:right w:val="single" w:sz="4" w:space="0" w:color="auto"/>
            </w:tcBorders>
            <w:shd w:val="clear" w:color="auto" w:fill="E6553B"/>
            <w:hideMark/>
          </w:tcPr>
          <w:p w14:paraId="0D953C66" w14:textId="77777777" w:rsidR="00946D27" w:rsidRPr="00C0781B" w:rsidRDefault="00946D27" w:rsidP="00946D27">
            <w:pPr>
              <w:pStyle w:val="TableHeader"/>
              <w:rPr>
                <w:sz w:val="20"/>
              </w:rPr>
            </w:pPr>
            <w:r w:rsidRPr="00C0781B">
              <w:rPr>
                <w:sz w:val="20"/>
              </w:rPr>
              <w:t>Links to SEDIF or DEERW / DERW</w:t>
            </w:r>
          </w:p>
        </w:tc>
      </w:tr>
      <w:tr w:rsidR="00946D27" w:rsidRPr="00C0781B" w14:paraId="5FBB78C3" w14:textId="77777777" w:rsidTr="001B3535">
        <w:trPr>
          <w:jc w:val="center"/>
        </w:trPr>
        <w:tc>
          <w:tcPr>
            <w:tcW w:w="1500" w:type="dxa"/>
            <w:tcBorders>
              <w:top w:val="single" w:sz="4" w:space="0" w:color="auto"/>
              <w:left w:val="single" w:sz="4" w:space="0" w:color="auto"/>
              <w:bottom w:val="single" w:sz="4" w:space="0" w:color="auto"/>
              <w:right w:val="single" w:sz="4" w:space="0" w:color="auto"/>
            </w:tcBorders>
            <w:shd w:val="clear" w:color="auto" w:fill="auto"/>
          </w:tcPr>
          <w:p w14:paraId="36D59EF5" w14:textId="77777777" w:rsidR="00946D27" w:rsidRPr="00C0781B" w:rsidRDefault="00946D27" w:rsidP="00946D27">
            <w:pPr>
              <w:pStyle w:val="Table"/>
              <w:rPr>
                <w:b/>
                <w:sz w:val="20"/>
                <w:szCs w:val="20"/>
                <w:u w:val="single"/>
              </w:rPr>
            </w:pPr>
          </w:p>
        </w:tc>
        <w:tc>
          <w:tcPr>
            <w:tcW w:w="1111" w:type="dxa"/>
            <w:tcBorders>
              <w:top w:val="single" w:sz="4" w:space="0" w:color="auto"/>
              <w:left w:val="single" w:sz="4" w:space="0" w:color="auto"/>
              <w:bottom w:val="single" w:sz="4" w:space="0" w:color="auto"/>
              <w:right w:val="single" w:sz="4" w:space="0" w:color="auto"/>
            </w:tcBorders>
            <w:shd w:val="clear" w:color="auto" w:fill="FFFFFF"/>
            <w:hideMark/>
          </w:tcPr>
          <w:p w14:paraId="3C3FFEF0" w14:textId="77777777" w:rsidR="00946D27" w:rsidRPr="00C0781B" w:rsidRDefault="00946D27" w:rsidP="00946D27">
            <w:pPr>
              <w:pStyle w:val="TableBullet1"/>
              <w:numPr>
                <w:ilvl w:val="0"/>
                <w:numId w:val="0"/>
              </w:numPr>
              <w:ind w:left="142" w:hanging="142"/>
              <w:jc w:val="center"/>
              <w:rPr>
                <w:b/>
                <w:sz w:val="20"/>
                <w:szCs w:val="20"/>
                <w:u w:val="single"/>
              </w:rPr>
            </w:pPr>
            <w:r w:rsidRPr="00C0781B">
              <w:rPr>
                <w:b/>
                <w:sz w:val="20"/>
                <w:szCs w:val="20"/>
                <w:u w:val="single"/>
              </w:rPr>
              <w:t>Print</w:t>
            </w:r>
          </w:p>
        </w:tc>
        <w:tc>
          <w:tcPr>
            <w:tcW w:w="1259" w:type="dxa"/>
            <w:tcBorders>
              <w:top w:val="single" w:sz="4" w:space="0" w:color="auto"/>
              <w:left w:val="single" w:sz="4" w:space="0" w:color="auto"/>
              <w:bottom w:val="single" w:sz="4" w:space="0" w:color="auto"/>
              <w:right w:val="single" w:sz="4" w:space="0" w:color="auto"/>
            </w:tcBorders>
            <w:shd w:val="clear" w:color="auto" w:fill="FFFFFF"/>
            <w:hideMark/>
          </w:tcPr>
          <w:p w14:paraId="7E24002C" w14:textId="77777777" w:rsidR="00946D27" w:rsidRPr="00C0781B" w:rsidRDefault="00946D27" w:rsidP="00946D27">
            <w:pPr>
              <w:pStyle w:val="TableBullet1"/>
              <w:numPr>
                <w:ilvl w:val="0"/>
                <w:numId w:val="0"/>
              </w:numPr>
              <w:ind w:left="142" w:hanging="142"/>
              <w:jc w:val="center"/>
              <w:rPr>
                <w:b/>
                <w:sz w:val="20"/>
                <w:szCs w:val="20"/>
                <w:u w:val="single"/>
              </w:rPr>
            </w:pPr>
            <w:r w:rsidRPr="00C0781B">
              <w:rPr>
                <w:b/>
                <w:sz w:val="20"/>
                <w:szCs w:val="20"/>
                <w:u w:val="single"/>
              </w:rPr>
              <w:t>Broadcast</w:t>
            </w:r>
          </w:p>
        </w:tc>
        <w:tc>
          <w:tcPr>
            <w:tcW w:w="1200" w:type="dxa"/>
            <w:tcBorders>
              <w:top w:val="single" w:sz="4" w:space="0" w:color="auto"/>
              <w:left w:val="single" w:sz="4" w:space="0" w:color="auto"/>
              <w:bottom w:val="single" w:sz="4" w:space="0" w:color="auto"/>
              <w:right w:val="single" w:sz="4" w:space="0" w:color="auto"/>
            </w:tcBorders>
            <w:shd w:val="clear" w:color="auto" w:fill="FFFFFF"/>
            <w:hideMark/>
          </w:tcPr>
          <w:p w14:paraId="462780A9" w14:textId="77777777" w:rsidR="00946D27" w:rsidRPr="00C0781B" w:rsidRDefault="00946D27" w:rsidP="00946D27">
            <w:pPr>
              <w:pStyle w:val="TableBullet1"/>
              <w:numPr>
                <w:ilvl w:val="0"/>
                <w:numId w:val="0"/>
              </w:numPr>
              <w:ind w:left="142" w:hanging="142"/>
              <w:jc w:val="center"/>
              <w:rPr>
                <w:b/>
                <w:sz w:val="20"/>
                <w:szCs w:val="20"/>
                <w:u w:val="single"/>
              </w:rPr>
            </w:pPr>
            <w:r w:rsidRPr="00C0781B">
              <w:rPr>
                <w:b/>
                <w:sz w:val="20"/>
                <w:szCs w:val="20"/>
                <w:u w:val="single"/>
              </w:rPr>
              <w:t>Online</w:t>
            </w:r>
          </w:p>
        </w:tc>
        <w:tc>
          <w:tcPr>
            <w:tcW w:w="4172" w:type="dxa"/>
            <w:tcBorders>
              <w:top w:val="single" w:sz="4" w:space="0" w:color="auto"/>
              <w:left w:val="single" w:sz="4" w:space="0" w:color="auto"/>
              <w:bottom w:val="single" w:sz="4" w:space="0" w:color="auto"/>
              <w:right w:val="single" w:sz="4" w:space="0" w:color="auto"/>
            </w:tcBorders>
          </w:tcPr>
          <w:p w14:paraId="747FA3CA" w14:textId="77777777" w:rsidR="00946D27" w:rsidRPr="00C0781B" w:rsidRDefault="00946D27" w:rsidP="00946D27">
            <w:pPr>
              <w:pStyle w:val="TableBullet1"/>
              <w:numPr>
                <w:ilvl w:val="0"/>
                <w:numId w:val="0"/>
              </w:numPr>
              <w:ind w:left="142" w:hanging="142"/>
              <w:rPr>
                <w:b/>
                <w:sz w:val="20"/>
                <w:szCs w:val="20"/>
                <w:u w:val="single"/>
              </w:rPr>
            </w:pPr>
          </w:p>
        </w:tc>
      </w:tr>
      <w:tr w:rsidR="00946D27" w:rsidRPr="00C0781B" w14:paraId="73B6E711" w14:textId="77777777" w:rsidTr="001B3535">
        <w:trPr>
          <w:jc w:val="center"/>
        </w:trPr>
        <w:tc>
          <w:tcPr>
            <w:tcW w:w="1500" w:type="dxa"/>
            <w:tcBorders>
              <w:top w:val="single" w:sz="4" w:space="0" w:color="auto"/>
              <w:left w:val="single" w:sz="4" w:space="0" w:color="auto"/>
              <w:bottom w:val="single" w:sz="4" w:space="0" w:color="auto"/>
              <w:right w:val="single" w:sz="4" w:space="0" w:color="auto"/>
            </w:tcBorders>
            <w:shd w:val="clear" w:color="auto" w:fill="auto"/>
            <w:hideMark/>
          </w:tcPr>
          <w:p w14:paraId="3614BEC3" w14:textId="77777777" w:rsidR="00946D27" w:rsidRPr="00C0781B" w:rsidRDefault="00946D27" w:rsidP="00946D27">
            <w:pPr>
              <w:pStyle w:val="Table"/>
              <w:rPr>
                <w:sz w:val="20"/>
                <w:szCs w:val="20"/>
              </w:rPr>
            </w:pPr>
            <w:r w:rsidRPr="00C0781B">
              <w:rPr>
                <w:sz w:val="20"/>
                <w:szCs w:val="20"/>
              </w:rPr>
              <w:t>SEDIF or DEERW in association with the below messages</w:t>
            </w:r>
          </w:p>
        </w:tc>
        <w:tc>
          <w:tcPr>
            <w:tcW w:w="1111" w:type="dxa"/>
            <w:tcBorders>
              <w:top w:val="single" w:sz="4" w:space="0" w:color="auto"/>
              <w:left w:val="single" w:sz="4" w:space="0" w:color="auto"/>
              <w:bottom w:val="single" w:sz="4" w:space="0" w:color="auto"/>
              <w:right w:val="single" w:sz="4" w:space="0" w:color="auto"/>
            </w:tcBorders>
            <w:shd w:val="clear" w:color="auto" w:fill="FFFFFF"/>
          </w:tcPr>
          <w:p w14:paraId="54E70439" w14:textId="77777777" w:rsidR="00946D27" w:rsidRPr="00C0781B" w:rsidRDefault="00946D27" w:rsidP="00946D27">
            <w:pPr>
              <w:pStyle w:val="TableBullet1"/>
              <w:numPr>
                <w:ilvl w:val="0"/>
                <w:numId w:val="0"/>
              </w:numPr>
              <w:ind w:left="360"/>
              <w:rPr>
                <w:sz w:val="20"/>
                <w:szCs w:val="20"/>
              </w:rPr>
            </w:pPr>
          </w:p>
        </w:tc>
        <w:tc>
          <w:tcPr>
            <w:tcW w:w="1259" w:type="dxa"/>
            <w:tcBorders>
              <w:top w:val="single" w:sz="4" w:space="0" w:color="auto"/>
              <w:left w:val="single" w:sz="4" w:space="0" w:color="auto"/>
              <w:bottom w:val="single" w:sz="4" w:space="0" w:color="auto"/>
              <w:right w:val="single" w:sz="4" w:space="0" w:color="auto"/>
            </w:tcBorders>
            <w:shd w:val="clear" w:color="auto" w:fill="FFFFFF"/>
          </w:tcPr>
          <w:p w14:paraId="3D99E030" w14:textId="77777777" w:rsidR="00946D27" w:rsidRPr="00C0781B" w:rsidRDefault="00946D27" w:rsidP="00946D27">
            <w:pPr>
              <w:pStyle w:val="TableBullet1"/>
              <w:numPr>
                <w:ilvl w:val="0"/>
                <w:numId w:val="0"/>
              </w:numPr>
              <w:ind w:left="360"/>
              <w:rPr>
                <w:sz w:val="20"/>
                <w:szCs w:val="20"/>
              </w:rPr>
            </w:pPr>
          </w:p>
        </w:tc>
        <w:tc>
          <w:tcPr>
            <w:tcW w:w="1200" w:type="dxa"/>
            <w:tcBorders>
              <w:top w:val="single" w:sz="4" w:space="0" w:color="auto"/>
              <w:left w:val="single" w:sz="4" w:space="0" w:color="auto"/>
              <w:bottom w:val="single" w:sz="4" w:space="0" w:color="auto"/>
              <w:right w:val="single" w:sz="4" w:space="0" w:color="auto"/>
            </w:tcBorders>
            <w:shd w:val="clear" w:color="auto" w:fill="FFFFFF"/>
            <w:hideMark/>
          </w:tcPr>
          <w:p w14:paraId="533A7757" w14:textId="77777777" w:rsidR="00946D27" w:rsidRPr="00C0781B" w:rsidRDefault="00946D27" w:rsidP="00946D27">
            <w:pPr>
              <w:pStyle w:val="TableBullet1"/>
              <w:numPr>
                <w:ilvl w:val="0"/>
                <w:numId w:val="0"/>
              </w:numPr>
              <w:ind w:left="360"/>
              <w:rPr>
                <w:sz w:val="20"/>
                <w:szCs w:val="20"/>
              </w:rPr>
            </w:pPr>
            <w:r w:rsidRPr="00C0781B">
              <w:rPr>
                <w:sz w:val="20"/>
                <w:szCs w:val="20"/>
              </w:rPr>
              <w:t>3</w:t>
            </w:r>
          </w:p>
        </w:tc>
        <w:tc>
          <w:tcPr>
            <w:tcW w:w="4172" w:type="dxa"/>
            <w:tcBorders>
              <w:top w:val="single" w:sz="4" w:space="0" w:color="auto"/>
              <w:left w:val="single" w:sz="4" w:space="0" w:color="auto"/>
              <w:bottom w:val="single" w:sz="4" w:space="0" w:color="auto"/>
              <w:right w:val="single" w:sz="4" w:space="0" w:color="auto"/>
            </w:tcBorders>
            <w:hideMark/>
          </w:tcPr>
          <w:p w14:paraId="05011FA6" w14:textId="77777777" w:rsidR="00946D27" w:rsidRPr="00C0781B" w:rsidRDefault="0020784C" w:rsidP="00946D27">
            <w:pPr>
              <w:pStyle w:val="TableBullet1"/>
              <w:numPr>
                <w:ilvl w:val="0"/>
                <w:numId w:val="0"/>
              </w:numPr>
              <w:ind w:left="142" w:hanging="142"/>
              <w:rPr>
                <w:sz w:val="20"/>
                <w:szCs w:val="20"/>
              </w:rPr>
            </w:pPr>
            <w:hyperlink r:id="rId59" w:history="1">
              <w:r w:rsidR="00946D27" w:rsidRPr="00C0781B">
                <w:rPr>
                  <w:rStyle w:val="Hyperlink"/>
                  <w:rFonts w:eastAsiaTheme="minorEastAsia"/>
                  <w:sz w:val="20"/>
                  <w:szCs w:val="20"/>
                </w:rPr>
                <w:t>http://probonoaustralia.com.au/news/2014/12/1-5-million-to-develop-early-stage-social-enterprises/</w:t>
              </w:r>
            </w:hyperlink>
          </w:p>
          <w:p w14:paraId="1727CB05" w14:textId="77777777" w:rsidR="00946D27" w:rsidRPr="00C0781B" w:rsidRDefault="0020784C" w:rsidP="00946D27">
            <w:pPr>
              <w:pStyle w:val="TableBullet1"/>
              <w:numPr>
                <w:ilvl w:val="0"/>
                <w:numId w:val="0"/>
              </w:numPr>
              <w:ind w:left="142" w:hanging="142"/>
              <w:rPr>
                <w:sz w:val="20"/>
                <w:szCs w:val="20"/>
              </w:rPr>
            </w:pPr>
            <w:hyperlink r:id="rId60" w:history="1">
              <w:r w:rsidR="00946D27" w:rsidRPr="00C0781B">
                <w:rPr>
                  <w:rStyle w:val="Hyperlink"/>
                  <w:rFonts w:eastAsiaTheme="minorEastAsia"/>
                  <w:sz w:val="20"/>
                  <w:szCs w:val="20"/>
                </w:rPr>
                <w:t>http://probonoaustralia.com.au/news/2014/09/state-of-the-not-for-profit-sector-survey-revealed/</w:t>
              </w:r>
            </w:hyperlink>
            <w:r w:rsidR="00946D27" w:rsidRPr="00C0781B">
              <w:rPr>
                <w:sz w:val="20"/>
                <w:szCs w:val="20"/>
              </w:rPr>
              <w:t xml:space="preserve"> </w:t>
            </w:r>
          </w:p>
          <w:p w14:paraId="6CA43CA1" w14:textId="77777777" w:rsidR="00946D27" w:rsidRPr="00C0781B" w:rsidRDefault="0020784C" w:rsidP="00946D27">
            <w:pPr>
              <w:pStyle w:val="TableBullet1"/>
              <w:numPr>
                <w:ilvl w:val="0"/>
                <w:numId w:val="0"/>
              </w:numPr>
              <w:ind w:left="142" w:hanging="142"/>
              <w:rPr>
                <w:sz w:val="20"/>
                <w:szCs w:val="20"/>
              </w:rPr>
            </w:pPr>
            <w:hyperlink r:id="rId61" w:history="1">
              <w:r w:rsidR="00946D27" w:rsidRPr="00C0781B">
                <w:rPr>
                  <w:rStyle w:val="Hyperlink"/>
                  <w:rFonts w:eastAsiaTheme="minorEastAsia"/>
                  <w:sz w:val="20"/>
                  <w:szCs w:val="20"/>
                </w:rPr>
                <w:t>http://probonoaustralia.com.au/news/2014/10/social-enterprise-funding-support-grows/</w:t>
              </w:r>
            </w:hyperlink>
            <w:r w:rsidR="00946D27" w:rsidRPr="00C0781B">
              <w:rPr>
                <w:sz w:val="20"/>
                <w:szCs w:val="20"/>
              </w:rPr>
              <w:t xml:space="preserve"> </w:t>
            </w:r>
          </w:p>
        </w:tc>
      </w:tr>
      <w:tr w:rsidR="00946D27" w:rsidRPr="00C0781B" w14:paraId="711134F7" w14:textId="77777777" w:rsidTr="001B3535">
        <w:trPr>
          <w:jc w:val="center"/>
        </w:trPr>
        <w:tc>
          <w:tcPr>
            <w:tcW w:w="1500" w:type="dxa"/>
            <w:tcBorders>
              <w:top w:val="single" w:sz="4" w:space="0" w:color="auto"/>
              <w:left w:val="single" w:sz="4" w:space="0" w:color="auto"/>
              <w:bottom w:val="single" w:sz="4" w:space="0" w:color="auto"/>
              <w:right w:val="single" w:sz="4" w:space="0" w:color="auto"/>
            </w:tcBorders>
            <w:shd w:val="clear" w:color="auto" w:fill="auto"/>
            <w:hideMark/>
          </w:tcPr>
          <w:p w14:paraId="4ACB7DAC" w14:textId="77777777" w:rsidR="00946D27" w:rsidRPr="00C0781B" w:rsidRDefault="00946D27" w:rsidP="00946D27">
            <w:pPr>
              <w:pStyle w:val="Table"/>
              <w:rPr>
                <w:sz w:val="20"/>
                <w:szCs w:val="20"/>
              </w:rPr>
            </w:pPr>
            <w:r w:rsidRPr="00C0781B">
              <w:rPr>
                <w:sz w:val="20"/>
                <w:szCs w:val="20"/>
              </w:rPr>
              <w:t>Impact Investing</w:t>
            </w:r>
          </w:p>
        </w:tc>
        <w:tc>
          <w:tcPr>
            <w:tcW w:w="1111" w:type="dxa"/>
            <w:tcBorders>
              <w:top w:val="single" w:sz="4" w:space="0" w:color="auto"/>
              <w:left w:val="single" w:sz="4" w:space="0" w:color="auto"/>
              <w:bottom w:val="single" w:sz="4" w:space="0" w:color="auto"/>
              <w:right w:val="single" w:sz="4" w:space="0" w:color="auto"/>
            </w:tcBorders>
            <w:shd w:val="clear" w:color="auto" w:fill="FFFFFF"/>
            <w:hideMark/>
          </w:tcPr>
          <w:p w14:paraId="7BA10B1E" w14:textId="77777777" w:rsidR="00946D27" w:rsidRPr="00C0781B" w:rsidRDefault="00946D27" w:rsidP="00946D27">
            <w:pPr>
              <w:pStyle w:val="TableBullet1"/>
              <w:numPr>
                <w:ilvl w:val="0"/>
                <w:numId w:val="0"/>
              </w:numPr>
              <w:ind w:left="360"/>
              <w:rPr>
                <w:sz w:val="20"/>
                <w:szCs w:val="20"/>
              </w:rPr>
            </w:pPr>
            <w:r w:rsidRPr="00C0781B">
              <w:rPr>
                <w:sz w:val="20"/>
                <w:szCs w:val="20"/>
              </w:rPr>
              <w:t>11</w:t>
            </w:r>
          </w:p>
        </w:tc>
        <w:tc>
          <w:tcPr>
            <w:tcW w:w="1259" w:type="dxa"/>
            <w:tcBorders>
              <w:top w:val="single" w:sz="4" w:space="0" w:color="auto"/>
              <w:left w:val="single" w:sz="4" w:space="0" w:color="auto"/>
              <w:bottom w:val="single" w:sz="4" w:space="0" w:color="auto"/>
              <w:right w:val="single" w:sz="4" w:space="0" w:color="auto"/>
            </w:tcBorders>
            <w:shd w:val="clear" w:color="auto" w:fill="FFFFFF"/>
            <w:hideMark/>
          </w:tcPr>
          <w:p w14:paraId="6C3483B8" w14:textId="77777777" w:rsidR="00946D27" w:rsidRPr="00C0781B" w:rsidRDefault="00946D27" w:rsidP="00946D27">
            <w:pPr>
              <w:pStyle w:val="TableBullet1"/>
              <w:numPr>
                <w:ilvl w:val="0"/>
                <w:numId w:val="0"/>
              </w:numPr>
              <w:ind w:left="360"/>
              <w:rPr>
                <w:sz w:val="20"/>
                <w:szCs w:val="20"/>
              </w:rPr>
            </w:pPr>
            <w:r w:rsidRPr="00C0781B">
              <w:rPr>
                <w:sz w:val="20"/>
                <w:szCs w:val="20"/>
              </w:rPr>
              <w:t>2</w:t>
            </w:r>
          </w:p>
        </w:tc>
        <w:tc>
          <w:tcPr>
            <w:tcW w:w="1200" w:type="dxa"/>
            <w:tcBorders>
              <w:top w:val="single" w:sz="4" w:space="0" w:color="auto"/>
              <w:left w:val="single" w:sz="4" w:space="0" w:color="auto"/>
              <w:bottom w:val="single" w:sz="4" w:space="0" w:color="auto"/>
              <w:right w:val="single" w:sz="4" w:space="0" w:color="auto"/>
            </w:tcBorders>
            <w:shd w:val="clear" w:color="auto" w:fill="FFFFFF"/>
            <w:hideMark/>
          </w:tcPr>
          <w:p w14:paraId="35AE1392" w14:textId="77777777" w:rsidR="00946D27" w:rsidRPr="00C0781B" w:rsidRDefault="00946D27" w:rsidP="00946D27">
            <w:pPr>
              <w:pStyle w:val="TableBullet1"/>
              <w:numPr>
                <w:ilvl w:val="0"/>
                <w:numId w:val="0"/>
              </w:numPr>
              <w:ind w:left="360"/>
              <w:rPr>
                <w:sz w:val="20"/>
                <w:szCs w:val="20"/>
              </w:rPr>
            </w:pPr>
            <w:r w:rsidRPr="00C0781B">
              <w:rPr>
                <w:sz w:val="20"/>
                <w:szCs w:val="20"/>
              </w:rPr>
              <w:t>15</w:t>
            </w:r>
          </w:p>
        </w:tc>
        <w:tc>
          <w:tcPr>
            <w:tcW w:w="4172" w:type="dxa"/>
            <w:tcBorders>
              <w:top w:val="single" w:sz="4" w:space="0" w:color="auto"/>
              <w:left w:val="single" w:sz="4" w:space="0" w:color="auto"/>
              <w:bottom w:val="single" w:sz="4" w:space="0" w:color="auto"/>
              <w:right w:val="single" w:sz="4" w:space="0" w:color="auto"/>
            </w:tcBorders>
          </w:tcPr>
          <w:p w14:paraId="723186E7" w14:textId="77777777" w:rsidR="00946D27" w:rsidRPr="00C0781B" w:rsidRDefault="00946D27" w:rsidP="00946D27">
            <w:pPr>
              <w:pStyle w:val="TableBullet1"/>
              <w:numPr>
                <w:ilvl w:val="0"/>
                <w:numId w:val="0"/>
              </w:numPr>
              <w:ind w:left="142" w:hanging="142"/>
              <w:rPr>
                <w:sz w:val="20"/>
                <w:szCs w:val="20"/>
              </w:rPr>
            </w:pPr>
          </w:p>
        </w:tc>
      </w:tr>
      <w:tr w:rsidR="00946D27" w:rsidRPr="00C0781B" w14:paraId="0BD914BB" w14:textId="77777777" w:rsidTr="001B3535">
        <w:trPr>
          <w:jc w:val="center"/>
        </w:trPr>
        <w:tc>
          <w:tcPr>
            <w:tcW w:w="1500" w:type="dxa"/>
            <w:tcBorders>
              <w:top w:val="single" w:sz="4" w:space="0" w:color="auto"/>
              <w:left w:val="single" w:sz="4" w:space="0" w:color="auto"/>
              <w:bottom w:val="single" w:sz="4" w:space="0" w:color="auto"/>
              <w:right w:val="single" w:sz="4" w:space="0" w:color="auto"/>
            </w:tcBorders>
            <w:shd w:val="clear" w:color="auto" w:fill="auto"/>
            <w:hideMark/>
          </w:tcPr>
          <w:p w14:paraId="3C29DB0C" w14:textId="77777777" w:rsidR="00946D27" w:rsidRPr="00C0781B" w:rsidRDefault="00946D27" w:rsidP="00946D27">
            <w:pPr>
              <w:pStyle w:val="Table"/>
              <w:rPr>
                <w:sz w:val="20"/>
                <w:szCs w:val="20"/>
              </w:rPr>
            </w:pPr>
            <w:r w:rsidRPr="00C0781B">
              <w:rPr>
                <w:sz w:val="20"/>
                <w:szCs w:val="20"/>
              </w:rPr>
              <w:t>Social enterprise</w:t>
            </w:r>
          </w:p>
        </w:tc>
        <w:tc>
          <w:tcPr>
            <w:tcW w:w="1111" w:type="dxa"/>
            <w:tcBorders>
              <w:top w:val="single" w:sz="4" w:space="0" w:color="auto"/>
              <w:left w:val="single" w:sz="4" w:space="0" w:color="auto"/>
              <w:bottom w:val="single" w:sz="4" w:space="0" w:color="auto"/>
              <w:right w:val="single" w:sz="4" w:space="0" w:color="auto"/>
            </w:tcBorders>
            <w:shd w:val="clear" w:color="auto" w:fill="FFFFFF"/>
            <w:hideMark/>
          </w:tcPr>
          <w:p w14:paraId="2CC523D1" w14:textId="77777777" w:rsidR="00946D27" w:rsidRPr="00C0781B" w:rsidRDefault="00946D27" w:rsidP="00946D27">
            <w:pPr>
              <w:pStyle w:val="TableBullet1"/>
              <w:numPr>
                <w:ilvl w:val="0"/>
                <w:numId w:val="0"/>
              </w:numPr>
              <w:ind w:left="360"/>
              <w:rPr>
                <w:sz w:val="20"/>
                <w:szCs w:val="20"/>
              </w:rPr>
            </w:pPr>
            <w:r w:rsidRPr="00C0781B">
              <w:rPr>
                <w:sz w:val="20"/>
                <w:szCs w:val="20"/>
              </w:rPr>
              <w:t>11</w:t>
            </w:r>
          </w:p>
        </w:tc>
        <w:tc>
          <w:tcPr>
            <w:tcW w:w="1259" w:type="dxa"/>
            <w:tcBorders>
              <w:top w:val="single" w:sz="4" w:space="0" w:color="auto"/>
              <w:left w:val="single" w:sz="4" w:space="0" w:color="auto"/>
              <w:bottom w:val="single" w:sz="4" w:space="0" w:color="auto"/>
              <w:right w:val="single" w:sz="4" w:space="0" w:color="auto"/>
            </w:tcBorders>
            <w:shd w:val="clear" w:color="auto" w:fill="FFFFFF"/>
            <w:hideMark/>
          </w:tcPr>
          <w:p w14:paraId="21FBD534" w14:textId="77777777" w:rsidR="00946D27" w:rsidRPr="00C0781B" w:rsidRDefault="00946D27" w:rsidP="00946D27">
            <w:pPr>
              <w:pStyle w:val="TableBullet1"/>
              <w:numPr>
                <w:ilvl w:val="0"/>
                <w:numId w:val="0"/>
              </w:numPr>
              <w:ind w:left="360"/>
              <w:rPr>
                <w:sz w:val="20"/>
                <w:szCs w:val="20"/>
              </w:rPr>
            </w:pPr>
            <w:r w:rsidRPr="00C0781B">
              <w:rPr>
                <w:sz w:val="20"/>
                <w:szCs w:val="20"/>
              </w:rPr>
              <w:t>2</w:t>
            </w:r>
          </w:p>
        </w:tc>
        <w:tc>
          <w:tcPr>
            <w:tcW w:w="1200" w:type="dxa"/>
            <w:tcBorders>
              <w:top w:val="single" w:sz="4" w:space="0" w:color="auto"/>
              <w:left w:val="single" w:sz="4" w:space="0" w:color="auto"/>
              <w:bottom w:val="single" w:sz="4" w:space="0" w:color="auto"/>
              <w:right w:val="single" w:sz="4" w:space="0" w:color="auto"/>
            </w:tcBorders>
            <w:shd w:val="clear" w:color="auto" w:fill="FFFFFF"/>
            <w:hideMark/>
          </w:tcPr>
          <w:p w14:paraId="552F0248" w14:textId="77777777" w:rsidR="00946D27" w:rsidRPr="00C0781B" w:rsidRDefault="00946D27" w:rsidP="00946D27">
            <w:pPr>
              <w:pStyle w:val="TableBullet1"/>
              <w:numPr>
                <w:ilvl w:val="0"/>
                <w:numId w:val="0"/>
              </w:numPr>
              <w:ind w:left="360"/>
              <w:rPr>
                <w:sz w:val="20"/>
                <w:szCs w:val="20"/>
              </w:rPr>
            </w:pPr>
            <w:r w:rsidRPr="00C0781B">
              <w:rPr>
                <w:sz w:val="20"/>
                <w:szCs w:val="20"/>
              </w:rPr>
              <w:t>28</w:t>
            </w:r>
          </w:p>
        </w:tc>
        <w:tc>
          <w:tcPr>
            <w:tcW w:w="4172" w:type="dxa"/>
            <w:tcBorders>
              <w:top w:val="single" w:sz="4" w:space="0" w:color="auto"/>
              <w:left w:val="single" w:sz="4" w:space="0" w:color="auto"/>
              <w:bottom w:val="single" w:sz="4" w:space="0" w:color="auto"/>
              <w:right w:val="single" w:sz="4" w:space="0" w:color="auto"/>
            </w:tcBorders>
          </w:tcPr>
          <w:p w14:paraId="07776E8F" w14:textId="77777777" w:rsidR="00946D27" w:rsidRPr="00C0781B" w:rsidRDefault="00946D27" w:rsidP="00946D27">
            <w:pPr>
              <w:pStyle w:val="TableBullet1"/>
              <w:numPr>
                <w:ilvl w:val="0"/>
                <w:numId w:val="0"/>
              </w:numPr>
              <w:ind w:left="142" w:hanging="142"/>
              <w:rPr>
                <w:sz w:val="20"/>
                <w:szCs w:val="20"/>
              </w:rPr>
            </w:pPr>
          </w:p>
        </w:tc>
      </w:tr>
    </w:tbl>
    <w:p w14:paraId="21FD06ED" w14:textId="77777777" w:rsidR="001B3535" w:rsidRDefault="001B3535" w:rsidP="00946D27"/>
    <w:p w14:paraId="02FF8665" w14:textId="77777777" w:rsidR="00946D27" w:rsidRDefault="001B3535" w:rsidP="00946D27">
      <w:r>
        <w:t>2015</w:t>
      </w:r>
      <w:r w:rsidR="00946D27">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0"/>
        <w:gridCol w:w="1111"/>
        <w:gridCol w:w="1259"/>
        <w:gridCol w:w="1200"/>
        <w:gridCol w:w="4172"/>
      </w:tblGrid>
      <w:tr w:rsidR="001B3535" w:rsidRPr="00C0781B" w14:paraId="733754A0" w14:textId="77777777" w:rsidTr="001B3535">
        <w:trPr>
          <w:jc w:val="center"/>
        </w:trPr>
        <w:tc>
          <w:tcPr>
            <w:tcW w:w="1500" w:type="dxa"/>
            <w:tcBorders>
              <w:top w:val="single" w:sz="4" w:space="0" w:color="auto"/>
              <w:left w:val="single" w:sz="4" w:space="0" w:color="auto"/>
              <w:bottom w:val="single" w:sz="4" w:space="0" w:color="auto"/>
              <w:right w:val="single" w:sz="4" w:space="0" w:color="auto"/>
            </w:tcBorders>
            <w:shd w:val="clear" w:color="auto" w:fill="E6553B"/>
            <w:hideMark/>
          </w:tcPr>
          <w:p w14:paraId="1FD3916F" w14:textId="77777777" w:rsidR="001B3535" w:rsidRPr="00C0781B" w:rsidRDefault="001B3535" w:rsidP="001B3535">
            <w:pPr>
              <w:pStyle w:val="TableHeader"/>
              <w:rPr>
                <w:sz w:val="20"/>
              </w:rPr>
            </w:pPr>
            <w:r w:rsidRPr="00C0781B">
              <w:rPr>
                <w:sz w:val="20"/>
              </w:rPr>
              <w:t>Term</w:t>
            </w:r>
          </w:p>
        </w:tc>
        <w:tc>
          <w:tcPr>
            <w:tcW w:w="3570" w:type="dxa"/>
            <w:gridSpan w:val="3"/>
            <w:tcBorders>
              <w:top w:val="single" w:sz="4" w:space="0" w:color="auto"/>
              <w:left w:val="single" w:sz="4" w:space="0" w:color="auto"/>
              <w:bottom w:val="single" w:sz="4" w:space="0" w:color="auto"/>
              <w:right w:val="single" w:sz="4" w:space="0" w:color="auto"/>
            </w:tcBorders>
            <w:shd w:val="clear" w:color="auto" w:fill="E6553B"/>
            <w:hideMark/>
          </w:tcPr>
          <w:p w14:paraId="127F0068" w14:textId="77777777" w:rsidR="001B3535" w:rsidRPr="00C0781B" w:rsidRDefault="001B3535" w:rsidP="001B3535">
            <w:pPr>
              <w:pStyle w:val="TableBullet1"/>
              <w:numPr>
                <w:ilvl w:val="0"/>
                <w:numId w:val="0"/>
              </w:numPr>
              <w:ind w:left="360"/>
              <w:jc w:val="center"/>
              <w:rPr>
                <w:b/>
                <w:color w:val="FFFFFF"/>
                <w:sz w:val="20"/>
                <w:szCs w:val="20"/>
              </w:rPr>
            </w:pPr>
            <w:r w:rsidRPr="00C0781B">
              <w:rPr>
                <w:b/>
                <w:color w:val="FFFFFF"/>
                <w:sz w:val="20"/>
                <w:szCs w:val="20"/>
              </w:rPr>
              <w:t>2015</w:t>
            </w:r>
          </w:p>
        </w:tc>
        <w:tc>
          <w:tcPr>
            <w:tcW w:w="4172" w:type="dxa"/>
            <w:tcBorders>
              <w:top w:val="single" w:sz="4" w:space="0" w:color="auto"/>
              <w:left w:val="single" w:sz="4" w:space="0" w:color="auto"/>
              <w:bottom w:val="single" w:sz="4" w:space="0" w:color="auto"/>
              <w:right w:val="single" w:sz="4" w:space="0" w:color="auto"/>
            </w:tcBorders>
            <w:shd w:val="clear" w:color="auto" w:fill="E6553B"/>
            <w:hideMark/>
          </w:tcPr>
          <w:p w14:paraId="2D3F5F4A" w14:textId="77777777" w:rsidR="001B3535" w:rsidRPr="00C0781B" w:rsidRDefault="001B3535" w:rsidP="001B3535">
            <w:pPr>
              <w:pStyle w:val="TableHeader"/>
              <w:rPr>
                <w:sz w:val="20"/>
              </w:rPr>
            </w:pPr>
            <w:r w:rsidRPr="00C0781B">
              <w:rPr>
                <w:sz w:val="20"/>
              </w:rPr>
              <w:t>Links to SEDIF or DEERW / DERW</w:t>
            </w:r>
          </w:p>
        </w:tc>
      </w:tr>
      <w:tr w:rsidR="001B3535" w:rsidRPr="00C0781B" w14:paraId="61EAD05C" w14:textId="77777777" w:rsidTr="001B3535">
        <w:trPr>
          <w:jc w:val="center"/>
        </w:trPr>
        <w:tc>
          <w:tcPr>
            <w:tcW w:w="1500" w:type="dxa"/>
            <w:tcBorders>
              <w:top w:val="single" w:sz="4" w:space="0" w:color="auto"/>
              <w:left w:val="single" w:sz="4" w:space="0" w:color="auto"/>
              <w:bottom w:val="single" w:sz="4" w:space="0" w:color="auto"/>
              <w:right w:val="single" w:sz="4" w:space="0" w:color="auto"/>
            </w:tcBorders>
            <w:shd w:val="clear" w:color="auto" w:fill="auto"/>
          </w:tcPr>
          <w:p w14:paraId="2CB6678D" w14:textId="77777777" w:rsidR="001B3535" w:rsidRPr="00C0781B" w:rsidRDefault="001B3535" w:rsidP="001B3535">
            <w:pPr>
              <w:pStyle w:val="Table"/>
              <w:rPr>
                <w:b/>
                <w:sz w:val="20"/>
                <w:szCs w:val="20"/>
                <w:u w:val="single"/>
              </w:rPr>
            </w:pPr>
          </w:p>
        </w:tc>
        <w:tc>
          <w:tcPr>
            <w:tcW w:w="1111" w:type="dxa"/>
            <w:tcBorders>
              <w:top w:val="single" w:sz="4" w:space="0" w:color="auto"/>
              <w:left w:val="single" w:sz="4" w:space="0" w:color="auto"/>
              <w:bottom w:val="single" w:sz="4" w:space="0" w:color="auto"/>
              <w:right w:val="single" w:sz="4" w:space="0" w:color="auto"/>
            </w:tcBorders>
            <w:shd w:val="clear" w:color="auto" w:fill="FFFFFF"/>
            <w:hideMark/>
          </w:tcPr>
          <w:p w14:paraId="6CAF5593" w14:textId="77777777" w:rsidR="001B3535" w:rsidRPr="00C0781B" w:rsidRDefault="001B3535" w:rsidP="001B3535">
            <w:pPr>
              <w:pStyle w:val="TableBullet1"/>
              <w:numPr>
                <w:ilvl w:val="0"/>
                <w:numId w:val="0"/>
              </w:numPr>
              <w:ind w:left="142" w:hanging="142"/>
              <w:jc w:val="center"/>
              <w:rPr>
                <w:b/>
                <w:sz w:val="20"/>
                <w:szCs w:val="20"/>
                <w:u w:val="single"/>
              </w:rPr>
            </w:pPr>
            <w:r w:rsidRPr="00C0781B">
              <w:rPr>
                <w:b/>
                <w:sz w:val="20"/>
                <w:szCs w:val="20"/>
                <w:u w:val="single"/>
              </w:rPr>
              <w:t>Print</w:t>
            </w:r>
          </w:p>
        </w:tc>
        <w:tc>
          <w:tcPr>
            <w:tcW w:w="1259" w:type="dxa"/>
            <w:tcBorders>
              <w:top w:val="single" w:sz="4" w:space="0" w:color="auto"/>
              <w:left w:val="single" w:sz="4" w:space="0" w:color="auto"/>
              <w:bottom w:val="single" w:sz="4" w:space="0" w:color="auto"/>
              <w:right w:val="single" w:sz="4" w:space="0" w:color="auto"/>
            </w:tcBorders>
            <w:shd w:val="clear" w:color="auto" w:fill="FFFFFF"/>
            <w:hideMark/>
          </w:tcPr>
          <w:p w14:paraId="1D72E1F0" w14:textId="77777777" w:rsidR="001B3535" w:rsidRPr="00C0781B" w:rsidRDefault="001B3535" w:rsidP="001B3535">
            <w:pPr>
              <w:pStyle w:val="TableBullet1"/>
              <w:numPr>
                <w:ilvl w:val="0"/>
                <w:numId w:val="0"/>
              </w:numPr>
              <w:ind w:left="142" w:hanging="142"/>
              <w:jc w:val="center"/>
              <w:rPr>
                <w:b/>
                <w:sz w:val="20"/>
                <w:szCs w:val="20"/>
                <w:u w:val="single"/>
              </w:rPr>
            </w:pPr>
            <w:r w:rsidRPr="00C0781B">
              <w:rPr>
                <w:b/>
                <w:sz w:val="20"/>
                <w:szCs w:val="20"/>
                <w:u w:val="single"/>
              </w:rPr>
              <w:t>Broadcast</w:t>
            </w:r>
          </w:p>
        </w:tc>
        <w:tc>
          <w:tcPr>
            <w:tcW w:w="1200" w:type="dxa"/>
            <w:tcBorders>
              <w:top w:val="single" w:sz="4" w:space="0" w:color="auto"/>
              <w:left w:val="single" w:sz="4" w:space="0" w:color="auto"/>
              <w:bottom w:val="single" w:sz="4" w:space="0" w:color="auto"/>
              <w:right w:val="single" w:sz="4" w:space="0" w:color="auto"/>
            </w:tcBorders>
            <w:shd w:val="clear" w:color="auto" w:fill="FFFFFF"/>
            <w:hideMark/>
          </w:tcPr>
          <w:p w14:paraId="5B527FA4" w14:textId="77777777" w:rsidR="001B3535" w:rsidRPr="00C0781B" w:rsidRDefault="001B3535" w:rsidP="001B3535">
            <w:pPr>
              <w:pStyle w:val="TableBullet1"/>
              <w:numPr>
                <w:ilvl w:val="0"/>
                <w:numId w:val="0"/>
              </w:numPr>
              <w:ind w:left="142" w:hanging="142"/>
              <w:jc w:val="center"/>
              <w:rPr>
                <w:b/>
                <w:sz w:val="20"/>
                <w:szCs w:val="20"/>
                <w:u w:val="single"/>
              </w:rPr>
            </w:pPr>
            <w:r w:rsidRPr="00C0781B">
              <w:rPr>
                <w:b/>
                <w:sz w:val="20"/>
                <w:szCs w:val="20"/>
                <w:u w:val="single"/>
              </w:rPr>
              <w:t>Online</w:t>
            </w:r>
          </w:p>
        </w:tc>
        <w:tc>
          <w:tcPr>
            <w:tcW w:w="4172" w:type="dxa"/>
            <w:tcBorders>
              <w:top w:val="single" w:sz="4" w:space="0" w:color="auto"/>
              <w:left w:val="single" w:sz="4" w:space="0" w:color="auto"/>
              <w:bottom w:val="single" w:sz="4" w:space="0" w:color="auto"/>
              <w:right w:val="single" w:sz="4" w:space="0" w:color="auto"/>
            </w:tcBorders>
          </w:tcPr>
          <w:p w14:paraId="06F78D0D" w14:textId="77777777" w:rsidR="001B3535" w:rsidRPr="00C0781B" w:rsidRDefault="001B3535" w:rsidP="001B3535">
            <w:pPr>
              <w:pStyle w:val="TableBullet1"/>
              <w:numPr>
                <w:ilvl w:val="0"/>
                <w:numId w:val="0"/>
              </w:numPr>
              <w:ind w:left="142" w:hanging="142"/>
              <w:rPr>
                <w:b/>
                <w:sz w:val="20"/>
                <w:szCs w:val="20"/>
                <w:u w:val="single"/>
              </w:rPr>
            </w:pPr>
          </w:p>
        </w:tc>
      </w:tr>
      <w:tr w:rsidR="001B3535" w:rsidRPr="00C0781B" w14:paraId="1CF56FAE" w14:textId="77777777" w:rsidTr="001B3535">
        <w:trPr>
          <w:jc w:val="center"/>
        </w:trPr>
        <w:tc>
          <w:tcPr>
            <w:tcW w:w="1500" w:type="dxa"/>
            <w:tcBorders>
              <w:top w:val="single" w:sz="4" w:space="0" w:color="auto"/>
              <w:left w:val="single" w:sz="4" w:space="0" w:color="auto"/>
              <w:bottom w:val="single" w:sz="4" w:space="0" w:color="auto"/>
              <w:right w:val="single" w:sz="4" w:space="0" w:color="auto"/>
            </w:tcBorders>
            <w:shd w:val="clear" w:color="auto" w:fill="auto"/>
            <w:hideMark/>
          </w:tcPr>
          <w:p w14:paraId="084852CF" w14:textId="77777777" w:rsidR="001B3535" w:rsidRPr="00C0781B" w:rsidRDefault="001B3535" w:rsidP="001B3535">
            <w:pPr>
              <w:pStyle w:val="Table"/>
              <w:rPr>
                <w:sz w:val="20"/>
                <w:szCs w:val="20"/>
              </w:rPr>
            </w:pPr>
            <w:r w:rsidRPr="00C0781B">
              <w:rPr>
                <w:sz w:val="20"/>
                <w:szCs w:val="20"/>
              </w:rPr>
              <w:t>SEDIF or DEERW in association with the below messages</w:t>
            </w:r>
          </w:p>
        </w:tc>
        <w:tc>
          <w:tcPr>
            <w:tcW w:w="1111" w:type="dxa"/>
            <w:tcBorders>
              <w:top w:val="single" w:sz="4" w:space="0" w:color="auto"/>
              <w:left w:val="single" w:sz="4" w:space="0" w:color="auto"/>
              <w:bottom w:val="single" w:sz="4" w:space="0" w:color="auto"/>
              <w:right w:val="single" w:sz="4" w:space="0" w:color="auto"/>
            </w:tcBorders>
            <w:shd w:val="clear" w:color="auto" w:fill="FFFFFF"/>
          </w:tcPr>
          <w:p w14:paraId="599D8C90" w14:textId="77777777" w:rsidR="001B3535" w:rsidRPr="00C0781B" w:rsidRDefault="001B3535" w:rsidP="001B3535">
            <w:pPr>
              <w:pStyle w:val="TableBullet1"/>
              <w:numPr>
                <w:ilvl w:val="0"/>
                <w:numId w:val="0"/>
              </w:numPr>
              <w:ind w:left="360"/>
              <w:rPr>
                <w:sz w:val="20"/>
                <w:szCs w:val="20"/>
              </w:rPr>
            </w:pPr>
          </w:p>
        </w:tc>
        <w:tc>
          <w:tcPr>
            <w:tcW w:w="1259" w:type="dxa"/>
            <w:tcBorders>
              <w:top w:val="single" w:sz="4" w:space="0" w:color="auto"/>
              <w:left w:val="single" w:sz="4" w:space="0" w:color="auto"/>
              <w:bottom w:val="single" w:sz="4" w:space="0" w:color="auto"/>
              <w:right w:val="single" w:sz="4" w:space="0" w:color="auto"/>
            </w:tcBorders>
            <w:shd w:val="clear" w:color="auto" w:fill="FFFFFF"/>
          </w:tcPr>
          <w:p w14:paraId="0C266774" w14:textId="77777777" w:rsidR="001B3535" w:rsidRPr="00C0781B" w:rsidRDefault="001B3535" w:rsidP="001B3535">
            <w:pPr>
              <w:pStyle w:val="TableBullet1"/>
              <w:numPr>
                <w:ilvl w:val="0"/>
                <w:numId w:val="0"/>
              </w:numPr>
              <w:ind w:left="360"/>
              <w:rPr>
                <w:sz w:val="20"/>
                <w:szCs w:val="20"/>
              </w:rPr>
            </w:pPr>
            <w:r w:rsidRPr="00C0781B">
              <w:rPr>
                <w:sz w:val="20"/>
                <w:szCs w:val="20"/>
              </w:rPr>
              <w:t>1</w:t>
            </w:r>
          </w:p>
        </w:tc>
        <w:tc>
          <w:tcPr>
            <w:tcW w:w="1200" w:type="dxa"/>
            <w:tcBorders>
              <w:top w:val="single" w:sz="4" w:space="0" w:color="auto"/>
              <w:left w:val="single" w:sz="4" w:space="0" w:color="auto"/>
              <w:bottom w:val="single" w:sz="4" w:space="0" w:color="auto"/>
              <w:right w:val="single" w:sz="4" w:space="0" w:color="auto"/>
            </w:tcBorders>
            <w:shd w:val="clear" w:color="auto" w:fill="FFFFFF"/>
            <w:hideMark/>
          </w:tcPr>
          <w:p w14:paraId="385B7946" w14:textId="77777777" w:rsidR="001B3535" w:rsidRPr="00C0781B" w:rsidRDefault="001B3535" w:rsidP="001B3535">
            <w:pPr>
              <w:pStyle w:val="TableBullet1"/>
              <w:numPr>
                <w:ilvl w:val="0"/>
                <w:numId w:val="0"/>
              </w:numPr>
              <w:ind w:left="360"/>
              <w:rPr>
                <w:sz w:val="20"/>
                <w:szCs w:val="20"/>
              </w:rPr>
            </w:pPr>
            <w:r w:rsidRPr="00C0781B">
              <w:rPr>
                <w:sz w:val="20"/>
                <w:szCs w:val="20"/>
              </w:rPr>
              <w:t>2</w:t>
            </w:r>
          </w:p>
        </w:tc>
        <w:tc>
          <w:tcPr>
            <w:tcW w:w="4172" w:type="dxa"/>
            <w:tcBorders>
              <w:top w:val="single" w:sz="4" w:space="0" w:color="auto"/>
              <w:left w:val="single" w:sz="4" w:space="0" w:color="auto"/>
              <w:bottom w:val="single" w:sz="4" w:space="0" w:color="auto"/>
              <w:right w:val="single" w:sz="4" w:space="0" w:color="auto"/>
            </w:tcBorders>
            <w:hideMark/>
          </w:tcPr>
          <w:p w14:paraId="28484BBF" w14:textId="77777777" w:rsidR="001B3535" w:rsidRPr="00C0781B" w:rsidRDefault="0020784C" w:rsidP="001B3535">
            <w:pPr>
              <w:pStyle w:val="TableBullet1"/>
              <w:numPr>
                <w:ilvl w:val="0"/>
                <w:numId w:val="0"/>
              </w:numPr>
              <w:ind w:left="142" w:hanging="142"/>
              <w:rPr>
                <w:sz w:val="20"/>
                <w:szCs w:val="20"/>
              </w:rPr>
            </w:pPr>
            <w:hyperlink r:id="rId62" w:history="1">
              <w:r w:rsidR="001B3535" w:rsidRPr="00C0781B">
                <w:rPr>
                  <w:rStyle w:val="Hyperlink"/>
                  <w:rFonts w:eastAsiaTheme="minorEastAsia"/>
                  <w:sz w:val="20"/>
                  <w:szCs w:val="20"/>
                </w:rPr>
                <w:t>http://probonoaustralia.com.au/news/2015/04/why-australian-social-enterprise-needs-more-than-impact-investment/</w:t>
              </w:r>
            </w:hyperlink>
          </w:p>
          <w:p w14:paraId="788EA5A4" w14:textId="77777777" w:rsidR="001B3535" w:rsidRPr="00C0781B" w:rsidRDefault="0020784C" w:rsidP="001B3535">
            <w:pPr>
              <w:pStyle w:val="TableBullet1"/>
              <w:numPr>
                <w:ilvl w:val="0"/>
                <w:numId w:val="0"/>
              </w:numPr>
              <w:ind w:left="142" w:hanging="142"/>
              <w:rPr>
                <w:sz w:val="20"/>
                <w:szCs w:val="20"/>
              </w:rPr>
            </w:pPr>
            <w:hyperlink r:id="rId63" w:history="1">
              <w:r w:rsidR="001B3535" w:rsidRPr="00C0781B">
                <w:rPr>
                  <w:rStyle w:val="Hyperlink"/>
                  <w:rFonts w:eastAsiaTheme="minorEastAsia"/>
                  <w:sz w:val="20"/>
                  <w:szCs w:val="20"/>
                </w:rPr>
                <w:t>http://www.abc.net.au/local/stories/2015/06/30/4264260.htm\</w:t>
              </w:r>
            </w:hyperlink>
          </w:p>
          <w:p w14:paraId="13757AD1" w14:textId="77777777" w:rsidR="001B3535" w:rsidRPr="00C0781B" w:rsidRDefault="0020784C" w:rsidP="001B3535">
            <w:pPr>
              <w:pStyle w:val="TableBullet1"/>
              <w:numPr>
                <w:ilvl w:val="0"/>
                <w:numId w:val="0"/>
              </w:numPr>
              <w:ind w:left="142" w:hanging="142"/>
              <w:rPr>
                <w:sz w:val="20"/>
                <w:szCs w:val="20"/>
              </w:rPr>
            </w:pPr>
            <w:hyperlink r:id="rId64" w:history="1">
              <w:r w:rsidR="001B3535" w:rsidRPr="00C0781B">
                <w:rPr>
                  <w:rStyle w:val="Hyperlink"/>
                  <w:rFonts w:eastAsiaTheme="minorEastAsia"/>
                  <w:sz w:val="20"/>
                  <w:szCs w:val="20"/>
                </w:rPr>
                <w:t>http://probonoaustralia.com.au/news/2015/04/impact-investing-in-real-estate/</w:t>
              </w:r>
            </w:hyperlink>
          </w:p>
        </w:tc>
      </w:tr>
      <w:tr w:rsidR="001B3535" w:rsidRPr="00C0781B" w14:paraId="1992735A" w14:textId="77777777" w:rsidTr="001B3535">
        <w:trPr>
          <w:jc w:val="center"/>
        </w:trPr>
        <w:tc>
          <w:tcPr>
            <w:tcW w:w="1500" w:type="dxa"/>
            <w:tcBorders>
              <w:top w:val="single" w:sz="4" w:space="0" w:color="auto"/>
              <w:left w:val="single" w:sz="4" w:space="0" w:color="auto"/>
              <w:bottom w:val="single" w:sz="4" w:space="0" w:color="auto"/>
              <w:right w:val="single" w:sz="4" w:space="0" w:color="auto"/>
            </w:tcBorders>
            <w:shd w:val="clear" w:color="auto" w:fill="auto"/>
            <w:hideMark/>
          </w:tcPr>
          <w:p w14:paraId="0ECA3231" w14:textId="77777777" w:rsidR="001B3535" w:rsidRPr="00C0781B" w:rsidRDefault="001B3535" w:rsidP="001B3535">
            <w:pPr>
              <w:pStyle w:val="Table"/>
              <w:rPr>
                <w:sz w:val="20"/>
                <w:szCs w:val="20"/>
              </w:rPr>
            </w:pPr>
            <w:r w:rsidRPr="00C0781B">
              <w:rPr>
                <w:sz w:val="20"/>
                <w:szCs w:val="20"/>
              </w:rPr>
              <w:t>Impact Investing</w:t>
            </w:r>
          </w:p>
        </w:tc>
        <w:tc>
          <w:tcPr>
            <w:tcW w:w="1111" w:type="dxa"/>
            <w:tcBorders>
              <w:top w:val="single" w:sz="4" w:space="0" w:color="auto"/>
              <w:left w:val="single" w:sz="4" w:space="0" w:color="auto"/>
              <w:bottom w:val="single" w:sz="4" w:space="0" w:color="auto"/>
              <w:right w:val="single" w:sz="4" w:space="0" w:color="auto"/>
            </w:tcBorders>
            <w:shd w:val="clear" w:color="auto" w:fill="FFFFFF"/>
            <w:hideMark/>
          </w:tcPr>
          <w:p w14:paraId="7DF43C51" w14:textId="77777777" w:rsidR="001B3535" w:rsidRPr="00C0781B" w:rsidRDefault="001B3535" w:rsidP="001B3535">
            <w:pPr>
              <w:pStyle w:val="TableBullet1"/>
              <w:numPr>
                <w:ilvl w:val="0"/>
                <w:numId w:val="0"/>
              </w:numPr>
              <w:ind w:left="360"/>
              <w:rPr>
                <w:sz w:val="20"/>
                <w:szCs w:val="20"/>
              </w:rPr>
            </w:pPr>
            <w:r w:rsidRPr="00C0781B">
              <w:rPr>
                <w:sz w:val="20"/>
                <w:szCs w:val="20"/>
              </w:rPr>
              <w:t>14</w:t>
            </w:r>
          </w:p>
        </w:tc>
        <w:tc>
          <w:tcPr>
            <w:tcW w:w="1259" w:type="dxa"/>
            <w:tcBorders>
              <w:top w:val="single" w:sz="4" w:space="0" w:color="auto"/>
              <w:left w:val="single" w:sz="4" w:space="0" w:color="auto"/>
              <w:bottom w:val="single" w:sz="4" w:space="0" w:color="auto"/>
              <w:right w:val="single" w:sz="4" w:space="0" w:color="auto"/>
            </w:tcBorders>
            <w:shd w:val="clear" w:color="auto" w:fill="FFFFFF"/>
            <w:hideMark/>
          </w:tcPr>
          <w:p w14:paraId="1DBAEA50" w14:textId="77777777" w:rsidR="001B3535" w:rsidRPr="00C0781B" w:rsidRDefault="001B3535" w:rsidP="001B3535">
            <w:pPr>
              <w:pStyle w:val="TableBullet1"/>
              <w:numPr>
                <w:ilvl w:val="0"/>
                <w:numId w:val="0"/>
              </w:numPr>
              <w:ind w:left="360"/>
              <w:rPr>
                <w:sz w:val="20"/>
                <w:szCs w:val="20"/>
              </w:rPr>
            </w:pPr>
            <w:r w:rsidRPr="00C0781B">
              <w:rPr>
                <w:sz w:val="20"/>
                <w:szCs w:val="20"/>
              </w:rPr>
              <w:t>1</w:t>
            </w:r>
          </w:p>
        </w:tc>
        <w:tc>
          <w:tcPr>
            <w:tcW w:w="1200" w:type="dxa"/>
            <w:tcBorders>
              <w:top w:val="single" w:sz="4" w:space="0" w:color="auto"/>
              <w:left w:val="single" w:sz="4" w:space="0" w:color="auto"/>
              <w:bottom w:val="single" w:sz="4" w:space="0" w:color="auto"/>
              <w:right w:val="single" w:sz="4" w:space="0" w:color="auto"/>
            </w:tcBorders>
            <w:shd w:val="clear" w:color="auto" w:fill="FFFFFF"/>
            <w:hideMark/>
          </w:tcPr>
          <w:p w14:paraId="26BBAE58" w14:textId="77777777" w:rsidR="001B3535" w:rsidRPr="00C0781B" w:rsidRDefault="001B3535" w:rsidP="001B3535">
            <w:pPr>
              <w:pStyle w:val="TableBullet1"/>
              <w:numPr>
                <w:ilvl w:val="0"/>
                <w:numId w:val="0"/>
              </w:numPr>
              <w:ind w:left="360"/>
              <w:rPr>
                <w:sz w:val="20"/>
                <w:szCs w:val="20"/>
              </w:rPr>
            </w:pPr>
            <w:r w:rsidRPr="00C0781B">
              <w:rPr>
                <w:sz w:val="20"/>
                <w:szCs w:val="20"/>
              </w:rPr>
              <w:t>52</w:t>
            </w:r>
          </w:p>
        </w:tc>
        <w:tc>
          <w:tcPr>
            <w:tcW w:w="4172" w:type="dxa"/>
            <w:tcBorders>
              <w:top w:val="single" w:sz="4" w:space="0" w:color="auto"/>
              <w:left w:val="single" w:sz="4" w:space="0" w:color="auto"/>
              <w:bottom w:val="single" w:sz="4" w:space="0" w:color="auto"/>
              <w:right w:val="single" w:sz="4" w:space="0" w:color="auto"/>
            </w:tcBorders>
          </w:tcPr>
          <w:p w14:paraId="091C310D" w14:textId="77777777" w:rsidR="001B3535" w:rsidRPr="00C0781B" w:rsidRDefault="001B3535" w:rsidP="001B3535">
            <w:pPr>
              <w:pStyle w:val="TableBullet1"/>
              <w:numPr>
                <w:ilvl w:val="0"/>
                <w:numId w:val="0"/>
              </w:numPr>
              <w:ind w:left="142" w:hanging="142"/>
              <w:rPr>
                <w:sz w:val="20"/>
                <w:szCs w:val="20"/>
              </w:rPr>
            </w:pPr>
          </w:p>
        </w:tc>
      </w:tr>
      <w:tr w:rsidR="001B3535" w:rsidRPr="00C0781B" w14:paraId="1C62388A" w14:textId="77777777" w:rsidTr="001B3535">
        <w:trPr>
          <w:jc w:val="center"/>
        </w:trPr>
        <w:tc>
          <w:tcPr>
            <w:tcW w:w="1500" w:type="dxa"/>
            <w:tcBorders>
              <w:top w:val="single" w:sz="4" w:space="0" w:color="auto"/>
              <w:left w:val="single" w:sz="4" w:space="0" w:color="auto"/>
              <w:bottom w:val="single" w:sz="4" w:space="0" w:color="auto"/>
              <w:right w:val="single" w:sz="4" w:space="0" w:color="auto"/>
            </w:tcBorders>
            <w:shd w:val="clear" w:color="auto" w:fill="auto"/>
            <w:hideMark/>
          </w:tcPr>
          <w:p w14:paraId="225FFCF1" w14:textId="77777777" w:rsidR="001B3535" w:rsidRPr="00C0781B" w:rsidRDefault="001B3535" w:rsidP="001B3535">
            <w:pPr>
              <w:pStyle w:val="Table"/>
              <w:rPr>
                <w:sz w:val="20"/>
                <w:szCs w:val="20"/>
              </w:rPr>
            </w:pPr>
            <w:r w:rsidRPr="00C0781B">
              <w:rPr>
                <w:sz w:val="20"/>
                <w:szCs w:val="20"/>
              </w:rPr>
              <w:t>Social enterprise</w:t>
            </w:r>
          </w:p>
        </w:tc>
        <w:tc>
          <w:tcPr>
            <w:tcW w:w="1111" w:type="dxa"/>
            <w:tcBorders>
              <w:top w:val="single" w:sz="4" w:space="0" w:color="auto"/>
              <w:left w:val="single" w:sz="4" w:space="0" w:color="auto"/>
              <w:bottom w:val="single" w:sz="4" w:space="0" w:color="auto"/>
              <w:right w:val="single" w:sz="4" w:space="0" w:color="auto"/>
            </w:tcBorders>
            <w:shd w:val="clear" w:color="auto" w:fill="FFFFFF"/>
            <w:hideMark/>
          </w:tcPr>
          <w:p w14:paraId="57777AB2" w14:textId="77777777" w:rsidR="001B3535" w:rsidRPr="00C0781B" w:rsidRDefault="001B3535" w:rsidP="001B3535">
            <w:pPr>
              <w:pStyle w:val="TableBullet1"/>
              <w:numPr>
                <w:ilvl w:val="0"/>
                <w:numId w:val="0"/>
              </w:numPr>
              <w:ind w:left="360"/>
              <w:rPr>
                <w:sz w:val="20"/>
                <w:szCs w:val="20"/>
              </w:rPr>
            </w:pPr>
            <w:r w:rsidRPr="00C0781B">
              <w:rPr>
                <w:sz w:val="20"/>
                <w:szCs w:val="20"/>
              </w:rPr>
              <w:t>2</w:t>
            </w:r>
          </w:p>
        </w:tc>
        <w:tc>
          <w:tcPr>
            <w:tcW w:w="1259" w:type="dxa"/>
            <w:tcBorders>
              <w:top w:val="single" w:sz="4" w:space="0" w:color="auto"/>
              <w:left w:val="single" w:sz="4" w:space="0" w:color="auto"/>
              <w:bottom w:val="single" w:sz="4" w:space="0" w:color="auto"/>
              <w:right w:val="single" w:sz="4" w:space="0" w:color="auto"/>
            </w:tcBorders>
            <w:shd w:val="clear" w:color="auto" w:fill="FFFFFF"/>
            <w:hideMark/>
          </w:tcPr>
          <w:p w14:paraId="1DAAF401" w14:textId="77777777" w:rsidR="001B3535" w:rsidRPr="00C0781B" w:rsidRDefault="001B3535" w:rsidP="001B3535">
            <w:pPr>
              <w:pStyle w:val="TableBullet1"/>
              <w:numPr>
                <w:ilvl w:val="0"/>
                <w:numId w:val="0"/>
              </w:numPr>
              <w:ind w:left="360"/>
              <w:rPr>
                <w:sz w:val="20"/>
                <w:szCs w:val="20"/>
              </w:rPr>
            </w:pPr>
            <w:r w:rsidRPr="00C0781B">
              <w:rPr>
                <w:sz w:val="20"/>
                <w:szCs w:val="20"/>
              </w:rPr>
              <w:t>9</w:t>
            </w:r>
          </w:p>
        </w:tc>
        <w:tc>
          <w:tcPr>
            <w:tcW w:w="1200" w:type="dxa"/>
            <w:tcBorders>
              <w:top w:val="single" w:sz="4" w:space="0" w:color="auto"/>
              <w:left w:val="single" w:sz="4" w:space="0" w:color="auto"/>
              <w:bottom w:val="single" w:sz="4" w:space="0" w:color="auto"/>
              <w:right w:val="single" w:sz="4" w:space="0" w:color="auto"/>
            </w:tcBorders>
            <w:shd w:val="clear" w:color="auto" w:fill="FFFFFF"/>
            <w:hideMark/>
          </w:tcPr>
          <w:p w14:paraId="425F8F13" w14:textId="77777777" w:rsidR="001B3535" w:rsidRPr="00C0781B" w:rsidRDefault="001B3535" w:rsidP="001B3535">
            <w:pPr>
              <w:pStyle w:val="TableBullet1"/>
              <w:numPr>
                <w:ilvl w:val="0"/>
                <w:numId w:val="0"/>
              </w:numPr>
              <w:ind w:left="360"/>
              <w:rPr>
                <w:sz w:val="20"/>
                <w:szCs w:val="20"/>
              </w:rPr>
            </w:pPr>
            <w:r w:rsidRPr="00C0781B">
              <w:rPr>
                <w:sz w:val="20"/>
                <w:szCs w:val="20"/>
              </w:rPr>
              <w:t>29</w:t>
            </w:r>
          </w:p>
        </w:tc>
        <w:tc>
          <w:tcPr>
            <w:tcW w:w="4172" w:type="dxa"/>
            <w:tcBorders>
              <w:top w:val="single" w:sz="4" w:space="0" w:color="auto"/>
              <w:left w:val="single" w:sz="4" w:space="0" w:color="auto"/>
              <w:bottom w:val="single" w:sz="4" w:space="0" w:color="auto"/>
              <w:right w:val="single" w:sz="4" w:space="0" w:color="auto"/>
            </w:tcBorders>
          </w:tcPr>
          <w:p w14:paraId="67009508" w14:textId="77777777" w:rsidR="001B3535" w:rsidRPr="00C0781B" w:rsidRDefault="001B3535" w:rsidP="001B3535">
            <w:pPr>
              <w:pStyle w:val="TableBullet1"/>
              <w:numPr>
                <w:ilvl w:val="0"/>
                <w:numId w:val="0"/>
              </w:numPr>
              <w:ind w:left="142" w:hanging="142"/>
              <w:rPr>
                <w:sz w:val="20"/>
                <w:szCs w:val="20"/>
              </w:rPr>
            </w:pPr>
          </w:p>
        </w:tc>
      </w:tr>
    </w:tbl>
    <w:p w14:paraId="7F1FB76F" w14:textId="77777777" w:rsidR="00946D27" w:rsidRDefault="00946D27" w:rsidP="00946D27">
      <w:pPr>
        <w:rPr>
          <w:rFonts w:ascii="Calibri" w:hAnsi="Calibri"/>
          <w:sz w:val="21"/>
          <w:szCs w:val="20"/>
          <w:lang w:val="en-GB"/>
        </w:rPr>
      </w:pPr>
    </w:p>
    <w:p w14:paraId="7ECD0B17" w14:textId="77777777" w:rsidR="00946D27" w:rsidRDefault="00946D27" w:rsidP="00946D27">
      <w:r>
        <w:t>2016 (as of 9 May)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1134"/>
        <w:gridCol w:w="1276"/>
        <w:gridCol w:w="1134"/>
        <w:gridCol w:w="4172"/>
      </w:tblGrid>
      <w:tr w:rsidR="00946D27" w:rsidRPr="00C0781B" w14:paraId="5C0E803B" w14:textId="77777777" w:rsidTr="006E6EAF">
        <w:trPr>
          <w:jc w:val="center"/>
        </w:trPr>
        <w:tc>
          <w:tcPr>
            <w:tcW w:w="1526" w:type="dxa"/>
            <w:tcBorders>
              <w:top w:val="single" w:sz="4" w:space="0" w:color="auto"/>
              <w:left w:val="single" w:sz="4" w:space="0" w:color="auto"/>
              <w:bottom w:val="single" w:sz="4" w:space="0" w:color="auto"/>
              <w:right w:val="single" w:sz="4" w:space="0" w:color="auto"/>
            </w:tcBorders>
            <w:shd w:val="clear" w:color="auto" w:fill="E6553B"/>
            <w:hideMark/>
          </w:tcPr>
          <w:p w14:paraId="1B2F759B" w14:textId="77777777" w:rsidR="00946D27" w:rsidRPr="00C0781B" w:rsidRDefault="00946D27" w:rsidP="00946D27">
            <w:pPr>
              <w:pStyle w:val="TableHeader"/>
              <w:rPr>
                <w:sz w:val="20"/>
              </w:rPr>
            </w:pPr>
            <w:r w:rsidRPr="00C0781B">
              <w:rPr>
                <w:sz w:val="20"/>
              </w:rPr>
              <w:t>Term</w:t>
            </w:r>
          </w:p>
        </w:tc>
        <w:tc>
          <w:tcPr>
            <w:tcW w:w="3544" w:type="dxa"/>
            <w:gridSpan w:val="3"/>
            <w:tcBorders>
              <w:top w:val="single" w:sz="4" w:space="0" w:color="auto"/>
              <w:left w:val="single" w:sz="4" w:space="0" w:color="auto"/>
              <w:bottom w:val="single" w:sz="4" w:space="0" w:color="auto"/>
              <w:right w:val="single" w:sz="4" w:space="0" w:color="auto"/>
            </w:tcBorders>
            <w:shd w:val="clear" w:color="auto" w:fill="E6553B"/>
            <w:hideMark/>
          </w:tcPr>
          <w:p w14:paraId="06BF85B7" w14:textId="77777777" w:rsidR="00946D27" w:rsidRPr="00C0781B" w:rsidRDefault="00946D27" w:rsidP="00946D27">
            <w:pPr>
              <w:pStyle w:val="TableBullet1"/>
              <w:numPr>
                <w:ilvl w:val="0"/>
                <w:numId w:val="0"/>
              </w:numPr>
              <w:ind w:left="360"/>
              <w:jc w:val="center"/>
              <w:rPr>
                <w:b/>
                <w:color w:val="FFFFFF"/>
                <w:sz w:val="20"/>
                <w:szCs w:val="20"/>
              </w:rPr>
            </w:pPr>
            <w:r w:rsidRPr="00C0781B">
              <w:rPr>
                <w:b/>
                <w:color w:val="FFFFFF"/>
                <w:sz w:val="20"/>
                <w:szCs w:val="20"/>
              </w:rPr>
              <w:t>2016</w:t>
            </w:r>
          </w:p>
        </w:tc>
        <w:tc>
          <w:tcPr>
            <w:tcW w:w="4172" w:type="dxa"/>
            <w:tcBorders>
              <w:top w:val="single" w:sz="4" w:space="0" w:color="auto"/>
              <w:left w:val="single" w:sz="4" w:space="0" w:color="auto"/>
              <w:bottom w:val="single" w:sz="4" w:space="0" w:color="auto"/>
              <w:right w:val="single" w:sz="4" w:space="0" w:color="auto"/>
            </w:tcBorders>
            <w:shd w:val="clear" w:color="auto" w:fill="E6553B"/>
            <w:hideMark/>
          </w:tcPr>
          <w:p w14:paraId="7C797F1D" w14:textId="77777777" w:rsidR="00946D27" w:rsidRPr="00C0781B" w:rsidRDefault="00946D27" w:rsidP="00946D27">
            <w:pPr>
              <w:pStyle w:val="TableHeader"/>
              <w:rPr>
                <w:sz w:val="20"/>
              </w:rPr>
            </w:pPr>
            <w:r w:rsidRPr="00C0781B">
              <w:rPr>
                <w:sz w:val="20"/>
              </w:rPr>
              <w:t>Links to SEDIF or DEERW / DERW</w:t>
            </w:r>
          </w:p>
        </w:tc>
      </w:tr>
      <w:tr w:rsidR="006E6EAF" w:rsidRPr="00C0781B" w14:paraId="743B0783" w14:textId="77777777" w:rsidTr="006E6EAF">
        <w:trPr>
          <w:jc w:val="center"/>
        </w:trPr>
        <w:tc>
          <w:tcPr>
            <w:tcW w:w="1526" w:type="dxa"/>
            <w:tcBorders>
              <w:top w:val="single" w:sz="4" w:space="0" w:color="auto"/>
              <w:left w:val="single" w:sz="4" w:space="0" w:color="auto"/>
              <w:bottom w:val="single" w:sz="4" w:space="0" w:color="auto"/>
              <w:right w:val="single" w:sz="4" w:space="0" w:color="auto"/>
            </w:tcBorders>
            <w:shd w:val="clear" w:color="auto" w:fill="auto"/>
          </w:tcPr>
          <w:p w14:paraId="335A4BA6" w14:textId="77777777" w:rsidR="00946D27" w:rsidRPr="00C0781B" w:rsidRDefault="00946D27" w:rsidP="00946D27">
            <w:pPr>
              <w:pStyle w:val="Table"/>
              <w:rPr>
                <w:b/>
                <w:sz w:val="20"/>
                <w:szCs w:val="20"/>
                <w:u w:val="single"/>
              </w:rPr>
            </w:pP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14:paraId="2A14EE95" w14:textId="77777777" w:rsidR="00946D27" w:rsidRPr="00C0781B" w:rsidRDefault="00946D27" w:rsidP="00946D27">
            <w:pPr>
              <w:pStyle w:val="TableBullet1"/>
              <w:numPr>
                <w:ilvl w:val="0"/>
                <w:numId w:val="0"/>
              </w:numPr>
              <w:ind w:left="142" w:hanging="142"/>
              <w:jc w:val="center"/>
              <w:rPr>
                <w:b/>
                <w:sz w:val="20"/>
                <w:szCs w:val="20"/>
                <w:u w:val="single"/>
              </w:rPr>
            </w:pPr>
            <w:r w:rsidRPr="00C0781B">
              <w:rPr>
                <w:b/>
                <w:sz w:val="20"/>
                <w:szCs w:val="20"/>
                <w:u w:val="single"/>
              </w:rPr>
              <w:t>Print</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14:paraId="0011845A" w14:textId="77777777" w:rsidR="00946D27" w:rsidRPr="00C0781B" w:rsidRDefault="00946D27" w:rsidP="00946D27">
            <w:pPr>
              <w:pStyle w:val="TableBullet1"/>
              <w:numPr>
                <w:ilvl w:val="0"/>
                <w:numId w:val="0"/>
              </w:numPr>
              <w:ind w:left="142" w:hanging="142"/>
              <w:jc w:val="center"/>
              <w:rPr>
                <w:b/>
                <w:sz w:val="20"/>
                <w:szCs w:val="20"/>
                <w:u w:val="single"/>
              </w:rPr>
            </w:pPr>
            <w:r w:rsidRPr="00C0781B">
              <w:rPr>
                <w:b/>
                <w:sz w:val="20"/>
                <w:szCs w:val="20"/>
                <w:u w:val="single"/>
              </w:rPr>
              <w:t>Broadcast</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14:paraId="3B0F2957" w14:textId="77777777" w:rsidR="00946D27" w:rsidRPr="00C0781B" w:rsidRDefault="00946D27" w:rsidP="00946D27">
            <w:pPr>
              <w:pStyle w:val="TableBullet1"/>
              <w:numPr>
                <w:ilvl w:val="0"/>
                <w:numId w:val="0"/>
              </w:numPr>
              <w:ind w:left="142" w:hanging="142"/>
              <w:jc w:val="center"/>
              <w:rPr>
                <w:b/>
                <w:sz w:val="20"/>
                <w:szCs w:val="20"/>
                <w:u w:val="single"/>
              </w:rPr>
            </w:pPr>
            <w:r w:rsidRPr="00C0781B">
              <w:rPr>
                <w:b/>
                <w:sz w:val="20"/>
                <w:szCs w:val="20"/>
                <w:u w:val="single"/>
              </w:rPr>
              <w:t>Online</w:t>
            </w:r>
          </w:p>
        </w:tc>
        <w:tc>
          <w:tcPr>
            <w:tcW w:w="4172" w:type="dxa"/>
            <w:tcBorders>
              <w:top w:val="single" w:sz="4" w:space="0" w:color="auto"/>
              <w:left w:val="single" w:sz="4" w:space="0" w:color="auto"/>
              <w:bottom w:val="single" w:sz="4" w:space="0" w:color="auto"/>
              <w:right w:val="single" w:sz="4" w:space="0" w:color="auto"/>
            </w:tcBorders>
          </w:tcPr>
          <w:p w14:paraId="4FB1D4BC" w14:textId="77777777" w:rsidR="00946D27" w:rsidRPr="00C0781B" w:rsidRDefault="00946D27" w:rsidP="00946D27">
            <w:pPr>
              <w:pStyle w:val="TableBullet1"/>
              <w:numPr>
                <w:ilvl w:val="0"/>
                <w:numId w:val="0"/>
              </w:numPr>
              <w:ind w:left="142" w:hanging="142"/>
              <w:rPr>
                <w:b/>
                <w:sz w:val="20"/>
                <w:szCs w:val="20"/>
                <w:u w:val="single"/>
              </w:rPr>
            </w:pPr>
          </w:p>
        </w:tc>
      </w:tr>
      <w:tr w:rsidR="006E6EAF" w:rsidRPr="00C0781B" w14:paraId="58CD07A0" w14:textId="77777777" w:rsidTr="006E6EAF">
        <w:trPr>
          <w:jc w:val="center"/>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179C16EA" w14:textId="77777777" w:rsidR="00946D27" w:rsidRPr="00C0781B" w:rsidRDefault="00946D27" w:rsidP="00946D27">
            <w:pPr>
              <w:pStyle w:val="Table"/>
              <w:rPr>
                <w:sz w:val="20"/>
                <w:szCs w:val="20"/>
              </w:rPr>
            </w:pPr>
            <w:r w:rsidRPr="00C0781B">
              <w:rPr>
                <w:sz w:val="20"/>
                <w:szCs w:val="20"/>
              </w:rPr>
              <w:t>SEDIF or DEERW in association with the below messages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A27DF41" w14:textId="77777777" w:rsidR="00946D27" w:rsidRPr="00C0781B" w:rsidRDefault="00946D27" w:rsidP="00946D27">
            <w:pPr>
              <w:pStyle w:val="TableBullet1"/>
              <w:numPr>
                <w:ilvl w:val="0"/>
                <w:numId w:val="0"/>
              </w:numPr>
              <w:ind w:left="360"/>
              <w:rPr>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6ACAF0F" w14:textId="77777777" w:rsidR="00946D27" w:rsidRPr="00C0781B" w:rsidRDefault="00946D27" w:rsidP="00946D27">
            <w:pPr>
              <w:pStyle w:val="TableBullet1"/>
              <w:numPr>
                <w:ilvl w:val="0"/>
                <w:numId w:val="0"/>
              </w:numPr>
              <w:ind w:left="360"/>
              <w:rPr>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14:paraId="69C4A23F" w14:textId="77777777" w:rsidR="00946D27" w:rsidRPr="00C0781B" w:rsidRDefault="00946D27" w:rsidP="00946D27">
            <w:pPr>
              <w:pStyle w:val="TableBullet1"/>
              <w:numPr>
                <w:ilvl w:val="0"/>
                <w:numId w:val="0"/>
              </w:numPr>
              <w:ind w:left="360"/>
              <w:rPr>
                <w:sz w:val="20"/>
                <w:szCs w:val="20"/>
              </w:rPr>
            </w:pPr>
            <w:r w:rsidRPr="00C0781B">
              <w:rPr>
                <w:sz w:val="20"/>
                <w:szCs w:val="20"/>
              </w:rPr>
              <w:t>1</w:t>
            </w:r>
          </w:p>
        </w:tc>
        <w:tc>
          <w:tcPr>
            <w:tcW w:w="4172" w:type="dxa"/>
            <w:tcBorders>
              <w:top w:val="single" w:sz="4" w:space="0" w:color="auto"/>
              <w:left w:val="single" w:sz="4" w:space="0" w:color="auto"/>
              <w:bottom w:val="single" w:sz="4" w:space="0" w:color="auto"/>
              <w:right w:val="single" w:sz="4" w:space="0" w:color="auto"/>
            </w:tcBorders>
          </w:tcPr>
          <w:p w14:paraId="379135E3" w14:textId="77777777" w:rsidR="00946D27" w:rsidRPr="00C0781B" w:rsidRDefault="00946D27" w:rsidP="00946D27">
            <w:pPr>
              <w:pStyle w:val="TableBullet1"/>
              <w:numPr>
                <w:ilvl w:val="0"/>
                <w:numId w:val="0"/>
              </w:numPr>
              <w:ind w:left="142" w:hanging="142"/>
              <w:rPr>
                <w:sz w:val="20"/>
                <w:szCs w:val="20"/>
              </w:rPr>
            </w:pPr>
          </w:p>
        </w:tc>
      </w:tr>
      <w:tr w:rsidR="006E6EAF" w:rsidRPr="00C0781B" w14:paraId="7F33460D" w14:textId="77777777" w:rsidTr="006E6EAF">
        <w:trPr>
          <w:jc w:val="center"/>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4CAA6DE0" w14:textId="77777777" w:rsidR="00946D27" w:rsidRPr="00C0781B" w:rsidRDefault="00946D27" w:rsidP="00946D27">
            <w:pPr>
              <w:pStyle w:val="Table"/>
              <w:rPr>
                <w:sz w:val="20"/>
                <w:szCs w:val="20"/>
              </w:rPr>
            </w:pPr>
            <w:r w:rsidRPr="00C0781B">
              <w:rPr>
                <w:sz w:val="20"/>
                <w:szCs w:val="20"/>
              </w:rPr>
              <w:t>Impact Investing</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14:paraId="414601AB" w14:textId="77777777" w:rsidR="00946D27" w:rsidRPr="00C0781B" w:rsidRDefault="00946D27" w:rsidP="00946D27">
            <w:pPr>
              <w:pStyle w:val="TableBullet1"/>
              <w:numPr>
                <w:ilvl w:val="0"/>
                <w:numId w:val="0"/>
              </w:numPr>
              <w:ind w:left="360"/>
              <w:rPr>
                <w:sz w:val="20"/>
                <w:szCs w:val="20"/>
              </w:rPr>
            </w:pPr>
            <w:r w:rsidRPr="00C0781B">
              <w:rPr>
                <w:sz w:val="20"/>
                <w:szCs w:val="20"/>
              </w:rPr>
              <w:t>10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5BAC80D" w14:textId="77777777" w:rsidR="00946D27" w:rsidRPr="00C0781B" w:rsidRDefault="00946D27" w:rsidP="00946D27">
            <w:pPr>
              <w:pStyle w:val="TableBullet1"/>
              <w:numPr>
                <w:ilvl w:val="0"/>
                <w:numId w:val="0"/>
              </w:numPr>
              <w:ind w:left="360"/>
              <w:rPr>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14:paraId="599966C6" w14:textId="77777777" w:rsidR="00946D27" w:rsidRPr="00C0781B" w:rsidRDefault="00946D27" w:rsidP="00946D27">
            <w:pPr>
              <w:pStyle w:val="TableBullet1"/>
              <w:numPr>
                <w:ilvl w:val="0"/>
                <w:numId w:val="0"/>
              </w:numPr>
              <w:ind w:left="360"/>
              <w:rPr>
                <w:sz w:val="20"/>
                <w:szCs w:val="20"/>
              </w:rPr>
            </w:pPr>
            <w:r w:rsidRPr="00C0781B">
              <w:rPr>
                <w:sz w:val="20"/>
                <w:szCs w:val="20"/>
              </w:rPr>
              <w:t>30</w:t>
            </w:r>
          </w:p>
        </w:tc>
        <w:tc>
          <w:tcPr>
            <w:tcW w:w="4172" w:type="dxa"/>
            <w:tcBorders>
              <w:top w:val="single" w:sz="4" w:space="0" w:color="auto"/>
              <w:left w:val="single" w:sz="4" w:space="0" w:color="auto"/>
              <w:bottom w:val="single" w:sz="4" w:space="0" w:color="auto"/>
              <w:right w:val="single" w:sz="4" w:space="0" w:color="auto"/>
            </w:tcBorders>
          </w:tcPr>
          <w:p w14:paraId="6D08A1C7" w14:textId="77777777" w:rsidR="00946D27" w:rsidRPr="00C0781B" w:rsidRDefault="00946D27" w:rsidP="00946D27">
            <w:pPr>
              <w:pStyle w:val="TableBullet1"/>
              <w:numPr>
                <w:ilvl w:val="0"/>
                <w:numId w:val="0"/>
              </w:numPr>
              <w:ind w:left="142" w:hanging="142"/>
              <w:rPr>
                <w:sz w:val="20"/>
                <w:szCs w:val="20"/>
              </w:rPr>
            </w:pPr>
          </w:p>
        </w:tc>
      </w:tr>
      <w:tr w:rsidR="006E6EAF" w:rsidRPr="00C0781B" w14:paraId="0784D2AB" w14:textId="77777777" w:rsidTr="006E6EAF">
        <w:trPr>
          <w:jc w:val="center"/>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6D135D2D" w14:textId="77777777" w:rsidR="00946D27" w:rsidRPr="00C0781B" w:rsidRDefault="00946D27" w:rsidP="00946D27">
            <w:pPr>
              <w:pStyle w:val="Table"/>
              <w:rPr>
                <w:sz w:val="20"/>
                <w:szCs w:val="20"/>
              </w:rPr>
            </w:pPr>
            <w:r w:rsidRPr="00C0781B">
              <w:rPr>
                <w:sz w:val="20"/>
                <w:szCs w:val="20"/>
              </w:rPr>
              <w:t>Social enterprise</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14:paraId="1AEA7C50" w14:textId="77777777" w:rsidR="00946D27" w:rsidRPr="00C0781B" w:rsidRDefault="00946D27" w:rsidP="00946D27">
            <w:pPr>
              <w:pStyle w:val="TableBullet1"/>
              <w:numPr>
                <w:ilvl w:val="0"/>
                <w:numId w:val="0"/>
              </w:numPr>
              <w:ind w:left="360"/>
              <w:rPr>
                <w:sz w:val="20"/>
                <w:szCs w:val="20"/>
              </w:rPr>
            </w:pPr>
            <w:r w:rsidRPr="00C0781B">
              <w:rPr>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14:paraId="30AFD15F" w14:textId="77777777" w:rsidR="00946D27" w:rsidRPr="00C0781B" w:rsidRDefault="00946D27" w:rsidP="00946D27">
            <w:pPr>
              <w:pStyle w:val="TableBullet1"/>
              <w:numPr>
                <w:ilvl w:val="0"/>
                <w:numId w:val="0"/>
              </w:numPr>
              <w:ind w:left="360"/>
              <w:rPr>
                <w:sz w:val="20"/>
                <w:szCs w:val="20"/>
              </w:rPr>
            </w:pPr>
            <w:r w:rsidRPr="00C0781B">
              <w:rPr>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14:paraId="63FFE7DA" w14:textId="77777777" w:rsidR="00946D27" w:rsidRPr="00C0781B" w:rsidRDefault="00946D27" w:rsidP="00946D27">
            <w:pPr>
              <w:pStyle w:val="TableBullet1"/>
              <w:numPr>
                <w:ilvl w:val="0"/>
                <w:numId w:val="0"/>
              </w:numPr>
              <w:ind w:left="360"/>
              <w:rPr>
                <w:sz w:val="20"/>
                <w:szCs w:val="20"/>
              </w:rPr>
            </w:pPr>
            <w:r w:rsidRPr="00C0781B">
              <w:rPr>
                <w:sz w:val="20"/>
                <w:szCs w:val="20"/>
              </w:rPr>
              <w:t>28</w:t>
            </w:r>
          </w:p>
        </w:tc>
        <w:tc>
          <w:tcPr>
            <w:tcW w:w="4172" w:type="dxa"/>
            <w:tcBorders>
              <w:top w:val="single" w:sz="4" w:space="0" w:color="auto"/>
              <w:left w:val="single" w:sz="4" w:space="0" w:color="auto"/>
              <w:bottom w:val="single" w:sz="4" w:space="0" w:color="auto"/>
              <w:right w:val="single" w:sz="4" w:space="0" w:color="auto"/>
            </w:tcBorders>
          </w:tcPr>
          <w:p w14:paraId="6B6E74D4" w14:textId="77777777" w:rsidR="00946D27" w:rsidRPr="00C0781B" w:rsidRDefault="00946D27" w:rsidP="00946D27">
            <w:pPr>
              <w:pStyle w:val="TableBullet1"/>
              <w:numPr>
                <w:ilvl w:val="0"/>
                <w:numId w:val="0"/>
              </w:numPr>
              <w:ind w:left="142" w:hanging="142"/>
              <w:rPr>
                <w:sz w:val="20"/>
                <w:szCs w:val="20"/>
              </w:rPr>
            </w:pPr>
          </w:p>
        </w:tc>
      </w:tr>
    </w:tbl>
    <w:p w14:paraId="0D92A219" w14:textId="77777777" w:rsidR="00946D27" w:rsidRDefault="00946D27" w:rsidP="00946D27">
      <w:pPr>
        <w:rPr>
          <w:rFonts w:ascii="Calibri" w:hAnsi="Calibri"/>
          <w:sz w:val="21"/>
          <w:szCs w:val="20"/>
          <w:lang w:val="en-GB"/>
        </w:rPr>
      </w:pPr>
      <w:r>
        <w:t xml:space="preserve"> </w:t>
      </w:r>
    </w:p>
    <w:p w14:paraId="4D61407E" w14:textId="77777777" w:rsidR="00946D27" w:rsidRDefault="00946D27" w:rsidP="00946D27">
      <w:r>
        <w:br w:type="page"/>
      </w:r>
    </w:p>
    <w:p w14:paraId="26F41072" w14:textId="77777777" w:rsidR="00946D27" w:rsidRDefault="00946D27" w:rsidP="00854C1D">
      <w:pPr>
        <w:pStyle w:val="Heading1"/>
      </w:pPr>
      <w:bookmarkStart w:id="67" w:name="_Toc329435009"/>
      <w:r>
        <w:lastRenderedPageBreak/>
        <w:t>Appendix Seven: Policy and Program Analysis</w:t>
      </w:r>
      <w:bookmarkEnd w:id="67"/>
      <w:r>
        <w:t xml:space="preserve"> </w:t>
      </w:r>
    </w:p>
    <w:p w14:paraId="7C27A3C0" w14:textId="77777777" w:rsidR="00946D27" w:rsidRDefault="00946D27" w:rsidP="00946D27"/>
    <w:p w14:paraId="17C201C0" w14:textId="77777777" w:rsidR="00946D27" w:rsidRDefault="00946D27" w:rsidP="00946D27">
      <w:r>
        <w:t>In order to map marketing and policy discourse activity on the Social Enterprise Development and Investment Funds (SEDIF) both The Australian Social Enterprise Policy Corpus (Mason &amp; Moran, n.p.) and Hansard (2010-2016) were searched. These searches provided indication of the influence of SEDIF in the media and on policy documents.</w:t>
      </w:r>
    </w:p>
    <w:p w14:paraId="08C9E61D" w14:textId="77777777" w:rsidR="00946D27" w:rsidRDefault="00946D27" w:rsidP="00946D27">
      <w:pPr>
        <w:rPr>
          <w:bCs/>
        </w:rPr>
      </w:pPr>
      <w:r>
        <w:rPr>
          <w:bCs/>
        </w:rPr>
        <w:t xml:space="preserve">The evaluation team searched The Australian Social Enterprise Policy Corpus (Mason &amp; Moran, n.p.) using the search terms: </w:t>
      </w:r>
    </w:p>
    <w:p w14:paraId="448DA553" w14:textId="77777777" w:rsidR="00946D27" w:rsidRDefault="00946D27" w:rsidP="00946D27">
      <w:pPr>
        <w:numPr>
          <w:ilvl w:val="0"/>
          <w:numId w:val="33"/>
        </w:numPr>
        <w:rPr>
          <w:bCs/>
        </w:rPr>
      </w:pPr>
      <w:r>
        <w:rPr>
          <w:bCs/>
        </w:rPr>
        <w:t xml:space="preserve">“Social Enterprise Development and Investment Fund” </w:t>
      </w:r>
    </w:p>
    <w:p w14:paraId="090C433D" w14:textId="77777777" w:rsidR="00946D27" w:rsidRDefault="00946D27" w:rsidP="00946D27">
      <w:pPr>
        <w:numPr>
          <w:ilvl w:val="0"/>
          <w:numId w:val="33"/>
        </w:numPr>
        <w:rPr>
          <w:bCs/>
        </w:rPr>
      </w:pPr>
      <w:r>
        <w:rPr>
          <w:bCs/>
        </w:rPr>
        <w:t>“SEDIF”</w:t>
      </w:r>
    </w:p>
    <w:p w14:paraId="367C25B8" w14:textId="77777777" w:rsidR="00946D27" w:rsidRDefault="00946D27" w:rsidP="00946D27">
      <w:pPr>
        <w:numPr>
          <w:ilvl w:val="0"/>
          <w:numId w:val="33"/>
        </w:numPr>
        <w:rPr>
          <w:bCs/>
        </w:rPr>
      </w:pPr>
      <w:r>
        <w:rPr>
          <w:bCs/>
        </w:rPr>
        <w:t xml:space="preserve">“Social Ventures Australia” </w:t>
      </w:r>
    </w:p>
    <w:p w14:paraId="53BFE447" w14:textId="77777777" w:rsidR="00946D27" w:rsidRDefault="00946D27" w:rsidP="00946D27">
      <w:pPr>
        <w:numPr>
          <w:ilvl w:val="0"/>
          <w:numId w:val="33"/>
        </w:numPr>
        <w:rPr>
          <w:bCs/>
        </w:rPr>
      </w:pPr>
      <w:r>
        <w:rPr>
          <w:bCs/>
        </w:rPr>
        <w:t>“SVA”</w:t>
      </w:r>
    </w:p>
    <w:p w14:paraId="03A548DF" w14:textId="77777777" w:rsidR="00946D27" w:rsidRDefault="00287C89" w:rsidP="00946D27">
      <w:pPr>
        <w:numPr>
          <w:ilvl w:val="0"/>
          <w:numId w:val="33"/>
        </w:numPr>
        <w:rPr>
          <w:bCs/>
        </w:rPr>
      </w:pPr>
      <w:r>
        <w:rPr>
          <w:bCs/>
        </w:rPr>
        <w:t>“Foresters</w:t>
      </w:r>
      <w:r w:rsidR="00946D27">
        <w:rPr>
          <w:bCs/>
        </w:rPr>
        <w:t>*</w:t>
      </w:r>
      <w:r>
        <w:rPr>
          <w:bCs/>
        </w:rPr>
        <w:t>”</w:t>
      </w:r>
    </w:p>
    <w:p w14:paraId="76E934A7" w14:textId="77777777" w:rsidR="00946D27" w:rsidRDefault="00946D27" w:rsidP="00946D27">
      <w:pPr>
        <w:numPr>
          <w:ilvl w:val="0"/>
          <w:numId w:val="33"/>
        </w:numPr>
        <w:rPr>
          <w:bCs/>
        </w:rPr>
      </w:pPr>
      <w:r>
        <w:rPr>
          <w:bCs/>
        </w:rPr>
        <w:t xml:space="preserve">“Social Enterprise Finance Australia” </w:t>
      </w:r>
    </w:p>
    <w:p w14:paraId="6B95D9DC" w14:textId="77777777" w:rsidR="00946D27" w:rsidRDefault="00946D27" w:rsidP="00946D27">
      <w:pPr>
        <w:numPr>
          <w:ilvl w:val="0"/>
          <w:numId w:val="33"/>
        </w:numPr>
        <w:rPr>
          <w:bCs/>
        </w:rPr>
      </w:pPr>
      <w:r>
        <w:rPr>
          <w:bCs/>
        </w:rPr>
        <w:t>“SEFA”</w:t>
      </w:r>
    </w:p>
    <w:p w14:paraId="6ED3BC0A" w14:textId="77777777" w:rsidR="00946D27" w:rsidRDefault="00946D27" w:rsidP="00946D27">
      <w:pPr>
        <w:numPr>
          <w:ilvl w:val="0"/>
          <w:numId w:val="33"/>
        </w:numPr>
        <w:rPr>
          <w:bCs/>
        </w:rPr>
      </w:pPr>
      <w:r>
        <w:rPr>
          <w:bCs/>
        </w:rPr>
        <w:t>“impact invest*”</w:t>
      </w:r>
    </w:p>
    <w:p w14:paraId="4BE1B3DC" w14:textId="77777777" w:rsidR="00946D27" w:rsidRDefault="00946D27" w:rsidP="00946D27">
      <w:pPr>
        <w:numPr>
          <w:ilvl w:val="0"/>
          <w:numId w:val="33"/>
        </w:numPr>
        <w:rPr>
          <w:bCs/>
        </w:rPr>
      </w:pPr>
      <w:r>
        <w:rPr>
          <w:bCs/>
        </w:rPr>
        <w:t>“social finance”.</w:t>
      </w:r>
    </w:p>
    <w:p w14:paraId="2CBDCBE0" w14:textId="77777777" w:rsidR="00946D27" w:rsidRDefault="00946D27" w:rsidP="00946D27">
      <w:pPr>
        <w:rPr>
          <w:bCs/>
          <w:iCs/>
        </w:rPr>
      </w:pPr>
    </w:p>
    <w:p w14:paraId="084318C2" w14:textId="77777777" w:rsidR="00946D27" w:rsidRDefault="00946D27" w:rsidP="00946D27">
      <w:pPr>
        <w:rPr>
          <w:bCs/>
        </w:rPr>
      </w:pPr>
      <w:r>
        <w:rPr>
          <w:bCs/>
          <w:iCs/>
        </w:rPr>
        <w:t>The search produced 20 results</w:t>
      </w:r>
      <w:r>
        <w:rPr>
          <w:bCs/>
        </w:rPr>
        <w:t xml:space="preserve"> of relevance to the influence of SEDIF on the impact investing market.  The majority of these results were from the DEEWR 2013 SEDIF progress report. </w:t>
      </w:r>
    </w:p>
    <w:p w14:paraId="11198FCA" w14:textId="77777777" w:rsidR="006E6EAF" w:rsidRDefault="006E6EAF" w:rsidP="00946D27">
      <w:pPr>
        <w:rPr>
          <w:bCs/>
        </w:rPr>
      </w:pPr>
    </w:p>
    <w:p w14:paraId="1CADEC89" w14:textId="77777777" w:rsidR="00946D27" w:rsidRDefault="00946D27" w:rsidP="00946D27">
      <w:pPr>
        <w:rPr>
          <w:bCs/>
        </w:rPr>
      </w:pPr>
      <w:r>
        <w:rPr>
          <w:bCs/>
        </w:rPr>
        <w:t>An additional search of Hansard using the following search terms rendered the following results:</w:t>
      </w:r>
    </w:p>
    <w:p w14:paraId="5758076E" w14:textId="77777777" w:rsidR="006E6EAF" w:rsidRDefault="006E6EAF" w:rsidP="00946D27">
      <w:pPr>
        <w:rPr>
          <w:bCs/>
        </w:rPr>
      </w:pPr>
    </w:p>
    <w:p w14:paraId="6721E19F" w14:textId="77777777" w:rsidR="00946D27" w:rsidRDefault="00946D27" w:rsidP="00946D27">
      <w:pPr>
        <w:numPr>
          <w:ilvl w:val="0"/>
          <w:numId w:val="34"/>
        </w:numPr>
        <w:rPr>
          <w:bCs/>
        </w:rPr>
      </w:pPr>
      <w:r>
        <w:rPr>
          <w:bCs/>
        </w:rPr>
        <w:t xml:space="preserve"> “Social Enterprise Development and Investment Fund”</w:t>
      </w:r>
    </w:p>
    <w:p w14:paraId="19D988B9" w14:textId="77777777" w:rsidR="00946D27" w:rsidRDefault="00946D27" w:rsidP="00946D27">
      <w:pPr>
        <w:numPr>
          <w:ilvl w:val="0"/>
          <w:numId w:val="34"/>
        </w:numPr>
        <w:rPr>
          <w:bCs/>
        </w:rPr>
      </w:pPr>
      <w:r>
        <w:rPr>
          <w:bCs/>
        </w:rPr>
        <w:t>“SVA”</w:t>
      </w:r>
    </w:p>
    <w:p w14:paraId="495EF3A1" w14:textId="77777777" w:rsidR="00946D27" w:rsidRDefault="00946D27" w:rsidP="00946D27">
      <w:pPr>
        <w:numPr>
          <w:ilvl w:val="0"/>
          <w:numId w:val="34"/>
        </w:numPr>
        <w:rPr>
          <w:bCs/>
        </w:rPr>
      </w:pPr>
      <w:r>
        <w:rPr>
          <w:bCs/>
        </w:rPr>
        <w:t>“SEFA”</w:t>
      </w:r>
    </w:p>
    <w:p w14:paraId="5AB539D5" w14:textId="77777777" w:rsidR="00946D27" w:rsidRDefault="00946D27" w:rsidP="00946D27">
      <w:pPr>
        <w:numPr>
          <w:ilvl w:val="0"/>
          <w:numId w:val="34"/>
        </w:numPr>
        <w:rPr>
          <w:bCs/>
        </w:rPr>
      </w:pPr>
      <w:r>
        <w:rPr>
          <w:bCs/>
        </w:rPr>
        <w:t>“Foresters”.</w:t>
      </w:r>
    </w:p>
    <w:p w14:paraId="7578921E" w14:textId="77777777" w:rsidR="006E6EAF" w:rsidRDefault="006E6EAF" w:rsidP="006E6EAF">
      <w:pPr>
        <w:ind w:left="720"/>
        <w:rPr>
          <w:bCs/>
        </w:rPr>
      </w:pPr>
    </w:p>
    <w:p w14:paraId="2D8A7EC3" w14:textId="77777777" w:rsidR="00946D27" w:rsidRPr="006E6EAF" w:rsidRDefault="00946D27" w:rsidP="006E6EAF">
      <w:pPr>
        <w:ind w:left="360"/>
        <w:rPr>
          <w:bCs/>
          <w:i/>
          <w:iCs/>
        </w:rPr>
      </w:pPr>
      <w:r w:rsidRPr="006E6EAF">
        <w:rPr>
          <w:bCs/>
          <w:i/>
          <w:iCs/>
        </w:rPr>
        <w:t>The number of results listed above for each of the search terms are indicative of the number of</w:t>
      </w:r>
      <w:r w:rsidRPr="006E6EAF">
        <w:rPr>
          <w:bCs/>
          <w:i/>
          <w:iCs/>
          <w:u w:val="single"/>
        </w:rPr>
        <w:t xml:space="preserve"> relevant</w:t>
      </w:r>
      <w:r w:rsidRPr="006E6EAF">
        <w:rPr>
          <w:bCs/>
          <w:i/>
          <w:iCs/>
        </w:rPr>
        <w:t xml:space="preserve"> results, not the total number of results. For example, when searching “Foresters” there were many results relating to the Forestry industry and/or results related to Foresters Community Finance that were not relevant to SEDIF.</w:t>
      </w:r>
    </w:p>
    <w:p w14:paraId="352DCE0A" w14:textId="77777777" w:rsidR="006E6EAF" w:rsidRPr="006E6EAF" w:rsidRDefault="006E6EAF" w:rsidP="006E6EAF">
      <w:pPr>
        <w:pStyle w:val="ListParagraph"/>
        <w:rPr>
          <w:bCs/>
          <w:i/>
          <w:iCs/>
        </w:rPr>
      </w:pPr>
    </w:p>
    <w:p w14:paraId="39462F3F" w14:textId="77777777" w:rsidR="00946D27" w:rsidRDefault="00946D27" w:rsidP="00946D27">
      <w:r>
        <w:t>Of the 28 mentions of “Social Enterprise Development and Investment Fund”, these results included press releases, articles, newspaper clippings, House of Representatives (HoR) documents, joint committee Hansard documents, Senate committee Hansard documents, results from the Australian Parliament website, results from the Tabled Papers Register and a Senate Estimate. Most results were press releases or results from the Senate Committee. While search results included references between 2010 to present, most results were published between 2010-2011, with a minority of results published from 2012 to present. This may indicate an initial concerted effort to launch and implement SEDIF followed by a waning of SEDIF policy activity as the initiative progressed.</w:t>
      </w:r>
    </w:p>
    <w:p w14:paraId="548F6704" w14:textId="77777777" w:rsidR="00946D27" w:rsidRDefault="00946D27" w:rsidP="00946D27"/>
    <w:p w14:paraId="1C6FEA35" w14:textId="77777777" w:rsidR="00946D27" w:rsidRDefault="00946D27" w:rsidP="00946D27">
      <w:r>
        <w:lastRenderedPageBreak/>
        <w:t xml:space="preserve">There were 3 Hansard search results for Foresters (Community Finance), all of which were published in 2013 and retrieved from the Australian Parliament Website. </w:t>
      </w:r>
    </w:p>
    <w:p w14:paraId="0C78C05C" w14:textId="77777777" w:rsidR="006E6EAF" w:rsidRDefault="006E6EAF" w:rsidP="00946D27"/>
    <w:p w14:paraId="0F783961" w14:textId="77777777" w:rsidR="00946D27" w:rsidRDefault="00946D27" w:rsidP="00946D27">
      <w:r>
        <w:t xml:space="preserve">There were 22 Hansard search results for Social Enterprise Finance Australia (SEFA), which included press releases, articles, newspaper clippings and Senate committee Hansard documents. Most of these results were published in either 2011 or 2014, with a minority of documents published in other years. </w:t>
      </w:r>
    </w:p>
    <w:p w14:paraId="123DFB4F" w14:textId="77777777" w:rsidR="006E6EAF" w:rsidRDefault="006E6EAF" w:rsidP="00946D27"/>
    <w:p w14:paraId="6EDEBA99" w14:textId="77777777" w:rsidR="00946D27" w:rsidRDefault="00946D27" w:rsidP="00946D27">
      <w:r>
        <w:t>While relevant Hansard search results for Foresters Community Finance and Social Enterprise Finance Australia were more clearly discernible, Hansard search results for Social Ventures Australia (SVA) were less clear. Many links to document resources were corrupt and in most instances, the relevance of search results was not clearly discernible from the title alon</w:t>
      </w:r>
      <w:r w:rsidR="006E6EAF">
        <w:t xml:space="preserve">e, as titles were often vague. </w:t>
      </w:r>
      <w:r>
        <w:t>A maximum of 67 SVA Hansard search results were considered potentially relevant (due to corrupted links and vague titles, this may have been an overestimation). Search results included press releases, articles, newspaper clippings, House of Representatives (HoR) documents, joint committee Hansard documents, Senate committee Hansard documents, results from the Australian Parliament website, results from the Tabled Papers Register and a Senate Estimate, Radio and TV transcripts and Political Party Documents. The vast majority of SVA Hansard search results were newspaper clippings. The publication years for SVA Hansard search results were noted to be more evenly distributed than Hansard search results for the other fund managers, however caution is advised in extrapolating meaning from this finding due to the lack of scope to accurately discern the relevance of results.</w:t>
      </w:r>
    </w:p>
    <w:p w14:paraId="71A9628F" w14:textId="77777777" w:rsidR="006E6EAF" w:rsidRDefault="006E6EAF" w:rsidP="00946D27"/>
    <w:p w14:paraId="0A370635" w14:textId="77777777" w:rsidR="00946D27" w:rsidRDefault="00946D27" w:rsidP="00946D27">
      <w:r>
        <w:t xml:space="preserve">The Hansard search results reported for the SEDIF fund managers were not necessarily explicitly focused on the SEDIF initiative.  In many instances, only the titles of search results were accessible and the focus of the document was not clearly discernible from the title alone.  </w:t>
      </w:r>
    </w:p>
    <w:p w14:paraId="7BF5D546" w14:textId="77777777" w:rsidR="006E6EAF" w:rsidRDefault="006E6EAF" w:rsidP="00946D27"/>
    <w:p w14:paraId="2103DD36" w14:textId="77777777" w:rsidR="00946D27" w:rsidRDefault="00946D27" w:rsidP="00946D27">
      <w:r>
        <w:t xml:space="preserve">The clustering of Hansard SEDIF search results between (2010-2011) indicates that the highest incidence of media coverage and the greatest influence of SEDIF on policy documents has occurred at and immediately following the launch of SEDIF.  Differences in the number of search results for each of the SEDIF fund managers may also be indicative of differences in the ways individual fund managers have promoted their funds. </w:t>
      </w:r>
    </w:p>
    <w:p w14:paraId="2C4A20FB" w14:textId="77777777" w:rsidR="00172111" w:rsidRPr="00D210B1" w:rsidRDefault="00172111" w:rsidP="008046AD">
      <w:pPr>
        <w:pStyle w:val="TableHeader"/>
      </w:pPr>
    </w:p>
    <w:sectPr w:rsidR="00172111" w:rsidRPr="00D210B1" w:rsidSect="002F2A2D">
      <w:pgSz w:w="11906" w:h="16838"/>
      <w:pgMar w:top="1440" w:right="1440" w:bottom="1702" w:left="1440" w:header="708" w:footer="136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7BC97B" w14:textId="77777777" w:rsidR="005A1896" w:rsidRDefault="005A1896" w:rsidP="00B04D1A">
      <w:r>
        <w:separator/>
      </w:r>
    </w:p>
  </w:endnote>
  <w:endnote w:type="continuationSeparator" w:id="0">
    <w:p w14:paraId="48B1F22A" w14:textId="77777777" w:rsidR="005A1896" w:rsidRDefault="005A1896" w:rsidP="00B04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Yu Mincho">
    <w:altName w:val="MS PMincho"/>
    <w:panose1 w:val="00000000000000000000"/>
    <w:charset w:val="80"/>
    <w:family w:val="roman"/>
    <w:notTrueType/>
    <w:pitch w:val="default"/>
  </w:font>
  <w:font w:name="Yu Gothic Light">
    <w:altName w:val="游ゴシック Light"/>
    <w:panose1 w:val="00000000000000000000"/>
    <w:charset w:val="80"/>
    <w:family w:val="roman"/>
    <w:notTrueType/>
    <w:pitch w:val="default"/>
  </w:font>
  <w:font w:name="Arial Bold">
    <w:panose1 w:val="020B0704020202020204"/>
    <w:charset w:val="00"/>
    <w:family w:val="auto"/>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B2DB2B" w14:textId="77777777" w:rsidR="005A1896" w:rsidRDefault="005A1896" w:rsidP="002F2A2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C8ED6A3" w14:textId="77777777" w:rsidR="005A1896" w:rsidRDefault="005A1896" w:rsidP="00745BD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8BF60D" w14:textId="12F29AA8" w:rsidR="005A1896" w:rsidRDefault="005A1896" w:rsidP="002F2A2D">
    <w:pPr>
      <w:pStyle w:val="Footer"/>
      <w:framePr w:wrap="around" w:vAnchor="text" w:hAnchor="page" w:x="10801" w:y="451"/>
      <w:rPr>
        <w:rStyle w:val="PageNumber"/>
      </w:rPr>
    </w:pPr>
    <w:r>
      <w:rPr>
        <w:rStyle w:val="PageNumber"/>
      </w:rPr>
      <w:fldChar w:fldCharType="begin"/>
    </w:r>
    <w:r>
      <w:rPr>
        <w:rStyle w:val="PageNumber"/>
      </w:rPr>
      <w:instrText xml:space="preserve">PAGE  </w:instrText>
    </w:r>
    <w:r>
      <w:rPr>
        <w:rStyle w:val="PageNumber"/>
      </w:rPr>
      <w:fldChar w:fldCharType="separate"/>
    </w:r>
    <w:r w:rsidR="0020784C">
      <w:rPr>
        <w:rStyle w:val="PageNumber"/>
        <w:noProof/>
      </w:rPr>
      <w:t>ii</w:t>
    </w:r>
    <w:r>
      <w:rPr>
        <w:rStyle w:val="PageNumber"/>
      </w:rPr>
      <w:fldChar w:fldCharType="end"/>
    </w:r>
  </w:p>
  <w:p w14:paraId="60A2EA5C" w14:textId="7DF0D601" w:rsidR="005A1896" w:rsidRDefault="005A1896" w:rsidP="002F2A2D">
    <w:pPr>
      <w:pStyle w:val="Footer"/>
      <w:ind w:right="360"/>
    </w:pPr>
    <w:r>
      <w:rPr>
        <w:noProof/>
        <w:lang w:eastAsia="en-AU"/>
      </w:rPr>
      <mc:AlternateContent>
        <mc:Choice Requires="wpg">
          <w:drawing>
            <wp:anchor distT="0" distB="0" distL="114300" distR="114300" simplePos="0" relativeHeight="251659776" behindDoc="0" locked="0" layoutInCell="1" allowOverlap="1" wp14:anchorId="1B4EE3AB" wp14:editId="4394DBC5">
              <wp:simplePos x="0" y="0"/>
              <wp:positionH relativeFrom="column">
                <wp:posOffset>228600</wp:posOffset>
              </wp:positionH>
              <wp:positionV relativeFrom="paragraph">
                <wp:posOffset>285750</wp:posOffset>
              </wp:positionV>
              <wp:extent cx="5155565" cy="479425"/>
              <wp:effectExtent l="0" t="0" r="635" b="3175"/>
              <wp:wrapTight wrapText="bothSides">
                <wp:wrapPolygon edited="0">
                  <wp:start x="0" y="0"/>
                  <wp:lineTo x="0" y="20599"/>
                  <wp:lineTo x="16707" y="20599"/>
                  <wp:lineTo x="21496" y="18310"/>
                  <wp:lineTo x="21496" y="1144"/>
                  <wp:lineTo x="16707" y="0"/>
                  <wp:lineTo x="0" y="0"/>
                </wp:wrapPolygon>
              </wp:wrapTight>
              <wp:docPr id="3" name="Group 3"/>
              <wp:cNvGraphicFramePr/>
              <a:graphic xmlns:a="http://schemas.openxmlformats.org/drawingml/2006/main">
                <a:graphicData uri="http://schemas.microsoft.com/office/word/2010/wordprocessingGroup">
                  <wpg:wgp>
                    <wpg:cNvGrpSpPr/>
                    <wpg:grpSpPr>
                      <a:xfrm>
                        <a:off x="0" y="0"/>
                        <a:ext cx="5155565" cy="479425"/>
                        <a:chOff x="0" y="0"/>
                        <a:chExt cx="5155565" cy="479425"/>
                      </a:xfrm>
                    </wpg:grpSpPr>
                    <pic:pic xmlns:pic="http://schemas.openxmlformats.org/drawingml/2006/picture">
                      <pic:nvPicPr>
                        <pic:cNvPr id="4" name="Picture 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05230" cy="479425"/>
                        </a:xfrm>
                        <a:prstGeom prst="rect">
                          <a:avLst/>
                        </a:prstGeom>
                      </pic:spPr>
                    </pic:pic>
                    <pic:pic xmlns:pic="http://schemas.openxmlformats.org/drawingml/2006/picture">
                      <pic:nvPicPr>
                        <pic:cNvPr id="14" name="Picture 14"/>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1482090" y="1270"/>
                          <a:ext cx="949960" cy="478155"/>
                        </a:xfrm>
                        <a:prstGeom prst="rect">
                          <a:avLst/>
                        </a:prstGeom>
                      </pic:spPr>
                    </pic:pic>
                    <pic:pic xmlns:pic="http://schemas.openxmlformats.org/drawingml/2006/picture">
                      <pic:nvPicPr>
                        <pic:cNvPr id="17" name="Picture 17"/>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2578100" y="21590"/>
                          <a:ext cx="1250315" cy="457835"/>
                        </a:xfrm>
                        <a:prstGeom prst="rect">
                          <a:avLst/>
                        </a:prstGeom>
                      </pic:spPr>
                    </pic:pic>
                    <pic:pic xmlns:pic="http://schemas.openxmlformats.org/drawingml/2006/picture">
                      <pic:nvPicPr>
                        <pic:cNvPr id="19" name="Picture 19"/>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4034155" y="43815"/>
                          <a:ext cx="1121410" cy="361950"/>
                        </a:xfrm>
                        <a:prstGeom prst="rect">
                          <a:avLst/>
                        </a:prstGeom>
                      </pic:spPr>
                    </pic:pic>
                    <wps:wsp>
                      <wps:cNvPr id="20" name="Straight Connector 20"/>
                      <wps:cNvCnPr/>
                      <wps:spPr>
                        <a:xfrm>
                          <a:off x="1313815" y="1270"/>
                          <a:ext cx="0" cy="458090"/>
                        </a:xfrm>
                        <a:prstGeom prst="line">
                          <a:avLst/>
                        </a:prstGeom>
                        <a:ln w="3175" cmpd="sng">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21" name="Straight Connector 21"/>
                      <wps:cNvCnPr/>
                      <wps:spPr>
                        <a:xfrm>
                          <a:off x="3944620" y="11430"/>
                          <a:ext cx="0" cy="458090"/>
                        </a:xfrm>
                        <a:prstGeom prst="line">
                          <a:avLst/>
                        </a:prstGeom>
                        <a:ln w="3175" cmpd="sng">
                          <a:solidFill>
                            <a:schemeClr val="tx1"/>
                          </a:solidFill>
                        </a:ln>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8E17E91" id="Group 3" o:spid="_x0000_s1026" style="position:absolute;margin-left:18pt;margin-top:22.5pt;width:405.95pt;height:37.75pt;z-index:251659776" coordsize="51555,4794"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Cjw/eHBhY2tldCBlbmQ9InciPz7/2wBDAAMCAgICAgMCAgIDAwMDBAYEBAQEBAgGBgUG&#10;CQgKCgkICQkKDA8MCgsOCwkJDRENDg8QEBEQCgwSExIQEw8QEBD/2wBDAQMDAwQDBAgEBAgQCwkL&#10;EBAQEBAQEBAQEBAQEBAQEBAQEBAQEBAQEBAQEBAQEBAQEBAQEBAQEBAQEBAQEBAQEBD/wAARCALj&#10;Bz0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TNAC0UlLQAUUUUAFFFFABRRRQAUUUUA&#10;FFFFABRRRQAUUUUAFFFFABRRRQAUUUUAFFFFABRRRQAUUUUAFFFFABRRRQAUUlLQAUUUUAFFFFAB&#10;RRRQAUUUUAFFFFABRRRQAUUUUAFFFFABRRRQAUUlLQAUUUUAFFFFABRRRQAUUUUAFFFFABRSUUAL&#10;RRRQAUUUUAFFFFABRRRQAUUUUAFFFFABRRRQAUUUUAFFFFABRRRQAUUlFAC0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&#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width:12052;height:4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">
                <v:imagedata r:id="rId5" o:title=""/>
                <v:path arrowok="t"/>
              </v:shape>
              <v:shape id="Picture 14" o:spid="_x0000_s1028" type="#_x0000_t75" style="position:absolute;left:14820;top:12;width:9500;height:4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">
                <v:imagedata r:id="rId6" o:title=""/>
                <v:path arrowok="t"/>
              </v:shape>
              <v:shape id="Picture 17" o:spid="_x0000_s1029" type="#_x0000_t75" style="position:absolute;left:25781;top:215;width:12503;height:4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">
                <v:imagedata r:id="rId7" o:title=""/>
                <v:path arrowok="t"/>
              </v:shape>
              <v:shape id="Picture 19" o:spid="_x0000_s1030" type="#_x0000_t75" style="position:absolute;left:40341;top:438;width:11214;height:36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">
                <v:imagedata r:id="rId8" o:title=""/>
                <v:path arrowok="t"/>
              </v:shape>
              <v:line id="Straight Connector 20" o:spid="_x0000_s1031" style="position:absolute;visibility:visible;mso-wrap-style:square" from="13138,12" to="13138,4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" strokecolor="black [3213]" strokeweight=".25pt">
                <v:stroke joinstyle="miter"/>
              </v:line>
              <v:line id="Straight Connector 21" o:spid="_x0000_s1032" style="position:absolute;visibility:visible;mso-wrap-style:square" from="39446,114" to="39446,4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" strokecolor="black [3213]" strokeweight=".25pt">
                <v:stroke joinstyle="miter"/>
              </v:line>
              <w10:wrap type="tight"/>
            </v:group>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2E86CB" w14:textId="77777777" w:rsidR="006D338E" w:rsidRDefault="006D33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CE3DF6" w14:textId="77777777" w:rsidR="005A1896" w:rsidRDefault="005A1896" w:rsidP="00B04D1A">
      <w:r>
        <w:separator/>
      </w:r>
    </w:p>
  </w:footnote>
  <w:footnote w:type="continuationSeparator" w:id="0">
    <w:p w14:paraId="3CA70A0A" w14:textId="77777777" w:rsidR="005A1896" w:rsidRDefault="005A1896" w:rsidP="00B04D1A">
      <w:r>
        <w:continuationSeparator/>
      </w:r>
    </w:p>
  </w:footnote>
  <w:footnote w:id="1">
    <w:p w14:paraId="38C99BF3" w14:textId="78BB3D32" w:rsidR="005A1896" w:rsidRDefault="005A1896">
      <w:pPr>
        <w:pStyle w:val="FootnoteText"/>
      </w:pPr>
      <w:r>
        <w:rPr>
          <w:rStyle w:val="FootnoteReference"/>
        </w:rPr>
        <w:footnoteRef/>
      </w:r>
      <w:r>
        <w:rPr>
          <w:rStyle w:val="FootnoteReference"/>
        </w:rPr>
        <w:footnoteRef/>
      </w:r>
      <w:r>
        <w:rPr>
          <w:rStyle w:val="FootnoteReference"/>
        </w:rPr>
        <w:footnoteRef/>
      </w:r>
      <w:r>
        <w:t xml:space="preserve"> </w:t>
      </w:r>
      <w:r w:rsidRPr="00BA2328">
        <w:t xml:space="preserve">While it is noted in the “Social Enterprise Development and Investment Funds: Program Guidelines” released in December 2010 that there is no commonly accepted definition of social enterprises, the </w:t>
      </w:r>
      <w:r>
        <w:t xml:space="preserve">initial </w:t>
      </w:r>
      <w:r w:rsidRPr="00BA2328">
        <w:t>definition use</w:t>
      </w:r>
      <w:r>
        <w:t>d by the Department for SEDIF was</w:t>
      </w:r>
      <w:r w:rsidRPr="00BA2328">
        <w:t xml:space="preserve"> aligned to the FASES 2010 definition: “Social enterprises are led by an economic, social, cultural or environmental mission consistent with a public or community benefit; trade to fulfil their mission; derive a substantial portion of their income from trade; and reinvest the majority of their profits/surplus in the fulfilment of their mission (DEEWR, 2010, pg. 4).”</w:t>
      </w:r>
      <w:r>
        <w:t xml:space="preserve"> Flexibility in operationalising definitions of social enterprise by fund managers has been allowed under the program.</w:t>
      </w:r>
    </w:p>
  </w:footnote>
  <w:footnote w:id="2">
    <w:p w14:paraId="29709511" w14:textId="77777777" w:rsidR="005A1896" w:rsidRDefault="005A1896">
      <w:pPr>
        <w:pStyle w:val="FootnoteText"/>
      </w:pPr>
      <w:r>
        <w:rPr>
          <w:rStyle w:val="FootnoteReference"/>
        </w:rPr>
        <w:footnoteRef/>
      </w:r>
      <w:r>
        <w:t xml:space="preserve"> Provided by the Department in email correspondence with the evaluation team.</w:t>
      </w:r>
    </w:p>
  </w:footnote>
  <w:footnote w:id="3">
    <w:p w14:paraId="5F137435" w14:textId="77777777" w:rsidR="005A1896" w:rsidRPr="008B4FA3" w:rsidRDefault="005A1896">
      <w:pPr>
        <w:pStyle w:val="FootnoteText"/>
      </w:pPr>
      <w:r w:rsidRPr="008B4FA3">
        <w:rPr>
          <w:rStyle w:val="FootnoteReference"/>
        </w:rPr>
        <w:footnoteRef/>
      </w:r>
      <w:r w:rsidRPr="008B4FA3">
        <w:t xml:space="preserve"> These conversion rates are based on email communication between the evaluation team and the fund managers.</w:t>
      </w:r>
    </w:p>
  </w:footnote>
  <w:footnote w:id="4">
    <w:p w14:paraId="085DF697" w14:textId="77777777" w:rsidR="005A1896" w:rsidRPr="008B4FA3" w:rsidRDefault="005A1896">
      <w:pPr>
        <w:pStyle w:val="FootnoteText"/>
      </w:pPr>
      <w:r w:rsidRPr="008B4FA3">
        <w:rPr>
          <w:rStyle w:val="FootnoteReference"/>
        </w:rPr>
        <w:footnoteRef/>
      </w:r>
      <w:r w:rsidRPr="008B4FA3">
        <w:t xml:space="preserve"> It should be noted that the majority of financial products took the form of loans to social enterprises and hence this terminology was used in the email correspondence regarding conversion rates.  According to the SEDIF loan register, as of end March 2016, investment types were classified as: 61 loans, 2 facility investments, 4 loan and standby facility investments, 1 managed and investment fund, 4 split loans, 1 equity, 1 debt, 4 construction loans, and 2 business development investments.</w:t>
      </w:r>
    </w:p>
  </w:footnote>
  <w:footnote w:id="5">
    <w:p w14:paraId="17C9B076" w14:textId="77777777" w:rsidR="005A1896" w:rsidRPr="008B4FA3" w:rsidRDefault="005A1896">
      <w:pPr>
        <w:pStyle w:val="FootnoteText"/>
      </w:pPr>
      <w:r w:rsidRPr="008B4FA3">
        <w:rPr>
          <w:rStyle w:val="FootnoteReference"/>
        </w:rPr>
        <w:footnoteRef/>
      </w:r>
      <w:r w:rsidRPr="008B4FA3">
        <w:t xml:space="preserve"> For the purposes of the analysis of funds dispersed by fund managers in the tables that follow, we will use the figure of 9 investments for SVA which reflects the SEDIF loan register information as of end March 2016. This figure does not include two capacity building grants.</w:t>
      </w:r>
    </w:p>
  </w:footnote>
  <w:footnote w:id="6">
    <w:p w14:paraId="2F835BC9" w14:textId="77777777" w:rsidR="005A1896" w:rsidRDefault="005A1896">
      <w:pPr>
        <w:pStyle w:val="FootnoteText"/>
      </w:pPr>
      <w:r w:rsidRPr="008B4FA3">
        <w:rPr>
          <w:rStyle w:val="FootnoteReference"/>
        </w:rPr>
        <w:footnoteRef/>
      </w:r>
      <w:r w:rsidRPr="008B4FA3">
        <w:t xml:space="preserve"> If comparing to the total fund amount as provided in Table One (with the caveat that capital was also used for management and associated costs), the capital raised by Foresters Community Finance was </w:t>
      </w:r>
      <w:r>
        <w:t>$</w:t>
      </w:r>
      <w:r w:rsidRPr="008B4FA3">
        <w:t xml:space="preserve">12.2 million, SEFA was </w:t>
      </w:r>
      <w:r>
        <w:t>$</w:t>
      </w:r>
      <w:r w:rsidRPr="008B4FA3">
        <w:t xml:space="preserve">20 million, and SVA was </w:t>
      </w:r>
      <w:r>
        <w:t>$</w:t>
      </w:r>
      <w:r w:rsidRPr="008B4FA3">
        <w:t xml:space="preserve">8.9 million. </w:t>
      </w:r>
    </w:p>
  </w:footnote>
  <w:footnote w:id="7">
    <w:p w14:paraId="5D64FB58" w14:textId="77777777" w:rsidR="005A1896" w:rsidRDefault="005A1896">
      <w:pPr>
        <w:pStyle w:val="FootnoteText"/>
      </w:pPr>
      <w:r>
        <w:rPr>
          <w:rStyle w:val="FootnoteReference"/>
        </w:rPr>
        <w:footnoteRef/>
      </w:r>
      <w:r>
        <w:t xml:space="preserve"> This is the average interest rate calculated based on the interest rate specified in the loan register and does not take into account the type of loan or the investment amount.  </w:t>
      </w:r>
    </w:p>
  </w:footnote>
  <w:footnote w:id="8">
    <w:p w14:paraId="060B4A32" w14:textId="77777777" w:rsidR="005A1896" w:rsidRDefault="005A1896">
      <w:pPr>
        <w:pStyle w:val="FootnoteText"/>
      </w:pPr>
      <w:r>
        <w:rPr>
          <w:rStyle w:val="FootnoteReference"/>
        </w:rPr>
        <w:footnoteRef/>
      </w:r>
      <w:r>
        <w:t xml:space="preserve"> Up to end March 2016.</w:t>
      </w:r>
    </w:p>
  </w:footnote>
  <w:footnote w:id="9">
    <w:p w14:paraId="7A2A10DD" w14:textId="77777777" w:rsidR="005A1896" w:rsidRDefault="005A1896">
      <w:pPr>
        <w:pStyle w:val="FootnoteText"/>
      </w:pPr>
      <w:r>
        <w:rPr>
          <w:rStyle w:val="FootnoteReference"/>
        </w:rPr>
        <w:footnoteRef/>
      </w:r>
      <w:r>
        <w:t xml:space="preserve"> Up to end March 2016.</w:t>
      </w:r>
    </w:p>
  </w:footnote>
  <w:footnote w:id="10">
    <w:p w14:paraId="3AD5F109" w14:textId="77777777" w:rsidR="005A1896" w:rsidRPr="00F062E0" w:rsidRDefault="005A1896" w:rsidP="004F6F16">
      <w:pPr>
        <w:pStyle w:val="FootnoteText"/>
      </w:pPr>
      <w:r w:rsidRPr="00F062E0">
        <w:rPr>
          <w:rStyle w:val="FootnoteReference"/>
        </w:rPr>
        <w:footnoteRef/>
      </w:r>
      <w:r w:rsidRPr="00F062E0">
        <w:t xml:space="preserve"> This financial information was obtained by email correspondence in developing Appendix Two in consultation with the fund managers.  FCF’s Funding Agreement with the Commonwealth ends in July 2016.</w:t>
      </w:r>
    </w:p>
  </w:footnote>
  <w:footnote w:id="11">
    <w:p w14:paraId="3C8CBEC3" w14:textId="77777777" w:rsidR="005A1896" w:rsidRDefault="005A1896" w:rsidP="004F6F16">
      <w:pPr>
        <w:pStyle w:val="FootnoteText"/>
      </w:pPr>
      <w:r w:rsidRPr="00F062E0">
        <w:rPr>
          <w:rStyle w:val="FootnoteReference"/>
        </w:rPr>
        <w:footnoteRef/>
      </w:r>
      <w:r w:rsidRPr="00F062E0">
        <w:t xml:space="preserve"> This financial information was obtained by email correspondence in developing Appendix Two in consultation with the fund managers.  SEFA’s Funding Agreement with the Commonwealth ends in July 2016.</w:t>
      </w:r>
    </w:p>
  </w:footnote>
  <w:footnote w:id="12">
    <w:p w14:paraId="7E7F062B" w14:textId="77777777" w:rsidR="005A1896" w:rsidRPr="00F062E0" w:rsidRDefault="005A1896" w:rsidP="004F6F16">
      <w:pPr>
        <w:pStyle w:val="FootnoteText"/>
      </w:pPr>
      <w:r w:rsidRPr="00F062E0">
        <w:rPr>
          <w:rStyle w:val="FootnoteReference"/>
        </w:rPr>
        <w:footnoteRef/>
      </w:r>
      <w:r w:rsidRPr="00F062E0">
        <w:t xml:space="preserve"> This financial information was obtained by email correspondence in developing Appendix Two in consultation with the fund managers.  SVA’s Funding Agreement with the Commonwealth ended in May 2015, but the agreement ensures that SVA’s SEDIF funds operate until May 2017.</w:t>
      </w:r>
    </w:p>
  </w:footnote>
  <w:footnote w:id="13">
    <w:p w14:paraId="6A1C9CD3" w14:textId="77777777" w:rsidR="005A1896" w:rsidRDefault="005A1896" w:rsidP="004F6F16">
      <w:pPr>
        <w:pStyle w:val="FootnoteText"/>
      </w:pPr>
      <w:r w:rsidRPr="00F062E0">
        <w:rPr>
          <w:rStyle w:val="FootnoteReference"/>
        </w:rPr>
        <w:footnoteRef/>
      </w:r>
      <w:r w:rsidRPr="00F062E0">
        <w:t xml:space="preserve"> There has been significant change over the 2015/2016 financial year which is not captured in this financial analysis given the timing of the evaluation.  This includes the merging of Foresters’ ESSEF with SEFF in December 2015 and, for SEFA, a $4 million bank facility and $3 million facility from the Lord Mayor’s Charitable Foundation.  As of June 2016 both Foresters’ CFF-SE and SVA’s Social Impact Fund are currently closed to new capital.</w:t>
      </w:r>
      <w:r>
        <w:t xml:space="preserve">  </w:t>
      </w:r>
    </w:p>
  </w:footnote>
  <w:footnote w:id="14">
    <w:p w14:paraId="66B93892" w14:textId="77777777" w:rsidR="005A1896" w:rsidRDefault="005A1896">
      <w:pPr>
        <w:pStyle w:val="FootnoteText"/>
      </w:pPr>
      <w:r>
        <w:rPr>
          <w:rStyle w:val="FootnoteReference"/>
        </w:rPr>
        <w:footnoteRef/>
      </w:r>
      <w:r>
        <w:t xml:space="preserve"> </w:t>
      </w:r>
      <w:r w:rsidRPr="004F6F16">
        <w:t>According to Foresters Community Finance internal calculations, the organisation as a whole incurred a further $3.4 million in operating costs under the SEDIF agreement</w:t>
      </w:r>
      <w:r>
        <w:t>.</w:t>
      </w:r>
    </w:p>
  </w:footnote>
  <w:footnote w:id="15">
    <w:p w14:paraId="6ABC24C9" w14:textId="77777777" w:rsidR="005A1896" w:rsidRDefault="005A1896" w:rsidP="004F6F16">
      <w:pPr>
        <w:pStyle w:val="FootnoteText"/>
      </w:pPr>
      <w:r>
        <w:rPr>
          <w:rStyle w:val="FootnoteReference"/>
        </w:rPr>
        <w:footnoteRef/>
      </w:r>
      <w:r>
        <w:t xml:space="preserve"> As noted earlier, this financial account does not take into account SEFA’s significant fund growth in the 2015/2016 financial year.</w:t>
      </w:r>
    </w:p>
  </w:footnote>
  <w:footnote w:id="16">
    <w:p w14:paraId="4EDC1480" w14:textId="77777777" w:rsidR="005A1896" w:rsidRDefault="005A1896" w:rsidP="004F6F16">
      <w:pPr>
        <w:pStyle w:val="FootnoteText"/>
      </w:pPr>
      <w:r>
        <w:rPr>
          <w:rStyle w:val="FootnoteReference"/>
        </w:rPr>
        <w:footnoteRef/>
      </w:r>
      <w:r>
        <w:t xml:space="preserve"> </w:t>
      </w:r>
      <w:r w:rsidRPr="00B64815">
        <w:t>Management f</w:t>
      </w:r>
      <w:r>
        <w:t>ees was a category used in SEFF and</w:t>
      </w:r>
      <w:r w:rsidRPr="00B64815">
        <w:t xml:space="preserve"> CFF</w:t>
      </w:r>
      <w:r>
        <w:t>-SE</w:t>
      </w:r>
      <w:r w:rsidRPr="00B64815">
        <w:t xml:space="preserve"> to describe ‘remuneration of Manager i</w:t>
      </w:r>
      <w:r>
        <w:t>.</w:t>
      </w:r>
      <w:r w:rsidRPr="00B64815">
        <w:t>e</w:t>
      </w:r>
      <w:r>
        <w:t>.</w:t>
      </w:r>
      <w:r w:rsidRPr="00B64815">
        <w:t xml:space="preserve"> remuneration received or receivable by the manager, directly or indirectly from the trust in connection with the management and operations of the trust</w:t>
      </w:r>
      <w:r>
        <w:t>’</w:t>
      </w:r>
      <w:r w:rsidRPr="00B64815">
        <w:t>.  SVA also had ‘management fees’ but did not define them.</w:t>
      </w:r>
    </w:p>
  </w:footnote>
  <w:footnote w:id="17">
    <w:p w14:paraId="6C0B5866" w14:textId="77777777" w:rsidR="005A1896" w:rsidRDefault="005A1896" w:rsidP="004F6F16">
      <w:pPr>
        <w:pStyle w:val="FootnoteText"/>
      </w:pPr>
      <w:r>
        <w:rPr>
          <w:rStyle w:val="FootnoteReference"/>
        </w:rPr>
        <w:footnoteRef/>
      </w:r>
      <w:r>
        <w:t xml:space="preserve">In reviewing the management fees calculations, it is important to keep in mind the intensive nature of financial capability development and capacity building of social enterprises and subsequent pipeline development activities undertaken by all fund managers as part of their offering to social enterprises.  </w:t>
      </w:r>
    </w:p>
  </w:footnote>
  <w:footnote w:id="18">
    <w:p w14:paraId="0A4B4276" w14:textId="77777777" w:rsidR="005A1896" w:rsidRDefault="005A1896" w:rsidP="004F6F16">
      <w:pPr>
        <w:pStyle w:val="FootnoteText"/>
      </w:pPr>
      <w:r>
        <w:rPr>
          <w:rStyle w:val="FootnoteReference"/>
        </w:rPr>
        <w:footnoteRef/>
      </w:r>
      <w:r>
        <w:t>We believe a</w:t>
      </w:r>
      <w:r w:rsidRPr="00B64815">
        <w:t xml:space="preserve"> consistent approach should be adopted for repor</w:t>
      </w:r>
      <w:r>
        <w:t>ting to SEDIF that ensures government</w:t>
      </w:r>
      <w:r w:rsidRPr="00B64815">
        <w:t xml:space="preserve"> grants are reflected as a liability in the financial statements of the ‘ultimate fund’.  (Forester Community Finance being the recipient of SEDIF funding distributed this funding in the form of ‘issued units’ to their ‘subsidiary funds’, SEFF and CFF</w:t>
      </w:r>
      <w:r>
        <w:t>-</w:t>
      </w:r>
      <w:r w:rsidRPr="00B64815">
        <w:t>SE.  Whilst this treatment is acceptable, the financial statemen</w:t>
      </w:r>
      <w:r>
        <w:t>ts do not clearly indicate the government’s</w:t>
      </w:r>
      <w:r w:rsidRPr="00B64815">
        <w:t xml:space="preserve"> grant as ‘deferred revenue’ or a liability; which would be a fairer representation of the funding.)  As espoused in the </w:t>
      </w:r>
      <w:r w:rsidRPr="00296573">
        <w:rPr>
          <w:i/>
        </w:rPr>
        <w:t>Australian Accounting Standards Board (AASB) -  Conceptual Framework for Financial Reporting</w:t>
      </w:r>
      <w:r>
        <w:t>,</w:t>
      </w:r>
      <w:r w:rsidRPr="00B64815">
        <w:t xml:space="preserve"> the principle of ‘faithful representation’ represents the substance of an economic phenomenon instead of merely representing</w:t>
      </w:r>
      <w:r>
        <w:t xml:space="preserve"> its legal form; hence the government</w:t>
      </w:r>
      <w:r w:rsidRPr="00B64815">
        <w:t xml:space="preserve"> grant should be reflected clearly as a liability</w:t>
      </w:r>
      <w:r>
        <w:t>.  Given this, a government grant may have implications for the financial attractiveness of impact investment funds for investors.</w:t>
      </w:r>
    </w:p>
  </w:footnote>
  <w:footnote w:id="19">
    <w:p w14:paraId="044150A8" w14:textId="77777777" w:rsidR="005A1896" w:rsidRDefault="005A1896" w:rsidP="000E7A01">
      <w:pPr>
        <w:pStyle w:val="FootnoteText"/>
      </w:pPr>
      <w:r>
        <w:rPr>
          <w:rStyle w:val="FootnoteReference"/>
        </w:rPr>
        <w:footnoteRef/>
      </w:r>
      <w:r>
        <w:t xml:space="preserve"> </w:t>
      </w:r>
      <w:r w:rsidRPr="00CC049E">
        <w:t xml:space="preserve">These distinctions are overlaid </w:t>
      </w:r>
      <w:r>
        <w:t xml:space="preserve">on the material </w:t>
      </w:r>
      <w:r w:rsidRPr="00CC049E">
        <w:t xml:space="preserve">by the evaluation team rather than being reported in this manner by fund managers.  There may be overlap between the categories. </w:t>
      </w:r>
    </w:p>
  </w:footnote>
  <w:footnote w:id="20">
    <w:p w14:paraId="58C001D0" w14:textId="77777777" w:rsidR="005A1896" w:rsidRDefault="005A1896">
      <w:pPr>
        <w:pStyle w:val="FootnoteText"/>
      </w:pPr>
      <w:r>
        <w:rPr>
          <w:rStyle w:val="FootnoteReference"/>
        </w:rPr>
        <w:footnoteRef/>
      </w:r>
      <w:r>
        <w:t xml:space="preserve"> We have excluded from this count interviews conducted with representatives of these organisations, in order to avoid skewing the results.</w:t>
      </w:r>
    </w:p>
  </w:footnote>
  <w:footnote w:id="21">
    <w:p w14:paraId="59127F06" w14:textId="77777777" w:rsidR="005A1896" w:rsidRDefault="005A1896">
      <w:pPr>
        <w:pStyle w:val="FootnoteText"/>
      </w:pPr>
      <w:r>
        <w:rPr>
          <w:rStyle w:val="FootnoteReference"/>
        </w:rPr>
        <w:footnoteRef/>
      </w:r>
      <w:r>
        <w:t xml:space="preserve"> </w:t>
      </w:r>
      <w:r w:rsidRPr="00717318">
        <w:t xml:space="preserve">This figure is derived from information contained in the </w:t>
      </w:r>
      <w:r w:rsidRPr="00717318">
        <w:rPr>
          <w:i/>
        </w:rPr>
        <w:t>Foresters Impact Report as at 30 June 2015</w:t>
      </w:r>
      <w:r w:rsidRPr="00717318">
        <w:t xml:space="preserve"> and email communication with SVA (26.5.16) and SEFA (19.05.16).  The evaluation team cannot attest to the accuracy of the source data upon which the figure is based but, in calculating this figure, the team drew upon the reported social impact outcome and output measures directly related to individuals.  </w:t>
      </w:r>
    </w:p>
  </w:footnote>
  <w:footnote w:id="22">
    <w:p w14:paraId="359FE9B0" w14:textId="77777777" w:rsidR="005A1896" w:rsidRDefault="005A1896">
      <w:pPr>
        <w:pStyle w:val="FootnoteText"/>
      </w:pPr>
      <w:r>
        <w:rPr>
          <w:rStyle w:val="FootnoteReference"/>
        </w:rPr>
        <w:footnoteRef/>
      </w:r>
      <w:r>
        <w:t xml:space="preserve"> This figure is based on the cumulative social outcomes as at end of March 2016 (up to the FY2015) provided by Foresters. </w:t>
      </w:r>
    </w:p>
  </w:footnote>
  <w:footnote w:id="23">
    <w:p w14:paraId="52D4DCFA" w14:textId="77777777" w:rsidR="005A1896" w:rsidRDefault="005A1896" w:rsidP="00946D27">
      <w:pPr>
        <w:pStyle w:val="FootnoteText"/>
      </w:pPr>
      <w:r>
        <w:rPr>
          <w:rStyle w:val="FootnoteReference"/>
        </w:rPr>
        <w:footnoteRef/>
      </w:r>
      <w:r>
        <w:t xml:space="preserve"> Letter from Department of Employment to Foresters 29 March 2016</w:t>
      </w:r>
    </w:p>
    <w:p w14:paraId="4B2E4D11" w14:textId="77777777" w:rsidR="005A1896" w:rsidRDefault="005A1896" w:rsidP="00946D27">
      <w:pPr>
        <w:pStyle w:val="FootnoteText"/>
      </w:pPr>
    </w:p>
  </w:footnote>
  <w:footnote w:id="24">
    <w:p w14:paraId="4A4F74BE" w14:textId="076F5BC8" w:rsidR="005A1896" w:rsidRPr="00844A39" w:rsidRDefault="005A1896" w:rsidP="00946D27">
      <w:pPr>
        <w:pStyle w:val="FootnoteText"/>
        <w:rPr>
          <w:rStyle w:val="FootnoteReference"/>
        </w:rPr>
      </w:pPr>
      <w:r>
        <w:rPr>
          <w:rStyle w:val="FootnoteReference"/>
        </w:rPr>
        <w:footnoteRef/>
      </w:r>
      <w:r>
        <w:rPr>
          <w:rStyle w:val="FootnoteReference"/>
        </w:rPr>
        <w:t xml:space="preserve"> </w:t>
      </w:r>
      <w:r w:rsidRPr="00C07BFA">
        <w:t xml:space="preserve">Foresters Community Finance (2016) SEDIF/SIA Analysis May 2016  </w:t>
      </w:r>
    </w:p>
    <w:p w14:paraId="653E889E" w14:textId="77777777" w:rsidR="005A1896" w:rsidRDefault="005A1896" w:rsidP="00946D27">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6E6757" w14:textId="77777777" w:rsidR="006D338E" w:rsidRDefault="006D338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4F9D7B" w14:textId="399D8B5C" w:rsidR="005A1896" w:rsidRDefault="005A1896">
    <w:pPr>
      <w:pStyle w:val="Header"/>
    </w:pPr>
    <w:r>
      <w:rPr>
        <w:noProof/>
        <w:lang w:eastAsia="en-AU"/>
      </w:rPr>
      <mc:AlternateContent>
        <mc:Choice Requires="wps">
          <w:drawing>
            <wp:anchor distT="0" distB="0" distL="114300" distR="114300" simplePos="0" relativeHeight="251657728" behindDoc="0" locked="0" layoutInCell="1" allowOverlap="1" wp14:anchorId="4EB4956F" wp14:editId="00D5A542">
              <wp:simplePos x="0" y="0"/>
              <wp:positionH relativeFrom="page">
                <wp:posOffset>685800</wp:posOffset>
              </wp:positionH>
              <wp:positionV relativeFrom="page">
                <wp:posOffset>278130</wp:posOffset>
              </wp:positionV>
              <wp:extent cx="6629400" cy="605155"/>
              <wp:effectExtent l="0" t="0" r="0" b="4445"/>
              <wp:wrapThrough wrapText="bothSides">
                <wp:wrapPolygon edited="0">
                  <wp:start x="83" y="0"/>
                  <wp:lineTo x="83" y="20852"/>
                  <wp:lineTo x="21434" y="20852"/>
                  <wp:lineTo x="21434" y="0"/>
                  <wp:lineTo x="83" y="0"/>
                </wp:wrapPolygon>
              </wp:wrapThrough>
              <wp:docPr id="16" name="Text Box 16"/>
              <wp:cNvGraphicFramePr/>
              <a:graphic xmlns:a="http://schemas.openxmlformats.org/drawingml/2006/main">
                <a:graphicData uri="http://schemas.microsoft.com/office/word/2010/wordprocessingShape">
                  <wps:wsp>
                    <wps:cNvSpPr txBox="1"/>
                    <wps:spPr>
                      <a:xfrm>
                        <a:off x="0" y="0"/>
                        <a:ext cx="6629400" cy="60515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5="http://schemas.microsoft.com/office/word/2012/wordml" xmlns:cx1="http://schemas.microsoft.com/office/drawing/2015/9/8/chartex" xmlns:cx="http://schemas.microsoft.com/office/drawing/2014/chartex" val="1"/>
                        </a:ext>
                      </a:extLst>
                    </wps:spPr>
                    <wps:txbx>
                      <w:txbxContent>
                        <w:p w14:paraId="33217BDA" w14:textId="77777777" w:rsidR="005A1896" w:rsidRPr="007E0793" w:rsidRDefault="005A1896" w:rsidP="00320FFC">
                          <w:pPr>
                            <w:pStyle w:val="Header"/>
                            <w:jc w:val="right"/>
                            <w:rPr>
                              <w:rFonts w:cs="Calibri"/>
                              <w:b/>
                              <w:color w:val="FFFFFF" w:themeColor="background1"/>
                              <w:sz w:val="28"/>
                            </w:rPr>
                          </w:pPr>
                          <w:r w:rsidRPr="007E0793">
                            <w:rPr>
                              <w:rFonts w:cs="Calibri"/>
                              <w:b/>
                              <w:color w:val="FFFFFF" w:themeColor="background1"/>
                              <w:sz w:val="28"/>
                            </w:rPr>
                            <w:t>SEDIF Evaluation Report 2016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6" o:spid="_x0000_s1028" type="#_x0000_t202" style="position:absolute;margin-left:54pt;margin-top:21.9pt;width:522pt;height:47.6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" filled="f" stroked="f">
              <v:textbox>
                <w:txbxContent>
                  <w:p w14:paraId="33217BDA" w14:textId="77777777" w:rsidR="005A1896" w:rsidRPr="007E0793" w:rsidRDefault="005A1896" w:rsidP="00320FFC">
                    <w:pPr>
                      <w:pStyle w:val="Header"/>
                      <w:jc w:val="right"/>
                      <w:rPr>
                        <w:rFonts w:cs="Calibri"/>
                        <w:b/>
                        <w:color w:val="FFFFFF" w:themeColor="background1"/>
                        <w:sz w:val="28"/>
                      </w:rPr>
                    </w:pPr>
                    <w:r w:rsidRPr="007E0793">
                      <w:rPr>
                        <w:rFonts w:cs="Calibri"/>
                        <w:b/>
                        <w:color w:val="FFFFFF" w:themeColor="background1"/>
                        <w:sz w:val="28"/>
                      </w:rPr>
                      <w:t>SEDIF Evaluation Report 2016</w:t>
                    </w:r>
                  </w:p>
                </w:txbxContent>
              </v:textbox>
              <w10:wrap type="through" anchorx="page" anchory="page"/>
            </v:shape>
          </w:pict>
        </mc:Fallback>
      </mc:AlternateContent>
    </w:r>
    <w:r>
      <w:rPr>
        <w:noProof/>
        <w:lang w:eastAsia="en-AU"/>
      </w:rPr>
      <w:drawing>
        <wp:anchor distT="0" distB="0" distL="114300" distR="114300" simplePos="0" relativeHeight="251656704" behindDoc="0" locked="0" layoutInCell="1" allowOverlap="1" wp14:anchorId="1F3197F7" wp14:editId="4C9FA10B">
          <wp:simplePos x="0" y="0"/>
          <wp:positionH relativeFrom="page">
            <wp:posOffset>-6350</wp:posOffset>
          </wp:positionH>
          <wp:positionV relativeFrom="page">
            <wp:posOffset>220345</wp:posOffset>
          </wp:positionV>
          <wp:extent cx="7569200" cy="419735"/>
          <wp:effectExtent l="0" t="0" r="0" b="12065"/>
          <wp:wrapThrough wrapText="bothSides">
            <wp:wrapPolygon edited="0">
              <wp:start x="0" y="0"/>
              <wp:lineTo x="0" y="20914"/>
              <wp:lineTo x="21528" y="20914"/>
              <wp:lineTo x="21528" y="0"/>
              <wp:lineTo x="0" y="0"/>
            </wp:wrapPolygon>
          </wp:wrapThrough>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957311126_793005a9fd_o.jpg"/>
                  <pic:cNvPicPr/>
                </pic:nvPicPr>
                <pic:blipFill rotWithShape="1">
                  <a:blip r:embed="rId1">
                    <a:extLst>
                      <a:ext uri="{28A0092B-C50C-407E-A947-70E740481C1C}">
                        <a14:useLocalDpi xmlns:a14="http://schemas.microsoft.com/office/drawing/2010/main" val="0"/>
                      </a:ext>
                    </a:extLst>
                  </a:blip>
                  <a:srcRect t="46588" b="48213"/>
                  <a:stretch/>
                </pic:blipFill>
                <pic:spPr bwMode="auto">
                  <a:xfrm>
                    <a:off x="0" y="0"/>
                    <a:ext cx="7569200" cy="4197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900403" w14:textId="77777777" w:rsidR="006D338E" w:rsidRDefault="006D338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DDA7D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5472663"/>
    <w:multiLevelType w:val="hybridMultilevel"/>
    <w:tmpl w:val="A09CF93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nsid w:val="0B131A1B"/>
    <w:multiLevelType w:val="hybridMultilevel"/>
    <w:tmpl w:val="9F2CD07E"/>
    <w:lvl w:ilvl="0" w:tplc="3C2CE2A6">
      <w:start w:val="1"/>
      <w:numFmt w:val="decimal"/>
      <w:lvlText w:val="%1."/>
      <w:lvlJc w:val="left"/>
      <w:pPr>
        <w:ind w:left="1080" w:hanging="72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
    <w:nsid w:val="0E8F2DEA"/>
    <w:multiLevelType w:val="hybridMultilevel"/>
    <w:tmpl w:val="6EA4F9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F2A7EDE"/>
    <w:multiLevelType w:val="hybridMultilevel"/>
    <w:tmpl w:val="C4A462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4F240BF"/>
    <w:multiLevelType w:val="hybridMultilevel"/>
    <w:tmpl w:val="61B006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C744023"/>
    <w:multiLevelType w:val="hybridMultilevel"/>
    <w:tmpl w:val="B9DEF65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1D404B71"/>
    <w:multiLevelType w:val="hybridMultilevel"/>
    <w:tmpl w:val="03B80F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D632281"/>
    <w:multiLevelType w:val="hybridMultilevel"/>
    <w:tmpl w:val="3B684CF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26280583"/>
    <w:multiLevelType w:val="hybridMultilevel"/>
    <w:tmpl w:val="2646C7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63E64AA"/>
    <w:multiLevelType w:val="hybridMultilevel"/>
    <w:tmpl w:val="1FCAD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DB47E75"/>
    <w:multiLevelType w:val="hybridMultilevel"/>
    <w:tmpl w:val="28E2AF34"/>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FE6445C"/>
    <w:multiLevelType w:val="hybridMultilevel"/>
    <w:tmpl w:val="909063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0C65A52"/>
    <w:multiLevelType w:val="hybridMultilevel"/>
    <w:tmpl w:val="924E65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22F7768"/>
    <w:multiLevelType w:val="hybridMultilevel"/>
    <w:tmpl w:val="3B684CF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5CE529C"/>
    <w:multiLevelType w:val="hybridMultilevel"/>
    <w:tmpl w:val="083432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65E7EE2"/>
    <w:multiLevelType w:val="hybridMultilevel"/>
    <w:tmpl w:val="0CD2185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nsid w:val="3D0407A2"/>
    <w:multiLevelType w:val="hybridMultilevel"/>
    <w:tmpl w:val="3B684CF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3EE34AF2"/>
    <w:multiLevelType w:val="hybridMultilevel"/>
    <w:tmpl w:val="86DE5A54"/>
    <w:lvl w:ilvl="0" w:tplc="2C24A74C">
      <w:start w:val="5"/>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417028B8"/>
    <w:multiLevelType w:val="hybridMultilevel"/>
    <w:tmpl w:val="3B684CF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41CD288C"/>
    <w:multiLevelType w:val="hybridMultilevel"/>
    <w:tmpl w:val="3B684CF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42BF6190"/>
    <w:multiLevelType w:val="hybridMultilevel"/>
    <w:tmpl w:val="2DF20E5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42F32DE2"/>
    <w:multiLevelType w:val="hybridMultilevel"/>
    <w:tmpl w:val="FF3C69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nsid w:val="438F18D9"/>
    <w:multiLevelType w:val="hybridMultilevel"/>
    <w:tmpl w:val="FCC228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44786F40"/>
    <w:multiLevelType w:val="hybridMultilevel"/>
    <w:tmpl w:val="BE8EDF3C"/>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5">
    <w:nsid w:val="482C7585"/>
    <w:multiLevelType w:val="hybridMultilevel"/>
    <w:tmpl w:val="666E220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nsid w:val="4AAA26EC"/>
    <w:multiLevelType w:val="hybridMultilevel"/>
    <w:tmpl w:val="B2CCE0C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nsid w:val="4B094E89"/>
    <w:multiLevelType w:val="hybridMultilevel"/>
    <w:tmpl w:val="09462C78"/>
    <w:lvl w:ilvl="0" w:tplc="BF20E4C6">
      <w:start w:val="1"/>
      <w:numFmt w:val="bullet"/>
      <w:pStyle w:val="TableBullet1"/>
      <w:lvlText w:val=""/>
      <w:lvlJc w:val="left"/>
      <w:pPr>
        <w:ind w:left="4329" w:hanging="360"/>
      </w:pPr>
      <w:rPr>
        <w:rFonts w:ascii="Symbol" w:hAnsi="Symbol" w:hint="default"/>
      </w:rPr>
    </w:lvl>
    <w:lvl w:ilvl="1" w:tplc="5AE8F3A4">
      <w:start w:val="1"/>
      <w:numFmt w:val="bullet"/>
      <w:pStyle w:val="TableBullet2"/>
      <w:lvlText w:val="-"/>
      <w:lvlJc w:val="left"/>
      <w:pPr>
        <w:ind w:left="1440" w:hanging="360"/>
      </w:pPr>
      <w:rPr>
        <w:rFonts w:ascii="Courier New" w:hAnsi="Courier New" w:cs="Times New Roman"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nsid w:val="4BC62E78"/>
    <w:multiLevelType w:val="hybridMultilevel"/>
    <w:tmpl w:val="9A82ED2A"/>
    <w:lvl w:ilvl="0" w:tplc="A45CCA12">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nsid w:val="503969EA"/>
    <w:multiLevelType w:val="hybridMultilevel"/>
    <w:tmpl w:val="9A82ED2A"/>
    <w:lvl w:ilvl="0" w:tplc="A45CCA12">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0">
    <w:nsid w:val="54CF5C65"/>
    <w:multiLevelType w:val="hybridMultilevel"/>
    <w:tmpl w:val="928EDB2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nsid w:val="55457B25"/>
    <w:multiLevelType w:val="hybridMultilevel"/>
    <w:tmpl w:val="21DE8D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2">
    <w:nsid w:val="57231EAA"/>
    <w:multiLevelType w:val="hybridMultilevel"/>
    <w:tmpl w:val="542455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5B627D1D"/>
    <w:multiLevelType w:val="hybridMultilevel"/>
    <w:tmpl w:val="150263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FDA6D15"/>
    <w:multiLevelType w:val="hybridMultilevel"/>
    <w:tmpl w:val="AD0055F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nsid w:val="61D6125C"/>
    <w:multiLevelType w:val="hybridMultilevel"/>
    <w:tmpl w:val="253CB0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624B1723"/>
    <w:multiLevelType w:val="hybridMultilevel"/>
    <w:tmpl w:val="8D2EA6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65DC74ED"/>
    <w:multiLevelType w:val="hybridMultilevel"/>
    <w:tmpl w:val="3B684CF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nsid w:val="66807C1B"/>
    <w:multiLevelType w:val="hybridMultilevel"/>
    <w:tmpl w:val="3B684CF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nsid w:val="6BFB4F7B"/>
    <w:multiLevelType w:val="hybridMultilevel"/>
    <w:tmpl w:val="AE10111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0">
    <w:nsid w:val="70320E69"/>
    <w:multiLevelType w:val="hybridMultilevel"/>
    <w:tmpl w:val="2D929380"/>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1">
    <w:nsid w:val="708E56A1"/>
    <w:multiLevelType w:val="hybridMultilevel"/>
    <w:tmpl w:val="47B6969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nsid w:val="7B1945E0"/>
    <w:multiLevelType w:val="hybridMultilevel"/>
    <w:tmpl w:val="F17222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3">
    <w:nsid w:val="7BCB7BFD"/>
    <w:multiLevelType w:val="hybridMultilevel"/>
    <w:tmpl w:val="B66CE7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nsid w:val="7C78622F"/>
    <w:multiLevelType w:val="hybridMultilevel"/>
    <w:tmpl w:val="F8E8A7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33"/>
  </w:num>
  <w:num w:numId="3">
    <w:abstractNumId w:val="32"/>
  </w:num>
  <w:num w:numId="4">
    <w:abstractNumId w:val="3"/>
  </w:num>
  <w:num w:numId="5">
    <w:abstractNumId w:val="35"/>
  </w:num>
  <w:num w:numId="6">
    <w:abstractNumId w:val="12"/>
  </w:num>
  <w:num w:numId="7">
    <w:abstractNumId w:val="23"/>
  </w:num>
  <w:num w:numId="8">
    <w:abstractNumId w:val="4"/>
  </w:num>
  <w:num w:numId="9">
    <w:abstractNumId w:val="13"/>
  </w:num>
  <w:num w:numId="10">
    <w:abstractNumId w:val="36"/>
  </w:num>
  <w:num w:numId="11">
    <w:abstractNumId w:val="39"/>
  </w:num>
  <w:num w:numId="12">
    <w:abstractNumId w:val="15"/>
  </w:num>
  <w:num w:numId="13">
    <w:abstractNumId w:val="9"/>
  </w:num>
  <w:num w:numId="14">
    <w:abstractNumId w:val="44"/>
  </w:num>
  <w:num w:numId="15">
    <w:abstractNumId w:val="26"/>
  </w:num>
  <w:num w:numId="16">
    <w:abstractNumId w:val="21"/>
  </w:num>
  <w:num w:numId="17">
    <w:abstractNumId w:val="18"/>
  </w:num>
  <w:num w:numId="18">
    <w:abstractNumId w:val="7"/>
  </w:num>
  <w:num w:numId="19">
    <w:abstractNumId w:val="5"/>
  </w:num>
  <w:num w:numId="20">
    <w:abstractNumId w:val="6"/>
  </w:num>
  <w:num w:numId="21">
    <w:abstractNumId w:val="17"/>
  </w:num>
  <w:num w:numId="22">
    <w:abstractNumId w:val="37"/>
  </w:num>
  <w:num w:numId="23">
    <w:abstractNumId w:val="20"/>
  </w:num>
  <w:num w:numId="24">
    <w:abstractNumId w:val="38"/>
  </w:num>
  <w:num w:numId="25">
    <w:abstractNumId w:val="0"/>
  </w:num>
  <w:num w:numId="26">
    <w:abstractNumId w:val="28"/>
  </w:num>
  <w:num w:numId="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num>
  <w:num w:numId="33">
    <w:abstractNumId w:val="16"/>
  </w:num>
  <w:num w:numId="34">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0"/>
  </w:num>
  <w:num w:numId="36">
    <w:abstractNumId w:val="42"/>
  </w:num>
  <w:num w:numId="37">
    <w:abstractNumId w:val="22"/>
  </w:num>
  <w:num w:numId="38">
    <w:abstractNumId w:val="27"/>
  </w:num>
  <w:num w:numId="39">
    <w:abstractNumId w:val="2"/>
  </w:num>
  <w:num w:numId="40">
    <w:abstractNumId w:val="24"/>
  </w:num>
  <w:num w:numId="41">
    <w:abstractNumId w:val="41"/>
  </w:num>
  <w:num w:numId="42">
    <w:abstractNumId w:val="43"/>
  </w:num>
  <w:num w:numId="43">
    <w:abstractNumId w:val="11"/>
  </w:num>
  <w:num w:numId="44">
    <w:abstractNumId w:val="8"/>
  </w:num>
  <w:num w:numId="45">
    <w:abstractNumId w:val="34"/>
  </w:num>
  <w:num w:numId="46">
    <w:abstractNumId w:val="14"/>
  </w:num>
  <w:num w:numId="4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02A0"/>
    <w:rsid w:val="00005B18"/>
    <w:rsid w:val="000134FF"/>
    <w:rsid w:val="000146A2"/>
    <w:rsid w:val="00020A6F"/>
    <w:rsid w:val="00033C49"/>
    <w:rsid w:val="00035336"/>
    <w:rsid w:val="00037472"/>
    <w:rsid w:val="0005613A"/>
    <w:rsid w:val="00057AD9"/>
    <w:rsid w:val="0007135E"/>
    <w:rsid w:val="000737CA"/>
    <w:rsid w:val="000748A2"/>
    <w:rsid w:val="000758A3"/>
    <w:rsid w:val="0007689E"/>
    <w:rsid w:val="000862E7"/>
    <w:rsid w:val="00090D23"/>
    <w:rsid w:val="00090FF6"/>
    <w:rsid w:val="0009191D"/>
    <w:rsid w:val="000971F6"/>
    <w:rsid w:val="000A089B"/>
    <w:rsid w:val="000A44A5"/>
    <w:rsid w:val="000A6D50"/>
    <w:rsid w:val="000B016E"/>
    <w:rsid w:val="000B0936"/>
    <w:rsid w:val="000B7205"/>
    <w:rsid w:val="000C486C"/>
    <w:rsid w:val="000C5EEB"/>
    <w:rsid w:val="000C7DE1"/>
    <w:rsid w:val="000D0E0D"/>
    <w:rsid w:val="000D2BF6"/>
    <w:rsid w:val="000E29FD"/>
    <w:rsid w:val="000E2DC8"/>
    <w:rsid w:val="000E5D2D"/>
    <w:rsid w:val="000E6288"/>
    <w:rsid w:val="000E7633"/>
    <w:rsid w:val="000E7A01"/>
    <w:rsid w:val="000F536A"/>
    <w:rsid w:val="00102C2B"/>
    <w:rsid w:val="00104018"/>
    <w:rsid w:val="00105611"/>
    <w:rsid w:val="00105CE8"/>
    <w:rsid w:val="00107067"/>
    <w:rsid w:val="001116D8"/>
    <w:rsid w:val="0011244E"/>
    <w:rsid w:val="001149E8"/>
    <w:rsid w:val="00115301"/>
    <w:rsid w:val="00117799"/>
    <w:rsid w:val="0012267D"/>
    <w:rsid w:val="001279EE"/>
    <w:rsid w:val="00130E7C"/>
    <w:rsid w:val="0013291A"/>
    <w:rsid w:val="00133B8D"/>
    <w:rsid w:val="00136A76"/>
    <w:rsid w:val="00140F14"/>
    <w:rsid w:val="00142C45"/>
    <w:rsid w:val="00144C59"/>
    <w:rsid w:val="001472A0"/>
    <w:rsid w:val="001611C8"/>
    <w:rsid w:val="00161987"/>
    <w:rsid w:val="00171844"/>
    <w:rsid w:val="00172111"/>
    <w:rsid w:val="00174C8F"/>
    <w:rsid w:val="001754D9"/>
    <w:rsid w:val="001765CB"/>
    <w:rsid w:val="00176CF0"/>
    <w:rsid w:val="0017719A"/>
    <w:rsid w:val="00181A58"/>
    <w:rsid w:val="00182EAA"/>
    <w:rsid w:val="00184B16"/>
    <w:rsid w:val="001859D4"/>
    <w:rsid w:val="00190C52"/>
    <w:rsid w:val="0019100E"/>
    <w:rsid w:val="00191D77"/>
    <w:rsid w:val="00192120"/>
    <w:rsid w:val="001933CB"/>
    <w:rsid w:val="001A02AD"/>
    <w:rsid w:val="001A1D8D"/>
    <w:rsid w:val="001A4A6B"/>
    <w:rsid w:val="001B3535"/>
    <w:rsid w:val="001B6D12"/>
    <w:rsid w:val="001C3493"/>
    <w:rsid w:val="001C43B0"/>
    <w:rsid w:val="001C7409"/>
    <w:rsid w:val="001D22EF"/>
    <w:rsid w:val="001E0A06"/>
    <w:rsid w:val="001E2480"/>
    <w:rsid w:val="001E2CF0"/>
    <w:rsid w:val="001F2911"/>
    <w:rsid w:val="001F3438"/>
    <w:rsid w:val="001F38BC"/>
    <w:rsid w:val="001F7463"/>
    <w:rsid w:val="00203700"/>
    <w:rsid w:val="0020784C"/>
    <w:rsid w:val="00210318"/>
    <w:rsid w:val="00212B19"/>
    <w:rsid w:val="00212C3F"/>
    <w:rsid w:val="002139E1"/>
    <w:rsid w:val="00217838"/>
    <w:rsid w:val="00223612"/>
    <w:rsid w:val="00234B8E"/>
    <w:rsid w:val="0023530E"/>
    <w:rsid w:val="002427FB"/>
    <w:rsid w:val="002531BE"/>
    <w:rsid w:val="00253E48"/>
    <w:rsid w:val="00254FB6"/>
    <w:rsid w:val="00264F32"/>
    <w:rsid w:val="002714F3"/>
    <w:rsid w:val="0027581D"/>
    <w:rsid w:val="00275C39"/>
    <w:rsid w:val="002760F7"/>
    <w:rsid w:val="00276679"/>
    <w:rsid w:val="002800F0"/>
    <w:rsid w:val="00280DD7"/>
    <w:rsid w:val="00281BAB"/>
    <w:rsid w:val="002829D6"/>
    <w:rsid w:val="00287C89"/>
    <w:rsid w:val="00297859"/>
    <w:rsid w:val="002A179A"/>
    <w:rsid w:val="002B4017"/>
    <w:rsid w:val="002B7F4E"/>
    <w:rsid w:val="002C1258"/>
    <w:rsid w:val="002C7160"/>
    <w:rsid w:val="002D3277"/>
    <w:rsid w:val="002D4F8B"/>
    <w:rsid w:val="002E3116"/>
    <w:rsid w:val="002E6977"/>
    <w:rsid w:val="002F0B05"/>
    <w:rsid w:val="002F2A2D"/>
    <w:rsid w:val="00301A9C"/>
    <w:rsid w:val="00310075"/>
    <w:rsid w:val="00314E8A"/>
    <w:rsid w:val="00316C1C"/>
    <w:rsid w:val="0031707F"/>
    <w:rsid w:val="00320FFC"/>
    <w:rsid w:val="00321882"/>
    <w:rsid w:val="00325401"/>
    <w:rsid w:val="00326370"/>
    <w:rsid w:val="00326758"/>
    <w:rsid w:val="00326BEC"/>
    <w:rsid w:val="00333442"/>
    <w:rsid w:val="0033785C"/>
    <w:rsid w:val="003422EA"/>
    <w:rsid w:val="00342382"/>
    <w:rsid w:val="0034411E"/>
    <w:rsid w:val="003525F0"/>
    <w:rsid w:val="00352847"/>
    <w:rsid w:val="00355619"/>
    <w:rsid w:val="003575C7"/>
    <w:rsid w:val="0035771E"/>
    <w:rsid w:val="00357811"/>
    <w:rsid w:val="0036199F"/>
    <w:rsid w:val="00365453"/>
    <w:rsid w:val="00367582"/>
    <w:rsid w:val="0037401A"/>
    <w:rsid w:val="00375286"/>
    <w:rsid w:val="003776C2"/>
    <w:rsid w:val="00387C9C"/>
    <w:rsid w:val="00394E45"/>
    <w:rsid w:val="003A6EF9"/>
    <w:rsid w:val="003B03E8"/>
    <w:rsid w:val="003B42F0"/>
    <w:rsid w:val="003C0F41"/>
    <w:rsid w:val="003C1664"/>
    <w:rsid w:val="003D676F"/>
    <w:rsid w:val="003D7AFE"/>
    <w:rsid w:val="003E1D50"/>
    <w:rsid w:val="003E416A"/>
    <w:rsid w:val="003E56DB"/>
    <w:rsid w:val="003F01C3"/>
    <w:rsid w:val="003F638E"/>
    <w:rsid w:val="003F7A3A"/>
    <w:rsid w:val="00404726"/>
    <w:rsid w:val="00405889"/>
    <w:rsid w:val="00412F6C"/>
    <w:rsid w:val="00415098"/>
    <w:rsid w:val="00417EBB"/>
    <w:rsid w:val="00436400"/>
    <w:rsid w:val="00437A5B"/>
    <w:rsid w:val="00437E15"/>
    <w:rsid w:val="00442537"/>
    <w:rsid w:val="004455C7"/>
    <w:rsid w:val="00445FE5"/>
    <w:rsid w:val="00451AB8"/>
    <w:rsid w:val="0045223A"/>
    <w:rsid w:val="00454D31"/>
    <w:rsid w:val="0046297F"/>
    <w:rsid w:val="0046568F"/>
    <w:rsid w:val="00473DCA"/>
    <w:rsid w:val="004748CC"/>
    <w:rsid w:val="00475B78"/>
    <w:rsid w:val="00480CFC"/>
    <w:rsid w:val="0048712F"/>
    <w:rsid w:val="004875A9"/>
    <w:rsid w:val="00490262"/>
    <w:rsid w:val="0049398F"/>
    <w:rsid w:val="0049450F"/>
    <w:rsid w:val="00495EF1"/>
    <w:rsid w:val="004A203B"/>
    <w:rsid w:val="004A63AF"/>
    <w:rsid w:val="004B5506"/>
    <w:rsid w:val="004B5902"/>
    <w:rsid w:val="004C1337"/>
    <w:rsid w:val="004C7EA6"/>
    <w:rsid w:val="004D1A86"/>
    <w:rsid w:val="004D32A5"/>
    <w:rsid w:val="004D3F12"/>
    <w:rsid w:val="004E315C"/>
    <w:rsid w:val="004E70ED"/>
    <w:rsid w:val="004E735A"/>
    <w:rsid w:val="004F6F16"/>
    <w:rsid w:val="004F73C1"/>
    <w:rsid w:val="0050039D"/>
    <w:rsid w:val="0050081B"/>
    <w:rsid w:val="0050447B"/>
    <w:rsid w:val="005074BD"/>
    <w:rsid w:val="00511129"/>
    <w:rsid w:val="005144EB"/>
    <w:rsid w:val="00523CBD"/>
    <w:rsid w:val="00525234"/>
    <w:rsid w:val="00527B9D"/>
    <w:rsid w:val="00527E91"/>
    <w:rsid w:val="00530C1E"/>
    <w:rsid w:val="00531DE4"/>
    <w:rsid w:val="00532B04"/>
    <w:rsid w:val="00537E36"/>
    <w:rsid w:val="0054153A"/>
    <w:rsid w:val="005415D3"/>
    <w:rsid w:val="0055128A"/>
    <w:rsid w:val="00555018"/>
    <w:rsid w:val="00560DEB"/>
    <w:rsid w:val="00564A86"/>
    <w:rsid w:val="005726C8"/>
    <w:rsid w:val="005766EF"/>
    <w:rsid w:val="00577BA9"/>
    <w:rsid w:val="00580743"/>
    <w:rsid w:val="00581F97"/>
    <w:rsid w:val="0058210A"/>
    <w:rsid w:val="005824D8"/>
    <w:rsid w:val="00584490"/>
    <w:rsid w:val="005858A3"/>
    <w:rsid w:val="00595763"/>
    <w:rsid w:val="005A1896"/>
    <w:rsid w:val="005A35C2"/>
    <w:rsid w:val="005B1EA0"/>
    <w:rsid w:val="005B3B87"/>
    <w:rsid w:val="005C445C"/>
    <w:rsid w:val="005C6441"/>
    <w:rsid w:val="005D1D4A"/>
    <w:rsid w:val="005D271C"/>
    <w:rsid w:val="005D2C17"/>
    <w:rsid w:val="005D3580"/>
    <w:rsid w:val="005E3099"/>
    <w:rsid w:val="005E3368"/>
    <w:rsid w:val="005E3704"/>
    <w:rsid w:val="005E56D7"/>
    <w:rsid w:val="006000AB"/>
    <w:rsid w:val="00600721"/>
    <w:rsid w:val="00602D28"/>
    <w:rsid w:val="006030C6"/>
    <w:rsid w:val="00611330"/>
    <w:rsid w:val="00611680"/>
    <w:rsid w:val="00611B89"/>
    <w:rsid w:val="00617945"/>
    <w:rsid w:val="00633878"/>
    <w:rsid w:val="0063440D"/>
    <w:rsid w:val="0063699E"/>
    <w:rsid w:val="00652629"/>
    <w:rsid w:val="0066130B"/>
    <w:rsid w:val="00662193"/>
    <w:rsid w:val="006631A1"/>
    <w:rsid w:val="00667956"/>
    <w:rsid w:val="00667FF8"/>
    <w:rsid w:val="00670413"/>
    <w:rsid w:val="0067145C"/>
    <w:rsid w:val="00680A66"/>
    <w:rsid w:val="006821FD"/>
    <w:rsid w:val="0068291C"/>
    <w:rsid w:val="006840ED"/>
    <w:rsid w:val="00692397"/>
    <w:rsid w:val="006A4A2F"/>
    <w:rsid w:val="006B0503"/>
    <w:rsid w:val="006B0E5D"/>
    <w:rsid w:val="006B7589"/>
    <w:rsid w:val="006C1366"/>
    <w:rsid w:val="006C7DAD"/>
    <w:rsid w:val="006D338E"/>
    <w:rsid w:val="006D345B"/>
    <w:rsid w:val="006D3912"/>
    <w:rsid w:val="006E0645"/>
    <w:rsid w:val="006E6EAF"/>
    <w:rsid w:val="006F10A0"/>
    <w:rsid w:val="006F431B"/>
    <w:rsid w:val="006F5F08"/>
    <w:rsid w:val="006F64BF"/>
    <w:rsid w:val="007001A6"/>
    <w:rsid w:val="00704A4E"/>
    <w:rsid w:val="00712FA8"/>
    <w:rsid w:val="00715D56"/>
    <w:rsid w:val="00716B27"/>
    <w:rsid w:val="00717318"/>
    <w:rsid w:val="00720AFC"/>
    <w:rsid w:val="00722A05"/>
    <w:rsid w:val="00726D8C"/>
    <w:rsid w:val="00733D25"/>
    <w:rsid w:val="0073442B"/>
    <w:rsid w:val="00734C31"/>
    <w:rsid w:val="0073506A"/>
    <w:rsid w:val="007358C5"/>
    <w:rsid w:val="00737E77"/>
    <w:rsid w:val="00740B02"/>
    <w:rsid w:val="0074537B"/>
    <w:rsid w:val="00745BDB"/>
    <w:rsid w:val="00750909"/>
    <w:rsid w:val="0075291B"/>
    <w:rsid w:val="00752C33"/>
    <w:rsid w:val="0075793E"/>
    <w:rsid w:val="00757F67"/>
    <w:rsid w:val="007601C2"/>
    <w:rsid w:val="007664BF"/>
    <w:rsid w:val="00770B4F"/>
    <w:rsid w:val="00776AA7"/>
    <w:rsid w:val="00777DBF"/>
    <w:rsid w:val="007806A1"/>
    <w:rsid w:val="00780D20"/>
    <w:rsid w:val="00786FC7"/>
    <w:rsid w:val="00790AA0"/>
    <w:rsid w:val="007917FB"/>
    <w:rsid w:val="00794987"/>
    <w:rsid w:val="0079537D"/>
    <w:rsid w:val="0079547E"/>
    <w:rsid w:val="007B1097"/>
    <w:rsid w:val="007B11A2"/>
    <w:rsid w:val="007D0565"/>
    <w:rsid w:val="007D1023"/>
    <w:rsid w:val="007D3DA2"/>
    <w:rsid w:val="007E106E"/>
    <w:rsid w:val="007E2BBC"/>
    <w:rsid w:val="007E613D"/>
    <w:rsid w:val="007E7BE6"/>
    <w:rsid w:val="007E7F3A"/>
    <w:rsid w:val="007F0BBA"/>
    <w:rsid w:val="007F4239"/>
    <w:rsid w:val="007F69DB"/>
    <w:rsid w:val="007F700B"/>
    <w:rsid w:val="008046AD"/>
    <w:rsid w:val="00810D82"/>
    <w:rsid w:val="00811690"/>
    <w:rsid w:val="0081227E"/>
    <w:rsid w:val="00814A47"/>
    <w:rsid w:val="0081507D"/>
    <w:rsid w:val="008153D1"/>
    <w:rsid w:val="00817B25"/>
    <w:rsid w:val="0082405D"/>
    <w:rsid w:val="00830B9E"/>
    <w:rsid w:val="0083167C"/>
    <w:rsid w:val="00836BE1"/>
    <w:rsid w:val="00842BE1"/>
    <w:rsid w:val="00842F53"/>
    <w:rsid w:val="00843580"/>
    <w:rsid w:val="00844C9E"/>
    <w:rsid w:val="00846629"/>
    <w:rsid w:val="008469E3"/>
    <w:rsid w:val="00853199"/>
    <w:rsid w:val="00854C1D"/>
    <w:rsid w:val="00857865"/>
    <w:rsid w:val="00857AF7"/>
    <w:rsid w:val="0086394E"/>
    <w:rsid w:val="00871B57"/>
    <w:rsid w:val="00872BA2"/>
    <w:rsid w:val="0087421C"/>
    <w:rsid w:val="008820F7"/>
    <w:rsid w:val="0088397B"/>
    <w:rsid w:val="00887B95"/>
    <w:rsid w:val="008A5326"/>
    <w:rsid w:val="008A5F41"/>
    <w:rsid w:val="008A7ABE"/>
    <w:rsid w:val="008A7FEF"/>
    <w:rsid w:val="008B4FA3"/>
    <w:rsid w:val="008B5441"/>
    <w:rsid w:val="008B62C3"/>
    <w:rsid w:val="008B76A8"/>
    <w:rsid w:val="008C0929"/>
    <w:rsid w:val="008C6BA5"/>
    <w:rsid w:val="008D0F43"/>
    <w:rsid w:val="008D7798"/>
    <w:rsid w:val="008E29A8"/>
    <w:rsid w:val="008F5A53"/>
    <w:rsid w:val="009024AD"/>
    <w:rsid w:val="009051CF"/>
    <w:rsid w:val="009101CD"/>
    <w:rsid w:val="00914484"/>
    <w:rsid w:val="00916F09"/>
    <w:rsid w:val="00920D0B"/>
    <w:rsid w:val="0092183A"/>
    <w:rsid w:val="00921BF0"/>
    <w:rsid w:val="009231C8"/>
    <w:rsid w:val="0092449B"/>
    <w:rsid w:val="009313E9"/>
    <w:rsid w:val="009330FF"/>
    <w:rsid w:val="00934796"/>
    <w:rsid w:val="009452A1"/>
    <w:rsid w:val="00946D27"/>
    <w:rsid w:val="00952D42"/>
    <w:rsid w:val="00952E4D"/>
    <w:rsid w:val="00953A6C"/>
    <w:rsid w:val="009546A7"/>
    <w:rsid w:val="009642AE"/>
    <w:rsid w:val="00977C7D"/>
    <w:rsid w:val="009805B3"/>
    <w:rsid w:val="00982467"/>
    <w:rsid w:val="00997DE3"/>
    <w:rsid w:val="009A2BE8"/>
    <w:rsid w:val="009A4DFC"/>
    <w:rsid w:val="009B3BC8"/>
    <w:rsid w:val="009D2BD4"/>
    <w:rsid w:val="009D4358"/>
    <w:rsid w:val="009D7665"/>
    <w:rsid w:val="009E1F04"/>
    <w:rsid w:val="009E43F1"/>
    <w:rsid w:val="009F1365"/>
    <w:rsid w:val="009F2FD7"/>
    <w:rsid w:val="009F6915"/>
    <w:rsid w:val="00A0206D"/>
    <w:rsid w:val="00A0315E"/>
    <w:rsid w:val="00A04FE9"/>
    <w:rsid w:val="00A065F8"/>
    <w:rsid w:val="00A13567"/>
    <w:rsid w:val="00A14180"/>
    <w:rsid w:val="00A141B0"/>
    <w:rsid w:val="00A17FA0"/>
    <w:rsid w:val="00A222EE"/>
    <w:rsid w:val="00A338D7"/>
    <w:rsid w:val="00A443A3"/>
    <w:rsid w:val="00A4566C"/>
    <w:rsid w:val="00A46629"/>
    <w:rsid w:val="00A5038E"/>
    <w:rsid w:val="00A626A6"/>
    <w:rsid w:val="00A62ED9"/>
    <w:rsid w:val="00A63FCF"/>
    <w:rsid w:val="00A7443B"/>
    <w:rsid w:val="00A772F0"/>
    <w:rsid w:val="00A805F0"/>
    <w:rsid w:val="00A90C93"/>
    <w:rsid w:val="00A92AA0"/>
    <w:rsid w:val="00A9681D"/>
    <w:rsid w:val="00AA15B1"/>
    <w:rsid w:val="00AA1634"/>
    <w:rsid w:val="00AA36FC"/>
    <w:rsid w:val="00AA3A78"/>
    <w:rsid w:val="00AA552A"/>
    <w:rsid w:val="00AA7C39"/>
    <w:rsid w:val="00AA7DE4"/>
    <w:rsid w:val="00AB072E"/>
    <w:rsid w:val="00AB2FA6"/>
    <w:rsid w:val="00AC0AF1"/>
    <w:rsid w:val="00AC138F"/>
    <w:rsid w:val="00AC16D5"/>
    <w:rsid w:val="00AC2CD1"/>
    <w:rsid w:val="00AC3A5F"/>
    <w:rsid w:val="00AC571C"/>
    <w:rsid w:val="00AC5F86"/>
    <w:rsid w:val="00AC614F"/>
    <w:rsid w:val="00AD1520"/>
    <w:rsid w:val="00AD1C7D"/>
    <w:rsid w:val="00AD7F80"/>
    <w:rsid w:val="00AE04E6"/>
    <w:rsid w:val="00AE2912"/>
    <w:rsid w:val="00AF07DE"/>
    <w:rsid w:val="00AF1807"/>
    <w:rsid w:val="00AF41A0"/>
    <w:rsid w:val="00AF431C"/>
    <w:rsid w:val="00AF5034"/>
    <w:rsid w:val="00AF74FB"/>
    <w:rsid w:val="00B00AC2"/>
    <w:rsid w:val="00B04D1A"/>
    <w:rsid w:val="00B04F6E"/>
    <w:rsid w:val="00B05A01"/>
    <w:rsid w:val="00B1684C"/>
    <w:rsid w:val="00B20D66"/>
    <w:rsid w:val="00B227A0"/>
    <w:rsid w:val="00B22EC9"/>
    <w:rsid w:val="00B23F98"/>
    <w:rsid w:val="00B26EBB"/>
    <w:rsid w:val="00B323EF"/>
    <w:rsid w:val="00B40B54"/>
    <w:rsid w:val="00B52B7C"/>
    <w:rsid w:val="00B53CFF"/>
    <w:rsid w:val="00B54A7D"/>
    <w:rsid w:val="00B57D9A"/>
    <w:rsid w:val="00B64B1C"/>
    <w:rsid w:val="00B81B7C"/>
    <w:rsid w:val="00B84D27"/>
    <w:rsid w:val="00B935EA"/>
    <w:rsid w:val="00B94EC1"/>
    <w:rsid w:val="00B955B1"/>
    <w:rsid w:val="00BA0544"/>
    <w:rsid w:val="00BA2328"/>
    <w:rsid w:val="00BA4E78"/>
    <w:rsid w:val="00BA74D8"/>
    <w:rsid w:val="00BB2F92"/>
    <w:rsid w:val="00BB4761"/>
    <w:rsid w:val="00BC287F"/>
    <w:rsid w:val="00BC2D76"/>
    <w:rsid w:val="00BC4703"/>
    <w:rsid w:val="00BD0785"/>
    <w:rsid w:val="00BD259E"/>
    <w:rsid w:val="00BD52DD"/>
    <w:rsid w:val="00BD58D0"/>
    <w:rsid w:val="00BD6747"/>
    <w:rsid w:val="00BD7217"/>
    <w:rsid w:val="00BF0E99"/>
    <w:rsid w:val="00BF2099"/>
    <w:rsid w:val="00C03B11"/>
    <w:rsid w:val="00C043AD"/>
    <w:rsid w:val="00C06626"/>
    <w:rsid w:val="00C06B62"/>
    <w:rsid w:val="00C07766"/>
    <w:rsid w:val="00C0781B"/>
    <w:rsid w:val="00C07BFA"/>
    <w:rsid w:val="00C11811"/>
    <w:rsid w:val="00C12F73"/>
    <w:rsid w:val="00C142E4"/>
    <w:rsid w:val="00C165D1"/>
    <w:rsid w:val="00C16718"/>
    <w:rsid w:val="00C201EB"/>
    <w:rsid w:val="00C300DF"/>
    <w:rsid w:val="00C35C57"/>
    <w:rsid w:val="00C37324"/>
    <w:rsid w:val="00C37D32"/>
    <w:rsid w:val="00C40467"/>
    <w:rsid w:val="00C5068C"/>
    <w:rsid w:val="00C519A7"/>
    <w:rsid w:val="00C576EE"/>
    <w:rsid w:val="00C66237"/>
    <w:rsid w:val="00C7453C"/>
    <w:rsid w:val="00C74BF1"/>
    <w:rsid w:val="00C74D4B"/>
    <w:rsid w:val="00C75E8A"/>
    <w:rsid w:val="00C8094D"/>
    <w:rsid w:val="00C91B6C"/>
    <w:rsid w:val="00C91D12"/>
    <w:rsid w:val="00C9318C"/>
    <w:rsid w:val="00C93E86"/>
    <w:rsid w:val="00C955D4"/>
    <w:rsid w:val="00C9791D"/>
    <w:rsid w:val="00CA2049"/>
    <w:rsid w:val="00CA3157"/>
    <w:rsid w:val="00CA3554"/>
    <w:rsid w:val="00CB670E"/>
    <w:rsid w:val="00CC0996"/>
    <w:rsid w:val="00CC2B5C"/>
    <w:rsid w:val="00CD2112"/>
    <w:rsid w:val="00CD3AC6"/>
    <w:rsid w:val="00CD5B09"/>
    <w:rsid w:val="00CD63F8"/>
    <w:rsid w:val="00CD72E5"/>
    <w:rsid w:val="00CD7415"/>
    <w:rsid w:val="00CE2156"/>
    <w:rsid w:val="00CE5998"/>
    <w:rsid w:val="00CE650B"/>
    <w:rsid w:val="00CF3C36"/>
    <w:rsid w:val="00CF42A0"/>
    <w:rsid w:val="00D009A9"/>
    <w:rsid w:val="00D01A9F"/>
    <w:rsid w:val="00D0209C"/>
    <w:rsid w:val="00D1018F"/>
    <w:rsid w:val="00D1104C"/>
    <w:rsid w:val="00D12ACB"/>
    <w:rsid w:val="00D2044F"/>
    <w:rsid w:val="00D210B1"/>
    <w:rsid w:val="00D21556"/>
    <w:rsid w:val="00D253F9"/>
    <w:rsid w:val="00D374AA"/>
    <w:rsid w:val="00D417F2"/>
    <w:rsid w:val="00D422E4"/>
    <w:rsid w:val="00D46F26"/>
    <w:rsid w:val="00D53730"/>
    <w:rsid w:val="00D576D5"/>
    <w:rsid w:val="00D61865"/>
    <w:rsid w:val="00D65A97"/>
    <w:rsid w:val="00D662D9"/>
    <w:rsid w:val="00D66E25"/>
    <w:rsid w:val="00D83AA3"/>
    <w:rsid w:val="00D85A58"/>
    <w:rsid w:val="00D866CE"/>
    <w:rsid w:val="00D90F62"/>
    <w:rsid w:val="00D92C71"/>
    <w:rsid w:val="00D93726"/>
    <w:rsid w:val="00D964C6"/>
    <w:rsid w:val="00DA4B52"/>
    <w:rsid w:val="00DA4D4A"/>
    <w:rsid w:val="00DA72DD"/>
    <w:rsid w:val="00DB29C1"/>
    <w:rsid w:val="00DB6A8D"/>
    <w:rsid w:val="00DB7C63"/>
    <w:rsid w:val="00DC458C"/>
    <w:rsid w:val="00DC505B"/>
    <w:rsid w:val="00DC524B"/>
    <w:rsid w:val="00DC7CB6"/>
    <w:rsid w:val="00DE05A5"/>
    <w:rsid w:val="00DE3BFC"/>
    <w:rsid w:val="00DE420F"/>
    <w:rsid w:val="00DF28C2"/>
    <w:rsid w:val="00DF2907"/>
    <w:rsid w:val="00DF4294"/>
    <w:rsid w:val="00DF50B6"/>
    <w:rsid w:val="00E030E7"/>
    <w:rsid w:val="00E10F61"/>
    <w:rsid w:val="00E137DB"/>
    <w:rsid w:val="00E13CD5"/>
    <w:rsid w:val="00E176D1"/>
    <w:rsid w:val="00E202A0"/>
    <w:rsid w:val="00E20DC5"/>
    <w:rsid w:val="00E21F50"/>
    <w:rsid w:val="00E2661F"/>
    <w:rsid w:val="00E3777A"/>
    <w:rsid w:val="00E37C6B"/>
    <w:rsid w:val="00E410D5"/>
    <w:rsid w:val="00E42C22"/>
    <w:rsid w:val="00E46089"/>
    <w:rsid w:val="00E46112"/>
    <w:rsid w:val="00E5166E"/>
    <w:rsid w:val="00E60146"/>
    <w:rsid w:val="00E61557"/>
    <w:rsid w:val="00E6556D"/>
    <w:rsid w:val="00E71A80"/>
    <w:rsid w:val="00E727AE"/>
    <w:rsid w:val="00E72E6C"/>
    <w:rsid w:val="00E74DD8"/>
    <w:rsid w:val="00E7752D"/>
    <w:rsid w:val="00E81859"/>
    <w:rsid w:val="00E831CB"/>
    <w:rsid w:val="00E84B93"/>
    <w:rsid w:val="00E84EBF"/>
    <w:rsid w:val="00E85126"/>
    <w:rsid w:val="00E852A6"/>
    <w:rsid w:val="00E93016"/>
    <w:rsid w:val="00E97000"/>
    <w:rsid w:val="00EA2A7D"/>
    <w:rsid w:val="00EA2DAA"/>
    <w:rsid w:val="00EA3018"/>
    <w:rsid w:val="00EA371A"/>
    <w:rsid w:val="00EA5FED"/>
    <w:rsid w:val="00EB0780"/>
    <w:rsid w:val="00EB3479"/>
    <w:rsid w:val="00EB539A"/>
    <w:rsid w:val="00EC3AFD"/>
    <w:rsid w:val="00EC4D53"/>
    <w:rsid w:val="00EC4ED6"/>
    <w:rsid w:val="00ED1107"/>
    <w:rsid w:val="00ED2B9D"/>
    <w:rsid w:val="00ED4DC9"/>
    <w:rsid w:val="00ED52CC"/>
    <w:rsid w:val="00ED593F"/>
    <w:rsid w:val="00ED6473"/>
    <w:rsid w:val="00ED71D8"/>
    <w:rsid w:val="00EE4436"/>
    <w:rsid w:val="00EE4FF4"/>
    <w:rsid w:val="00EF37E3"/>
    <w:rsid w:val="00F00433"/>
    <w:rsid w:val="00F02F9B"/>
    <w:rsid w:val="00F05040"/>
    <w:rsid w:val="00F109CC"/>
    <w:rsid w:val="00F155C7"/>
    <w:rsid w:val="00F15CF9"/>
    <w:rsid w:val="00F2167D"/>
    <w:rsid w:val="00F30AD7"/>
    <w:rsid w:val="00F31D75"/>
    <w:rsid w:val="00F3346C"/>
    <w:rsid w:val="00F3775E"/>
    <w:rsid w:val="00F41746"/>
    <w:rsid w:val="00F44782"/>
    <w:rsid w:val="00F46000"/>
    <w:rsid w:val="00F52D95"/>
    <w:rsid w:val="00F541D3"/>
    <w:rsid w:val="00F56C5D"/>
    <w:rsid w:val="00F62E59"/>
    <w:rsid w:val="00F65B56"/>
    <w:rsid w:val="00F65F64"/>
    <w:rsid w:val="00F660B7"/>
    <w:rsid w:val="00F71EB2"/>
    <w:rsid w:val="00F7689A"/>
    <w:rsid w:val="00F80EB3"/>
    <w:rsid w:val="00F854C2"/>
    <w:rsid w:val="00F86726"/>
    <w:rsid w:val="00F94235"/>
    <w:rsid w:val="00FA1FAF"/>
    <w:rsid w:val="00FA290A"/>
    <w:rsid w:val="00FA31BF"/>
    <w:rsid w:val="00FA37DC"/>
    <w:rsid w:val="00FA390F"/>
    <w:rsid w:val="00FA56B9"/>
    <w:rsid w:val="00FA596F"/>
    <w:rsid w:val="00FB18CF"/>
    <w:rsid w:val="00FB2E09"/>
    <w:rsid w:val="00FC3376"/>
    <w:rsid w:val="00FC4240"/>
    <w:rsid w:val="00FC7DE4"/>
    <w:rsid w:val="00FD16F4"/>
    <w:rsid w:val="00FD172B"/>
    <w:rsid w:val="00FD2FAE"/>
    <w:rsid w:val="00FE0664"/>
    <w:rsid w:val="00FE22B6"/>
    <w:rsid w:val="00FE4D2B"/>
    <w:rsid w:val="00FE740D"/>
    <w:rsid w:val="00FF060C"/>
    <w:rsid w:val="00FF7137"/>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0E6E1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02A0"/>
    <w:pPr>
      <w:spacing w:after="0" w:line="240" w:lineRule="auto"/>
    </w:pPr>
    <w:rPr>
      <w:rFonts w:eastAsiaTheme="minorEastAsia"/>
      <w:sz w:val="24"/>
      <w:szCs w:val="24"/>
    </w:rPr>
  </w:style>
  <w:style w:type="paragraph" w:styleId="Heading1">
    <w:name w:val="heading 1"/>
    <w:basedOn w:val="Normal"/>
    <w:next w:val="Normal"/>
    <w:link w:val="Heading1Char"/>
    <w:uiPriority w:val="9"/>
    <w:qFormat/>
    <w:rsid w:val="005E3099"/>
    <w:pPr>
      <w:keepNext/>
      <w:keepLines/>
      <w:spacing w:before="240"/>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9"/>
    <w:qFormat/>
    <w:rsid w:val="005E3099"/>
    <w:pPr>
      <w:keepNext/>
      <w:autoSpaceDE w:val="0"/>
      <w:autoSpaceDN w:val="0"/>
      <w:adjustRightInd w:val="0"/>
      <w:spacing w:before="120" w:after="120"/>
      <w:ind w:left="576" w:hanging="576"/>
      <w:outlineLvl w:val="1"/>
    </w:pPr>
    <w:rPr>
      <w:rFonts w:eastAsiaTheme="minorHAnsi" w:cs="Arial Bold"/>
      <w:b/>
      <w:bCs/>
      <w:sz w:val="28"/>
      <w:szCs w:val="22"/>
    </w:rPr>
  </w:style>
  <w:style w:type="paragraph" w:styleId="Heading3">
    <w:name w:val="heading 3"/>
    <w:basedOn w:val="Normal"/>
    <w:next w:val="Normal"/>
    <w:link w:val="Heading3Char"/>
    <w:uiPriority w:val="9"/>
    <w:unhideWhenUsed/>
    <w:qFormat/>
    <w:rsid w:val="005E3099"/>
    <w:pPr>
      <w:keepNext/>
      <w:keepLines/>
      <w:spacing w:before="40"/>
      <w:outlineLvl w:val="2"/>
    </w:pPr>
    <w:rPr>
      <w:rFonts w:eastAsiaTheme="majorEastAsia" w:cstheme="majorBidi"/>
      <w:b/>
      <w:color w:val="000000" w:themeColor="text1"/>
    </w:rPr>
  </w:style>
  <w:style w:type="paragraph" w:styleId="Heading4">
    <w:name w:val="heading 4"/>
    <w:basedOn w:val="Normal"/>
    <w:next w:val="Normal"/>
    <w:link w:val="Heading4Char"/>
    <w:uiPriority w:val="9"/>
    <w:unhideWhenUsed/>
    <w:qFormat/>
    <w:rsid w:val="00CF42A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038E"/>
    <w:pPr>
      <w:ind w:left="720"/>
      <w:contextualSpacing/>
    </w:pPr>
  </w:style>
  <w:style w:type="character" w:styleId="Hyperlink">
    <w:name w:val="Hyperlink"/>
    <w:basedOn w:val="DefaultParagraphFont"/>
    <w:uiPriority w:val="99"/>
    <w:unhideWhenUsed/>
    <w:rsid w:val="00564A86"/>
    <w:rPr>
      <w:color w:val="0563C1" w:themeColor="hyperlink"/>
      <w:u w:val="single"/>
    </w:rPr>
  </w:style>
  <w:style w:type="paragraph" w:styleId="Caption">
    <w:name w:val="caption"/>
    <w:basedOn w:val="Normal"/>
    <w:next w:val="Normal"/>
    <w:uiPriority w:val="35"/>
    <w:unhideWhenUsed/>
    <w:qFormat/>
    <w:rsid w:val="009D7665"/>
    <w:pPr>
      <w:spacing w:after="200"/>
    </w:pPr>
    <w:rPr>
      <w:b/>
      <w:iCs/>
      <w:color w:val="44546A" w:themeColor="text2"/>
      <w:sz w:val="18"/>
      <w:szCs w:val="18"/>
    </w:rPr>
  </w:style>
  <w:style w:type="character" w:styleId="CommentReference">
    <w:name w:val="annotation reference"/>
    <w:basedOn w:val="DefaultParagraphFont"/>
    <w:uiPriority w:val="99"/>
    <w:semiHidden/>
    <w:unhideWhenUsed/>
    <w:rsid w:val="00D1018F"/>
    <w:rPr>
      <w:sz w:val="16"/>
      <w:szCs w:val="16"/>
    </w:rPr>
  </w:style>
  <w:style w:type="paragraph" w:styleId="CommentText">
    <w:name w:val="annotation text"/>
    <w:basedOn w:val="Normal"/>
    <w:link w:val="CommentTextChar"/>
    <w:uiPriority w:val="99"/>
    <w:unhideWhenUsed/>
    <w:rsid w:val="00D1018F"/>
    <w:pPr>
      <w:spacing w:after="160"/>
    </w:pPr>
    <w:rPr>
      <w:rFonts w:eastAsiaTheme="minorHAnsi"/>
      <w:sz w:val="20"/>
      <w:szCs w:val="20"/>
    </w:rPr>
  </w:style>
  <w:style w:type="character" w:customStyle="1" w:styleId="CommentTextChar">
    <w:name w:val="Comment Text Char"/>
    <w:basedOn w:val="DefaultParagraphFont"/>
    <w:link w:val="CommentText"/>
    <w:uiPriority w:val="99"/>
    <w:rsid w:val="00D1018F"/>
    <w:rPr>
      <w:sz w:val="20"/>
      <w:szCs w:val="20"/>
    </w:rPr>
  </w:style>
  <w:style w:type="paragraph" w:styleId="BalloonText">
    <w:name w:val="Balloon Text"/>
    <w:basedOn w:val="Normal"/>
    <w:link w:val="BalloonTextChar"/>
    <w:uiPriority w:val="99"/>
    <w:semiHidden/>
    <w:unhideWhenUsed/>
    <w:rsid w:val="00D1018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018F"/>
    <w:rPr>
      <w:rFonts w:ascii="Segoe UI" w:eastAsiaTheme="minorEastAsia" w:hAnsi="Segoe UI" w:cs="Segoe UI"/>
      <w:sz w:val="18"/>
      <w:szCs w:val="18"/>
    </w:rPr>
  </w:style>
  <w:style w:type="paragraph" w:styleId="CommentSubject">
    <w:name w:val="annotation subject"/>
    <w:basedOn w:val="CommentText"/>
    <w:next w:val="CommentText"/>
    <w:link w:val="CommentSubjectChar"/>
    <w:uiPriority w:val="99"/>
    <w:semiHidden/>
    <w:unhideWhenUsed/>
    <w:rsid w:val="00AF5034"/>
    <w:pPr>
      <w:spacing w:after="0"/>
    </w:pPr>
    <w:rPr>
      <w:rFonts w:eastAsiaTheme="minorEastAsia"/>
      <w:b/>
      <w:bCs/>
    </w:rPr>
  </w:style>
  <w:style w:type="character" w:customStyle="1" w:styleId="CommentSubjectChar">
    <w:name w:val="Comment Subject Char"/>
    <w:basedOn w:val="CommentTextChar"/>
    <w:link w:val="CommentSubject"/>
    <w:uiPriority w:val="99"/>
    <w:semiHidden/>
    <w:rsid w:val="00AF5034"/>
    <w:rPr>
      <w:rFonts w:eastAsiaTheme="minorEastAsia"/>
      <w:b/>
      <w:bCs/>
      <w:sz w:val="20"/>
      <w:szCs w:val="20"/>
    </w:rPr>
  </w:style>
  <w:style w:type="character" w:customStyle="1" w:styleId="Heading2Char">
    <w:name w:val="Heading 2 Char"/>
    <w:basedOn w:val="DefaultParagraphFont"/>
    <w:link w:val="Heading2"/>
    <w:uiPriority w:val="99"/>
    <w:rsid w:val="005E3099"/>
    <w:rPr>
      <w:rFonts w:cs="Arial Bold"/>
      <w:b/>
      <w:bCs/>
      <w:sz w:val="28"/>
    </w:rPr>
  </w:style>
  <w:style w:type="paragraph" w:styleId="Header">
    <w:name w:val="header"/>
    <w:basedOn w:val="Normal"/>
    <w:link w:val="HeaderChar"/>
    <w:unhideWhenUsed/>
    <w:rsid w:val="00B04D1A"/>
    <w:pPr>
      <w:tabs>
        <w:tab w:val="center" w:pos="4513"/>
        <w:tab w:val="right" w:pos="9026"/>
      </w:tabs>
    </w:pPr>
  </w:style>
  <w:style w:type="character" w:customStyle="1" w:styleId="HeaderChar">
    <w:name w:val="Header Char"/>
    <w:basedOn w:val="DefaultParagraphFont"/>
    <w:link w:val="Header"/>
    <w:rsid w:val="00B04D1A"/>
    <w:rPr>
      <w:rFonts w:eastAsiaTheme="minorEastAsia"/>
      <w:sz w:val="24"/>
      <w:szCs w:val="24"/>
    </w:rPr>
  </w:style>
  <w:style w:type="paragraph" w:styleId="Footer">
    <w:name w:val="footer"/>
    <w:basedOn w:val="Normal"/>
    <w:link w:val="FooterChar"/>
    <w:uiPriority w:val="99"/>
    <w:unhideWhenUsed/>
    <w:qFormat/>
    <w:rsid w:val="00B04D1A"/>
    <w:pPr>
      <w:tabs>
        <w:tab w:val="center" w:pos="4513"/>
        <w:tab w:val="right" w:pos="9026"/>
      </w:tabs>
    </w:pPr>
  </w:style>
  <w:style w:type="character" w:customStyle="1" w:styleId="FooterChar">
    <w:name w:val="Footer Char"/>
    <w:basedOn w:val="DefaultParagraphFont"/>
    <w:link w:val="Footer"/>
    <w:uiPriority w:val="99"/>
    <w:rsid w:val="00B04D1A"/>
    <w:rPr>
      <w:rFonts w:eastAsiaTheme="minorEastAsia"/>
      <w:sz w:val="24"/>
      <w:szCs w:val="24"/>
    </w:rPr>
  </w:style>
  <w:style w:type="paragraph" w:styleId="BodyText">
    <w:name w:val="Body Text"/>
    <w:basedOn w:val="Normal"/>
    <w:link w:val="BodyTextChar"/>
    <w:uiPriority w:val="99"/>
    <w:rsid w:val="00AB072E"/>
    <w:pPr>
      <w:autoSpaceDE w:val="0"/>
      <w:autoSpaceDN w:val="0"/>
      <w:adjustRightInd w:val="0"/>
      <w:spacing w:after="120"/>
    </w:pPr>
    <w:rPr>
      <w:rFonts w:ascii="Arial" w:eastAsiaTheme="minorHAnsi" w:hAnsi="Arial" w:cs="Arial"/>
      <w:sz w:val="22"/>
      <w:szCs w:val="22"/>
    </w:rPr>
  </w:style>
  <w:style w:type="character" w:customStyle="1" w:styleId="BodyTextChar">
    <w:name w:val="Body Text Char"/>
    <w:basedOn w:val="DefaultParagraphFont"/>
    <w:link w:val="BodyText"/>
    <w:uiPriority w:val="99"/>
    <w:rsid w:val="00AB072E"/>
    <w:rPr>
      <w:rFonts w:ascii="Arial" w:hAnsi="Arial" w:cs="Arial"/>
    </w:rPr>
  </w:style>
  <w:style w:type="table" w:styleId="TableGrid">
    <w:name w:val="Table Grid"/>
    <w:basedOn w:val="TableNormal"/>
    <w:uiPriority w:val="39"/>
    <w:rsid w:val="009D2B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
    <w:uiPriority w:val="99"/>
    <w:rsid w:val="00387C9C"/>
    <w:pPr>
      <w:widowControl w:val="0"/>
      <w:autoSpaceDE w:val="0"/>
      <w:autoSpaceDN w:val="0"/>
      <w:adjustRightInd w:val="0"/>
      <w:spacing w:after="0" w:line="240" w:lineRule="auto"/>
    </w:pPr>
    <w:rPr>
      <w:rFonts w:ascii="Arial" w:hAnsi="Arial" w:cs="Arial"/>
      <w:sz w:val="24"/>
      <w:szCs w:val="24"/>
      <w:lang w:val="en-US"/>
    </w:rPr>
  </w:style>
  <w:style w:type="paragraph" w:styleId="EndnoteText">
    <w:name w:val="endnote text"/>
    <w:basedOn w:val="Normal"/>
    <w:link w:val="EndnoteTextChar"/>
    <w:uiPriority w:val="99"/>
    <w:semiHidden/>
    <w:unhideWhenUsed/>
    <w:rsid w:val="00E81859"/>
    <w:rPr>
      <w:sz w:val="20"/>
      <w:szCs w:val="20"/>
    </w:rPr>
  </w:style>
  <w:style w:type="character" w:customStyle="1" w:styleId="EndnoteTextChar">
    <w:name w:val="Endnote Text Char"/>
    <w:basedOn w:val="DefaultParagraphFont"/>
    <w:link w:val="EndnoteText"/>
    <w:uiPriority w:val="99"/>
    <w:semiHidden/>
    <w:rsid w:val="00E81859"/>
    <w:rPr>
      <w:rFonts w:eastAsiaTheme="minorEastAsia"/>
      <w:sz w:val="20"/>
      <w:szCs w:val="20"/>
    </w:rPr>
  </w:style>
  <w:style w:type="character" w:styleId="EndnoteReference">
    <w:name w:val="endnote reference"/>
    <w:basedOn w:val="DefaultParagraphFont"/>
    <w:uiPriority w:val="99"/>
    <w:semiHidden/>
    <w:unhideWhenUsed/>
    <w:rsid w:val="00E81859"/>
    <w:rPr>
      <w:vertAlign w:val="superscript"/>
    </w:rPr>
  </w:style>
  <w:style w:type="paragraph" w:styleId="FootnoteText">
    <w:name w:val="footnote text"/>
    <w:basedOn w:val="Normal"/>
    <w:link w:val="FootnoteTextChar"/>
    <w:uiPriority w:val="99"/>
    <w:unhideWhenUsed/>
    <w:rsid w:val="000E7A01"/>
    <w:rPr>
      <w:rFonts w:eastAsiaTheme="minorHAnsi"/>
      <w:sz w:val="20"/>
      <w:szCs w:val="20"/>
    </w:rPr>
  </w:style>
  <w:style w:type="character" w:customStyle="1" w:styleId="FootnoteTextChar">
    <w:name w:val="Footnote Text Char"/>
    <w:basedOn w:val="DefaultParagraphFont"/>
    <w:link w:val="FootnoteText"/>
    <w:uiPriority w:val="99"/>
    <w:rsid w:val="000E7A01"/>
    <w:rPr>
      <w:sz w:val="20"/>
      <w:szCs w:val="20"/>
    </w:rPr>
  </w:style>
  <w:style w:type="character" w:styleId="FootnoteReference">
    <w:name w:val="footnote reference"/>
    <w:basedOn w:val="DefaultParagraphFont"/>
    <w:uiPriority w:val="99"/>
    <w:unhideWhenUsed/>
    <w:rsid w:val="000E7A01"/>
    <w:rPr>
      <w:vertAlign w:val="superscript"/>
    </w:rPr>
  </w:style>
  <w:style w:type="character" w:customStyle="1" w:styleId="Heading3Char">
    <w:name w:val="Heading 3 Char"/>
    <w:basedOn w:val="DefaultParagraphFont"/>
    <w:link w:val="Heading3"/>
    <w:uiPriority w:val="9"/>
    <w:rsid w:val="005E3099"/>
    <w:rPr>
      <w:rFonts w:eastAsiaTheme="majorEastAsia" w:cstheme="majorBidi"/>
      <w:b/>
      <w:color w:val="000000" w:themeColor="text1"/>
      <w:sz w:val="24"/>
      <w:szCs w:val="24"/>
    </w:rPr>
  </w:style>
  <w:style w:type="character" w:customStyle="1" w:styleId="Heading4Char">
    <w:name w:val="Heading 4 Char"/>
    <w:basedOn w:val="DefaultParagraphFont"/>
    <w:link w:val="Heading4"/>
    <w:uiPriority w:val="9"/>
    <w:rsid w:val="00CF42A0"/>
    <w:rPr>
      <w:rFonts w:asciiTheme="majorHAnsi" w:eastAsiaTheme="majorEastAsia" w:hAnsiTheme="majorHAnsi" w:cstheme="majorBidi"/>
      <w:i/>
      <w:iCs/>
      <w:color w:val="2E74B5" w:themeColor="accent1" w:themeShade="BF"/>
      <w:sz w:val="24"/>
      <w:szCs w:val="24"/>
    </w:rPr>
  </w:style>
  <w:style w:type="character" w:customStyle="1" w:styleId="Heading1Char">
    <w:name w:val="Heading 1 Char"/>
    <w:basedOn w:val="DefaultParagraphFont"/>
    <w:link w:val="Heading1"/>
    <w:uiPriority w:val="9"/>
    <w:rsid w:val="005E3099"/>
    <w:rPr>
      <w:rFonts w:eastAsiaTheme="majorEastAsia" w:cstheme="majorBidi"/>
      <w:b/>
      <w:color w:val="000000" w:themeColor="text1"/>
      <w:sz w:val="32"/>
      <w:szCs w:val="32"/>
    </w:rPr>
  </w:style>
  <w:style w:type="paragraph" w:styleId="TOCHeading">
    <w:name w:val="TOC Heading"/>
    <w:basedOn w:val="Heading1"/>
    <w:next w:val="Normal"/>
    <w:uiPriority w:val="39"/>
    <w:unhideWhenUsed/>
    <w:qFormat/>
    <w:rsid w:val="00CF42A0"/>
    <w:pPr>
      <w:spacing w:line="259" w:lineRule="auto"/>
      <w:outlineLvl w:val="9"/>
    </w:pPr>
    <w:rPr>
      <w:lang w:val="en-US"/>
    </w:rPr>
  </w:style>
  <w:style w:type="paragraph" w:styleId="TOC2">
    <w:name w:val="toc 2"/>
    <w:basedOn w:val="Normal"/>
    <w:next w:val="Normal"/>
    <w:autoRedefine/>
    <w:uiPriority w:val="39"/>
    <w:unhideWhenUsed/>
    <w:rsid w:val="00CF42A0"/>
    <w:pPr>
      <w:ind w:left="240"/>
    </w:pPr>
    <w:rPr>
      <w:b/>
      <w:sz w:val="22"/>
      <w:szCs w:val="22"/>
    </w:rPr>
  </w:style>
  <w:style w:type="paragraph" w:styleId="TOC3">
    <w:name w:val="toc 3"/>
    <w:basedOn w:val="Normal"/>
    <w:next w:val="Normal"/>
    <w:autoRedefine/>
    <w:uiPriority w:val="39"/>
    <w:unhideWhenUsed/>
    <w:rsid w:val="00CF42A0"/>
    <w:pPr>
      <w:ind w:left="480"/>
    </w:pPr>
    <w:rPr>
      <w:sz w:val="22"/>
      <w:szCs w:val="22"/>
    </w:rPr>
  </w:style>
  <w:style w:type="paragraph" w:styleId="Quote">
    <w:name w:val="Quote"/>
    <w:basedOn w:val="Normal"/>
    <w:next w:val="Normal"/>
    <w:link w:val="QuoteChar"/>
    <w:uiPriority w:val="29"/>
    <w:qFormat/>
    <w:rsid w:val="002E311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E3116"/>
    <w:rPr>
      <w:rFonts w:eastAsiaTheme="minorEastAsia"/>
      <w:i/>
      <w:iCs/>
      <w:color w:val="404040" w:themeColor="text1" w:themeTint="BF"/>
      <w:sz w:val="24"/>
      <w:szCs w:val="24"/>
    </w:rPr>
  </w:style>
  <w:style w:type="character" w:styleId="PageNumber">
    <w:name w:val="page number"/>
    <w:basedOn w:val="DefaultParagraphFont"/>
    <w:uiPriority w:val="99"/>
    <w:semiHidden/>
    <w:unhideWhenUsed/>
    <w:rsid w:val="00745BDB"/>
  </w:style>
  <w:style w:type="character" w:styleId="Strong">
    <w:name w:val="Strong"/>
    <w:basedOn w:val="DefaultParagraphFont"/>
    <w:uiPriority w:val="22"/>
    <w:qFormat/>
    <w:rsid w:val="00811690"/>
    <w:rPr>
      <w:b/>
      <w:bCs/>
    </w:rPr>
  </w:style>
  <w:style w:type="character" w:styleId="FollowedHyperlink">
    <w:name w:val="FollowedHyperlink"/>
    <w:basedOn w:val="DefaultParagraphFont"/>
    <w:uiPriority w:val="99"/>
    <w:semiHidden/>
    <w:unhideWhenUsed/>
    <w:rsid w:val="00E46112"/>
    <w:rPr>
      <w:color w:val="954F72" w:themeColor="followedHyperlink"/>
      <w:u w:val="single"/>
    </w:rPr>
  </w:style>
  <w:style w:type="paragraph" w:customStyle="1" w:styleId="Table">
    <w:name w:val="Table"/>
    <w:basedOn w:val="Normal"/>
    <w:qFormat/>
    <w:rsid w:val="008046AD"/>
    <w:pPr>
      <w:spacing w:before="40" w:after="40"/>
    </w:pPr>
    <w:rPr>
      <w:rFonts w:ascii="Calibri" w:eastAsia="Times New Roman" w:hAnsi="Calibri" w:cs="Arial"/>
      <w:sz w:val="22"/>
      <w:szCs w:val="19"/>
      <w:lang w:val="en-GB"/>
    </w:rPr>
  </w:style>
  <w:style w:type="paragraph" w:customStyle="1" w:styleId="TableBullet1">
    <w:name w:val="Table Bullet 1"/>
    <w:basedOn w:val="Table"/>
    <w:qFormat/>
    <w:rsid w:val="00946D27"/>
    <w:pPr>
      <w:numPr>
        <w:numId w:val="38"/>
      </w:numPr>
      <w:tabs>
        <w:tab w:val="left" w:pos="142"/>
      </w:tabs>
      <w:ind w:left="142" w:hanging="142"/>
    </w:pPr>
  </w:style>
  <w:style w:type="paragraph" w:customStyle="1" w:styleId="TableBullet2">
    <w:name w:val="Table Bullet 2"/>
    <w:basedOn w:val="TableBullet1"/>
    <w:qFormat/>
    <w:rsid w:val="00946D27"/>
    <w:pPr>
      <w:numPr>
        <w:ilvl w:val="1"/>
      </w:numPr>
      <w:tabs>
        <w:tab w:val="clear" w:pos="142"/>
        <w:tab w:val="left" w:pos="426"/>
      </w:tabs>
      <w:spacing w:before="0"/>
      <w:ind w:left="426" w:hanging="142"/>
    </w:pPr>
  </w:style>
  <w:style w:type="paragraph" w:customStyle="1" w:styleId="TableHeader">
    <w:name w:val="Table Header"/>
    <w:basedOn w:val="Table"/>
    <w:qFormat/>
    <w:rsid w:val="008046AD"/>
    <w:pPr>
      <w:jc w:val="center"/>
    </w:pPr>
    <w:rPr>
      <w:rFonts w:cs="Times New Roman"/>
      <w:b/>
      <w:bCs/>
      <w:color w:val="FFFFFF" w:themeColor="background1"/>
      <w:szCs w:val="20"/>
    </w:rPr>
  </w:style>
  <w:style w:type="paragraph" w:styleId="TOC1">
    <w:name w:val="toc 1"/>
    <w:basedOn w:val="Normal"/>
    <w:next w:val="Normal"/>
    <w:autoRedefine/>
    <w:uiPriority w:val="39"/>
    <w:unhideWhenUsed/>
    <w:rsid w:val="00FC3376"/>
    <w:pPr>
      <w:spacing w:before="120"/>
    </w:pPr>
    <w:rPr>
      <w:b/>
    </w:rPr>
  </w:style>
  <w:style w:type="paragraph" w:styleId="TOC4">
    <w:name w:val="toc 4"/>
    <w:basedOn w:val="Normal"/>
    <w:next w:val="Normal"/>
    <w:autoRedefine/>
    <w:uiPriority w:val="39"/>
    <w:semiHidden/>
    <w:unhideWhenUsed/>
    <w:rsid w:val="00FC3376"/>
    <w:pPr>
      <w:ind w:left="720"/>
    </w:pPr>
    <w:rPr>
      <w:sz w:val="20"/>
      <w:szCs w:val="20"/>
    </w:rPr>
  </w:style>
  <w:style w:type="paragraph" w:styleId="TOC5">
    <w:name w:val="toc 5"/>
    <w:basedOn w:val="Normal"/>
    <w:next w:val="Normal"/>
    <w:autoRedefine/>
    <w:uiPriority w:val="39"/>
    <w:semiHidden/>
    <w:unhideWhenUsed/>
    <w:rsid w:val="00FC3376"/>
    <w:pPr>
      <w:ind w:left="960"/>
    </w:pPr>
    <w:rPr>
      <w:sz w:val="20"/>
      <w:szCs w:val="20"/>
    </w:rPr>
  </w:style>
  <w:style w:type="paragraph" w:styleId="TOC6">
    <w:name w:val="toc 6"/>
    <w:basedOn w:val="Normal"/>
    <w:next w:val="Normal"/>
    <w:autoRedefine/>
    <w:uiPriority w:val="39"/>
    <w:semiHidden/>
    <w:unhideWhenUsed/>
    <w:rsid w:val="00FC3376"/>
    <w:pPr>
      <w:ind w:left="1200"/>
    </w:pPr>
    <w:rPr>
      <w:sz w:val="20"/>
      <w:szCs w:val="20"/>
    </w:rPr>
  </w:style>
  <w:style w:type="paragraph" w:styleId="TOC7">
    <w:name w:val="toc 7"/>
    <w:basedOn w:val="Normal"/>
    <w:next w:val="Normal"/>
    <w:autoRedefine/>
    <w:uiPriority w:val="39"/>
    <w:semiHidden/>
    <w:unhideWhenUsed/>
    <w:rsid w:val="00FC3376"/>
    <w:pPr>
      <w:ind w:left="1440"/>
    </w:pPr>
    <w:rPr>
      <w:sz w:val="20"/>
      <w:szCs w:val="20"/>
    </w:rPr>
  </w:style>
  <w:style w:type="paragraph" w:styleId="TOC8">
    <w:name w:val="toc 8"/>
    <w:basedOn w:val="Normal"/>
    <w:next w:val="Normal"/>
    <w:autoRedefine/>
    <w:uiPriority w:val="39"/>
    <w:semiHidden/>
    <w:unhideWhenUsed/>
    <w:rsid w:val="00FC3376"/>
    <w:pPr>
      <w:ind w:left="1680"/>
    </w:pPr>
    <w:rPr>
      <w:sz w:val="20"/>
      <w:szCs w:val="20"/>
    </w:rPr>
  </w:style>
  <w:style w:type="paragraph" w:styleId="TOC9">
    <w:name w:val="toc 9"/>
    <w:basedOn w:val="Normal"/>
    <w:next w:val="Normal"/>
    <w:autoRedefine/>
    <w:uiPriority w:val="39"/>
    <w:semiHidden/>
    <w:unhideWhenUsed/>
    <w:rsid w:val="00FC3376"/>
    <w:pPr>
      <w:ind w:left="1920"/>
    </w:pPr>
    <w:rPr>
      <w:sz w:val="20"/>
      <w:szCs w:val="20"/>
    </w:rPr>
  </w:style>
  <w:style w:type="paragraph" w:styleId="TableofFigures">
    <w:name w:val="table of figures"/>
    <w:basedOn w:val="Normal"/>
    <w:next w:val="Normal"/>
    <w:uiPriority w:val="99"/>
    <w:unhideWhenUsed/>
    <w:rsid w:val="00D85A58"/>
    <w:pPr>
      <w:ind w:left="480" w:hanging="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02A0"/>
    <w:pPr>
      <w:spacing w:after="0" w:line="240" w:lineRule="auto"/>
    </w:pPr>
    <w:rPr>
      <w:rFonts w:eastAsiaTheme="minorEastAsia"/>
      <w:sz w:val="24"/>
      <w:szCs w:val="24"/>
    </w:rPr>
  </w:style>
  <w:style w:type="paragraph" w:styleId="Heading1">
    <w:name w:val="heading 1"/>
    <w:basedOn w:val="Normal"/>
    <w:next w:val="Normal"/>
    <w:link w:val="Heading1Char"/>
    <w:uiPriority w:val="9"/>
    <w:qFormat/>
    <w:rsid w:val="005E3099"/>
    <w:pPr>
      <w:keepNext/>
      <w:keepLines/>
      <w:spacing w:before="240"/>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9"/>
    <w:qFormat/>
    <w:rsid w:val="005E3099"/>
    <w:pPr>
      <w:keepNext/>
      <w:autoSpaceDE w:val="0"/>
      <w:autoSpaceDN w:val="0"/>
      <w:adjustRightInd w:val="0"/>
      <w:spacing w:before="120" w:after="120"/>
      <w:ind w:left="576" w:hanging="576"/>
      <w:outlineLvl w:val="1"/>
    </w:pPr>
    <w:rPr>
      <w:rFonts w:eastAsiaTheme="minorHAnsi" w:cs="Arial Bold"/>
      <w:b/>
      <w:bCs/>
      <w:sz w:val="28"/>
      <w:szCs w:val="22"/>
    </w:rPr>
  </w:style>
  <w:style w:type="paragraph" w:styleId="Heading3">
    <w:name w:val="heading 3"/>
    <w:basedOn w:val="Normal"/>
    <w:next w:val="Normal"/>
    <w:link w:val="Heading3Char"/>
    <w:uiPriority w:val="9"/>
    <w:unhideWhenUsed/>
    <w:qFormat/>
    <w:rsid w:val="005E3099"/>
    <w:pPr>
      <w:keepNext/>
      <w:keepLines/>
      <w:spacing w:before="40"/>
      <w:outlineLvl w:val="2"/>
    </w:pPr>
    <w:rPr>
      <w:rFonts w:eastAsiaTheme="majorEastAsia" w:cstheme="majorBidi"/>
      <w:b/>
      <w:color w:val="000000" w:themeColor="text1"/>
    </w:rPr>
  </w:style>
  <w:style w:type="paragraph" w:styleId="Heading4">
    <w:name w:val="heading 4"/>
    <w:basedOn w:val="Normal"/>
    <w:next w:val="Normal"/>
    <w:link w:val="Heading4Char"/>
    <w:uiPriority w:val="9"/>
    <w:unhideWhenUsed/>
    <w:qFormat/>
    <w:rsid w:val="00CF42A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038E"/>
    <w:pPr>
      <w:ind w:left="720"/>
      <w:contextualSpacing/>
    </w:pPr>
  </w:style>
  <w:style w:type="character" w:styleId="Hyperlink">
    <w:name w:val="Hyperlink"/>
    <w:basedOn w:val="DefaultParagraphFont"/>
    <w:uiPriority w:val="99"/>
    <w:unhideWhenUsed/>
    <w:rsid w:val="00564A86"/>
    <w:rPr>
      <w:color w:val="0563C1" w:themeColor="hyperlink"/>
      <w:u w:val="single"/>
    </w:rPr>
  </w:style>
  <w:style w:type="paragraph" w:styleId="Caption">
    <w:name w:val="caption"/>
    <w:basedOn w:val="Normal"/>
    <w:next w:val="Normal"/>
    <w:uiPriority w:val="35"/>
    <w:unhideWhenUsed/>
    <w:qFormat/>
    <w:rsid w:val="009D7665"/>
    <w:pPr>
      <w:spacing w:after="200"/>
    </w:pPr>
    <w:rPr>
      <w:b/>
      <w:iCs/>
      <w:color w:val="44546A" w:themeColor="text2"/>
      <w:sz w:val="18"/>
      <w:szCs w:val="18"/>
    </w:rPr>
  </w:style>
  <w:style w:type="character" w:styleId="CommentReference">
    <w:name w:val="annotation reference"/>
    <w:basedOn w:val="DefaultParagraphFont"/>
    <w:uiPriority w:val="99"/>
    <w:semiHidden/>
    <w:unhideWhenUsed/>
    <w:rsid w:val="00D1018F"/>
    <w:rPr>
      <w:sz w:val="16"/>
      <w:szCs w:val="16"/>
    </w:rPr>
  </w:style>
  <w:style w:type="paragraph" w:styleId="CommentText">
    <w:name w:val="annotation text"/>
    <w:basedOn w:val="Normal"/>
    <w:link w:val="CommentTextChar"/>
    <w:uiPriority w:val="99"/>
    <w:unhideWhenUsed/>
    <w:rsid w:val="00D1018F"/>
    <w:pPr>
      <w:spacing w:after="160"/>
    </w:pPr>
    <w:rPr>
      <w:rFonts w:eastAsiaTheme="minorHAnsi"/>
      <w:sz w:val="20"/>
      <w:szCs w:val="20"/>
    </w:rPr>
  </w:style>
  <w:style w:type="character" w:customStyle="1" w:styleId="CommentTextChar">
    <w:name w:val="Comment Text Char"/>
    <w:basedOn w:val="DefaultParagraphFont"/>
    <w:link w:val="CommentText"/>
    <w:uiPriority w:val="99"/>
    <w:rsid w:val="00D1018F"/>
    <w:rPr>
      <w:sz w:val="20"/>
      <w:szCs w:val="20"/>
    </w:rPr>
  </w:style>
  <w:style w:type="paragraph" w:styleId="BalloonText">
    <w:name w:val="Balloon Text"/>
    <w:basedOn w:val="Normal"/>
    <w:link w:val="BalloonTextChar"/>
    <w:uiPriority w:val="99"/>
    <w:semiHidden/>
    <w:unhideWhenUsed/>
    <w:rsid w:val="00D1018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018F"/>
    <w:rPr>
      <w:rFonts w:ascii="Segoe UI" w:eastAsiaTheme="minorEastAsia" w:hAnsi="Segoe UI" w:cs="Segoe UI"/>
      <w:sz w:val="18"/>
      <w:szCs w:val="18"/>
    </w:rPr>
  </w:style>
  <w:style w:type="paragraph" w:styleId="CommentSubject">
    <w:name w:val="annotation subject"/>
    <w:basedOn w:val="CommentText"/>
    <w:next w:val="CommentText"/>
    <w:link w:val="CommentSubjectChar"/>
    <w:uiPriority w:val="99"/>
    <w:semiHidden/>
    <w:unhideWhenUsed/>
    <w:rsid w:val="00AF5034"/>
    <w:pPr>
      <w:spacing w:after="0"/>
    </w:pPr>
    <w:rPr>
      <w:rFonts w:eastAsiaTheme="minorEastAsia"/>
      <w:b/>
      <w:bCs/>
    </w:rPr>
  </w:style>
  <w:style w:type="character" w:customStyle="1" w:styleId="CommentSubjectChar">
    <w:name w:val="Comment Subject Char"/>
    <w:basedOn w:val="CommentTextChar"/>
    <w:link w:val="CommentSubject"/>
    <w:uiPriority w:val="99"/>
    <w:semiHidden/>
    <w:rsid w:val="00AF5034"/>
    <w:rPr>
      <w:rFonts w:eastAsiaTheme="minorEastAsia"/>
      <w:b/>
      <w:bCs/>
      <w:sz w:val="20"/>
      <w:szCs w:val="20"/>
    </w:rPr>
  </w:style>
  <w:style w:type="character" w:customStyle="1" w:styleId="Heading2Char">
    <w:name w:val="Heading 2 Char"/>
    <w:basedOn w:val="DefaultParagraphFont"/>
    <w:link w:val="Heading2"/>
    <w:uiPriority w:val="99"/>
    <w:rsid w:val="005E3099"/>
    <w:rPr>
      <w:rFonts w:cs="Arial Bold"/>
      <w:b/>
      <w:bCs/>
      <w:sz w:val="28"/>
    </w:rPr>
  </w:style>
  <w:style w:type="paragraph" w:styleId="Header">
    <w:name w:val="header"/>
    <w:basedOn w:val="Normal"/>
    <w:link w:val="HeaderChar"/>
    <w:unhideWhenUsed/>
    <w:rsid w:val="00B04D1A"/>
    <w:pPr>
      <w:tabs>
        <w:tab w:val="center" w:pos="4513"/>
        <w:tab w:val="right" w:pos="9026"/>
      </w:tabs>
    </w:pPr>
  </w:style>
  <w:style w:type="character" w:customStyle="1" w:styleId="HeaderChar">
    <w:name w:val="Header Char"/>
    <w:basedOn w:val="DefaultParagraphFont"/>
    <w:link w:val="Header"/>
    <w:rsid w:val="00B04D1A"/>
    <w:rPr>
      <w:rFonts w:eastAsiaTheme="minorEastAsia"/>
      <w:sz w:val="24"/>
      <w:szCs w:val="24"/>
    </w:rPr>
  </w:style>
  <w:style w:type="paragraph" w:styleId="Footer">
    <w:name w:val="footer"/>
    <w:basedOn w:val="Normal"/>
    <w:link w:val="FooterChar"/>
    <w:uiPriority w:val="99"/>
    <w:unhideWhenUsed/>
    <w:qFormat/>
    <w:rsid w:val="00B04D1A"/>
    <w:pPr>
      <w:tabs>
        <w:tab w:val="center" w:pos="4513"/>
        <w:tab w:val="right" w:pos="9026"/>
      </w:tabs>
    </w:pPr>
  </w:style>
  <w:style w:type="character" w:customStyle="1" w:styleId="FooterChar">
    <w:name w:val="Footer Char"/>
    <w:basedOn w:val="DefaultParagraphFont"/>
    <w:link w:val="Footer"/>
    <w:uiPriority w:val="99"/>
    <w:rsid w:val="00B04D1A"/>
    <w:rPr>
      <w:rFonts w:eastAsiaTheme="minorEastAsia"/>
      <w:sz w:val="24"/>
      <w:szCs w:val="24"/>
    </w:rPr>
  </w:style>
  <w:style w:type="paragraph" w:styleId="BodyText">
    <w:name w:val="Body Text"/>
    <w:basedOn w:val="Normal"/>
    <w:link w:val="BodyTextChar"/>
    <w:uiPriority w:val="99"/>
    <w:rsid w:val="00AB072E"/>
    <w:pPr>
      <w:autoSpaceDE w:val="0"/>
      <w:autoSpaceDN w:val="0"/>
      <w:adjustRightInd w:val="0"/>
      <w:spacing w:after="120"/>
    </w:pPr>
    <w:rPr>
      <w:rFonts w:ascii="Arial" w:eastAsiaTheme="minorHAnsi" w:hAnsi="Arial" w:cs="Arial"/>
      <w:sz w:val="22"/>
      <w:szCs w:val="22"/>
    </w:rPr>
  </w:style>
  <w:style w:type="character" w:customStyle="1" w:styleId="BodyTextChar">
    <w:name w:val="Body Text Char"/>
    <w:basedOn w:val="DefaultParagraphFont"/>
    <w:link w:val="BodyText"/>
    <w:uiPriority w:val="99"/>
    <w:rsid w:val="00AB072E"/>
    <w:rPr>
      <w:rFonts w:ascii="Arial" w:hAnsi="Arial" w:cs="Arial"/>
    </w:rPr>
  </w:style>
  <w:style w:type="table" w:styleId="TableGrid">
    <w:name w:val="Table Grid"/>
    <w:basedOn w:val="TableNormal"/>
    <w:uiPriority w:val="39"/>
    <w:rsid w:val="009D2B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
    <w:uiPriority w:val="99"/>
    <w:rsid w:val="00387C9C"/>
    <w:pPr>
      <w:widowControl w:val="0"/>
      <w:autoSpaceDE w:val="0"/>
      <w:autoSpaceDN w:val="0"/>
      <w:adjustRightInd w:val="0"/>
      <w:spacing w:after="0" w:line="240" w:lineRule="auto"/>
    </w:pPr>
    <w:rPr>
      <w:rFonts w:ascii="Arial" w:hAnsi="Arial" w:cs="Arial"/>
      <w:sz w:val="24"/>
      <w:szCs w:val="24"/>
      <w:lang w:val="en-US"/>
    </w:rPr>
  </w:style>
  <w:style w:type="paragraph" w:styleId="EndnoteText">
    <w:name w:val="endnote text"/>
    <w:basedOn w:val="Normal"/>
    <w:link w:val="EndnoteTextChar"/>
    <w:uiPriority w:val="99"/>
    <w:semiHidden/>
    <w:unhideWhenUsed/>
    <w:rsid w:val="00E81859"/>
    <w:rPr>
      <w:sz w:val="20"/>
      <w:szCs w:val="20"/>
    </w:rPr>
  </w:style>
  <w:style w:type="character" w:customStyle="1" w:styleId="EndnoteTextChar">
    <w:name w:val="Endnote Text Char"/>
    <w:basedOn w:val="DefaultParagraphFont"/>
    <w:link w:val="EndnoteText"/>
    <w:uiPriority w:val="99"/>
    <w:semiHidden/>
    <w:rsid w:val="00E81859"/>
    <w:rPr>
      <w:rFonts w:eastAsiaTheme="minorEastAsia"/>
      <w:sz w:val="20"/>
      <w:szCs w:val="20"/>
    </w:rPr>
  </w:style>
  <w:style w:type="character" w:styleId="EndnoteReference">
    <w:name w:val="endnote reference"/>
    <w:basedOn w:val="DefaultParagraphFont"/>
    <w:uiPriority w:val="99"/>
    <w:semiHidden/>
    <w:unhideWhenUsed/>
    <w:rsid w:val="00E81859"/>
    <w:rPr>
      <w:vertAlign w:val="superscript"/>
    </w:rPr>
  </w:style>
  <w:style w:type="paragraph" w:styleId="FootnoteText">
    <w:name w:val="footnote text"/>
    <w:basedOn w:val="Normal"/>
    <w:link w:val="FootnoteTextChar"/>
    <w:uiPriority w:val="99"/>
    <w:unhideWhenUsed/>
    <w:rsid w:val="000E7A01"/>
    <w:rPr>
      <w:rFonts w:eastAsiaTheme="minorHAnsi"/>
      <w:sz w:val="20"/>
      <w:szCs w:val="20"/>
    </w:rPr>
  </w:style>
  <w:style w:type="character" w:customStyle="1" w:styleId="FootnoteTextChar">
    <w:name w:val="Footnote Text Char"/>
    <w:basedOn w:val="DefaultParagraphFont"/>
    <w:link w:val="FootnoteText"/>
    <w:uiPriority w:val="99"/>
    <w:rsid w:val="000E7A01"/>
    <w:rPr>
      <w:sz w:val="20"/>
      <w:szCs w:val="20"/>
    </w:rPr>
  </w:style>
  <w:style w:type="character" w:styleId="FootnoteReference">
    <w:name w:val="footnote reference"/>
    <w:basedOn w:val="DefaultParagraphFont"/>
    <w:uiPriority w:val="99"/>
    <w:unhideWhenUsed/>
    <w:rsid w:val="000E7A01"/>
    <w:rPr>
      <w:vertAlign w:val="superscript"/>
    </w:rPr>
  </w:style>
  <w:style w:type="character" w:customStyle="1" w:styleId="Heading3Char">
    <w:name w:val="Heading 3 Char"/>
    <w:basedOn w:val="DefaultParagraphFont"/>
    <w:link w:val="Heading3"/>
    <w:uiPriority w:val="9"/>
    <w:rsid w:val="005E3099"/>
    <w:rPr>
      <w:rFonts w:eastAsiaTheme="majorEastAsia" w:cstheme="majorBidi"/>
      <w:b/>
      <w:color w:val="000000" w:themeColor="text1"/>
      <w:sz w:val="24"/>
      <w:szCs w:val="24"/>
    </w:rPr>
  </w:style>
  <w:style w:type="character" w:customStyle="1" w:styleId="Heading4Char">
    <w:name w:val="Heading 4 Char"/>
    <w:basedOn w:val="DefaultParagraphFont"/>
    <w:link w:val="Heading4"/>
    <w:uiPriority w:val="9"/>
    <w:rsid w:val="00CF42A0"/>
    <w:rPr>
      <w:rFonts w:asciiTheme="majorHAnsi" w:eastAsiaTheme="majorEastAsia" w:hAnsiTheme="majorHAnsi" w:cstheme="majorBidi"/>
      <w:i/>
      <w:iCs/>
      <w:color w:val="2E74B5" w:themeColor="accent1" w:themeShade="BF"/>
      <w:sz w:val="24"/>
      <w:szCs w:val="24"/>
    </w:rPr>
  </w:style>
  <w:style w:type="character" w:customStyle="1" w:styleId="Heading1Char">
    <w:name w:val="Heading 1 Char"/>
    <w:basedOn w:val="DefaultParagraphFont"/>
    <w:link w:val="Heading1"/>
    <w:uiPriority w:val="9"/>
    <w:rsid w:val="005E3099"/>
    <w:rPr>
      <w:rFonts w:eastAsiaTheme="majorEastAsia" w:cstheme="majorBidi"/>
      <w:b/>
      <w:color w:val="000000" w:themeColor="text1"/>
      <w:sz w:val="32"/>
      <w:szCs w:val="32"/>
    </w:rPr>
  </w:style>
  <w:style w:type="paragraph" w:styleId="TOCHeading">
    <w:name w:val="TOC Heading"/>
    <w:basedOn w:val="Heading1"/>
    <w:next w:val="Normal"/>
    <w:uiPriority w:val="39"/>
    <w:unhideWhenUsed/>
    <w:qFormat/>
    <w:rsid w:val="00CF42A0"/>
    <w:pPr>
      <w:spacing w:line="259" w:lineRule="auto"/>
      <w:outlineLvl w:val="9"/>
    </w:pPr>
    <w:rPr>
      <w:lang w:val="en-US"/>
    </w:rPr>
  </w:style>
  <w:style w:type="paragraph" w:styleId="TOC2">
    <w:name w:val="toc 2"/>
    <w:basedOn w:val="Normal"/>
    <w:next w:val="Normal"/>
    <w:autoRedefine/>
    <w:uiPriority w:val="39"/>
    <w:unhideWhenUsed/>
    <w:rsid w:val="00CF42A0"/>
    <w:pPr>
      <w:ind w:left="240"/>
    </w:pPr>
    <w:rPr>
      <w:b/>
      <w:sz w:val="22"/>
      <w:szCs w:val="22"/>
    </w:rPr>
  </w:style>
  <w:style w:type="paragraph" w:styleId="TOC3">
    <w:name w:val="toc 3"/>
    <w:basedOn w:val="Normal"/>
    <w:next w:val="Normal"/>
    <w:autoRedefine/>
    <w:uiPriority w:val="39"/>
    <w:unhideWhenUsed/>
    <w:rsid w:val="00CF42A0"/>
    <w:pPr>
      <w:ind w:left="480"/>
    </w:pPr>
    <w:rPr>
      <w:sz w:val="22"/>
      <w:szCs w:val="22"/>
    </w:rPr>
  </w:style>
  <w:style w:type="paragraph" w:styleId="Quote">
    <w:name w:val="Quote"/>
    <w:basedOn w:val="Normal"/>
    <w:next w:val="Normal"/>
    <w:link w:val="QuoteChar"/>
    <w:uiPriority w:val="29"/>
    <w:qFormat/>
    <w:rsid w:val="002E311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E3116"/>
    <w:rPr>
      <w:rFonts w:eastAsiaTheme="minorEastAsia"/>
      <w:i/>
      <w:iCs/>
      <w:color w:val="404040" w:themeColor="text1" w:themeTint="BF"/>
      <w:sz w:val="24"/>
      <w:szCs w:val="24"/>
    </w:rPr>
  </w:style>
  <w:style w:type="character" w:styleId="PageNumber">
    <w:name w:val="page number"/>
    <w:basedOn w:val="DefaultParagraphFont"/>
    <w:uiPriority w:val="99"/>
    <w:semiHidden/>
    <w:unhideWhenUsed/>
    <w:rsid w:val="00745BDB"/>
  </w:style>
  <w:style w:type="character" w:styleId="Strong">
    <w:name w:val="Strong"/>
    <w:basedOn w:val="DefaultParagraphFont"/>
    <w:uiPriority w:val="22"/>
    <w:qFormat/>
    <w:rsid w:val="00811690"/>
    <w:rPr>
      <w:b/>
      <w:bCs/>
    </w:rPr>
  </w:style>
  <w:style w:type="character" w:styleId="FollowedHyperlink">
    <w:name w:val="FollowedHyperlink"/>
    <w:basedOn w:val="DefaultParagraphFont"/>
    <w:uiPriority w:val="99"/>
    <w:semiHidden/>
    <w:unhideWhenUsed/>
    <w:rsid w:val="00E46112"/>
    <w:rPr>
      <w:color w:val="954F72" w:themeColor="followedHyperlink"/>
      <w:u w:val="single"/>
    </w:rPr>
  </w:style>
  <w:style w:type="paragraph" w:customStyle="1" w:styleId="Table">
    <w:name w:val="Table"/>
    <w:basedOn w:val="Normal"/>
    <w:qFormat/>
    <w:rsid w:val="008046AD"/>
    <w:pPr>
      <w:spacing w:before="40" w:after="40"/>
    </w:pPr>
    <w:rPr>
      <w:rFonts w:ascii="Calibri" w:eastAsia="Times New Roman" w:hAnsi="Calibri" w:cs="Arial"/>
      <w:sz w:val="22"/>
      <w:szCs w:val="19"/>
      <w:lang w:val="en-GB"/>
    </w:rPr>
  </w:style>
  <w:style w:type="paragraph" w:customStyle="1" w:styleId="TableBullet1">
    <w:name w:val="Table Bullet 1"/>
    <w:basedOn w:val="Table"/>
    <w:qFormat/>
    <w:rsid w:val="00946D27"/>
    <w:pPr>
      <w:numPr>
        <w:numId w:val="38"/>
      </w:numPr>
      <w:tabs>
        <w:tab w:val="left" w:pos="142"/>
      </w:tabs>
      <w:ind w:left="142" w:hanging="142"/>
    </w:pPr>
  </w:style>
  <w:style w:type="paragraph" w:customStyle="1" w:styleId="TableBullet2">
    <w:name w:val="Table Bullet 2"/>
    <w:basedOn w:val="TableBullet1"/>
    <w:qFormat/>
    <w:rsid w:val="00946D27"/>
    <w:pPr>
      <w:numPr>
        <w:ilvl w:val="1"/>
      </w:numPr>
      <w:tabs>
        <w:tab w:val="clear" w:pos="142"/>
        <w:tab w:val="left" w:pos="426"/>
      </w:tabs>
      <w:spacing w:before="0"/>
      <w:ind w:left="426" w:hanging="142"/>
    </w:pPr>
  </w:style>
  <w:style w:type="paragraph" w:customStyle="1" w:styleId="TableHeader">
    <w:name w:val="Table Header"/>
    <w:basedOn w:val="Table"/>
    <w:qFormat/>
    <w:rsid w:val="008046AD"/>
    <w:pPr>
      <w:jc w:val="center"/>
    </w:pPr>
    <w:rPr>
      <w:rFonts w:cs="Times New Roman"/>
      <w:b/>
      <w:bCs/>
      <w:color w:val="FFFFFF" w:themeColor="background1"/>
      <w:szCs w:val="20"/>
    </w:rPr>
  </w:style>
  <w:style w:type="paragraph" w:styleId="TOC1">
    <w:name w:val="toc 1"/>
    <w:basedOn w:val="Normal"/>
    <w:next w:val="Normal"/>
    <w:autoRedefine/>
    <w:uiPriority w:val="39"/>
    <w:unhideWhenUsed/>
    <w:rsid w:val="00FC3376"/>
    <w:pPr>
      <w:spacing w:before="120"/>
    </w:pPr>
    <w:rPr>
      <w:b/>
    </w:rPr>
  </w:style>
  <w:style w:type="paragraph" w:styleId="TOC4">
    <w:name w:val="toc 4"/>
    <w:basedOn w:val="Normal"/>
    <w:next w:val="Normal"/>
    <w:autoRedefine/>
    <w:uiPriority w:val="39"/>
    <w:semiHidden/>
    <w:unhideWhenUsed/>
    <w:rsid w:val="00FC3376"/>
    <w:pPr>
      <w:ind w:left="720"/>
    </w:pPr>
    <w:rPr>
      <w:sz w:val="20"/>
      <w:szCs w:val="20"/>
    </w:rPr>
  </w:style>
  <w:style w:type="paragraph" w:styleId="TOC5">
    <w:name w:val="toc 5"/>
    <w:basedOn w:val="Normal"/>
    <w:next w:val="Normal"/>
    <w:autoRedefine/>
    <w:uiPriority w:val="39"/>
    <w:semiHidden/>
    <w:unhideWhenUsed/>
    <w:rsid w:val="00FC3376"/>
    <w:pPr>
      <w:ind w:left="960"/>
    </w:pPr>
    <w:rPr>
      <w:sz w:val="20"/>
      <w:szCs w:val="20"/>
    </w:rPr>
  </w:style>
  <w:style w:type="paragraph" w:styleId="TOC6">
    <w:name w:val="toc 6"/>
    <w:basedOn w:val="Normal"/>
    <w:next w:val="Normal"/>
    <w:autoRedefine/>
    <w:uiPriority w:val="39"/>
    <w:semiHidden/>
    <w:unhideWhenUsed/>
    <w:rsid w:val="00FC3376"/>
    <w:pPr>
      <w:ind w:left="1200"/>
    </w:pPr>
    <w:rPr>
      <w:sz w:val="20"/>
      <w:szCs w:val="20"/>
    </w:rPr>
  </w:style>
  <w:style w:type="paragraph" w:styleId="TOC7">
    <w:name w:val="toc 7"/>
    <w:basedOn w:val="Normal"/>
    <w:next w:val="Normal"/>
    <w:autoRedefine/>
    <w:uiPriority w:val="39"/>
    <w:semiHidden/>
    <w:unhideWhenUsed/>
    <w:rsid w:val="00FC3376"/>
    <w:pPr>
      <w:ind w:left="1440"/>
    </w:pPr>
    <w:rPr>
      <w:sz w:val="20"/>
      <w:szCs w:val="20"/>
    </w:rPr>
  </w:style>
  <w:style w:type="paragraph" w:styleId="TOC8">
    <w:name w:val="toc 8"/>
    <w:basedOn w:val="Normal"/>
    <w:next w:val="Normal"/>
    <w:autoRedefine/>
    <w:uiPriority w:val="39"/>
    <w:semiHidden/>
    <w:unhideWhenUsed/>
    <w:rsid w:val="00FC3376"/>
    <w:pPr>
      <w:ind w:left="1680"/>
    </w:pPr>
    <w:rPr>
      <w:sz w:val="20"/>
      <w:szCs w:val="20"/>
    </w:rPr>
  </w:style>
  <w:style w:type="paragraph" w:styleId="TOC9">
    <w:name w:val="toc 9"/>
    <w:basedOn w:val="Normal"/>
    <w:next w:val="Normal"/>
    <w:autoRedefine/>
    <w:uiPriority w:val="39"/>
    <w:semiHidden/>
    <w:unhideWhenUsed/>
    <w:rsid w:val="00FC3376"/>
    <w:pPr>
      <w:ind w:left="1920"/>
    </w:pPr>
    <w:rPr>
      <w:sz w:val="20"/>
      <w:szCs w:val="20"/>
    </w:rPr>
  </w:style>
  <w:style w:type="paragraph" w:styleId="TableofFigures">
    <w:name w:val="table of figures"/>
    <w:basedOn w:val="Normal"/>
    <w:next w:val="Normal"/>
    <w:uiPriority w:val="99"/>
    <w:unhideWhenUsed/>
    <w:rsid w:val="00D85A58"/>
    <w:pPr>
      <w:ind w:left="480" w:hanging="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674476">
      <w:bodyDiv w:val="1"/>
      <w:marLeft w:val="0"/>
      <w:marRight w:val="0"/>
      <w:marTop w:val="0"/>
      <w:marBottom w:val="0"/>
      <w:divBdr>
        <w:top w:val="none" w:sz="0" w:space="0" w:color="auto"/>
        <w:left w:val="none" w:sz="0" w:space="0" w:color="auto"/>
        <w:bottom w:val="none" w:sz="0" w:space="0" w:color="auto"/>
        <w:right w:val="none" w:sz="0" w:space="0" w:color="auto"/>
      </w:divBdr>
    </w:div>
    <w:div w:id="738333936">
      <w:bodyDiv w:val="1"/>
      <w:marLeft w:val="0"/>
      <w:marRight w:val="0"/>
      <w:marTop w:val="0"/>
      <w:marBottom w:val="0"/>
      <w:divBdr>
        <w:top w:val="none" w:sz="0" w:space="0" w:color="auto"/>
        <w:left w:val="none" w:sz="0" w:space="0" w:color="auto"/>
        <w:bottom w:val="none" w:sz="0" w:space="0" w:color="auto"/>
        <w:right w:val="none" w:sz="0" w:space="0" w:color="auto"/>
      </w:divBdr>
    </w:div>
    <w:div w:id="800419393">
      <w:bodyDiv w:val="1"/>
      <w:marLeft w:val="0"/>
      <w:marRight w:val="0"/>
      <w:marTop w:val="0"/>
      <w:marBottom w:val="0"/>
      <w:divBdr>
        <w:top w:val="none" w:sz="0" w:space="0" w:color="auto"/>
        <w:left w:val="none" w:sz="0" w:space="0" w:color="auto"/>
        <w:bottom w:val="none" w:sz="0" w:space="0" w:color="auto"/>
        <w:right w:val="none" w:sz="0" w:space="0" w:color="auto"/>
      </w:divBdr>
    </w:div>
    <w:div w:id="1171144490">
      <w:bodyDiv w:val="1"/>
      <w:marLeft w:val="0"/>
      <w:marRight w:val="0"/>
      <w:marTop w:val="0"/>
      <w:marBottom w:val="0"/>
      <w:divBdr>
        <w:top w:val="none" w:sz="0" w:space="0" w:color="auto"/>
        <w:left w:val="none" w:sz="0" w:space="0" w:color="auto"/>
        <w:bottom w:val="none" w:sz="0" w:space="0" w:color="auto"/>
        <w:right w:val="none" w:sz="0" w:space="0" w:color="auto"/>
      </w:divBdr>
      <w:divsChild>
        <w:div w:id="1121999127">
          <w:marLeft w:val="0"/>
          <w:marRight w:val="0"/>
          <w:marTop w:val="0"/>
          <w:marBottom w:val="0"/>
          <w:divBdr>
            <w:top w:val="none" w:sz="0" w:space="0" w:color="auto"/>
            <w:left w:val="none" w:sz="0" w:space="0" w:color="auto"/>
            <w:bottom w:val="none" w:sz="0" w:space="0" w:color="auto"/>
            <w:right w:val="none" w:sz="0" w:space="0" w:color="auto"/>
          </w:divBdr>
          <w:divsChild>
            <w:div w:id="4988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114021">
      <w:bodyDiv w:val="1"/>
      <w:marLeft w:val="0"/>
      <w:marRight w:val="0"/>
      <w:marTop w:val="0"/>
      <w:marBottom w:val="0"/>
      <w:divBdr>
        <w:top w:val="none" w:sz="0" w:space="0" w:color="auto"/>
        <w:left w:val="none" w:sz="0" w:space="0" w:color="auto"/>
        <w:bottom w:val="none" w:sz="0" w:space="0" w:color="auto"/>
        <w:right w:val="none" w:sz="0" w:space="0" w:color="auto"/>
      </w:divBdr>
    </w:div>
    <w:div w:id="1700083379">
      <w:bodyDiv w:val="1"/>
      <w:marLeft w:val="0"/>
      <w:marRight w:val="0"/>
      <w:marTop w:val="0"/>
      <w:marBottom w:val="0"/>
      <w:divBdr>
        <w:top w:val="none" w:sz="0" w:space="0" w:color="auto"/>
        <w:left w:val="none" w:sz="0" w:space="0" w:color="auto"/>
        <w:bottom w:val="none" w:sz="0" w:space="0" w:color="auto"/>
        <w:right w:val="none" w:sz="0" w:space="0" w:color="auto"/>
      </w:divBdr>
    </w:div>
    <w:div w:id="1718622169">
      <w:bodyDiv w:val="1"/>
      <w:marLeft w:val="0"/>
      <w:marRight w:val="0"/>
      <w:marTop w:val="0"/>
      <w:marBottom w:val="0"/>
      <w:divBdr>
        <w:top w:val="none" w:sz="0" w:space="0" w:color="auto"/>
        <w:left w:val="none" w:sz="0" w:space="0" w:color="auto"/>
        <w:bottom w:val="none" w:sz="0" w:space="0" w:color="auto"/>
        <w:right w:val="none" w:sz="0" w:space="0" w:color="auto"/>
      </w:divBdr>
    </w:div>
    <w:div w:id="1893031015">
      <w:bodyDiv w:val="1"/>
      <w:marLeft w:val="0"/>
      <w:marRight w:val="0"/>
      <w:marTop w:val="0"/>
      <w:marBottom w:val="0"/>
      <w:divBdr>
        <w:top w:val="none" w:sz="0" w:space="0" w:color="auto"/>
        <w:left w:val="none" w:sz="0" w:space="0" w:color="auto"/>
        <w:bottom w:val="none" w:sz="0" w:space="0" w:color="auto"/>
        <w:right w:val="none" w:sz="0" w:space="0" w:color="auto"/>
      </w:divBdr>
    </w:div>
    <w:div w:id="1916235717">
      <w:bodyDiv w:val="1"/>
      <w:marLeft w:val="0"/>
      <w:marRight w:val="0"/>
      <w:marTop w:val="0"/>
      <w:marBottom w:val="0"/>
      <w:divBdr>
        <w:top w:val="none" w:sz="0" w:space="0" w:color="auto"/>
        <w:left w:val="none" w:sz="0" w:space="0" w:color="auto"/>
        <w:bottom w:val="none" w:sz="0" w:space="0" w:color="auto"/>
        <w:right w:val="none" w:sz="0" w:space="0" w:color="auto"/>
      </w:divBdr>
    </w:div>
    <w:div w:id="1924023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9.jpg"/><Relationship Id="rId42" Type="http://schemas.openxmlformats.org/officeDocument/2006/relationships/hyperlink" Target="http://sefa.com.au/borrowers/faqs-for-borrowers/" TargetMode="External"/><Relationship Id="rId47" Type="http://schemas.openxmlformats.org/officeDocument/2006/relationships/hyperlink" Target="http://www.socialventures.com.au/work/sva-social-impact-fund/" TargetMode="External"/><Relationship Id="rId63" Type="http://schemas.openxmlformats.org/officeDocument/2006/relationships/hyperlink" Target="http://www.abc.net.au/local/stories/2015/06/30/4264260.htm/" TargetMode="External"/><Relationship Id="rId68"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footer" Target="footer1.xml"/><Relationship Id="rId29" Type="http://schemas.openxmlformats.org/officeDocument/2006/relationships/hyperlink" Target="http://apo.org.au/node/64444" TargetMode="External"/><Relationship Id="rId11" Type="http://schemas.openxmlformats.org/officeDocument/2006/relationships/image" Target="media/image3.png"/><Relationship Id="rId24" Type="http://schemas.openxmlformats.org/officeDocument/2006/relationships/chart" Target="charts/chart2.xml"/><Relationship Id="rId32" Type="http://schemas.openxmlformats.org/officeDocument/2006/relationships/hyperlink" Target="https://docs.employment.gov.au/node/31861" TargetMode="External"/><Relationship Id="rId37" Type="http://schemas.openxmlformats.org/officeDocument/2006/relationships/hyperlink" Target="http://foresters.org.au/about-us/vision-Purpose" TargetMode="External"/><Relationship Id="rId40" Type="http://schemas.openxmlformats.org/officeDocument/2006/relationships/hyperlink" Target="http://impactinvestingaustralia.com/wp-content/uploads/Impact-Investing-Australia-2016-Investor-Report.pdf" TargetMode="External"/><Relationship Id="rId45" Type="http://schemas.openxmlformats.org/officeDocument/2006/relationships/hyperlink" Target="http://www.socialventures.com.au/assets/SVA-Social-Impact-Fund-FY15-Annual-Investor-Report.pdf" TargetMode="External"/><Relationship Id="rId53" Type="http://schemas.openxmlformats.org/officeDocument/2006/relationships/hyperlink" Target="http://www.dynamicbusiness.com.au/entrepreneur-profile/social-entrepreneurship-fastest-growing-sector-of-economy-16042012.html" TargetMode="External"/><Relationship Id="rId58" Type="http://schemas.openxmlformats.org/officeDocument/2006/relationships/hyperlink" Target="http://probonoaustralia.com.au/news/2013/04/growth-of-impact-investing-in-australia-report/" TargetMode="External"/><Relationship Id="rId66"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yperlink" Target="http://probonoaustralia.com.au/news/2014/10/social-enterprise-funding-support-grows/" TargetMode="External"/><Relationship Id="rId19" Type="http://schemas.openxmlformats.org/officeDocument/2006/relationships/footer" Target="footer3.xml"/><Relationship Id="rId14" Type="http://schemas.openxmlformats.org/officeDocument/2006/relationships/header" Target="header1.xml"/><Relationship Id="rId22" Type="http://schemas.openxmlformats.org/officeDocument/2006/relationships/image" Target="media/image10.png"/><Relationship Id="rId27" Type="http://schemas.openxmlformats.org/officeDocument/2006/relationships/chart" Target="charts/chart3.xml"/><Relationship Id="rId30" Type="http://schemas.openxmlformats.org/officeDocument/2006/relationships/hyperlink" Target="http://sydney.edu.au/business/__data/assets/pdf_file/0004/199768/BUS10008_Impact_Investments_web_sml_3.pdf" TargetMode="External"/><Relationship Id="rId35" Type="http://schemas.openxmlformats.org/officeDocument/2006/relationships/hyperlink" Target="http://foresters.org.au/about-us/history" TargetMode="External"/><Relationship Id="rId43" Type="http://schemas.openxmlformats.org/officeDocument/2006/relationships/hyperlink" Target="http://sefa.com.au/investors/faqs-for-investors/" TargetMode="External"/><Relationship Id="rId48" Type="http://schemas.openxmlformats.org/officeDocument/2006/relationships/hyperlink" Target="http://www.socialventures.com.au/who-we-are/" TargetMode="External"/><Relationship Id="rId56" Type="http://schemas.openxmlformats.org/officeDocument/2006/relationships/hyperlink" Target="http://www.startupsmart.com.au/advice/growth/indigenous-owned-social-start-ups-set-to-flourish-via-new-fund/" TargetMode="External"/><Relationship Id="rId64" Type="http://schemas.openxmlformats.org/officeDocument/2006/relationships/hyperlink" Target="http://probonoaustralia.com.au/news/2015/04/impact-investing-in-real-estate/" TargetMode="External"/><Relationship Id="rId69" Type="http://schemas.openxmlformats.org/officeDocument/2006/relationships/customXml" Target="../customXml/item4.xml"/><Relationship Id="rId8" Type="http://schemas.openxmlformats.org/officeDocument/2006/relationships/endnotes" Target="endnotes.xml"/><Relationship Id="rId51" Type="http://schemas.openxmlformats.org/officeDocument/2006/relationships/hyperlink" Target="http://www.smh.com.au/business/ethics-brawl-at-ethical-investment-20120328-1vy2x.html"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footer" Target="footer2.xml"/><Relationship Id="rId25" Type="http://schemas.openxmlformats.org/officeDocument/2006/relationships/image" Target="media/image12.png"/><Relationship Id="rId33" Type="http://schemas.openxmlformats.org/officeDocument/2006/relationships/hyperlink" Target="https://docs.employment.gov.au/system/files/doc/other/sedifprogressreport2013_2.pdf" TargetMode="External"/><Relationship Id="rId38" Type="http://schemas.openxmlformats.org/officeDocument/2006/relationships/hyperlink" Target="ttp://foresters.org.au/u/lib/mob/20140904093222_7dda3060d68c357c4/seff_im-n" TargetMode="External"/><Relationship Id="rId46" Type="http://schemas.openxmlformats.org/officeDocument/2006/relationships/hyperlink" Target="http://www.socialventures.com.au/board-governance/" TargetMode="External"/><Relationship Id="rId59" Type="http://schemas.openxmlformats.org/officeDocument/2006/relationships/hyperlink" Target="http://probonoaustralia.com.au/news/2014/12/1-5-million-to-develop-early-stage-social-enterprises/" TargetMode="External"/><Relationship Id="rId67" Type="http://schemas.openxmlformats.org/officeDocument/2006/relationships/customXml" Target="../customXml/item2.xml"/><Relationship Id="rId20" Type="http://schemas.openxmlformats.org/officeDocument/2006/relationships/image" Target="media/image8.png"/><Relationship Id="rId41" Type="http://schemas.openxmlformats.org/officeDocument/2006/relationships/hyperlink" Target="http://www.rba.gov.au/chart-pack/pdf/chart-pack.pdf?v=2016-06-02-10-39-55" TargetMode="External"/><Relationship Id="rId54" Type="http://schemas.openxmlformats.org/officeDocument/2006/relationships/hyperlink" Target="http://probonoaustralia.com.au/news/2013/01/top-trends-for-the-social-sector-2013/" TargetMode="External"/><Relationship Id="rId62" Type="http://schemas.openxmlformats.org/officeDocument/2006/relationships/hyperlink" Target="http://probonoaustralia.com.au/news/2015/04/why-australian-social-enterprise-needs-more-than-impact-investment/"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chart" Target="charts/chart1.xml"/><Relationship Id="rId28" Type="http://schemas.openxmlformats.org/officeDocument/2006/relationships/hyperlink" Target="http://apo.org.au/node/56422" TargetMode="External"/><Relationship Id="rId36" Type="http://schemas.openxmlformats.org/officeDocument/2006/relationships/hyperlink" Target="http://foresters.org.au/community-finance-investment" TargetMode="External"/><Relationship Id="rId49" Type="http://schemas.openxmlformats.org/officeDocument/2006/relationships/image" Target="media/image14.jpeg"/><Relationship Id="rId57" Type="http://schemas.openxmlformats.org/officeDocument/2006/relationships/hyperlink" Target="http://probonoaustralia.com.au/news/2013/05/role-of-specialist-financial-intermediaries-report/" TargetMode="External"/><Relationship Id="rId10" Type="http://schemas.openxmlformats.org/officeDocument/2006/relationships/image" Target="media/image2.png"/><Relationship Id="rId31" Type="http://schemas.openxmlformats.org/officeDocument/2006/relationships/hyperlink" Target="http://fsi.gov.au/files/2014/07/FSI_Report_Final_Reduced20140715.pdf" TargetMode="External"/><Relationship Id="rId44" Type="http://schemas.openxmlformats.org/officeDocument/2006/relationships/hyperlink" Target="http://sefa.com.au/about-us/who-we-are/" TargetMode="External"/><Relationship Id="rId52" Type="http://schemas.openxmlformats.org/officeDocument/2006/relationships/hyperlink" Target="http://probonoaustralia.com.au/news/2012/04/study-reveals-australias-growing-fourth-sector/" TargetMode="External"/><Relationship Id="rId60" Type="http://schemas.openxmlformats.org/officeDocument/2006/relationships/hyperlink" Target="http://probonoaustralia.com.au/news/2014/09/state-of-the-not-for-profit-sector-survey-revealed/" TargetMode="External"/><Relationship Id="rId65"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g"/><Relationship Id="rId13" Type="http://schemas.openxmlformats.org/officeDocument/2006/relationships/image" Target="media/image5.png"/><Relationship Id="rId18" Type="http://schemas.openxmlformats.org/officeDocument/2006/relationships/header" Target="header3.xml"/><Relationship Id="rId39" Type="http://schemas.openxmlformats.org/officeDocument/2006/relationships/hyperlink" Target="http://foresters.org.au/u/lib/mob/20140904093222_7dda3060d68c357c4/seff_im-new-feb-2016.pdf" TargetMode="External"/><Relationship Id="rId34" Type="http://schemas.openxmlformats.org/officeDocument/2006/relationships/hyperlink" Target="http://foresters.org.au/about-us" TargetMode="External"/><Relationship Id="rId50" Type="http://schemas.openxmlformats.org/officeDocument/2006/relationships/hyperlink" Target="http://probonoaustralia.com.au/news/2012/06/sva-to-manage-new-social-impact-fund/" TargetMode="External"/><Relationship Id="rId55" Type="http://schemas.openxmlformats.org/officeDocument/2006/relationships/hyperlink" Target="http://probonoaustralia.com.au/news/2013/10/investment-readiness-critical-for-social-enterprises/" TargetMode="External"/></Relationships>
</file>

<file path=word/_rels/footer2.xml.rels><?xml version="1.0" encoding="UTF-8" standalone="yes"?>
<Relationships xmlns="http://schemas.openxmlformats.org/package/2006/relationships"><Relationship Id="rId8" Type="http://schemas.openxmlformats.org/officeDocument/2006/relationships/image" Target="media/image11.png"/><Relationship Id="rId3" Type="http://schemas.openxmlformats.org/officeDocument/2006/relationships/image" Target="media/image7.jpg"/><Relationship Id="rId7" Type="http://schemas.openxmlformats.org/officeDocument/2006/relationships/image" Target="media/image10.jpeg"/><Relationship Id="rId2" Type="http://schemas.openxmlformats.org/officeDocument/2006/relationships/image" Target="media/image3.png"/><Relationship Id="rId1" Type="http://schemas.openxmlformats.org/officeDocument/2006/relationships/image" Target="media/image6.jpg"/><Relationship Id="rId6" Type="http://schemas.openxmlformats.org/officeDocument/2006/relationships/image" Target="media/image9.png"/><Relationship Id="rId5" Type="http://schemas.openxmlformats.org/officeDocument/2006/relationships/image" Target="media/image8.jpeg"/><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charts/_rels/chart1.xml.rels><?xml version="1.0" encoding="UTF-8" standalone="yes"?>
<Relationships xmlns="http://schemas.openxmlformats.org/package/2006/relationships"><Relationship Id="rId1" Type="http://schemas.openxmlformats.org/officeDocument/2006/relationships/oleObject" Target="file:///C:\Users\Celia\Desktop\Andrew\Swinburne\SEDIF\tables%20for%20SEDIFv2.xlsx" TargetMode="Externa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1" Type="http://schemas.openxmlformats.org/officeDocument/2006/relationships/oleObject" Target="file:///C:\Users\Celia\Desktop\Andrew\Swinburne\SEDIF\tables%20for%20SEDIF.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4820225258864"/>
          <c:y val="0.180478728459778"/>
          <c:w val="0.88517977474113596"/>
          <c:h val="0.73503534899363199"/>
        </c:manualLayout>
      </c:layout>
      <c:lineChart>
        <c:grouping val="standard"/>
        <c:varyColors val="0"/>
        <c:ser>
          <c:idx val="0"/>
          <c:order val="0"/>
          <c:tx>
            <c:strRef>
              <c:f>Sheet1!$I$34</c:f>
              <c:strCache>
                <c:ptCount val="1"/>
                <c:pt idx="0">
                  <c:v>Foresters</c:v>
                </c:pt>
              </c:strCache>
            </c:strRef>
          </c:tx>
          <c:spPr>
            <a:ln w="28575" cap="rnd">
              <a:solidFill>
                <a:schemeClr val="accent1"/>
              </a:solidFill>
              <a:round/>
            </a:ln>
            <a:effectLst/>
          </c:spPr>
          <c:marker>
            <c:symbol val="none"/>
          </c:marker>
          <c:cat>
            <c:strRef>
              <c:f>Sheet1!$J$33:$N$33</c:f>
              <c:strCache>
                <c:ptCount val="5"/>
                <c:pt idx="0">
                  <c:v>2012</c:v>
                </c:pt>
                <c:pt idx="1">
                  <c:v>2013</c:v>
                </c:pt>
                <c:pt idx="2">
                  <c:v>2014</c:v>
                </c:pt>
                <c:pt idx="3">
                  <c:v>2015</c:v>
                </c:pt>
                <c:pt idx="4">
                  <c:v>2016</c:v>
                </c:pt>
              </c:strCache>
            </c:strRef>
          </c:cat>
          <c:val>
            <c:numRef>
              <c:f>Sheet1!$J$34:$N$34</c:f>
              <c:numCache>
                <c:formatCode>0%</c:formatCode>
                <c:ptCount val="5"/>
                <c:pt idx="0">
                  <c:v>0.08</c:v>
                </c:pt>
                <c:pt idx="1">
                  <c:v>0.16</c:v>
                </c:pt>
                <c:pt idx="2">
                  <c:v>0.5</c:v>
                </c:pt>
                <c:pt idx="3">
                  <c:v>0.24</c:v>
                </c:pt>
                <c:pt idx="4">
                  <c:v>0.02</c:v>
                </c:pt>
              </c:numCache>
            </c:numRef>
          </c:val>
          <c:smooth val="0"/>
          <c:extLst xmlns:c16r2="http://schemas.microsoft.com/office/drawing/2015/06/chart">
            <c:ext xmlns:c16="http://schemas.microsoft.com/office/drawing/2014/chart" uri="{C3380CC4-5D6E-409C-BE32-E72D297353CC}">
              <c16:uniqueId val="{00000000-53DB-4AC1-B27B-2B2748029E89}"/>
            </c:ext>
          </c:extLst>
        </c:ser>
        <c:ser>
          <c:idx val="1"/>
          <c:order val="1"/>
          <c:tx>
            <c:strRef>
              <c:f>Sheet1!$I$35</c:f>
              <c:strCache>
                <c:ptCount val="1"/>
                <c:pt idx="0">
                  <c:v>SEFA</c:v>
                </c:pt>
              </c:strCache>
            </c:strRef>
          </c:tx>
          <c:spPr>
            <a:ln w="28575" cap="rnd">
              <a:solidFill>
                <a:schemeClr val="accent2"/>
              </a:solidFill>
              <a:round/>
            </a:ln>
            <a:effectLst/>
          </c:spPr>
          <c:marker>
            <c:symbol val="none"/>
          </c:marker>
          <c:cat>
            <c:strRef>
              <c:f>Sheet1!$J$33:$N$33</c:f>
              <c:strCache>
                <c:ptCount val="5"/>
                <c:pt idx="0">
                  <c:v>2012</c:v>
                </c:pt>
                <c:pt idx="1">
                  <c:v>2013</c:v>
                </c:pt>
                <c:pt idx="2">
                  <c:v>2014</c:v>
                </c:pt>
                <c:pt idx="3">
                  <c:v>2015</c:v>
                </c:pt>
                <c:pt idx="4">
                  <c:v>2016</c:v>
                </c:pt>
              </c:strCache>
            </c:strRef>
          </c:cat>
          <c:val>
            <c:numRef>
              <c:f>Sheet1!$J$35:$N$35</c:f>
              <c:numCache>
                <c:formatCode>0%</c:formatCode>
                <c:ptCount val="5"/>
                <c:pt idx="0">
                  <c:v>4.7619047619047603E-2</c:v>
                </c:pt>
                <c:pt idx="1">
                  <c:v>0.238095238095238</c:v>
                </c:pt>
                <c:pt idx="2">
                  <c:v>0.28571428571428598</c:v>
                </c:pt>
                <c:pt idx="3">
                  <c:v>0.33333333333333298</c:v>
                </c:pt>
                <c:pt idx="4">
                  <c:v>9.5238095238095205E-2</c:v>
                </c:pt>
              </c:numCache>
            </c:numRef>
          </c:val>
          <c:smooth val="0"/>
          <c:extLst xmlns:c16r2="http://schemas.microsoft.com/office/drawing/2015/06/chart">
            <c:ext xmlns:c16="http://schemas.microsoft.com/office/drawing/2014/chart" uri="{C3380CC4-5D6E-409C-BE32-E72D297353CC}">
              <c16:uniqueId val="{00000001-53DB-4AC1-B27B-2B2748029E89}"/>
            </c:ext>
          </c:extLst>
        </c:ser>
        <c:ser>
          <c:idx val="2"/>
          <c:order val="2"/>
          <c:tx>
            <c:strRef>
              <c:f>Sheet1!$I$36</c:f>
              <c:strCache>
                <c:ptCount val="1"/>
                <c:pt idx="0">
                  <c:v>SVA</c:v>
                </c:pt>
              </c:strCache>
            </c:strRef>
          </c:tx>
          <c:spPr>
            <a:ln w="28575" cap="rnd">
              <a:solidFill>
                <a:schemeClr val="accent3"/>
              </a:solidFill>
              <a:round/>
            </a:ln>
            <a:effectLst/>
          </c:spPr>
          <c:marker>
            <c:symbol val="none"/>
          </c:marker>
          <c:cat>
            <c:strRef>
              <c:f>Sheet1!$J$33:$N$33</c:f>
              <c:strCache>
                <c:ptCount val="5"/>
                <c:pt idx="0">
                  <c:v>2012</c:v>
                </c:pt>
                <c:pt idx="1">
                  <c:v>2013</c:v>
                </c:pt>
                <c:pt idx="2">
                  <c:v>2014</c:v>
                </c:pt>
                <c:pt idx="3">
                  <c:v>2015</c:v>
                </c:pt>
                <c:pt idx="4">
                  <c:v>2016</c:v>
                </c:pt>
              </c:strCache>
            </c:strRef>
          </c:cat>
          <c:val>
            <c:numRef>
              <c:f>Sheet1!$J$36:$N$36</c:f>
              <c:numCache>
                <c:formatCode>0%</c:formatCode>
                <c:ptCount val="5"/>
                <c:pt idx="0">
                  <c:v>0.22222222222222199</c:v>
                </c:pt>
                <c:pt idx="1">
                  <c:v>0.22222222222222199</c:v>
                </c:pt>
                <c:pt idx="2">
                  <c:v>0.44444444444444398</c:v>
                </c:pt>
                <c:pt idx="3">
                  <c:v>0.11111111111111099</c:v>
                </c:pt>
                <c:pt idx="4">
                  <c:v>0</c:v>
                </c:pt>
              </c:numCache>
            </c:numRef>
          </c:val>
          <c:smooth val="0"/>
          <c:extLst xmlns:c16r2="http://schemas.microsoft.com/office/drawing/2015/06/chart">
            <c:ext xmlns:c16="http://schemas.microsoft.com/office/drawing/2014/chart" uri="{C3380CC4-5D6E-409C-BE32-E72D297353CC}">
              <c16:uniqueId val="{00000002-53DB-4AC1-B27B-2B2748029E89}"/>
            </c:ext>
          </c:extLst>
        </c:ser>
        <c:dLbls>
          <c:showLegendKey val="0"/>
          <c:showVal val="0"/>
          <c:showCatName val="0"/>
          <c:showSerName val="0"/>
          <c:showPercent val="0"/>
          <c:showBubbleSize val="0"/>
        </c:dLbls>
        <c:marker val="1"/>
        <c:smooth val="0"/>
        <c:axId val="93205632"/>
        <c:axId val="93210496"/>
      </c:lineChart>
      <c:catAx>
        <c:axId val="93205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210496"/>
        <c:crosses val="autoZero"/>
        <c:auto val="1"/>
        <c:lblAlgn val="ctr"/>
        <c:lblOffset val="100"/>
        <c:noMultiLvlLbl val="0"/>
      </c:catAx>
      <c:valAx>
        <c:axId val="932104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2056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Sheet1!$H$1</c:f>
              <c:strCache>
                <c:ptCount val="1"/>
                <c:pt idx="0">
                  <c:v>Impact Investing</c:v>
                </c:pt>
              </c:strCache>
            </c:strRef>
          </c:tx>
          <c:spPr>
            <a:ln w="28575" cap="rnd">
              <a:solidFill>
                <a:schemeClr val="accent1"/>
              </a:solidFill>
              <a:round/>
            </a:ln>
            <a:effectLst/>
          </c:spPr>
          <c:marker>
            <c:symbol val="none"/>
          </c:marker>
          <c:cat>
            <c:numRef>
              <c:f>Sheet1!$G$2:$G$7</c:f>
              <c:numCache>
                <c:formatCode>General</c:formatCode>
                <c:ptCount val="6"/>
                <c:pt idx="0">
                  <c:v>2011</c:v>
                </c:pt>
                <c:pt idx="1">
                  <c:v>2012</c:v>
                </c:pt>
                <c:pt idx="2">
                  <c:v>2013</c:v>
                </c:pt>
                <c:pt idx="3">
                  <c:v>2014</c:v>
                </c:pt>
                <c:pt idx="4">
                  <c:v>2015</c:v>
                </c:pt>
                <c:pt idx="5">
                  <c:v>2016</c:v>
                </c:pt>
              </c:numCache>
            </c:numRef>
          </c:cat>
          <c:val>
            <c:numRef>
              <c:f>Sheet1!$H$2:$H$7</c:f>
              <c:numCache>
                <c:formatCode>General</c:formatCode>
                <c:ptCount val="6"/>
                <c:pt idx="0">
                  <c:v>1</c:v>
                </c:pt>
                <c:pt idx="1">
                  <c:v>0</c:v>
                </c:pt>
                <c:pt idx="2">
                  <c:v>9</c:v>
                </c:pt>
                <c:pt idx="3">
                  <c:v>28</c:v>
                </c:pt>
                <c:pt idx="4">
                  <c:v>67</c:v>
                </c:pt>
                <c:pt idx="5">
                  <c:v>40</c:v>
                </c:pt>
              </c:numCache>
            </c:numRef>
          </c:val>
          <c:smooth val="0"/>
          <c:extLst xmlns:c16r2="http://schemas.microsoft.com/office/drawing/2015/06/chart">
            <c:ext xmlns:c16="http://schemas.microsoft.com/office/drawing/2014/chart" uri="{C3380CC4-5D6E-409C-BE32-E72D297353CC}">
              <c16:uniqueId val="{00000000-BF73-4AE4-ADAC-2D681AE85588}"/>
            </c:ext>
          </c:extLst>
        </c:ser>
        <c:ser>
          <c:idx val="1"/>
          <c:order val="1"/>
          <c:tx>
            <c:strRef>
              <c:f>Sheet1!$I$1</c:f>
              <c:strCache>
                <c:ptCount val="1"/>
                <c:pt idx="0">
                  <c:v>Social Enterprise</c:v>
                </c:pt>
              </c:strCache>
            </c:strRef>
          </c:tx>
          <c:spPr>
            <a:ln w="28575" cap="rnd">
              <a:solidFill>
                <a:schemeClr val="accent2"/>
              </a:solidFill>
              <a:round/>
            </a:ln>
            <a:effectLst/>
          </c:spPr>
          <c:marker>
            <c:symbol val="none"/>
          </c:marker>
          <c:cat>
            <c:numRef>
              <c:f>Sheet1!$G$2:$G$7</c:f>
              <c:numCache>
                <c:formatCode>General</c:formatCode>
                <c:ptCount val="6"/>
                <c:pt idx="0">
                  <c:v>2011</c:v>
                </c:pt>
                <c:pt idx="1">
                  <c:v>2012</c:v>
                </c:pt>
                <c:pt idx="2">
                  <c:v>2013</c:v>
                </c:pt>
                <c:pt idx="3">
                  <c:v>2014</c:v>
                </c:pt>
                <c:pt idx="4">
                  <c:v>2015</c:v>
                </c:pt>
                <c:pt idx="5">
                  <c:v>2016</c:v>
                </c:pt>
              </c:numCache>
            </c:numRef>
          </c:cat>
          <c:val>
            <c:numRef>
              <c:f>Sheet1!$I$2:$I$7</c:f>
              <c:numCache>
                <c:formatCode>General</c:formatCode>
                <c:ptCount val="6"/>
                <c:pt idx="0">
                  <c:v>15</c:v>
                </c:pt>
                <c:pt idx="1">
                  <c:v>17</c:v>
                </c:pt>
                <c:pt idx="2">
                  <c:v>43</c:v>
                </c:pt>
                <c:pt idx="3">
                  <c:v>41</c:v>
                </c:pt>
                <c:pt idx="4">
                  <c:v>40</c:v>
                </c:pt>
                <c:pt idx="5">
                  <c:v>31</c:v>
                </c:pt>
              </c:numCache>
            </c:numRef>
          </c:val>
          <c:smooth val="0"/>
          <c:extLst xmlns:c16r2="http://schemas.microsoft.com/office/drawing/2015/06/chart">
            <c:ext xmlns:c16="http://schemas.microsoft.com/office/drawing/2014/chart" uri="{C3380CC4-5D6E-409C-BE32-E72D297353CC}">
              <c16:uniqueId val="{00000001-BF73-4AE4-ADAC-2D681AE85588}"/>
            </c:ext>
          </c:extLst>
        </c:ser>
        <c:dLbls>
          <c:showLegendKey val="0"/>
          <c:showVal val="0"/>
          <c:showCatName val="0"/>
          <c:showSerName val="0"/>
          <c:showPercent val="0"/>
          <c:showBubbleSize val="0"/>
        </c:dLbls>
        <c:marker val="1"/>
        <c:smooth val="0"/>
        <c:axId val="93219840"/>
        <c:axId val="93262592"/>
      </c:lineChart>
      <c:catAx>
        <c:axId val="93219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262592"/>
        <c:crosses val="autoZero"/>
        <c:auto val="1"/>
        <c:lblAlgn val="ctr"/>
        <c:lblOffset val="100"/>
        <c:noMultiLvlLbl val="0"/>
      </c:catAx>
      <c:valAx>
        <c:axId val="932625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219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1-1D23-434E-8043-539041875517}"/>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3-1D23-434E-8043-539041875517}"/>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5-1D23-434E-8043-539041875517}"/>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7-1D23-434E-8043-539041875517}"/>
              </c:ext>
            </c:extLst>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9-1D23-434E-8043-539041875517}"/>
              </c:ext>
            </c:extLst>
          </c:dPt>
          <c:dPt>
            <c:idx val="5"/>
            <c:bubble3D val="0"/>
            <c:spPr>
              <a:solidFill>
                <a:schemeClr val="accent6"/>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B-1D23-434E-8043-539041875517}"/>
              </c:ext>
            </c:extLst>
          </c:dPt>
          <c:dPt>
            <c:idx val="6"/>
            <c:bubble3D val="0"/>
            <c:spPr>
              <a:solidFill>
                <a:schemeClr val="accent1">
                  <a:lumMod val="60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D-1D23-434E-8043-539041875517}"/>
              </c:ext>
            </c:extLst>
          </c:dPt>
          <c:dPt>
            <c:idx val="7"/>
            <c:bubble3D val="0"/>
            <c:spPr>
              <a:solidFill>
                <a:schemeClr val="accent2">
                  <a:lumMod val="60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F-1D23-434E-8043-539041875517}"/>
              </c:ext>
            </c:extLst>
          </c:dPt>
          <c:dPt>
            <c:idx val="8"/>
            <c:bubble3D val="0"/>
            <c:spPr>
              <a:solidFill>
                <a:schemeClr val="accent3">
                  <a:lumMod val="60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11-1D23-434E-8043-539041875517}"/>
              </c:ext>
            </c:extLst>
          </c:dPt>
          <c:dPt>
            <c:idx val="9"/>
            <c:bubble3D val="0"/>
            <c:spPr>
              <a:solidFill>
                <a:schemeClr val="accent4">
                  <a:lumMod val="60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13-1D23-434E-8043-539041875517}"/>
              </c:ext>
            </c:extLst>
          </c:dPt>
          <c:dPt>
            <c:idx val="10"/>
            <c:bubble3D val="0"/>
            <c:spPr>
              <a:solidFill>
                <a:schemeClr val="accent5">
                  <a:lumMod val="60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15-1D23-434E-8043-539041875517}"/>
              </c:ext>
            </c:extLst>
          </c:dPt>
          <c:dPt>
            <c:idx val="11"/>
            <c:bubble3D val="0"/>
            <c:spPr>
              <a:solidFill>
                <a:schemeClr val="accent6">
                  <a:lumMod val="60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17-1D23-434E-8043-539041875517}"/>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Sheet1!$A$68:$A$79</c:f>
              <c:strCache>
                <c:ptCount val="12"/>
                <c:pt idx="1">
                  <c:v>Education</c:v>
                </c:pt>
                <c:pt idx="2">
                  <c:v>Indigenous</c:v>
                </c:pt>
                <c:pt idx="3">
                  <c:v>Employment Creation</c:v>
                </c:pt>
                <c:pt idx="4">
                  <c:v>Disability / Mental Health</c:v>
                </c:pt>
                <c:pt idx="5">
                  <c:v>Environmental</c:v>
                </c:pt>
                <c:pt idx="6">
                  <c:v>Community</c:v>
                </c:pt>
                <c:pt idx="7">
                  <c:v>Health</c:v>
                </c:pt>
                <c:pt idx="8">
                  <c:v>Housing</c:v>
                </c:pt>
                <c:pt idx="9">
                  <c:v>Youth</c:v>
                </c:pt>
                <c:pt idx="10">
                  <c:v>Art &amp; Culture</c:v>
                </c:pt>
                <c:pt idx="11">
                  <c:v>Other</c:v>
                </c:pt>
              </c:strCache>
            </c:strRef>
          </c:cat>
          <c:val>
            <c:numRef>
              <c:f>Sheet1!$B$68:$B$79</c:f>
              <c:numCache>
                <c:formatCode>General</c:formatCode>
                <c:ptCount val="12"/>
                <c:pt idx="1">
                  <c:v>5</c:v>
                </c:pt>
                <c:pt idx="2">
                  <c:v>12</c:v>
                </c:pt>
                <c:pt idx="3">
                  <c:v>5</c:v>
                </c:pt>
                <c:pt idx="4">
                  <c:v>16</c:v>
                </c:pt>
                <c:pt idx="5">
                  <c:v>2</c:v>
                </c:pt>
                <c:pt idx="6">
                  <c:v>10</c:v>
                </c:pt>
                <c:pt idx="7">
                  <c:v>1</c:v>
                </c:pt>
                <c:pt idx="8">
                  <c:v>10</c:v>
                </c:pt>
                <c:pt idx="9">
                  <c:v>5</c:v>
                </c:pt>
                <c:pt idx="10">
                  <c:v>9</c:v>
                </c:pt>
                <c:pt idx="11">
                  <c:v>4</c:v>
                </c:pt>
              </c:numCache>
            </c:numRef>
          </c:val>
          <c:extLst xmlns:c16r2="http://schemas.microsoft.com/office/drawing/2015/06/chart">
            <c:ext xmlns:c16="http://schemas.microsoft.com/office/drawing/2014/chart" uri="{C3380CC4-5D6E-409C-BE32-E72D297353CC}">
              <c16:uniqueId val="{00000018-1D23-434E-8043-539041875517}"/>
            </c:ext>
          </c:extLst>
        </c:ser>
        <c:dLbls>
          <c:dLblPos val="inEnd"/>
          <c:showLegendKey val="0"/>
          <c:showVal val="0"/>
          <c:showCatName val="1"/>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61FAF1-804B-404B-87C2-DC952B93738E}"/>
</file>

<file path=customXml/itemProps2.xml><?xml version="1.0" encoding="utf-8"?>
<ds:datastoreItem xmlns:ds="http://schemas.openxmlformats.org/officeDocument/2006/customXml" ds:itemID="{1DE8936B-043F-41E2-905C-B2340F805E35}"/>
</file>

<file path=customXml/itemProps3.xml><?xml version="1.0" encoding="utf-8"?>
<ds:datastoreItem xmlns:ds="http://schemas.openxmlformats.org/officeDocument/2006/customXml" ds:itemID="{0ED6B835-5439-4326-A57C-41325ACB7272}"/>
</file>

<file path=customXml/itemProps4.xml><?xml version="1.0" encoding="utf-8"?>
<ds:datastoreItem xmlns:ds="http://schemas.openxmlformats.org/officeDocument/2006/customXml" ds:itemID="{C440D37E-1FBA-41AE-AE0A-6D1AD5D4DD54}"/>
</file>

<file path=docProps/app.xml><?xml version="1.0" encoding="utf-8"?>
<Properties xmlns="http://schemas.openxmlformats.org/officeDocument/2006/extended-properties" xmlns:vt="http://schemas.openxmlformats.org/officeDocument/2006/docPropsVTypes">
  <Template>3D26B832.dotm</Template>
  <TotalTime>1</TotalTime>
  <Pages>76</Pages>
  <Words>26351</Words>
  <Characters>150201</Characters>
  <Application>Microsoft Office Word</Application>
  <DocSecurity>0</DocSecurity>
  <Lines>1251</Lines>
  <Paragraphs>352</Paragraphs>
  <ScaleCrop>false</ScaleCrop>
  <HeadingPairs>
    <vt:vector size="2" baseType="variant">
      <vt:variant>
        <vt:lpstr>Title</vt:lpstr>
      </vt:variant>
      <vt:variant>
        <vt:i4>1</vt:i4>
      </vt:variant>
    </vt:vector>
  </HeadingPairs>
  <TitlesOfParts>
    <vt:vector size="1" baseType="lpstr">
      <vt:lpstr/>
    </vt:vector>
  </TitlesOfParts>
  <Company>University of New South Wales</Company>
  <LinksUpToDate>false</LinksUpToDate>
  <CharactersWithSpaces>176200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Ulcoq</dc:creator>
  <cp:lastModifiedBy>Helen Ulcoq</cp:lastModifiedBy>
  <cp:revision>3</cp:revision>
  <cp:lastPrinted>2016-08-10T00:48:00Z</cp:lastPrinted>
  <dcterms:created xsi:type="dcterms:W3CDTF">2016-11-13T23:19:00Z</dcterms:created>
  <dcterms:modified xsi:type="dcterms:W3CDTF">2016-11-13T23:20:00Z</dcterms:modified>
</cp:coreProperties>
</file>