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0"/>
          <w:headerReference w:type="default" r:id="rId11"/>
          <w:footerReference w:type="even" r:id="rId12"/>
          <w:footerReference w:type="default" r:id="rId13"/>
          <w:headerReference w:type="first" r:id="rId14"/>
          <w:type w:val="continuous"/>
          <w:pgSz w:w="16840" w:h="23820"/>
          <w:pgMar w:top="851" w:right="1418" w:bottom="1418" w:left="1418" w:header="170" w:footer="709" w:gutter="0"/>
          <w:cols w:space="708"/>
          <w:titlePg/>
          <w:docGrid w:linePitch="360"/>
        </w:sectPr>
      </w:pPr>
    </w:p>
    <w:p w14:paraId="147F3BDD" w14:textId="582DB168" w:rsidR="000D06F7" w:rsidRDefault="00101930" w:rsidP="00DD7333">
      <w:pPr>
        <w:pStyle w:val="Title"/>
      </w:pPr>
      <w:r>
        <w:rPr>
          <w:noProof/>
        </w:rPr>
        <w:drawing>
          <wp:anchor distT="0" distB="0" distL="114300" distR="114300" simplePos="0" relativeHeight="251658243" behindDoc="0" locked="0" layoutInCell="1" allowOverlap="1" wp14:anchorId="7F0079DB" wp14:editId="0AF9F1E5">
            <wp:simplePos x="0" y="0"/>
            <wp:positionH relativeFrom="column">
              <wp:posOffset>6019165</wp:posOffset>
            </wp:positionH>
            <wp:positionV relativeFrom="paragraph">
              <wp:posOffset>906145</wp:posOffset>
            </wp:positionV>
            <wp:extent cx="3419475" cy="3724275"/>
            <wp:effectExtent l="0" t="0" r="9525" b="9525"/>
            <wp:wrapNone/>
            <wp:docPr id="2" name="Picture 2" descr="Geographical map of the Barwon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Barwon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5"/>
                    <a:srcRect t="2825" b="10168"/>
                    <a:stretch/>
                  </pic:blipFill>
                  <pic:spPr bwMode="auto">
                    <a:xfrm>
                      <a:off x="0" y="0"/>
                      <a:ext cx="3419475" cy="3724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0E864E20" w:rsidR="000D06F7" w:rsidRPr="000D06F7" w:rsidRDefault="001E1491" w:rsidP="00186F5B">
      <w:pPr>
        <w:pStyle w:val="Subtitle"/>
        <w:spacing w:after="0"/>
        <w:rPr>
          <w:rStyle w:val="Strong"/>
          <w:b/>
          <w:bCs w:val="0"/>
        </w:rPr>
      </w:pPr>
      <w:r>
        <w:t>Barwon</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Victoria</w:t>
      </w:r>
      <w:r w:rsidR="000D06F7" w:rsidRPr="000D06F7">
        <w:rPr>
          <w:color w:val="0076BD" w:themeColor="text2"/>
        </w:rPr>
        <w:t xml:space="preserve"> |</w:t>
      </w:r>
      <w:r w:rsidR="0016517A">
        <w:rPr>
          <w:rStyle w:val="Strong"/>
          <w:b/>
          <w:bCs w:val="0"/>
        </w:rPr>
        <w:t xml:space="preserve"> </w:t>
      </w:r>
      <w:r w:rsidR="00886E6E">
        <w:rPr>
          <w:rStyle w:val="Strong"/>
          <w:b/>
          <w:bCs w:val="0"/>
        </w:rPr>
        <w:t xml:space="preserve">June </w:t>
      </w:r>
      <w:r>
        <w:rPr>
          <w:rStyle w:val="Strong"/>
          <w:b/>
          <w:bCs w:val="0"/>
        </w:rPr>
        <w:t>2026</w:t>
      </w:r>
      <w:r w:rsidR="00E41CC6">
        <w:rPr>
          <w:rStyle w:val="Strong"/>
          <w:b/>
          <w:bCs w:val="0"/>
        </w:rPr>
        <w:t xml:space="preserve"> </w:t>
      </w:r>
    </w:p>
    <w:p w14:paraId="728E0E94" w14:textId="7F68B7D0" w:rsidR="002B1CE5" w:rsidRDefault="005F0144" w:rsidP="00AC5E23">
      <w:pPr>
        <w:spacing w:after="0"/>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50F1BD88" w:rsidR="00074A76" w:rsidRDefault="00A45138" w:rsidP="00AC5E23">
      <w:pPr>
        <w:spacing w:after="0"/>
      </w:pPr>
      <w:r>
        <w:t>and communities to meet local workforce needs</w:t>
      </w:r>
      <w:r w:rsidR="00C75AC7">
        <w:t xml:space="preserve">, </w:t>
      </w:r>
      <w:r w:rsidR="00AF5C66">
        <w:t>thereby improving</w:t>
      </w:r>
      <w:r w:rsidR="00074A76">
        <w:t xml:space="preserve"> </w:t>
      </w:r>
      <w:r w:rsidR="00AF5C66">
        <w:t>employment outcomes.</w:t>
      </w:r>
    </w:p>
    <w:p w14:paraId="61B434ED" w14:textId="033287C2" w:rsidR="000D06F7" w:rsidRDefault="00AF5C66" w:rsidP="009A7FEF">
      <w:pPr>
        <w:spacing w:before="120" w:after="120"/>
        <w:sectPr w:rsidR="000D06F7" w:rsidSect="005F0144">
          <w:type w:val="continuous"/>
          <w:pgSz w:w="16840" w:h="23820"/>
          <w:pgMar w:top="3969" w:right="1418" w:bottom="1418" w:left="1418" w:header="0" w:footer="709" w:gutter="0"/>
          <w:cols w:space="708"/>
          <w:titlePg/>
          <w:docGrid w:linePitch="360"/>
        </w:sectPr>
      </w:pPr>
      <w:r>
        <w:t>Local Jobs operates in all 51 Employment Regions in Australia.</w:t>
      </w:r>
    </w:p>
    <w:p w14:paraId="2546DA31" w14:textId="448ED6DF" w:rsidR="000D06F7" w:rsidRDefault="00771AFF" w:rsidP="005A18AE">
      <w:pPr>
        <w:pStyle w:val="Heading2"/>
        <w:spacing w:before="0"/>
      </w:pPr>
      <w:r>
        <w:rPr>
          <w:noProof/>
        </w:rPr>
        <mc:AlternateContent>
          <mc:Choice Requires="wps">
            <w:drawing>
              <wp:anchor distT="0" distB="0" distL="114300" distR="114300" simplePos="0" relativeHeight="251658240" behindDoc="1" locked="0" layoutInCell="1" allowOverlap="1" wp14:anchorId="7D7817BF" wp14:editId="1D9218F7">
                <wp:simplePos x="0" y="0"/>
                <wp:positionH relativeFrom="column">
                  <wp:posOffset>-109855</wp:posOffset>
                </wp:positionH>
                <wp:positionV relativeFrom="page">
                  <wp:posOffset>4114800</wp:posOffset>
                </wp:positionV>
                <wp:extent cx="6001385" cy="26765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26765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A4118" id="Rectangle 3" o:spid="_x0000_s1026" alt="&quot;&quot;" style="position:absolute;margin-left:-8.65pt;margin-top:324pt;width:472.55pt;height:2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" fillcolor="#f4f4f4" stroked="f" strokeweight="1pt">
                <w10:wrap anchory="page"/>
              </v:rect>
            </w:pict>
          </mc:Fallback>
        </mc:AlternateContent>
      </w:r>
      <w:r w:rsidR="000D06F7">
        <w:t xml:space="preserve">Local Jobs </w:t>
      </w:r>
      <w:r w:rsidR="00941E3C">
        <w:t>Overview</w:t>
      </w:r>
    </w:p>
    <w:p w14:paraId="2A2D61C5" w14:textId="77777777" w:rsidR="000D06F7" w:rsidRDefault="000D06F7" w:rsidP="009A7FEF">
      <w:pPr>
        <w:pStyle w:val="Heading3"/>
        <w:spacing w:before="120"/>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65212963" w:rsidR="000D06F7" w:rsidRDefault="000D06F7" w:rsidP="000D06F7">
      <w:pPr>
        <w:pStyle w:val="Heading3"/>
      </w:pPr>
      <w:r>
        <w:t>Local Jobs and Skills Taskforce</w:t>
      </w:r>
    </w:p>
    <w:p w14:paraId="1A643F67" w14:textId="0C9897C6"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E2C993B" w:rsidR="000D06F7" w:rsidRDefault="00FB5DF8" w:rsidP="000D06F7">
      <w:pPr>
        <w:pStyle w:val="Heading3"/>
      </w:pPr>
      <w:r>
        <w:t xml:space="preserve">Local Jobs, Local People </w:t>
      </w:r>
      <w:r w:rsidR="002D4A96">
        <w:t>G</w:t>
      </w:r>
      <w:r>
        <w:t>rant</w:t>
      </w:r>
    </w:p>
    <w:p w14:paraId="595F4A1A" w14:textId="6BFBCD67" w:rsidR="000D06F7" w:rsidRDefault="00101930"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27FFA5" wp14:editId="6CC41ED9">
                <wp:simplePos x="0" y="0"/>
                <wp:positionH relativeFrom="column">
                  <wp:posOffset>2907665</wp:posOffset>
                </wp:positionH>
                <wp:positionV relativeFrom="page">
                  <wp:posOffset>6132830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6CECDF" w14:textId="77777777" w:rsidR="00101930" w:rsidRPr="00E61F67" w:rsidRDefault="00101930" w:rsidP="00101930">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6" w:history="1">
                              <w:r w:rsidRPr="00350751">
                                <w:rPr>
                                  <w:rStyle w:val="Hyperlink"/>
                                </w:rPr>
                                <w:t>Barwon</w:t>
                              </w:r>
                            </w:hyperlink>
                            <w:r w:rsidRPr="00886E6E">
                              <w:rPr>
                                <w:rStyle w:val="Hyperlink"/>
                                <w:color w:val="051532" w:themeColor="text1"/>
                                <w:u w:val="none"/>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7FFA5" id="Rectangle 47" o:spid="_x0000_s1026" alt="&quot;&quot;" style="position:absolute;margin-left:228.95pt;margin-top:482.9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" fillcolor="#f4f4f4" stroked="f" strokeweight="1.25pt">
                <v:stroke joinstyle="miter"/>
                <v:textbox>
                  <w:txbxContent>
                    <w:p w14:paraId="6E6CECDF" w14:textId="77777777" w:rsidR="00101930" w:rsidRPr="00E61F67" w:rsidRDefault="00101930" w:rsidP="00101930">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7" w:history="1">
                        <w:r w:rsidRPr="00350751">
                          <w:rPr>
                            <w:rStyle w:val="Hyperlink"/>
                          </w:rPr>
                          <w:t>Barwon</w:t>
                        </w:r>
                      </w:hyperlink>
                      <w:r w:rsidRPr="00886E6E">
                        <w:rPr>
                          <w:rStyle w:val="Hyperlink"/>
                          <w:color w:val="051532" w:themeColor="text1"/>
                          <w:u w:val="none"/>
                        </w:rPr>
                        <w:t xml:space="preserve"> </w:t>
                      </w:r>
                      <w:r w:rsidRPr="00E61F67">
                        <w:rPr>
                          <w:color w:val="051532" w:themeColor="text1"/>
                        </w:rPr>
                        <w:t>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0FEB473B"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8"/>
          <w:type w:val="continuous"/>
          <w:pgSz w:w="16840" w:h="23820"/>
          <w:pgMar w:top="1418" w:right="1418" w:bottom="1418" w:left="1418" w:header="0" w:footer="709" w:gutter="0"/>
          <w:cols w:space="708"/>
          <w:titlePg/>
          <w:docGrid w:linePitch="360"/>
        </w:sectPr>
      </w:pPr>
    </w:p>
    <w:p w14:paraId="0D801115" w14:textId="37DBE002" w:rsidR="00250763" w:rsidRDefault="00CF74DC" w:rsidP="00F3071E">
      <w:pPr>
        <w:numPr>
          <w:ilvl w:val="0"/>
          <w:numId w:val="14"/>
        </w:numPr>
        <w:spacing w:after="0"/>
        <w:ind w:left="284" w:hanging="284"/>
      </w:pPr>
      <w:r>
        <w:t>Some suburbs experience significantly higher unemployment and fewer local opportunities.</w:t>
      </w:r>
    </w:p>
    <w:p w14:paraId="52AC0DA2" w14:textId="6D6386A3" w:rsidR="00CF74DC" w:rsidRPr="00AB0F24" w:rsidRDefault="00CF74DC" w:rsidP="00F3071E">
      <w:pPr>
        <w:numPr>
          <w:ilvl w:val="0"/>
          <w:numId w:val="14"/>
        </w:numPr>
        <w:spacing w:after="0"/>
        <w:ind w:left="284" w:hanging="284"/>
      </w:pPr>
      <w:r>
        <w:t xml:space="preserve">Employers in key sectors continue to report workforce shortages, such as </w:t>
      </w:r>
      <w:r w:rsidR="00101930">
        <w:t>h</w:t>
      </w:r>
      <w:r>
        <w:t>ealth</w:t>
      </w:r>
      <w:r w:rsidR="003F69CC">
        <w:t xml:space="preserve"> </w:t>
      </w:r>
      <w:r w:rsidR="00101930">
        <w:t>c</w:t>
      </w:r>
      <w:r>
        <w:t xml:space="preserve">are and </w:t>
      </w:r>
      <w:r w:rsidR="00101930">
        <w:t>s</w:t>
      </w:r>
      <w:r>
        <w:t xml:space="preserve">ocial </w:t>
      </w:r>
      <w:r w:rsidR="00101930">
        <w:t>a</w:t>
      </w:r>
      <w:r>
        <w:t xml:space="preserve">ssistance, </w:t>
      </w:r>
      <w:r w:rsidR="00101930">
        <w:t>c</w:t>
      </w:r>
      <w:r>
        <w:t xml:space="preserve">onstruction, </w:t>
      </w:r>
      <w:r w:rsidR="00101930">
        <w:t>a</w:t>
      </w:r>
      <w:r>
        <w:t xml:space="preserve">ccommodation and </w:t>
      </w:r>
      <w:r w:rsidR="00101930">
        <w:t>f</w:t>
      </w:r>
      <w:r>
        <w:t xml:space="preserve">ood </w:t>
      </w:r>
      <w:r w:rsidR="00101930">
        <w:t>s</w:t>
      </w:r>
      <w:r>
        <w:t xml:space="preserve">ervices (including hospitality and tourism), </w:t>
      </w:r>
      <w:r w:rsidR="00101930">
        <w:t>e</w:t>
      </w:r>
      <w:r w:rsidR="003F69CC">
        <w:t xml:space="preserve">ducation and </w:t>
      </w:r>
      <w:r w:rsidR="00101930">
        <w:t>t</w:t>
      </w:r>
      <w:r w:rsidR="003F69CC">
        <w:t xml:space="preserve">raining (particularly in </w:t>
      </w:r>
      <w:r w:rsidR="00BB4C7F">
        <w:t>e</w:t>
      </w:r>
      <w:r>
        <w:t xml:space="preserve">arly </w:t>
      </w:r>
      <w:r w:rsidR="00BB4C7F">
        <w:t>c</w:t>
      </w:r>
      <w:r>
        <w:t xml:space="preserve">hildhood </w:t>
      </w:r>
      <w:r w:rsidR="00BB4C7F">
        <w:t>e</w:t>
      </w:r>
      <w:r>
        <w:t xml:space="preserve">ducation and </w:t>
      </w:r>
      <w:r w:rsidR="0060632C">
        <w:t>c</w:t>
      </w:r>
      <w:r>
        <w:t>are</w:t>
      </w:r>
      <w:r w:rsidR="003F69CC">
        <w:t>)</w:t>
      </w:r>
      <w:r>
        <w:t xml:space="preserve">, </w:t>
      </w:r>
      <w:r w:rsidR="00101930">
        <w:t>t</w:t>
      </w:r>
      <w:r>
        <w:t>ransport</w:t>
      </w:r>
      <w:r w:rsidR="003F69CC">
        <w:t xml:space="preserve">, </w:t>
      </w:r>
      <w:r w:rsidR="00101930">
        <w:t>p</w:t>
      </w:r>
      <w:r w:rsidR="003F69CC">
        <w:t xml:space="preserve">ostal and </w:t>
      </w:r>
      <w:r w:rsidR="00101930">
        <w:t>w</w:t>
      </w:r>
      <w:r w:rsidR="003F69CC">
        <w:t>arehousing</w:t>
      </w:r>
      <w:r>
        <w:t xml:space="preserve">, </w:t>
      </w:r>
      <w:r w:rsidR="00101930">
        <w:t>m</w:t>
      </w:r>
      <w:r>
        <w:t xml:space="preserve">anufacturing and </w:t>
      </w:r>
      <w:r w:rsidR="00101930">
        <w:t>a</w:t>
      </w:r>
      <w:r w:rsidR="003F69CC">
        <w:t xml:space="preserve">rts and </w:t>
      </w:r>
      <w:r w:rsidR="00101930">
        <w:t>r</w:t>
      </w:r>
      <w:r w:rsidR="003F69CC">
        <w:t xml:space="preserve">ecreation </w:t>
      </w:r>
      <w:r w:rsidR="004116A2">
        <w:t>s</w:t>
      </w:r>
      <w:r w:rsidR="003F69CC">
        <w:t>ervices</w:t>
      </w:r>
      <w:r w:rsidR="00245B28">
        <w:t xml:space="preserve"> (including </w:t>
      </w:r>
      <w:r w:rsidR="00101930">
        <w:t>c</w:t>
      </w:r>
      <w:r w:rsidR="00245B28">
        <w:t xml:space="preserve">reative </w:t>
      </w:r>
      <w:r w:rsidR="00101930">
        <w:t>i</w:t>
      </w:r>
      <w:r w:rsidR="00245B28">
        <w:t xml:space="preserve">ndustries and </w:t>
      </w:r>
      <w:r w:rsidR="00101930">
        <w:t>d</w:t>
      </w:r>
      <w:r w:rsidR="00245B28">
        <w:t xml:space="preserve">igital </w:t>
      </w:r>
      <w:r w:rsidR="00101930">
        <w:t>t</w:t>
      </w:r>
      <w:r w:rsidR="00245B28">
        <w:t>echnologies)</w:t>
      </w:r>
      <w:r>
        <w:t xml:space="preserve">. </w:t>
      </w:r>
    </w:p>
    <w:p w14:paraId="352C6D6F" w14:textId="77777777" w:rsidR="00245B28" w:rsidRDefault="00ED24F6" w:rsidP="00245B28">
      <w:pPr>
        <w:numPr>
          <w:ilvl w:val="0"/>
          <w:numId w:val="14"/>
        </w:numPr>
        <w:spacing w:after="0"/>
        <w:ind w:left="284" w:hanging="284"/>
      </w:pPr>
      <w:r w:rsidRPr="00AB0F24">
        <w:br w:type="column"/>
      </w:r>
      <w:r w:rsidR="00245B28">
        <w:t>A growing skills gap is appearing between individuals’ current skills and the skills needed for available roles.</w:t>
      </w:r>
    </w:p>
    <w:p w14:paraId="05E11C34" w14:textId="046F04FC" w:rsidR="00250763" w:rsidRDefault="005A2601" w:rsidP="00F3071E">
      <w:pPr>
        <w:numPr>
          <w:ilvl w:val="0"/>
          <w:numId w:val="14"/>
        </w:numPr>
        <w:spacing w:after="0"/>
        <w:ind w:left="284" w:hanging="284"/>
      </w:pPr>
      <w:r>
        <w:t>Limited understanding and uptake of apprenticeships and traineeships, including for women in non-traditional pathways.</w:t>
      </w:r>
    </w:p>
    <w:p w14:paraId="24E2CD87" w14:textId="0569475B" w:rsidR="005A2601" w:rsidRDefault="00CF74DC" w:rsidP="005A2601">
      <w:pPr>
        <w:numPr>
          <w:ilvl w:val="0"/>
          <w:numId w:val="14"/>
        </w:numPr>
        <w:spacing w:after="0"/>
        <w:ind w:left="284" w:hanging="284"/>
      </w:pPr>
      <w:r>
        <w:t xml:space="preserve">Transport, housing and digital access can impact participation in work and training. </w:t>
      </w:r>
    </w:p>
    <w:p w14:paraId="39F56A60" w14:textId="1A020F91" w:rsidR="005A2601" w:rsidRPr="00AB0F24" w:rsidRDefault="005A2601" w:rsidP="00475A73">
      <w:pPr>
        <w:numPr>
          <w:ilvl w:val="0"/>
          <w:numId w:val="14"/>
        </w:numPr>
        <w:spacing w:after="120"/>
        <w:ind w:left="284" w:hanging="284"/>
        <w:sectPr w:rsidR="005A2601" w:rsidRPr="00AB0F24" w:rsidSect="00DD7333">
          <w:type w:val="continuous"/>
          <w:pgSz w:w="16840" w:h="23820"/>
          <w:pgMar w:top="1418" w:right="1418" w:bottom="1418" w:left="1418" w:header="0" w:footer="709" w:gutter="0"/>
          <w:cols w:num="2" w:space="708"/>
          <w:titlePg/>
          <w:docGrid w:linePitch="360"/>
        </w:sectPr>
      </w:pPr>
      <w:r>
        <w:t>Inclusi</w:t>
      </w:r>
      <w:r w:rsidR="00F84402">
        <w:t>on challenges affect</w:t>
      </w:r>
      <w:r w:rsidR="003F69CC">
        <w:t>ing</w:t>
      </w:r>
      <w:r w:rsidR="00F84402">
        <w:t xml:space="preserve"> </w:t>
      </w:r>
      <w:r w:rsidR="00886E6E" w:rsidRPr="00886E6E">
        <w:t xml:space="preserve">Aboriginal and Torres Strait Islander </w:t>
      </w:r>
      <w:r w:rsidR="00F84402">
        <w:t>people, people with disability, people from multicultural communities and people affected by the justice system.</w:t>
      </w:r>
    </w:p>
    <w:p w14:paraId="408C2363" w14:textId="0A436D38" w:rsidR="00A8385D" w:rsidRPr="008C50DF" w:rsidRDefault="00547102" w:rsidP="00CF52D9">
      <w:pPr>
        <w:pStyle w:val="Heading2"/>
        <w:spacing w:before="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5113F9A8" w:rsidR="00A8385D" w:rsidRDefault="00A8385D" w:rsidP="008169F1">
      <w:pPr>
        <w:pStyle w:val="Heading3"/>
        <w:spacing w:before="0"/>
      </w:pPr>
      <w:r>
        <w:t xml:space="preserve">Priority 1 </w:t>
      </w:r>
      <w:r w:rsidRPr="00B35A6C">
        <w:t>–</w:t>
      </w:r>
      <w:r>
        <w:t xml:space="preserve"> </w:t>
      </w:r>
      <w:r w:rsidR="00F84402">
        <w:t xml:space="preserve">Support for </w:t>
      </w:r>
      <w:r w:rsidR="008B7D56">
        <w:t xml:space="preserve">local employers </w:t>
      </w:r>
      <w:r w:rsidR="008B44B9">
        <w:rPr>
          <w:color w:val="auto"/>
        </w:rPr>
        <w:t>with Aboriginal and Torres Strait Islander employment and retention</w:t>
      </w:r>
    </w:p>
    <w:p w14:paraId="09F1A8FF" w14:textId="57C1A61B" w:rsidR="00A8385D" w:rsidRDefault="00A8385D" w:rsidP="00A8385D">
      <w:pPr>
        <w:pStyle w:val="Heading4"/>
        <w:spacing w:before="0"/>
      </w:pPr>
      <w:r>
        <w:t>What are our challenges</w:t>
      </w:r>
      <w:r w:rsidR="3853AC80">
        <w:t>?</w:t>
      </w:r>
    </w:p>
    <w:p w14:paraId="5CCA8B46" w14:textId="5D08FA79" w:rsidR="00C25613" w:rsidRPr="008130D6" w:rsidRDefault="00C25613" w:rsidP="00C25613">
      <w:pPr>
        <w:spacing w:after="0"/>
      </w:pPr>
      <w:r>
        <w:t xml:space="preserve">Some Aboriginal and Torres Strait Islander community members need extra support to gain and keep work, and local employers want practical guidance to create culturally safe and supportive workplaces. Retention in </w:t>
      </w:r>
      <w:r w:rsidR="00886E6E">
        <w:t xml:space="preserve">Aboriginal and Torres Strait Islander </w:t>
      </w:r>
      <w:r>
        <w:t xml:space="preserve">-specific roles can be difficult, and more support is needed to help workers build long-term careers in these roles. </w:t>
      </w:r>
    </w:p>
    <w:p w14:paraId="18E92D0A" w14:textId="77777777" w:rsidR="00A8385D" w:rsidRPr="00250763" w:rsidRDefault="00A8385D" w:rsidP="00A8385D">
      <w:pPr>
        <w:pStyle w:val="Heading4"/>
        <w:spacing w:before="0"/>
        <w:rPr>
          <w:iCs w:val="0"/>
        </w:rPr>
      </w:pPr>
      <w:r w:rsidRPr="00250763">
        <w:rPr>
          <w:iCs w:val="0"/>
        </w:rPr>
        <w:t>How are we responding?</w:t>
      </w:r>
    </w:p>
    <w:p w14:paraId="2BDECACF" w14:textId="644C2823" w:rsidR="00813C8F" w:rsidRDefault="00813C8F" w:rsidP="00813C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87133854"/>
      <w:r>
        <w:t xml:space="preserve">We will partner with local Aboriginal and Torres Strait Islander organisations to understand the needs of local community members. We will support the co-design of culturally safe, strengths-based pre-employment and job-ready support tailored to community needs. </w:t>
      </w:r>
    </w:p>
    <w:p w14:paraId="1D173AE6" w14:textId="3D6B0ABF" w:rsidR="00813C8F" w:rsidRDefault="00813C8F" w:rsidP="00813C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delivered an Inclusive Employment workshop focused on Aboriginal and Torres Strait Islander inclusion</w:t>
      </w:r>
      <w:r w:rsidR="00E9362D">
        <w:t>. We will continue to support employers who attended, helping them carry out their planned actions and providing links to available resources.</w:t>
      </w:r>
      <w:r>
        <w:t xml:space="preserve"> </w:t>
      </w:r>
    </w:p>
    <w:p w14:paraId="1F3B38E9" w14:textId="5AF8D77E" w:rsidR="00813C8F" w:rsidRDefault="00813C8F" w:rsidP="00813C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89728326"/>
      <w:r>
        <w:t>We will support the development of a peer network for Aboriginal and Torres Strait Islander workers to share experiences and strengthen retention.</w:t>
      </w:r>
    </w:p>
    <w:bookmarkEnd w:id="1"/>
    <w:bookmarkEnd w:id="2"/>
    <w:p w14:paraId="3E0314B1" w14:textId="5A510D83" w:rsidR="00813C8F" w:rsidRDefault="00813C8F" w:rsidP="00813C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create regular connection points between Workforce Australia </w:t>
      </w:r>
      <w:r w:rsidR="007774C2">
        <w:t>Employment Services P</w:t>
      </w:r>
      <w:r>
        <w:t xml:space="preserve">roviders and Aboriginal and Torres Strait Islander agencies to coordinate culturally specific support. </w:t>
      </w:r>
    </w:p>
    <w:p w14:paraId="766FF552" w14:textId="54E4DCE9" w:rsidR="00813C8F" w:rsidRDefault="00813C8F" w:rsidP="00813C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continue to support Aboriginal and Torres Strait Islander career events and the Geelong First Nations Employment Collective. </w:t>
      </w:r>
    </w:p>
    <w:p w14:paraId="4DFD8784" w14:textId="76E2D0C4" w:rsidR="00A8385D" w:rsidRDefault="00A8385D" w:rsidP="00813C8F">
      <w:pPr>
        <w:pStyle w:val="Heading3"/>
      </w:pPr>
      <w:r>
        <w:t xml:space="preserve">Priority 2 – </w:t>
      </w:r>
      <w:r w:rsidR="00DA1063">
        <w:t>S</w:t>
      </w:r>
      <w:r w:rsidR="0063088F">
        <w:t>trengthening industries facing shortages and change</w:t>
      </w:r>
    </w:p>
    <w:p w14:paraId="4F94B04C" w14:textId="3301DA61" w:rsidR="2299ABF4" w:rsidRDefault="2299ABF4" w:rsidP="05A14803">
      <w:pPr>
        <w:pStyle w:val="Heading4"/>
        <w:spacing w:before="0"/>
      </w:pPr>
      <w:r>
        <w:t>What are our challenges</w:t>
      </w:r>
      <w:r w:rsidR="00935424">
        <w:t>?</w:t>
      </w:r>
      <w:r>
        <w:t xml:space="preserve"> </w:t>
      </w:r>
    </w:p>
    <w:p w14:paraId="407302A4" w14:textId="6097BF4B" w:rsidR="00390F99" w:rsidRDefault="002E2053" w:rsidP="00250763">
      <w:pPr>
        <w:spacing w:after="0"/>
      </w:pPr>
      <w:r>
        <w:t xml:space="preserve">Employers in priority sectors such as </w:t>
      </w:r>
      <w:r w:rsidR="004E151A">
        <w:t>h</w:t>
      </w:r>
      <w:r w:rsidR="003F69CC">
        <w:t xml:space="preserve">ealth </w:t>
      </w:r>
      <w:r w:rsidR="004E151A">
        <w:t>c</w:t>
      </w:r>
      <w:r w:rsidR="003F69CC">
        <w:t xml:space="preserve">are and </w:t>
      </w:r>
      <w:r w:rsidR="004E151A">
        <w:t>s</w:t>
      </w:r>
      <w:r w:rsidR="003F69CC">
        <w:t xml:space="preserve">ocial </w:t>
      </w:r>
      <w:r w:rsidR="004E151A">
        <w:t>a</w:t>
      </w:r>
      <w:r w:rsidR="003F69CC">
        <w:t xml:space="preserve">ssistance (particularly </w:t>
      </w:r>
      <w:r w:rsidR="00101930">
        <w:t>a</w:t>
      </w:r>
      <w:r>
        <w:t xml:space="preserve">ged </w:t>
      </w:r>
      <w:r w:rsidR="00101930">
        <w:t>c</w:t>
      </w:r>
      <w:r>
        <w:t>are</w:t>
      </w:r>
      <w:r w:rsidR="003F69CC">
        <w:t>)</w:t>
      </w:r>
      <w:r>
        <w:t xml:space="preserve">, </w:t>
      </w:r>
      <w:r w:rsidR="00101930">
        <w:t>m</w:t>
      </w:r>
      <w:r>
        <w:t xml:space="preserve">anufacturing, </w:t>
      </w:r>
      <w:r w:rsidR="00101930">
        <w:t>a</w:t>
      </w:r>
      <w:r>
        <w:t xml:space="preserve">ccommodation and </w:t>
      </w:r>
      <w:r w:rsidR="00101930">
        <w:t>f</w:t>
      </w:r>
      <w:r>
        <w:t xml:space="preserve">ood </w:t>
      </w:r>
      <w:r w:rsidR="00101930">
        <w:t>s</w:t>
      </w:r>
      <w:r>
        <w:t xml:space="preserve">ervices (including hospitality and tourism along the Great Ocean Road), and </w:t>
      </w:r>
      <w:r w:rsidR="00101930">
        <w:t>e</w:t>
      </w:r>
      <w:r w:rsidR="003F69CC">
        <w:t xml:space="preserve">ducation and </w:t>
      </w:r>
      <w:r w:rsidR="00101930">
        <w:t>t</w:t>
      </w:r>
      <w:r w:rsidR="003F69CC">
        <w:t xml:space="preserve">raining (particularly </w:t>
      </w:r>
      <w:r w:rsidR="00101930">
        <w:t>e</w:t>
      </w:r>
      <w:r>
        <w:t xml:space="preserve">arly </w:t>
      </w:r>
      <w:r w:rsidR="00101930">
        <w:t>c</w:t>
      </w:r>
      <w:r>
        <w:t xml:space="preserve">hildhood </w:t>
      </w:r>
      <w:r w:rsidR="00101930">
        <w:t>e</w:t>
      </w:r>
      <w:r>
        <w:t xml:space="preserve">ducation and </w:t>
      </w:r>
      <w:r w:rsidR="00101930">
        <w:t>c</w:t>
      </w:r>
      <w:r>
        <w:t>are</w:t>
      </w:r>
      <w:r w:rsidR="003F69CC">
        <w:t>)</w:t>
      </w:r>
      <w:r>
        <w:t xml:space="preserve"> continue to experience workforce shortages, and </w:t>
      </w:r>
      <w:r w:rsidR="00A74A7C">
        <w:t>difficulty finding suitable candidates</w:t>
      </w:r>
      <w:r w:rsidR="00390F99">
        <w:t>.</w:t>
      </w:r>
      <w:r>
        <w:t xml:space="preserve"> </w:t>
      </w:r>
      <w:r w:rsidR="00A2660C">
        <w:t>Changing labour market conditions, including some movement of manufacturing work offshore, are affecting local opportunities</w:t>
      </w:r>
      <w:r w:rsidR="006239C5">
        <w:t xml:space="preserve">, while industry </w:t>
      </w:r>
      <w:r w:rsidR="00BD2060">
        <w:t>restructuring</w:t>
      </w:r>
      <w:r w:rsidR="008C0FE3">
        <w:t xml:space="preserve"> </w:t>
      </w:r>
      <w:r w:rsidR="006239C5">
        <w:t>is creating</w:t>
      </w:r>
      <w:r w:rsidR="008C0FE3">
        <w:t xml:space="preserve"> uncertainty for workers and businesses</w:t>
      </w:r>
      <w:r w:rsidR="00A2660C">
        <w:t xml:space="preserve">. Some employers also report </w:t>
      </w:r>
      <w:r w:rsidR="006239C5">
        <w:t xml:space="preserve">challenges </w:t>
      </w:r>
      <w:r w:rsidR="00A2660C">
        <w:t xml:space="preserve">attracting candidates due to factors such as limited transport options, variable job quality and hours, and the need for more experience or work-ready skills. </w:t>
      </w:r>
      <w:r w:rsidR="0083672A">
        <w:t>Small businesses require clarity around support programs available, as they are key drivers of local jobs.</w:t>
      </w:r>
    </w:p>
    <w:p w14:paraId="537AAC33" w14:textId="77777777" w:rsidR="00A8385D" w:rsidRPr="00250763" w:rsidRDefault="00A8385D" w:rsidP="00A8385D">
      <w:pPr>
        <w:pStyle w:val="Heading4"/>
        <w:spacing w:before="0"/>
        <w:rPr>
          <w:iCs w:val="0"/>
        </w:rPr>
      </w:pPr>
      <w:r w:rsidRPr="00250763">
        <w:rPr>
          <w:iCs w:val="0"/>
        </w:rPr>
        <w:t>How are we responding?</w:t>
      </w:r>
    </w:p>
    <w:p w14:paraId="03BBE3FC" w14:textId="38F3F0A3" w:rsidR="00250763" w:rsidRPr="00AB0F24" w:rsidRDefault="003F69C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p</w:t>
      </w:r>
      <w:r w:rsidR="00DA1063">
        <w:t>articipat</w:t>
      </w:r>
      <w:r>
        <w:t>ing</w:t>
      </w:r>
      <w:r w:rsidR="00DA1063">
        <w:t xml:space="preserve"> in the</w:t>
      </w:r>
      <w:r w:rsidR="009A4038">
        <w:t xml:space="preserve"> Transition Support Network</w:t>
      </w:r>
      <w:r w:rsidR="00DA1063">
        <w:t xml:space="preserve"> </w:t>
      </w:r>
      <w:r w:rsidR="00D41EFF">
        <w:t>to coordinate support for employers and workers during retrenchments or structural change.</w:t>
      </w:r>
    </w:p>
    <w:p w14:paraId="33259FEE" w14:textId="0B212712" w:rsidR="0083672A" w:rsidRPr="00AB0F24" w:rsidRDefault="003F69CC" w:rsidP="008367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We are d</w:t>
      </w:r>
      <w:r w:rsidR="00DA1063">
        <w:t>eliver</w:t>
      </w:r>
      <w:r>
        <w:t>ing</w:t>
      </w:r>
      <w:r w:rsidR="00D41EFF">
        <w:t xml:space="preserve"> targeted </w:t>
      </w:r>
      <w:r w:rsidR="00A66076">
        <w:t>j</w:t>
      </w:r>
      <w:r w:rsidR="00D41EFF">
        <w:t xml:space="preserve">obs and </w:t>
      </w:r>
      <w:r w:rsidR="00A66076">
        <w:t>c</w:t>
      </w:r>
      <w:r w:rsidR="00D41EFF">
        <w:t xml:space="preserve">areers </w:t>
      </w:r>
      <w:r w:rsidR="00A66076">
        <w:t>e</w:t>
      </w:r>
      <w:r w:rsidR="00D41EFF">
        <w:t xml:space="preserve">xpos for </w:t>
      </w:r>
      <w:r w:rsidR="006239C5">
        <w:t xml:space="preserve">priority sectors, including </w:t>
      </w:r>
      <w:r w:rsidR="00A66076">
        <w:t>a</w:t>
      </w:r>
      <w:r w:rsidR="00D41EFF">
        <w:t xml:space="preserve">ged </w:t>
      </w:r>
      <w:r w:rsidR="00A66076">
        <w:t>c</w:t>
      </w:r>
      <w:r w:rsidR="00D41EFF">
        <w:t xml:space="preserve">are, </w:t>
      </w:r>
      <w:r w:rsidR="00A66076">
        <w:t>h</w:t>
      </w:r>
      <w:r>
        <w:t xml:space="preserve">ospitality and </w:t>
      </w:r>
      <w:r w:rsidR="00A66076">
        <w:t>t</w:t>
      </w:r>
      <w:r>
        <w:t>ourism</w:t>
      </w:r>
      <w:r w:rsidR="00D41EFF">
        <w:t xml:space="preserve">, </w:t>
      </w:r>
      <w:r w:rsidR="00A66076">
        <w:t>a</w:t>
      </w:r>
      <w:r w:rsidR="00D41EFF">
        <w:t xml:space="preserve">dvanced </w:t>
      </w:r>
      <w:r w:rsidR="00A66076">
        <w:t>m</w:t>
      </w:r>
      <w:r w:rsidR="00D41EFF">
        <w:t xml:space="preserve">anufacturing and </w:t>
      </w:r>
      <w:r w:rsidR="00A66076">
        <w:t>a</w:t>
      </w:r>
      <w:r w:rsidR="00D41EFF">
        <w:t>pprenticeships</w:t>
      </w:r>
      <w:r w:rsidR="00291BCE">
        <w:t xml:space="preserve"> and </w:t>
      </w:r>
      <w:r w:rsidR="00A66076">
        <w:t>t</w:t>
      </w:r>
      <w:r w:rsidR="00D41EFF">
        <w:t>raineeships.</w:t>
      </w:r>
      <w:r w:rsidR="0083672A" w:rsidRPr="0083672A">
        <w:t xml:space="preserve"> </w:t>
      </w:r>
    </w:p>
    <w:p w14:paraId="5A25DC7D" w14:textId="09DDB39E" w:rsidR="00250763" w:rsidRDefault="003F69CC" w:rsidP="00D41EF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p</w:t>
      </w:r>
      <w:r w:rsidR="0083672A">
        <w:t>artner with local councils to run education sessions to inform small businesses of the support programs available.</w:t>
      </w:r>
    </w:p>
    <w:p w14:paraId="79888C1C" w14:textId="38796E28" w:rsidR="00250763" w:rsidRDefault="003F69C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w:t>
      </w:r>
      <w:r w:rsidR="00C4116C">
        <w:t>upport</w:t>
      </w:r>
      <w:r>
        <w:t>ing</w:t>
      </w:r>
      <w:r w:rsidR="00C4116C">
        <w:t xml:space="preserve"> the Surf Coast Industry to Internship Program, </w:t>
      </w:r>
      <w:r w:rsidR="00291BCE">
        <w:t>creating pathways into</w:t>
      </w:r>
      <w:r w:rsidR="00C4116C">
        <w:t xml:space="preserve"> </w:t>
      </w:r>
      <w:r w:rsidR="00A66076">
        <w:t>h</w:t>
      </w:r>
      <w:r w:rsidR="00C4116C">
        <w:t xml:space="preserve">ospitality and </w:t>
      </w:r>
      <w:r w:rsidR="00A66076">
        <w:t>t</w:t>
      </w:r>
      <w:r w:rsidR="00C4116C">
        <w:t>ourism businesses in Lorne on the Great Ocean Road.</w:t>
      </w:r>
    </w:p>
    <w:p w14:paraId="1739934C" w14:textId="08B5183F" w:rsidR="00291BCE" w:rsidRPr="00291BCE" w:rsidRDefault="003F69CC" w:rsidP="00291B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291BCE" w:rsidRPr="00291BCE">
        <w:t>ollaborat</w:t>
      </w:r>
      <w:r>
        <w:t>ing</w:t>
      </w:r>
      <w:r w:rsidR="00291BCE" w:rsidRPr="00291BCE">
        <w:t xml:space="preserve"> regionally to strengthen workforce supply and sustainability in </w:t>
      </w:r>
      <w:r w:rsidR="00A66076">
        <w:t>e</w:t>
      </w:r>
      <w:r w:rsidR="00291BCE" w:rsidRPr="00291BCE">
        <w:t xml:space="preserve">arly </w:t>
      </w:r>
      <w:r w:rsidR="00A66076">
        <w:t>c</w:t>
      </w:r>
      <w:r w:rsidR="00291BCE" w:rsidRPr="00291BCE">
        <w:t xml:space="preserve">hildhood </w:t>
      </w:r>
      <w:r w:rsidR="00A66076">
        <w:t>e</w:t>
      </w:r>
      <w:r w:rsidR="00291BCE" w:rsidRPr="00291BCE">
        <w:t xml:space="preserve">ducation and </w:t>
      </w:r>
      <w:r w:rsidR="00A66076">
        <w:t>c</w:t>
      </w:r>
      <w:r w:rsidR="00291BCE" w:rsidRPr="00291BCE">
        <w:t>are.</w:t>
      </w:r>
    </w:p>
    <w:p w14:paraId="7E737429" w14:textId="46DA9230" w:rsidR="00BF3AA8"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w:t>
      </w:r>
      <w:r w:rsidR="00BF3AA8">
        <w:t>upport</w:t>
      </w:r>
      <w:r>
        <w:t>ing</w:t>
      </w:r>
      <w:r w:rsidR="00BF3AA8">
        <w:t xml:space="preserve"> </w:t>
      </w:r>
      <w:r w:rsidR="00291BCE">
        <w:t>regional careers expos in partnership with local stakeholders, including the Geelong and Golden Plains Careers Expo.</w:t>
      </w:r>
      <w:r w:rsidR="00505AED">
        <w:t xml:space="preserve"> </w:t>
      </w:r>
    </w:p>
    <w:p w14:paraId="7B39B9FB" w14:textId="12923A08" w:rsidR="00A8385D" w:rsidRPr="00B35A6C" w:rsidRDefault="00A8385D" w:rsidP="00A8385D">
      <w:pPr>
        <w:pStyle w:val="Heading3"/>
      </w:pPr>
      <w:r>
        <w:t xml:space="preserve">Priority 3 – </w:t>
      </w:r>
      <w:r w:rsidR="00DA1063">
        <w:t xml:space="preserve">Address the </w:t>
      </w:r>
      <w:r w:rsidR="00D41EFF">
        <w:t xml:space="preserve">skills </w:t>
      </w:r>
      <w:r w:rsidR="00DA1063">
        <w:t xml:space="preserve">mismatch </w:t>
      </w:r>
      <w:r w:rsidR="00D41EFF">
        <w:t>and support upskilling/reskilling</w:t>
      </w:r>
    </w:p>
    <w:p w14:paraId="4AD5B11F" w14:textId="6FA2E4A0" w:rsidR="0B7CDB1A" w:rsidRDefault="0B7CDB1A" w:rsidP="05A14803">
      <w:pPr>
        <w:pStyle w:val="Heading4"/>
        <w:spacing w:before="0"/>
      </w:pPr>
      <w:r>
        <w:t>What are our challenges</w:t>
      </w:r>
      <w:r w:rsidR="00935424">
        <w:t>?</w:t>
      </w:r>
      <w:r>
        <w:t xml:space="preserve"> </w:t>
      </w:r>
    </w:p>
    <w:p w14:paraId="3A6C8CDC" w14:textId="659171E3" w:rsidR="00A2660C" w:rsidRDefault="00A2660C" w:rsidP="005A2601">
      <w:pPr>
        <w:spacing w:after="0"/>
      </w:pPr>
      <w:r>
        <w:t>Many jobs in the region now require post-school qualifications and digital capability, and individuals need clear pathways to upskill or reskill.</w:t>
      </w:r>
      <w:r w:rsidR="00505AED">
        <w:t xml:space="preserve"> Entry</w:t>
      </w:r>
      <w:r w:rsidR="00771AFF">
        <w:t>-</w:t>
      </w:r>
      <w:r w:rsidR="00505AED">
        <w:t>level roles can be harder to access.</w:t>
      </w:r>
      <w:r>
        <w:t xml:space="preserve"> The gap between the skills people currently have and the skills needed for available roles is widening as higher-skilled jobs emerge. This makes it harder for people to find suitable opportunities unless they can build new skills. Demand for technical skills, including computer and basic </w:t>
      </w:r>
      <w:r w:rsidR="008F3F38">
        <w:t xml:space="preserve">Artificial Intelligence (AI) </w:t>
      </w:r>
      <w:r>
        <w:t xml:space="preserve">literacy is increasing across industries. Some individuals also need </w:t>
      </w:r>
      <w:r w:rsidR="00BF3AA8">
        <w:t>more</w:t>
      </w:r>
      <w:r>
        <w:t xml:space="preserve"> support to strengthen their work</w:t>
      </w:r>
      <w:r w:rsidR="00771AFF">
        <w:t xml:space="preserve"> </w:t>
      </w:r>
      <w:r>
        <w:t xml:space="preserve">readiness and gain experience that aligns with employer expectations. </w:t>
      </w:r>
    </w:p>
    <w:p w14:paraId="1FE2CF8B" w14:textId="77777777" w:rsidR="00A8385D" w:rsidRPr="00B35A6C" w:rsidRDefault="00A8385D" w:rsidP="00A8385D">
      <w:pPr>
        <w:pStyle w:val="Heading4"/>
        <w:spacing w:before="0"/>
      </w:pPr>
      <w:r w:rsidRPr="00B35A6C">
        <w:t>How are we responding?</w:t>
      </w:r>
    </w:p>
    <w:p w14:paraId="4DDE8436" w14:textId="741BAD6C" w:rsidR="00250763"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p</w:t>
      </w:r>
      <w:r w:rsidR="00D41EFF">
        <w:t xml:space="preserve">artner with local training organisations and employers to pilot short, entry-level digital and AI literacy workshops aligned to current industry requirements. </w:t>
      </w:r>
    </w:p>
    <w:p w14:paraId="447FD5C7" w14:textId="65693E2C" w:rsidR="00D41EFF"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mapping</w:t>
      </w:r>
      <w:r w:rsidR="00D41EFF">
        <w:t xml:space="preserve"> pre-employment/job-ready programs across Barwon and fill</w:t>
      </w:r>
      <w:r w:rsidR="00F9272F">
        <w:t>ing</w:t>
      </w:r>
      <w:r w:rsidR="00D41EFF">
        <w:t xml:space="preserve"> gaps through co-designed offerings.</w:t>
      </w:r>
    </w:p>
    <w:p w14:paraId="2E5FF598" w14:textId="3C22590C" w:rsidR="00D41EFF"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t</w:t>
      </w:r>
      <w:r w:rsidR="00D41EFF">
        <w:t>arget foundation skills and short accredited skill sets for high-demand roles.</w:t>
      </w:r>
    </w:p>
    <w:p w14:paraId="3A0566C0" w14:textId="195D9D6F" w:rsidR="00D41EFF" w:rsidRPr="00AB0F24"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h</w:t>
      </w:r>
      <w:r w:rsidR="00D41EFF">
        <w:t>ost customised informal recruitment events to encourage networking between industry and individuals.</w:t>
      </w:r>
    </w:p>
    <w:p w14:paraId="642F5B54" w14:textId="63E7D318" w:rsidR="00C4116C" w:rsidRDefault="00CF52D9" w:rsidP="00D41EF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b</w:t>
      </w:r>
      <w:r w:rsidR="00D41EFF">
        <w:t xml:space="preserve">uild job-creation partnerships with council, major projects and community organisations to create more entry-level roles. </w:t>
      </w:r>
    </w:p>
    <w:p w14:paraId="57A2B24A" w14:textId="13EFDCDE" w:rsidR="00A8385D" w:rsidRPr="00B35A6C" w:rsidRDefault="00A8385D" w:rsidP="00A8385D">
      <w:pPr>
        <w:pStyle w:val="Heading3"/>
      </w:pPr>
      <w:r>
        <w:t xml:space="preserve">Priority 4 – </w:t>
      </w:r>
      <w:r w:rsidR="00D41EFF">
        <w:t>Grow a</w:t>
      </w:r>
      <w:r w:rsidR="00DA1063">
        <w:t xml:space="preserve">pprenticeships and </w:t>
      </w:r>
      <w:r w:rsidR="00D41EFF">
        <w:t>t</w:t>
      </w:r>
      <w:r w:rsidR="00DA1063">
        <w:t xml:space="preserve">raineeships, </w:t>
      </w:r>
      <w:r w:rsidR="00D41EFF">
        <w:t>with a focus on supporting women</w:t>
      </w:r>
    </w:p>
    <w:p w14:paraId="565A5B78" w14:textId="31CBAB7C" w:rsidR="34375DA0" w:rsidRDefault="34375DA0" w:rsidP="05A14803">
      <w:pPr>
        <w:pStyle w:val="Heading4"/>
        <w:spacing w:before="0"/>
      </w:pPr>
      <w:r>
        <w:t>What are our challenges</w:t>
      </w:r>
      <w:r w:rsidR="00F61670">
        <w:t>?</w:t>
      </w:r>
      <w:r>
        <w:t xml:space="preserve"> </w:t>
      </w:r>
    </w:p>
    <w:p w14:paraId="39AE27DF" w14:textId="3EAF029F" w:rsidR="00A8385D" w:rsidRPr="00D41EFF" w:rsidRDefault="00A2660C" w:rsidP="00A2660C">
      <w:pPr>
        <w:spacing w:after="0"/>
        <w:rPr>
          <w:color w:val="EE0000"/>
        </w:rPr>
      </w:pPr>
      <w:r>
        <w:t xml:space="preserve">Many employers and individuals need clearer information and support to start and complete apprenticeships and traineeships, especially women entering non-traditional </w:t>
      </w:r>
      <w:r w:rsidRPr="0083538D">
        <w:t xml:space="preserve">trades. There is limited understanding of the projects, workforce needs and support </w:t>
      </w:r>
      <w:r w:rsidR="00BF3AA8" w:rsidRPr="0083538D">
        <w:t>needed</w:t>
      </w:r>
      <w:r w:rsidRPr="0083538D">
        <w:t xml:space="preserve"> to meet </w:t>
      </w:r>
      <w:r w:rsidR="00A66076">
        <w:t>s</w:t>
      </w:r>
      <w:r w:rsidRPr="0083538D">
        <w:t xml:space="preserve">tate and </w:t>
      </w:r>
      <w:r w:rsidR="00A66076">
        <w:t>f</w:t>
      </w:r>
      <w:r w:rsidRPr="0083538D">
        <w:t>ederal government priorities</w:t>
      </w:r>
      <w:r w:rsidR="0083538D" w:rsidRPr="0083538D">
        <w:t>. This includes</w:t>
      </w:r>
      <w:r w:rsidRPr="0083538D">
        <w:t xml:space="preserve"> growing apprenticeship and traineeship participation, increasing women’s engagement in non-traditional pathways, and supporting the transition to net zero. </w:t>
      </w:r>
      <w:r w:rsidR="0083672A" w:rsidRPr="0083538D">
        <w:t xml:space="preserve">Women are </w:t>
      </w:r>
      <w:r w:rsidR="00CF52D9">
        <w:t xml:space="preserve">also </w:t>
      </w:r>
      <w:r w:rsidR="0083672A" w:rsidRPr="0083538D">
        <w:t xml:space="preserve">more likely to be underemployed than </w:t>
      </w:r>
      <w:r w:rsidR="0083672A">
        <w:t>men, with flexible options needed to allow women access to full time hours if they choose.</w:t>
      </w:r>
    </w:p>
    <w:p w14:paraId="693C746B" w14:textId="77777777" w:rsidR="00A8385D" w:rsidRPr="00B35A6C" w:rsidRDefault="00A8385D" w:rsidP="00A8385D">
      <w:pPr>
        <w:pStyle w:val="Heading4"/>
        <w:spacing w:before="0"/>
      </w:pPr>
      <w:r w:rsidRPr="00B35A6C">
        <w:t>How are we responding?</w:t>
      </w:r>
    </w:p>
    <w:p w14:paraId="5338D9FD" w14:textId="7C9FBB6F" w:rsidR="00D41EFF"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h</w:t>
      </w:r>
      <w:r w:rsidR="00D41EFF">
        <w:t>ost</w:t>
      </w:r>
      <w:r>
        <w:t>ing</w:t>
      </w:r>
      <w:r w:rsidR="00D41EFF">
        <w:t xml:space="preserve"> two Apprenticeship and Traineeship Forums, one for potential apprentices in partnership with Skilling the Bay, and another for employers as part of the Geelong Small Business Festival. </w:t>
      </w:r>
    </w:p>
    <w:p w14:paraId="6DA53B63" w14:textId="6815F362" w:rsidR="00250763"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d</w:t>
      </w:r>
      <w:r w:rsidR="00D41EFF">
        <w:t xml:space="preserve">evelop a program to support women returning to work with practical help, including confidence building, work readiness, financial literacy and connections to local employers. </w:t>
      </w:r>
      <w:r>
        <w:t>We will p</w:t>
      </w:r>
      <w:r w:rsidR="00291BCE">
        <w:t>romote flexible work options that support women to increase their workforce participation.</w:t>
      </w:r>
    </w:p>
    <w:p w14:paraId="6375CAC8" w14:textId="18589108" w:rsidR="00D41EFF"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w</w:t>
      </w:r>
      <w:r w:rsidR="00D41EFF">
        <w:t>ork</w:t>
      </w:r>
      <w:r>
        <w:t>ing</w:t>
      </w:r>
      <w:r w:rsidR="00D41EFF">
        <w:t xml:space="preserve"> with Apprenticeships Victoria and </w:t>
      </w:r>
      <w:r>
        <w:t>GROW at the Give Where You Live Foundation</w:t>
      </w:r>
      <w:r w:rsidR="00D41EFF">
        <w:t xml:space="preserve"> to strengthen social procurement outcomes on major builds.</w:t>
      </w:r>
    </w:p>
    <w:p w14:paraId="101A1614" w14:textId="49E31410" w:rsidR="00747C60"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promoting </w:t>
      </w:r>
      <w:r w:rsidR="00747C60">
        <w:t xml:space="preserve">suitable Certificate II and </w:t>
      </w:r>
      <w:r w:rsidR="00771AFF">
        <w:t>p</w:t>
      </w:r>
      <w:r w:rsidR="00747C60">
        <w:t xml:space="preserve">re-apprenticeship options with </w:t>
      </w:r>
      <w:r w:rsidR="00291BCE">
        <w:t xml:space="preserve">local training </w:t>
      </w:r>
      <w:r w:rsidR="00747C60">
        <w:t>providers, including a new Certificate II in Renewables.</w:t>
      </w:r>
    </w:p>
    <w:p w14:paraId="22E961CF" w14:textId="296FA7D9" w:rsidR="0083538D" w:rsidRPr="00AB0F24"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collaborating</w:t>
      </w:r>
      <w:r w:rsidR="0083538D">
        <w:t xml:space="preserve"> with The Gordon on a Build-Her workshop t</w:t>
      </w:r>
      <w:r w:rsidR="00EE4297">
        <w:t xml:space="preserve">hat introduces skills, and the use of common tools in </w:t>
      </w:r>
      <w:r w:rsidR="0083538D">
        <w:t xml:space="preserve">the </w:t>
      </w:r>
      <w:r w:rsidR="00771AFF">
        <w:t>b</w:t>
      </w:r>
      <w:r w:rsidR="0083538D">
        <w:t xml:space="preserve">uilding and </w:t>
      </w:r>
      <w:r w:rsidR="00771AFF">
        <w:t>c</w:t>
      </w:r>
      <w:r w:rsidR="0083538D">
        <w:t xml:space="preserve">onstruction </w:t>
      </w:r>
      <w:r w:rsidR="00771AFF">
        <w:t>i</w:t>
      </w:r>
      <w:r w:rsidR="0083538D">
        <w:t>ndustry</w:t>
      </w:r>
      <w:r w:rsidR="00291BCE">
        <w:t>.</w:t>
      </w:r>
      <w:r w:rsidR="0083538D">
        <w:t xml:space="preserve"> </w:t>
      </w:r>
    </w:p>
    <w:p w14:paraId="794E4DA7" w14:textId="7366A92E" w:rsidR="00C373CB" w:rsidRPr="00B35A6C" w:rsidRDefault="00C373CB" w:rsidP="00C373CB">
      <w:pPr>
        <w:pStyle w:val="Heading3"/>
      </w:pPr>
      <w:r>
        <w:t xml:space="preserve">Priority 5 – </w:t>
      </w:r>
      <w:r w:rsidR="00747C60">
        <w:t>Build inclusive workplaces</w:t>
      </w:r>
      <w:r w:rsidR="00291BCE">
        <w:t xml:space="preserve"> and employer capability</w:t>
      </w:r>
    </w:p>
    <w:p w14:paraId="2F80E349" w14:textId="263A6CFB" w:rsidR="7D7B6CF0" w:rsidRDefault="7D7B6CF0" w:rsidP="05A14803">
      <w:pPr>
        <w:pStyle w:val="Heading4"/>
        <w:spacing w:before="0"/>
      </w:pPr>
      <w:r>
        <w:t>What are our challenges</w:t>
      </w:r>
      <w:r w:rsidR="00F61670">
        <w:t>?</w:t>
      </w:r>
      <w:r>
        <w:t xml:space="preserve"> </w:t>
      </w:r>
    </w:p>
    <w:p w14:paraId="17E8B3D5" w14:textId="6B887B70" w:rsidR="00747C60" w:rsidRDefault="00747C60" w:rsidP="00C373CB">
      <w:pPr>
        <w:spacing w:after="0"/>
      </w:pPr>
      <w:r>
        <w:t xml:space="preserve">Some jobseekers, including people with disability, people from multicultural communities and people affected by the justice system, </w:t>
      </w:r>
      <w:r w:rsidR="00CF52D9">
        <w:t>need extra support in</w:t>
      </w:r>
      <w:r>
        <w:t xml:space="preserve"> getting and keeping work. </w:t>
      </w:r>
      <w:r w:rsidR="00A2660C">
        <w:t>Many people would benefit from tailored support to build confidence, strengthen work</w:t>
      </w:r>
      <w:r w:rsidR="00771AFF">
        <w:t xml:space="preserve"> </w:t>
      </w:r>
      <w:r w:rsidR="00A2660C">
        <w:t>readiness and connect with inclusive employers. People with disability are a significant part of the local caseload and may need workplace adjustments or clearer pathways to sustainable employment. Some individuals have been connected to services long-term and need coordinated support to move into suitable roles.</w:t>
      </w:r>
    </w:p>
    <w:p w14:paraId="60DA79DD" w14:textId="77777777" w:rsidR="00C373CB" w:rsidRPr="00B35A6C" w:rsidRDefault="00C373CB" w:rsidP="00C373CB">
      <w:pPr>
        <w:pStyle w:val="Heading4"/>
        <w:spacing w:before="0"/>
      </w:pPr>
      <w:r w:rsidRPr="00B35A6C">
        <w:t>How are we responding?</w:t>
      </w:r>
    </w:p>
    <w:p w14:paraId="3BF6D007" w14:textId="467BBCF7" w:rsidR="00747C60"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delivered a series of three</w:t>
      </w:r>
      <w:r w:rsidR="00747C60">
        <w:t xml:space="preserve"> Inclusive Employment Workshops with </w:t>
      </w:r>
      <w:r w:rsidR="00747C60" w:rsidRPr="004E151A">
        <w:t>GROW</w:t>
      </w:r>
      <w:r w:rsidR="00747C60">
        <w:t xml:space="preserve">, supporting businesses to develop tailored action plans. </w:t>
      </w:r>
    </w:p>
    <w:p w14:paraId="22183D54" w14:textId="63894603" w:rsidR="00747C60"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d</w:t>
      </w:r>
      <w:r w:rsidR="00747C60">
        <w:t xml:space="preserve">evelop a small online resource library that </w:t>
      </w:r>
      <w:r w:rsidR="00BF3AA8">
        <w:t>combines</w:t>
      </w:r>
      <w:r w:rsidR="00747C60">
        <w:t xml:space="preserve"> tools, case studies and local referral points.</w:t>
      </w:r>
    </w:p>
    <w:p w14:paraId="4442488A" w14:textId="0221BD86" w:rsidR="00747C60"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w:t>
      </w:r>
      <w:r w:rsidR="00747C60">
        <w:t>upport</w:t>
      </w:r>
      <w:r>
        <w:t>ing</w:t>
      </w:r>
      <w:r w:rsidR="00747C60">
        <w:t xml:space="preserve"> The Gordon Centre of Excellence in Disability Inclusion and </w:t>
      </w:r>
      <w:r>
        <w:t xml:space="preserve">will </w:t>
      </w:r>
      <w:r w:rsidR="00747C60">
        <w:t>share practical rol</w:t>
      </w:r>
      <w:r w:rsidR="0083672A">
        <w:t>e</w:t>
      </w:r>
      <w:r w:rsidR="00747C60">
        <w:t>s with employers.</w:t>
      </w:r>
    </w:p>
    <w:p w14:paraId="647FA7C5" w14:textId="25AFB380" w:rsidR="00747C60"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00747C60">
        <w:t>xplor</w:t>
      </w:r>
      <w:r>
        <w:t>ing</w:t>
      </w:r>
      <w:r w:rsidR="00747C60">
        <w:t xml:space="preserve"> a workshop for businesses on supporting people affected by the justice system. </w:t>
      </w:r>
    </w:p>
    <w:p w14:paraId="44A23D2C" w14:textId="32019C5E" w:rsidR="00747C60" w:rsidRDefault="00CF52D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w:t>
      </w:r>
      <w:r w:rsidR="00747C60">
        <w:t>upport</w:t>
      </w:r>
      <w:r>
        <w:t>ing</w:t>
      </w:r>
      <w:r w:rsidR="00747C60">
        <w:t xml:space="preserve"> multicultural community members by developing a Multicultural Employment Strategy</w:t>
      </w:r>
      <w:r w:rsidR="008169F1">
        <w:t xml:space="preserve"> for the region.</w:t>
      </w:r>
    </w:p>
    <w:p w14:paraId="2AC76F2D" w14:textId="4273BA51" w:rsidR="00C373CB" w:rsidRPr="00B35A6C" w:rsidRDefault="00C373CB" w:rsidP="00C373CB">
      <w:pPr>
        <w:pStyle w:val="Heading3"/>
      </w:pPr>
      <w:r>
        <w:t xml:space="preserve">Priority 6 – </w:t>
      </w:r>
      <w:r w:rsidR="00747C60">
        <w:t>Reduce access barriers and support place-based responses</w:t>
      </w:r>
    </w:p>
    <w:p w14:paraId="3B0920D0" w14:textId="5BB2B492" w:rsidR="22B30493" w:rsidRDefault="22B30493" w:rsidP="05A14803">
      <w:pPr>
        <w:pStyle w:val="Heading4"/>
        <w:spacing w:before="0"/>
      </w:pPr>
      <w:r>
        <w:t>What are our challenges</w:t>
      </w:r>
      <w:r w:rsidR="00F61670">
        <w:t>?</w:t>
      </w:r>
    </w:p>
    <w:p w14:paraId="0CF3495A" w14:textId="3D54E74B" w:rsidR="00747C60" w:rsidRDefault="00747C60" w:rsidP="00C373CB">
      <w:pPr>
        <w:spacing w:after="0"/>
      </w:pPr>
      <w:r>
        <w:t xml:space="preserve">Transport, housing and digital access can limit participation, especially in suburbs with fewer local opportunities. </w:t>
      </w:r>
      <w:r w:rsidR="00CF74DC">
        <w:t xml:space="preserve">Some areas in the region experience higher unemployment, and residents may need more targeted support to connect with jobs. Several suburbs, including </w:t>
      </w:r>
      <w:r w:rsidR="00445AD7">
        <w:t xml:space="preserve">Corio, Moolap, Newcomb, </w:t>
      </w:r>
      <w:r w:rsidR="00CF74DC">
        <w:t xml:space="preserve">Norlane, North </w:t>
      </w:r>
      <w:r w:rsidR="00EE4297">
        <w:t>Geelong, Portarlington</w:t>
      </w:r>
      <w:r w:rsidR="00CF74DC">
        <w:t xml:space="preserve"> </w:t>
      </w:r>
      <w:r w:rsidR="00445AD7">
        <w:t xml:space="preserve">and Whittington </w:t>
      </w:r>
      <w:r w:rsidR="00CF74DC">
        <w:t xml:space="preserve">continue to face social and economic barriers that affect access to education and sustainable employment. </w:t>
      </w:r>
    </w:p>
    <w:p w14:paraId="7BFE02AE" w14:textId="77777777" w:rsidR="00C373CB" w:rsidRPr="00B35A6C" w:rsidRDefault="00C373CB" w:rsidP="00C373CB">
      <w:pPr>
        <w:pStyle w:val="Heading4"/>
        <w:spacing w:before="0"/>
      </w:pPr>
      <w:r w:rsidRPr="00B35A6C">
        <w:t>How are we responding?</w:t>
      </w:r>
    </w:p>
    <w:p w14:paraId="143D73C1" w14:textId="7433B0DA" w:rsidR="00747C60" w:rsidRDefault="00747C60"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Advocat</w:t>
      </w:r>
      <w:r w:rsidR="00537AB0">
        <w:t>ing</w:t>
      </w:r>
      <w:r>
        <w:t xml:space="preserve"> for improved public transport links and promote roles at the Avalon Employment Precinct now that transport services have expanded.</w:t>
      </w:r>
    </w:p>
    <w:p w14:paraId="6B8BD7F9" w14:textId="32173F0A" w:rsidR="00747C60" w:rsidRDefault="00747C60" w:rsidP="00747C6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Chair</w:t>
      </w:r>
      <w:r w:rsidR="00537AB0">
        <w:t>ing</w:t>
      </w:r>
      <w:r>
        <w:t xml:space="preserve"> the Geelong Pre-Employment Professionals Network to improve referrals and promote existing programs</w:t>
      </w:r>
      <w:r w:rsidR="00291BCE">
        <w:t>, including relevant sub-groups.</w:t>
      </w:r>
    </w:p>
    <w:p w14:paraId="20F96532" w14:textId="59D754C7" w:rsidR="00747C60" w:rsidRDefault="00747C60" w:rsidP="00747C6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Explor</w:t>
      </w:r>
      <w:r w:rsidR="00830358">
        <w:t>ing</w:t>
      </w:r>
      <w:r>
        <w:t xml:space="preserve"> driver-licence readiness support (e.g. simulators) with local partners.</w:t>
      </w:r>
    </w:p>
    <w:p w14:paraId="7A6E50F3" w14:textId="1945F9FB" w:rsidR="00747C60" w:rsidRDefault="00747C60" w:rsidP="00747C6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Launch</w:t>
      </w:r>
      <w:r w:rsidR="00830358">
        <w:t>ing</w:t>
      </w:r>
      <w:r>
        <w:t xml:space="preserve"> and promot</w:t>
      </w:r>
      <w:r w:rsidR="00830358">
        <w:t>ing</w:t>
      </w:r>
      <w:r>
        <w:t xml:space="preserve"> the Settlement Processes and Services Guide to help navigation of local services.</w:t>
      </w:r>
    </w:p>
    <w:p w14:paraId="0C26C341" w14:textId="44F3E8A5" w:rsidR="00C373CB" w:rsidRPr="00C373CB" w:rsidRDefault="00747C60" w:rsidP="00747C6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sectPr w:rsidR="00C373CB" w:rsidRPr="00C373CB" w:rsidSect="00D97972">
          <w:type w:val="continuous"/>
          <w:pgSz w:w="16840" w:h="23820"/>
          <w:pgMar w:top="1418" w:right="1418" w:bottom="1418" w:left="1418" w:header="0" w:footer="709" w:gutter="0"/>
          <w:cols w:space="708"/>
          <w:docGrid w:linePitch="360"/>
        </w:sectPr>
      </w:pPr>
      <w:r>
        <w:t>Trial</w:t>
      </w:r>
      <w:r w:rsidR="009F72B0">
        <w:t>l</w:t>
      </w:r>
      <w:r w:rsidR="00830358">
        <w:t>ing</w:t>
      </w:r>
      <w:r>
        <w:t xml:space="preserve"> place-based employment initiatives in suburbs with higher unemployment, in partnership with community organisations, local councils and employers</w:t>
      </w:r>
      <w:r w:rsidR="00291BCE">
        <w:t>.</w:t>
      </w:r>
    </w:p>
    <w:p w14:paraId="0A47B329" w14:textId="473B5397" w:rsidR="00A8385D" w:rsidRPr="00B35A6C" w:rsidRDefault="00A8385D" w:rsidP="00291BCE">
      <w:pPr>
        <w:pStyle w:val="Heading2"/>
      </w:pPr>
      <w:r w:rsidRPr="00B35A6C">
        <w:t>Want to know more?</w:t>
      </w:r>
    </w:p>
    <w:p w14:paraId="5D37100E" w14:textId="4CA2890C"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1E1491">
        <w:t xml:space="preserve">Tracey Jeffery, Barwon Region Job Coordinator at </w:t>
      </w:r>
      <w:hyperlink r:id="rId19" w:history="1">
        <w:r w:rsidR="001E1491" w:rsidRPr="00566F97">
          <w:rPr>
            <w:rStyle w:val="Hyperlink"/>
          </w:rPr>
          <w:t>tjeffery@barwonregionlocaljobs.org.au</w:t>
        </w:r>
      </w:hyperlink>
      <w:r w:rsidR="001E1491">
        <w:t xml:space="preserve"> </w:t>
      </w:r>
    </w:p>
    <w:p w14:paraId="61864CEB" w14:textId="14D68D81" w:rsidR="00C10179" w:rsidRDefault="005C191A" w:rsidP="0016517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3" w:name="_Hlk121144473"/>
      <w:r>
        <w:t>V</w:t>
      </w:r>
      <w:r w:rsidR="00A8385D" w:rsidRPr="00B35A6C">
        <w:t>isit</w:t>
      </w:r>
      <w:r w:rsidR="001E1491">
        <w:t xml:space="preserve"> </w:t>
      </w:r>
      <w:hyperlink r:id="rId20" w:history="1">
        <w:r w:rsidR="001E1491" w:rsidRPr="001E1491">
          <w:rPr>
            <w:rStyle w:val="Hyperlink"/>
          </w:rPr>
          <w:t>Barwon Region Local Jobs</w:t>
        </w:r>
      </w:hyperlink>
      <w:r w:rsidR="001E1491" w:rsidRPr="001E1491">
        <w:t>,</w:t>
      </w:r>
      <w:r w:rsidR="00C10179">
        <w:t xml:space="preserve"> </w:t>
      </w:r>
      <w:hyperlink r:id="rId21" w:history="1">
        <w:bookmarkStart w:id="4" w:name="_Toc30065224"/>
        <w:bookmarkEnd w:id="4"/>
        <w:r w:rsidR="007B002F">
          <w:rPr>
            <w:rStyle w:val="Hyperlink"/>
          </w:rPr>
          <w:t>Local Jobs</w:t>
        </w:r>
      </w:hyperlink>
      <w:r w:rsidR="003F697B">
        <w:t xml:space="preserve"> or </w:t>
      </w:r>
      <w:hyperlink r:id="rId22" w:history="1">
        <w:r w:rsidR="007B002F">
          <w:rPr>
            <w:rStyle w:val="Hyperlink"/>
          </w:rPr>
          <w:t>Workforce Australia</w:t>
        </w:r>
      </w:hyperlink>
      <w:bookmarkEnd w:id="3"/>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2D75" w14:textId="77777777" w:rsidR="009E4700" w:rsidRDefault="009E4700" w:rsidP="0051352E">
      <w:pPr>
        <w:spacing w:after="0" w:line="240" w:lineRule="auto"/>
      </w:pPr>
      <w:r>
        <w:separator/>
      </w:r>
    </w:p>
  </w:endnote>
  <w:endnote w:type="continuationSeparator" w:id="0">
    <w:p w14:paraId="489F7AAD" w14:textId="77777777" w:rsidR="009E4700" w:rsidRDefault="009E470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C0CC" w14:textId="45AA9467" w:rsidR="00CF74DC" w:rsidRDefault="00947B03">
    <w:pPr>
      <w:pStyle w:val="Footer"/>
    </w:pPr>
    <w:r>
      <w:rPr>
        <w:noProof/>
      </w:rPr>
      <mc:AlternateContent>
        <mc:Choice Requires="wps">
          <w:drawing>
            <wp:anchor distT="0" distB="0" distL="0" distR="0" simplePos="0" relativeHeight="251658244" behindDoc="0" locked="0" layoutInCell="1" allowOverlap="1" wp14:anchorId="3C0C13DA" wp14:editId="784D49A6">
              <wp:simplePos x="635" y="635"/>
              <wp:positionH relativeFrom="page">
                <wp:align>center</wp:align>
              </wp:positionH>
              <wp:positionV relativeFrom="page">
                <wp:align>bottom</wp:align>
              </wp:positionV>
              <wp:extent cx="715010" cy="393065"/>
              <wp:effectExtent l="0" t="0" r="8890" b="0"/>
              <wp:wrapNone/>
              <wp:docPr id="2422323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5010" cy="393065"/>
                      </a:xfrm>
                      <a:prstGeom prst="rect">
                        <a:avLst/>
                      </a:prstGeom>
                      <a:noFill/>
                      <a:ln>
                        <a:noFill/>
                      </a:ln>
                    </wps:spPr>
                    <wps:txbx>
                      <w:txbxContent>
                        <w:p w14:paraId="14669FBC" w14:textId="400AB80D" w:rsidR="00947B03" w:rsidRPr="00947B03" w:rsidRDefault="00947B03" w:rsidP="00947B03">
                          <w:pPr>
                            <w:spacing w:after="0"/>
                            <w:rPr>
                              <w:rFonts w:ascii="Arial Rounded MT Bold" w:eastAsia="Arial Rounded MT Bold" w:hAnsi="Arial Rounded MT Bold" w:cs="Arial Rounded MT Bold"/>
                              <w:noProof/>
                              <w:color w:val="000000"/>
                              <w:sz w:val="24"/>
                              <w:szCs w:val="24"/>
                            </w:rPr>
                          </w:pPr>
                          <w:r w:rsidRPr="00947B03">
                            <w:rPr>
                              <w:rFonts w:ascii="Arial Rounded MT Bold" w:eastAsia="Arial Rounded MT Bold" w:hAnsi="Arial Rounded MT Bold" w:cs="Arial Rounded MT Bold"/>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C13DA" id="_x0000_t202" coordsize="21600,21600" o:spt="202" path="m,l,21600r21600,l21600,xe">
              <v:stroke joinstyle="miter"/>
              <v:path gradientshapeok="t" o:connecttype="rect"/>
            </v:shapetype>
            <v:shape id="Text Box 9" o:spid="_x0000_s1029" type="#_x0000_t202" alt="OFFICIAL" style="position:absolute;margin-left:0;margin-top:0;width:56.3pt;height:30.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lmDgIAABwEAAAOAAAAZHJzL2Uyb0RvYy54bWysU8Fu2zAMvQ/YPwi6L3ZSpFu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" filled="f" stroked="f">
              <v:textbox style="mso-fit-shape-to-text:t" inset="0,0,0,15pt">
                <w:txbxContent>
                  <w:p w14:paraId="14669FBC" w14:textId="400AB80D" w:rsidR="00947B03" w:rsidRPr="00947B03" w:rsidRDefault="00947B03" w:rsidP="00947B03">
                    <w:pPr>
                      <w:spacing w:after="0"/>
                      <w:rPr>
                        <w:rFonts w:ascii="Arial Rounded MT Bold" w:eastAsia="Arial Rounded MT Bold" w:hAnsi="Arial Rounded MT Bold" w:cs="Arial Rounded MT Bold"/>
                        <w:noProof/>
                        <w:color w:val="000000"/>
                        <w:sz w:val="24"/>
                        <w:szCs w:val="24"/>
                      </w:rPr>
                    </w:pPr>
                    <w:r w:rsidRPr="00947B03">
                      <w:rPr>
                        <w:rFonts w:ascii="Arial Rounded MT Bold" w:eastAsia="Arial Rounded MT Bold" w:hAnsi="Arial Rounded MT Bold" w:cs="Arial Rounded MT Bold"/>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4797AB28"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1887A576">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w:t>
    </w:r>
    <w:r w:rsidR="00904C61" w:rsidRPr="00D8562D">
      <w:rPr>
        <w:i/>
        <w:iCs/>
        <w:szCs w:val="20"/>
      </w:rPr>
      <w:t xml:space="preserve"> traditional owners and custodians of country throughout Australia</w:t>
    </w:r>
    <w:r w:rsidR="001E1491">
      <w:rPr>
        <w:i/>
        <w:iCs/>
        <w:szCs w:val="20"/>
      </w:rPr>
      <w:t xml:space="preserve"> and</w:t>
    </w:r>
    <w:r w:rsidR="00D8562D" w:rsidRPr="00D8562D">
      <w:rPr>
        <w:i/>
        <w:iCs/>
        <w:szCs w:val="20"/>
      </w:rPr>
      <w:t xml:space="preserve">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5397" w14:textId="77777777" w:rsidR="009E4700" w:rsidRDefault="009E4700" w:rsidP="0051352E">
      <w:pPr>
        <w:spacing w:after="0" w:line="240" w:lineRule="auto"/>
      </w:pPr>
      <w:r>
        <w:separator/>
      </w:r>
    </w:p>
  </w:footnote>
  <w:footnote w:type="continuationSeparator" w:id="0">
    <w:p w14:paraId="19B866FF" w14:textId="77777777" w:rsidR="009E4700" w:rsidRDefault="009E4700"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93E" w14:textId="24EA4B69" w:rsidR="00CF74DC" w:rsidRDefault="00947B03">
    <w:pPr>
      <w:pStyle w:val="Header"/>
    </w:pPr>
    <w:r>
      <w:rPr>
        <w:noProof/>
      </w:rPr>
      <mc:AlternateContent>
        <mc:Choice Requires="wps">
          <w:drawing>
            <wp:anchor distT="0" distB="0" distL="0" distR="0" simplePos="0" relativeHeight="251658242" behindDoc="0" locked="0" layoutInCell="1" allowOverlap="1" wp14:anchorId="4B5BCB18" wp14:editId="642CF453">
              <wp:simplePos x="635" y="635"/>
              <wp:positionH relativeFrom="page">
                <wp:align>center</wp:align>
              </wp:positionH>
              <wp:positionV relativeFrom="page">
                <wp:align>top</wp:align>
              </wp:positionV>
              <wp:extent cx="715010" cy="393065"/>
              <wp:effectExtent l="0" t="0" r="8890" b="6985"/>
              <wp:wrapNone/>
              <wp:docPr id="2272596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5010" cy="393065"/>
                      </a:xfrm>
                      <a:prstGeom prst="rect">
                        <a:avLst/>
                      </a:prstGeom>
                      <a:noFill/>
                      <a:ln>
                        <a:noFill/>
                      </a:ln>
                    </wps:spPr>
                    <wps:txbx>
                      <w:txbxContent>
                        <w:p w14:paraId="35B7E9C2" w14:textId="6B8F87B9" w:rsidR="00947B03" w:rsidRPr="00947B03" w:rsidRDefault="00947B03" w:rsidP="00947B03">
                          <w:pPr>
                            <w:spacing w:after="0"/>
                            <w:rPr>
                              <w:rFonts w:ascii="Arial Rounded MT Bold" w:eastAsia="Arial Rounded MT Bold" w:hAnsi="Arial Rounded MT Bold" w:cs="Arial Rounded MT Bold"/>
                              <w:noProof/>
                              <w:color w:val="000000"/>
                              <w:sz w:val="24"/>
                              <w:szCs w:val="24"/>
                            </w:rPr>
                          </w:pPr>
                          <w:r w:rsidRPr="00947B03">
                            <w:rPr>
                              <w:rFonts w:ascii="Arial Rounded MT Bold" w:eastAsia="Arial Rounded MT Bold" w:hAnsi="Arial Rounded MT Bold" w:cs="Arial Rounded MT Bold"/>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BCB18" id="_x0000_t202" coordsize="21600,21600" o:spt="202" path="m,l,21600r21600,l21600,xe">
              <v:stroke joinstyle="miter"/>
              <v:path gradientshapeok="t" o:connecttype="rect"/>
            </v:shapetype>
            <v:shape id="Text Box 5" o:spid="_x0000_s1027" type="#_x0000_t202" alt="OFFICIAL" style="position:absolute;margin-left:0;margin-top:0;width:56.3pt;height:30.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" filled="f" stroked="f">
              <v:textbox style="mso-fit-shape-to-text:t" inset="0,15pt,0,0">
                <w:txbxContent>
                  <w:p w14:paraId="35B7E9C2" w14:textId="6B8F87B9" w:rsidR="00947B03" w:rsidRPr="00947B03" w:rsidRDefault="00947B03" w:rsidP="00947B03">
                    <w:pPr>
                      <w:spacing w:after="0"/>
                      <w:rPr>
                        <w:rFonts w:ascii="Arial Rounded MT Bold" w:eastAsia="Arial Rounded MT Bold" w:hAnsi="Arial Rounded MT Bold" w:cs="Arial Rounded MT Bold"/>
                        <w:noProof/>
                        <w:color w:val="000000"/>
                        <w:sz w:val="24"/>
                        <w:szCs w:val="24"/>
                      </w:rPr>
                    </w:pPr>
                    <w:r w:rsidRPr="00947B03">
                      <w:rPr>
                        <w:rFonts w:ascii="Arial Rounded MT Bold" w:eastAsia="Arial Rounded MT Bold" w:hAnsi="Arial Rounded MT Bold" w:cs="Arial Rounded MT Bold"/>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B77F" w14:textId="1A375D76" w:rsidR="00CF74DC" w:rsidRDefault="00947B03">
    <w:pPr>
      <w:pStyle w:val="Header"/>
    </w:pPr>
    <w:r>
      <w:rPr>
        <w:noProof/>
      </w:rPr>
      <mc:AlternateContent>
        <mc:Choice Requires="wps">
          <w:drawing>
            <wp:anchor distT="0" distB="0" distL="0" distR="0" simplePos="0" relativeHeight="251658243" behindDoc="0" locked="0" layoutInCell="1" allowOverlap="1" wp14:anchorId="59093E60" wp14:editId="7EB4EC77">
              <wp:simplePos x="635" y="635"/>
              <wp:positionH relativeFrom="page">
                <wp:align>center</wp:align>
              </wp:positionH>
              <wp:positionV relativeFrom="page">
                <wp:align>top</wp:align>
              </wp:positionV>
              <wp:extent cx="715010" cy="393065"/>
              <wp:effectExtent l="0" t="0" r="8890" b="6985"/>
              <wp:wrapNone/>
              <wp:docPr id="87377880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5010" cy="393065"/>
                      </a:xfrm>
                      <a:prstGeom prst="rect">
                        <a:avLst/>
                      </a:prstGeom>
                      <a:noFill/>
                      <a:ln>
                        <a:noFill/>
                      </a:ln>
                    </wps:spPr>
                    <wps:txbx>
                      <w:txbxContent>
                        <w:p w14:paraId="5C7767D2" w14:textId="6BD6C96A" w:rsidR="00947B03" w:rsidRPr="00947B03" w:rsidRDefault="00947B03" w:rsidP="00947B03">
                          <w:pPr>
                            <w:spacing w:after="0"/>
                            <w:rPr>
                              <w:rFonts w:ascii="Arial Rounded MT Bold" w:eastAsia="Arial Rounded MT Bold" w:hAnsi="Arial Rounded MT Bold" w:cs="Arial Rounded MT Bold"/>
                              <w:noProof/>
                              <w:color w:val="000000"/>
                              <w:sz w:val="24"/>
                              <w:szCs w:val="24"/>
                            </w:rPr>
                          </w:pPr>
                          <w:r w:rsidRPr="00947B03">
                            <w:rPr>
                              <w:rFonts w:ascii="Arial Rounded MT Bold" w:eastAsia="Arial Rounded MT Bold" w:hAnsi="Arial Rounded MT Bold" w:cs="Arial Rounded MT Bold"/>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093E60" id="_x0000_t202" coordsize="21600,21600" o:spt="202" path="m,l,21600r21600,l21600,xe">
              <v:stroke joinstyle="miter"/>
              <v:path gradientshapeok="t" o:connecttype="rect"/>
            </v:shapetype>
            <v:shape id="Text Box 6" o:spid="_x0000_s1028" type="#_x0000_t202" alt="OFFICIAL" style="position:absolute;margin-left:0;margin-top:0;width:56.3pt;height:30.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" filled="f" stroked="f">
              <v:textbox style="mso-fit-shape-to-text:t" inset="0,15pt,0,0">
                <w:txbxContent>
                  <w:p w14:paraId="5C7767D2" w14:textId="6BD6C96A" w:rsidR="00947B03" w:rsidRPr="00947B03" w:rsidRDefault="00947B03" w:rsidP="00947B03">
                    <w:pPr>
                      <w:spacing w:after="0"/>
                      <w:rPr>
                        <w:rFonts w:ascii="Arial Rounded MT Bold" w:eastAsia="Arial Rounded MT Bold" w:hAnsi="Arial Rounded MT Bold" w:cs="Arial Rounded MT Bold"/>
                        <w:noProof/>
                        <w:color w:val="000000"/>
                        <w:sz w:val="24"/>
                        <w:szCs w:val="24"/>
                      </w:rPr>
                    </w:pPr>
                    <w:r w:rsidRPr="00947B03">
                      <w:rPr>
                        <w:rFonts w:ascii="Arial Rounded MT Bold" w:eastAsia="Arial Rounded MT Bold" w:hAnsi="Arial Rounded MT Bold" w:cs="Arial Rounded MT Bold"/>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84DA" w14:textId="3D2E6708" w:rsidR="00CF74DC" w:rsidRDefault="00947B03">
    <w:pPr>
      <w:pStyle w:val="Header"/>
    </w:pPr>
    <w:r>
      <w:rPr>
        <w:noProof/>
      </w:rPr>
      <mc:AlternateContent>
        <mc:Choice Requires="wps">
          <w:drawing>
            <wp:anchor distT="0" distB="0" distL="0" distR="0" simplePos="0" relativeHeight="251658241" behindDoc="0" locked="0" layoutInCell="1" allowOverlap="1" wp14:anchorId="383366D0" wp14:editId="4B7D21CA">
              <wp:simplePos x="635" y="635"/>
              <wp:positionH relativeFrom="page">
                <wp:align>center</wp:align>
              </wp:positionH>
              <wp:positionV relativeFrom="page">
                <wp:align>top</wp:align>
              </wp:positionV>
              <wp:extent cx="715010" cy="393065"/>
              <wp:effectExtent l="0" t="0" r="8890" b="6985"/>
              <wp:wrapNone/>
              <wp:docPr id="3888107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5010" cy="393065"/>
                      </a:xfrm>
                      <a:prstGeom prst="rect">
                        <a:avLst/>
                      </a:prstGeom>
                      <a:noFill/>
                      <a:ln>
                        <a:noFill/>
                      </a:ln>
                    </wps:spPr>
                    <wps:txbx>
                      <w:txbxContent>
                        <w:p w14:paraId="61C9FC81" w14:textId="1CE8C93E" w:rsidR="00947B03" w:rsidRPr="00947B03" w:rsidRDefault="00947B03" w:rsidP="00947B03">
                          <w:pPr>
                            <w:spacing w:after="0"/>
                            <w:rPr>
                              <w:rFonts w:ascii="Arial Rounded MT Bold" w:eastAsia="Arial Rounded MT Bold" w:hAnsi="Arial Rounded MT Bold" w:cs="Arial Rounded MT Bold"/>
                              <w:noProof/>
                              <w:color w:val="000000"/>
                              <w:sz w:val="24"/>
                              <w:szCs w:val="24"/>
                            </w:rPr>
                          </w:pPr>
                          <w:r w:rsidRPr="00947B03">
                            <w:rPr>
                              <w:rFonts w:ascii="Arial Rounded MT Bold" w:eastAsia="Arial Rounded MT Bold" w:hAnsi="Arial Rounded MT Bold" w:cs="Arial Rounded MT Bold"/>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366D0" id="_x0000_t202" coordsize="21600,21600" o:spt="202" path="m,l,21600r21600,l21600,xe">
              <v:stroke joinstyle="miter"/>
              <v:path gradientshapeok="t" o:connecttype="rect"/>
            </v:shapetype>
            <v:shape id="Text Box 4" o:spid="_x0000_s1030" type="#_x0000_t202" alt="OFFICIAL" style="position:absolute;margin-left:0;margin-top:0;width:56.3pt;height:30.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" filled="f" stroked="f">
              <v:textbox style="mso-fit-shape-to-text:t" inset="0,15pt,0,0">
                <w:txbxContent>
                  <w:p w14:paraId="61C9FC81" w14:textId="1CE8C93E" w:rsidR="00947B03" w:rsidRPr="00947B03" w:rsidRDefault="00947B03" w:rsidP="00947B03">
                    <w:pPr>
                      <w:spacing w:after="0"/>
                      <w:rPr>
                        <w:rFonts w:ascii="Arial Rounded MT Bold" w:eastAsia="Arial Rounded MT Bold" w:hAnsi="Arial Rounded MT Bold" w:cs="Arial Rounded MT Bold"/>
                        <w:noProof/>
                        <w:color w:val="000000"/>
                        <w:sz w:val="24"/>
                        <w:szCs w:val="24"/>
                      </w:rPr>
                    </w:pPr>
                    <w:r w:rsidRPr="00947B03">
                      <w:rPr>
                        <w:rFonts w:ascii="Arial Rounded MT Bold" w:eastAsia="Arial Rounded MT Bold" w:hAnsi="Arial Rounded MT Bold" w:cs="Arial Rounded MT Bold"/>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23D53BAE" w:rsidR="00014617" w:rsidRDefault="00014617">
    <w:pPr>
      <w:pStyle w:val="Header"/>
    </w:pPr>
  </w:p>
  <w:p w14:paraId="5677BB73" w14:textId="71FBD6D3"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B8D4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 w:numId="20" w16cid:durableId="706485795">
    <w:abstractNumId w:val="12"/>
  </w:num>
  <w:num w:numId="21" w16cid:durableId="1149129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4617"/>
    <w:rsid w:val="00015068"/>
    <w:rsid w:val="0001739D"/>
    <w:rsid w:val="0002428C"/>
    <w:rsid w:val="00024A55"/>
    <w:rsid w:val="00027907"/>
    <w:rsid w:val="000324A4"/>
    <w:rsid w:val="00051DC2"/>
    <w:rsid w:val="00052BBC"/>
    <w:rsid w:val="0005641D"/>
    <w:rsid w:val="00067075"/>
    <w:rsid w:val="000675E0"/>
    <w:rsid w:val="00074A76"/>
    <w:rsid w:val="00077F36"/>
    <w:rsid w:val="00091253"/>
    <w:rsid w:val="000A453D"/>
    <w:rsid w:val="000D06F7"/>
    <w:rsid w:val="000E1DE5"/>
    <w:rsid w:val="000E5644"/>
    <w:rsid w:val="000F5EE5"/>
    <w:rsid w:val="000F7216"/>
    <w:rsid w:val="00101930"/>
    <w:rsid w:val="00111085"/>
    <w:rsid w:val="001255D2"/>
    <w:rsid w:val="00125C32"/>
    <w:rsid w:val="00146215"/>
    <w:rsid w:val="00157F35"/>
    <w:rsid w:val="0016517A"/>
    <w:rsid w:val="0017763B"/>
    <w:rsid w:val="00186F5B"/>
    <w:rsid w:val="00196B8D"/>
    <w:rsid w:val="001A30B3"/>
    <w:rsid w:val="001C30D2"/>
    <w:rsid w:val="001E0192"/>
    <w:rsid w:val="001E1491"/>
    <w:rsid w:val="001E3534"/>
    <w:rsid w:val="001F650E"/>
    <w:rsid w:val="002003CC"/>
    <w:rsid w:val="00206B65"/>
    <w:rsid w:val="00207458"/>
    <w:rsid w:val="002176BD"/>
    <w:rsid w:val="00217EAB"/>
    <w:rsid w:val="00223204"/>
    <w:rsid w:val="0022498C"/>
    <w:rsid w:val="00225947"/>
    <w:rsid w:val="0022626C"/>
    <w:rsid w:val="00232913"/>
    <w:rsid w:val="00245B28"/>
    <w:rsid w:val="00250763"/>
    <w:rsid w:val="002603F1"/>
    <w:rsid w:val="002724D0"/>
    <w:rsid w:val="00276E87"/>
    <w:rsid w:val="00291BCE"/>
    <w:rsid w:val="0029638F"/>
    <w:rsid w:val="00296B7A"/>
    <w:rsid w:val="002A7840"/>
    <w:rsid w:val="002A7F5B"/>
    <w:rsid w:val="002B1CE5"/>
    <w:rsid w:val="002D4A96"/>
    <w:rsid w:val="002D68D3"/>
    <w:rsid w:val="002E2053"/>
    <w:rsid w:val="002E4F0A"/>
    <w:rsid w:val="002F4DB3"/>
    <w:rsid w:val="00317D04"/>
    <w:rsid w:val="003364D0"/>
    <w:rsid w:val="00341BC2"/>
    <w:rsid w:val="00342AC9"/>
    <w:rsid w:val="00350FFA"/>
    <w:rsid w:val="00357EC2"/>
    <w:rsid w:val="00362011"/>
    <w:rsid w:val="00366CEB"/>
    <w:rsid w:val="00373406"/>
    <w:rsid w:val="003804C5"/>
    <w:rsid w:val="003806ED"/>
    <w:rsid w:val="00382F07"/>
    <w:rsid w:val="00390F99"/>
    <w:rsid w:val="00392190"/>
    <w:rsid w:val="003932D9"/>
    <w:rsid w:val="003A2EFF"/>
    <w:rsid w:val="003A7498"/>
    <w:rsid w:val="003B3043"/>
    <w:rsid w:val="003C4472"/>
    <w:rsid w:val="003C4B8D"/>
    <w:rsid w:val="003C5080"/>
    <w:rsid w:val="003D139A"/>
    <w:rsid w:val="003E616B"/>
    <w:rsid w:val="003E72D5"/>
    <w:rsid w:val="003F0D66"/>
    <w:rsid w:val="003F697B"/>
    <w:rsid w:val="003F69CC"/>
    <w:rsid w:val="00406DE0"/>
    <w:rsid w:val="004116A2"/>
    <w:rsid w:val="0041342C"/>
    <w:rsid w:val="004142C3"/>
    <w:rsid w:val="00414677"/>
    <w:rsid w:val="00420559"/>
    <w:rsid w:val="00422EA3"/>
    <w:rsid w:val="00424FF7"/>
    <w:rsid w:val="004265EF"/>
    <w:rsid w:val="00445AD7"/>
    <w:rsid w:val="00447C1A"/>
    <w:rsid w:val="00453C04"/>
    <w:rsid w:val="00456317"/>
    <w:rsid w:val="004569C4"/>
    <w:rsid w:val="0046356D"/>
    <w:rsid w:val="00466015"/>
    <w:rsid w:val="004801E0"/>
    <w:rsid w:val="00480DCA"/>
    <w:rsid w:val="004816FC"/>
    <w:rsid w:val="00495B37"/>
    <w:rsid w:val="00497390"/>
    <w:rsid w:val="00497764"/>
    <w:rsid w:val="004A0D38"/>
    <w:rsid w:val="004A4A6D"/>
    <w:rsid w:val="004A5838"/>
    <w:rsid w:val="004D35EF"/>
    <w:rsid w:val="004D73E5"/>
    <w:rsid w:val="004E151A"/>
    <w:rsid w:val="004E5C75"/>
    <w:rsid w:val="004F06F3"/>
    <w:rsid w:val="0050392F"/>
    <w:rsid w:val="005042A3"/>
    <w:rsid w:val="00504FE8"/>
    <w:rsid w:val="00505AED"/>
    <w:rsid w:val="005109AE"/>
    <w:rsid w:val="00512BA8"/>
    <w:rsid w:val="0051352E"/>
    <w:rsid w:val="00517DA7"/>
    <w:rsid w:val="00520A33"/>
    <w:rsid w:val="00527AE4"/>
    <w:rsid w:val="0053374B"/>
    <w:rsid w:val="00534402"/>
    <w:rsid w:val="00537AB0"/>
    <w:rsid w:val="00547102"/>
    <w:rsid w:val="0055569D"/>
    <w:rsid w:val="00556977"/>
    <w:rsid w:val="00561CAB"/>
    <w:rsid w:val="00584749"/>
    <w:rsid w:val="00586005"/>
    <w:rsid w:val="00586E1A"/>
    <w:rsid w:val="00596A88"/>
    <w:rsid w:val="00596AC8"/>
    <w:rsid w:val="005A18AE"/>
    <w:rsid w:val="005A2601"/>
    <w:rsid w:val="005B20EB"/>
    <w:rsid w:val="005C191A"/>
    <w:rsid w:val="005D7708"/>
    <w:rsid w:val="005D7CE7"/>
    <w:rsid w:val="005E2F16"/>
    <w:rsid w:val="005F0144"/>
    <w:rsid w:val="005F5085"/>
    <w:rsid w:val="0060211A"/>
    <w:rsid w:val="00604187"/>
    <w:rsid w:val="0060632C"/>
    <w:rsid w:val="00610A38"/>
    <w:rsid w:val="00611466"/>
    <w:rsid w:val="006121EB"/>
    <w:rsid w:val="00620961"/>
    <w:rsid w:val="00622593"/>
    <w:rsid w:val="006239C5"/>
    <w:rsid w:val="006270EA"/>
    <w:rsid w:val="0063088F"/>
    <w:rsid w:val="00630DDF"/>
    <w:rsid w:val="00641A67"/>
    <w:rsid w:val="00655875"/>
    <w:rsid w:val="006573F9"/>
    <w:rsid w:val="00662A42"/>
    <w:rsid w:val="00664821"/>
    <w:rsid w:val="00682D41"/>
    <w:rsid w:val="00687653"/>
    <w:rsid w:val="00693DBB"/>
    <w:rsid w:val="006A3C03"/>
    <w:rsid w:val="006B72A6"/>
    <w:rsid w:val="006C1976"/>
    <w:rsid w:val="006D154E"/>
    <w:rsid w:val="006D1CAC"/>
    <w:rsid w:val="006D2023"/>
    <w:rsid w:val="006D44D8"/>
    <w:rsid w:val="006E0E1C"/>
    <w:rsid w:val="006E5D6E"/>
    <w:rsid w:val="006F4C95"/>
    <w:rsid w:val="00712396"/>
    <w:rsid w:val="00716BF0"/>
    <w:rsid w:val="00721B03"/>
    <w:rsid w:val="00727B6D"/>
    <w:rsid w:val="007340B3"/>
    <w:rsid w:val="00735ED7"/>
    <w:rsid w:val="00746769"/>
    <w:rsid w:val="00746F88"/>
    <w:rsid w:val="00747C60"/>
    <w:rsid w:val="007570DC"/>
    <w:rsid w:val="00762DC4"/>
    <w:rsid w:val="007645BB"/>
    <w:rsid w:val="00764E86"/>
    <w:rsid w:val="00771AFF"/>
    <w:rsid w:val="007774C2"/>
    <w:rsid w:val="00781DB6"/>
    <w:rsid w:val="00782D69"/>
    <w:rsid w:val="007918E4"/>
    <w:rsid w:val="00793BEA"/>
    <w:rsid w:val="00794D86"/>
    <w:rsid w:val="00795400"/>
    <w:rsid w:val="007B002F"/>
    <w:rsid w:val="007B1ABA"/>
    <w:rsid w:val="007B3B00"/>
    <w:rsid w:val="007B4F0C"/>
    <w:rsid w:val="007B5D9F"/>
    <w:rsid w:val="007B74C5"/>
    <w:rsid w:val="007C3883"/>
    <w:rsid w:val="007C743F"/>
    <w:rsid w:val="007D2446"/>
    <w:rsid w:val="007D76F1"/>
    <w:rsid w:val="007E467D"/>
    <w:rsid w:val="007F2A00"/>
    <w:rsid w:val="007F2F81"/>
    <w:rsid w:val="00802DF9"/>
    <w:rsid w:val="00803063"/>
    <w:rsid w:val="008034E7"/>
    <w:rsid w:val="00805564"/>
    <w:rsid w:val="00806652"/>
    <w:rsid w:val="00813C8F"/>
    <w:rsid w:val="008169F1"/>
    <w:rsid w:val="00820540"/>
    <w:rsid w:val="00830358"/>
    <w:rsid w:val="00831C98"/>
    <w:rsid w:val="0083538D"/>
    <w:rsid w:val="00836463"/>
    <w:rsid w:val="0083672A"/>
    <w:rsid w:val="00842C50"/>
    <w:rsid w:val="008501D9"/>
    <w:rsid w:val="008507C1"/>
    <w:rsid w:val="00861934"/>
    <w:rsid w:val="00875F1F"/>
    <w:rsid w:val="00885D2E"/>
    <w:rsid w:val="00886E6E"/>
    <w:rsid w:val="008A4B71"/>
    <w:rsid w:val="008B44B9"/>
    <w:rsid w:val="008B4F71"/>
    <w:rsid w:val="008B6A5A"/>
    <w:rsid w:val="008B722F"/>
    <w:rsid w:val="008B7D56"/>
    <w:rsid w:val="008C0FE3"/>
    <w:rsid w:val="008C50DF"/>
    <w:rsid w:val="008E22BA"/>
    <w:rsid w:val="008F0AC9"/>
    <w:rsid w:val="008F3F38"/>
    <w:rsid w:val="008F554B"/>
    <w:rsid w:val="008F6A25"/>
    <w:rsid w:val="00900F7F"/>
    <w:rsid w:val="00903A24"/>
    <w:rsid w:val="00904C61"/>
    <w:rsid w:val="00910C1D"/>
    <w:rsid w:val="00912D27"/>
    <w:rsid w:val="00913702"/>
    <w:rsid w:val="00925D3F"/>
    <w:rsid w:val="0093473D"/>
    <w:rsid w:val="00935424"/>
    <w:rsid w:val="00940869"/>
    <w:rsid w:val="00941E3C"/>
    <w:rsid w:val="009433F8"/>
    <w:rsid w:val="00943C7E"/>
    <w:rsid w:val="00944ECC"/>
    <w:rsid w:val="0094578A"/>
    <w:rsid w:val="00945E0A"/>
    <w:rsid w:val="00947B03"/>
    <w:rsid w:val="0095291A"/>
    <w:rsid w:val="009711B8"/>
    <w:rsid w:val="00972F57"/>
    <w:rsid w:val="009809C0"/>
    <w:rsid w:val="00982FBB"/>
    <w:rsid w:val="00985AA2"/>
    <w:rsid w:val="00995280"/>
    <w:rsid w:val="00996E7A"/>
    <w:rsid w:val="009978AA"/>
    <w:rsid w:val="009A3B1B"/>
    <w:rsid w:val="009A4038"/>
    <w:rsid w:val="009A7FEF"/>
    <w:rsid w:val="009B29CB"/>
    <w:rsid w:val="009C2C9A"/>
    <w:rsid w:val="009C55E6"/>
    <w:rsid w:val="009C63E5"/>
    <w:rsid w:val="009C7620"/>
    <w:rsid w:val="009C7F5F"/>
    <w:rsid w:val="009D1AF3"/>
    <w:rsid w:val="009D576F"/>
    <w:rsid w:val="009D7ACF"/>
    <w:rsid w:val="009E4700"/>
    <w:rsid w:val="009F23FC"/>
    <w:rsid w:val="009F4C2B"/>
    <w:rsid w:val="009F72B0"/>
    <w:rsid w:val="009F7B5A"/>
    <w:rsid w:val="00A149CC"/>
    <w:rsid w:val="00A16983"/>
    <w:rsid w:val="00A24E6E"/>
    <w:rsid w:val="00A26438"/>
    <w:rsid w:val="00A2660C"/>
    <w:rsid w:val="00A41E44"/>
    <w:rsid w:val="00A43694"/>
    <w:rsid w:val="00A45114"/>
    <w:rsid w:val="00A45138"/>
    <w:rsid w:val="00A51312"/>
    <w:rsid w:val="00A56FC7"/>
    <w:rsid w:val="00A6462E"/>
    <w:rsid w:val="00A66076"/>
    <w:rsid w:val="00A668BF"/>
    <w:rsid w:val="00A71AF1"/>
    <w:rsid w:val="00A72575"/>
    <w:rsid w:val="00A73439"/>
    <w:rsid w:val="00A74071"/>
    <w:rsid w:val="00A74A7C"/>
    <w:rsid w:val="00A754E4"/>
    <w:rsid w:val="00A76C50"/>
    <w:rsid w:val="00A8385D"/>
    <w:rsid w:val="00AA124A"/>
    <w:rsid w:val="00AA2A96"/>
    <w:rsid w:val="00AB0F24"/>
    <w:rsid w:val="00AB1957"/>
    <w:rsid w:val="00AB531E"/>
    <w:rsid w:val="00AC5E23"/>
    <w:rsid w:val="00AE19CB"/>
    <w:rsid w:val="00AF5C66"/>
    <w:rsid w:val="00B0275D"/>
    <w:rsid w:val="00B06A83"/>
    <w:rsid w:val="00B100CC"/>
    <w:rsid w:val="00B1657B"/>
    <w:rsid w:val="00B373C5"/>
    <w:rsid w:val="00B456C5"/>
    <w:rsid w:val="00B46D4C"/>
    <w:rsid w:val="00B56602"/>
    <w:rsid w:val="00B6689D"/>
    <w:rsid w:val="00B72368"/>
    <w:rsid w:val="00B77914"/>
    <w:rsid w:val="00B82A9F"/>
    <w:rsid w:val="00B951E9"/>
    <w:rsid w:val="00B97372"/>
    <w:rsid w:val="00BB09D9"/>
    <w:rsid w:val="00BB4C7F"/>
    <w:rsid w:val="00BC0DB8"/>
    <w:rsid w:val="00BD2060"/>
    <w:rsid w:val="00BD48C7"/>
    <w:rsid w:val="00BE53F0"/>
    <w:rsid w:val="00BE5484"/>
    <w:rsid w:val="00BE7121"/>
    <w:rsid w:val="00BF3AA8"/>
    <w:rsid w:val="00BF6F00"/>
    <w:rsid w:val="00C04A47"/>
    <w:rsid w:val="00C10179"/>
    <w:rsid w:val="00C25613"/>
    <w:rsid w:val="00C31935"/>
    <w:rsid w:val="00C373CB"/>
    <w:rsid w:val="00C4116C"/>
    <w:rsid w:val="00C43C86"/>
    <w:rsid w:val="00C54D58"/>
    <w:rsid w:val="00C573E1"/>
    <w:rsid w:val="00C60222"/>
    <w:rsid w:val="00C67024"/>
    <w:rsid w:val="00C70E3B"/>
    <w:rsid w:val="00C736D3"/>
    <w:rsid w:val="00C75AC7"/>
    <w:rsid w:val="00C907E1"/>
    <w:rsid w:val="00C93CC8"/>
    <w:rsid w:val="00C95DF6"/>
    <w:rsid w:val="00C96717"/>
    <w:rsid w:val="00CB2886"/>
    <w:rsid w:val="00CB6A43"/>
    <w:rsid w:val="00CC226C"/>
    <w:rsid w:val="00CC3BA4"/>
    <w:rsid w:val="00CD4C29"/>
    <w:rsid w:val="00CD7F8C"/>
    <w:rsid w:val="00CE74F8"/>
    <w:rsid w:val="00CF52D9"/>
    <w:rsid w:val="00CF74DC"/>
    <w:rsid w:val="00D018D8"/>
    <w:rsid w:val="00D16159"/>
    <w:rsid w:val="00D16861"/>
    <w:rsid w:val="00D17E31"/>
    <w:rsid w:val="00D23730"/>
    <w:rsid w:val="00D41EFF"/>
    <w:rsid w:val="00D42303"/>
    <w:rsid w:val="00D470DF"/>
    <w:rsid w:val="00D74BA7"/>
    <w:rsid w:val="00D762B5"/>
    <w:rsid w:val="00D83E70"/>
    <w:rsid w:val="00D8562D"/>
    <w:rsid w:val="00D87B8F"/>
    <w:rsid w:val="00D97972"/>
    <w:rsid w:val="00DA1063"/>
    <w:rsid w:val="00DA1B7B"/>
    <w:rsid w:val="00DB79DF"/>
    <w:rsid w:val="00DC316D"/>
    <w:rsid w:val="00DD5CA8"/>
    <w:rsid w:val="00DD7333"/>
    <w:rsid w:val="00DD756F"/>
    <w:rsid w:val="00DD7A15"/>
    <w:rsid w:val="00DE0402"/>
    <w:rsid w:val="00E02099"/>
    <w:rsid w:val="00E03EC7"/>
    <w:rsid w:val="00E41CC6"/>
    <w:rsid w:val="00E45380"/>
    <w:rsid w:val="00E5652F"/>
    <w:rsid w:val="00E61F67"/>
    <w:rsid w:val="00E67289"/>
    <w:rsid w:val="00E70E16"/>
    <w:rsid w:val="00E850D8"/>
    <w:rsid w:val="00E85502"/>
    <w:rsid w:val="00E86E24"/>
    <w:rsid w:val="00E91C06"/>
    <w:rsid w:val="00E9362D"/>
    <w:rsid w:val="00EA32F7"/>
    <w:rsid w:val="00EB3CEC"/>
    <w:rsid w:val="00EC4B13"/>
    <w:rsid w:val="00EC5590"/>
    <w:rsid w:val="00EC6A53"/>
    <w:rsid w:val="00ED24F6"/>
    <w:rsid w:val="00ED5138"/>
    <w:rsid w:val="00EE4297"/>
    <w:rsid w:val="00EE5EEB"/>
    <w:rsid w:val="00EF50E4"/>
    <w:rsid w:val="00EF6423"/>
    <w:rsid w:val="00F20090"/>
    <w:rsid w:val="00F230CD"/>
    <w:rsid w:val="00F3071E"/>
    <w:rsid w:val="00F350FA"/>
    <w:rsid w:val="00F450E8"/>
    <w:rsid w:val="00F46449"/>
    <w:rsid w:val="00F5014F"/>
    <w:rsid w:val="00F51C18"/>
    <w:rsid w:val="00F526A4"/>
    <w:rsid w:val="00F56182"/>
    <w:rsid w:val="00F61670"/>
    <w:rsid w:val="00F63760"/>
    <w:rsid w:val="00F84402"/>
    <w:rsid w:val="00F91570"/>
    <w:rsid w:val="00F91E35"/>
    <w:rsid w:val="00F9272F"/>
    <w:rsid w:val="00F9298D"/>
    <w:rsid w:val="00F94AD2"/>
    <w:rsid w:val="00F9723F"/>
    <w:rsid w:val="00FA10D4"/>
    <w:rsid w:val="00FA31E2"/>
    <w:rsid w:val="00FA6E05"/>
    <w:rsid w:val="00FA7418"/>
    <w:rsid w:val="00FB5DF8"/>
    <w:rsid w:val="00FB6477"/>
    <w:rsid w:val="00FE1CAB"/>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01"/>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dewr.gov.au/local-job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jobsandskills.gov.au/work/employment-region-dashboards-and-profiles/monthly-labour-market-dashboards"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jobsandskills.gov.au/work/employment-region-dashboards-and-profiles/monthly-labour-market-dashboards" TargetMode="External"/><Relationship Id="rId20" Type="http://schemas.openxmlformats.org/officeDocument/2006/relationships/hyperlink" Target="https://www.barwonregionlocaljobs.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tjeffery@barwonregionlocaljobs.org.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workforceaustralia.gov.au/" TargetMode="Externa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75493EF6-F5FF-4B9F-B40B-48D4A70AB524}"/>
</file>

<file path=customXml/itemProps3.xml><?xml version="1.0" encoding="utf-8"?>
<ds:datastoreItem xmlns:ds="http://schemas.openxmlformats.org/officeDocument/2006/customXml" ds:itemID="{942E47F3-A5DF-4335-835A-C8DB3B913A35}"/>
</file>

<file path=customXml/itemProps4.xml><?xml version="1.0" encoding="utf-8"?>
<ds:datastoreItem xmlns:ds="http://schemas.openxmlformats.org/officeDocument/2006/customXml" ds:itemID="{BAE9BC88-BADC-4A69-A79A-02007B022718}"/>
</file>

<file path=docProps/app.xml><?xml version="1.0" encoding="utf-8"?>
<Properties xmlns="http://schemas.openxmlformats.org/officeDocument/2006/extended-properties" xmlns:vt="http://schemas.openxmlformats.org/officeDocument/2006/docPropsVTypes">
  <Template>Normal</Template>
  <TotalTime>0</TotalTime>
  <Pages>2</Pages>
  <Words>1737</Words>
  <Characters>9901</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2026-06-02T23:00:00Z</dcterms:created>
  <dcterms:modified xsi:type="dcterms:W3CDTF">2026-06-02T23:02:00Z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2026-06-02T23:02:28Z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b03b54f3-8d07-4c25-a207-aac32a8a1581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