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7356" w14:textId="73FCD63F" w:rsidR="006C4C30" w:rsidRDefault="006C4C30" w:rsidP="006C4C30">
      <w:pPr>
        <w:pStyle w:val="Title"/>
      </w:pPr>
      <w:r>
        <w:t>Case Study 1</w:t>
      </w:r>
      <w:r w:rsidR="00F0559F">
        <w:br/>
      </w:r>
      <w:r>
        <w:t>Neil, Construction Industry Apprentice</w:t>
      </w:r>
    </w:p>
    <w:p w14:paraId="0F24A745" w14:textId="77777777" w:rsidR="006C4C30" w:rsidRDefault="006C4C30" w:rsidP="006C4C30"/>
    <w:p w14:paraId="69A6EBD2" w14:textId="08E1A022" w:rsidR="006C4C30" w:rsidRPr="006C4C30" w:rsidRDefault="006C4C30" w:rsidP="006C4C30">
      <w:pPr>
        <w:pStyle w:val="Subtitle"/>
      </w:pPr>
      <w:r>
        <w:t xml:space="preserve">For All </w:t>
      </w:r>
      <w:r w:rsidR="00F0559F">
        <w:t>Vocational Education and Training</w:t>
      </w:r>
      <w:r>
        <w:t xml:space="preserve"> sector staff and Employers hosting </w:t>
      </w:r>
      <w:r w:rsidR="00F0559F">
        <w:t xml:space="preserve">Vocational Education and Training </w:t>
      </w:r>
      <w:r>
        <w:t>students</w:t>
      </w:r>
    </w:p>
    <w:p w14:paraId="142D17BD" w14:textId="77777777" w:rsidR="006C4C30" w:rsidRDefault="006C4C30"/>
    <w:p w14:paraId="5BF439BA" w14:textId="658B981E" w:rsidR="006C4C30" w:rsidRPr="006C4C30" w:rsidRDefault="004A42FB">
      <w:pPr>
        <w:rPr>
          <w:b/>
          <w:bCs/>
        </w:rPr>
      </w:pPr>
      <w:r>
        <w:rPr>
          <w:b/>
          <w:bCs/>
        </w:rPr>
        <w:t>Subtitle</w:t>
      </w:r>
      <w:r w:rsidR="003D373E">
        <w:rPr>
          <w:b/>
          <w:bCs/>
        </w:rPr>
        <w:t xml:space="preserve"> 1</w:t>
      </w:r>
      <w:r>
        <w:rPr>
          <w:b/>
          <w:bCs/>
        </w:rPr>
        <w:t xml:space="preserve">: </w:t>
      </w:r>
      <w:r w:rsidR="006C4C30" w:rsidRPr="006C4C30">
        <w:rPr>
          <w:b/>
          <w:bCs/>
        </w:rPr>
        <w:t>Case Description</w:t>
      </w:r>
    </w:p>
    <w:p w14:paraId="77CAC3DB" w14:textId="32145DB2" w:rsidR="006C4C30" w:rsidRDefault="006C4C30" w:rsidP="006C4C30">
      <w:r>
        <w:t xml:space="preserve">Neil (he/him) is a 19-year-old apprentice construction worker who is undertaking his apprenticeship course at your medium-sized private </w:t>
      </w:r>
      <w:r w:rsidR="00F0559F">
        <w:t>Registered Training Organisation</w:t>
      </w:r>
      <w:r>
        <w:t>.</w:t>
      </w:r>
    </w:p>
    <w:p w14:paraId="38C88E76" w14:textId="77777777" w:rsidR="006C4C30" w:rsidRDefault="006C4C30" w:rsidP="006C4C30">
      <w:r>
        <w:t>He has been found on a building site taking risks on scaffolding and not using safety gear. The supervisor was worried as this was out of character for Neil. He asked Neil if everything was okay. Neil said he was being bullied on site and that this was having a big impact on his mental health. He felt so bad that some days he even thought about suicide.</w:t>
      </w:r>
    </w:p>
    <w:p w14:paraId="010E1FE9" w14:textId="5220D86B" w:rsidR="006C4C30" w:rsidRDefault="006C4C30" w:rsidP="006C4C30">
      <w:r>
        <w:t xml:space="preserve">The supervisor has contacted you with concerns as you are part of the leadership team at the </w:t>
      </w:r>
      <w:r w:rsidR="00F0559F">
        <w:t>Registered Training Organisation</w:t>
      </w:r>
      <w:r>
        <w:t>. In checking with classroom staff, you discover Neil has also had difficulties with some of the written tasks for the course and is behind in submitting work. Educators report that he is a quiet student and classroom staff didn’t realise he was struggling.</w:t>
      </w:r>
    </w:p>
    <w:p w14:paraId="6373A6A9" w14:textId="0B0058E1" w:rsidR="006C4C30" w:rsidRDefault="006C4C30" w:rsidP="006C4C30">
      <w:r>
        <w:t>Administration staff also let you know that Neil is behind in course fees, but there was no other reason to think he might be struggling.</w:t>
      </w:r>
    </w:p>
    <w:p w14:paraId="0320C19A" w14:textId="0BDDA8FF" w:rsidR="006C4C30" w:rsidRDefault="004A42FB" w:rsidP="006C4C30">
      <w:pPr>
        <w:rPr>
          <w:b/>
          <w:bCs/>
        </w:rPr>
      </w:pPr>
      <w:r>
        <w:rPr>
          <w:b/>
          <w:bCs/>
        </w:rPr>
        <w:t xml:space="preserve">Subtitle: </w:t>
      </w:r>
      <w:r w:rsidR="006C4C30" w:rsidRPr="006C4C30">
        <w:rPr>
          <w:b/>
          <w:bCs/>
        </w:rPr>
        <w:t xml:space="preserve">Best </w:t>
      </w:r>
      <w:r w:rsidR="00817719">
        <w:rPr>
          <w:b/>
          <w:bCs/>
        </w:rPr>
        <w:t>P</w:t>
      </w:r>
      <w:r w:rsidR="006C4C30" w:rsidRPr="006C4C30">
        <w:rPr>
          <w:b/>
          <w:bCs/>
        </w:rPr>
        <w:t>ractice: Early Intervention</w:t>
      </w:r>
    </w:p>
    <w:p w14:paraId="5948C9E2" w14:textId="7E7A18B5" w:rsidR="006C4C30" w:rsidRDefault="004A42FB" w:rsidP="004A42FB">
      <w:r>
        <w:rPr>
          <w:i/>
          <w:iCs/>
        </w:rPr>
        <w:t xml:space="preserve">1. </w:t>
      </w:r>
      <w:r w:rsidR="006C4C30" w:rsidRPr="004A42FB">
        <w:rPr>
          <w:i/>
          <w:iCs/>
        </w:rPr>
        <w:t>Advise Neil about the support services available during enrolment.</w:t>
      </w:r>
      <w:r w:rsidR="00477CC8" w:rsidRPr="004A42FB">
        <w:rPr>
          <w:i/>
          <w:iCs/>
        </w:rPr>
        <w:br/>
      </w:r>
      <w:r w:rsidR="006C4C30" w:rsidRPr="006C4C30">
        <w:t>As a young male apprentice in a male-dominated industry, Neil is statistically unlikely to reach out for help. However, if the message was conveyed at numerous points that support was available and encouraged, Neil may have felt more comfortable reaching out for help. This could include:</w:t>
      </w:r>
    </w:p>
    <w:p w14:paraId="32401068" w14:textId="75F63FFA" w:rsidR="006C4C30" w:rsidRPr="006C4C30" w:rsidRDefault="006C4C30" w:rsidP="006C4C30">
      <w:pPr>
        <w:pStyle w:val="ListParagraph"/>
        <w:numPr>
          <w:ilvl w:val="0"/>
          <w:numId w:val="1"/>
        </w:numPr>
      </w:pPr>
      <w:r w:rsidRPr="006C4C30">
        <w:t>information in enrolment packs about where to reach out for support</w:t>
      </w:r>
      <w:r>
        <w:t>.</w:t>
      </w:r>
    </w:p>
    <w:p w14:paraId="5EC240E4" w14:textId="7DDB1FF1" w:rsidR="006C4C30" w:rsidRPr="006C4C30" w:rsidRDefault="006C4C30" w:rsidP="006C4C30">
      <w:pPr>
        <w:pStyle w:val="ListParagraph"/>
        <w:numPr>
          <w:ilvl w:val="0"/>
          <w:numId w:val="1"/>
        </w:numPr>
      </w:pPr>
      <w:r w:rsidRPr="006C4C30">
        <w:t>information in enrolment packs about workplace safety and your policies about bullying and discrimination, and where to go for support</w:t>
      </w:r>
      <w:r>
        <w:t>.</w:t>
      </w:r>
    </w:p>
    <w:p w14:paraId="2BB9001A" w14:textId="77777777" w:rsidR="00F0559F" w:rsidRDefault="006C4C30" w:rsidP="006C4C30">
      <w:pPr>
        <w:pStyle w:val="ListParagraph"/>
        <w:numPr>
          <w:ilvl w:val="0"/>
          <w:numId w:val="1"/>
        </w:numPr>
      </w:pPr>
      <w:r w:rsidRPr="006C4C30">
        <w:t>an activity during orientation to prompt students to think about who supports them</w:t>
      </w:r>
      <w:r>
        <w:t xml:space="preserve">, </w:t>
      </w:r>
      <w:r w:rsidRPr="006C4C30">
        <w:t>e.g. family, friends, professional services, your organisation, and how to access these</w:t>
      </w:r>
      <w:r>
        <w:t xml:space="preserve"> </w:t>
      </w:r>
      <w:r w:rsidRPr="006C4C30">
        <w:t>supports.</w:t>
      </w:r>
      <w:r>
        <w:t xml:space="preserve"> </w:t>
      </w:r>
    </w:p>
    <w:p w14:paraId="0DCB0528" w14:textId="5AFF957E" w:rsidR="006C4C30" w:rsidRPr="006C4C30" w:rsidRDefault="00F0559F" w:rsidP="006C4C30">
      <w:pPr>
        <w:pStyle w:val="ListParagraph"/>
        <w:numPr>
          <w:ilvl w:val="0"/>
          <w:numId w:val="1"/>
        </w:numPr>
      </w:pPr>
      <w:r>
        <w:t>r</w:t>
      </w:r>
      <w:r w:rsidR="006C4C30" w:rsidRPr="006C4C30">
        <w:t>eiterating that help is available and encouraged</w:t>
      </w:r>
      <w:r>
        <w:t>,</w:t>
      </w:r>
      <w:r w:rsidR="006C4C30" w:rsidRPr="006C4C30">
        <w:t xml:space="preserve"> normalises help-seeking</w:t>
      </w:r>
      <w:r w:rsidR="006C4C30">
        <w:t>.</w:t>
      </w:r>
    </w:p>
    <w:p w14:paraId="409185C8" w14:textId="38EE44BB" w:rsidR="006C4C30" w:rsidRPr="006C4C30" w:rsidRDefault="006C4C30" w:rsidP="006C4C30">
      <w:pPr>
        <w:pStyle w:val="ListParagraph"/>
        <w:numPr>
          <w:ilvl w:val="0"/>
          <w:numId w:val="1"/>
        </w:numPr>
      </w:pPr>
      <w:r w:rsidRPr="006C4C30">
        <w:t>promoting help-seeking to cohorts with known barriers, such as young men</w:t>
      </w:r>
      <w:r>
        <w:t>.</w:t>
      </w:r>
    </w:p>
    <w:p w14:paraId="106BE759" w14:textId="24167514" w:rsidR="006C4C30" w:rsidRDefault="006C4C30" w:rsidP="006C4C30">
      <w:pPr>
        <w:pStyle w:val="ListParagraph"/>
        <w:numPr>
          <w:ilvl w:val="0"/>
          <w:numId w:val="1"/>
        </w:numPr>
      </w:pPr>
      <w:r w:rsidRPr="006C4C30">
        <w:t>working with partner employees to develop policies on bullying and promoting support systems</w:t>
      </w:r>
      <w:r w:rsidR="008751CD">
        <w:t xml:space="preserve"> </w:t>
      </w:r>
      <w:r w:rsidRPr="006C4C30">
        <w:t>and</w:t>
      </w:r>
      <w:r w:rsidR="00477CC8">
        <w:t xml:space="preserve"> </w:t>
      </w:r>
      <w:r w:rsidRPr="006C4C30">
        <w:t>informing Neil how to reach out for support with workplace issues.</w:t>
      </w:r>
      <w:r w:rsidR="00F0559F">
        <w:br/>
      </w:r>
    </w:p>
    <w:p w14:paraId="25F2F30F" w14:textId="72E97ADF" w:rsidR="00F0559F" w:rsidRDefault="00F0559F" w:rsidP="008751CD">
      <w:r>
        <w:rPr>
          <w:i/>
          <w:iCs/>
        </w:rPr>
        <w:t xml:space="preserve">2. </w:t>
      </w:r>
      <w:r w:rsidR="006C4C30" w:rsidRPr="00F0559F">
        <w:rPr>
          <w:i/>
          <w:iCs/>
        </w:rPr>
        <w:t>Continue to remind Neil abouts supports throughout his enrolment with you.</w:t>
      </w:r>
      <w:r w:rsidR="00477CC8">
        <w:br/>
      </w:r>
      <w:r w:rsidR="006C4C30" w:rsidRPr="006C4C30">
        <w:t>This information should be sent at regular intervals to all students. It can even be included in a signature on staff emails, so students are reminded regularly that support is available and are likely to see it at the time</w:t>
      </w:r>
      <w:r w:rsidR="00477CC8">
        <w:t xml:space="preserve"> </w:t>
      </w:r>
      <w:r w:rsidR="006C4C30" w:rsidRPr="006C4C30">
        <w:t>that they need it.</w:t>
      </w:r>
    </w:p>
    <w:p w14:paraId="06A25A80" w14:textId="5C4AD438" w:rsidR="006C4C30" w:rsidRDefault="008751CD" w:rsidP="00F0559F">
      <w:pPr>
        <w:ind w:left="360"/>
      </w:pPr>
      <w:r>
        <w:rPr>
          <w:i/>
          <w:iCs/>
        </w:rPr>
        <w:lastRenderedPageBreak/>
        <w:t>3.</w:t>
      </w:r>
      <w:r w:rsidR="00F0559F">
        <w:rPr>
          <w:i/>
          <w:iCs/>
        </w:rPr>
        <w:t xml:space="preserve"> </w:t>
      </w:r>
      <w:r w:rsidR="006C4C30" w:rsidRPr="00F0559F">
        <w:rPr>
          <w:i/>
          <w:iCs/>
        </w:rPr>
        <w:t>Contact Neil for a conversation when he falls behind on fees.</w:t>
      </w:r>
      <w:r w:rsidR="00477CC8" w:rsidRPr="00F0559F">
        <w:rPr>
          <w:i/>
          <w:iCs/>
        </w:rPr>
        <w:br/>
      </w:r>
      <w:r w:rsidR="006C4C30" w:rsidRPr="006C4C30">
        <w:t>If possible</w:t>
      </w:r>
      <w:r w:rsidR="006C4C30">
        <w:t>,</w:t>
      </w:r>
      <w:r w:rsidR="006C4C30" w:rsidRPr="006C4C30">
        <w:t xml:space="preserve"> engage with him face-to-face or by phone.</w:t>
      </w:r>
    </w:p>
    <w:p w14:paraId="4670082C" w14:textId="0D16D99B" w:rsidR="00477CC8" w:rsidRDefault="008751CD" w:rsidP="00F0559F">
      <w:pPr>
        <w:ind w:left="360"/>
      </w:pPr>
      <w:r>
        <w:rPr>
          <w:i/>
          <w:iCs/>
        </w:rPr>
        <w:t>4.</w:t>
      </w:r>
      <w:r w:rsidR="004A42FB">
        <w:rPr>
          <w:i/>
          <w:iCs/>
        </w:rPr>
        <w:t xml:space="preserve"> </w:t>
      </w:r>
      <w:r w:rsidR="00477CC8" w:rsidRPr="00477CC8">
        <w:rPr>
          <w:i/>
          <w:iCs/>
        </w:rPr>
        <w:t>Develop policies which identify and respond to potential problems.</w:t>
      </w:r>
      <w:r w:rsidR="00477CC8">
        <w:br/>
        <w:t>If a student falls behind on their fees, have a response embedded in policy. For example, a supportive phone call to enquire how your organisation can help. Be prepared to discuss broader issues which are impacting their capacity to pay.</w:t>
      </w:r>
    </w:p>
    <w:p w14:paraId="350C2F64" w14:textId="46490499" w:rsidR="00477CC8" w:rsidRDefault="008751CD" w:rsidP="00F0559F">
      <w:pPr>
        <w:ind w:left="360"/>
      </w:pPr>
      <w:r>
        <w:rPr>
          <w:i/>
          <w:iCs/>
        </w:rPr>
        <w:t>5.</w:t>
      </w:r>
      <w:r w:rsidR="004A42FB">
        <w:rPr>
          <w:i/>
          <w:iCs/>
        </w:rPr>
        <w:t xml:space="preserve"> </w:t>
      </w:r>
      <w:r w:rsidR="00477CC8" w:rsidRPr="00477CC8">
        <w:rPr>
          <w:i/>
          <w:iCs/>
        </w:rPr>
        <w:t>Contact Neil for a conversation when he falls behind with work.</w:t>
      </w:r>
      <w:r w:rsidR="00477CC8">
        <w:br/>
        <w:t>If possible engage with him face-to-face or by phone.</w:t>
      </w:r>
    </w:p>
    <w:p w14:paraId="1AB9BFCB" w14:textId="70668239" w:rsidR="00477CC8" w:rsidRPr="00477CC8" w:rsidRDefault="008751CD" w:rsidP="00F0559F">
      <w:pPr>
        <w:ind w:left="360"/>
      </w:pPr>
      <w:r>
        <w:rPr>
          <w:i/>
          <w:iCs/>
        </w:rPr>
        <w:t>6.</w:t>
      </w:r>
      <w:r w:rsidR="004A42FB">
        <w:rPr>
          <w:i/>
          <w:iCs/>
        </w:rPr>
        <w:t xml:space="preserve"> </w:t>
      </w:r>
      <w:r w:rsidR="00477CC8" w:rsidRPr="00477CC8">
        <w:rPr>
          <w:i/>
          <w:iCs/>
        </w:rPr>
        <w:t>Develop plans or processes to identify and respond to potential problems.</w:t>
      </w:r>
      <w:r w:rsidR="00477CC8">
        <w:br/>
      </w:r>
      <w:r w:rsidR="00477CC8" w:rsidRPr="00477CC8">
        <w:t>If a student falls behind in their coursework, stops attending, or the quality of their work starts to decline, have a response embedded in policy. For example, after two missed classes, educators contact the student to discuss what is happening and ask if they require any support to attend. Again, they need</w:t>
      </w:r>
      <w:r w:rsidR="00477CC8" w:rsidRPr="00477CC8">
        <w:rPr>
          <w:spacing w:val="-11"/>
        </w:rPr>
        <w:t xml:space="preserve"> </w:t>
      </w:r>
      <w:r w:rsidR="00477CC8" w:rsidRPr="00477CC8">
        <w:t>to</w:t>
      </w:r>
      <w:r w:rsidR="00477CC8" w:rsidRPr="00477CC8">
        <w:rPr>
          <w:spacing w:val="-10"/>
        </w:rPr>
        <w:t xml:space="preserve"> </w:t>
      </w:r>
      <w:r w:rsidR="00477CC8" w:rsidRPr="00477CC8">
        <w:t>be</w:t>
      </w:r>
      <w:r w:rsidR="00477CC8" w:rsidRPr="00477CC8">
        <w:rPr>
          <w:spacing w:val="-11"/>
        </w:rPr>
        <w:t xml:space="preserve"> </w:t>
      </w:r>
      <w:r w:rsidR="00477CC8" w:rsidRPr="00477CC8">
        <w:t>prepared</w:t>
      </w:r>
      <w:r w:rsidR="00477CC8" w:rsidRPr="00477CC8">
        <w:rPr>
          <w:spacing w:val="-10"/>
        </w:rPr>
        <w:t xml:space="preserve"> </w:t>
      </w:r>
      <w:r w:rsidR="00477CC8" w:rsidRPr="00477CC8">
        <w:t>to</w:t>
      </w:r>
      <w:r w:rsidR="00477CC8" w:rsidRPr="00477CC8">
        <w:rPr>
          <w:spacing w:val="-11"/>
        </w:rPr>
        <w:t xml:space="preserve"> </w:t>
      </w:r>
      <w:r w:rsidR="00477CC8" w:rsidRPr="00477CC8">
        <w:t>discuss</w:t>
      </w:r>
      <w:r w:rsidR="00477CC8" w:rsidRPr="00477CC8">
        <w:rPr>
          <w:spacing w:val="-10"/>
        </w:rPr>
        <w:t xml:space="preserve"> </w:t>
      </w:r>
      <w:r w:rsidR="00477CC8" w:rsidRPr="00477CC8">
        <w:t>broader</w:t>
      </w:r>
      <w:r w:rsidR="00477CC8" w:rsidRPr="00477CC8">
        <w:rPr>
          <w:spacing w:val="-11"/>
        </w:rPr>
        <w:t xml:space="preserve"> </w:t>
      </w:r>
      <w:r w:rsidR="00477CC8" w:rsidRPr="00477CC8">
        <w:t>issues which may be impacting the student, such as</w:t>
      </w:r>
      <w:r w:rsidR="00477CC8" w:rsidRPr="00477CC8">
        <w:rPr>
          <w:spacing w:val="-6"/>
        </w:rPr>
        <w:t xml:space="preserve"> </w:t>
      </w:r>
      <w:r w:rsidR="00477CC8" w:rsidRPr="00477CC8">
        <w:t>housing</w:t>
      </w:r>
      <w:r w:rsidR="00477CC8" w:rsidRPr="00477CC8">
        <w:rPr>
          <w:spacing w:val="-3"/>
        </w:rPr>
        <w:t xml:space="preserve"> </w:t>
      </w:r>
      <w:r w:rsidR="00477CC8" w:rsidRPr="00477CC8">
        <w:t>problems</w:t>
      </w:r>
      <w:r w:rsidR="00477CC8" w:rsidRPr="00477CC8">
        <w:rPr>
          <w:spacing w:val="-4"/>
        </w:rPr>
        <w:t xml:space="preserve"> </w:t>
      </w:r>
      <w:r w:rsidR="00477CC8" w:rsidRPr="00477CC8">
        <w:t>or</w:t>
      </w:r>
      <w:r w:rsidR="00477CC8" w:rsidRPr="00477CC8">
        <w:rPr>
          <w:spacing w:val="-3"/>
        </w:rPr>
        <w:t xml:space="preserve"> </w:t>
      </w:r>
      <w:r w:rsidR="00477CC8" w:rsidRPr="00477CC8">
        <w:t>mental</w:t>
      </w:r>
      <w:r w:rsidR="00477CC8" w:rsidRPr="00477CC8">
        <w:rPr>
          <w:spacing w:val="-3"/>
        </w:rPr>
        <w:t xml:space="preserve"> </w:t>
      </w:r>
      <w:r w:rsidR="00477CC8" w:rsidRPr="00477CC8">
        <w:t>ill-</w:t>
      </w:r>
      <w:r w:rsidR="00477CC8" w:rsidRPr="00477CC8">
        <w:rPr>
          <w:spacing w:val="-2"/>
        </w:rPr>
        <w:t>health.</w:t>
      </w:r>
    </w:p>
    <w:p w14:paraId="2D856E17" w14:textId="51132704" w:rsidR="00477CC8" w:rsidRPr="00F0559F" w:rsidRDefault="008751CD" w:rsidP="00F0559F">
      <w:pPr>
        <w:ind w:left="360"/>
        <w:rPr>
          <w:i/>
          <w:iCs/>
        </w:rPr>
      </w:pPr>
      <w:r>
        <w:rPr>
          <w:i/>
          <w:iCs/>
        </w:rPr>
        <w:t>7.</w:t>
      </w:r>
      <w:r w:rsidR="004A42FB">
        <w:rPr>
          <w:i/>
          <w:iCs/>
        </w:rPr>
        <w:t xml:space="preserve"> </w:t>
      </w:r>
      <w:r w:rsidR="00477CC8" w:rsidRPr="00477CC8">
        <w:rPr>
          <w:i/>
          <w:iCs/>
        </w:rPr>
        <w:t>Notice how Neil is in class.</w:t>
      </w:r>
      <w:r w:rsidR="00F0559F">
        <w:rPr>
          <w:i/>
          <w:iCs/>
        </w:rPr>
        <w:br/>
      </w:r>
      <w:r w:rsidR="00477CC8" w:rsidRPr="00477CC8">
        <w:t>Ensure educators have sufficient training to recognise if a student is struggling with their mental health. For example withdrawing from peers, appearing angry or sad a lot of the time, expressing hopeless thoughts, ceasing participation.</w:t>
      </w:r>
    </w:p>
    <w:p w14:paraId="34C18369" w14:textId="6D5BC2BA" w:rsidR="00477CC8" w:rsidRPr="00F0559F" w:rsidRDefault="008751CD" w:rsidP="00F0559F">
      <w:pPr>
        <w:ind w:left="360"/>
        <w:rPr>
          <w:i/>
          <w:iCs/>
        </w:rPr>
      </w:pPr>
      <w:r>
        <w:rPr>
          <w:i/>
          <w:iCs/>
        </w:rPr>
        <w:t>8.</w:t>
      </w:r>
      <w:r w:rsidR="004A42FB">
        <w:rPr>
          <w:i/>
          <w:iCs/>
        </w:rPr>
        <w:t xml:space="preserve"> </w:t>
      </w:r>
      <w:r w:rsidR="00477CC8" w:rsidRPr="00477CC8">
        <w:rPr>
          <w:i/>
          <w:iCs/>
        </w:rPr>
        <w:t>When you notice changes in baseline behaviours, have a supportive conversation.</w:t>
      </w:r>
      <w:r w:rsidR="00F0559F">
        <w:rPr>
          <w:i/>
          <w:iCs/>
        </w:rPr>
        <w:br/>
      </w:r>
      <w:r w:rsidR="00477CC8" w:rsidRPr="00477CC8">
        <w:t>In a place where the student feels comfortable and safe, tell them what you’ve noticed and why you’re worried. Then you can help the</w:t>
      </w:r>
      <w:r w:rsidR="00477CC8">
        <w:t xml:space="preserve"> </w:t>
      </w:r>
      <w:r w:rsidR="00477CC8" w:rsidRPr="00477CC8">
        <w:t>student to find appropriate support. Remember, as a young male apprentice in a mainly male industry, Neil is statistically unlikely to reach</w:t>
      </w:r>
      <w:r w:rsidR="00477CC8">
        <w:t xml:space="preserve"> </w:t>
      </w:r>
      <w:r w:rsidR="00477CC8" w:rsidRPr="00477CC8">
        <w:t>out for help. However, if offered support in a private, caring conversation, he might be more comfortable accepting support, which would likely prevent the situation from deteriorating.</w:t>
      </w:r>
    </w:p>
    <w:p w14:paraId="47A88D7D" w14:textId="57D89FF0" w:rsidR="00477CC8" w:rsidRPr="00F0559F" w:rsidRDefault="008751CD" w:rsidP="00F0559F">
      <w:pPr>
        <w:ind w:left="360"/>
        <w:rPr>
          <w:i/>
          <w:iCs/>
        </w:rPr>
      </w:pPr>
      <w:r>
        <w:rPr>
          <w:i/>
          <w:iCs/>
        </w:rPr>
        <w:t>9.</w:t>
      </w:r>
      <w:r w:rsidR="004A42FB">
        <w:rPr>
          <w:i/>
          <w:iCs/>
        </w:rPr>
        <w:t xml:space="preserve"> </w:t>
      </w:r>
      <w:r w:rsidR="00477CC8" w:rsidRPr="00477CC8">
        <w:rPr>
          <w:i/>
          <w:iCs/>
        </w:rPr>
        <w:t>Develop a whole-of-organisation or business approach. Embed these steps in policy and practice.</w:t>
      </w:r>
      <w:r w:rsidR="00F0559F">
        <w:rPr>
          <w:i/>
          <w:iCs/>
        </w:rPr>
        <w:br/>
      </w:r>
      <w:r w:rsidR="00477CC8" w:rsidRPr="00477CC8">
        <w:t>Also focus on building a supportive culture and raising awareness about mental health.</w:t>
      </w:r>
      <w:r w:rsidR="00F0559F">
        <w:rPr>
          <w:i/>
          <w:iCs/>
        </w:rPr>
        <w:br/>
      </w:r>
      <w:r w:rsidR="00477CC8" w:rsidRPr="00477CC8">
        <w:t>Actions include:</w:t>
      </w:r>
    </w:p>
    <w:p w14:paraId="68EDD8EB" w14:textId="34875A86" w:rsidR="00477CC8" w:rsidRPr="00477CC8" w:rsidRDefault="00477CC8" w:rsidP="00477CC8">
      <w:pPr>
        <w:pStyle w:val="ListParagraph"/>
        <w:numPr>
          <w:ilvl w:val="0"/>
          <w:numId w:val="1"/>
        </w:numPr>
      </w:pPr>
      <w:r w:rsidRPr="00477CC8">
        <w:t>schedule annual training days for staff, conducted by an external agency who specialise in early detection and management of mental health issues.</w:t>
      </w:r>
    </w:p>
    <w:p w14:paraId="43BA5219" w14:textId="016B26AF" w:rsidR="00477CC8" w:rsidRPr="00477CC8" w:rsidRDefault="00477CC8" w:rsidP="00477CC8">
      <w:pPr>
        <w:pStyle w:val="ListParagraph"/>
        <w:numPr>
          <w:ilvl w:val="0"/>
          <w:numId w:val="1"/>
        </w:numPr>
      </w:pPr>
      <w:r w:rsidRPr="00477CC8">
        <w:t>have support information available such as posters or pamphlets placed on walls o</w:t>
      </w:r>
      <w:r>
        <w:t xml:space="preserve">r </w:t>
      </w:r>
      <w:r w:rsidRPr="00477CC8">
        <w:t>in areas where students can discreetly access.</w:t>
      </w:r>
    </w:p>
    <w:p w14:paraId="2F0A1D3C" w14:textId="77777777" w:rsidR="00477CC8" w:rsidRPr="00477CC8" w:rsidRDefault="00477CC8" w:rsidP="00477CC8">
      <w:pPr>
        <w:pStyle w:val="ListParagraph"/>
        <w:rPr>
          <w:i/>
          <w:iCs/>
        </w:rPr>
      </w:pPr>
    </w:p>
    <w:p w14:paraId="636457F8" w14:textId="35867244" w:rsidR="006C4C30" w:rsidRPr="00817719" w:rsidRDefault="004A42FB" w:rsidP="006C4C30">
      <w:pPr>
        <w:rPr>
          <w:b/>
          <w:bCs/>
        </w:rPr>
      </w:pPr>
      <w:r>
        <w:rPr>
          <w:b/>
          <w:bCs/>
        </w:rPr>
        <w:t>Subtitle</w:t>
      </w:r>
      <w:r w:rsidR="003D373E">
        <w:rPr>
          <w:b/>
          <w:bCs/>
        </w:rPr>
        <w:t xml:space="preserve"> 2</w:t>
      </w:r>
      <w:r>
        <w:rPr>
          <w:b/>
          <w:bCs/>
        </w:rPr>
        <w:t xml:space="preserve">: </w:t>
      </w:r>
      <w:r w:rsidR="00817719" w:rsidRPr="00817719">
        <w:rPr>
          <w:b/>
          <w:bCs/>
        </w:rPr>
        <w:t>Intervention at the Current Point: Crisis Response</w:t>
      </w:r>
    </w:p>
    <w:p w14:paraId="7254EB86" w14:textId="239EA327" w:rsidR="006C4C30" w:rsidRDefault="004A42FB" w:rsidP="004A42FB">
      <w:pPr>
        <w:ind w:left="360"/>
      </w:pPr>
      <w:r w:rsidRPr="004A42FB">
        <w:rPr>
          <w:i/>
          <w:iCs/>
        </w:rPr>
        <w:t>1.</w:t>
      </w:r>
      <w:r>
        <w:rPr>
          <w:i/>
          <w:iCs/>
        </w:rPr>
        <w:t xml:space="preserve"> </w:t>
      </w:r>
      <w:r w:rsidR="00817719" w:rsidRPr="004A42FB">
        <w:rPr>
          <w:i/>
          <w:iCs/>
        </w:rPr>
        <w:t xml:space="preserve">Check for imminent risk. </w:t>
      </w:r>
      <w:r w:rsidR="00817719">
        <w:br/>
      </w:r>
      <w:r w:rsidR="00817719" w:rsidRPr="00817719">
        <w:t>The supervisor who is with Neil must check whether Neil has a plan of how and when to end his life. If he does, the supervisor needs to call 000.</w:t>
      </w:r>
    </w:p>
    <w:p w14:paraId="6B7CDD79" w14:textId="1C4DE7BB" w:rsidR="00817719" w:rsidRDefault="004A42FB" w:rsidP="004A42FB">
      <w:pPr>
        <w:ind w:left="360"/>
      </w:pPr>
      <w:r>
        <w:rPr>
          <w:i/>
          <w:iCs/>
        </w:rPr>
        <w:t xml:space="preserve">2. </w:t>
      </w:r>
      <w:r w:rsidR="00817719" w:rsidRPr="005B03BD">
        <w:rPr>
          <w:i/>
          <w:iCs/>
        </w:rPr>
        <w:t>Explore supports.</w:t>
      </w:r>
      <w:r w:rsidR="00817719" w:rsidRPr="00817719">
        <w:t xml:space="preserve"> </w:t>
      </w:r>
      <w:r w:rsidR="00817719">
        <w:br/>
      </w:r>
      <w:r w:rsidR="00817719" w:rsidRPr="00817719">
        <w:t>If Neil does not have a plan, the supervisor needs to help Neil find support both for his mental health and to address the bullying on site. The supervisor can:</w:t>
      </w:r>
      <w:r w:rsidR="00817719">
        <w:t xml:space="preserve"> </w:t>
      </w:r>
    </w:p>
    <w:p w14:paraId="5DE92DF0" w14:textId="276F14C7" w:rsidR="00817719" w:rsidRDefault="00817719" w:rsidP="00817719">
      <w:pPr>
        <w:pStyle w:val="ListParagraph"/>
        <w:numPr>
          <w:ilvl w:val="0"/>
          <w:numId w:val="1"/>
        </w:numPr>
      </w:pPr>
      <w:r>
        <w:t>Investigate and offer a range of services, whether they’re industry-specific, tailored to young men, or other options.</w:t>
      </w:r>
    </w:p>
    <w:p w14:paraId="55943F15" w14:textId="77777777" w:rsidR="00817719" w:rsidRDefault="00817719" w:rsidP="00817719">
      <w:pPr>
        <w:pStyle w:val="ListParagraph"/>
        <w:numPr>
          <w:ilvl w:val="0"/>
          <w:numId w:val="1"/>
        </w:numPr>
      </w:pPr>
      <w:r>
        <w:t>Explain what these services can offer and how to access them.</w:t>
      </w:r>
    </w:p>
    <w:p w14:paraId="02731EE4" w14:textId="797DD424" w:rsidR="00817719" w:rsidRDefault="00817719" w:rsidP="00817719">
      <w:pPr>
        <w:pStyle w:val="ListParagraph"/>
        <w:numPr>
          <w:ilvl w:val="0"/>
          <w:numId w:val="1"/>
        </w:numPr>
      </w:pPr>
      <w:r>
        <w:lastRenderedPageBreak/>
        <w:t>Give choice where you can</w:t>
      </w:r>
      <w:r w:rsidR="006904A0">
        <w:t xml:space="preserve">, </w:t>
      </w:r>
      <w:r>
        <w:t>and come up with a shared plan. The supervisor could say: “Often when people feel like this, it helps to talk to someone about it. We have a few options we can talk through and then you can let me know which you think would be the most helpful right now.” For Neil, this might include:</w:t>
      </w:r>
    </w:p>
    <w:p w14:paraId="422ECF75" w14:textId="64EC9694" w:rsidR="00817719" w:rsidRDefault="00817719" w:rsidP="00817719">
      <w:pPr>
        <w:pStyle w:val="ListParagraph"/>
        <w:numPr>
          <w:ilvl w:val="1"/>
          <w:numId w:val="1"/>
        </w:numPr>
      </w:pPr>
      <w:r>
        <w:t>MensLine (free help, support, referrals and counselling for men).</w:t>
      </w:r>
    </w:p>
    <w:p w14:paraId="13D585B6" w14:textId="6CD6C7C0" w:rsidR="00817719" w:rsidRDefault="00817719" w:rsidP="00817719">
      <w:pPr>
        <w:pStyle w:val="ListParagraph"/>
        <w:numPr>
          <w:ilvl w:val="1"/>
          <w:numId w:val="1"/>
        </w:numPr>
      </w:pPr>
      <w:r>
        <w:t>headspace (support for 12- to 25-year-olds).</w:t>
      </w:r>
    </w:p>
    <w:p w14:paraId="7ED464A9" w14:textId="2569CB03" w:rsidR="00817719" w:rsidRDefault="00817719" w:rsidP="00817719">
      <w:pPr>
        <w:pStyle w:val="ListParagraph"/>
        <w:numPr>
          <w:ilvl w:val="1"/>
          <w:numId w:val="1"/>
        </w:numPr>
      </w:pPr>
      <w:r>
        <w:t>Asking Neil if he has a trusted G</w:t>
      </w:r>
      <w:r w:rsidR="00F0559F">
        <w:t>eneral Practitioner</w:t>
      </w:r>
      <w:r>
        <w:t xml:space="preserve"> he can see, who can then refer him to professional support services. Don’t forget to inform him of funding for psychological treatment through a mental health treatment plan.</w:t>
      </w:r>
    </w:p>
    <w:p w14:paraId="5C95E155" w14:textId="4F0103C0" w:rsidR="00817719" w:rsidRDefault="00817719" w:rsidP="00817719">
      <w:pPr>
        <w:pStyle w:val="ListParagraph"/>
        <w:numPr>
          <w:ilvl w:val="1"/>
          <w:numId w:val="1"/>
        </w:numPr>
      </w:pPr>
      <w:r>
        <w:t>Talking to Neil about his informal supports (family or friends he could contact) and working with him to determine whether and when he could reach out to them, such as during signs of distress. Add numbers or other details to his phone so the information is accessible if he is distressed and not thinking clearly.</w:t>
      </w:r>
    </w:p>
    <w:p w14:paraId="3102A6BA" w14:textId="3469ACBD" w:rsidR="00817719" w:rsidRDefault="00817719" w:rsidP="00817719">
      <w:pPr>
        <w:pStyle w:val="ListParagraph"/>
        <w:numPr>
          <w:ilvl w:val="1"/>
          <w:numId w:val="1"/>
        </w:numPr>
      </w:pPr>
      <w:r w:rsidRPr="005B03BD">
        <w:t>Work with the employer partner to address the bullying, their responsibilities, and how you can work together to support students. Seek</w:t>
      </w:r>
      <w:r w:rsidRPr="005B03BD">
        <w:rPr>
          <w:spacing w:val="-11"/>
        </w:rPr>
        <w:t xml:space="preserve"> </w:t>
      </w:r>
      <w:r w:rsidRPr="005B03BD">
        <w:t>Neil’s</w:t>
      </w:r>
      <w:r w:rsidRPr="005B03BD">
        <w:rPr>
          <w:spacing w:val="-10"/>
        </w:rPr>
        <w:t xml:space="preserve"> </w:t>
      </w:r>
      <w:r w:rsidRPr="005B03BD">
        <w:t>input</w:t>
      </w:r>
      <w:r w:rsidRPr="005B03BD">
        <w:rPr>
          <w:spacing w:val="-11"/>
        </w:rPr>
        <w:t xml:space="preserve"> </w:t>
      </w:r>
      <w:r w:rsidRPr="005B03BD">
        <w:t>regarding</w:t>
      </w:r>
      <w:r w:rsidRPr="005B03BD">
        <w:rPr>
          <w:spacing w:val="-10"/>
        </w:rPr>
        <w:t xml:space="preserve"> </w:t>
      </w:r>
      <w:r w:rsidRPr="005B03BD">
        <w:t>how</w:t>
      </w:r>
      <w:r w:rsidRPr="005B03BD">
        <w:rPr>
          <w:spacing w:val="-11"/>
        </w:rPr>
        <w:t xml:space="preserve"> </w:t>
      </w:r>
      <w:r w:rsidRPr="005B03BD">
        <w:t>he</w:t>
      </w:r>
      <w:r w:rsidRPr="005B03BD">
        <w:rPr>
          <w:spacing w:val="-10"/>
        </w:rPr>
        <w:t xml:space="preserve"> </w:t>
      </w:r>
      <w:r w:rsidRPr="005B03BD">
        <w:t>would</w:t>
      </w:r>
      <w:r w:rsidRPr="005B03BD">
        <w:rPr>
          <w:spacing w:val="-10"/>
        </w:rPr>
        <w:t xml:space="preserve"> </w:t>
      </w:r>
      <w:r w:rsidRPr="005B03BD">
        <w:t xml:space="preserve">like to do this. You may want to seek support or look at resources on mental health at work and/or bullying together, such as </w:t>
      </w:r>
      <w:hyperlink r:id="rId9">
        <w:r w:rsidRPr="00817719">
          <w:rPr>
            <w:color w:val="4472C4" w:themeColor="accent1"/>
            <w:u w:val="single"/>
          </w:rPr>
          <w:t>Safe</w:t>
        </w:r>
        <w:r w:rsidR="002D566D">
          <w:rPr>
            <w:color w:val="4472C4" w:themeColor="accent1"/>
            <w:u w:val="single"/>
          </w:rPr>
          <w:t xml:space="preserve"> Work Australia</w:t>
        </w:r>
        <w:r w:rsidR="008751CD">
          <w:t xml:space="preserve"> (hyperlink)</w:t>
        </w:r>
        <w:r>
          <w:t>,</w:t>
        </w:r>
        <w:r w:rsidRPr="00817719">
          <w:rPr>
            <w:color w:val="4472C4" w:themeColor="accent1"/>
          </w:rPr>
          <w:t xml:space="preserve"> </w:t>
        </w:r>
      </w:hyperlink>
      <w:r w:rsidR="008751CD">
        <w:t xml:space="preserve"> </w:t>
      </w:r>
      <w:r w:rsidRPr="00817719">
        <w:t xml:space="preserve">and </w:t>
      </w:r>
      <w:hyperlink r:id="rId10">
        <w:r w:rsidRPr="00817719">
          <w:rPr>
            <w:color w:val="4472C4" w:themeColor="accent1"/>
            <w:u w:val="single"/>
          </w:rPr>
          <w:t>beyondblue</w:t>
        </w:r>
      </w:hyperlink>
      <w:r w:rsidR="008751CD">
        <w:rPr>
          <w:color w:val="4472C4" w:themeColor="accent1"/>
          <w:u w:val="single"/>
        </w:rPr>
        <w:t xml:space="preserve"> </w:t>
      </w:r>
      <w:r w:rsidR="008751CD" w:rsidRPr="008751CD">
        <w:t>(hyperlink)</w:t>
      </w:r>
      <w:r w:rsidRPr="008751CD">
        <w:t>.</w:t>
      </w:r>
    </w:p>
    <w:p w14:paraId="39FA8F36" w14:textId="478CB851" w:rsidR="00AE4F1B" w:rsidRPr="004A42FB" w:rsidRDefault="004A42FB" w:rsidP="004A42FB">
      <w:pPr>
        <w:ind w:left="360"/>
        <w:rPr>
          <w:i/>
          <w:iCs/>
        </w:rPr>
      </w:pPr>
      <w:r>
        <w:rPr>
          <w:i/>
          <w:iCs/>
        </w:rPr>
        <w:t xml:space="preserve">3. </w:t>
      </w:r>
      <w:r w:rsidR="00817719" w:rsidRPr="005B03BD">
        <w:rPr>
          <w:i/>
          <w:iCs/>
        </w:rPr>
        <w:t>Continue to check in with Neil.</w:t>
      </w:r>
      <w:r>
        <w:rPr>
          <w:i/>
          <w:iCs/>
        </w:rPr>
        <w:br/>
      </w:r>
      <w:r w:rsidR="00AE4F1B" w:rsidRPr="00AE4F1B">
        <w:t>Has the support provided met his needs? If not, what else would support him at this time?</w:t>
      </w:r>
    </w:p>
    <w:p w14:paraId="5B1ABC0B" w14:textId="77777777" w:rsidR="00AE4F1B" w:rsidRDefault="00AE4F1B" w:rsidP="00AE4F1B">
      <w:pPr>
        <w:pStyle w:val="ListParagraph"/>
      </w:pPr>
    </w:p>
    <w:p w14:paraId="1ED84522" w14:textId="3082BA89" w:rsidR="00AE4F1B" w:rsidRDefault="00C53D03" w:rsidP="00AE4F1B">
      <w:pPr>
        <w:rPr>
          <w:b/>
          <w:bCs/>
        </w:rPr>
      </w:pPr>
      <w:r>
        <w:rPr>
          <w:b/>
          <w:bCs/>
        </w:rPr>
        <w:br w:type="column"/>
      </w:r>
      <w:r w:rsidR="004A42FB">
        <w:rPr>
          <w:b/>
          <w:bCs/>
        </w:rPr>
        <w:lastRenderedPageBreak/>
        <w:t>Subtitle</w:t>
      </w:r>
      <w:r w:rsidR="003D373E">
        <w:rPr>
          <w:b/>
          <w:bCs/>
        </w:rPr>
        <w:t xml:space="preserve"> 3</w:t>
      </w:r>
      <w:r w:rsidR="004A42FB">
        <w:rPr>
          <w:b/>
          <w:bCs/>
        </w:rPr>
        <w:t xml:space="preserve">: </w:t>
      </w:r>
      <w:r w:rsidR="00AE4F1B" w:rsidRPr="00AE4F1B">
        <w:rPr>
          <w:b/>
          <w:bCs/>
        </w:rPr>
        <w:t>Disclaimer</w:t>
      </w:r>
    </w:p>
    <w:p w14:paraId="038188A7" w14:textId="24074F62" w:rsidR="00AE4F1B" w:rsidRPr="00AE4F1B" w:rsidRDefault="00AE4F1B" w:rsidP="00AE4F1B">
      <w:r w:rsidRPr="00AE4F1B">
        <w:t xml:space="preserve">This product/publication is funded by the Australian Government Department of Employment and Workplace Relations through the Enhance </w:t>
      </w:r>
      <w:r w:rsidR="00F0559F">
        <w:t>Registered Training Organisation</w:t>
      </w:r>
      <w:r w:rsidR="00F0559F" w:rsidRPr="00AE4F1B">
        <w:t xml:space="preserve"> </w:t>
      </w:r>
      <w:r w:rsidRPr="00AE4F1B">
        <w:t>capability to support VET student mental health and wellbeing project.</w:t>
      </w:r>
      <w:r>
        <w:br/>
      </w:r>
      <w:r w:rsidRPr="00AE4F1B">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1B641E66" w14:textId="528D68FC" w:rsidR="00AE4F1B" w:rsidRPr="00AE4F1B" w:rsidRDefault="00AE4F1B" w:rsidP="00AE4F1B">
      <w:r w:rsidRPr="00AE4F1B">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the </w:t>
      </w:r>
      <w:r w:rsidR="00EA54AF" w:rsidRPr="00935E46">
        <w:t>2025 Standards for Registered Training Organisation</w:t>
      </w:r>
      <w:r w:rsidR="00B447F6" w:rsidRPr="00935E46">
        <w:t xml:space="preserve"> (RTOs)</w:t>
      </w:r>
      <w:r w:rsidR="00EA54AF" w:rsidRPr="00935E46">
        <w:t xml:space="preserve"> </w:t>
      </w:r>
      <w:r w:rsidRPr="00935E46">
        <w:t>(</w:t>
      </w:r>
      <w:r w:rsidR="004A42FB">
        <w:t>Commonwealth</w:t>
      </w:r>
      <w:r w:rsidRPr="00AE4F1B">
        <w:t>), the Disability Discrimination Act (1992) (</w:t>
      </w:r>
      <w:r w:rsidR="004A42FB">
        <w:t>Commonwealth</w:t>
      </w:r>
      <w:r w:rsidRPr="00AE4F1B">
        <w:t>), and the Disability Standards for Education 2005 (</w:t>
      </w:r>
      <w:r w:rsidR="004A42FB">
        <w:t>Commonwealth</w:t>
      </w:r>
      <w:r w:rsidRPr="00AE4F1B">
        <w:t>).</w:t>
      </w:r>
    </w:p>
    <w:p w14:paraId="6AEEFD94" w14:textId="6FD3822F" w:rsidR="00AE4F1B" w:rsidRPr="00AE4F1B" w:rsidRDefault="00AE4F1B" w:rsidP="00AE4F1B">
      <w:r w:rsidRPr="00AE4F1B">
        <w:t>The information contained in the Resources is accurate as at the date</w:t>
      </w:r>
      <w:r w:rsidR="00C97CD1">
        <w:t xml:space="preserve"> of publication.</w:t>
      </w:r>
      <w:r w:rsidRPr="00AE4F1B">
        <w:t xml:space="preserve"> </w:t>
      </w:r>
      <w:r w:rsidR="004A42FB">
        <w:t>R</w:t>
      </w:r>
      <w:r w:rsidR="004A42FB" w:rsidRPr="00AE4F1B">
        <w:t xml:space="preserve">egistered training organisations </w:t>
      </w:r>
      <w:r w:rsidRPr="00AE4F1B">
        <w:t>should seek legal advice specific to their individual circumstances to understand their legal obligations. For any questions about the Resources, please contact the</w:t>
      </w:r>
      <w:r>
        <w:t xml:space="preserve"> </w:t>
      </w:r>
      <w:hyperlink r:id="rId11" w:history="1">
        <w:hyperlink r:id="rId12" w:history="1">
          <w:r w:rsidRPr="0042674B">
            <w:rPr>
              <w:rStyle w:val="Hyperlink"/>
            </w:rPr>
            <w:t>Department of Employment and Workplace Relatio</w:t>
          </w:r>
        </w:hyperlink>
        <w:r w:rsidRPr="0042674B">
          <w:rPr>
            <w:rStyle w:val="Hyperlink"/>
          </w:rPr>
          <w:t>ns</w:t>
        </w:r>
      </w:hyperlink>
      <w:r w:rsidRPr="006A6BE2">
        <w:t>.</w:t>
      </w:r>
    </w:p>
    <w:p w14:paraId="76993034" w14:textId="5CD46BC5" w:rsidR="00AE4F1B" w:rsidRDefault="00AE4F1B" w:rsidP="00AE4F1B">
      <w:r>
        <w:rPr>
          <w:noProof/>
        </w:rPr>
        <mc:AlternateContent>
          <mc:Choice Requires="wpg">
            <w:drawing>
              <wp:anchor distT="0" distB="0" distL="0" distR="0" simplePos="0" relativeHeight="251656192" behindDoc="1" locked="0" layoutInCell="1" allowOverlap="1" wp14:anchorId="0C08B1E8" wp14:editId="685F6AB4">
                <wp:simplePos x="0" y="0"/>
                <wp:positionH relativeFrom="margin">
                  <wp:posOffset>53340</wp:posOffset>
                </wp:positionH>
                <wp:positionV relativeFrom="paragraph">
                  <wp:posOffset>770890</wp:posOffset>
                </wp:positionV>
                <wp:extent cx="879475" cy="183515"/>
                <wp:effectExtent l="0" t="0" r="0" b="6985"/>
                <wp:wrapTopAndBottom/>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3"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486976" y="0"/>
                            <a:ext cx="209021" cy="13920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E32931" id="Group 31" o:spid="_x0000_s1026" alt="Three flag symbols - Aboriginal flag, Torres Strait Islander flag and LGBT+ flag" style="position:absolute;margin-left:4.2pt;margin-top:60.7pt;width:69.25pt;height:14.45pt;z-index:-251660288;mso-wrap-distance-left:0;mso-wrap-distance-right:0;mso-position-horizontal-relative:margin;mso-width-relative:margin;mso-height-relative:margin"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DJYOiH3wAAAAkBAAAPAAAAZHJzL2Rvd25yZXYu&#10;eG1sTI9PS8NAEMXvgt9hGcGb3aT/qDGbUop6KoKtIN6myTQJzc6G7DZJv73Tk97ezHu8+U26Hm2j&#10;eup87dhAPIlAEeeuqLk08HV4e1qB8gG5wMYxGbiSh3V2f5diUriBP6nfh1JJCfsEDVQhtInWPq/I&#10;op+4lli8k+ssBhm7UhcdDlJuGz2NoqW2WLNcqLClbUX5eX+xBt4HHDaz+LXfnU/b689h8fG9i8mY&#10;x4dx8wIq0Bj+wnDDF3TIhOnoLlx41RhYzSUo62ks4ubPl8+gjiIW0Qx0lur/H2S/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6"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7"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8" o:title=""/>
                </v:shape>
                <w10:wrap type="topAndBottom" anchorx="margin"/>
              </v:group>
            </w:pict>
          </mc:Fallback>
        </mc:AlternateContent>
      </w:r>
      <w:r w:rsidRPr="00AE4F1B">
        <w:rPr>
          <w:b/>
          <w:bCs/>
        </w:rPr>
        <w:t>Orygen acknowledges</w:t>
      </w:r>
      <w:r w:rsidRPr="00AE4F1B">
        <w:t xml:space="preserve"> the Traditional Owners of the lands we are on and pays respect to their Elders past and present. Orygen recognises and respects their cultural heritage, beliefs and relationships to Country, which continue to be important to the First Nations people living today.</w:t>
      </w:r>
    </w:p>
    <w:p w14:paraId="3F091FB3" w14:textId="77777777" w:rsidR="00AE4F1B" w:rsidRDefault="00AE4F1B" w:rsidP="00AE4F1B">
      <w:pPr>
        <w:pBdr>
          <w:bottom w:val="single" w:sz="6" w:space="1" w:color="auto"/>
        </w:pBdr>
      </w:pPr>
    </w:p>
    <w:p w14:paraId="69779456" w14:textId="2B829D8E" w:rsidR="00AE4F1B" w:rsidRDefault="00AE4F1B" w:rsidP="00AE4F1B">
      <w:r>
        <w:rPr>
          <w:noProof/>
        </w:rPr>
        <mc:AlternateContent>
          <mc:Choice Requires="wpg">
            <w:drawing>
              <wp:anchor distT="0" distB="0" distL="114300" distR="114300" simplePos="0" relativeHeight="251660288" behindDoc="0" locked="0" layoutInCell="1" allowOverlap="1" wp14:anchorId="630D529B" wp14:editId="2F8D7BBE">
                <wp:simplePos x="0" y="0"/>
                <wp:positionH relativeFrom="column">
                  <wp:posOffset>0</wp:posOffset>
                </wp:positionH>
                <wp:positionV relativeFrom="paragraph">
                  <wp:posOffset>287721</wp:posOffset>
                </wp:positionV>
                <wp:extent cx="2230158" cy="541020"/>
                <wp:effectExtent l="0" t="0" r="0" b="0"/>
                <wp:wrapTopAndBottom/>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20" cstate="print"/>
                          <a:stretch>
                            <a:fillRect/>
                          </a:stretch>
                        </pic:blipFill>
                        <pic:spPr>
                          <a:xfrm>
                            <a:off x="805218" y="238836"/>
                            <a:ext cx="1424940" cy="104775"/>
                          </a:xfrm>
                          <a:prstGeom prst="rect">
                            <a:avLst/>
                          </a:prstGeom>
                        </pic:spPr>
                      </pic:pic>
                    </wpg:wgp>
                  </a:graphicData>
                </a:graphic>
              </wp:anchor>
            </w:drawing>
          </mc:Choice>
          <mc:Fallback>
            <w:pict>
              <v:group w14:anchorId="103C6F7E" id="Group 1" o:spid="_x0000_s1026" alt="Australian government insignia and text 'Australian Government'" style="position:absolute;margin-left:0;margin-top:22.65pt;width:175.6pt;height:42.6pt;z-index:251660288"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21"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22" o:title=""/>
                  <o:lock v:ext="edit" aspectratio="f"/>
                </v:shape>
                <w10:wrap type="topAndBottom"/>
              </v:group>
            </w:pict>
          </mc:Fallback>
        </mc:AlternateContent>
      </w:r>
      <w:r>
        <w:rPr>
          <w:noProof/>
        </w:rPr>
        <w:drawing>
          <wp:anchor distT="0" distB="0" distL="0" distR="0" simplePos="0" relativeHeight="251661312" behindDoc="1" locked="0" layoutInCell="1" allowOverlap="1" wp14:anchorId="79B1FA4C" wp14:editId="61D107A1">
            <wp:simplePos x="0" y="0"/>
            <wp:positionH relativeFrom="page">
              <wp:posOffset>3335020</wp:posOffset>
            </wp:positionH>
            <wp:positionV relativeFrom="paragraph">
              <wp:posOffset>476250</wp:posOffset>
            </wp:positionV>
            <wp:extent cx="1491711" cy="234696"/>
            <wp:effectExtent l="0" t="0" r="0" b="0"/>
            <wp:wrapTopAndBottom/>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3" cstate="print"/>
                    <a:stretch>
                      <a:fillRect/>
                    </a:stretch>
                  </pic:blipFill>
                  <pic:spPr>
                    <a:xfrm>
                      <a:off x="0" y="0"/>
                      <a:ext cx="1491711" cy="234696"/>
                    </a:xfrm>
                    <a:prstGeom prst="rect">
                      <a:avLst/>
                    </a:prstGeom>
                  </pic:spPr>
                </pic:pic>
              </a:graphicData>
            </a:graphic>
          </wp:anchor>
        </w:drawing>
      </w:r>
      <w:r>
        <w:rPr>
          <w:noProof/>
        </w:rPr>
        <w:drawing>
          <wp:anchor distT="0" distB="0" distL="0" distR="0" simplePos="0" relativeHeight="251662336" behindDoc="1" locked="0" layoutInCell="1" allowOverlap="1" wp14:anchorId="0AF213C3" wp14:editId="2B1EA300">
            <wp:simplePos x="0" y="0"/>
            <wp:positionH relativeFrom="page">
              <wp:posOffset>5454650</wp:posOffset>
            </wp:positionH>
            <wp:positionV relativeFrom="paragraph">
              <wp:posOffset>286385</wp:posOffset>
            </wp:positionV>
            <wp:extent cx="818232" cy="578739"/>
            <wp:effectExtent l="0" t="0" r="0" b="0"/>
            <wp:wrapTopAndBottom/>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4" cstate="print"/>
                    <a:stretch>
                      <a:fillRect/>
                    </a:stretch>
                  </pic:blipFill>
                  <pic:spPr>
                    <a:xfrm>
                      <a:off x="0" y="0"/>
                      <a:ext cx="818232" cy="578739"/>
                    </a:xfrm>
                    <a:prstGeom prst="rect">
                      <a:avLst/>
                    </a:prstGeom>
                  </pic:spPr>
                </pic:pic>
              </a:graphicData>
            </a:graphic>
          </wp:anchor>
        </w:drawing>
      </w:r>
    </w:p>
    <w:p w14:paraId="086031D6" w14:textId="77777777" w:rsidR="00AE4F1B" w:rsidRDefault="00AE4F1B" w:rsidP="00AE4F1B"/>
    <w:p w14:paraId="06F7F0DF" w14:textId="4A522906" w:rsidR="00AE4F1B" w:rsidRDefault="00C53D03" w:rsidP="00AE4F1B">
      <w:pPr>
        <w:rPr>
          <w:b/>
          <w:bCs/>
        </w:rPr>
      </w:pPr>
      <w:r>
        <w:rPr>
          <w:b/>
          <w:bCs/>
        </w:rPr>
        <w:br w:type="column"/>
      </w:r>
      <w:r w:rsidR="00AE4F1B">
        <w:rPr>
          <w:b/>
          <w:bCs/>
        </w:rPr>
        <w:lastRenderedPageBreak/>
        <w:t xml:space="preserve">Accompanying </w:t>
      </w:r>
      <w:r w:rsidR="00AE4F1B" w:rsidRPr="00AE4F1B">
        <w:rPr>
          <w:b/>
          <w:bCs/>
        </w:rPr>
        <w:t>Images</w:t>
      </w:r>
      <w:r>
        <w:rPr>
          <w:b/>
          <w:bCs/>
        </w:rPr>
        <w:t xml:space="preserve"> with alternative text:</w:t>
      </w:r>
    </w:p>
    <w:p w14:paraId="1275A46B" w14:textId="752FF04C" w:rsidR="00AE4F1B" w:rsidRDefault="00AE4F1B" w:rsidP="00AE4F1B">
      <w:pPr>
        <w:rPr>
          <w:b/>
          <w:bCs/>
        </w:rPr>
      </w:pPr>
      <w:r>
        <w:rPr>
          <w:b/>
          <w:bCs/>
          <w:noProof/>
        </w:rPr>
        <w:drawing>
          <wp:anchor distT="0" distB="0" distL="114300" distR="114300" simplePos="0" relativeHeight="251668480" behindDoc="1" locked="0" layoutInCell="1" allowOverlap="1" wp14:anchorId="7621135F" wp14:editId="1BB2EC7F">
            <wp:simplePos x="0" y="0"/>
            <wp:positionH relativeFrom="column">
              <wp:posOffset>3005465</wp:posOffset>
            </wp:positionH>
            <wp:positionV relativeFrom="paragraph">
              <wp:posOffset>82579</wp:posOffset>
            </wp:positionV>
            <wp:extent cx="2874594" cy="6587998"/>
            <wp:effectExtent l="0" t="0" r="2540" b="3810"/>
            <wp:wrapNone/>
            <wp:docPr id="22" name="Image 22" descr="The same young man in a black jumper and pants, walking with hands in his pockets.&#10;"/>
            <wp:cNvGraphicFramePr/>
            <a:graphic xmlns:a="http://schemas.openxmlformats.org/drawingml/2006/main">
              <a:graphicData uri="http://schemas.openxmlformats.org/drawingml/2006/picture">
                <pic:pic xmlns:pic="http://schemas.openxmlformats.org/drawingml/2006/picture">
                  <pic:nvPicPr>
                    <pic:cNvPr id="22" name="Image 22" descr="The same young man in a black jumper and pants, walking with hands in his pockets.&#10;"/>
                    <pic:cNvPicPr/>
                  </pic:nvPicPr>
                  <pic:blipFill>
                    <a:blip r:embed="rId25" cstate="print"/>
                    <a:stretch>
                      <a:fillRect/>
                    </a:stretch>
                  </pic:blipFill>
                  <pic:spPr>
                    <a:xfrm>
                      <a:off x="0" y="0"/>
                      <a:ext cx="2874594" cy="6587998"/>
                    </a:xfrm>
                    <a:prstGeom prst="rect">
                      <a:avLst/>
                    </a:prstGeom>
                  </pic:spPr>
                </pic:pic>
              </a:graphicData>
            </a:graphic>
          </wp:anchor>
        </w:drawing>
      </w:r>
      <w:r>
        <w:rPr>
          <w:noProof/>
        </w:rPr>
        <w:drawing>
          <wp:anchor distT="0" distB="0" distL="0" distR="0" simplePos="0" relativeHeight="251664384" behindDoc="0" locked="0" layoutInCell="1" allowOverlap="1" wp14:anchorId="6DEAFAA5" wp14:editId="50B58374">
            <wp:simplePos x="0" y="0"/>
            <wp:positionH relativeFrom="page">
              <wp:posOffset>583243</wp:posOffset>
            </wp:positionH>
            <wp:positionV relativeFrom="paragraph">
              <wp:posOffset>84332</wp:posOffset>
            </wp:positionV>
            <wp:extent cx="2880004" cy="2484005"/>
            <wp:effectExtent l="0" t="0" r="0" b="0"/>
            <wp:wrapNone/>
            <wp:docPr id="19" name="Image 19" descr="A young man in a grey sweatshirt, the background is a park scape.&#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A young man in a grey sweatshirt, the background is a park scape.&#10;"/>
                    <pic:cNvPicPr/>
                  </pic:nvPicPr>
                  <pic:blipFill>
                    <a:blip r:embed="rId26" cstate="print"/>
                    <a:stretch>
                      <a:fillRect/>
                    </a:stretch>
                  </pic:blipFill>
                  <pic:spPr>
                    <a:xfrm>
                      <a:off x="0" y="0"/>
                      <a:ext cx="2880004" cy="2484005"/>
                    </a:xfrm>
                    <a:prstGeom prst="rect">
                      <a:avLst/>
                    </a:prstGeom>
                  </pic:spPr>
                </pic:pic>
              </a:graphicData>
            </a:graphic>
          </wp:anchor>
        </w:drawing>
      </w:r>
    </w:p>
    <w:p w14:paraId="0FABC648" w14:textId="1158B529" w:rsidR="00AE4F1B" w:rsidRDefault="00AE4F1B" w:rsidP="00AE4F1B">
      <w:pPr>
        <w:rPr>
          <w:b/>
          <w:bCs/>
        </w:rPr>
      </w:pPr>
    </w:p>
    <w:p w14:paraId="47A6FEC4" w14:textId="3AED0E70" w:rsidR="00AE4F1B" w:rsidRDefault="00AE4F1B" w:rsidP="00AE4F1B">
      <w:pPr>
        <w:rPr>
          <w:b/>
          <w:bCs/>
        </w:rPr>
      </w:pPr>
    </w:p>
    <w:p w14:paraId="6B68C913" w14:textId="224A7C49" w:rsidR="00AE4F1B" w:rsidRPr="00AE4F1B" w:rsidRDefault="00AE4F1B" w:rsidP="00AE4F1B">
      <w:pPr>
        <w:rPr>
          <w:b/>
          <w:bCs/>
        </w:rPr>
      </w:pPr>
    </w:p>
    <w:sectPr w:rsidR="00AE4F1B" w:rsidRPr="00AE4F1B" w:rsidSect="00AE4F1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3E3A"/>
    <w:multiLevelType w:val="hybridMultilevel"/>
    <w:tmpl w:val="D7EE3E74"/>
    <w:lvl w:ilvl="0" w:tplc="EF9605DA">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757584"/>
    <w:multiLevelType w:val="hybridMultilevel"/>
    <w:tmpl w:val="C1D8ED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38434B"/>
    <w:multiLevelType w:val="hybridMultilevel"/>
    <w:tmpl w:val="8BACE5B4"/>
    <w:lvl w:ilvl="0" w:tplc="E5766B3E">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5A2EFF"/>
    <w:multiLevelType w:val="hybridMultilevel"/>
    <w:tmpl w:val="1A6E52C0"/>
    <w:lvl w:ilvl="0" w:tplc="EE0A889A">
      <w:start w:val="7"/>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025E6B"/>
    <w:multiLevelType w:val="hybridMultilevel"/>
    <w:tmpl w:val="D06AFF2A"/>
    <w:lvl w:ilvl="0" w:tplc="0C090011">
      <w:start w:val="1"/>
      <w:numFmt w:val="decimal"/>
      <w:lvlText w:val="%1)"/>
      <w:lvlJc w:val="left"/>
      <w:pPr>
        <w:ind w:left="720" w:hanging="360"/>
      </w:pPr>
      <w:rPr>
        <w:rFonts w:hint="default"/>
        <w:i/>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3A3634"/>
    <w:multiLevelType w:val="hybridMultilevel"/>
    <w:tmpl w:val="64C6907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84077498">
    <w:abstractNumId w:val="5"/>
  </w:num>
  <w:num w:numId="2" w16cid:durableId="1181772814">
    <w:abstractNumId w:val="4"/>
  </w:num>
  <w:num w:numId="3" w16cid:durableId="1225065073">
    <w:abstractNumId w:val="1"/>
  </w:num>
  <w:num w:numId="4" w16cid:durableId="944924775">
    <w:abstractNumId w:val="2"/>
  </w:num>
  <w:num w:numId="5" w16cid:durableId="1578786418">
    <w:abstractNumId w:val="0"/>
  </w:num>
  <w:num w:numId="6" w16cid:durableId="1214733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30"/>
    <w:rsid w:val="000514C9"/>
    <w:rsid w:val="002A5462"/>
    <w:rsid w:val="002D566D"/>
    <w:rsid w:val="003D373E"/>
    <w:rsid w:val="0042674B"/>
    <w:rsid w:val="00477CC8"/>
    <w:rsid w:val="004A42FB"/>
    <w:rsid w:val="004B54DF"/>
    <w:rsid w:val="005A5186"/>
    <w:rsid w:val="005A7F12"/>
    <w:rsid w:val="005B03BD"/>
    <w:rsid w:val="00600373"/>
    <w:rsid w:val="006904A0"/>
    <w:rsid w:val="006A28F5"/>
    <w:rsid w:val="006A6BE2"/>
    <w:rsid w:val="006C4C30"/>
    <w:rsid w:val="00725014"/>
    <w:rsid w:val="007A739F"/>
    <w:rsid w:val="00817719"/>
    <w:rsid w:val="008751CD"/>
    <w:rsid w:val="00935E46"/>
    <w:rsid w:val="00944819"/>
    <w:rsid w:val="0098104E"/>
    <w:rsid w:val="00A5146D"/>
    <w:rsid w:val="00AE4F1B"/>
    <w:rsid w:val="00B1709E"/>
    <w:rsid w:val="00B447F6"/>
    <w:rsid w:val="00C4364F"/>
    <w:rsid w:val="00C53D03"/>
    <w:rsid w:val="00C72B8E"/>
    <w:rsid w:val="00C97CD1"/>
    <w:rsid w:val="00E15FE4"/>
    <w:rsid w:val="00EA54AF"/>
    <w:rsid w:val="00EA5EEF"/>
    <w:rsid w:val="00F0559F"/>
    <w:rsid w:val="00F52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CCDF"/>
  <w15:chartTrackingRefBased/>
  <w15:docId w15:val="{10C94713-94AE-41A5-9792-ABDA3839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C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C3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C4C30"/>
    <w:pPr>
      <w:ind w:left="720"/>
      <w:contextualSpacing/>
    </w:pPr>
  </w:style>
  <w:style w:type="paragraph" w:styleId="Subtitle">
    <w:name w:val="Subtitle"/>
    <w:basedOn w:val="Normal"/>
    <w:next w:val="Normal"/>
    <w:link w:val="SubtitleChar"/>
    <w:uiPriority w:val="11"/>
    <w:qFormat/>
    <w:rsid w:val="006C4C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4C30"/>
    <w:rPr>
      <w:rFonts w:eastAsiaTheme="minorEastAsia"/>
      <w:color w:val="5A5A5A" w:themeColor="text1" w:themeTint="A5"/>
      <w:spacing w:val="15"/>
    </w:rPr>
  </w:style>
  <w:style w:type="paragraph" w:styleId="BodyText">
    <w:name w:val="Body Text"/>
    <w:basedOn w:val="Normal"/>
    <w:link w:val="BodyTextChar"/>
    <w:uiPriority w:val="1"/>
    <w:qFormat/>
    <w:rsid w:val="00477CC8"/>
    <w:pPr>
      <w:widowControl w:val="0"/>
      <w:autoSpaceDE w:val="0"/>
      <w:autoSpaceDN w:val="0"/>
      <w:spacing w:after="0" w:line="240" w:lineRule="auto"/>
    </w:pPr>
    <w:rPr>
      <w:rFonts w:ascii="SharpSans-Medium" w:eastAsia="SharpSans-Medium" w:hAnsi="SharpSans-Medium" w:cs="SharpSans-Medium"/>
      <w:sz w:val="17"/>
      <w:szCs w:val="17"/>
      <w:lang w:val="en-US"/>
    </w:rPr>
  </w:style>
  <w:style w:type="character" w:customStyle="1" w:styleId="BodyTextChar">
    <w:name w:val="Body Text Char"/>
    <w:basedOn w:val="DefaultParagraphFont"/>
    <w:link w:val="BodyText"/>
    <w:uiPriority w:val="1"/>
    <w:rsid w:val="00477CC8"/>
    <w:rPr>
      <w:rFonts w:ascii="SharpSans-Medium" w:eastAsia="SharpSans-Medium" w:hAnsi="SharpSans-Medium" w:cs="SharpSans-Medium"/>
      <w:sz w:val="17"/>
      <w:szCs w:val="17"/>
      <w:lang w:val="en-US"/>
    </w:rPr>
  </w:style>
  <w:style w:type="paragraph" w:customStyle="1" w:styleId="TableParagraph">
    <w:name w:val="Table Paragraph"/>
    <w:basedOn w:val="Normal"/>
    <w:uiPriority w:val="1"/>
    <w:qFormat/>
    <w:rsid w:val="00477CC8"/>
    <w:pPr>
      <w:widowControl w:val="0"/>
      <w:autoSpaceDE w:val="0"/>
      <w:autoSpaceDN w:val="0"/>
      <w:spacing w:after="0" w:line="240" w:lineRule="auto"/>
    </w:pPr>
    <w:rPr>
      <w:rFonts w:ascii="SharpSans-Medium" w:eastAsia="SharpSans-Medium" w:hAnsi="SharpSans-Medium" w:cs="SharpSans-Medium"/>
      <w:lang w:val="en-US"/>
    </w:rPr>
  </w:style>
  <w:style w:type="character" w:styleId="Hyperlink">
    <w:name w:val="Hyperlink"/>
    <w:basedOn w:val="DefaultParagraphFont"/>
    <w:uiPriority w:val="99"/>
    <w:unhideWhenUsed/>
    <w:rsid w:val="00EA54AF"/>
    <w:rPr>
      <w:color w:val="0563C1" w:themeColor="hyperlink"/>
      <w:u w:val="single"/>
    </w:rPr>
  </w:style>
  <w:style w:type="paragraph" w:styleId="Revision">
    <w:name w:val="Revision"/>
    <w:hidden/>
    <w:uiPriority w:val="99"/>
    <w:semiHidden/>
    <w:rsid w:val="005A5186"/>
    <w:pPr>
      <w:spacing w:after="0" w:line="240" w:lineRule="auto"/>
    </w:pPr>
  </w:style>
  <w:style w:type="character" w:styleId="UnresolvedMention">
    <w:name w:val="Unresolved Mention"/>
    <w:basedOn w:val="DefaultParagraphFont"/>
    <w:uiPriority w:val="99"/>
    <w:semiHidden/>
    <w:unhideWhenUsed/>
    <w:rsid w:val="006A6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dewr.gov.au/" TargetMode="External"/><Relationship Id="rId17" Type="http://schemas.openxmlformats.org/officeDocument/2006/relationships/image" Target="media/image5.pn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wr.gov.au/"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s://www.beyondblue.org.au/about-us/about-our-work/workplace-mental-health"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hyperlink" Target="https://www.safeworkaustralia.gov.au/safety-topic/managing-health-and-safety/mental-health"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72105-28f7-4286-a5c4-693daf1aff04">
      <Terms xmlns="http://schemas.microsoft.com/office/infopath/2007/PartnerControls"/>
    </lcf76f155ced4ddcb4097134ff3c332f>
    <TaxCatchAll xmlns="10e7bdb2-754f-4624-9c93-f8fe3598070a" xsi:nil="true"/>
    <SharedWithUsers xmlns="10e7bdb2-754f-4624-9c93-f8fe3598070a">
      <UserInfo>
        <DisplayName/>
        <AccountId xsi:nil="true"/>
        <AccountType/>
      </UserInfo>
    </SharedWithUsers>
    <Image xmlns="f9372105-28f7-4286-a5c4-693daf1aff04" xsi:nil="true"/>
    <Typeofrequest xmlns="f9372105-28f7-4286-a5c4-693daf1aff04" xsi:nil="true"/>
    <GoodsReceipted xmlns="f9372105-28f7-4286-a5c4-693daf1aff04" xsi:nil="true"/>
    <Number_x0023_ xmlns="f9372105-28f7-4286-a5c4-693daf1aff04" xsi:nil="true"/>
    <Complexity xmlns="f9372105-28f7-4286-a5c4-693daf1aff04" xsi:nil="true"/>
    <Comment xmlns="f9372105-28f7-4286-a5c4-693daf1aff04" xsi:nil="true"/>
    <Readyforreview xmlns="f9372105-28f7-4286-a5c4-693daf1aff04">false</Readyforreview>
    <Status xmlns="f9372105-28f7-4286-a5c4-693daf1aff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24" ma:contentTypeDescription="Create a new document." ma:contentTypeScope="" ma:versionID="93fdb543e548255acdd19c710e25ea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b466fea4be35ee0555c7a59a5f9dd170"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Readyforreview" minOccurs="0"/>
                <xsd:element ref="ns2:MediaServiceObjectDetectorVersions" minOccurs="0"/>
                <xsd:element ref="ns2:Image" minOccurs="0"/>
                <xsd:element ref="ns2:MediaServiceSearchProperties" minOccurs="0"/>
                <xsd:element ref="ns2:GoodsReceipted" minOccurs="0"/>
                <xsd:element ref="ns2:Number_x0023_" minOccurs="0"/>
                <xsd:element ref="ns2:Status" minOccurs="0"/>
                <xsd:element ref="ns2:Typeofrequest" minOccurs="0"/>
                <xsd:element ref="ns2:Complexity"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yforreview" ma:index="21" nillable="true" ma:displayName="Ready for review" ma:default="0" ma:format="Dropdown" ma:internalName="Readyforreview">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oodsReceipted" ma:index="25" nillable="true" ma:displayName="Goods Receipted" ma:format="Dropdown" ma:internalName="GoodsReceipted">
      <xsd:simpleType>
        <xsd:restriction base="dms:Choice">
          <xsd:enumeration value="Yes"/>
          <xsd:enumeration value="No"/>
        </xsd:restriction>
      </xsd:simpleType>
    </xsd:element>
    <xsd:element name="Number_x0023_" ma:index="26" nillable="true" ma:displayName="Number #" ma:decimals="0" ma:format="Dropdown" ma:internalName="Number_x0023_" ma:percentage="FALSE">
      <xsd:simpleType>
        <xsd:restriction base="dms:Number"/>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Cancelled"/>
                    <xsd:enumeration value="Complete"/>
                    <xsd:enumeration value="In progress"/>
                    <xsd:enumeration value="On hold"/>
                    <xsd:enumeration value="Sent to SP team"/>
                  </xsd:restriction>
                </xsd:simpleType>
              </xsd:element>
            </xsd:sequence>
          </xsd:extension>
        </xsd:complexContent>
      </xsd:complexType>
    </xsd:element>
    <xsd:element name="Typeofrequest" ma:index="28" nillable="true" ma:displayName="Type of request" ma:format="Dropdown" ma:internalName="Typeofrequest">
      <xsd:complexType>
        <xsd:complexContent>
          <xsd:extension base="dms:MultiChoice">
            <xsd:sequence>
              <xsd:element name="Value" maxOccurs="unbounded" minOccurs="0" nillable="true">
                <xsd:simpleType>
                  <xsd:restriction base="dms:Choice">
                    <xsd:enumeration value="Accessibility"/>
                    <xsd:enumeration value="Analytics"/>
                    <xsd:enumeration value="Comms &amp; media support"/>
                    <xsd:enumeration value="Content support"/>
                    <xsd:enumeration value="Editor access"/>
                    <xsd:enumeration value="Improvement"/>
                    <xsd:enumeration value="Template request"/>
                    <xsd:enumeration value="Training"/>
                  </xsd:restriction>
                </xsd:simpleType>
              </xsd:element>
            </xsd:sequence>
          </xsd:extension>
        </xsd:complexContent>
      </xsd:complexType>
    </xsd:element>
    <xsd:element name="Complexity" ma:index="29" nillable="true" ma:displayName="Complexity" ma:format="Dropdown" ma:internalName="Complexity">
      <xsd:simpleType>
        <xsd:restriction base="dms:Choice">
          <xsd:enumeration value="Level 1"/>
          <xsd:enumeration value="Level 2"/>
          <xsd:enumeration value="Level 3"/>
          <xsd:enumeration value="Level 4"/>
          <xsd:enumeration value="Level 5"/>
        </xsd:restriction>
      </xsd:simpleType>
    </xsd:element>
    <xsd:element name="Comment" ma:index="30" nillable="true" ma:displayName="Comment" ma:format="Dropdown" ma:internalName="Comment">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0bc1b5-a315-4712-99a5-f098e3787bec}"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CE7D-A0AE-44CB-82DF-D5073EAF5DE3}">
  <ds:schemaRefs>
    <ds:schemaRef ds:uri="http://schemas.microsoft.com/sharepoint/v3/contenttype/forms"/>
  </ds:schemaRefs>
</ds:datastoreItem>
</file>

<file path=customXml/itemProps2.xml><?xml version="1.0" encoding="utf-8"?>
<ds:datastoreItem xmlns:ds="http://schemas.openxmlformats.org/officeDocument/2006/customXml" ds:itemID="{9CD6B961-4FB8-4AE6-B128-8A251E9A96EF}">
  <ds:schemaRefs>
    <ds:schemaRef ds:uri="http://schemas.microsoft.com/office/2006/metadata/properties"/>
    <ds:schemaRef ds:uri="http://schemas.microsoft.com/office/infopath/2007/PartnerControls"/>
    <ds:schemaRef ds:uri="f9372105-28f7-4286-a5c4-693daf1aff04"/>
    <ds:schemaRef ds:uri="10e7bdb2-754f-4624-9c93-f8fe3598070a"/>
  </ds:schemaRefs>
</ds:datastoreItem>
</file>

<file path=customXml/itemProps3.xml><?xml version="1.0" encoding="utf-8"?>
<ds:datastoreItem xmlns:ds="http://schemas.openxmlformats.org/officeDocument/2006/customXml" ds:itemID="{E520B44D-8692-4D58-8AB0-D4DC310CE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E3A45-E6E7-4E5F-AF41-D8F999CC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1447</Words>
  <Characters>7700</Characters>
  <Application>Microsoft Office Word</Application>
  <DocSecurity>0</DocSecurity>
  <Lines>135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THOMAS,Allison</cp:lastModifiedBy>
  <cp:revision>20</cp:revision>
  <dcterms:created xsi:type="dcterms:W3CDTF">2024-04-02T01:01:00Z</dcterms:created>
  <dcterms:modified xsi:type="dcterms:W3CDTF">2026-04-07T23:26:00Z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2024-04-02T02:56:14Z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4ed95482-0260-4090-987b-c6bef8dcafdd</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Order">
    <vt:r8>529300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9" name="docLang">
    <vt:lpwstr>en</vt:lpwstr>
  </property>
</Properties>
</file>