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07108" w14:textId="77777777" w:rsidR="005565B8" w:rsidRDefault="00286F3C" w:rsidP="00C55A70">
      <w:pPr>
        <w:spacing w:after="1600"/>
        <w:sectPr w:rsidR="005565B8" w:rsidSect="00C55A70">
          <w:headerReference w:type="even" r:id="rId11"/>
          <w:headerReference w:type="default" r:id="rId12"/>
          <w:footerReference w:type="even" r:id="rId13"/>
          <w:footerReference w:type="default" r:id="rId14"/>
          <w:headerReference w:type="first" r:id="rId15"/>
          <w:footerReference w:type="first" r:id="rId16"/>
          <w:pgSz w:w="11906" w:h="16838"/>
          <w:pgMar w:top="1021" w:right="851" w:bottom="1418" w:left="851" w:header="227" w:footer="1474" w:gutter="0"/>
          <w:cols w:space="708"/>
          <w:titlePg/>
          <w:docGrid w:linePitch="360"/>
        </w:sectPr>
      </w:pPr>
      <w:r>
        <w:rPr>
          <w:noProof/>
        </w:rPr>
        <w:drawing>
          <wp:inline distT="0" distB="0" distL="0" distR="0" wp14:anchorId="4E78EA70" wp14:editId="0FC6A2E2">
            <wp:extent cx="3506400" cy="968400"/>
            <wp:effectExtent l="0" t="0" r="0" b="3175"/>
            <wp:docPr id="6" name="Picture 6" descr="Australian Government&#10;Workforce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10;Workforce Australia"/>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06400" cy="968400"/>
                    </a:xfrm>
                    <a:prstGeom prst="rect">
                      <a:avLst/>
                    </a:prstGeom>
                  </pic:spPr>
                </pic:pic>
              </a:graphicData>
            </a:graphic>
          </wp:inline>
        </w:drawing>
      </w:r>
      <w:r>
        <w:rPr>
          <w:noProof/>
        </w:rPr>
        <mc:AlternateContent>
          <mc:Choice Requires="wps">
            <w:drawing>
              <wp:anchor distT="0" distB="0" distL="114300" distR="114300" simplePos="0" relativeHeight="251661312" behindDoc="1" locked="0" layoutInCell="1" allowOverlap="1" wp14:anchorId="5263638F" wp14:editId="49EF4C46">
                <wp:simplePos x="0" y="0"/>
                <wp:positionH relativeFrom="page">
                  <wp:align>left</wp:align>
                </wp:positionH>
                <wp:positionV relativeFrom="page">
                  <wp:posOffset>0</wp:posOffset>
                </wp:positionV>
                <wp:extent cx="7560000" cy="2160000"/>
                <wp:effectExtent l="0" t="0" r="3175"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160000"/>
                        </a:xfrm>
                        <a:prstGeom prst="rect">
                          <a:avLst/>
                        </a:prstGeom>
                        <a:solidFill>
                          <a:srgbClr val="05153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E02A5" id="Rectangle 3" o:spid="_x0000_s1026" alt="&quot;&quot;" style="position:absolute;margin-left:0;margin-top:0;width:595.3pt;height:170.1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" fillcolor="#051532" stroked="f" strokeweight="1pt">
                <w10:wrap anchorx="page" anchory="page"/>
              </v:rect>
            </w:pict>
          </mc:Fallback>
        </mc:AlternateContent>
      </w:r>
    </w:p>
    <w:p w14:paraId="469CF7F4" w14:textId="392FB68C" w:rsidR="00654A65" w:rsidRPr="00654A65" w:rsidRDefault="007E7032" w:rsidP="00654A65">
      <w:pPr>
        <w:pStyle w:val="Title"/>
      </w:pPr>
      <w:r w:rsidRPr="007E7032">
        <w:t>Actions: Reviewing and promoting workplace practices</w:t>
      </w:r>
    </w:p>
    <w:p w14:paraId="0D3E33A5" w14:textId="77777777" w:rsidR="007E7032" w:rsidRPr="007E7032" w:rsidRDefault="007E7032" w:rsidP="007E7032">
      <w:r w:rsidRPr="007E7032">
        <w:t>Organisations review HR practices, rituals and communication regularly to ensure they reflect changes in the external environment. Team structures are inclusive, accommodating and flexible for all employees.</w:t>
      </w:r>
    </w:p>
    <w:p w14:paraId="67461D2D" w14:textId="77777777" w:rsidR="007E7032" w:rsidRPr="007E7032" w:rsidRDefault="007E7032" w:rsidP="007E7032">
      <w:r w:rsidRPr="007E7032">
        <w:t>Flexible working arrangements include job-sharing, compressed working hours, teleworking, flexible working hours and flexible rostering.</w:t>
      </w:r>
    </w:p>
    <w:p w14:paraId="57CA6E01" w14:textId="77777777" w:rsidR="007E7032" w:rsidRPr="007E7032" w:rsidRDefault="007E7032" w:rsidP="007E7032">
      <w:pPr>
        <w:pStyle w:val="Heading1"/>
      </w:pPr>
      <w:r w:rsidRPr="007E7032">
        <w:t>Where to find information:</w:t>
      </w:r>
    </w:p>
    <w:p w14:paraId="0BEAF442" w14:textId="77777777" w:rsidR="007E7032" w:rsidRPr="00444518" w:rsidRDefault="007E7032" w:rsidP="007E7032">
      <w:pPr>
        <w:pStyle w:val="ListBullet"/>
        <w:rPr>
          <w:szCs w:val="20"/>
        </w:rPr>
      </w:pPr>
      <w:r w:rsidRPr="00444518">
        <w:rPr>
          <w:szCs w:val="20"/>
        </w:rPr>
        <w:t xml:space="preserve">Workplace Gender Equity Agency: </w:t>
      </w:r>
      <w:hyperlink r:id="rId18" w:history="1">
        <w:r w:rsidRPr="00444518">
          <w:rPr>
            <w:rStyle w:val="Hyperlink"/>
            <w:szCs w:val="20"/>
          </w:rPr>
          <w:t>Flexible work | WGEA</w:t>
        </w:r>
      </w:hyperlink>
    </w:p>
    <w:p w14:paraId="4FA93DED" w14:textId="77777777" w:rsidR="007E7032" w:rsidRPr="00444518" w:rsidRDefault="007E7032" w:rsidP="007E7032">
      <w:pPr>
        <w:pStyle w:val="ListBullet"/>
        <w:rPr>
          <w:szCs w:val="20"/>
        </w:rPr>
      </w:pPr>
      <w:r w:rsidRPr="00444518">
        <w:rPr>
          <w:szCs w:val="20"/>
        </w:rPr>
        <w:t xml:space="preserve">Fair Work Ombudsman: </w:t>
      </w:r>
      <w:hyperlink r:id="rId19" w:history="1">
        <w:r w:rsidRPr="00444518">
          <w:rPr>
            <w:rStyle w:val="Hyperlink"/>
            <w:szCs w:val="20"/>
          </w:rPr>
          <w:t>Flexible working arrangements - Best practice guides - Fair Work Ombudsman</w:t>
        </w:r>
      </w:hyperlink>
    </w:p>
    <w:p w14:paraId="2AB97E8C" w14:textId="77777777" w:rsidR="007E7032" w:rsidRPr="00444518" w:rsidRDefault="007E7032" w:rsidP="007E7032">
      <w:pPr>
        <w:pStyle w:val="ListBullet"/>
        <w:rPr>
          <w:szCs w:val="20"/>
        </w:rPr>
      </w:pPr>
      <w:r w:rsidRPr="00444518">
        <w:rPr>
          <w:szCs w:val="20"/>
        </w:rPr>
        <w:t xml:space="preserve">Fair Work Ombudsman: </w:t>
      </w:r>
      <w:hyperlink r:id="rId20" w:history="1">
        <w:r w:rsidRPr="00444518">
          <w:rPr>
            <w:rStyle w:val="Hyperlink"/>
            <w:szCs w:val="20"/>
          </w:rPr>
          <w:t>Requests for flexible working arrangements - Fact sheets - Fair Work Ombudsman</w:t>
        </w:r>
      </w:hyperlink>
    </w:p>
    <w:p w14:paraId="78605B8E" w14:textId="77777777" w:rsidR="007E7032" w:rsidRPr="007E7032" w:rsidRDefault="007E7032" w:rsidP="007E7032">
      <w:pPr>
        <w:pStyle w:val="Heading1"/>
      </w:pPr>
      <w:r w:rsidRPr="007E7032">
        <w:t>What immediate actions you can implement:</w:t>
      </w:r>
    </w:p>
    <w:p w14:paraId="694AD0E3" w14:textId="150FDAC5" w:rsidR="00DF03C6" w:rsidRPr="00444518" w:rsidRDefault="00DF03C6" w:rsidP="00DF03C6">
      <w:pPr>
        <w:pStyle w:val="ListBullet"/>
      </w:pPr>
      <w:r w:rsidRPr="00444518">
        <w:t xml:space="preserve">Identify and disrupt bias across the talent lifecycle by using the </w:t>
      </w:r>
      <w:hyperlink r:id="rId21" w:history="1">
        <w:r w:rsidRPr="00444518">
          <w:rPr>
            <w:rStyle w:val="Hyperlink"/>
          </w:rPr>
          <w:t>Fixing the system not the women resource</w:t>
        </w:r>
      </w:hyperlink>
      <w:r w:rsidRPr="00444518">
        <w:t>.</w:t>
      </w:r>
    </w:p>
    <w:p w14:paraId="23A54794" w14:textId="26C08572" w:rsidR="007E7032" w:rsidRDefault="007E7032" w:rsidP="007E7032">
      <w:pPr>
        <w:pStyle w:val="ListBullet"/>
      </w:pPr>
      <w:r>
        <w:t>Review current HR practices, rituals and communication to ensure they are updated for continued relevance.</w:t>
      </w:r>
    </w:p>
    <w:p w14:paraId="16B7CF50" w14:textId="77777777" w:rsidR="007E7032" w:rsidRDefault="007E7032" w:rsidP="007E7032">
      <w:pPr>
        <w:pStyle w:val="ListBullet"/>
      </w:pPr>
      <w:r>
        <w:t xml:space="preserve">Promote and raise awareness of the importance appropriate workplace practices that promote the benefits of women in your organisation. This could include regular and consistent communications through: </w:t>
      </w:r>
    </w:p>
    <w:p w14:paraId="2498DBAC" w14:textId="77777777" w:rsidR="007E7032" w:rsidRDefault="007E7032" w:rsidP="007E7032">
      <w:pPr>
        <w:pStyle w:val="ListParagraph"/>
        <w:numPr>
          <w:ilvl w:val="1"/>
          <w:numId w:val="11"/>
        </w:numPr>
        <w:spacing w:after="0" w:line="276" w:lineRule="auto"/>
      </w:pPr>
      <w:r>
        <w:t>Organisation wide emails</w:t>
      </w:r>
    </w:p>
    <w:p w14:paraId="17302463" w14:textId="77777777" w:rsidR="007E7032" w:rsidRDefault="007E7032" w:rsidP="007E7032">
      <w:pPr>
        <w:pStyle w:val="ListParagraph"/>
        <w:numPr>
          <w:ilvl w:val="1"/>
          <w:numId w:val="11"/>
        </w:numPr>
        <w:spacing w:after="0" w:line="276" w:lineRule="auto"/>
      </w:pPr>
      <w:r>
        <w:t>Team meetings</w:t>
      </w:r>
    </w:p>
    <w:p w14:paraId="2CF0A7B5" w14:textId="77777777" w:rsidR="007E7032" w:rsidRDefault="007E7032" w:rsidP="007E7032">
      <w:pPr>
        <w:pStyle w:val="ListParagraph"/>
        <w:numPr>
          <w:ilvl w:val="1"/>
          <w:numId w:val="11"/>
        </w:numPr>
        <w:spacing w:after="0" w:line="276" w:lineRule="auto"/>
      </w:pPr>
      <w:r>
        <w:t>Posters</w:t>
      </w:r>
    </w:p>
    <w:p w14:paraId="275E9802" w14:textId="77777777" w:rsidR="007E7032" w:rsidRDefault="007E7032" w:rsidP="007E7032">
      <w:pPr>
        <w:pStyle w:val="ListParagraph"/>
        <w:numPr>
          <w:ilvl w:val="1"/>
          <w:numId w:val="11"/>
        </w:numPr>
        <w:spacing w:after="0" w:line="276" w:lineRule="auto"/>
      </w:pPr>
      <w:r>
        <w:t>Communications to clients and stakeholders</w:t>
      </w:r>
    </w:p>
    <w:p w14:paraId="72FA429D" w14:textId="77777777" w:rsidR="007E7032" w:rsidRDefault="007E7032" w:rsidP="007E7032">
      <w:pPr>
        <w:pStyle w:val="ListParagraph"/>
        <w:numPr>
          <w:ilvl w:val="1"/>
          <w:numId w:val="11"/>
        </w:numPr>
        <w:spacing w:after="0" w:line="276" w:lineRule="auto"/>
      </w:pPr>
      <w:r>
        <w:t>Website</w:t>
      </w:r>
    </w:p>
    <w:p w14:paraId="05DA8297" w14:textId="77777777" w:rsidR="007E7032" w:rsidRPr="007E7032" w:rsidRDefault="007E7032" w:rsidP="007E7032">
      <w:pPr>
        <w:pStyle w:val="Heading1"/>
      </w:pPr>
      <w:r w:rsidRPr="007E7032">
        <w:t>What long term actions you can implement:</w:t>
      </w:r>
    </w:p>
    <w:p w14:paraId="2AD09095" w14:textId="77777777" w:rsidR="007E7032" w:rsidRDefault="007E7032" w:rsidP="007E7032">
      <w:pPr>
        <w:pStyle w:val="ListBullet"/>
      </w:pPr>
      <w:r>
        <w:t>D</w:t>
      </w:r>
      <w:r w:rsidRPr="0068637B">
        <w:t>esign and introduc</w:t>
      </w:r>
      <w:r>
        <w:t>e</w:t>
      </w:r>
      <w:r w:rsidRPr="0068637B">
        <w:t xml:space="preserve"> flexible work that meets </w:t>
      </w:r>
      <w:r>
        <w:t xml:space="preserve">your </w:t>
      </w:r>
      <w:r w:rsidRPr="0068637B">
        <w:t xml:space="preserve">overall business </w:t>
      </w:r>
      <w:r>
        <w:t xml:space="preserve">need using the </w:t>
      </w:r>
      <w:hyperlink r:id="rId22" w:history="1">
        <w:r w:rsidRPr="00DC1BFD">
          <w:rPr>
            <w:rStyle w:val="Hyperlink"/>
          </w:rPr>
          <w:t>Workplace Flexibility resource</w:t>
        </w:r>
      </w:hyperlink>
      <w:r>
        <w:t>.</w:t>
      </w:r>
    </w:p>
    <w:p w14:paraId="38D055C2" w14:textId="77777777" w:rsidR="007E7032" w:rsidRDefault="007E7032">
      <w:pPr>
        <w:spacing w:after="160" w:line="259" w:lineRule="auto"/>
        <w:rPr>
          <w:rFonts w:ascii="Calibri" w:eastAsiaTheme="majorEastAsia" w:hAnsi="Calibri" w:cstheme="majorBidi"/>
          <w:b/>
          <w:color w:val="051532"/>
          <w:sz w:val="34"/>
          <w:szCs w:val="32"/>
        </w:rPr>
      </w:pPr>
      <w:r>
        <w:br w:type="page"/>
      </w:r>
    </w:p>
    <w:p w14:paraId="4A72D158" w14:textId="0147C154" w:rsidR="007E7032" w:rsidRPr="007E7032" w:rsidRDefault="007E7032" w:rsidP="007E7032">
      <w:pPr>
        <w:pStyle w:val="Heading1"/>
      </w:pPr>
      <w:r w:rsidRPr="007E7032">
        <w:lastRenderedPageBreak/>
        <w:t>Scenario:</w:t>
      </w:r>
    </w:p>
    <w:p w14:paraId="31D5F22A" w14:textId="77777777" w:rsidR="007E7032" w:rsidRDefault="00444518" w:rsidP="007E7032">
      <w:pPr>
        <w:rPr>
          <w:rFonts w:cstheme="minorHAnsi"/>
          <w:lang w:eastAsia="en-AU"/>
        </w:rPr>
      </w:pPr>
      <w:hyperlink r:id="rId23" w:history="1">
        <w:r w:rsidR="007E7032" w:rsidRPr="007E7032">
          <w:rPr>
            <w:rStyle w:val="Hyperlink"/>
          </w:rPr>
          <w:t>Sandvik</w:t>
        </w:r>
      </w:hyperlink>
      <w:r w:rsidR="007E7032" w:rsidRPr="007E7032">
        <w:t xml:space="preserve"> </w:t>
      </w:r>
      <w:r w:rsidR="007E7032" w:rsidRPr="00DC1A4A">
        <w:rPr>
          <w:rFonts w:cstheme="minorHAnsi"/>
          <w:lang w:eastAsia="en-AU"/>
        </w:rPr>
        <w:t>participated in Career Revive</w:t>
      </w:r>
      <w:r w:rsidR="007E7032">
        <w:rPr>
          <w:rFonts w:cstheme="minorHAnsi"/>
          <w:lang w:eastAsia="en-AU"/>
        </w:rPr>
        <w:t>,</w:t>
      </w:r>
      <w:r w:rsidR="007E7032" w:rsidRPr="00DC1A4A">
        <w:rPr>
          <w:rFonts w:cstheme="minorHAnsi"/>
          <w:lang w:eastAsia="en-AU"/>
        </w:rPr>
        <w:t xml:space="preserve"> </w:t>
      </w:r>
      <w:r w:rsidR="007E7032">
        <w:rPr>
          <w:rFonts w:cstheme="minorHAnsi"/>
          <w:lang w:eastAsia="en-AU"/>
        </w:rPr>
        <w:t xml:space="preserve">as part of the 2019 intake, </w:t>
      </w:r>
      <w:r w:rsidR="007E7032" w:rsidRPr="00DC1A4A">
        <w:rPr>
          <w:rFonts w:cstheme="minorHAnsi"/>
          <w:lang w:eastAsia="en-AU"/>
        </w:rPr>
        <w:t xml:space="preserve">to </w:t>
      </w:r>
      <w:r w:rsidR="007E7032">
        <w:rPr>
          <w:rFonts w:cstheme="minorHAnsi"/>
          <w:lang w:eastAsia="en-AU"/>
        </w:rPr>
        <w:t>continue their focus and achievements on di</w:t>
      </w:r>
      <w:r w:rsidR="007E7032" w:rsidRPr="00AD436B">
        <w:rPr>
          <w:rFonts w:cstheme="minorHAnsi"/>
          <w:lang w:eastAsia="en-AU"/>
        </w:rPr>
        <w:t>versity and inclusion</w:t>
      </w:r>
      <w:r w:rsidR="007E7032">
        <w:rPr>
          <w:rFonts w:cstheme="minorHAnsi"/>
          <w:lang w:eastAsia="en-AU"/>
        </w:rPr>
        <w:t>.</w:t>
      </w:r>
    </w:p>
    <w:p w14:paraId="77B7FCE3" w14:textId="77777777" w:rsidR="007E7032" w:rsidRPr="00AD436B" w:rsidRDefault="007E7032" w:rsidP="007E7032">
      <w:pPr>
        <w:rPr>
          <w:rFonts w:cstheme="minorHAnsi"/>
          <w:lang w:eastAsia="en-AU"/>
        </w:rPr>
      </w:pPr>
      <w:r w:rsidRPr="00AD436B">
        <w:rPr>
          <w:rFonts w:cstheme="minorHAnsi"/>
          <w:lang w:eastAsia="en-AU"/>
        </w:rPr>
        <w:t xml:space="preserve">The executive at Sandvik displayed a strong commitment to improving workforce diversity. </w:t>
      </w:r>
      <w:r>
        <w:rPr>
          <w:rFonts w:cstheme="minorHAnsi"/>
          <w:lang w:eastAsia="en-AU"/>
        </w:rPr>
        <w:t>Their b</w:t>
      </w:r>
      <w:r w:rsidRPr="00AD436B">
        <w:rPr>
          <w:rFonts w:cstheme="minorHAnsi"/>
          <w:lang w:eastAsia="en-AU"/>
        </w:rPr>
        <w:t xml:space="preserve">uy in and support </w:t>
      </w:r>
      <w:r>
        <w:rPr>
          <w:rFonts w:cstheme="minorHAnsi"/>
          <w:lang w:eastAsia="en-AU"/>
        </w:rPr>
        <w:t xml:space="preserve">ensured there was </w:t>
      </w:r>
      <w:r w:rsidRPr="00AD436B">
        <w:rPr>
          <w:rFonts w:cstheme="minorHAnsi"/>
          <w:lang w:eastAsia="en-AU"/>
        </w:rPr>
        <w:t xml:space="preserve">momentum for project activities. </w:t>
      </w:r>
    </w:p>
    <w:p w14:paraId="686D832E" w14:textId="77777777" w:rsidR="007E7032" w:rsidRPr="00AD436B" w:rsidRDefault="007E7032" w:rsidP="007E7032">
      <w:pPr>
        <w:rPr>
          <w:rFonts w:cstheme="minorHAnsi"/>
          <w:lang w:eastAsia="en-AU"/>
        </w:rPr>
      </w:pPr>
      <w:r w:rsidRPr="00AD436B">
        <w:rPr>
          <w:rFonts w:cstheme="minorHAnsi"/>
          <w:lang w:eastAsia="en-AU"/>
        </w:rPr>
        <w:t xml:space="preserve">The primary focus of activities for Sandvik, was increasing adoption of workplace flexibility. The Career Revive Mentor engaged managers in ongoing discussion about their role in defining the expectations around flexible work. </w:t>
      </w:r>
    </w:p>
    <w:p w14:paraId="4C4E5925" w14:textId="77777777" w:rsidR="007E7032" w:rsidRPr="00AD436B" w:rsidRDefault="007E7032" w:rsidP="007E7032">
      <w:pPr>
        <w:rPr>
          <w:rFonts w:cstheme="minorHAnsi"/>
          <w:lang w:eastAsia="en-AU"/>
        </w:rPr>
      </w:pPr>
      <w:r w:rsidRPr="00AD436B">
        <w:rPr>
          <w:rFonts w:cstheme="minorHAnsi"/>
          <w:lang w:eastAsia="en-AU"/>
        </w:rPr>
        <w:t xml:space="preserve">A Flexibility Toolkit was also developed to support managers to bridge the gap between flexible policy and practice. </w:t>
      </w:r>
    </w:p>
    <w:p w14:paraId="74BECDAF" w14:textId="77777777" w:rsidR="007E7032" w:rsidRPr="00AD436B" w:rsidRDefault="007E7032" w:rsidP="007E7032">
      <w:pPr>
        <w:rPr>
          <w:rFonts w:cstheme="minorHAnsi"/>
          <w:lang w:eastAsia="en-AU"/>
        </w:rPr>
      </w:pPr>
      <w:r w:rsidRPr="00AD436B">
        <w:rPr>
          <w:rFonts w:cstheme="minorHAnsi"/>
          <w:lang w:eastAsia="en-AU"/>
        </w:rPr>
        <w:t>The program sponsor from Sandvik also identif</w:t>
      </w:r>
      <w:r>
        <w:rPr>
          <w:rFonts w:cstheme="minorHAnsi"/>
          <w:lang w:eastAsia="en-AU"/>
        </w:rPr>
        <w:t xml:space="preserve">ied </w:t>
      </w:r>
      <w:r w:rsidRPr="00AD436B">
        <w:rPr>
          <w:rFonts w:cstheme="minorHAnsi"/>
          <w:lang w:eastAsia="en-AU"/>
        </w:rPr>
        <w:t xml:space="preserve">positions that could </w:t>
      </w:r>
      <w:r>
        <w:rPr>
          <w:rFonts w:cstheme="minorHAnsi"/>
          <w:lang w:eastAsia="en-AU"/>
        </w:rPr>
        <w:t>be done</w:t>
      </w:r>
      <w:r w:rsidRPr="00AD436B">
        <w:rPr>
          <w:rFonts w:cstheme="minorHAnsi"/>
          <w:lang w:eastAsia="en-AU"/>
        </w:rPr>
        <w:t xml:space="preserve"> flexib</w:t>
      </w:r>
      <w:r>
        <w:rPr>
          <w:rFonts w:cstheme="minorHAnsi"/>
          <w:lang w:eastAsia="en-AU"/>
        </w:rPr>
        <w:t>l</w:t>
      </w:r>
      <w:r w:rsidRPr="00AD436B">
        <w:rPr>
          <w:rFonts w:cstheme="minorHAnsi"/>
          <w:lang w:eastAsia="en-AU"/>
        </w:rPr>
        <w:t xml:space="preserve">y, with the goal of making this the default option in future. </w:t>
      </w:r>
    </w:p>
    <w:p w14:paraId="44111929" w14:textId="77777777" w:rsidR="007E7032" w:rsidRPr="007E7032" w:rsidRDefault="007E7032" w:rsidP="007E7032">
      <w:pPr>
        <w:pStyle w:val="Heading1"/>
      </w:pPr>
      <w:r w:rsidRPr="007E7032">
        <w:t>Scenario:</w:t>
      </w:r>
    </w:p>
    <w:p w14:paraId="5EFF2364" w14:textId="77777777" w:rsidR="007E7032" w:rsidRDefault="007E7032" w:rsidP="007E7032">
      <w:r w:rsidRPr="00A74104">
        <w:rPr>
          <w:b/>
          <w:bCs/>
        </w:rPr>
        <w:t>Icelab</w:t>
      </w:r>
      <w:r>
        <w:t xml:space="preserve"> is a digital design studio that opened in 2006. After two years of operation, Icelab Director Michael Honey wasn’t content with his employees’ or his own work life balance and wanted to try a new approach.</w:t>
      </w:r>
    </w:p>
    <w:p w14:paraId="7CFDA9F0" w14:textId="77777777" w:rsidR="007E7032" w:rsidRDefault="007E7032" w:rsidP="007E7032">
      <w:pPr>
        <w:rPr>
          <w:lang w:val="en-US" w:eastAsia="ja-JP"/>
        </w:rPr>
      </w:pPr>
      <w:r>
        <w:rPr>
          <w:lang w:val="en-US" w:eastAsia="ja-JP"/>
        </w:rPr>
        <w:t xml:space="preserve">The business employed the following flexibility strategies: </w:t>
      </w:r>
    </w:p>
    <w:p w14:paraId="2A6D4AA2" w14:textId="0BE55721" w:rsidR="007E7032" w:rsidRPr="007E7032" w:rsidRDefault="007E7032" w:rsidP="007E7032">
      <w:pPr>
        <w:pStyle w:val="ListBullet"/>
      </w:pPr>
      <w:r w:rsidRPr="007E7032">
        <w:t>Short working week (all staff) - only operate during standard business hours Monday to Thursday and</w:t>
      </w:r>
      <w:r>
        <w:t xml:space="preserve"> did away with standard working hours altogether</w:t>
      </w:r>
      <w:r w:rsidRPr="00D84F8A">
        <w:t>.</w:t>
      </w:r>
    </w:p>
    <w:p w14:paraId="3DD4F8CD" w14:textId="77777777" w:rsidR="007E7032" w:rsidRPr="007E7032" w:rsidRDefault="007E7032" w:rsidP="007E7032">
      <w:pPr>
        <w:pStyle w:val="ListBullet"/>
      </w:pPr>
      <w:r w:rsidRPr="007E7032">
        <w:t>Work from anywhere - t</w:t>
      </w:r>
      <w:r>
        <w:t>he changed approach was supported by a ‘work from anywhere’ policy with the right communication and working tools to ensure it was successful.</w:t>
      </w:r>
    </w:p>
    <w:p w14:paraId="2E59A30C" w14:textId="784C4422" w:rsidR="007E7032" w:rsidRPr="007E7032" w:rsidRDefault="007E7032" w:rsidP="007E7032">
      <w:pPr>
        <w:pStyle w:val="ListBullet"/>
      </w:pPr>
      <w:r w:rsidRPr="007E7032">
        <w:t xml:space="preserve">Distributed workforce - </w:t>
      </w:r>
      <w:r>
        <w:t xml:space="preserve">Icelab’s innovative policies have helped it </w:t>
      </w:r>
      <w:r w:rsidRPr="007E7032">
        <w:t>attract a range of talent</w:t>
      </w:r>
      <w:r>
        <w:t xml:space="preserve"> with potential recruits coming from a wider pool including working parents; those with family/caring responsibilities; those residing outside of Icelab’s two physical locations – including one staff member that resides permanently in Poland;</w:t>
      </w:r>
      <w:r w:rsidRPr="0063387F">
        <w:t xml:space="preserve"> </w:t>
      </w:r>
      <w:r>
        <w:t>other small business owners – including one staff member who owns a tea company.</w:t>
      </w:r>
    </w:p>
    <w:p w14:paraId="3FD0BD47" w14:textId="77777777" w:rsidR="007E7032" w:rsidRPr="007E7032" w:rsidRDefault="007E7032" w:rsidP="007E7032">
      <w:pPr>
        <w:pStyle w:val="ListBullet"/>
      </w:pPr>
      <w:r w:rsidRPr="007E7032">
        <w:t xml:space="preserve">Online communications and working platforms </w:t>
      </w:r>
    </w:p>
    <w:p w14:paraId="45FA364B" w14:textId="1C8E4A07" w:rsidR="007E7032" w:rsidRPr="007E7032" w:rsidRDefault="007E7032" w:rsidP="007E7032">
      <w:pPr>
        <w:pStyle w:val="ListBullet"/>
      </w:pPr>
      <w:r w:rsidRPr="007E7032">
        <w:t>Flexible hiring</w:t>
      </w:r>
      <w:r w:rsidR="00444518">
        <w:t>.</w:t>
      </w:r>
    </w:p>
    <w:sectPr w:rsidR="007E7032" w:rsidRPr="007E7032" w:rsidSect="00AB49D3">
      <w:type w:val="continuous"/>
      <w:pgSz w:w="11906" w:h="16838"/>
      <w:pgMar w:top="1134" w:right="1021" w:bottom="1134" w:left="1021" w:header="0" w:footer="0" w:gutter="0"/>
      <w:cols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E310" w14:textId="77777777" w:rsidR="000C7FE1" w:rsidRDefault="000C7FE1" w:rsidP="00EE7FDA">
      <w:pPr>
        <w:spacing w:after="0"/>
      </w:pPr>
      <w:r>
        <w:separator/>
      </w:r>
    </w:p>
  </w:endnote>
  <w:endnote w:type="continuationSeparator" w:id="0">
    <w:p w14:paraId="4B971781" w14:textId="77777777" w:rsidR="000C7FE1" w:rsidRDefault="000C7FE1" w:rsidP="00EE7F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ionPro-Regular">
    <w:panose1 w:val="00000000000000000000"/>
    <w:charset w:val="00"/>
    <w:family w:val="auto"/>
    <w:notTrueType/>
    <w:pitch w:val="default"/>
    <w:sig w:usb0="00000003" w:usb1="00000000" w:usb2="00000000" w:usb3="00000000" w:csb0="00000001" w:csb1="00000000"/>
  </w:font>
  <w:font w:name="News Gothic Com">
    <w:charset w:val="00"/>
    <w:family w:val="swiss"/>
    <w:pitch w:val="variable"/>
    <w:sig w:usb0="800000AF" w:usb1="5000204A" w:usb2="00000000" w:usb3="00000000" w:csb0="0000009B" w:csb1="00000000"/>
  </w:font>
  <w:font w:name="News Gothic Com Light">
    <w:altName w:val="Calibri"/>
    <w:charset w:val="00"/>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E0B3" w14:textId="77777777" w:rsidR="00534DC7" w:rsidRDefault="00534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28F0" w14:textId="77777777" w:rsidR="00105919" w:rsidRDefault="00A1654A">
    <w:pPr>
      <w:pStyle w:val="Footer"/>
    </w:pPr>
    <w:r>
      <w:rPr>
        <w:noProof/>
      </w:rPr>
      <w:drawing>
        <wp:anchor distT="0" distB="0" distL="114300" distR="114300" simplePos="0" relativeHeight="251660288" behindDoc="1" locked="0" layoutInCell="1" allowOverlap="1" wp14:anchorId="1EA32507" wp14:editId="73D033A3">
          <wp:simplePos x="0" y="0"/>
          <wp:positionH relativeFrom="page">
            <wp:posOffset>0</wp:posOffset>
          </wp:positionH>
          <wp:positionV relativeFrom="page">
            <wp:posOffset>10253980</wp:posOffset>
          </wp:positionV>
          <wp:extent cx="7560000" cy="428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42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40B4" w14:textId="77777777" w:rsidR="00105919" w:rsidRDefault="00105919">
    <w:pPr>
      <w:pStyle w:val="Footer"/>
    </w:pPr>
    <w:r>
      <w:rPr>
        <w:noProof/>
      </w:rPr>
      <w:drawing>
        <wp:anchor distT="0" distB="0" distL="114300" distR="114300" simplePos="0" relativeHeight="251658240" behindDoc="1" locked="0" layoutInCell="1" allowOverlap="1" wp14:anchorId="1559F9F7" wp14:editId="37D7350C">
          <wp:simplePos x="0" y="0"/>
          <wp:positionH relativeFrom="page">
            <wp:posOffset>0</wp:posOffset>
          </wp:positionH>
          <wp:positionV relativeFrom="page">
            <wp:posOffset>9337371</wp:posOffset>
          </wp:positionV>
          <wp:extent cx="7560000" cy="1353483"/>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534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E05C6" w14:textId="77777777" w:rsidR="000C7FE1" w:rsidRDefault="000C7FE1" w:rsidP="00D105E6">
      <w:pPr>
        <w:spacing w:after="60"/>
      </w:pPr>
      <w:r>
        <w:separator/>
      </w:r>
    </w:p>
  </w:footnote>
  <w:footnote w:type="continuationSeparator" w:id="0">
    <w:p w14:paraId="3B0DAA1E" w14:textId="77777777" w:rsidR="000C7FE1" w:rsidRDefault="000C7FE1" w:rsidP="00EE7F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52E8" w14:textId="77777777" w:rsidR="00534DC7" w:rsidRDefault="00534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A7A9" w14:textId="77777777" w:rsidR="00534DC7" w:rsidRDefault="00534D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28DF" w14:textId="77777777" w:rsidR="00534DC7" w:rsidRDefault="00534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1" w15:restartNumberingAfterBreak="0">
    <w:nsid w:val="0BE176C9"/>
    <w:multiLevelType w:val="multilevel"/>
    <w:tmpl w:val="11A8BAC4"/>
    <w:lvl w:ilvl="0">
      <w:start w:val="1"/>
      <w:numFmt w:val="decimal"/>
      <w:pStyle w:val="Heading1Numbered"/>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194EE8"/>
    <w:multiLevelType w:val="hybridMultilevel"/>
    <w:tmpl w:val="F6E2FDEC"/>
    <w:lvl w:ilvl="0" w:tplc="2C86888C">
      <w:start w:val="1"/>
      <w:numFmt w:val="bullet"/>
      <w:pStyle w:val="Bullets"/>
      <w:lvlText w:val=""/>
      <w:lvlJc w:val="left"/>
      <w:pPr>
        <w:ind w:left="360" w:hanging="360"/>
      </w:pPr>
      <w:rPr>
        <w:rFonts w:ascii="Symbol" w:hAnsi="Symbol" w:hint="default"/>
        <w:color w:val="3C54A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224E2"/>
    <w:multiLevelType w:val="multilevel"/>
    <w:tmpl w:val="B10A65AC"/>
    <w:numStyleLink w:val="Style1"/>
  </w:abstractNum>
  <w:abstractNum w:abstractNumId="4" w15:restartNumberingAfterBreak="0">
    <w:nsid w:val="230B0B81"/>
    <w:multiLevelType w:val="multilevel"/>
    <w:tmpl w:val="43300736"/>
    <w:lvl w:ilvl="0">
      <w:start w:val="1"/>
      <w:numFmt w:val="decimal"/>
      <w:pStyle w:val="Heading2numbered"/>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D148A6"/>
    <w:multiLevelType w:val="hybridMultilevel"/>
    <w:tmpl w:val="A0F20F4C"/>
    <w:lvl w:ilvl="0" w:tplc="A9C804B8">
      <w:start w:val="1"/>
      <w:numFmt w:val="bullet"/>
      <w:pStyle w:val="ListBullet2"/>
      <w:lvlText w:val="̶"/>
      <w:lvlJc w:val="left"/>
      <w:pPr>
        <w:ind w:left="1004" w:hanging="360"/>
      </w:pPr>
      <w:rPr>
        <w:rFonts w:ascii="Calibri" w:hAnsi="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2EE53EF4"/>
    <w:multiLevelType w:val="multilevel"/>
    <w:tmpl w:val="4C06E666"/>
    <w:numStyleLink w:val="RSCBNumberList1"/>
  </w:abstractNum>
  <w:abstractNum w:abstractNumId="7" w15:restartNumberingAfterBreak="0">
    <w:nsid w:val="3F863C35"/>
    <w:multiLevelType w:val="multilevel"/>
    <w:tmpl w:val="4C06E666"/>
    <w:styleLink w:val="RSCBNumberList1"/>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737"/>
        </w:tabs>
        <w:ind w:left="737" w:hanging="453"/>
      </w:pPr>
      <w:rPr>
        <w:rFonts w:hint="default"/>
      </w:rPr>
    </w:lvl>
    <w:lvl w:ilvl="2">
      <w:start w:val="1"/>
      <w:numFmt w:val="decimal"/>
      <w:pStyle w:val="ListNumber3"/>
      <w:lvlText w:val="%1.%2.%3."/>
      <w:lvlJc w:val="left"/>
      <w:pPr>
        <w:tabs>
          <w:tab w:val="num" w:pos="1361"/>
        </w:tabs>
        <w:ind w:left="1361" w:hanging="624"/>
      </w:pPr>
      <w:rPr>
        <w:rFonts w:hint="default"/>
      </w:rPr>
    </w:lvl>
    <w:lvl w:ilvl="3">
      <w:start w:val="1"/>
      <w:numFmt w:val="decimal"/>
      <w:pStyle w:val="ListNumber4"/>
      <w:lvlText w:val="%1.%2.%3.%4."/>
      <w:lvlJc w:val="left"/>
      <w:pPr>
        <w:tabs>
          <w:tab w:val="num" w:pos="2155"/>
        </w:tabs>
        <w:ind w:left="2155" w:hanging="79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57DD04F5"/>
    <w:multiLevelType w:val="multilevel"/>
    <w:tmpl w:val="4C06E666"/>
    <w:numStyleLink w:val="RSCBNumberList1"/>
  </w:abstractNum>
  <w:abstractNum w:abstractNumId="9" w15:restartNumberingAfterBreak="0">
    <w:nsid w:val="616368B3"/>
    <w:multiLevelType w:val="hybridMultilevel"/>
    <w:tmpl w:val="F30472B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A037F4"/>
    <w:multiLevelType w:val="hybridMultilevel"/>
    <w:tmpl w:val="6A8035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C447DD"/>
    <w:multiLevelType w:val="multilevel"/>
    <w:tmpl w:val="B10A65AC"/>
    <w:styleLink w:val="Style1"/>
    <w:lvl w:ilvl="0">
      <w:start w:val="1"/>
      <w:numFmt w:val="bullet"/>
      <w:pStyle w:val="ListBulle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bullet"/>
      <w:pStyle w:val="ListBullet3"/>
      <w:lvlText w:val=""/>
      <w:lvlJc w:val="left"/>
      <w:pPr>
        <w:tabs>
          <w:tab w:val="num" w:pos="851"/>
        </w:tabs>
        <w:ind w:left="851" w:hanging="284"/>
      </w:pPr>
      <w:rPr>
        <w:rFonts w:ascii="Wingdings" w:hAnsi="Wingdings" w:hint="default"/>
        <w:position w:val="-4"/>
        <w:sz w:val="28"/>
      </w:rPr>
    </w:lvl>
    <w:lvl w:ilvl="3">
      <w:start w:val="1"/>
      <w:numFmt w:val="bullet"/>
      <w:pStyle w:val="ListBullet4"/>
      <w:lvlText w:val=""/>
      <w:lvlJc w:val="left"/>
      <w:pPr>
        <w:tabs>
          <w:tab w:val="num" w:pos="1134"/>
        </w:tabs>
        <w:ind w:left="1134" w:hanging="283"/>
      </w:pPr>
      <w:rPr>
        <w:rFonts w:ascii="Wingdings 2" w:hAnsi="Wingdings 2" w:hint="default"/>
        <w:position w:val="2"/>
        <w:sz w:val="1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EB44D79"/>
    <w:multiLevelType w:val="hybridMultilevel"/>
    <w:tmpl w:val="1FBA99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3"/>
  </w:num>
  <w:num w:numId="5">
    <w:abstractNumId w:val="1"/>
  </w:num>
  <w:num w:numId="6">
    <w:abstractNumId w:val="4"/>
  </w:num>
  <w:num w:numId="7">
    <w:abstractNumId w:val="2"/>
  </w:num>
  <w:num w:numId="8">
    <w:abstractNumId w:val="5"/>
  </w:num>
  <w:num w:numId="9">
    <w:abstractNumId w:val="6"/>
  </w:num>
  <w:num w:numId="10">
    <w:abstractNumId w:val="0"/>
  </w:num>
  <w:num w:numId="11">
    <w:abstractNumId w:val="10"/>
  </w:num>
  <w:num w:numId="12">
    <w:abstractNumId w:val="12"/>
  </w:num>
  <w:num w:numId="13">
    <w:abstractNumId w:val="9"/>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E1"/>
    <w:rsid w:val="00011BA5"/>
    <w:rsid w:val="00037765"/>
    <w:rsid w:val="00040F83"/>
    <w:rsid w:val="00052659"/>
    <w:rsid w:val="00052B07"/>
    <w:rsid w:val="0009541A"/>
    <w:rsid w:val="000C7FE1"/>
    <w:rsid w:val="000E406E"/>
    <w:rsid w:val="00105919"/>
    <w:rsid w:val="0013557F"/>
    <w:rsid w:val="00145A12"/>
    <w:rsid w:val="00155F8B"/>
    <w:rsid w:val="0016510A"/>
    <w:rsid w:val="00165A2C"/>
    <w:rsid w:val="00195EF0"/>
    <w:rsid w:val="001B6D04"/>
    <w:rsid w:val="001C6347"/>
    <w:rsid w:val="001C65BE"/>
    <w:rsid w:val="001F444A"/>
    <w:rsid w:val="001F7332"/>
    <w:rsid w:val="00206A3F"/>
    <w:rsid w:val="00244DD6"/>
    <w:rsid w:val="002462D7"/>
    <w:rsid w:val="00253AD5"/>
    <w:rsid w:val="00257065"/>
    <w:rsid w:val="002678F4"/>
    <w:rsid w:val="00275860"/>
    <w:rsid w:val="00275D69"/>
    <w:rsid w:val="00286F3C"/>
    <w:rsid w:val="002E766F"/>
    <w:rsid w:val="00312F55"/>
    <w:rsid w:val="0031425C"/>
    <w:rsid w:val="00316088"/>
    <w:rsid w:val="003267A5"/>
    <w:rsid w:val="003B13B2"/>
    <w:rsid w:val="003E21F8"/>
    <w:rsid w:val="003E44F1"/>
    <w:rsid w:val="003F0880"/>
    <w:rsid w:val="00426E46"/>
    <w:rsid w:val="00440F0C"/>
    <w:rsid w:val="00444518"/>
    <w:rsid w:val="0046637C"/>
    <w:rsid w:val="0047432C"/>
    <w:rsid w:val="004B48A5"/>
    <w:rsid w:val="004D00B2"/>
    <w:rsid w:val="004F3CE3"/>
    <w:rsid w:val="004F5993"/>
    <w:rsid w:val="00517064"/>
    <w:rsid w:val="00520CA0"/>
    <w:rsid w:val="00522E88"/>
    <w:rsid w:val="00534DC7"/>
    <w:rsid w:val="005565B8"/>
    <w:rsid w:val="00566A2E"/>
    <w:rsid w:val="005725B2"/>
    <w:rsid w:val="00575DFC"/>
    <w:rsid w:val="00577A33"/>
    <w:rsid w:val="00582D06"/>
    <w:rsid w:val="00586EA4"/>
    <w:rsid w:val="005D150B"/>
    <w:rsid w:val="005D2489"/>
    <w:rsid w:val="005F08A3"/>
    <w:rsid w:val="0063350D"/>
    <w:rsid w:val="00654A65"/>
    <w:rsid w:val="00657B92"/>
    <w:rsid w:val="00691F21"/>
    <w:rsid w:val="006D1E27"/>
    <w:rsid w:val="006D7710"/>
    <w:rsid w:val="006F2229"/>
    <w:rsid w:val="00706143"/>
    <w:rsid w:val="00730B97"/>
    <w:rsid w:val="00737C1D"/>
    <w:rsid w:val="00774BA7"/>
    <w:rsid w:val="0078584C"/>
    <w:rsid w:val="007A3566"/>
    <w:rsid w:val="007C3D4E"/>
    <w:rsid w:val="007D4962"/>
    <w:rsid w:val="007E7032"/>
    <w:rsid w:val="007F63CC"/>
    <w:rsid w:val="0080594C"/>
    <w:rsid w:val="00813629"/>
    <w:rsid w:val="00817BD6"/>
    <w:rsid w:val="00832F2D"/>
    <w:rsid w:val="008447BA"/>
    <w:rsid w:val="00876539"/>
    <w:rsid w:val="008A28DA"/>
    <w:rsid w:val="008F24CE"/>
    <w:rsid w:val="00931FEE"/>
    <w:rsid w:val="00961F5C"/>
    <w:rsid w:val="00973379"/>
    <w:rsid w:val="00997BE6"/>
    <w:rsid w:val="009D079F"/>
    <w:rsid w:val="009F652B"/>
    <w:rsid w:val="00A112E2"/>
    <w:rsid w:val="00A1654A"/>
    <w:rsid w:val="00A23D73"/>
    <w:rsid w:val="00A34D39"/>
    <w:rsid w:val="00A513A6"/>
    <w:rsid w:val="00A70EEB"/>
    <w:rsid w:val="00A713BC"/>
    <w:rsid w:val="00A74FD2"/>
    <w:rsid w:val="00A81FB9"/>
    <w:rsid w:val="00A82BDB"/>
    <w:rsid w:val="00AA03F6"/>
    <w:rsid w:val="00AA2FD8"/>
    <w:rsid w:val="00AB49D3"/>
    <w:rsid w:val="00B00423"/>
    <w:rsid w:val="00B81A68"/>
    <w:rsid w:val="00BA48C8"/>
    <w:rsid w:val="00BB57FE"/>
    <w:rsid w:val="00BD6E26"/>
    <w:rsid w:val="00BE133B"/>
    <w:rsid w:val="00BE54EE"/>
    <w:rsid w:val="00BE6D94"/>
    <w:rsid w:val="00BF2EE7"/>
    <w:rsid w:val="00BF7BDF"/>
    <w:rsid w:val="00C04E0C"/>
    <w:rsid w:val="00C230BC"/>
    <w:rsid w:val="00C30A1E"/>
    <w:rsid w:val="00C50AA1"/>
    <w:rsid w:val="00C55508"/>
    <w:rsid w:val="00C55A70"/>
    <w:rsid w:val="00C66B71"/>
    <w:rsid w:val="00CD38C9"/>
    <w:rsid w:val="00CD5F0D"/>
    <w:rsid w:val="00CF6EBF"/>
    <w:rsid w:val="00D105E6"/>
    <w:rsid w:val="00D84DC0"/>
    <w:rsid w:val="00D910F9"/>
    <w:rsid w:val="00D97626"/>
    <w:rsid w:val="00DA46BB"/>
    <w:rsid w:val="00DD4EBE"/>
    <w:rsid w:val="00DE1663"/>
    <w:rsid w:val="00DF03C6"/>
    <w:rsid w:val="00DF0B8A"/>
    <w:rsid w:val="00DF60E1"/>
    <w:rsid w:val="00E55470"/>
    <w:rsid w:val="00E814A0"/>
    <w:rsid w:val="00EC4486"/>
    <w:rsid w:val="00EC63BF"/>
    <w:rsid w:val="00ED3F85"/>
    <w:rsid w:val="00EE511B"/>
    <w:rsid w:val="00EE59F7"/>
    <w:rsid w:val="00EE68B6"/>
    <w:rsid w:val="00EE7FDA"/>
    <w:rsid w:val="00EF27F0"/>
    <w:rsid w:val="00F121AC"/>
    <w:rsid w:val="00F23048"/>
    <w:rsid w:val="00F23C4B"/>
    <w:rsid w:val="00F25A17"/>
    <w:rsid w:val="00F36B35"/>
    <w:rsid w:val="00F54B75"/>
    <w:rsid w:val="00F55BB9"/>
    <w:rsid w:val="00FA1736"/>
    <w:rsid w:val="00FD6726"/>
    <w:rsid w:val="00FE0BBC"/>
    <w:rsid w:val="00FF5068"/>
    <w:rsid w:val="00FF73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93295"/>
  <w15:chartTrackingRefBased/>
  <w15:docId w15:val="{863DB0DC-B326-49B7-8C7B-F566BA1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5" w:semiHidden="1" w:unhideWhenUsed="1"/>
    <w:lsdException w:name="List Number 2" w:qFormat="1"/>
    <w:lsdException w:name="List Number 3" w:qFormat="1"/>
    <w:lsdException w:name="List Number 4" w:qFormat="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qFormat="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4A"/>
    <w:pPr>
      <w:spacing w:after="120" w:line="240" w:lineRule="auto"/>
    </w:pPr>
    <w:rPr>
      <w:sz w:val="20"/>
    </w:rPr>
  </w:style>
  <w:style w:type="paragraph" w:styleId="Heading1">
    <w:name w:val="heading 1"/>
    <w:basedOn w:val="Normal"/>
    <w:next w:val="Normal"/>
    <w:link w:val="Heading1Char"/>
    <w:uiPriority w:val="9"/>
    <w:qFormat/>
    <w:rsid w:val="00145A12"/>
    <w:pPr>
      <w:keepNext/>
      <w:keepLines/>
      <w:spacing w:before="240"/>
      <w:outlineLvl w:val="0"/>
    </w:pPr>
    <w:rPr>
      <w:rFonts w:ascii="Calibri" w:eastAsiaTheme="majorEastAsia" w:hAnsi="Calibri" w:cstheme="majorBidi"/>
      <w:b/>
      <w:color w:val="051532"/>
      <w:sz w:val="34"/>
      <w:szCs w:val="32"/>
    </w:rPr>
  </w:style>
  <w:style w:type="paragraph" w:styleId="Heading2">
    <w:name w:val="heading 2"/>
    <w:basedOn w:val="Normal"/>
    <w:next w:val="Normal"/>
    <w:link w:val="Heading2Char"/>
    <w:uiPriority w:val="9"/>
    <w:qFormat/>
    <w:rsid w:val="00105919"/>
    <w:pPr>
      <w:keepNext/>
      <w:keepLines/>
      <w:spacing w:before="240"/>
      <w:outlineLvl w:val="1"/>
    </w:pPr>
    <w:rPr>
      <w:rFonts w:ascii="Calibri" w:eastAsiaTheme="majorEastAsia" w:hAnsi="Calibri" w:cstheme="majorBidi"/>
      <w:b/>
      <w:color w:val="0E77CD"/>
      <w:sz w:val="28"/>
      <w:szCs w:val="26"/>
    </w:rPr>
  </w:style>
  <w:style w:type="paragraph" w:styleId="Heading3">
    <w:name w:val="heading 3"/>
    <w:basedOn w:val="Normal"/>
    <w:next w:val="Normal"/>
    <w:link w:val="Heading3Char"/>
    <w:uiPriority w:val="9"/>
    <w:qFormat/>
    <w:rsid w:val="00105919"/>
    <w:pPr>
      <w:keepNext/>
      <w:keepLines/>
      <w:spacing w:before="240"/>
      <w:outlineLvl w:val="2"/>
    </w:pPr>
    <w:rPr>
      <w:rFonts w:ascii="Calibri" w:eastAsiaTheme="majorEastAsia" w:hAnsi="Calibri" w:cstheme="majorBidi"/>
      <w:b/>
      <w:color w:val="051532"/>
      <w:sz w:val="24"/>
      <w:szCs w:val="24"/>
    </w:rPr>
  </w:style>
  <w:style w:type="paragraph" w:styleId="Heading4">
    <w:name w:val="heading 4"/>
    <w:basedOn w:val="Normal"/>
    <w:next w:val="Normal"/>
    <w:link w:val="Heading4Char"/>
    <w:uiPriority w:val="9"/>
    <w:qFormat/>
    <w:rsid w:val="00105919"/>
    <w:pPr>
      <w:keepNext/>
      <w:keepLines/>
      <w:spacing w:before="240"/>
      <w:outlineLvl w:val="3"/>
    </w:pPr>
    <w:rPr>
      <w:rFonts w:ascii="Calibri" w:eastAsiaTheme="majorEastAsia" w:hAnsi="Calibri" w:cstheme="majorBidi"/>
      <w:b/>
      <w:i/>
      <w:iCs/>
      <w:color w:val="0E77CD"/>
    </w:rPr>
  </w:style>
  <w:style w:type="paragraph" w:styleId="Heading5">
    <w:name w:val="heading 5"/>
    <w:basedOn w:val="Normal"/>
    <w:next w:val="Normal"/>
    <w:link w:val="Heading5Char"/>
    <w:uiPriority w:val="9"/>
    <w:rsid w:val="00813629"/>
    <w:pPr>
      <w:keepNext/>
      <w:keepLines/>
      <w:spacing w:before="40" w:after="0"/>
      <w:outlineLvl w:val="4"/>
    </w:pPr>
    <w:rPr>
      <w:rFonts w:ascii="Calibri" w:eastAsiaTheme="majorEastAsia" w:hAnsi="Calibri" w:cstheme="majorBidi"/>
      <w:b/>
      <w:color w:val="757575"/>
    </w:rPr>
  </w:style>
  <w:style w:type="paragraph" w:styleId="Heading6">
    <w:name w:val="heading 6"/>
    <w:basedOn w:val="Normal"/>
    <w:next w:val="Normal"/>
    <w:link w:val="Heading6Char"/>
    <w:uiPriority w:val="9"/>
    <w:rsid w:val="00813629"/>
    <w:pPr>
      <w:keepNext/>
      <w:keepLines/>
      <w:spacing w:before="40" w:after="0"/>
      <w:outlineLvl w:val="5"/>
    </w:pPr>
    <w:rPr>
      <w:rFonts w:ascii="Calibri" w:eastAsiaTheme="majorEastAsia" w:hAnsi="Calibri" w:cstheme="majorBidi"/>
      <w:b/>
      <w:i/>
      <w:color w:val="75757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5B8"/>
    <w:rPr>
      <w:color w:val="808080"/>
    </w:rPr>
  </w:style>
  <w:style w:type="paragraph" w:styleId="Title">
    <w:name w:val="Title"/>
    <w:basedOn w:val="Normal"/>
    <w:next w:val="Normal"/>
    <w:link w:val="TitleChar"/>
    <w:uiPriority w:val="10"/>
    <w:qFormat/>
    <w:rsid w:val="00105919"/>
    <w:pPr>
      <w:spacing w:before="600"/>
      <w:contextualSpacing/>
    </w:pPr>
    <w:rPr>
      <w:rFonts w:ascii="Calibri" w:eastAsiaTheme="majorEastAsia" w:hAnsi="Calibri" w:cstheme="majorBidi"/>
      <w:b/>
      <w:color w:val="051532"/>
      <w:spacing w:val="-10"/>
      <w:kern w:val="28"/>
      <w:sz w:val="48"/>
      <w:szCs w:val="56"/>
    </w:rPr>
  </w:style>
  <w:style w:type="character" w:customStyle="1" w:styleId="TitleChar">
    <w:name w:val="Title Char"/>
    <w:basedOn w:val="DefaultParagraphFont"/>
    <w:link w:val="Title"/>
    <w:uiPriority w:val="10"/>
    <w:rsid w:val="00105919"/>
    <w:rPr>
      <w:rFonts w:ascii="Calibri" w:eastAsiaTheme="majorEastAsia" w:hAnsi="Calibri" w:cstheme="majorBidi"/>
      <w:b/>
      <w:color w:val="051532"/>
      <w:spacing w:val="-10"/>
      <w:kern w:val="28"/>
      <w:sz w:val="48"/>
      <w:szCs w:val="56"/>
    </w:rPr>
  </w:style>
  <w:style w:type="paragraph" w:customStyle="1" w:styleId="InstructionText">
    <w:name w:val="Instruction Text"/>
    <w:basedOn w:val="Normal"/>
    <w:rsid w:val="00A82BDB"/>
    <w:pPr>
      <w:spacing w:after="200"/>
    </w:pPr>
    <w:rPr>
      <w:color w:val="7030A0"/>
    </w:rPr>
  </w:style>
  <w:style w:type="character" w:customStyle="1" w:styleId="Heading1Char">
    <w:name w:val="Heading 1 Char"/>
    <w:basedOn w:val="DefaultParagraphFont"/>
    <w:link w:val="Heading1"/>
    <w:uiPriority w:val="9"/>
    <w:rsid w:val="00145A12"/>
    <w:rPr>
      <w:rFonts w:ascii="Calibri" w:eastAsiaTheme="majorEastAsia" w:hAnsi="Calibri" w:cstheme="majorBidi"/>
      <w:b/>
      <w:color w:val="051532"/>
      <w:sz w:val="34"/>
      <w:szCs w:val="32"/>
    </w:rPr>
  </w:style>
  <w:style w:type="character" w:customStyle="1" w:styleId="Heading2Char">
    <w:name w:val="Heading 2 Char"/>
    <w:basedOn w:val="DefaultParagraphFont"/>
    <w:link w:val="Heading2"/>
    <w:uiPriority w:val="9"/>
    <w:rsid w:val="00105919"/>
    <w:rPr>
      <w:rFonts w:ascii="Calibri" w:eastAsiaTheme="majorEastAsia" w:hAnsi="Calibri" w:cstheme="majorBidi"/>
      <w:b/>
      <w:color w:val="0E77CD"/>
      <w:sz w:val="28"/>
      <w:szCs w:val="26"/>
    </w:rPr>
  </w:style>
  <w:style w:type="character" w:customStyle="1" w:styleId="Heading3Char">
    <w:name w:val="Heading 3 Char"/>
    <w:basedOn w:val="DefaultParagraphFont"/>
    <w:link w:val="Heading3"/>
    <w:uiPriority w:val="9"/>
    <w:rsid w:val="00105919"/>
    <w:rPr>
      <w:rFonts w:ascii="Calibri" w:eastAsiaTheme="majorEastAsia" w:hAnsi="Calibri" w:cstheme="majorBidi"/>
      <w:b/>
      <w:color w:val="051532"/>
      <w:sz w:val="24"/>
      <w:szCs w:val="24"/>
    </w:rPr>
  </w:style>
  <w:style w:type="character" w:customStyle="1" w:styleId="Heading4Char">
    <w:name w:val="Heading 4 Char"/>
    <w:basedOn w:val="DefaultParagraphFont"/>
    <w:link w:val="Heading4"/>
    <w:uiPriority w:val="9"/>
    <w:rsid w:val="00105919"/>
    <w:rPr>
      <w:rFonts w:ascii="Calibri" w:eastAsiaTheme="majorEastAsia" w:hAnsi="Calibri" w:cstheme="majorBidi"/>
      <w:b/>
      <w:i/>
      <w:iCs/>
      <w:color w:val="0E77CD"/>
      <w:sz w:val="20"/>
    </w:rPr>
  </w:style>
  <w:style w:type="paragraph" w:styleId="ListNumber">
    <w:name w:val="List Number"/>
    <w:basedOn w:val="Normal"/>
    <w:uiPriority w:val="99"/>
    <w:qFormat/>
    <w:rsid w:val="003F0880"/>
    <w:pPr>
      <w:numPr>
        <w:numId w:val="9"/>
      </w:numPr>
      <w:tabs>
        <w:tab w:val="left" w:pos="284"/>
        <w:tab w:val="left" w:pos="567"/>
        <w:tab w:val="left" w:pos="851"/>
        <w:tab w:val="left" w:pos="1134"/>
      </w:tabs>
      <w:contextualSpacing/>
    </w:pPr>
  </w:style>
  <w:style w:type="paragraph" w:styleId="ListNumber2">
    <w:name w:val="List Number 2"/>
    <w:basedOn w:val="Normal"/>
    <w:uiPriority w:val="99"/>
    <w:qFormat/>
    <w:rsid w:val="003F0880"/>
    <w:pPr>
      <w:numPr>
        <w:ilvl w:val="1"/>
        <w:numId w:val="9"/>
      </w:numPr>
      <w:contextualSpacing/>
    </w:pPr>
  </w:style>
  <w:style w:type="paragraph" w:styleId="ListBullet">
    <w:name w:val="List Bullet"/>
    <w:basedOn w:val="Normal"/>
    <w:uiPriority w:val="99"/>
    <w:qFormat/>
    <w:rsid w:val="00316088"/>
    <w:pPr>
      <w:numPr>
        <w:numId w:val="4"/>
      </w:numPr>
      <w:contextualSpacing/>
    </w:pPr>
  </w:style>
  <w:style w:type="paragraph" w:styleId="ListBullet2">
    <w:name w:val="List Bullet 2"/>
    <w:basedOn w:val="Normal"/>
    <w:uiPriority w:val="99"/>
    <w:qFormat/>
    <w:rsid w:val="00105919"/>
    <w:pPr>
      <w:numPr>
        <w:numId w:val="8"/>
      </w:numPr>
      <w:tabs>
        <w:tab w:val="left" w:pos="567"/>
      </w:tabs>
      <w:ind w:left="738" w:hanging="454"/>
      <w:contextualSpacing/>
    </w:pPr>
  </w:style>
  <w:style w:type="character" w:styleId="Hyperlink">
    <w:name w:val="Hyperlink"/>
    <w:basedOn w:val="DefaultParagraphFont"/>
    <w:uiPriority w:val="99"/>
    <w:qFormat/>
    <w:rsid w:val="005725B2"/>
    <w:rPr>
      <w:color w:val="32375D"/>
      <w:u w:val="single"/>
    </w:rPr>
  </w:style>
  <w:style w:type="table" w:styleId="TableGrid">
    <w:name w:val="Table Grid"/>
    <w:aliases w:val="NSRB Table"/>
    <w:basedOn w:val="TableNormal"/>
    <w:uiPriority w:val="39"/>
    <w:rsid w:val="00105919"/>
    <w:pPr>
      <w:spacing w:after="40" w:line="240" w:lineRule="auto"/>
    </w:pPr>
    <w:tblPr>
      <w:tblBorders>
        <w:top w:val="single" w:sz="4" w:space="0" w:color="32375D"/>
        <w:left w:val="single" w:sz="4" w:space="0" w:color="32375D"/>
        <w:bottom w:val="single" w:sz="4" w:space="0" w:color="32375D"/>
        <w:right w:val="single" w:sz="4" w:space="0" w:color="32375D"/>
        <w:insideH w:val="single" w:sz="4" w:space="0" w:color="32375D"/>
        <w:insideV w:val="single" w:sz="4" w:space="0" w:color="32375D"/>
      </w:tblBorders>
      <w:tblCellMar>
        <w:top w:w="45" w:type="dxa"/>
      </w:tblCellMar>
    </w:tblPr>
    <w:tcPr>
      <w:vAlign w:val="center"/>
    </w:tcPr>
    <w:tblStylePr w:type="firstRow">
      <w:pPr>
        <w:jc w:val="left"/>
      </w:pPr>
      <w:rPr>
        <w:rFonts w:ascii="Calibri" w:hAnsi="Calibri"/>
        <w:b/>
        <w:color w:val="FFFFFF" w:themeColor="background1"/>
        <w:sz w:val="24"/>
      </w:rPr>
      <w:tblPr/>
      <w:tcPr>
        <w:shd w:val="clear" w:color="auto" w:fill="051532"/>
      </w:tcPr>
    </w:tblStylePr>
  </w:style>
  <w:style w:type="paragraph" w:styleId="Caption">
    <w:name w:val="caption"/>
    <w:basedOn w:val="Normal"/>
    <w:next w:val="Normal"/>
    <w:uiPriority w:val="35"/>
    <w:qFormat/>
    <w:rsid w:val="00706143"/>
    <w:rPr>
      <w:b/>
      <w:i/>
    </w:rPr>
  </w:style>
  <w:style w:type="numbering" w:customStyle="1" w:styleId="RSCBNumberList1">
    <w:name w:val="RSCB Number List 1"/>
    <w:uiPriority w:val="99"/>
    <w:rsid w:val="003F0880"/>
    <w:pPr>
      <w:numPr>
        <w:numId w:val="1"/>
      </w:numPr>
    </w:pPr>
  </w:style>
  <w:style w:type="paragraph" w:styleId="ListBullet3">
    <w:name w:val="List Bullet 3"/>
    <w:basedOn w:val="Normal"/>
    <w:uiPriority w:val="99"/>
    <w:rsid w:val="00316088"/>
    <w:pPr>
      <w:numPr>
        <w:ilvl w:val="2"/>
        <w:numId w:val="4"/>
      </w:numPr>
      <w:tabs>
        <w:tab w:val="left" w:pos="851"/>
      </w:tabs>
      <w:contextualSpacing/>
    </w:pPr>
  </w:style>
  <w:style w:type="paragraph" w:styleId="ListNumber3">
    <w:name w:val="List Number 3"/>
    <w:basedOn w:val="Normal"/>
    <w:uiPriority w:val="99"/>
    <w:qFormat/>
    <w:rsid w:val="003F0880"/>
    <w:pPr>
      <w:numPr>
        <w:ilvl w:val="2"/>
        <w:numId w:val="9"/>
      </w:numPr>
      <w:tabs>
        <w:tab w:val="left" w:pos="1021"/>
      </w:tabs>
      <w:contextualSpacing/>
    </w:pPr>
  </w:style>
  <w:style w:type="paragraph" w:styleId="ListNumber4">
    <w:name w:val="List Number 4"/>
    <w:basedOn w:val="Normal"/>
    <w:uiPriority w:val="99"/>
    <w:qFormat/>
    <w:rsid w:val="003F0880"/>
    <w:pPr>
      <w:numPr>
        <w:ilvl w:val="3"/>
        <w:numId w:val="9"/>
      </w:numPr>
      <w:contextualSpacing/>
    </w:pPr>
  </w:style>
  <w:style w:type="paragraph" w:styleId="ListBullet4">
    <w:name w:val="List Bullet 4"/>
    <w:basedOn w:val="Normal"/>
    <w:uiPriority w:val="99"/>
    <w:rsid w:val="00316088"/>
    <w:pPr>
      <w:numPr>
        <w:ilvl w:val="3"/>
        <w:numId w:val="4"/>
      </w:numPr>
      <w:tabs>
        <w:tab w:val="left" w:pos="1134"/>
      </w:tabs>
      <w:contextualSpacing/>
    </w:pPr>
  </w:style>
  <w:style w:type="numbering" w:customStyle="1" w:styleId="Style1">
    <w:name w:val="Style1"/>
    <w:uiPriority w:val="99"/>
    <w:rsid w:val="00316088"/>
    <w:pPr>
      <w:numPr>
        <w:numId w:val="3"/>
      </w:numPr>
    </w:pPr>
  </w:style>
  <w:style w:type="paragraph" w:styleId="Header">
    <w:name w:val="header"/>
    <w:basedOn w:val="Normal"/>
    <w:link w:val="HeaderChar"/>
    <w:uiPriority w:val="99"/>
    <w:unhideWhenUsed/>
    <w:rsid w:val="00EE7FDA"/>
    <w:pPr>
      <w:tabs>
        <w:tab w:val="center" w:pos="4513"/>
        <w:tab w:val="right" w:pos="9026"/>
      </w:tabs>
      <w:spacing w:after="0"/>
    </w:pPr>
  </w:style>
  <w:style w:type="character" w:customStyle="1" w:styleId="HeaderChar">
    <w:name w:val="Header Char"/>
    <w:basedOn w:val="DefaultParagraphFont"/>
    <w:link w:val="Header"/>
    <w:uiPriority w:val="99"/>
    <w:rsid w:val="00F121AC"/>
  </w:style>
  <w:style w:type="paragraph" w:styleId="Footer">
    <w:name w:val="footer"/>
    <w:basedOn w:val="Normal"/>
    <w:link w:val="FooterChar"/>
    <w:uiPriority w:val="99"/>
    <w:rsid w:val="00EC4486"/>
    <w:pPr>
      <w:tabs>
        <w:tab w:val="center" w:pos="4513"/>
        <w:tab w:val="right" w:pos="9026"/>
      </w:tabs>
      <w:spacing w:after="0"/>
    </w:pPr>
  </w:style>
  <w:style w:type="character" w:customStyle="1" w:styleId="FooterChar">
    <w:name w:val="Footer Char"/>
    <w:basedOn w:val="DefaultParagraphFont"/>
    <w:link w:val="Footer"/>
    <w:uiPriority w:val="99"/>
    <w:rsid w:val="00EC4486"/>
    <w:rPr>
      <w:sz w:val="20"/>
    </w:rPr>
  </w:style>
  <w:style w:type="paragraph" w:styleId="FootnoteText">
    <w:name w:val="footnote text"/>
    <w:basedOn w:val="Normal"/>
    <w:link w:val="FootnoteTextChar"/>
    <w:uiPriority w:val="99"/>
    <w:rsid w:val="00A70EEB"/>
    <w:pPr>
      <w:spacing w:after="0"/>
    </w:pPr>
    <w:rPr>
      <w:sz w:val="14"/>
      <w:szCs w:val="20"/>
    </w:rPr>
  </w:style>
  <w:style w:type="character" w:customStyle="1" w:styleId="FootnoteTextChar">
    <w:name w:val="Footnote Text Char"/>
    <w:basedOn w:val="DefaultParagraphFont"/>
    <w:link w:val="FootnoteText"/>
    <w:uiPriority w:val="99"/>
    <w:rsid w:val="00A70EEB"/>
    <w:rPr>
      <w:sz w:val="14"/>
      <w:szCs w:val="20"/>
    </w:rPr>
  </w:style>
  <w:style w:type="character" w:styleId="FootnoteReference">
    <w:name w:val="footnote reference"/>
    <w:basedOn w:val="DefaultParagraphFont"/>
    <w:uiPriority w:val="99"/>
    <w:semiHidden/>
    <w:unhideWhenUsed/>
    <w:rsid w:val="005725B2"/>
    <w:rPr>
      <w:vertAlign w:val="superscript"/>
    </w:rPr>
  </w:style>
  <w:style w:type="paragraph" w:styleId="Subtitle">
    <w:name w:val="Subtitle"/>
    <w:basedOn w:val="Normal"/>
    <w:next w:val="Normal"/>
    <w:link w:val="SubtitleChar"/>
    <w:uiPriority w:val="11"/>
    <w:qFormat/>
    <w:rsid w:val="00105919"/>
    <w:pPr>
      <w:numPr>
        <w:ilvl w:val="1"/>
      </w:numPr>
      <w:spacing w:after="600"/>
    </w:pPr>
    <w:rPr>
      <w:rFonts w:ascii="Calibri" w:eastAsiaTheme="minorEastAsia" w:hAnsi="Calibri"/>
      <w:b/>
      <w:color w:val="0E77CD"/>
      <w:spacing w:val="15"/>
      <w:sz w:val="40"/>
    </w:rPr>
  </w:style>
  <w:style w:type="character" w:customStyle="1" w:styleId="SubtitleChar">
    <w:name w:val="Subtitle Char"/>
    <w:basedOn w:val="DefaultParagraphFont"/>
    <w:link w:val="Subtitle"/>
    <w:uiPriority w:val="11"/>
    <w:rsid w:val="00105919"/>
    <w:rPr>
      <w:rFonts w:ascii="Calibri" w:eastAsiaTheme="minorEastAsia" w:hAnsi="Calibri"/>
      <w:b/>
      <w:color w:val="0E77CD"/>
      <w:spacing w:val="15"/>
      <w:sz w:val="40"/>
    </w:rPr>
  </w:style>
  <w:style w:type="character" w:styleId="Strong">
    <w:name w:val="Strong"/>
    <w:basedOn w:val="DefaultParagraphFont"/>
    <w:uiPriority w:val="22"/>
    <w:qFormat/>
    <w:rsid w:val="001F444A"/>
    <w:rPr>
      <w:b/>
      <w:bCs/>
    </w:rPr>
  </w:style>
  <w:style w:type="character" w:customStyle="1" w:styleId="Heading5Char">
    <w:name w:val="Heading 5 Char"/>
    <w:basedOn w:val="DefaultParagraphFont"/>
    <w:link w:val="Heading5"/>
    <w:uiPriority w:val="9"/>
    <w:rsid w:val="00813629"/>
    <w:rPr>
      <w:rFonts w:ascii="Calibri" w:eastAsiaTheme="majorEastAsia" w:hAnsi="Calibri" w:cstheme="majorBidi"/>
      <w:b/>
      <w:color w:val="757575"/>
    </w:rPr>
  </w:style>
  <w:style w:type="character" w:customStyle="1" w:styleId="Heading6Char">
    <w:name w:val="Heading 6 Char"/>
    <w:basedOn w:val="DefaultParagraphFont"/>
    <w:link w:val="Heading6"/>
    <w:uiPriority w:val="9"/>
    <w:rsid w:val="00813629"/>
    <w:rPr>
      <w:rFonts w:ascii="Calibri" w:eastAsiaTheme="majorEastAsia" w:hAnsi="Calibri" w:cstheme="majorBidi"/>
      <w:b/>
      <w:i/>
      <w:color w:val="757575"/>
    </w:rPr>
  </w:style>
  <w:style w:type="character" w:styleId="BookTitle">
    <w:name w:val="Book Title"/>
    <w:basedOn w:val="DefaultParagraphFont"/>
    <w:uiPriority w:val="33"/>
    <w:semiHidden/>
    <w:qFormat/>
    <w:rsid w:val="00B81A68"/>
    <w:rPr>
      <w:b w:val="0"/>
      <w:bCs/>
      <w:i/>
      <w:iCs/>
      <w:spacing w:val="5"/>
    </w:rPr>
  </w:style>
  <w:style w:type="character" w:styleId="Emphasis">
    <w:name w:val="Emphasis"/>
    <w:basedOn w:val="DefaultParagraphFont"/>
    <w:uiPriority w:val="20"/>
    <w:qFormat/>
    <w:rsid w:val="001C6347"/>
    <w:rPr>
      <w:b w:val="0"/>
      <w:i/>
      <w:iCs/>
    </w:rPr>
  </w:style>
  <w:style w:type="paragraph" w:customStyle="1" w:styleId="SourceImageCaption">
    <w:name w:val="Source/Image Caption"/>
    <w:basedOn w:val="Normal"/>
    <w:rsid w:val="00DE1663"/>
    <w:rPr>
      <w:sz w:val="18"/>
    </w:rPr>
  </w:style>
  <w:style w:type="paragraph" w:customStyle="1" w:styleId="Normal-AfterTableFigure">
    <w:name w:val="Normal - After Table/Figure"/>
    <w:basedOn w:val="Normal"/>
    <w:rsid w:val="002678F4"/>
    <w:pPr>
      <w:spacing w:before="240"/>
    </w:pPr>
  </w:style>
  <w:style w:type="paragraph" w:styleId="ListParagraph">
    <w:name w:val="List Paragraph"/>
    <w:basedOn w:val="Normal"/>
    <w:uiPriority w:val="34"/>
    <w:qFormat/>
    <w:rsid w:val="002678F4"/>
    <w:pPr>
      <w:ind w:left="720"/>
      <w:contextualSpacing/>
    </w:pPr>
  </w:style>
  <w:style w:type="paragraph" w:customStyle="1" w:styleId="Heading1Numbered">
    <w:name w:val="Heading 1 Numbered"/>
    <w:basedOn w:val="Heading1"/>
    <w:rsid w:val="0046637C"/>
    <w:pPr>
      <w:numPr>
        <w:numId w:val="5"/>
      </w:numPr>
    </w:pPr>
  </w:style>
  <w:style w:type="paragraph" w:customStyle="1" w:styleId="Heading2numbered">
    <w:name w:val="Heading 2 numbered"/>
    <w:basedOn w:val="Heading2"/>
    <w:rsid w:val="0046637C"/>
    <w:pPr>
      <w:numPr>
        <w:numId w:val="6"/>
      </w:numPr>
    </w:pPr>
  </w:style>
  <w:style w:type="paragraph" w:styleId="Quote">
    <w:name w:val="Quote"/>
    <w:basedOn w:val="Normal"/>
    <w:next w:val="Normal"/>
    <w:link w:val="QuoteChar"/>
    <w:uiPriority w:val="29"/>
    <w:qFormat/>
    <w:rsid w:val="00A1654A"/>
    <w:pPr>
      <w:spacing w:before="200" w:after="360"/>
      <w:ind w:left="567" w:right="567"/>
    </w:pPr>
    <w:rPr>
      <w:i/>
      <w:iCs/>
      <w:color w:val="404040" w:themeColor="text1" w:themeTint="BF"/>
    </w:rPr>
  </w:style>
  <w:style w:type="character" w:customStyle="1" w:styleId="QuoteChar">
    <w:name w:val="Quote Char"/>
    <w:basedOn w:val="DefaultParagraphFont"/>
    <w:link w:val="Quote"/>
    <w:uiPriority w:val="29"/>
    <w:rsid w:val="00A1654A"/>
    <w:rPr>
      <w:i/>
      <w:iCs/>
      <w:color w:val="404040" w:themeColor="text1" w:themeTint="BF"/>
      <w:sz w:val="20"/>
    </w:rPr>
  </w:style>
  <w:style w:type="character" w:styleId="IntenseEmphasis">
    <w:name w:val="Intense Emphasis"/>
    <w:basedOn w:val="DefaultParagraphFont"/>
    <w:uiPriority w:val="21"/>
    <w:semiHidden/>
    <w:rsid w:val="00A34D39"/>
    <w:rPr>
      <w:b/>
      <w:i/>
      <w:iCs/>
      <w:color w:val="auto"/>
    </w:rPr>
  </w:style>
  <w:style w:type="character" w:styleId="IntenseReference">
    <w:name w:val="Intense Reference"/>
    <w:basedOn w:val="DefaultParagraphFont"/>
    <w:uiPriority w:val="32"/>
    <w:semiHidden/>
    <w:rsid w:val="00A34D39"/>
    <w:rPr>
      <w:b/>
      <w:bCs/>
      <w:smallCaps/>
      <w:color w:val="auto"/>
      <w:spacing w:val="5"/>
      <w:u w:val="single"/>
    </w:rPr>
  </w:style>
  <w:style w:type="character" w:styleId="SubtleReference">
    <w:name w:val="Subtle Reference"/>
    <w:basedOn w:val="DefaultParagraphFont"/>
    <w:uiPriority w:val="31"/>
    <w:semiHidden/>
    <w:rsid w:val="00A74FD2"/>
    <w:rPr>
      <w:smallCaps/>
      <w:color w:val="auto"/>
      <w:u w:val="single"/>
    </w:rPr>
  </w:style>
  <w:style w:type="paragraph" w:customStyle="1" w:styleId="NoParagraphStyle">
    <w:name w:val="[No Paragraph Style]"/>
    <w:rsid w:val="00C30A1E"/>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Tagline">
    <w:name w:val="Tagline"/>
    <w:basedOn w:val="Normal"/>
    <w:uiPriority w:val="99"/>
    <w:rsid w:val="00C30A1E"/>
    <w:pPr>
      <w:autoSpaceDE w:val="0"/>
      <w:autoSpaceDN w:val="0"/>
      <w:adjustRightInd w:val="0"/>
      <w:spacing w:after="0" w:line="288" w:lineRule="auto"/>
      <w:textAlignment w:val="center"/>
    </w:pPr>
    <w:rPr>
      <w:rFonts w:ascii="News Gothic Com" w:hAnsi="News Gothic Com" w:cs="News Gothic Com"/>
      <w:b/>
      <w:bCs/>
      <w:color w:val="E9A913"/>
      <w:sz w:val="26"/>
      <w:szCs w:val="26"/>
      <w:lang w:val="en-US"/>
    </w:rPr>
  </w:style>
  <w:style w:type="paragraph" w:customStyle="1" w:styleId="Footertext">
    <w:name w:val="Footer text"/>
    <w:basedOn w:val="Tagline"/>
    <w:rsid w:val="00C30A1E"/>
    <w:rPr>
      <w:rFonts w:ascii="Calibri" w:hAnsi="Calibri"/>
    </w:rPr>
  </w:style>
  <w:style w:type="paragraph" w:customStyle="1" w:styleId="Body">
    <w:name w:val="Body"/>
    <w:basedOn w:val="NoParagraphStyle"/>
    <w:uiPriority w:val="99"/>
    <w:rsid w:val="00A23D73"/>
    <w:pPr>
      <w:suppressAutoHyphens/>
      <w:spacing w:after="113" w:line="260" w:lineRule="atLeast"/>
    </w:pPr>
    <w:rPr>
      <w:rFonts w:ascii="News Gothic Com Light" w:hAnsi="News Gothic Com Light" w:cs="News Gothic Com Light"/>
      <w:sz w:val="20"/>
      <w:szCs w:val="20"/>
    </w:rPr>
  </w:style>
  <w:style w:type="paragraph" w:customStyle="1" w:styleId="Series">
    <w:name w:val="Series"/>
    <w:basedOn w:val="Normal"/>
    <w:uiPriority w:val="99"/>
    <w:rsid w:val="00A23D73"/>
    <w:pPr>
      <w:autoSpaceDE w:val="0"/>
      <w:autoSpaceDN w:val="0"/>
      <w:adjustRightInd w:val="0"/>
      <w:spacing w:after="0" w:line="288" w:lineRule="auto"/>
      <w:jc w:val="center"/>
      <w:textAlignment w:val="center"/>
    </w:pPr>
    <w:rPr>
      <w:rFonts w:ascii="News Gothic Com" w:hAnsi="News Gothic Com" w:cs="News Gothic Com"/>
      <w:b/>
      <w:bCs/>
      <w:color w:val="000000"/>
      <w:sz w:val="33"/>
      <w:szCs w:val="33"/>
      <w:lang w:val="en-US"/>
    </w:rPr>
  </w:style>
  <w:style w:type="paragraph" w:customStyle="1" w:styleId="H2">
    <w:name w:val="H2"/>
    <w:basedOn w:val="Normal"/>
    <w:uiPriority w:val="99"/>
    <w:rsid w:val="00A23D73"/>
    <w:pPr>
      <w:autoSpaceDE w:val="0"/>
      <w:autoSpaceDN w:val="0"/>
      <w:adjustRightInd w:val="0"/>
      <w:spacing w:before="397" w:after="397" w:line="300" w:lineRule="atLeast"/>
      <w:textAlignment w:val="center"/>
    </w:pPr>
    <w:rPr>
      <w:rFonts w:ascii="News Gothic Com" w:hAnsi="News Gothic Com" w:cs="News Gothic Com"/>
      <w:b/>
      <w:bCs/>
      <w:color w:val="3C54A4"/>
      <w:sz w:val="24"/>
      <w:szCs w:val="24"/>
      <w:lang w:val="en-US"/>
    </w:rPr>
  </w:style>
  <w:style w:type="paragraph" w:customStyle="1" w:styleId="H2nospace">
    <w:name w:val="H2 no space"/>
    <w:basedOn w:val="H2"/>
    <w:uiPriority w:val="99"/>
    <w:rsid w:val="00A23D73"/>
    <w:pPr>
      <w:spacing w:before="113" w:after="113"/>
    </w:pPr>
  </w:style>
  <w:style w:type="paragraph" w:customStyle="1" w:styleId="Bullets">
    <w:name w:val="Bullets"/>
    <w:basedOn w:val="Body"/>
    <w:uiPriority w:val="99"/>
    <w:rsid w:val="005D150B"/>
    <w:pPr>
      <w:numPr>
        <w:numId w:val="7"/>
      </w:numPr>
      <w:spacing w:after="80" w:line="240" w:lineRule="auto"/>
      <w:ind w:left="227" w:hanging="227"/>
    </w:pPr>
    <w:rPr>
      <w:rFonts w:ascii="Calibri" w:hAnsi="Calibri"/>
    </w:rPr>
  </w:style>
  <w:style w:type="paragraph" w:customStyle="1" w:styleId="Bullestlast">
    <w:name w:val="Bullest last"/>
    <w:basedOn w:val="Bullets"/>
    <w:uiPriority w:val="99"/>
    <w:rsid w:val="00A23D73"/>
    <w:pPr>
      <w:spacing w:after="113"/>
    </w:pPr>
  </w:style>
  <w:style w:type="paragraph" w:customStyle="1" w:styleId="Footnote">
    <w:name w:val="Footnote"/>
    <w:basedOn w:val="NoParagraphStyle"/>
    <w:uiPriority w:val="99"/>
    <w:rsid w:val="00275860"/>
    <w:pPr>
      <w:suppressAutoHyphens/>
      <w:spacing w:after="60" w:line="240" w:lineRule="auto"/>
      <w:ind w:left="170" w:hanging="170"/>
    </w:pPr>
    <w:rPr>
      <w:rFonts w:ascii="Calibri" w:hAnsi="Calibri" w:cs="News Gothic Com"/>
      <w:sz w:val="14"/>
      <w:szCs w:val="14"/>
    </w:rPr>
  </w:style>
  <w:style w:type="paragraph" w:customStyle="1" w:styleId="Heading2withicon">
    <w:name w:val="Heading 2 with icon"/>
    <w:basedOn w:val="Heading2"/>
    <w:rsid w:val="00052B07"/>
  </w:style>
  <w:style w:type="paragraph" w:customStyle="1" w:styleId="Style2">
    <w:name w:val="Style2"/>
    <w:basedOn w:val="Heading2"/>
    <w:link w:val="Style2Char"/>
    <w:qFormat/>
    <w:rsid w:val="00052B07"/>
    <w:rPr>
      <w:position w:val="-66"/>
    </w:rPr>
  </w:style>
  <w:style w:type="paragraph" w:customStyle="1" w:styleId="Heading2withicontopofcolumn">
    <w:name w:val="Heading 2 with icon top of column"/>
    <w:basedOn w:val="Heading2withicon"/>
    <w:rsid w:val="005D150B"/>
    <w:pPr>
      <w:spacing w:before="0"/>
    </w:pPr>
  </w:style>
  <w:style w:type="character" w:customStyle="1" w:styleId="Style2Char">
    <w:name w:val="Style2 Char"/>
    <w:basedOn w:val="Heading2Char"/>
    <w:link w:val="Style2"/>
    <w:rsid w:val="00052B07"/>
    <w:rPr>
      <w:rFonts w:ascii="Calibri" w:eastAsiaTheme="majorEastAsia" w:hAnsi="Calibri" w:cstheme="majorBidi"/>
      <w:b/>
      <w:color w:val="002D3F"/>
      <w:position w:val="-66"/>
      <w:sz w:val="24"/>
      <w:szCs w:val="26"/>
    </w:rPr>
  </w:style>
  <w:style w:type="table" w:styleId="TableGridLight">
    <w:name w:val="Grid Table Light"/>
    <w:aliases w:val="Case study"/>
    <w:basedOn w:val="TableNormal"/>
    <w:uiPriority w:val="40"/>
    <w:rsid w:val="00286F3C"/>
    <w:pPr>
      <w:spacing w:after="80" w:line="240" w:lineRule="auto"/>
    </w:pPr>
    <w:rPr>
      <w:sz w:val="20"/>
    </w:rPr>
    <w:tblPr/>
    <w:tcPr>
      <w:shd w:val="clear" w:color="auto" w:fill="F4F4F4"/>
      <w:tcMar>
        <w:top w:w="45" w:type="dxa"/>
        <w:left w:w="108" w:type="dxa"/>
        <w:bottom w:w="0" w:type="dxa"/>
        <w:right w:w="108" w:type="dxa"/>
      </w:tcMar>
    </w:tcPr>
  </w:style>
  <w:style w:type="character" w:customStyle="1" w:styleId="Baselineshiftforheader2withicon">
    <w:name w:val="Baseline shift for header 2 with icon"/>
    <w:basedOn w:val="DefaultParagraphFont"/>
    <w:uiPriority w:val="1"/>
    <w:qFormat/>
    <w:rsid w:val="005D150B"/>
    <w:rPr>
      <w:position w:val="32"/>
    </w:rPr>
  </w:style>
  <w:style w:type="paragraph" w:customStyle="1" w:styleId="Boxheader">
    <w:name w:val="Box header"/>
    <w:basedOn w:val="Normal"/>
    <w:qFormat/>
    <w:rsid w:val="00B00423"/>
    <w:pPr>
      <w:spacing w:after="0"/>
    </w:pPr>
    <w:rPr>
      <w:b/>
      <w:color w:val="FFFFFF" w:themeColor="background1"/>
    </w:rPr>
  </w:style>
  <w:style w:type="table" w:styleId="PlainTable1">
    <w:name w:val="Plain Table 1"/>
    <w:basedOn w:val="TableNormal"/>
    <w:uiPriority w:val="41"/>
    <w:rsid w:val="00286F3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44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707695">
      <w:bodyDiv w:val="1"/>
      <w:marLeft w:val="0"/>
      <w:marRight w:val="0"/>
      <w:marTop w:val="0"/>
      <w:marBottom w:val="0"/>
      <w:divBdr>
        <w:top w:val="none" w:sz="0" w:space="0" w:color="auto"/>
        <w:left w:val="none" w:sz="0" w:space="0" w:color="auto"/>
        <w:bottom w:val="none" w:sz="0" w:space="0" w:color="auto"/>
        <w:right w:val="none" w:sz="0" w:space="0" w:color="auto"/>
      </w:divBdr>
    </w:div>
    <w:div w:id="13398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wgea.gov.au/flexible-work" TargetMode="External"/><Relationship Id="rId3" Type="http://schemas.openxmlformats.org/officeDocument/2006/relationships/customXml" Target="../customXml/item3.xml"/><Relationship Id="rId21" Type="http://schemas.openxmlformats.org/officeDocument/2006/relationships/hyperlink" Target="https://www.dese.gov.au/employing-and-supporting-women-your-organisation/resources/fixing-system-not-women-toolkit"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fairwork.gov.au/tools-and-resources/fact-sheets/minimum-workplace-entitlements/requests-for-flexible-working-arrange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dese.gov.au/career-revive/case-study-sandvik" TargetMode="External"/><Relationship Id="rId10" Type="http://schemas.openxmlformats.org/officeDocument/2006/relationships/endnotes" Target="endnotes.xml"/><Relationship Id="rId19" Type="http://schemas.openxmlformats.org/officeDocument/2006/relationships/hyperlink" Target="https://www.fairwork.gov.au/tools-and-resources/best-practice-guides/flexible-working-arrange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dese.gov.au/career-revive/resources/workplace-flexibility-toolkit-0"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I:\Career%20Revive%20-%20Policy%20Implementation\Career%20Revive%20-%20Project%20Management%20-%20Stakeholder%20engagement\2022%20resources%20for%20HUB\HUB%20documents\Workforce%20Australia_Factsheet_Intern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A4F2BEA1F8445813CADFC29197883" ma:contentTypeVersion="8" ma:contentTypeDescription="Create a new document." ma:contentTypeScope="" ma:versionID="d92c4f38aba4ce1d5add7e6e39c1d11e">
  <xsd:schema xmlns:xsd="http://www.w3.org/2001/XMLSchema" xmlns:xs="http://www.w3.org/2001/XMLSchema" xmlns:p="http://schemas.microsoft.com/office/2006/metadata/properties" xmlns:ns1="http://schemas.microsoft.com/sharepoint/v3" xmlns:ns2="e72c3662-d489-4d5c-a678-b18c0e8aeb72" targetNamespace="http://schemas.microsoft.com/office/2006/metadata/properties" ma:root="true" ma:fieldsID="d0cef9992f6b481956d4332ed4741ff3" ns1:_="" ns2:_="">
    <xsd:import namespace="http://schemas.microsoft.com/sharepoint/v3"/>
    <xsd:import namespace="e72c3662-d489-4d5c-a678-b18c0e8aeb72"/>
    <xsd:element name="properties">
      <xsd:complexType>
        <xsd:sequence>
          <xsd:element name="documentManagement">
            <xsd:complexType>
              <xsd:all>
                <xsd:element ref="ns1:PublishingStartDate" minOccurs="0"/>
                <xsd:element ref="ns1:PublishingExpirationDate" minOccurs="0"/>
                <xsd:element ref="ns2:c77ff7c7c1664d159fae33316485e10c" minOccurs="0"/>
                <xsd:element ref="ns2:TaxCatchAll" minOccurs="0"/>
                <xsd:element ref="ns2:pfc532bc3d924724be3e431fa8a34286" minOccurs="0"/>
                <xsd:element ref="ns2:idf49b01858c4ab7b49fec8a6554c79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c77ff7c7c1664d159fae33316485e10c" ma:index="11" nillable="true" ma:taxonomy="true" ma:internalName="c77ff7c7c1664d159fae33316485e10c" ma:taxonomyFieldName="Stream" ma:displayName="Stream" ma:default="" ma:fieldId="{c77ff7c7-c166-4d15-9fae-33316485e10c}" ma:sspId="e520a5ab-959b-4497-846e-ecf021209760" ma:termSetId="88a1ea85-d219-4419-8c81-5a0a9bfd0fae"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df49b01858c4ab7b49fec8a6554c79a" ma:index="16"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idf49b01858c4ab7b49fec8a6554c79a xmlns="e72c3662-d489-4d5c-a678-b18c0e8aeb72">
      <Terms xmlns="http://schemas.microsoft.com/office/infopath/2007/PartnerControls"/>
    </idf49b01858c4ab7b49fec8a6554c79a>
    <pfc532bc3d924724be3e431fa8a34286 xmlns="e72c3662-d489-4d5c-a678-b18c0e8aeb72">
      <Terms xmlns="http://schemas.microsoft.com/office/infopath/2007/PartnerControls"/>
    </pfc532bc3d924724be3e431fa8a34286>
    <PublishingExpirationDate xmlns="http://schemas.microsoft.com/sharepoint/v3" xsi:nil="true"/>
    <PublishingStartDate xmlns="http://schemas.microsoft.com/sharepoint/v3" xsi:nil="true"/>
    <c77ff7c7c1664d159fae33316485e10c xmlns="e72c3662-d489-4d5c-a678-b18c0e8aeb72">
      <Terms xmlns="http://schemas.microsoft.com/office/infopath/2007/PartnerControls"/>
    </c77ff7c7c1664d159fae33316485e1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60E97-2F03-41F1-9F35-7FE5E0513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9D2B-8C93-4E2C-B22C-BF8476B74BA9}">
  <ds:schemaRefs>
    <ds:schemaRef ds:uri="http://schemas.openxmlformats.org/officeDocument/2006/bibliography"/>
  </ds:schemaRefs>
</ds:datastoreItem>
</file>

<file path=customXml/itemProps3.xml><?xml version="1.0" encoding="utf-8"?>
<ds:datastoreItem xmlns:ds="http://schemas.openxmlformats.org/officeDocument/2006/customXml" ds:itemID="{1BDB2D86-CC91-49C1-88E9-E8F8CA6D187A}">
  <ds:schemaRefs>
    <ds:schemaRef ds:uri="http://schemas.microsoft.com/office/2006/metadata/properties"/>
    <ds:schemaRef ds:uri="http://schemas.microsoft.com/office/infopath/2007/PartnerControls"/>
    <ds:schemaRef ds:uri="e72c3662-d489-4d5c-a678-b18c0e8aeb72"/>
    <ds:schemaRef ds:uri="http://schemas.microsoft.com/sharepoint/v3"/>
  </ds:schemaRefs>
</ds:datastoreItem>
</file>

<file path=customXml/itemProps4.xml><?xml version="1.0" encoding="utf-8"?>
<ds:datastoreItem xmlns:ds="http://schemas.openxmlformats.org/officeDocument/2006/customXml" ds:itemID="{A8599AE2-9ABA-41AD-9FBD-A20308E5DF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Workforce Australia_Factsheet_Internal_Template.dotx</Template>
  <TotalTime>6</TotalTime>
  <Pages>2</Pages>
  <Words>563</Words>
  <Characters>3334</Characters>
  <Application>Microsoft Office Word</Application>
  <DocSecurity>0</DocSecurity>
  <Lines>74</Lines>
  <Paragraphs>38</Paragraphs>
  <ScaleCrop>false</ScaleCrop>
  <HeadingPairs>
    <vt:vector size="2" baseType="variant">
      <vt:variant>
        <vt:lpstr>Title</vt:lpstr>
      </vt:variant>
      <vt:variant>
        <vt:i4>1</vt:i4>
      </vt:variant>
    </vt:vector>
  </HeadingPairs>
  <TitlesOfParts>
    <vt:vector size="1" baseType="lpstr">
      <vt:lpstr>Australian Government Workforce Australia</vt:lpstr>
    </vt:vector>
  </TitlesOfParts>
  <Company>Australian Government</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Workforce Australia</dc:title>
  <dc:subject/>
  <dc:creator>FISK,Ursula</dc:creator>
  <cp:keywords/>
  <dc:description/>
  <cp:lastModifiedBy>FISK,Ursula</cp:lastModifiedBy>
  <cp:revision>5</cp:revision>
  <dcterms:created xsi:type="dcterms:W3CDTF">2022-06-22T00:53:00Z</dcterms:created>
  <dcterms:modified xsi:type="dcterms:W3CDTF">2022-07-20T01:53:00Z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2022-04-13T04:43:49Z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1380ef66-15aa-4b34-b76f-351f33ceef07</vt:lpwstr>
  </property>
  <property fmtid="{D5CDD505-2E9C-101B-9397-08002B2CF9AE}" pid="8" name="MSIP_Label_5f877481-9e35-4b68-b667-876a73c6db41_ContentBits">
    <vt:lpwstr>0</vt:lpwstr>
  </property>
  <property fmtid="{D5CDD505-2E9C-101B-9397-08002B2CF9AE}" pid="9" name="ContentTypeId">
    <vt:lpwstr>0x010100A09A4F2BEA1F8445813CADFC29197883</vt:lpwstr>
  </property>
</Properties>
</file>