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7108" w14:textId="77777777" w:rsidR="005565B8" w:rsidRDefault="00286F3C" w:rsidP="00C55A70">
      <w:pPr>
        <w:spacing w:after="1600"/>
        <w:sectPr w:rsidR="005565B8" w:rsidSect="00C55A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21" w:right="851" w:bottom="1418" w:left="851" w:header="227" w:footer="147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E78EA70" wp14:editId="0FC6A2E2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63638F" wp14:editId="49EF4C46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4E77" id="Rectangle 3" o:spid="_x0000_s1026" alt="&quot;&quot;" style="position:absolute;margin-left:0;margin-top:0;width:595.3pt;height:170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" fillcolor="#051532" stroked="f" strokeweight="1pt">
                <w10:wrap anchorx="page" anchory="page"/>
              </v:rect>
            </w:pict>
          </mc:Fallback>
        </mc:AlternateContent>
      </w:r>
    </w:p>
    <w:p w14:paraId="469CF7F4" w14:textId="31390699" w:rsidR="00654A65" w:rsidRPr="00654A65" w:rsidRDefault="00ED0BE0" w:rsidP="00654A65">
      <w:pPr>
        <w:pStyle w:val="Title"/>
      </w:pPr>
      <w:r w:rsidRPr="00ED0BE0">
        <w:t>Actions: Improving your organisation’s reputation</w:t>
      </w:r>
    </w:p>
    <w:p w14:paraId="4449A583" w14:textId="77777777" w:rsidR="00ED0BE0" w:rsidRDefault="00ED0BE0" w:rsidP="00ED0BE0">
      <w:r>
        <w:t>Organisations have a positive reputation in the broader community and are recognised as an employer of choice.</w:t>
      </w:r>
    </w:p>
    <w:p w14:paraId="60D51DDD" w14:textId="77777777" w:rsidR="00ED0BE0" w:rsidRPr="00ED0BE0" w:rsidRDefault="00ED0BE0" w:rsidP="00ED0BE0">
      <w:pPr>
        <w:pStyle w:val="Heading1"/>
      </w:pPr>
      <w:r w:rsidRPr="00ED0BE0">
        <w:t>What immediate actions you can implement:</w:t>
      </w:r>
    </w:p>
    <w:p w14:paraId="06308455" w14:textId="432876AE" w:rsidR="00A8666B" w:rsidRPr="00BD480B" w:rsidRDefault="00A8666B" w:rsidP="00A8666B">
      <w:pPr>
        <w:pStyle w:val="ListBullet"/>
      </w:pPr>
      <w:r w:rsidRPr="00BD480B">
        <w:t xml:space="preserve">Strengthen your organisation’s Employee Value Proposition (EVP) using the </w:t>
      </w:r>
      <w:hyperlink r:id="rId18" w:history="1">
        <w:r w:rsidRPr="00BD480B">
          <w:rPr>
            <w:rStyle w:val="Hyperlink"/>
          </w:rPr>
          <w:t>EVP resource</w:t>
        </w:r>
      </w:hyperlink>
      <w:r w:rsidRPr="00BD480B">
        <w:t>.</w:t>
      </w:r>
    </w:p>
    <w:p w14:paraId="6AE7894A" w14:textId="5C528CFB" w:rsidR="00ED0BE0" w:rsidRPr="00ED0BE0" w:rsidRDefault="00ED0BE0" w:rsidP="00ED0BE0">
      <w:pPr>
        <w:pStyle w:val="ListBullet"/>
      </w:pPr>
      <w:r>
        <w:t>Partner with local communities, clubs and skills-based networks to market the opportunities and diverse career paths that are available to women.</w:t>
      </w:r>
    </w:p>
    <w:p w14:paraId="4F8ACC33" w14:textId="77777777" w:rsidR="00ED0BE0" w:rsidRDefault="00ED0BE0" w:rsidP="00ED0BE0">
      <w:pPr>
        <w:pStyle w:val="ListBullet"/>
      </w:pPr>
      <w:r>
        <w:t>Work with recruitment firms and labour suppliers to encourage candidates who might not necessarily be seeking employment in non-traditional industries to apply.</w:t>
      </w:r>
    </w:p>
    <w:p w14:paraId="1E74C733" w14:textId="77777777" w:rsidR="00ED0BE0" w:rsidRPr="00ED0BE0" w:rsidRDefault="00ED0BE0" w:rsidP="00ED0BE0">
      <w:pPr>
        <w:pStyle w:val="Heading1"/>
      </w:pPr>
      <w:r w:rsidRPr="00ED0BE0">
        <w:t>What longer term actions you can implement:</w:t>
      </w:r>
    </w:p>
    <w:p w14:paraId="010AB6F0" w14:textId="77777777" w:rsidR="00ED0BE0" w:rsidRPr="00ED0BE0" w:rsidRDefault="00ED0BE0" w:rsidP="00ED0BE0">
      <w:pPr>
        <w:pStyle w:val="ListBullet"/>
      </w:pPr>
      <w:r>
        <w:t>Hold open day for individuals interested in joining or learning more about non-traditional workplaces. This could be run in partnership with other businesses in the area.</w:t>
      </w:r>
    </w:p>
    <w:p w14:paraId="1318CCA3" w14:textId="77777777" w:rsidR="00ED0BE0" w:rsidRDefault="00ED0BE0" w:rsidP="00ED0BE0">
      <w:pPr>
        <w:pStyle w:val="ListBullet"/>
      </w:pPr>
      <w:r>
        <w:t>Leverage your organisation’s reputation to help attract employees through:</w:t>
      </w:r>
    </w:p>
    <w:p w14:paraId="396F4C94" w14:textId="77777777" w:rsidR="00ED0BE0" w:rsidRDefault="00ED0BE0" w:rsidP="00ED0BE0">
      <w:pPr>
        <w:pStyle w:val="ListBullet2"/>
        <w:ind w:left="738" w:hanging="454"/>
      </w:pPr>
      <w:r>
        <w:t>Website</w:t>
      </w:r>
    </w:p>
    <w:p w14:paraId="7DD9940E" w14:textId="77777777" w:rsidR="00ED0BE0" w:rsidRDefault="00ED0BE0" w:rsidP="00ED0BE0">
      <w:pPr>
        <w:pStyle w:val="ListBullet2"/>
        <w:ind w:left="738" w:hanging="454"/>
      </w:pPr>
      <w:r>
        <w:t>Communications to clients and stakeholders</w:t>
      </w:r>
    </w:p>
    <w:p w14:paraId="1F11CDC8" w14:textId="28F9AD2C" w:rsidR="00ED0BE0" w:rsidRDefault="00ED0BE0" w:rsidP="00ED0BE0">
      <w:pPr>
        <w:pStyle w:val="ListBullet2"/>
        <w:ind w:left="738" w:hanging="454"/>
      </w:pPr>
      <w:r>
        <w:t>Communications to public (advertisements)</w:t>
      </w:r>
    </w:p>
    <w:p w14:paraId="0D752A28" w14:textId="77777777" w:rsidR="00ED0BE0" w:rsidRDefault="00ED0BE0" w:rsidP="00ED0BE0">
      <w:pPr>
        <w:pStyle w:val="ListBullet2"/>
        <w:numPr>
          <w:ilvl w:val="0"/>
          <w:numId w:val="0"/>
        </w:numPr>
      </w:pPr>
    </w:p>
    <w:sectPr w:rsidR="00ED0BE0" w:rsidSect="00AB49D3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E310" w14:textId="77777777" w:rsidR="000C7FE1" w:rsidRDefault="000C7FE1" w:rsidP="00EE7FDA">
      <w:pPr>
        <w:spacing w:after="0"/>
      </w:pPr>
      <w:r>
        <w:separator/>
      </w:r>
    </w:p>
  </w:endnote>
  <w:endnote w:type="continuationSeparator" w:id="0">
    <w:p w14:paraId="4B971781" w14:textId="77777777" w:rsidR="000C7FE1" w:rsidRDefault="000C7FE1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E0B3" w14:textId="77777777" w:rsidR="00534DC7" w:rsidRDefault="0053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28F0" w14:textId="77777777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A32507" wp14:editId="73D033A3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40B4" w14:textId="77777777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59F9F7" wp14:editId="37D7350C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05C6" w14:textId="77777777" w:rsidR="000C7FE1" w:rsidRDefault="000C7FE1" w:rsidP="00D105E6">
      <w:pPr>
        <w:spacing w:after="60"/>
      </w:pPr>
      <w:r>
        <w:separator/>
      </w:r>
    </w:p>
  </w:footnote>
  <w:footnote w:type="continuationSeparator" w:id="0">
    <w:p w14:paraId="3B0DAA1E" w14:textId="77777777" w:rsidR="000C7FE1" w:rsidRDefault="000C7FE1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2E8" w14:textId="77777777" w:rsidR="00534DC7" w:rsidRDefault="0053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A7A9" w14:textId="77777777" w:rsidR="00534DC7" w:rsidRDefault="0053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28DF" w14:textId="77777777" w:rsidR="00534DC7" w:rsidRDefault="00534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4CC"/>
    <w:multiLevelType w:val="hybridMultilevel"/>
    <w:tmpl w:val="A4FE3B98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4E2"/>
    <w:multiLevelType w:val="multilevel"/>
    <w:tmpl w:val="B10A65AC"/>
    <w:numStyleLink w:val="Style1"/>
  </w:abstractNum>
  <w:abstractNum w:abstractNumId="4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57DD04F5"/>
    <w:multiLevelType w:val="multilevel"/>
    <w:tmpl w:val="4C06E666"/>
    <w:numStyleLink w:val="RSCBNumberList1"/>
  </w:abstractNum>
  <w:abstractNum w:abstractNumId="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  <w:num w:numId="12">
    <w:abstractNumId w:val="3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E1"/>
    <w:rsid w:val="00011BA5"/>
    <w:rsid w:val="00037765"/>
    <w:rsid w:val="00040F83"/>
    <w:rsid w:val="00052659"/>
    <w:rsid w:val="00052B07"/>
    <w:rsid w:val="0009541A"/>
    <w:rsid w:val="000C7FE1"/>
    <w:rsid w:val="000E406E"/>
    <w:rsid w:val="00105919"/>
    <w:rsid w:val="0013557F"/>
    <w:rsid w:val="00145A12"/>
    <w:rsid w:val="00155F8B"/>
    <w:rsid w:val="0016510A"/>
    <w:rsid w:val="00165A2C"/>
    <w:rsid w:val="00195EF0"/>
    <w:rsid w:val="001B6D04"/>
    <w:rsid w:val="001C6347"/>
    <w:rsid w:val="001C65BE"/>
    <w:rsid w:val="001F444A"/>
    <w:rsid w:val="001F7332"/>
    <w:rsid w:val="00206A3F"/>
    <w:rsid w:val="00244DD6"/>
    <w:rsid w:val="002462D7"/>
    <w:rsid w:val="00253AD5"/>
    <w:rsid w:val="00257065"/>
    <w:rsid w:val="002678F4"/>
    <w:rsid w:val="00275860"/>
    <w:rsid w:val="00275D69"/>
    <w:rsid w:val="00286F3C"/>
    <w:rsid w:val="002E766F"/>
    <w:rsid w:val="00312F55"/>
    <w:rsid w:val="0031425C"/>
    <w:rsid w:val="00316088"/>
    <w:rsid w:val="003267A5"/>
    <w:rsid w:val="003B13B2"/>
    <w:rsid w:val="003E21F8"/>
    <w:rsid w:val="003E44F1"/>
    <w:rsid w:val="003F0880"/>
    <w:rsid w:val="00426E46"/>
    <w:rsid w:val="00440F0C"/>
    <w:rsid w:val="0046637C"/>
    <w:rsid w:val="0047432C"/>
    <w:rsid w:val="004B48A5"/>
    <w:rsid w:val="004D00B2"/>
    <w:rsid w:val="004F3CE3"/>
    <w:rsid w:val="004F5993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63350D"/>
    <w:rsid w:val="00654A65"/>
    <w:rsid w:val="00657B92"/>
    <w:rsid w:val="00691F21"/>
    <w:rsid w:val="006D1E27"/>
    <w:rsid w:val="006D7710"/>
    <w:rsid w:val="006F2229"/>
    <w:rsid w:val="00706143"/>
    <w:rsid w:val="00730B97"/>
    <w:rsid w:val="00737C1D"/>
    <w:rsid w:val="00774BA7"/>
    <w:rsid w:val="0078584C"/>
    <w:rsid w:val="007A3566"/>
    <w:rsid w:val="007C3D4E"/>
    <w:rsid w:val="007D4962"/>
    <w:rsid w:val="007F63CC"/>
    <w:rsid w:val="0080594C"/>
    <w:rsid w:val="00813629"/>
    <w:rsid w:val="00817BD6"/>
    <w:rsid w:val="00832F2D"/>
    <w:rsid w:val="008447BA"/>
    <w:rsid w:val="00876539"/>
    <w:rsid w:val="008A28DA"/>
    <w:rsid w:val="008F24CE"/>
    <w:rsid w:val="00931FEE"/>
    <w:rsid w:val="00961F5C"/>
    <w:rsid w:val="00973379"/>
    <w:rsid w:val="00997BE6"/>
    <w:rsid w:val="009D079F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1FB9"/>
    <w:rsid w:val="00A82BDB"/>
    <w:rsid w:val="00A8666B"/>
    <w:rsid w:val="00AA03F6"/>
    <w:rsid w:val="00AA2FD8"/>
    <w:rsid w:val="00AB49D3"/>
    <w:rsid w:val="00B00423"/>
    <w:rsid w:val="00B81A68"/>
    <w:rsid w:val="00BA48C8"/>
    <w:rsid w:val="00BB57FE"/>
    <w:rsid w:val="00BD480B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50AA1"/>
    <w:rsid w:val="00C55508"/>
    <w:rsid w:val="00C55A70"/>
    <w:rsid w:val="00C66B71"/>
    <w:rsid w:val="00CD38C9"/>
    <w:rsid w:val="00CD5F0D"/>
    <w:rsid w:val="00CF6EBF"/>
    <w:rsid w:val="00D105E6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814A0"/>
    <w:rsid w:val="00EC4486"/>
    <w:rsid w:val="00EC63BF"/>
    <w:rsid w:val="00ED0BE0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54B75"/>
    <w:rsid w:val="00F55BB9"/>
    <w:rsid w:val="00FA1736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693295"/>
  <w15:chartTrackingRefBased/>
  <w15:docId w15:val="{863DB0DC-B326-49B7-8C7B-F566BA1C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D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ese.gov.au/employing-and-supporting-women-your-organisation/resources/employee-value-proposition-toolk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areer%20Revive%20-%20Policy%20Implementation\Career%20Revive%20-%20Project%20Management%20-%20Stakeholder%20engagement\2022%20resources%20for%20HUB\HUB%20documents\Workforce%20Australia_Factsheet_Intern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/>
    <idf49b01858c4ab7b49fec8a6554c79a xmlns="e72c3662-d489-4d5c-a678-b18c0e8aeb72">
      <Terms xmlns="http://schemas.microsoft.com/office/infopath/2007/PartnerControls"/>
    </idf49b01858c4ab7b49fec8a6554c79a>
    <pfc532bc3d924724be3e431fa8a34286 xmlns="e72c3662-d489-4d5c-a678-b18c0e8aeb72">
      <Terms xmlns="http://schemas.microsoft.com/office/infopath/2007/PartnerControls"/>
    </pfc532bc3d924724be3e431fa8a34286>
    <PublishingExpirationDate xmlns="http://schemas.microsoft.com/sharepoint/v3" xsi:nil="true"/>
    <PublishingStartDate xmlns="http://schemas.microsoft.com/sharepoint/v3" xsi:nil="true"/>
    <c77ff7c7c1664d159fae33316485e10c xmlns="e72c3662-d489-4d5c-a678-b18c0e8aeb72">
      <Terms xmlns="http://schemas.microsoft.com/office/infopath/2007/PartnerControls"/>
    </c77ff7c7c1664d159fae33316485e10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4F2BEA1F8445813CADFC29197883" ma:contentTypeVersion="8" ma:contentTypeDescription="Create a new document." ma:contentTypeScope="" ma:versionID="d92c4f38aba4ce1d5add7e6e39c1d11e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targetNamespace="http://schemas.microsoft.com/office/2006/metadata/properties" ma:root="true" ma:fieldsID="d0cef9992f6b481956d4332ed4741ff3" ns1:_="" ns2:_="">
    <xsd:import namespace="http://schemas.microsoft.com/sharepoint/v3"/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77ff7c7c1664d159fae33316485e10c" minOccurs="0"/>
                <xsd:element ref="ns2:TaxCatchAll" minOccurs="0"/>
                <xsd:element ref="ns2:pfc532bc3d924724be3e431fa8a34286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c77ff7c7c1664d159fae33316485e10c" ma:index="11" nillable="true" ma:taxonomy="true" ma:internalName="c77ff7c7c1664d159fae33316485e10c" ma:taxonomyFieldName="Stream" ma:displayName="Stream" ma:default="" ma:fieldId="{c77ff7c7-c166-4d15-9fae-33316485e10c}" ma:sspId="e520a5ab-959b-4497-846e-ecf021209760" ma:termSetId="88a1ea85-d219-4419-8c81-5a0a9bfd0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f49b01858c4ab7b49fec8a6554c79a" ma:index="16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B2D86-CC91-49C1-88E9-E8F8CA6D187A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599AE2-9ABA-41AD-9FBD-A20308E5D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60E97-2F03-41F1-9F35-7FE5E051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Workforce Australia_Factsheet_Internal_Template.dotx</Template>
  <TotalTime>6</TotalTime>
  <Pages>1</Pages>
  <Words>156</Words>
  <Characters>964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FISK,Ursula</dc:creator>
  <cp:keywords/>
  <dc:description/>
  <cp:lastModifiedBy>FISK,Ursula</cp:lastModifiedBy>
  <cp:revision>5</cp:revision>
  <dcterms:created xsi:type="dcterms:W3CDTF">2022-06-22T00:51:00Z</dcterms:created>
  <dcterms:modified xsi:type="dcterms:W3CDTF">2022-07-20T02:11:00Z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2022-04-13T04:43:49Z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1380ef66-15aa-4b34-b76f-351f33ceef07</vt:lpwstr>
  </property>
  <property fmtid="{D5CDD505-2E9C-101B-9397-08002B2CF9AE}" pid="8" name="MSIP_Label_5f877481-9e35-4b68-b667-876a73c6db41_ContentBits">
    <vt:lpwstr>0</vt:lpwstr>
  </property>
  <property fmtid="{D5CDD505-2E9C-101B-9397-08002B2CF9AE}" pid="9" name="ContentTypeId">
    <vt:lpwstr>0x010100A09A4F2BEA1F8445813CADFC29197883</vt:lpwstr>
  </property>
</Properties>
</file>