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7108" w14:textId="77777777" w:rsidR="005565B8" w:rsidRDefault="00286F3C" w:rsidP="00C55A70">
      <w:pPr>
        <w:spacing w:after="1600"/>
        <w:sectPr w:rsidR="005565B8" w:rsidSect="00C55A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21" w:right="851" w:bottom="1418" w:left="851" w:header="227" w:footer="1474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E78EA70" wp14:editId="0FC6A2E2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63638F" wp14:editId="49EF4C46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084D4" id="Rectangle 3" o:spid="_x0000_s1026" alt="&quot;&quot;" style="position:absolute;margin-left:0;margin-top:0;width:595.3pt;height:170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" fillcolor="#051532" stroked="f" strokeweight="1pt">
                <w10:wrap anchorx="page" anchory="page"/>
              </v:rect>
            </w:pict>
          </mc:Fallback>
        </mc:AlternateContent>
      </w:r>
    </w:p>
    <w:p w14:paraId="469CF7F4" w14:textId="1FD9CA82" w:rsidR="00654A65" w:rsidRPr="00654A65" w:rsidRDefault="00412574" w:rsidP="00654A65">
      <w:pPr>
        <w:pStyle w:val="Title"/>
      </w:pPr>
      <w:r w:rsidRPr="00412574">
        <w:t>Actions: Improving the onboarding of women into your organisation</w:t>
      </w:r>
    </w:p>
    <w:p w14:paraId="4A023172" w14:textId="77777777" w:rsidR="00412574" w:rsidRDefault="00412574" w:rsidP="00412574">
      <w:r>
        <w:t>Ensure your organisation is communicating the activities it has in place to support women who are returning to the workforce.</w:t>
      </w:r>
    </w:p>
    <w:p w14:paraId="30D14A37" w14:textId="77777777" w:rsidR="00412574" w:rsidRPr="00412574" w:rsidRDefault="00412574" w:rsidP="00412574">
      <w:pPr>
        <w:pStyle w:val="Heading1"/>
      </w:pPr>
      <w:r w:rsidRPr="00412574">
        <w:t>What immediate actions you can implement:</w:t>
      </w:r>
    </w:p>
    <w:p w14:paraId="6818F279" w14:textId="77777777" w:rsidR="00412574" w:rsidRPr="00412574" w:rsidRDefault="00412574" w:rsidP="00412574">
      <w:pPr>
        <w:pStyle w:val="ListBullet"/>
      </w:pPr>
      <w:r>
        <w:t xml:space="preserve">Consider more inclusive approaches to recruitment using the </w:t>
      </w:r>
      <w:hyperlink r:id="rId18" w:history="1">
        <w:r>
          <w:rPr>
            <w:rStyle w:val="Hyperlink"/>
          </w:rPr>
          <w:t>Inclusive recruitment resource</w:t>
        </w:r>
      </w:hyperlink>
      <w:r>
        <w:t>.</w:t>
      </w:r>
    </w:p>
    <w:p w14:paraId="2579D8A5" w14:textId="77777777" w:rsidR="00B00423" w:rsidRDefault="00B00423" w:rsidP="00FD6726"/>
    <w:sectPr w:rsidR="00B00423" w:rsidSect="00AB49D3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E310" w14:textId="77777777" w:rsidR="000C7FE1" w:rsidRDefault="000C7FE1" w:rsidP="00EE7FDA">
      <w:pPr>
        <w:spacing w:after="0"/>
      </w:pPr>
      <w:r>
        <w:separator/>
      </w:r>
    </w:p>
  </w:endnote>
  <w:endnote w:type="continuationSeparator" w:id="0">
    <w:p w14:paraId="4B971781" w14:textId="77777777" w:rsidR="000C7FE1" w:rsidRDefault="000C7FE1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E0B3" w14:textId="77777777" w:rsidR="00534DC7" w:rsidRDefault="0053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28F0" w14:textId="77777777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A32507" wp14:editId="73D033A3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40B4" w14:textId="77777777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59F9F7" wp14:editId="37D7350C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05C6" w14:textId="77777777" w:rsidR="000C7FE1" w:rsidRDefault="000C7FE1" w:rsidP="00D105E6">
      <w:pPr>
        <w:spacing w:after="60"/>
      </w:pPr>
      <w:r>
        <w:separator/>
      </w:r>
    </w:p>
  </w:footnote>
  <w:footnote w:type="continuationSeparator" w:id="0">
    <w:p w14:paraId="3B0DAA1E" w14:textId="77777777" w:rsidR="000C7FE1" w:rsidRDefault="000C7FE1" w:rsidP="00EE7F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2E8" w14:textId="77777777" w:rsidR="00534DC7" w:rsidRDefault="0053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A7A9" w14:textId="77777777" w:rsidR="00534DC7" w:rsidRDefault="0053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28DF" w14:textId="77777777" w:rsidR="00534DC7" w:rsidRDefault="00534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4E2"/>
    <w:multiLevelType w:val="multilevel"/>
    <w:tmpl w:val="B10A65AC"/>
    <w:numStyleLink w:val="Style1"/>
  </w:abstractNum>
  <w:abstractNum w:abstractNumId="3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E53EF4"/>
    <w:multiLevelType w:val="multilevel"/>
    <w:tmpl w:val="4C06E666"/>
    <w:numStyleLink w:val="RSCBNumberList1"/>
  </w:abstractNum>
  <w:abstractNum w:abstractNumId="6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3960D1E"/>
    <w:multiLevelType w:val="hybridMultilevel"/>
    <w:tmpl w:val="E3C46DD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DD04F5"/>
    <w:multiLevelType w:val="multilevel"/>
    <w:tmpl w:val="4C06E666"/>
    <w:numStyleLink w:val="RSCBNumberList1"/>
  </w:abstractNum>
  <w:abstractNum w:abstractNumId="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E1"/>
    <w:rsid w:val="00011BA5"/>
    <w:rsid w:val="00037765"/>
    <w:rsid w:val="00040F83"/>
    <w:rsid w:val="00052659"/>
    <w:rsid w:val="00052B07"/>
    <w:rsid w:val="0009541A"/>
    <w:rsid w:val="000C7FE1"/>
    <w:rsid w:val="000E406E"/>
    <w:rsid w:val="00105919"/>
    <w:rsid w:val="0013557F"/>
    <w:rsid w:val="00145A12"/>
    <w:rsid w:val="00155F8B"/>
    <w:rsid w:val="0016510A"/>
    <w:rsid w:val="00165A2C"/>
    <w:rsid w:val="00195EF0"/>
    <w:rsid w:val="001B6D04"/>
    <w:rsid w:val="001C6347"/>
    <w:rsid w:val="001C65BE"/>
    <w:rsid w:val="001F444A"/>
    <w:rsid w:val="001F7332"/>
    <w:rsid w:val="00206A3F"/>
    <w:rsid w:val="00244DD6"/>
    <w:rsid w:val="002462D7"/>
    <w:rsid w:val="00253AD5"/>
    <w:rsid w:val="00257065"/>
    <w:rsid w:val="002678F4"/>
    <w:rsid w:val="00275860"/>
    <w:rsid w:val="00275D69"/>
    <w:rsid w:val="00286F3C"/>
    <w:rsid w:val="002E766F"/>
    <w:rsid w:val="00312F55"/>
    <w:rsid w:val="0031425C"/>
    <w:rsid w:val="00316088"/>
    <w:rsid w:val="003267A5"/>
    <w:rsid w:val="003B13B2"/>
    <w:rsid w:val="003E21F8"/>
    <w:rsid w:val="003E44F1"/>
    <w:rsid w:val="003F0880"/>
    <w:rsid w:val="00412574"/>
    <w:rsid w:val="00426E46"/>
    <w:rsid w:val="00440F0C"/>
    <w:rsid w:val="0046637C"/>
    <w:rsid w:val="0047432C"/>
    <w:rsid w:val="004B48A5"/>
    <w:rsid w:val="004D00B2"/>
    <w:rsid w:val="004F3CE3"/>
    <w:rsid w:val="004F5993"/>
    <w:rsid w:val="00517064"/>
    <w:rsid w:val="00520CA0"/>
    <w:rsid w:val="00522E88"/>
    <w:rsid w:val="00534DC7"/>
    <w:rsid w:val="005565B8"/>
    <w:rsid w:val="00566A2E"/>
    <w:rsid w:val="005725B2"/>
    <w:rsid w:val="00575DFC"/>
    <w:rsid w:val="00577A33"/>
    <w:rsid w:val="00582D06"/>
    <w:rsid w:val="00586EA4"/>
    <w:rsid w:val="005D150B"/>
    <w:rsid w:val="005D2489"/>
    <w:rsid w:val="005F08A3"/>
    <w:rsid w:val="0063350D"/>
    <w:rsid w:val="00654A65"/>
    <w:rsid w:val="00657B92"/>
    <w:rsid w:val="00691F21"/>
    <w:rsid w:val="006D1E27"/>
    <w:rsid w:val="006D7710"/>
    <w:rsid w:val="006F2229"/>
    <w:rsid w:val="00706143"/>
    <w:rsid w:val="00730B97"/>
    <w:rsid w:val="00737C1D"/>
    <w:rsid w:val="00774BA7"/>
    <w:rsid w:val="0078584C"/>
    <w:rsid w:val="007A3566"/>
    <w:rsid w:val="007C3D4E"/>
    <w:rsid w:val="007D4962"/>
    <w:rsid w:val="007F63CC"/>
    <w:rsid w:val="0080594C"/>
    <w:rsid w:val="00813629"/>
    <w:rsid w:val="00817BD6"/>
    <w:rsid w:val="00832F2D"/>
    <w:rsid w:val="008447BA"/>
    <w:rsid w:val="00876539"/>
    <w:rsid w:val="008A28DA"/>
    <w:rsid w:val="008F24CE"/>
    <w:rsid w:val="00931FEE"/>
    <w:rsid w:val="00961F5C"/>
    <w:rsid w:val="00973379"/>
    <w:rsid w:val="00997BE6"/>
    <w:rsid w:val="009D079F"/>
    <w:rsid w:val="009F652B"/>
    <w:rsid w:val="00A112E2"/>
    <w:rsid w:val="00A1654A"/>
    <w:rsid w:val="00A23D73"/>
    <w:rsid w:val="00A34D39"/>
    <w:rsid w:val="00A513A6"/>
    <w:rsid w:val="00A70EEB"/>
    <w:rsid w:val="00A713BC"/>
    <w:rsid w:val="00A74FD2"/>
    <w:rsid w:val="00A81FB9"/>
    <w:rsid w:val="00A82BDB"/>
    <w:rsid w:val="00AA03F6"/>
    <w:rsid w:val="00AA2FD8"/>
    <w:rsid w:val="00AB49D3"/>
    <w:rsid w:val="00B00423"/>
    <w:rsid w:val="00B81A68"/>
    <w:rsid w:val="00BA48C8"/>
    <w:rsid w:val="00BB57FE"/>
    <w:rsid w:val="00BD6E26"/>
    <w:rsid w:val="00BE133B"/>
    <w:rsid w:val="00BE54EE"/>
    <w:rsid w:val="00BE6D94"/>
    <w:rsid w:val="00BF2EE7"/>
    <w:rsid w:val="00BF7BDF"/>
    <w:rsid w:val="00C04E0C"/>
    <w:rsid w:val="00C230BC"/>
    <w:rsid w:val="00C30A1E"/>
    <w:rsid w:val="00C50AA1"/>
    <w:rsid w:val="00C55508"/>
    <w:rsid w:val="00C55A70"/>
    <w:rsid w:val="00C66B71"/>
    <w:rsid w:val="00CD38C9"/>
    <w:rsid w:val="00CD5F0D"/>
    <w:rsid w:val="00CF6EBF"/>
    <w:rsid w:val="00D105E6"/>
    <w:rsid w:val="00D84DC0"/>
    <w:rsid w:val="00D910F9"/>
    <w:rsid w:val="00D97626"/>
    <w:rsid w:val="00DA46BB"/>
    <w:rsid w:val="00DD4EBE"/>
    <w:rsid w:val="00DE1663"/>
    <w:rsid w:val="00DF0B8A"/>
    <w:rsid w:val="00DF60E1"/>
    <w:rsid w:val="00E55470"/>
    <w:rsid w:val="00E814A0"/>
    <w:rsid w:val="00EC4486"/>
    <w:rsid w:val="00EC63BF"/>
    <w:rsid w:val="00ED3F85"/>
    <w:rsid w:val="00EE511B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54B75"/>
    <w:rsid w:val="00F55BB9"/>
    <w:rsid w:val="00FA1736"/>
    <w:rsid w:val="00FD6726"/>
    <w:rsid w:val="00FE0BB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93295"/>
  <w15:chartTrackingRefBased/>
  <w15:docId w15:val="{863DB0DC-B326-49B7-8C7B-F566BA1C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dese.gov.au/career-revive/resources/inclusive-recruitment-toolk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areer%20Revive%20-%20Policy%20Implementation\Career%20Revive%20-%20Project%20Management%20-%20Stakeholder%20engagement\2022%20resources%20for%20HUB\HUB%20documents\Workforce%20Australia_Factsheet_Intern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4F2BEA1F8445813CADFC29197883" ma:contentTypeVersion="8" ma:contentTypeDescription="Create a new document." ma:contentTypeScope="" ma:versionID="d92c4f38aba4ce1d5add7e6e39c1d11e">
  <xsd:schema xmlns:xsd="http://www.w3.org/2001/XMLSchema" xmlns:xs="http://www.w3.org/2001/XMLSchema" xmlns:p="http://schemas.microsoft.com/office/2006/metadata/properties" xmlns:ns1="http://schemas.microsoft.com/sharepoint/v3" xmlns:ns2="e72c3662-d489-4d5c-a678-b18c0e8aeb72" targetNamespace="http://schemas.microsoft.com/office/2006/metadata/properties" ma:root="true" ma:fieldsID="d0cef9992f6b481956d4332ed4741ff3" ns1:_="" ns2:_="">
    <xsd:import namespace="http://schemas.microsoft.com/sharepoint/v3"/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77ff7c7c1664d159fae33316485e10c" minOccurs="0"/>
                <xsd:element ref="ns2:TaxCatchAll" minOccurs="0"/>
                <xsd:element ref="ns2:pfc532bc3d924724be3e431fa8a34286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c77ff7c7c1664d159fae33316485e10c" ma:index="11" nillable="true" ma:taxonomy="true" ma:internalName="c77ff7c7c1664d159fae33316485e10c" ma:taxonomyFieldName="Stream" ma:displayName="Stream" ma:default="" ma:fieldId="{c77ff7c7-c166-4d15-9fae-33316485e10c}" ma:sspId="e520a5ab-959b-4497-846e-ecf021209760" ma:termSetId="88a1ea85-d219-4419-8c81-5a0a9bfd0f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4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f49b01858c4ab7b49fec8a6554c79a" ma:index="16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/>
    <idf49b01858c4ab7b49fec8a6554c79a xmlns="e72c3662-d489-4d5c-a678-b18c0e8aeb72">
      <Terms xmlns="http://schemas.microsoft.com/office/infopath/2007/PartnerControls"/>
    </idf49b01858c4ab7b49fec8a6554c79a>
    <pfc532bc3d924724be3e431fa8a34286 xmlns="e72c3662-d489-4d5c-a678-b18c0e8aeb72">
      <Terms xmlns="http://schemas.microsoft.com/office/infopath/2007/PartnerControls"/>
    </pfc532bc3d924724be3e431fa8a34286>
    <PublishingExpirationDate xmlns="http://schemas.microsoft.com/sharepoint/v3" xsi:nil="true"/>
    <PublishingStartDate xmlns="http://schemas.microsoft.com/sharepoint/v3" xsi:nil="true"/>
    <c77ff7c7c1664d159fae33316485e10c xmlns="e72c3662-d489-4d5c-a678-b18c0e8aeb72">
      <Terms xmlns="http://schemas.microsoft.com/office/infopath/2007/PartnerControls"/>
    </c77ff7c7c1664d159fae33316485e10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60E97-2F03-41F1-9F35-7FE5E0513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B2D86-CC91-49C1-88E9-E8F8CA6D187A}">
  <ds:schemaRefs>
    <ds:schemaRef ds:uri="http://schemas.microsoft.com/office/2006/metadata/properties"/>
    <ds:schemaRef ds:uri="http://schemas.microsoft.com/office/infopath/2007/PartnerControls"/>
    <ds:schemaRef ds:uri="e72c3662-d489-4d5c-a678-b18c0e8aeb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599AE2-9ABA-41AD-9FBD-A20308E5D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Workforce Australia_Factsheet_Internal_Template.dotx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Workforce Australia</vt:lpstr>
    </vt:vector>
  </TitlesOfParts>
  <Company>Australian Government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Workforce Australia</dc:title>
  <dc:subject/>
  <dc:creator>FISK,Ursula</dc:creator>
  <cp:keywords/>
  <dc:description/>
  <cp:lastModifiedBy>FISK,Ursula</cp:lastModifiedBy>
  <cp:revision>3</cp:revision>
  <dcterms:created xsi:type="dcterms:W3CDTF">2022-06-22T00:49:00Z</dcterms:created>
  <dcterms:modified xsi:type="dcterms:W3CDTF">2022-06-22T01:31:00Z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2022-04-13T04:43:49Z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1380ef66-15aa-4b34-b76f-351f33ceef07</vt:lpwstr>
  </property>
  <property fmtid="{D5CDD505-2E9C-101B-9397-08002B2CF9AE}" pid="8" name="MSIP_Label_5f877481-9e35-4b68-b667-876a73c6db41_ContentBits">
    <vt:lpwstr>0</vt:lpwstr>
  </property>
  <property fmtid="{D5CDD505-2E9C-101B-9397-08002B2CF9AE}" pid="9" name="ContentTypeId">
    <vt:lpwstr>0x010100A09A4F2BEA1F8445813CADFC29197883</vt:lpwstr>
  </property>
</Properties>
</file>