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34E3A" w14:textId="77777777" w:rsidR="00067075" w:rsidRDefault="003A2EFF" w:rsidP="00DE0402">
      <w:pPr>
        <w:pStyle w:val="Title"/>
        <w:spacing w:before="120"/>
      </w:pPr>
      <w:r>
        <w:rPr>
          <w:noProof/>
        </w:rPr>
        <w:drawing>
          <wp:inline distT="0" distB="0" distL="0" distR="0" wp14:anchorId="614BA768" wp14:editId="2E622FFA">
            <wp:extent cx="2383155" cy="727075"/>
            <wp:effectExtent l="0" t="0" r="0" b="0"/>
            <wp:docPr id="1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7D75294" wp14:editId="0E7C5D2A">
            <wp:simplePos x="0" y="0"/>
            <wp:positionH relativeFrom="column">
              <wp:posOffset>-900431</wp:posOffset>
            </wp:positionH>
            <wp:positionV relativeFrom="page">
              <wp:posOffset>0</wp:posOffset>
            </wp:positionV>
            <wp:extent cx="7559675" cy="1676964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43844" cy="169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2D010E" w14:textId="77777777" w:rsidR="00EC6A53" w:rsidRDefault="00EC6A53" w:rsidP="00067075">
      <w:pPr>
        <w:spacing w:before="100" w:beforeAutospacing="1" w:after="0"/>
        <w:sectPr w:rsidR="00EC6A53" w:rsidSect="00DE040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</w:p>
    <w:p w14:paraId="4B8E44D6" w14:textId="6811642E" w:rsidR="006D154E" w:rsidRPr="00E36EF8" w:rsidRDefault="009C7622" w:rsidP="00E36EF8">
      <w:pPr>
        <w:pStyle w:val="Title"/>
      </w:pPr>
      <w:r>
        <w:t>Addend</w:t>
      </w:r>
      <w:r w:rsidR="003352E9">
        <w:t>um</w:t>
      </w:r>
    </w:p>
    <w:p w14:paraId="2BF39BE9" w14:textId="15E3FC65" w:rsidR="002B1CE5" w:rsidRPr="00A24E6E" w:rsidRDefault="003352E9" w:rsidP="006D154E">
      <w:pPr>
        <w:pStyle w:val="Subtitle"/>
      </w:pPr>
      <w:r>
        <w:t>Workforce Connections: Workforce Specialist Project Framework</w:t>
      </w:r>
    </w:p>
    <w:p w14:paraId="3BB10F23" w14:textId="4B437F46" w:rsidR="002B1CE5" w:rsidRDefault="006E11C5" w:rsidP="00900F7F">
      <w:pPr>
        <w:pStyle w:val="Heading1"/>
      </w:pPr>
      <w:r>
        <w:t xml:space="preserve">Date of Issue: </w:t>
      </w:r>
      <w:r w:rsidR="00685A87">
        <w:t>9</w:t>
      </w:r>
      <w:r w:rsidR="00352928">
        <w:t xml:space="preserve"> January 2023</w:t>
      </w:r>
    </w:p>
    <w:p w14:paraId="551A8D8B" w14:textId="77777777" w:rsidR="00C01C72" w:rsidRDefault="00C01C72" w:rsidP="000D53CB"/>
    <w:p w14:paraId="4AE626E5" w14:textId="11653646" w:rsidR="00D0521D" w:rsidRDefault="000D53CB" w:rsidP="00D0521D">
      <w:r>
        <w:t xml:space="preserve">The Workforce Connections: Workforce Specialist Project Framework </w:t>
      </w:r>
      <w:r w:rsidR="00056BAC">
        <w:t xml:space="preserve">(the Framework) </w:t>
      </w:r>
      <w:r>
        <w:t xml:space="preserve">was developed iteratively from </w:t>
      </w:r>
      <w:r w:rsidR="001E330A">
        <w:t>September 2021</w:t>
      </w:r>
      <w:r>
        <w:t xml:space="preserve"> and published on 22 February 2022. </w:t>
      </w:r>
      <w:r w:rsidR="00D0521D">
        <w:t xml:space="preserve">All references to the department or the government, including policies, relate to the arrangements that were in place at the time of publication. </w:t>
      </w:r>
    </w:p>
    <w:p w14:paraId="788AB803" w14:textId="0333B9A5" w:rsidR="00F934B9" w:rsidRDefault="00624C35" w:rsidP="002D137E">
      <w:r>
        <w:t>Th</w:t>
      </w:r>
      <w:r w:rsidR="00B53CA4">
        <w:t>e purpose of this</w:t>
      </w:r>
      <w:r>
        <w:t xml:space="preserve"> addendum </w:t>
      </w:r>
      <w:r w:rsidR="00B53CA4">
        <w:t xml:space="preserve">is to provide </w:t>
      </w:r>
      <w:r w:rsidR="002D137E">
        <w:t xml:space="preserve">the following </w:t>
      </w:r>
      <w:r w:rsidR="00442CC3">
        <w:t xml:space="preserve">updates </w:t>
      </w:r>
      <w:r w:rsidR="00CF2A1E">
        <w:t xml:space="preserve">prior to </w:t>
      </w:r>
      <w:r w:rsidR="002955CB">
        <w:t>a full</w:t>
      </w:r>
      <w:r w:rsidR="00CF2A1E">
        <w:t xml:space="preserve"> review</w:t>
      </w:r>
      <w:r w:rsidR="002D137E">
        <w:t xml:space="preserve"> of the Framework</w:t>
      </w:r>
      <w:r w:rsidR="00782CF6">
        <w:t>:</w:t>
      </w:r>
    </w:p>
    <w:p w14:paraId="127BD519" w14:textId="1300BB38" w:rsidR="00B36FA0" w:rsidRDefault="00B36FA0" w:rsidP="00EE3D61">
      <w:pPr>
        <w:ind w:left="720"/>
      </w:pPr>
      <w:r>
        <w:t>Additional priority areas of focus have been identified for the Workforce Specialists initiative.</w:t>
      </w:r>
    </w:p>
    <w:p w14:paraId="74B25286" w14:textId="7265997F" w:rsidR="00B8454B" w:rsidRPr="00B8454B" w:rsidRDefault="002955CB" w:rsidP="00EE3D61">
      <w:pPr>
        <w:ind w:left="720"/>
        <w:rPr>
          <w:rFonts w:eastAsia="Times New Roman"/>
          <w:u w:val="single"/>
        </w:rPr>
      </w:pPr>
      <w:r>
        <w:rPr>
          <w:rFonts w:eastAsia="Times New Roman"/>
          <w:u w:val="single"/>
        </w:rPr>
        <w:t>First Nations people</w:t>
      </w:r>
    </w:p>
    <w:p w14:paraId="677E1957" w14:textId="26C1B35F" w:rsidR="001548B3" w:rsidRDefault="00E50959" w:rsidP="00EE3D61">
      <w:pPr>
        <w:ind w:left="720"/>
      </w:pPr>
      <w:r>
        <w:rPr>
          <w:rFonts w:eastAsia="Times New Roman"/>
        </w:rPr>
        <w:t xml:space="preserve">The Australian Government </w:t>
      </w:r>
      <w:r w:rsidR="00B56440">
        <w:rPr>
          <w:rFonts w:eastAsia="Times New Roman"/>
        </w:rPr>
        <w:t>has a firm commitment</w:t>
      </w:r>
      <w:r w:rsidR="00B53518">
        <w:rPr>
          <w:rFonts w:eastAsia="Times New Roman"/>
        </w:rPr>
        <w:t xml:space="preserve"> to </w:t>
      </w:r>
      <w:r w:rsidR="00371E6D" w:rsidRPr="00371E6D">
        <w:rPr>
          <w:rFonts w:eastAsia="Times New Roman"/>
        </w:rPr>
        <w:t>strengthen</w:t>
      </w:r>
      <w:r w:rsidR="0044290D">
        <w:rPr>
          <w:rFonts w:eastAsia="Times New Roman"/>
        </w:rPr>
        <w:t>ing</w:t>
      </w:r>
      <w:r w:rsidR="00371E6D" w:rsidRPr="00371E6D">
        <w:rPr>
          <w:rFonts w:eastAsia="Times New Roman"/>
        </w:rPr>
        <w:t xml:space="preserve"> economic and job opportunities for First Nations people</w:t>
      </w:r>
      <w:r w:rsidR="0044290D">
        <w:rPr>
          <w:rFonts w:eastAsia="Times New Roman"/>
        </w:rPr>
        <w:t xml:space="preserve"> and communities. </w:t>
      </w:r>
      <w:r w:rsidR="00F67C92">
        <w:rPr>
          <w:rFonts w:eastAsia="Times New Roman"/>
        </w:rPr>
        <w:t xml:space="preserve">This includes </w:t>
      </w:r>
      <w:r w:rsidR="00B8454B">
        <w:rPr>
          <w:rFonts w:eastAsia="Times New Roman"/>
        </w:rPr>
        <w:t>encouraging</w:t>
      </w:r>
      <w:r w:rsidR="00F67C92">
        <w:rPr>
          <w:rFonts w:eastAsia="Times New Roman"/>
        </w:rPr>
        <w:t xml:space="preserve"> </w:t>
      </w:r>
      <w:r w:rsidR="00E712A4">
        <w:rPr>
          <w:rFonts w:eastAsia="Times New Roman"/>
        </w:rPr>
        <w:t xml:space="preserve">all </w:t>
      </w:r>
      <w:r w:rsidR="00F67C92">
        <w:rPr>
          <w:rFonts w:eastAsia="Times New Roman"/>
        </w:rPr>
        <w:t>employers to bolster their First Nations workforces</w:t>
      </w:r>
      <w:r w:rsidR="00E712A4">
        <w:rPr>
          <w:rFonts w:eastAsia="Times New Roman"/>
        </w:rPr>
        <w:t xml:space="preserve"> and supporting inclusive growth for Indigenous-owned businesses.</w:t>
      </w:r>
      <w:r w:rsidR="001548B3" w:rsidRPr="001548B3">
        <w:t xml:space="preserve"> </w:t>
      </w:r>
    </w:p>
    <w:p w14:paraId="595376D6" w14:textId="5D3DBE67" w:rsidR="00371E6D" w:rsidRDefault="00540811" w:rsidP="00EE3D61">
      <w:pPr>
        <w:ind w:left="720"/>
        <w:rPr>
          <w:rFonts w:eastAsia="Times New Roman"/>
        </w:rPr>
      </w:pPr>
      <w:r>
        <w:t>The</w:t>
      </w:r>
      <w:r w:rsidR="00C86061">
        <w:t xml:space="preserve"> </w:t>
      </w:r>
      <w:r w:rsidR="001548B3">
        <w:t xml:space="preserve">Workforce Specialists </w:t>
      </w:r>
      <w:r w:rsidR="00C86061">
        <w:t xml:space="preserve">initiative </w:t>
      </w:r>
      <w:r w:rsidR="001548B3">
        <w:t>will place a strong focus on supporting First Nations people into work.</w:t>
      </w:r>
    </w:p>
    <w:p w14:paraId="253C9236" w14:textId="32A3EFE7" w:rsidR="00666152" w:rsidRPr="00E3663B" w:rsidRDefault="002955CB" w:rsidP="00EE3D61">
      <w:pPr>
        <w:ind w:left="720"/>
        <w:rPr>
          <w:rFonts w:eastAsia="Times New Roman"/>
          <w:u w:val="single"/>
        </w:rPr>
      </w:pPr>
      <w:r>
        <w:rPr>
          <w:rFonts w:eastAsia="Times New Roman"/>
          <w:u w:val="single"/>
        </w:rPr>
        <w:t>Other key</w:t>
      </w:r>
      <w:r w:rsidR="00931C5A" w:rsidRPr="00E3663B">
        <w:rPr>
          <w:rFonts w:eastAsia="Times New Roman"/>
          <w:u w:val="single"/>
        </w:rPr>
        <w:t xml:space="preserve"> disadvantaged job seeker</w:t>
      </w:r>
      <w:r>
        <w:rPr>
          <w:rFonts w:eastAsia="Times New Roman"/>
          <w:u w:val="single"/>
        </w:rPr>
        <w:t xml:space="preserve"> group</w:t>
      </w:r>
      <w:r w:rsidR="00931C5A" w:rsidRPr="00E3663B">
        <w:rPr>
          <w:rFonts w:eastAsia="Times New Roman"/>
          <w:u w:val="single"/>
        </w:rPr>
        <w:t>s</w:t>
      </w:r>
    </w:p>
    <w:p w14:paraId="10BF5A92" w14:textId="1E33D494" w:rsidR="0081404B" w:rsidRDefault="00122CB2" w:rsidP="00EE3D61">
      <w:pPr>
        <w:ind w:left="720"/>
        <w:rPr>
          <w:rFonts w:eastAsia="Times New Roman"/>
        </w:rPr>
      </w:pPr>
      <w:r>
        <w:rPr>
          <w:rFonts w:eastAsia="Times New Roman"/>
        </w:rPr>
        <w:t xml:space="preserve">Not every </w:t>
      </w:r>
      <w:r w:rsidR="00EB5310">
        <w:rPr>
          <w:rFonts w:eastAsia="Times New Roman"/>
        </w:rPr>
        <w:t>Australian has the same opportunities to find and obtain secure, well-paid work. Certain cohorts are</w:t>
      </w:r>
      <w:r w:rsidR="0081404B">
        <w:rPr>
          <w:rFonts w:eastAsia="Times New Roman"/>
        </w:rPr>
        <w:t xml:space="preserve"> at a distinct disadvantage</w:t>
      </w:r>
      <w:r w:rsidR="007D5272">
        <w:rPr>
          <w:rFonts w:eastAsia="Times New Roman"/>
        </w:rPr>
        <w:t xml:space="preserve"> when it comes to joining the workforce, including </w:t>
      </w:r>
      <w:r w:rsidR="00D16F1F">
        <w:rPr>
          <w:rFonts w:eastAsia="Times New Roman"/>
        </w:rPr>
        <w:t>mature age people,</w:t>
      </w:r>
      <w:r w:rsidR="007D5272">
        <w:rPr>
          <w:rFonts w:eastAsia="Times New Roman"/>
        </w:rPr>
        <w:t xml:space="preserve"> </w:t>
      </w:r>
      <w:r w:rsidR="0018108F">
        <w:rPr>
          <w:rFonts w:eastAsia="Times New Roman"/>
        </w:rPr>
        <w:t xml:space="preserve">those from a Culturally and Linguistically Diverse background, and </w:t>
      </w:r>
      <w:r w:rsidR="00654C01">
        <w:rPr>
          <w:rFonts w:eastAsia="Times New Roman"/>
        </w:rPr>
        <w:t>the long term unemployed.</w:t>
      </w:r>
    </w:p>
    <w:p w14:paraId="22805E31" w14:textId="7C8392FA" w:rsidR="0081404B" w:rsidRDefault="0081404B" w:rsidP="00EE3D61">
      <w:pPr>
        <w:ind w:left="720"/>
        <w:rPr>
          <w:rFonts w:eastAsia="Times New Roman"/>
        </w:rPr>
      </w:pPr>
      <w:r>
        <w:rPr>
          <w:rFonts w:eastAsia="Times New Roman"/>
        </w:rPr>
        <w:t>While demand for workers</w:t>
      </w:r>
      <w:r w:rsidR="00654C01">
        <w:rPr>
          <w:rFonts w:eastAsia="Times New Roman"/>
        </w:rPr>
        <w:t xml:space="preserve"> in the labour market is </w:t>
      </w:r>
      <w:r w:rsidR="0068276B">
        <w:rPr>
          <w:rFonts w:eastAsia="Times New Roman"/>
        </w:rPr>
        <w:t xml:space="preserve">very </w:t>
      </w:r>
      <w:r w:rsidR="00654C01">
        <w:rPr>
          <w:rFonts w:eastAsia="Times New Roman"/>
        </w:rPr>
        <w:t xml:space="preserve">high, </w:t>
      </w:r>
      <w:r w:rsidR="00615D21">
        <w:rPr>
          <w:rFonts w:eastAsia="Times New Roman"/>
        </w:rPr>
        <w:t xml:space="preserve">all </w:t>
      </w:r>
      <w:r w:rsidR="004E69F0">
        <w:rPr>
          <w:rFonts w:eastAsia="Times New Roman"/>
        </w:rPr>
        <w:t xml:space="preserve">efforts must be made to support disadvantaged cohorts to </w:t>
      </w:r>
      <w:r w:rsidR="00772A73">
        <w:rPr>
          <w:rFonts w:eastAsia="Times New Roman"/>
        </w:rPr>
        <w:t>fill vacancies and benefit</w:t>
      </w:r>
      <w:r w:rsidR="004E69F0">
        <w:rPr>
          <w:rFonts w:eastAsia="Times New Roman"/>
        </w:rPr>
        <w:t xml:space="preserve"> from the </w:t>
      </w:r>
      <w:r w:rsidR="00315357">
        <w:rPr>
          <w:rFonts w:eastAsia="Times New Roman"/>
        </w:rPr>
        <w:t xml:space="preserve">many </w:t>
      </w:r>
      <w:r w:rsidR="00C86061">
        <w:rPr>
          <w:rFonts w:eastAsia="Times New Roman"/>
        </w:rPr>
        <w:t>opportunities</w:t>
      </w:r>
      <w:r w:rsidR="00772A73">
        <w:rPr>
          <w:rFonts w:eastAsia="Times New Roman"/>
        </w:rPr>
        <w:t xml:space="preserve"> available across the economy.</w:t>
      </w:r>
      <w:r w:rsidR="00D55988">
        <w:rPr>
          <w:rFonts w:eastAsia="Times New Roman"/>
        </w:rPr>
        <w:t xml:space="preserve"> Workforce Specialists </w:t>
      </w:r>
      <w:r w:rsidR="00E9008C">
        <w:rPr>
          <w:rFonts w:eastAsia="Times New Roman"/>
        </w:rPr>
        <w:t xml:space="preserve">will be </w:t>
      </w:r>
      <w:r w:rsidR="00D55988">
        <w:rPr>
          <w:rFonts w:eastAsia="Times New Roman"/>
        </w:rPr>
        <w:t xml:space="preserve">well placed to </w:t>
      </w:r>
      <w:r w:rsidR="00E9008C">
        <w:rPr>
          <w:rFonts w:eastAsia="Times New Roman"/>
        </w:rPr>
        <w:t>help make this happen.</w:t>
      </w:r>
    </w:p>
    <w:p w14:paraId="58173197" w14:textId="5628F19A" w:rsidR="002565CB" w:rsidRDefault="002565CB" w:rsidP="00EE3D61">
      <w:pPr>
        <w:ind w:left="720"/>
      </w:pPr>
      <w:r>
        <w:rPr>
          <w:u w:val="single"/>
        </w:rPr>
        <w:lastRenderedPageBreak/>
        <w:t>Clean energy</w:t>
      </w:r>
      <w:r w:rsidR="00A338DD">
        <w:rPr>
          <w:u w:val="single"/>
        </w:rPr>
        <w:t xml:space="preserve"> and emissions reduction</w:t>
      </w:r>
    </w:p>
    <w:p w14:paraId="29CDDDAB" w14:textId="6088B254" w:rsidR="00D11201" w:rsidRDefault="00AE6AAB" w:rsidP="00EE3D61">
      <w:pPr>
        <w:ind w:left="720"/>
      </w:pPr>
      <w:r>
        <w:t xml:space="preserve">The </w:t>
      </w:r>
      <w:r w:rsidR="000351E5">
        <w:t xml:space="preserve">Government is </w:t>
      </w:r>
      <w:r w:rsidR="003B2A3D">
        <w:t>implementing</w:t>
      </w:r>
      <w:r w:rsidR="00CF3CE4">
        <w:t xml:space="preserve"> a</w:t>
      </w:r>
      <w:r w:rsidR="00A338DD">
        <w:t xml:space="preserve"> range of measures </w:t>
      </w:r>
      <w:r w:rsidR="00EC582B">
        <w:t xml:space="preserve">aimed at transforming the economy to </w:t>
      </w:r>
      <w:r w:rsidR="00B91F04">
        <w:t xml:space="preserve">being </w:t>
      </w:r>
      <w:r w:rsidR="00967848">
        <w:t>carbon neutral</w:t>
      </w:r>
      <w:r w:rsidR="00B91F04">
        <w:t xml:space="preserve">. </w:t>
      </w:r>
    </w:p>
    <w:p w14:paraId="43DCD316" w14:textId="185A7008" w:rsidR="00D11201" w:rsidRDefault="00D11201" w:rsidP="00EE3D61">
      <w:pPr>
        <w:ind w:left="720"/>
      </w:pPr>
      <w:r>
        <w:t>The</w:t>
      </w:r>
      <w:r w:rsidR="00C11E85">
        <w:t xml:space="preserve"> </w:t>
      </w:r>
      <w:r w:rsidRPr="00D07171">
        <w:t>National Reconstruction Fund</w:t>
      </w:r>
      <w:r>
        <w:t xml:space="preserve"> </w:t>
      </w:r>
      <w:r w:rsidR="00C23AA8">
        <w:t>aims to</w:t>
      </w:r>
      <w:r w:rsidR="00B36FA0">
        <w:t xml:space="preserve"> </w:t>
      </w:r>
      <w:r w:rsidR="00A17EC6">
        <w:t xml:space="preserve">support </w:t>
      </w:r>
      <w:r>
        <w:t>the uptake of clean energy and green technologies</w:t>
      </w:r>
      <w:r w:rsidR="00A17EC6">
        <w:t>.</w:t>
      </w:r>
    </w:p>
    <w:p w14:paraId="6E841059" w14:textId="1D94F4C5" w:rsidR="00E569A9" w:rsidRDefault="00D11201" w:rsidP="00EE3D61">
      <w:pPr>
        <w:ind w:left="720"/>
      </w:pPr>
      <w:r>
        <w:t xml:space="preserve">The </w:t>
      </w:r>
      <w:r w:rsidRPr="00D07171">
        <w:t>Powering the Regions Fund</w:t>
      </w:r>
      <w:r>
        <w:t xml:space="preserve"> will </w:t>
      </w:r>
      <w:r w:rsidR="00B91F04">
        <w:t>provid</w:t>
      </w:r>
      <w:r>
        <w:t>e</w:t>
      </w:r>
      <w:r w:rsidR="00B91F04">
        <w:t xml:space="preserve"> </w:t>
      </w:r>
      <w:r w:rsidR="00E569A9" w:rsidRPr="00E569A9">
        <w:t>direct financial support for measures that improve energy efficiency within existing industries and develop new industries in Regional Australia</w:t>
      </w:r>
      <w:r w:rsidR="00091E9B">
        <w:t xml:space="preserve"> (including workforce development)</w:t>
      </w:r>
      <w:r w:rsidR="00E569A9" w:rsidRPr="00E569A9">
        <w:t>.</w:t>
      </w:r>
    </w:p>
    <w:p w14:paraId="06B43FD3" w14:textId="0CD97F6C" w:rsidR="00E569A9" w:rsidRDefault="00B91F04" w:rsidP="00EE3D61">
      <w:pPr>
        <w:ind w:left="720"/>
      </w:pPr>
      <w:r>
        <w:t>The Government is a</w:t>
      </w:r>
      <w:r w:rsidR="00D11201">
        <w:t>lso support</w:t>
      </w:r>
      <w:r w:rsidR="009C14A1">
        <w:t>ing</w:t>
      </w:r>
      <w:r w:rsidR="00D11201">
        <w:t xml:space="preserve"> </w:t>
      </w:r>
      <w:r w:rsidR="001E2738" w:rsidRPr="001E2738">
        <w:t>10,000 New Energy Apprentices</w:t>
      </w:r>
      <w:r w:rsidR="00EF1C7E">
        <w:t xml:space="preserve"> and the </w:t>
      </w:r>
      <w:r w:rsidR="00D07171">
        <w:t>New Energy Skills program</w:t>
      </w:r>
      <w:r w:rsidR="00D11201">
        <w:t xml:space="preserve">. </w:t>
      </w:r>
    </w:p>
    <w:p w14:paraId="4CBB9E70" w14:textId="58A77DBD" w:rsidR="002565CB" w:rsidRDefault="00B36FA0" w:rsidP="00EE3D61">
      <w:pPr>
        <w:ind w:left="720"/>
      </w:pPr>
      <w:r>
        <w:t xml:space="preserve">The </w:t>
      </w:r>
      <w:r w:rsidR="0043283A">
        <w:t>Workforce Specialists</w:t>
      </w:r>
      <w:r>
        <w:t xml:space="preserve"> initiative</w:t>
      </w:r>
      <w:r w:rsidR="0043283A">
        <w:t xml:space="preserve"> </w:t>
      </w:r>
      <w:r>
        <w:t xml:space="preserve">will </w:t>
      </w:r>
      <w:r w:rsidR="001544C2">
        <w:t xml:space="preserve">seek to </w:t>
      </w:r>
      <w:r w:rsidR="0043283A">
        <w:t>leverage th</w:t>
      </w:r>
      <w:r>
        <w:t>e opportunities in th</w:t>
      </w:r>
      <w:r w:rsidR="0043283A">
        <w:t xml:space="preserve">is </w:t>
      </w:r>
      <w:r>
        <w:t xml:space="preserve">emerging </w:t>
      </w:r>
      <w:r w:rsidR="005C2401">
        <w:t>industry</w:t>
      </w:r>
      <w:r w:rsidR="0043283A">
        <w:t xml:space="preserve"> </w:t>
      </w:r>
      <w:r w:rsidR="001544C2">
        <w:t>(and the investment of many businesses Australia-wide)</w:t>
      </w:r>
      <w:r w:rsidR="00124866">
        <w:t>.</w:t>
      </w:r>
    </w:p>
    <w:p w14:paraId="1CD5E849" w14:textId="4919CF61" w:rsidR="00C228D4" w:rsidRDefault="00E12E2A" w:rsidP="00EE3D61">
      <w:pPr>
        <w:ind w:left="720"/>
      </w:pPr>
      <w:r>
        <w:rPr>
          <w:u w:val="single"/>
        </w:rPr>
        <w:t xml:space="preserve">Connecting </w:t>
      </w:r>
      <w:r w:rsidR="00ED3E3F">
        <w:rPr>
          <w:u w:val="single"/>
        </w:rPr>
        <w:t>participants</w:t>
      </w:r>
      <w:r>
        <w:rPr>
          <w:u w:val="single"/>
        </w:rPr>
        <w:t xml:space="preserve"> with secure and rewarding jobs</w:t>
      </w:r>
    </w:p>
    <w:p w14:paraId="5C18C495" w14:textId="51274BD8" w:rsidR="007E040A" w:rsidRDefault="00421F7C" w:rsidP="007E040A">
      <w:pPr>
        <w:ind w:left="720"/>
      </w:pPr>
      <w:r>
        <w:t xml:space="preserve">The Government </w:t>
      </w:r>
      <w:r w:rsidR="004E4E1E">
        <w:t>is committed</w:t>
      </w:r>
      <w:r w:rsidRPr="00421F7C">
        <w:t xml:space="preserve"> </w:t>
      </w:r>
      <w:r w:rsidR="00FA5915">
        <w:t>to see</w:t>
      </w:r>
      <w:r w:rsidR="004E4E1E">
        <w:t>ing</w:t>
      </w:r>
      <w:r w:rsidR="00FA5915">
        <w:t xml:space="preserve"> </w:t>
      </w:r>
      <w:r w:rsidRPr="00421F7C">
        <w:t xml:space="preserve">more </w:t>
      </w:r>
      <w:r w:rsidR="004E4E1E">
        <w:t xml:space="preserve">Australians </w:t>
      </w:r>
      <w:r w:rsidRPr="00421F7C">
        <w:t xml:space="preserve">in good jobs: jobs with security, fair </w:t>
      </w:r>
      <w:proofErr w:type="gramStart"/>
      <w:r w:rsidRPr="00421F7C">
        <w:t>pay</w:t>
      </w:r>
      <w:proofErr w:type="gramEnd"/>
      <w:r w:rsidRPr="00421F7C">
        <w:t xml:space="preserve"> and proper protections. </w:t>
      </w:r>
      <w:r w:rsidR="00FA5915">
        <w:t xml:space="preserve">By connecting </w:t>
      </w:r>
      <w:r w:rsidR="00D43A84">
        <w:t>participants</w:t>
      </w:r>
      <w:r w:rsidR="00FA5915">
        <w:t xml:space="preserve"> to secure, rewarding jobs, they </w:t>
      </w:r>
      <w:r w:rsidRPr="00421F7C">
        <w:t>have a pathway to a better life</w:t>
      </w:r>
      <w:r w:rsidR="007E040A">
        <w:t xml:space="preserve">. This benefits them, their families, </w:t>
      </w:r>
      <w:r w:rsidR="00FA5915">
        <w:t xml:space="preserve">the </w:t>
      </w:r>
      <w:r w:rsidRPr="00421F7C">
        <w:t xml:space="preserve">businesses </w:t>
      </w:r>
      <w:r w:rsidR="00FA5915">
        <w:t>that employ them</w:t>
      </w:r>
      <w:r w:rsidR="007E040A">
        <w:t xml:space="preserve">, and the rest of </w:t>
      </w:r>
      <w:r w:rsidR="00C228D4" w:rsidRPr="008F1F84">
        <w:t>the Australian economy.</w:t>
      </w:r>
    </w:p>
    <w:p w14:paraId="1B1FC7E1" w14:textId="5F4C9001" w:rsidR="00E12E2A" w:rsidRPr="00666152" w:rsidRDefault="007E040A" w:rsidP="007E040A">
      <w:pPr>
        <w:ind w:left="720"/>
      </w:pPr>
      <w:r>
        <w:t xml:space="preserve">Workforce Specialists </w:t>
      </w:r>
      <w:r w:rsidR="00D16F1F">
        <w:t>projects</w:t>
      </w:r>
      <w:r>
        <w:t xml:space="preserve">, </w:t>
      </w:r>
      <w:r w:rsidR="00B36FA0" w:rsidRPr="00B36FA0">
        <w:t xml:space="preserve">should </w:t>
      </w:r>
      <w:r w:rsidR="00D16F1F">
        <w:t xml:space="preserve">prioritise </w:t>
      </w:r>
      <w:r w:rsidR="00B36FA0" w:rsidRPr="00B36FA0">
        <w:t>placing participants into secure, rewarding job</w:t>
      </w:r>
      <w:r w:rsidR="00B36FA0">
        <w:t>s</w:t>
      </w:r>
      <w:r>
        <w:t xml:space="preserve">. </w:t>
      </w:r>
      <w:r w:rsidR="00E12E2A">
        <w:t>Not just any job.</w:t>
      </w:r>
      <w:r w:rsidR="00E9331E">
        <w:t xml:space="preserve"> </w:t>
      </w:r>
      <w:r w:rsidR="00D16F1F">
        <w:t>For example, t</w:t>
      </w:r>
      <w:r w:rsidR="00E9331E">
        <w:t xml:space="preserve">his </w:t>
      </w:r>
      <w:r w:rsidR="00375BA9">
        <w:t xml:space="preserve">could </w:t>
      </w:r>
      <w:r w:rsidR="00E9331E">
        <w:t xml:space="preserve">include having performance milestones linked to </w:t>
      </w:r>
      <w:r w:rsidR="00375BA9">
        <w:t>full-time work</w:t>
      </w:r>
      <w:r w:rsidR="00E9331E">
        <w:t>.</w:t>
      </w:r>
    </w:p>
    <w:p w14:paraId="4A4487AB" w14:textId="56EFA025" w:rsidR="00103A5A" w:rsidRDefault="00CC4527" w:rsidP="00103A5A">
      <w:r>
        <w:t>These updates will be considered as part of the next review of the Framework.</w:t>
      </w:r>
    </w:p>
    <w:p w14:paraId="0E821892" w14:textId="3FDF8D21" w:rsidR="008F1F84" w:rsidRDefault="00103A5A" w:rsidP="008F1F84">
      <w:r>
        <w:t>End of Addendum</w:t>
      </w:r>
    </w:p>
    <w:p w14:paraId="3F44A12D" w14:textId="77777777" w:rsidR="00C228D4" w:rsidRPr="00666152" w:rsidRDefault="00C228D4"/>
    <w:sectPr w:rsidR="00C228D4" w:rsidRPr="00666152" w:rsidSect="00EC6A53">
      <w:type w:val="continuous"/>
      <w:pgSz w:w="11906" w:h="16838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D78F4" w14:textId="77777777" w:rsidR="00B6122F" w:rsidRDefault="00B6122F" w:rsidP="0051352E">
      <w:pPr>
        <w:spacing w:after="0" w:line="240" w:lineRule="auto"/>
      </w:pPr>
      <w:r>
        <w:separator/>
      </w:r>
    </w:p>
  </w:endnote>
  <w:endnote w:type="continuationSeparator" w:id="0">
    <w:p w14:paraId="6FDF6313" w14:textId="77777777" w:rsidR="00B6122F" w:rsidRDefault="00B6122F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1C782" w14:textId="77777777" w:rsidR="00352928" w:rsidRDefault="003529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5B0BE" w14:textId="77777777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1812DB" wp14:editId="6F9808E3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>
          <w:pict>
            <v:rect id="Rectangle 5" style="position:absolute;margin-left:0;margin-top:33.05pt;width:595.3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lt="&quot;&quot;" o:spid="_x0000_s1026" fillcolor="#404246" stroked="f" strokeweight="1pt" w14:anchorId="64105B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B0B0F" w14:textId="77777777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99E88C" wp14:editId="497B14E8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0" b="571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>
          <w:pict>
            <v:rect id="Rectangle 4" style="position:absolute;margin-left:0;margin-top:32.75pt;width:595.3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lt="&quot;&quot;" o:spid="_x0000_s1026" fillcolor="#404246" stroked="f" strokeweight="1pt" w14:anchorId="43374C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A8181" w14:textId="77777777" w:rsidR="00B6122F" w:rsidRDefault="00B6122F" w:rsidP="0051352E">
      <w:pPr>
        <w:spacing w:after="0" w:line="240" w:lineRule="auto"/>
      </w:pPr>
      <w:r>
        <w:separator/>
      </w:r>
    </w:p>
  </w:footnote>
  <w:footnote w:type="continuationSeparator" w:id="0">
    <w:p w14:paraId="1FF10841" w14:textId="77777777" w:rsidR="00B6122F" w:rsidRDefault="00B6122F" w:rsidP="0051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D5BFC" w14:textId="77777777" w:rsidR="00352928" w:rsidRDefault="003529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AECCE" w14:textId="77777777" w:rsidR="00352928" w:rsidRDefault="003529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10FD" w14:textId="77777777" w:rsidR="00352928" w:rsidRDefault="003529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A6FF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6E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AEE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D7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56B14"/>
    <w:multiLevelType w:val="hybridMultilevel"/>
    <w:tmpl w:val="56FEAA1A"/>
    <w:lvl w:ilvl="0" w:tplc="03A29D6A">
      <w:start w:val="1"/>
      <w:numFmt w:val="decimal"/>
      <w:pStyle w:val="MBPoint"/>
      <w:lvlText w:val="%1."/>
      <w:lvlJc w:val="left"/>
      <w:pPr>
        <w:ind w:left="417" w:hanging="360"/>
      </w:pPr>
      <w:rPr>
        <w:rFonts w:hint="default"/>
      </w:rPr>
    </w:lvl>
    <w:lvl w:ilvl="1" w:tplc="53624178">
      <w:start w:val="1"/>
      <w:numFmt w:val="lowerLetter"/>
      <w:lvlText w:val="%2."/>
      <w:lvlJc w:val="left"/>
      <w:pPr>
        <w:ind w:left="1137" w:hanging="360"/>
      </w:pPr>
    </w:lvl>
    <w:lvl w:ilvl="2" w:tplc="045CAF9C">
      <w:start w:val="1"/>
      <w:numFmt w:val="lowerRoman"/>
      <w:lvlText w:val="%3."/>
      <w:lvlJc w:val="right"/>
      <w:pPr>
        <w:ind w:left="1857" w:hanging="180"/>
      </w:pPr>
    </w:lvl>
    <w:lvl w:ilvl="3" w:tplc="652CD70C" w:tentative="1">
      <w:start w:val="1"/>
      <w:numFmt w:val="decimal"/>
      <w:lvlText w:val="%4."/>
      <w:lvlJc w:val="left"/>
      <w:pPr>
        <w:ind w:left="2577" w:hanging="360"/>
      </w:pPr>
    </w:lvl>
    <w:lvl w:ilvl="4" w:tplc="725A4A96" w:tentative="1">
      <w:start w:val="1"/>
      <w:numFmt w:val="lowerLetter"/>
      <w:lvlText w:val="%5."/>
      <w:lvlJc w:val="left"/>
      <w:pPr>
        <w:ind w:left="3297" w:hanging="360"/>
      </w:pPr>
    </w:lvl>
    <w:lvl w:ilvl="5" w:tplc="D902C89E" w:tentative="1">
      <w:start w:val="1"/>
      <w:numFmt w:val="lowerRoman"/>
      <w:lvlText w:val="%6."/>
      <w:lvlJc w:val="right"/>
      <w:pPr>
        <w:ind w:left="4017" w:hanging="180"/>
      </w:pPr>
    </w:lvl>
    <w:lvl w:ilvl="6" w:tplc="C93C9B16" w:tentative="1">
      <w:start w:val="1"/>
      <w:numFmt w:val="decimal"/>
      <w:lvlText w:val="%7."/>
      <w:lvlJc w:val="left"/>
      <w:pPr>
        <w:ind w:left="4737" w:hanging="360"/>
      </w:pPr>
    </w:lvl>
    <w:lvl w:ilvl="7" w:tplc="37D2C59A" w:tentative="1">
      <w:start w:val="1"/>
      <w:numFmt w:val="lowerLetter"/>
      <w:lvlText w:val="%8."/>
      <w:lvlJc w:val="left"/>
      <w:pPr>
        <w:ind w:left="5457" w:hanging="360"/>
      </w:pPr>
    </w:lvl>
    <w:lvl w:ilvl="8" w:tplc="43D243AA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 w15:restartNumberingAfterBreak="0">
    <w:nsid w:val="05066E7B"/>
    <w:multiLevelType w:val="hybridMultilevel"/>
    <w:tmpl w:val="4440A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D81482"/>
    <w:multiLevelType w:val="hybridMultilevel"/>
    <w:tmpl w:val="DE70FE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06945C2"/>
    <w:multiLevelType w:val="hybridMultilevel"/>
    <w:tmpl w:val="B64C31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EE5ACE"/>
    <w:multiLevelType w:val="hybridMultilevel"/>
    <w:tmpl w:val="CE6C941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963D7F"/>
    <w:multiLevelType w:val="hybridMultilevel"/>
    <w:tmpl w:val="36FCF19C"/>
    <w:lvl w:ilvl="0" w:tplc="0C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4"/>
  </w:num>
  <w:num w:numId="13">
    <w:abstractNumId w:val="15"/>
  </w:num>
  <w:num w:numId="14">
    <w:abstractNumId w:val="17"/>
  </w:num>
  <w:num w:numId="15">
    <w:abstractNumId w:val="16"/>
  </w:num>
  <w:num w:numId="16">
    <w:abstractNumId w:val="12"/>
  </w:num>
  <w:num w:numId="17">
    <w:abstractNumId w:val="10"/>
  </w:num>
  <w:num w:numId="18">
    <w:abstractNumId w:val="1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029D6"/>
    <w:rsid w:val="00021F09"/>
    <w:rsid w:val="00027CAB"/>
    <w:rsid w:val="000351E5"/>
    <w:rsid w:val="00052BBC"/>
    <w:rsid w:val="000567BD"/>
    <w:rsid w:val="00056BAC"/>
    <w:rsid w:val="00067075"/>
    <w:rsid w:val="00091E9B"/>
    <w:rsid w:val="00092D92"/>
    <w:rsid w:val="00097648"/>
    <w:rsid w:val="000A453D"/>
    <w:rsid w:val="000A4F2D"/>
    <w:rsid w:val="000D083D"/>
    <w:rsid w:val="000D53CB"/>
    <w:rsid w:val="00103A5A"/>
    <w:rsid w:val="00111085"/>
    <w:rsid w:val="001158C4"/>
    <w:rsid w:val="00122CB2"/>
    <w:rsid w:val="00124866"/>
    <w:rsid w:val="001544C2"/>
    <w:rsid w:val="001548B3"/>
    <w:rsid w:val="00157F35"/>
    <w:rsid w:val="00175CC6"/>
    <w:rsid w:val="0018108F"/>
    <w:rsid w:val="001A7A7B"/>
    <w:rsid w:val="001B421E"/>
    <w:rsid w:val="001E2738"/>
    <w:rsid w:val="001E330A"/>
    <w:rsid w:val="001F0CD2"/>
    <w:rsid w:val="00217EAB"/>
    <w:rsid w:val="0022498C"/>
    <w:rsid w:val="0022626C"/>
    <w:rsid w:val="002565CB"/>
    <w:rsid w:val="00261211"/>
    <w:rsid w:val="002724D0"/>
    <w:rsid w:val="002955CB"/>
    <w:rsid w:val="002A7840"/>
    <w:rsid w:val="002B1CE5"/>
    <w:rsid w:val="002D137E"/>
    <w:rsid w:val="002F4DB3"/>
    <w:rsid w:val="00315357"/>
    <w:rsid w:val="003352E9"/>
    <w:rsid w:val="00350FFA"/>
    <w:rsid w:val="00352928"/>
    <w:rsid w:val="00355C57"/>
    <w:rsid w:val="00367075"/>
    <w:rsid w:val="00371E6D"/>
    <w:rsid w:val="00375BA9"/>
    <w:rsid w:val="00382F07"/>
    <w:rsid w:val="003A2EFF"/>
    <w:rsid w:val="003B2A3D"/>
    <w:rsid w:val="004141B9"/>
    <w:rsid w:val="00414677"/>
    <w:rsid w:val="004155DB"/>
    <w:rsid w:val="00421F7C"/>
    <w:rsid w:val="0043283A"/>
    <w:rsid w:val="00432CF7"/>
    <w:rsid w:val="0044290D"/>
    <w:rsid w:val="00442CC3"/>
    <w:rsid w:val="00453C04"/>
    <w:rsid w:val="00464AE6"/>
    <w:rsid w:val="004667F7"/>
    <w:rsid w:val="00497764"/>
    <w:rsid w:val="004C56CD"/>
    <w:rsid w:val="004E4E1E"/>
    <w:rsid w:val="004E69F0"/>
    <w:rsid w:val="005007BC"/>
    <w:rsid w:val="0051352E"/>
    <w:rsid w:val="00517DA7"/>
    <w:rsid w:val="00520A33"/>
    <w:rsid w:val="00527AE4"/>
    <w:rsid w:val="0054038B"/>
    <w:rsid w:val="00540811"/>
    <w:rsid w:val="00543D73"/>
    <w:rsid w:val="0055569D"/>
    <w:rsid w:val="005727F2"/>
    <w:rsid w:val="00593CBF"/>
    <w:rsid w:val="00596A88"/>
    <w:rsid w:val="005C2401"/>
    <w:rsid w:val="005C3A7A"/>
    <w:rsid w:val="005D37E3"/>
    <w:rsid w:val="005D7CE7"/>
    <w:rsid w:val="005E34C4"/>
    <w:rsid w:val="00601F00"/>
    <w:rsid w:val="00602061"/>
    <w:rsid w:val="00610A38"/>
    <w:rsid w:val="00615D21"/>
    <w:rsid w:val="00624C35"/>
    <w:rsid w:val="00630DDF"/>
    <w:rsid w:val="00651C7F"/>
    <w:rsid w:val="00654C01"/>
    <w:rsid w:val="00662A42"/>
    <w:rsid w:val="00666152"/>
    <w:rsid w:val="00681599"/>
    <w:rsid w:val="0068276B"/>
    <w:rsid w:val="00685A87"/>
    <w:rsid w:val="00697535"/>
    <w:rsid w:val="006A4D46"/>
    <w:rsid w:val="006B0B39"/>
    <w:rsid w:val="006C32DA"/>
    <w:rsid w:val="006D154E"/>
    <w:rsid w:val="006E11C5"/>
    <w:rsid w:val="006E5D6E"/>
    <w:rsid w:val="006F32D2"/>
    <w:rsid w:val="00721B03"/>
    <w:rsid w:val="007274B7"/>
    <w:rsid w:val="007462A8"/>
    <w:rsid w:val="007570DC"/>
    <w:rsid w:val="00772A73"/>
    <w:rsid w:val="00782CF6"/>
    <w:rsid w:val="007875A9"/>
    <w:rsid w:val="007B1ABA"/>
    <w:rsid w:val="007B525A"/>
    <w:rsid w:val="007B74C5"/>
    <w:rsid w:val="007C7DFE"/>
    <w:rsid w:val="007D17CE"/>
    <w:rsid w:val="007D5272"/>
    <w:rsid w:val="007E040A"/>
    <w:rsid w:val="007E1E2F"/>
    <w:rsid w:val="007F2E29"/>
    <w:rsid w:val="007F45CB"/>
    <w:rsid w:val="0081404B"/>
    <w:rsid w:val="00842C50"/>
    <w:rsid w:val="008507C1"/>
    <w:rsid w:val="0085596D"/>
    <w:rsid w:val="00861934"/>
    <w:rsid w:val="008A2FB8"/>
    <w:rsid w:val="008B1E14"/>
    <w:rsid w:val="008E18C5"/>
    <w:rsid w:val="008E22BA"/>
    <w:rsid w:val="008F0AC9"/>
    <w:rsid w:val="008F1F84"/>
    <w:rsid w:val="00900F7F"/>
    <w:rsid w:val="00905025"/>
    <w:rsid w:val="00923CAA"/>
    <w:rsid w:val="00931C5A"/>
    <w:rsid w:val="0093473D"/>
    <w:rsid w:val="00944ECC"/>
    <w:rsid w:val="0095352F"/>
    <w:rsid w:val="00967848"/>
    <w:rsid w:val="00972F57"/>
    <w:rsid w:val="00974AB8"/>
    <w:rsid w:val="00995280"/>
    <w:rsid w:val="009C14A1"/>
    <w:rsid w:val="009C7622"/>
    <w:rsid w:val="00A17EC6"/>
    <w:rsid w:val="00A24E6E"/>
    <w:rsid w:val="00A338DD"/>
    <w:rsid w:val="00A43694"/>
    <w:rsid w:val="00A4395B"/>
    <w:rsid w:val="00A56FC7"/>
    <w:rsid w:val="00A668BF"/>
    <w:rsid w:val="00A72575"/>
    <w:rsid w:val="00A74071"/>
    <w:rsid w:val="00A754E4"/>
    <w:rsid w:val="00A93033"/>
    <w:rsid w:val="00AA124A"/>
    <w:rsid w:val="00AA2A96"/>
    <w:rsid w:val="00AA71C3"/>
    <w:rsid w:val="00AB0191"/>
    <w:rsid w:val="00AD0C3C"/>
    <w:rsid w:val="00AE6AAB"/>
    <w:rsid w:val="00AF2603"/>
    <w:rsid w:val="00B100CC"/>
    <w:rsid w:val="00B36FA0"/>
    <w:rsid w:val="00B456C5"/>
    <w:rsid w:val="00B474AF"/>
    <w:rsid w:val="00B53518"/>
    <w:rsid w:val="00B53CA4"/>
    <w:rsid w:val="00B56440"/>
    <w:rsid w:val="00B6122F"/>
    <w:rsid w:val="00B6689D"/>
    <w:rsid w:val="00B72368"/>
    <w:rsid w:val="00B77AFC"/>
    <w:rsid w:val="00B8454B"/>
    <w:rsid w:val="00B91F04"/>
    <w:rsid w:val="00B9347A"/>
    <w:rsid w:val="00BD252A"/>
    <w:rsid w:val="00C01C72"/>
    <w:rsid w:val="00C11E85"/>
    <w:rsid w:val="00C228D4"/>
    <w:rsid w:val="00C23AA8"/>
    <w:rsid w:val="00C54D58"/>
    <w:rsid w:val="00C573E1"/>
    <w:rsid w:val="00C60222"/>
    <w:rsid w:val="00C736D3"/>
    <w:rsid w:val="00C86061"/>
    <w:rsid w:val="00C92647"/>
    <w:rsid w:val="00C93CC8"/>
    <w:rsid w:val="00C95DF6"/>
    <w:rsid w:val="00CA471A"/>
    <w:rsid w:val="00CC3BA4"/>
    <w:rsid w:val="00CC4527"/>
    <w:rsid w:val="00CD2B6F"/>
    <w:rsid w:val="00CF2A1E"/>
    <w:rsid w:val="00CF3CE4"/>
    <w:rsid w:val="00D0521D"/>
    <w:rsid w:val="00D07171"/>
    <w:rsid w:val="00D11201"/>
    <w:rsid w:val="00D1469D"/>
    <w:rsid w:val="00D16F1F"/>
    <w:rsid w:val="00D43A84"/>
    <w:rsid w:val="00D55988"/>
    <w:rsid w:val="00D7296B"/>
    <w:rsid w:val="00D878F0"/>
    <w:rsid w:val="00DA1B7B"/>
    <w:rsid w:val="00DB6DFA"/>
    <w:rsid w:val="00DB79DF"/>
    <w:rsid w:val="00DC518D"/>
    <w:rsid w:val="00DE0402"/>
    <w:rsid w:val="00DE571C"/>
    <w:rsid w:val="00DF12DC"/>
    <w:rsid w:val="00E00ACA"/>
    <w:rsid w:val="00E02099"/>
    <w:rsid w:val="00E03B57"/>
    <w:rsid w:val="00E04D83"/>
    <w:rsid w:val="00E06996"/>
    <w:rsid w:val="00E10FDB"/>
    <w:rsid w:val="00E1224C"/>
    <w:rsid w:val="00E12E2A"/>
    <w:rsid w:val="00E30911"/>
    <w:rsid w:val="00E3663B"/>
    <w:rsid w:val="00E36EF8"/>
    <w:rsid w:val="00E50959"/>
    <w:rsid w:val="00E569A9"/>
    <w:rsid w:val="00E67289"/>
    <w:rsid w:val="00E712A4"/>
    <w:rsid w:val="00E77513"/>
    <w:rsid w:val="00E9008C"/>
    <w:rsid w:val="00E9331E"/>
    <w:rsid w:val="00EA04FE"/>
    <w:rsid w:val="00EA32F7"/>
    <w:rsid w:val="00EA591C"/>
    <w:rsid w:val="00EB5310"/>
    <w:rsid w:val="00EC582B"/>
    <w:rsid w:val="00EC6A53"/>
    <w:rsid w:val="00ED3E3F"/>
    <w:rsid w:val="00ED41FA"/>
    <w:rsid w:val="00ED5FBE"/>
    <w:rsid w:val="00EE3D61"/>
    <w:rsid w:val="00EE5EEB"/>
    <w:rsid w:val="00EF1C7E"/>
    <w:rsid w:val="00EF6FF3"/>
    <w:rsid w:val="00F007BE"/>
    <w:rsid w:val="00F230CD"/>
    <w:rsid w:val="00F51C18"/>
    <w:rsid w:val="00F654E3"/>
    <w:rsid w:val="00F67C92"/>
    <w:rsid w:val="00F934B9"/>
    <w:rsid w:val="00FA31E2"/>
    <w:rsid w:val="00FA5915"/>
    <w:rsid w:val="00FB6477"/>
    <w:rsid w:val="00FF5B70"/>
    <w:rsid w:val="00FF5BB9"/>
    <w:rsid w:val="02CCC763"/>
    <w:rsid w:val="0C8408FA"/>
    <w:rsid w:val="0E1FD95B"/>
    <w:rsid w:val="123ADDBF"/>
    <w:rsid w:val="4CED8B22"/>
    <w:rsid w:val="7C10A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A037CB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E040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402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40424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402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36EF8"/>
    <w:pPr>
      <w:spacing w:before="1080" w:after="0"/>
    </w:pPr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E36EF8"/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DE0402"/>
    <w:pPr>
      <w:numPr>
        <w:ilvl w:val="1"/>
      </w:numPr>
      <w:spacing w:after="400"/>
    </w:pPr>
    <w:rPr>
      <w:rFonts w:ascii="Calibri" w:eastAsiaTheme="minorEastAsia" w:hAnsi="Calibri"/>
      <w:color w:val="404246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DE0402"/>
    <w:rPr>
      <w:rFonts w:ascii="Calibri" w:eastAsiaTheme="minorEastAsia" w:hAnsi="Calibri"/>
      <w:color w:val="404246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DE0402"/>
    <w:rPr>
      <w:rFonts w:ascii="Calibri" w:eastAsiaTheme="majorEastAsia" w:hAnsi="Calibri" w:cstheme="majorBidi"/>
      <w:b/>
      <w:color w:val="40424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402"/>
    <w:rPr>
      <w:rFonts w:ascii="Calibri" w:eastAsiaTheme="majorEastAsia" w:hAnsi="Calibri" w:cstheme="majorBidi"/>
      <w:b/>
      <w:color w:val="40424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402"/>
    <w:rPr>
      <w:rFonts w:ascii="Calibri" w:eastAsiaTheme="majorEastAsia" w:hAnsi="Calibri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DE0402"/>
    <w:rPr>
      <w:color w:val="40424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DE040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aliases w:val="Bullet Point,Bulletr List Paragraph,FooterText,L,List Paragraph1,List Paragraph11,List Paragraph2,List Paragraph21,Listeafsnit1,NFP GP Bulleted List,Paragraphe de liste1,Parágrafo da Lista1,Párrafo de lista1,Recommendation,numbered,リスト段落1"/>
    <w:basedOn w:val="Normal"/>
    <w:link w:val="ListParagraphChar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067075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paragraph" w:customStyle="1" w:styleId="MBPoint">
    <w:name w:val="MB Point"/>
    <w:basedOn w:val="ListParagraph"/>
    <w:link w:val="MBPointChar"/>
    <w:qFormat/>
    <w:rsid w:val="001158C4"/>
    <w:pPr>
      <w:numPr>
        <w:numId w:val="17"/>
      </w:numPr>
      <w:spacing w:after="60" w:line="240" w:lineRule="auto"/>
      <w:contextualSpacing w:val="0"/>
    </w:pPr>
    <w:rPr>
      <w:rFonts w:cs="Times New Roman"/>
      <w:szCs w:val="24"/>
    </w:rPr>
  </w:style>
  <w:style w:type="character" w:customStyle="1" w:styleId="ListParagraphChar">
    <w:name w:val="List Paragraph Char"/>
    <w:aliases w:val="Bullet Point Char,Bulletr List Paragraph Char,FooterText Char,L Char,List Paragraph1 Char,List Paragraph11 Char,List Paragraph2 Char,List Paragraph21 Char,Listeafsnit1 Char,NFP GP Bulleted List Char,Paragraphe de liste1 Char"/>
    <w:basedOn w:val="DefaultParagraphFont"/>
    <w:link w:val="ListParagraph"/>
    <w:uiPriority w:val="34"/>
    <w:qFormat/>
    <w:rsid w:val="001158C4"/>
  </w:style>
  <w:style w:type="character" w:customStyle="1" w:styleId="MBPointChar">
    <w:name w:val="MB Point Char"/>
    <w:basedOn w:val="ListParagraphChar"/>
    <w:link w:val="MBPoint"/>
    <w:rsid w:val="001158C4"/>
    <w:rPr>
      <w:rFonts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C56C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00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7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7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7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0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8afb7f-d02f-4845-8cf2-5019ee85a1c1">
      <Terms xmlns="http://schemas.microsoft.com/office/infopath/2007/PartnerControls"/>
    </lcf76f155ced4ddcb4097134ff3c332f>
    <TaxCatchAll xmlns="70fa5c63-6933-45bf-adc7-6fd65b1f2ba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B2EDC609C6E46A178CD9EEDEC8C3A" ma:contentTypeVersion="14" ma:contentTypeDescription="Create a new document." ma:contentTypeScope="" ma:versionID="ad1108b8c9e3db290c2b1f50bce9fa01">
  <xsd:schema xmlns:xsd="http://www.w3.org/2001/XMLSchema" xmlns:xs="http://www.w3.org/2001/XMLSchema" xmlns:p="http://schemas.microsoft.com/office/2006/metadata/properties" xmlns:ns2="a68afb7f-d02f-4845-8cf2-5019ee85a1c1" xmlns:ns3="70fa5c63-6933-45bf-adc7-6fd65b1f2ba3" targetNamespace="http://schemas.microsoft.com/office/2006/metadata/properties" ma:root="true" ma:fieldsID="8a2f63875bc51638430afdb353a4b9a6" ns2:_="" ns3:_="">
    <xsd:import namespace="a68afb7f-d02f-4845-8cf2-5019ee85a1c1"/>
    <xsd:import namespace="70fa5c63-6933-45bf-adc7-6fd65b1f2b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afb7f-d02f-4845-8cf2-5019ee85a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a5c63-6933-45bf-adc7-6fd65b1f2ba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4f7c762-10fb-4c0b-a65c-ebf85df7bb89}" ma:internalName="TaxCatchAll" ma:showField="CatchAllData" ma:web="70fa5c63-6933-45bf-adc7-6fd65b1f2b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CD6226-3EAF-46C5-B0F2-A2410F074527}">
  <ds:schemaRefs>
    <ds:schemaRef ds:uri="http://schemas.openxmlformats.org/package/2006/metadata/core-properties"/>
    <ds:schemaRef ds:uri="http://www.w3.org/XML/1998/namespace"/>
    <ds:schemaRef ds:uri="a68afb7f-d02f-4845-8cf2-5019ee85a1c1"/>
    <ds:schemaRef ds:uri="70fa5c63-6933-45bf-adc7-6fd65b1f2ba3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9B0D21A-CD45-4C46-9C82-F38B41F26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afb7f-d02f-4845-8cf2-5019ee85a1c1"/>
    <ds:schemaRef ds:uri="70fa5c63-6933-45bf-adc7-6fd65b1f2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2616</Characters>
  <Application>Microsoft Office Word</Application>
  <DocSecurity>0</DocSecurity>
  <Lines>52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Template</vt:lpstr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Template</dc:title>
  <dc:subject/>
  <dc:creator/>
  <cp:keywords/>
  <dc:description/>
  <cp:lastModifiedBy/>
  <cp:revision>1</cp:revision>
  <dcterms:created xsi:type="dcterms:W3CDTF">2022-12-22T03:30:00Z</dcterms:created>
  <dcterms:modified xsi:type="dcterms:W3CDTF">2023-01-06T02:01:00Z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0x010100EF6B2EDC609C6E46A178CD9EEDEC8C3A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2022-06-24T04:07:00Z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f5e3f0d6-81ac-4bab-83b5-5d429dacc10b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MediaServiceImageTags">
    <vt:lpwstr/>
  </property>
</Properties>
</file>