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97D8" w14:textId="60E9B1E4" w:rsidR="00E73C8C" w:rsidRPr="00975C73" w:rsidRDefault="009D4269" w:rsidP="002D6379">
      <w:pPr>
        <w:pStyle w:val="Title"/>
        <w:spacing w:before="120"/>
        <w:rPr>
          <w:rFonts w:asciiTheme="minorHAnsi" w:hAnsiTheme="minorHAnsi" w:cstheme="minorHAnsi"/>
          <w:sz w:val="16"/>
          <w:szCs w:val="16"/>
        </w:rPr>
      </w:pPr>
      <w:bookmarkStart w:id="0" w:name="_Hlk165555911"/>
      <w:r w:rsidRPr="00975C73">
        <w:rPr>
          <w:rFonts w:asciiTheme="minorHAnsi" w:eastAsia="Calibri" w:hAnsiTheme="minorHAnsi" w:cstheme="minorHAnsi"/>
          <w:noProof/>
        </w:rPr>
        <w:drawing>
          <wp:anchor distT="0" distB="0" distL="114300" distR="114300" simplePos="0" relativeHeight="251658240" behindDoc="1" locked="0" layoutInCell="1" allowOverlap="1" wp14:anchorId="258FC161" wp14:editId="4B77F811">
            <wp:simplePos x="0" y="0"/>
            <wp:positionH relativeFrom="page">
              <wp:align>left</wp:align>
            </wp:positionH>
            <wp:positionV relativeFrom="page">
              <wp:align>top</wp:align>
            </wp:positionV>
            <wp:extent cx="7673234" cy="2450592"/>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7673234" cy="2450592"/>
                    </a:xfrm>
                    <a:prstGeom prst="rect">
                      <a:avLst/>
                    </a:prstGeom>
                  </pic:spPr>
                </pic:pic>
              </a:graphicData>
            </a:graphic>
            <wp14:sizeRelH relativeFrom="page">
              <wp14:pctWidth>0</wp14:pctWidth>
            </wp14:sizeRelH>
            <wp14:sizeRelV relativeFrom="page">
              <wp14:pctHeight>0</wp14:pctHeight>
            </wp14:sizeRelV>
          </wp:anchor>
        </w:drawing>
      </w:r>
      <w:r w:rsidR="003A2EFF" w:rsidRPr="00975C73">
        <w:rPr>
          <w:rFonts w:asciiTheme="minorHAnsi" w:hAnsiTheme="minorHAnsi" w:cstheme="minorHAnsi"/>
          <w:noProof/>
        </w:rPr>
        <w:drawing>
          <wp:inline distT="0" distB="0" distL="0" distR="0" wp14:anchorId="4F2AE732" wp14:editId="462EF362">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p>
    <w:p w14:paraId="702427E9" w14:textId="77777777" w:rsidR="00E73C8C" w:rsidRPr="00975C73" w:rsidRDefault="00E73C8C" w:rsidP="00AF4F5A">
      <w:pPr>
        <w:pStyle w:val="Title"/>
        <w:spacing w:before="4080"/>
        <w:rPr>
          <w:rFonts w:asciiTheme="minorHAnsi" w:hAnsiTheme="minorHAnsi" w:cstheme="minorHAnsi"/>
          <w:b w:val="0"/>
        </w:rPr>
      </w:pPr>
      <w:bookmarkStart w:id="1" w:name="_Hlk106974975"/>
      <w:bookmarkStart w:id="2" w:name="_Hlk106963713"/>
      <w:r w:rsidRPr="00975C73">
        <w:rPr>
          <w:rFonts w:asciiTheme="minorHAnsi" w:hAnsiTheme="minorHAnsi" w:cstheme="minorHAnsi"/>
        </w:rPr>
        <w:t>Australian Apprenticeships Incentive System</w:t>
      </w:r>
    </w:p>
    <w:p w14:paraId="361C0BCF" w14:textId="77777777" w:rsidR="00E73C8C" w:rsidRPr="00975C73" w:rsidRDefault="00E73C8C" w:rsidP="00E73C8C">
      <w:pPr>
        <w:spacing w:after="0"/>
        <w:jc w:val="right"/>
        <w:rPr>
          <w:color w:val="002060"/>
          <w:sz w:val="16"/>
          <w:szCs w:val="16"/>
        </w:rPr>
      </w:pPr>
    </w:p>
    <w:p w14:paraId="6CFDC8E8" w14:textId="2A66ECAA" w:rsidR="00E73C8C" w:rsidRPr="00975C73" w:rsidRDefault="00184D78" w:rsidP="00EE4E09">
      <w:pPr>
        <w:pStyle w:val="Subtitle"/>
        <w:rPr>
          <w:rFonts w:asciiTheme="minorHAnsi" w:hAnsiTheme="minorHAnsi" w:cstheme="minorHAnsi"/>
        </w:rPr>
      </w:pPr>
      <w:r w:rsidRPr="00975C73">
        <w:rPr>
          <w:rFonts w:asciiTheme="minorHAnsi" w:hAnsiTheme="minorHAnsi" w:cstheme="minorHAnsi"/>
        </w:rPr>
        <w:t xml:space="preserve">Grant </w:t>
      </w:r>
      <w:r w:rsidR="00E73C8C" w:rsidRPr="00975C73">
        <w:rPr>
          <w:rFonts w:asciiTheme="minorHAnsi" w:hAnsiTheme="minorHAnsi" w:cstheme="minorHAnsi"/>
        </w:rPr>
        <w:t>Guidelines</w:t>
      </w:r>
    </w:p>
    <w:tbl>
      <w:tblPr>
        <w:tblStyle w:val="TableGridLight"/>
        <w:tblW w:w="7222" w:type="dxa"/>
        <w:tblBorders>
          <w:insideH w:val="single" w:sz="4" w:space="0" w:color="auto"/>
        </w:tblBorders>
        <w:tblLook w:val="04A0" w:firstRow="1" w:lastRow="0" w:firstColumn="1" w:lastColumn="0" w:noHBand="0" w:noVBand="1"/>
      </w:tblPr>
      <w:tblGrid>
        <w:gridCol w:w="2970"/>
        <w:gridCol w:w="4252"/>
      </w:tblGrid>
      <w:tr w:rsidR="00E73C8C" w:rsidRPr="00975C73" w14:paraId="1655B0F9" w14:textId="77777777" w:rsidTr="2ACB3A03">
        <w:trPr>
          <w:trHeight w:val="300"/>
        </w:trPr>
        <w:tc>
          <w:tcPr>
            <w:tcW w:w="2970" w:type="dxa"/>
            <w:vAlign w:val="center"/>
          </w:tcPr>
          <w:bookmarkEnd w:id="1"/>
          <w:p w14:paraId="03BF46AD" w14:textId="3DD281CC" w:rsidR="00E73C8C" w:rsidRPr="00975C73" w:rsidRDefault="00E73C8C" w:rsidP="00ED4705">
            <w:pPr>
              <w:rPr>
                <w:b/>
                <w:sz w:val="24"/>
                <w:szCs w:val="24"/>
              </w:rPr>
            </w:pPr>
            <w:r w:rsidRPr="00975C73">
              <w:rPr>
                <w:b/>
                <w:sz w:val="24"/>
                <w:szCs w:val="24"/>
              </w:rPr>
              <w:t xml:space="preserve">Opening </w:t>
            </w:r>
            <w:r w:rsidR="003031CA" w:rsidRPr="00975C73">
              <w:rPr>
                <w:b/>
                <w:sz w:val="24"/>
                <w:szCs w:val="24"/>
              </w:rPr>
              <w:t>date:</w:t>
            </w:r>
          </w:p>
        </w:tc>
        <w:tc>
          <w:tcPr>
            <w:tcW w:w="4252" w:type="dxa"/>
            <w:vAlign w:val="center"/>
          </w:tcPr>
          <w:p w14:paraId="5C07124B" w14:textId="48521D13" w:rsidR="00E73C8C" w:rsidRPr="006E5E98" w:rsidRDefault="00AF6652" w:rsidP="00ED4705">
            <w:pPr>
              <w:rPr>
                <w:sz w:val="24"/>
                <w:szCs w:val="24"/>
              </w:rPr>
            </w:pPr>
            <w:r w:rsidRPr="006E5E98">
              <w:rPr>
                <w:sz w:val="24"/>
                <w:szCs w:val="24"/>
              </w:rPr>
              <w:t>1 July 2026</w:t>
            </w:r>
          </w:p>
        </w:tc>
      </w:tr>
      <w:tr w:rsidR="0094371E" w:rsidRPr="00975C73" w14:paraId="11D8BB6E" w14:textId="77777777" w:rsidTr="2ACB3A03">
        <w:trPr>
          <w:trHeight w:val="300"/>
        </w:trPr>
        <w:tc>
          <w:tcPr>
            <w:tcW w:w="2970" w:type="dxa"/>
            <w:vAlign w:val="center"/>
          </w:tcPr>
          <w:p w14:paraId="0AFC05D7" w14:textId="3F302E10" w:rsidR="0094371E" w:rsidRPr="00975C73" w:rsidRDefault="0094371E" w:rsidP="00ED4705">
            <w:pPr>
              <w:rPr>
                <w:b/>
                <w:sz w:val="24"/>
                <w:szCs w:val="24"/>
              </w:rPr>
            </w:pPr>
            <w:r w:rsidRPr="00975C73">
              <w:rPr>
                <w:b/>
                <w:sz w:val="24"/>
                <w:szCs w:val="24"/>
              </w:rPr>
              <w:t xml:space="preserve">Closing </w:t>
            </w:r>
            <w:r w:rsidR="00D4241D" w:rsidRPr="00975C73">
              <w:rPr>
                <w:b/>
                <w:sz w:val="24"/>
                <w:szCs w:val="24"/>
              </w:rPr>
              <w:t xml:space="preserve">date </w:t>
            </w:r>
            <w:r w:rsidR="00D4241D" w:rsidRPr="006E5E98">
              <w:rPr>
                <w:b/>
                <w:sz w:val="24"/>
                <w:szCs w:val="24"/>
              </w:rPr>
              <w:t>and time:</w:t>
            </w:r>
          </w:p>
        </w:tc>
        <w:tc>
          <w:tcPr>
            <w:tcW w:w="4252" w:type="dxa"/>
            <w:vAlign w:val="center"/>
          </w:tcPr>
          <w:p w14:paraId="0178C98C" w14:textId="4818F2C7" w:rsidR="0094371E" w:rsidRPr="00975C73" w:rsidRDefault="00EC1E44" w:rsidP="00ED4705">
            <w:pPr>
              <w:rPr>
                <w:sz w:val="24"/>
                <w:szCs w:val="24"/>
              </w:rPr>
            </w:pPr>
            <w:r w:rsidRPr="006E5E98">
              <w:rPr>
                <w:sz w:val="24"/>
                <w:szCs w:val="24"/>
              </w:rPr>
              <w:t>11</w:t>
            </w:r>
            <w:r w:rsidR="26A8EA6F" w:rsidRPr="006E5E98">
              <w:rPr>
                <w:sz w:val="24"/>
                <w:szCs w:val="24"/>
              </w:rPr>
              <w:t>:</w:t>
            </w:r>
            <w:r w:rsidRPr="006E5E98">
              <w:rPr>
                <w:sz w:val="24"/>
                <w:szCs w:val="24"/>
              </w:rPr>
              <w:t>59 pm AEDT on 31 December 2026</w:t>
            </w:r>
          </w:p>
        </w:tc>
      </w:tr>
      <w:tr w:rsidR="00E73C8C" w:rsidRPr="00975C73" w14:paraId="3406FC18" w14:textId="77777777" w:rsidTr="2ACB3A03">
        <w:trPr>
          <w:trHeight w:val="874"/>
        </w:trPr>
        <w:tc>
          <w:tcPr>
            <w:tcW w:w="2970" w:type="dxa"/>
            <w:vAlign w:val="center"/>
          </w:tcPr>
          <w:p w14:paraId="7072FF3F" w14:textId="77777777" w:rsidR="00E73C8C" w:rsidRPr="00975C73" w:rsidRDefault="00E73C8C" w:rsidP="00ED4705">
            <w:pPr>
              <w:rPr>
                <w:b/>
                <w:sz w:val="24"/>
                <w:szCs w:val="24"/>
              </w:rPr>
            </w:pPr>
            <w:r w:rsidRPr="00975C73">
              <w:rPr>
                <w:b/>
                <w:sz w:val="24"/>
                <w:szCs w:val="24"/>
              </w:rPr>
              <w:t>Commonwealth policy and administering entity:</w:t>
            </w:r>
          </w:p>
        </w:tc>
        <w:tc>
          <w:tcPr>
            <w:tcW w:w="4252" w:type="dxa"/>
            <w:vAlign w:val="center"/>
          </w:tcPr>
          <w:p w14:paraId="06B6F5F9" w14:textId="3DEC7F2F" w:rsidR="00E73C8C" w:rsidRPr="00975C73" w:rsidRDefault="008E192D" w:rsidP="00ED4705">
            <w:pPr>
              <w:rPr>
                <w:sz w:val="24"/>
                <w:szCs w:val="24"/>
              </w:rPr>
            </w:pPr>
            <w:r w:rsidRPr="00975C73">
              <w:rPr>
                <w:sz w:val="24"/>
                <w:szCs w:val="24"/>
              </w:rPr>
              <w:t>Department of Employment and Workplace Relations</w:t>
            </w:r>
          </w:p>
        </w:tc>
      </w:tr>
      <w:tr w:rsidR="77D1DB0B" w:rsidRPr="00975C73" w14:paraId="2DAB4F7F" w14:textId="77777777" w:rsidTr="2ACB3A03">
        <w:trPr>
          <w:trHeight w:val="300"/>
        </w:trPr>
        <w:tc>
          <w:tcPr>
            <w:tcW w:w="2970" w:type="dxa"/>
            <w:vAlign w:val="center"/>
          </w:tcPr>
          <w:p w14:paraId="29468EC6" w14:textId="57BEA484" w:rsidR="01361C8D" w:rsidRPr="00975C73" w:rsidRDefault="01361C8D" w:rsidP="77D1DB0B">
            <w:pPr>
              <w:rPr>
                <w:b/>
                <w:sz w:val="24"/>
                <w:szCs w:val="24"/>
              </w:rPr>
            </w:pPr>
            <w:r w:rsidRPr="006E5E98">
              <w:rPr>
                <w:b/>
                <w:bCs/>
                <w:sz w:val="24"/>
                <w:szCs w:val="24"/>
              </w:rPr>
              <w:t>Enquir</w:t>
            </w:r>
            <w:r w:rsidR="3F0047AE" w:rsidRPr="006E5E98">
              <w:rPr>
                <w:b/>
                <w:bCs/>
                <w:sz w:val="24"/>
                <w:szCs w:val="24"/>
              </w:rPr>
              <w:t>i</w:t>
            </w:r>
            <w:r w:rsidRPr="006E5E98">
              <w:rPr>
                <w:b/>
                <w:bCs/>
                <w:sz w:val="24"/>
                <w:szCs w:val="24"/>
              </w:rPr>
              <w:t>es</w:t>
            </w:r>
            <w:r w:rsidRPr="00975C73">
              <w:rPr>
                <w:b/>
                <w:bCs/>
                <w:sz w:val="24"/>
                <w:szCs w:val="24"/>
              </w:rPr>
              <w:t xml:space="preserve"> </w:t>
            </w:r>
          </w:p>
        </w:tc>
        <w:tc>
          <w:tcPr>
            <w:tcW w:w="4252" w:type="dxa"/>
            <w:vAlign w:val="center"/>
          </w:tcPr>
          <w:p w14:paraId="5FB431FA" w14:textId="77777777" w:rsidR="0074222B" w:rsidRPr="006E5E98" w:rsidRDefault="0074222B" w:rsidP="0074222B">
            <w:pPr>
              <w:rPr>
                <w:sz w:val="24"/>
                <w:szCs w:val="24"/>
              </w:rPr>
            </w:pPr>
            <w:r w:rsidRPr="006E5E98">
              <w:rPr>
                <w:sz w:val="24"/>
                <w:szCs w:val="24"/>
              </w:rPr>
              <w:t>Questions about claiming grant payments can be directed to your Apprentice Connect Australia Provider.</w:t>
            </w:r>
          </w:p>
          <w:p w14:paraId="00FA4977" w14:textId="7037652E" w:rsidR="01361C8D" w:rsidRPr="006E5E98" w:rsidRDefault="0074222B" w:rsidP="0074222B">
            <w:pPr>
              <w:rPr>
                <w:rFonts w:eastAsia="Calibri" w:cstheme="minorHAnsi"/>
                <w:sz w:val="24"/>
                <w:szCs w:val="24"/>
              </w:rPr>
            </w:pPr>
            <w:r w:rsidRPr="006E5E98">
              <w:rPr>
                <w:sz w:val="24"/>
                <w:szCs w:val="24"/>
              </w:rPr>
              <w:t>For all other enquiries, contact the Department of Employment and Workplace Relations Skills Hotline on 1800 020 108.</w:t>
            </w:r>
          </w:p>
        </w:tc>
      </w:tr>
      <w:tr w:rsidR="00E73C8C" w:rsidRPr="00975C73" w14:paraId="15FB1458" w14:textId="77777777" w:rsidTr="2ACB3A03">
        <w:trPr>
          <w:trHeight w:val="300"/>
        </w:trPr>
        <w:tc>
          <w:tcPr>
            <w:tcW w:w="2970" w:type="dxa"/>
            <w:vAlign w:val="center"/>
          </w:tcPr>
          <w:p w14:paraId="0B01E5C3" w14:textId="77777777" w:rsidR="00E73C8C" w:rsidRPr="00975C73" w:rsidRDefault="00E73C8C" w:rsidP="00ED4705">
            <w:pPr>
              <w:rPr>
                <w:b/>
                <w:sz w:val="24"/>
                <w:szCs w:val="24"/>
              </w:rPr>
            </w:pPr>
            <w:r w:rsidRPr="00975C73">
              <w:rPr>
                <w:b/>
                <w:sz w:val="24"/>
                <w:szCs w:val="24"/>
              </w:rPr>
              <w:t>Date guidelines published:</w:t>
            </w:r>
          </w:p>
        </w:tc>
        <w:tc>
          <w:tcPr>
            <w:tcW w:w="4252" w:type="dxa"/>
            <w:vAlign w:val="center"/>
          </w:tcPr>
          <w:p w14:paraId="62D8106D" w14:textId="6CEDD4A9" w:rsidR="00E73C8C" w:rsidRPr="006E5E98" w:rsidRDefault="002061F6" w:rsidP="20999FEE">
            <w:r w:rsidRPr="006E5E98">
              <w:rPr>
                <w:sz w:val="24"/>
                <w:szCs w:val="24"/>
              </w:rPr>
              <w:t>1 July 2026</w:t>
            </w:r>
          </w:p>
        </w:tc>
      </w:tr>
      <w:tr w:rsidR="004A3145" w:rsidRPr="00975C73" w14:paraId="3D1F215C" w14:textId="77777777" w:rsidTr="2ACB3A03">
        <w:trPr>
          <w:trHeight w:val="300"/>
        </w:trPr>
        <w:tc>
          <w:tcPr>
            <w:tcW w:w="2970" w:type="dxa"/>
            <w:vAlign w:val="center"/>
          </w:tcPr>
          <w:p w14:paraId="5C483947" w14:textId="780A2DB3" w:rsidR="004A3145" w:rsidRPr="00975C73" w:rsidRDefault="004A3145" w:rsidP="004A3145">
            <w:pPr>
              <w:rPr>
                <w:b/>
                <w:sz w:val="24"/>
                <w:szCs w:val="24"/>
              </w:rPr>
            </w:pPr>
            <w:r w:rsidRPr="00975C73">
              <w:rPr>
                <w:b/>
                <w:sz w:val="24"/>
                <w:szCs w:val="24"/>
              </w:rPr>
              <w:t>Type of Grant opportunity:</w:t>
            </w:r>
          </w:p>
        </w:tc>
        <w:tc>
          <w:tcPr>
            <w:tcW w:w="4252" w:type="dxa"/>
            <w:vAlign w:val="center"/>
          </w:tcPr>
          <w:p w14:paraId="59CA334E" w14:textId="426F9095" w:rsidR="004A3145" w:rsidRPr="00975C73" w:rsidRDefault="004A3145" w:rsidP="004A3145">
            <w:pPr>
              <w:rPr>
                <w:sz w:val="24"/>
                <w:szCs w:val="24"/>
              </w:rPr>
            </w:pPr>
            <w:r w:rsidRPr="00975C73">
              <w:rPr>
                <w:sz w:val="24"/>
                <w:szCs w:val="24"/>
              </w:rPr>
              <w:t>Demand-driven</w:t>
            </w:r>
            <w:r w:rsidR="00D440A4" w:rsidRPr="00B56BEA">
              <w:rPr>
                <w:sz w:val="24"/>
                <w:szCs w:val="24"/>
              </w:rPr>
              <w:t xml:space="preserve"> </w:t>
            </w:r>
            <w:r w:rsidRPr="00975C73">
              <w:rPr>
                <w:sz w:val="24"/>
                <w:szCs w:val="24"/>
              </w:rPr>
              <w:t>(eligibility-based)</w:t>
            </w:r>
            <w:r w:rsidR="00D440A4" w:rsidRPr="00975C73">
              <w:rPr>
                <w:sz w:val="24"/>
                <w:szCs w:val="24"/>
              </w:rPr>
              <w:t xml:space="preserve"> </w:t>
            </w:r>
            <w:r w:rsidR="00D440A4" w:rsidRPr="006E5E98">
              <w:rPr>
                <w:sz w:val="24"/>
                <w:szCs w:val="24"/>
              </w:rPr>
              <w:t>uncapped</w:t>
            </w:r>
          </w:p>
        </w:tc>
      </w:tr>
    </w:tbl>
    <w:p w14:paraId="5ABA5D55" w14:textId="77777777" w:rsidR="00E13C8E" w:rsidRPr="00975C73" w:rsidRDefault="00E13C8E" w:rsidP="00C3687E">
      <w:pPr>
        <w:spacing w:after="160" w:line="259" w:lineRule="auto"/>
        <w:sectPr w:rsidR="00E13C8E" w:rsidRPr="00975C73" w:rsidSect="00E0048D">
          <w:headerReference w:type="even" r:id="rId11"/>
          <w:headerReference w:type="default" r:id="rId12"/>
          <w:footerReference w:type="default" r:id="rId13"/>
          <w:pgSz w:w="11906" w:h="16838"/>
          <w:pgMar w:top="964" w:right="964" w:bottom="964" w:left="964" w:header="567" w:footer="567" w:gutter="0"/>
          <w:cols w:space="708"/>
          <w:titlePg/>
          <w:docGrid w:linePitch="360"/>
        </w:sectPr>
      </w:pPr>
    </w:p>
    <w:p w14:paraId="7FE39A96" w14:textId="5CF18066" w:rsidR="00E73C8C" w:rsidRPr="00975C73" w:rsidRDefault="00E73C8C" w:rsidP="00C3687E">
      <w:pPr>
        <w:spacing w:after="160" w:line="259" w:lineRule="auto"/>
      </w:pPr>
      <w:r w:rsidRPr="00975C73">
        <w:lastRenderedPageBreak/>
        <w:t>Table of Contents</w:t>
      </w:r>
    </w:p>
    <w:sdt>
      <w:sdtPr>
        <w:rPr>
          <w:b w:val="0"/>
        </w:rPr>
        <w:id w:val="-1336609118"/>
        <w:docPartObj>
          <w:docPartGallery w:val="Table of Contents"/>
          <w:docPartUnique/>
        </w:docPartObj>
      </w:sdtPr>
      <w:sdtContent>
        <w:p w14:paraId="19DD9B3C" w14:textId="06C286E3" w:rsidR="001B39E0" w:rsidRDefault="00A67339">
          <w:pPr>
            <w:pStyle w:val="TOC1"/>
            <w:rPr>
              <w:rFonts w:eastAsiaTheme="minorEastAsia"/>
              <w:b w:val="0"/>
              <w:noProof/>
              <w:kern w:val="2"/>
              <w:sz w:val="24"/>
              <w:szCs w:val="24"/>
              <w:lang w:eastAsia="en-AU"/>
              <w14:ligatures w14:val="standardContextual"/>
            </w:rPr>
          </w:pPr>
          <w:r w:rsidRPr="00975C73">
            <w:fldChar w:fldCharType="begin"/>
          </w:r>
          <w:r w:rsidRPr="00975C73">
            <w:instrText xml:space="preserve"> TOC \o "1-3" \h \z \u </w:instrText>
          </w:r>
          <w:r w:rsidRPr="00975C73">
            <w:fldChar w:fldCharType="separate"/>
          </w:r>
          <w:hyperlink w:anchor="_Toc230356288" w:history="1">
            <w:r w:rsidR="001B39E0" w:rsidRPr="008B3407">
              <w:rPr>
                <w:rStyle w:val="Hyperlink"/>
                <w:rFonts w:cstheme="minorHAnsi"/>
                <w:noProof/>
              </w:rPr>
              <w:t>Australian Apprenticeships Incentive System Grant</w:t>
            </w:r>
            <w:r w:rsidR="001B39E0">
              <w:rPr>
                <w:noProof/>
                <w:webHidden/>
              </w:rPr>
              <w:tab/>
            </w:r>
            <w:r w:rsidR="001B39E0">
              <w:rPr>
                <w:noProof/>
                <w:webHidden/>
              </w:rPr>
              <w:fldChar w:fldCharType="begin"/>
            </w:r>
            <w:r w:rsidR="001B39E0">
              <w:rPr>
                <w:noProof/>
                <w:webHidden/>
              </w:rPr>
              <w:instrText xml:space="preserve"> PAGEREF _Toc230356288 \h </w:instrText>
            </w:r>
            <w:r w:rsidR="001B39E0">
              <w:rPr>
                <w:noProof/>
                <w:webHidden/>
              </w:rPr>
            </w:r>
            <w:r w:rsidR="001B39E0">
              <w:rPr>
                <w:noProof/>
                <w:webHidden/>
              </w:rPr>
              <w:fldChar w:fldCharType="separate"/>
            </w:r>
            <w:r w:rsidR="001B39E0">
              <w:rPr>
                <w:noProof/>
                <w:webHidden/>
              </w:rPr>
              <w:t>6</w:t>
            </w:r>
            <w:r w:rsidR="001B39E0">
              <w:rPr>
                <w:noProof/>
                <w:webHidden/>
              </w:rPr>
              <w:fldChar w:fldCharType="end"/>
            </w:r>
          </w:hyperlink>
        </w:p>
        <w:p w14:paraId="659910FB" w14:textId="4FAC23D8" w:rsidR="001B39E0" w:rsidRDefault="001B39E0">
          <w:pPr>
            <w:pStyle w:val="TOC1"/>
            <w:rPr>
              <w:rFonts w:eastAsiaTheme="minorEastAsia"/>
              <w:b w:val="0"/>
              <w:noProof/>
              <w:kern w:val="2"/>
              <w:sz w:val="24"/>
              <w:szCs w:val="24"/>
              <w:lang w:eastAsia="en-AU"/>
              <w14:ligatures w14:val="standardContextual"/>
            </w:rPr>
          </w:pPr>
          <w:hyperlink w:anchor="_Toc230356289" w:history="1">
            <w:r w:rsidRPr="008B3407">
              <w:rPr>
                <w:rStyle w:val="Hyperlink"/>
                <w:rFonts w:cstheme="minorHAnsi"/>
                <w:noProof/>
              </w:rPr>
              <w:t>Part A. Introduction</w:t>
            </w:r>
            <w:r>
              <w:rPr>
                <w:noProof/>
                <w:webHidden/>
              </w:rPr>
              <w:tab/>
            </w:r>
            <w:r>
              <w:rPr>
                <w:noProof/>
                <w:webHidden/>
              </w:rPr>
              <w:fldChar w:fldCharType="begin"/>
            </w:r>
            <w:r>
              <w:rPr>
                <w:noProof/>
                <w:webHidden/>
              </w:rPr>
              <w:instrText xml:space="preserve"> PAGEREF _Toc230356289 \h </w:instrText>
            </w:r>
            <w:r>
              <w:rPr>
                <w:noProof/>
                <w:webHidden/>
              </w:rPr>
            </w:r>
            <w:r>
              <w:rPr>
                <w:noProof/>
                <w:webHidden/>
              </w:rPr>
              <w:fldChar w:fldCharType="separate"/>
            </w:r>
            <w:r>
              <w:rPr>
                <w:noProof/>
                <w:webHidden/>
              </w:rPr>
              <w:t>7</w:t>
            </w:r>
            <w:r>
              <w:rPr>
                <w:noProof/>
                <w:webHidden/>
              </w:rPr>
              <w:fldChar w:fldCharType="end"/>
            </w:r>
          </w:hyperlink>
        </w:p>
        <w:p w14:paraId="3C2D5243" w14:textId="71D47B5E" w:rsidR="001B39E0" w:rsidRDefault="001B39E0">
          <w:pPr>
            <w:pStyle w:val="TOC2"/>
            <w:rPr>
              <w:rFonts w:eastAsiaTheme="minorEastAsia"/>
              <w:noProof/>
              <w:kern w:val="2"/>
              <w:sz w:val="24"/>
              <w:szCs w:val="24"/>
              <w:lang w:eastAsia="en-AU"/>
              <w14:ligatures w14:val="standardContextual"/>
            </w:rPr>
          </w:pPr>
          <w:hyperlink w:anchor="_Toc230356290" w:history="1">
            <w:r w:rsidRPr="008B3407">
              <w:rPr>
                <w:rStyle w:val="Hyperlink"/>
                <w:rFonts w:cstheme="minorHAnsi"/>
                <w:noProof/>
              </w:rPr>
              <w:t>1.</w:t>
            </w:r>
            <w:r>
              <w:rPr>
                <w:rFonts w:eastAsiaTheme="minorEastAsia"/>
                <w:noProof/>
                <w:kern w:val="2"/>
                <w:sz w:val="24"/>
                <w:szCs w:val="24"/>
                <w:lang w:eastAsia="en-AU"/>
                <w14:ligatures w14:val="standardContextual"/>
              </w:rPr>
              <w:tab/>
            </w:r>
            <w:r w:rsidRPr="008B3407">
              <w:rPr>
                <w:rStyle w:val="Hyperlink"/>
                <w:rFonts w:cstheme="minorHAnsi"/>
                <w:noProof/>
              </w:rPr>
              <w:t>Australian Apprenticeships Incentive System Overview</w:t>
            </w:r>
            <w:r>
              <w:rPr>
                <w:noProof/>
                <w:webHidden/>
              </w:rPr>
              <w:tab/>
            </w:r>
            <w:r>
              <w:rPr>
                <w:noProof/>
                <w:webHidden/>
              </w:rPr>
              <w:fldChar w:fldCharType="begin"/>
            </w:r>
            <w:r>
              <w:rPr>
                <w:noProof/>
                <w:webHidden/>
              </w:rPr>
              <w:instrText xml:space="preserve"> PAGEREF _Toc230356290 \h </w:instrText>
            </w:r>
            <w:r>
              <w:rPr>
                <w:noProof/>
                <w:webHidden/>
              </w:rPr>
            </w:r>
            <w:r>
              <w:rPr>
                <w:noProof/>
                <w:webHidden/>
              </w:rPr>
              <w:fldChar w:fldCharType="separate"/>
            </w:r>
            <w:r>
              <w:rPr>
                <w:noProof/>
                <w:webHidden/>
              </w:rPr>
              <w:t>7</w:t>
            </w:r>
            <w:r>
              <w:rPr>
                <w:noProof/>
                <w:webHidden/>
              </w:rPr>
              <w:fldChar w:fldCharType="end"/>
            </w:r>
          </w:hyperlink>
        </w:p>
        <w:p w14:paraId="31B9AF74" w14:textId="7CC7A037" w:rsidR="001B39E0" w:rsidRDefault="001B39E0">
          <w:pPr>
            <w:pStyle w:val="TOC2"/>
            <w:rPr>
              <w:rFonts w:eastAsiaTheme="minorEastAsia"/>
              <w:noProof/>
              <w:kern w:val="2"/>
              <w:sz w:val="24"/>
              <w:szCs w:val="24"/>
              <w:lang w:eastAsia="en-AU"/>
              <w14:ligatures w14:val="standardContextual"/>
            </w:rPr>
          </w:pPr>
          <w:hyperlink w:anchor="_Toc230356291" w:history="1">
            <w:r w:rsidRPr="008B3407">
              <w:rPr>
                <w:rStyle w:val="Hyperlink"/>
                <w:rFonts w:cstheme="minorHAnsi"/>
                <w:noProof/>
              </w:rPr>
              <w:t>2.</w:t>
            </w:r>
            <w:r>
              <w:rPr>
                <w:rFonts w:eastAsiaTheme="minorEastAsia"/>
                <w:noProof/>
                <w:kern w:val="2"/>
                <w:sz w:val="24"/>
                <w:szCs w:val="24"/>
                <w:lang w:eastAsia="en-AU"/>
                <w14:ligatures w14:val="standardContextual"/>
              </w:rPr>
              <w:tab/>
            </w:r>
            <w:r w:rsidRPr="008B3407">
              <w:rPr>
                <w:rStyle w:val="Hyperlink"/>
                <w:rFonts w:cstheme="minorHAnsi"/>
                <w:noProof/>
              </w:rPr>
              <w:t>Working with Apprentice Connect Australia Providers</w:t>
            </w:r>
            <w:r>
              <w:rPr>
                <w:noProof/>
                <w:webHidden/>
              </w:rPr>
              <w:tab/>
            </w:r>
            <w:r>
              <w:rPr>
                <w:noProof/>
                <w:webHidden/>
              </w:rPr>
              <w:fldChar w:fldCharType="begin"/>
            </w:r>
            <w:r>
              <w:rPr>
                <w:noProof/>
                <w:webHidden/>
              </w:rPr>
              <w:instrText xml:space="preserve"> PAGEREF _Toc230356291 \h </w:instrText>
            </w:r>
            <w:r>
              <w:rPr>
                <w:noProof/>
                <w:webHidden/>
              </w:rPr>
            </w:r>
            <w:r>
              <w:rPr>
                <w:noProof/>
                <w:webHidden/>
              </w:rPr>
              <w:fldChar w:fldCharType="separate"/>
            </w:r>
            <w:r>
              <w:rPr>
                <w:noProof/>
                <w:webHidden/>
              </w:rPr>
              <w:t>8</w:t>
            </w:r>
            <w:r>
              <w:rPr>
                <w:noProof/>
                <w:webHidden/>
              </w:rPr>
              <w:fldChar w:fldCharType="end"/>
            </w:r>
          </w:hyperlink>
        </w:p>
        <w:p w14:paraId="3B8CCA2F" w14:textId="51CDCEFA" w:rsidR="001B39E0" w:rsidRDefault="001B39E0">
          <w:pPr>
            <w:pStyle w:val="TOC2"/>
            <w:rPr>
              <w:rFonts w:eastAsiaTheme="minorEastAsia"/>
              <w:noProof/>
              <w:kern w:val="2"/>
              <w:sz w:val="24"/>
              <w:szCs w:val="24"/>
              <w:lang w:eastAsia="en-AU"/>
              <w14:ligatures w14:val="standardContextual"/>
            </w:rPr>
          </w:pPr>
          <w:hyperlink w:anchor="_Toc230356292" w:history="1">
            <w:r w:rsidRPr="008B3407">
              <w:rPr>
                <w:rStyle w:val="Hyperlink"/>
                <w:rFonts w:cstheme="minorHAnsi"/>
                <w:noProof/>
              </w:rPr>
              <w:t>3.</w:t>
            </w:r>
            <w:r>
              <w:rPr>
                <w:rFonts w:eastAsiaTheme="minorEastAsia"/>
                <w:noProof/>
                <w:kern w:val="2"/>
                <w:sz w:val="24"/>
                <w:szCs w:val="24"/>
                <w:lang w:eastAsia="en-AU"/>
                <w14:ligatures w14:val="standardContextual"/>
              </w:rPr>
              <w:tab/>
            </w:r>
            <w:r w:rsidRPr="008B3407">
              <w:rPr>
                <w:rStyle w:val="Hyperlink"/>
                <w:rFonts w:cstheme="minorHAnsi"/>
                <w:noProof/>
              </w:rPr>
              <w:t>Australian Apprenticeships Incentive System Policies and Funding</w:t>
            </w:r>
            <w:r>
              <w:rPr>
                <w:noProof/>
                <w:webHidden/>
              </w:rPr>
              <w:tab/>
            </w:r>
            <w:r>
              <w:rPr>
                <w:noProof/>
                <w:webHidden/>
              </w:rPr>
              <w:fldChar w:fldCharType="begin"/>
            </w:r>
            <w:r>
              <w:rPr>
                <w:noProof/>
                <w:webHidden/>
              </w:rPr>
              <w:instrText xml:space="preserve"> PAGEREF _Toc230356292 \h </w:instrText>
            </w:r>
            <w:r>
              <w:rPr>
                <w:noProof/>
                <w:webHidden/>
              </w:rPr>
            </w:r>
            <w:r>
              <w:rPr>
                <w:noProof/>
                <w:webHidden/>
              </w:rPr>
              <w:fldChar w:fldCharType="separate"/>
            </w:r>
            <w:r>
              <w:rPr>
                <w:noProof/>
                <w:webHidden/>
              </w:rPr>
              <w:t>9</w:t>
            </w:r>
            <w:r>
              <w:rPr>
                <w:noProof/>
                <w:webHidden/>
              </w:rPr>
              <w:fldChar w:fldCharType="end"/>
            </w:r>
          </w:hyperlink>
        </w:p>
        <w:p w14:paraId="23354D22" w14:textId="5383C159" w:rsidR="001B39E0" w:rsidRDefault="001B39E0">
          <w:pPr>
            <w:pStyle w:val="TOC3"/>
            <w:rPr>
              <w:rFonts w:eastAsiaTheme="minorEastAsia"/>
              <w:noProof/>
              <w:kern w:val="2"/>
              <w:sz w:val="24"/>
              <w:szCs w:val="24"/>
              <w:lang w:eastAsia="en-AU"/>
              <w14:ligatures w14:val="standardContextual"/>
            </w:rPr>
          </w:pPr>
          <w:hyperlink w:anchor="_Toc230356293" w:history="1">
            <w:r w:rsidRPr="008B3407">
              <w:rPr>
                <w:rStyle w:val="Hyperlink"/>
                <w:rFonts w:cstheme="minorHAnsi"/>
                <w:noProof/>
              </w:rPr>
              <w:t>3.1.</w:t>
            </w:r>
            <w:r>
              <w:rPr>
                <w:rFonts w:eastAsiaTheme="minorEastAsia"/>
                <w:noProof/>
                <w:kern w:val="2"/>
                <w:sz w:val="24"/>
                <w:szCs w:val="24"/>
                <w:lang w:eastAsia="en-AU"/>
                <w14:ligatures w14:val="standardContextual"/>
              </w:rPr>
              <w:tab/>
            </w:r>
            <w:r w:rsidRPr="008B3407">
              <w:rPr>
                <w:rStyle w:val="Hyperlink"/>
                <w:rFonts w:cstheme="minorHAnsi"/>
                <w:noProof/>
              </w:rPr>
              <w:t>Interpreting Incentive System policies</w:t>
            </w:r>
            <w:r>
              <w:rPr>
                <w:noProof/>
                <w:webHidden/>
              </w:rPr>
              <w:tab/>
            </w:r>
            <w:r>
              <w:rPr>
                <w:noProof/>
                <w:webHidden/>
              </w:rPr>
              <w:fldChar w:fldCharType="begin"/>
            </w:r>
            <w:r>
              <w:rPr>
                <w:noProof/>
                <w:webHidden/>
              </w:rPr>
              <w:instrText xml:space="preserve"> PAGEREF _Toc230356293 \h </w:instrText>
            </w:r>
            <w:r>
              <w:rPr>
                <w:noProof/>
                <w:webHidden/>
              </w:rPr>
            </w:r>
            <w:r>
              <w:rPr>
                <w:noProof/>
                <w:webHidden/>
              </w:rPr>
              <w:fldChar w:fldCharType="separate"/>
            </w:r>
            <w:r>
              <w:rPr>
                <w:noProof/>
                <w:webHidden/>
              </w:rPr>
              <w:t>9</w:t>
            </w:r>
            <w:r>
              <w:rPr>
                <w:noProof/>
                <w:webHidden/>
              </w:rPr>
              <w:fldChar w:fldCharType="end"/>
            </w:r>
          </w:hyperlink>
        </w:p>
        <w:p w14:paraId="4EDCE5F2" w14:textId="2F35F0AE" w:rsidR="001B39E0" w:rsidRDefault="001B39E0">
          <w:pPr>
            <w:pStyle w:val="TOC3"/>
            <w:rPr>
              <w:rFonts w:eastAsiaTheme="minorEastAsia"/>
              <w:noProof/>
              <w:kern w:val="2"/>
              <w:sz w:val="24"/>
              <w:szCs w:val="24"/>
              <w:lang w:eastAsia="en-AU"/>
              <w14:ligatures w14:val="standardContextual"/>
            </w:rPr>
          </w:pPr>
          <w:hyperlink w:anchor="_Toc230356294" w:history="1">
            <w:r w:rsidRPr="008B3407">
              <w:rPr>
                <w:rStyle w:val="Hyperlink"/>
                <w:rFonts w:cstheme="minorHAnsi"/>
                <w:noProof/>
              </w:rPr>
              <w:t>3.2.</w:t>
            </w:r>
            <w:r>
              <w:rPr>
                <w:rFonts w:eastAsiaTheme="minorEastAsia"/>
                <w:noProof/>
                <w:kern w:val="2"/>
                <w:sz w:val="24"/>
                <w:szCs w:val="24"/>
                <w:lang w:eastAsia="en-AU"/>
                <w14:ligatures w14:val="standardContextual"/>
              </w:rPr>
              <w:tab/>
            </w:r>
            <w:r w:rsidRPr="008B3407">
              <w:rPr>
                <w:rStyle w:val="Hyperlink"/>
                <w:rFonts w:cstheme="minorHAnsi"/>
                <w:noProof/>
              </w:rPr>
              <w:t>Changes to requirements and funding</w:t>
            </w:r>
            <w:r>
              <w:rPr>
                <w:noProof/>
                <w:webHidden/>
              </w:rPr>
              <w:tab/>
            </w:r>
            <w:r>
              <w:rPr>
                <w:noProof/>
                <w:webHidden/>
              </w:rPr>
              <w:fldChar w:fldCharType="begin"/>
            </w:r>
            <w:r>
              <w:rPr>
                <w:noProof/>
                <w:webHidden/>
              </w:rPr>
              <w:instrText xml:space="preserve"> PAGEREF _Toc230356294 \h </w:instrText>
            </w:r>
            <w:r>
              <w:rPr>
                <w:noProof/>
                <w:webHidden/>
              </w:rPr>
            </w:r>
            <w:r>
              <w:rPr>
                <w:noProof/>
                <w:webHidden/>
              </w:rPr>
              <w:fldChar w:fldCharType="separate"/>
            </w:r>
            <w:r>
              <w:rPr>
                <w:noProof/>
                <w:webHidden/>
              </w:rPr>
              <w:t>9</w:t>
            </w:r>
            <w:r>
              <w:rPr>
                <w:noProof/>
                <w:webHidden/>
              </w:rPr>
              <w:fldChar w:fldCharType="end"/>
            </w:r>
          </w:hyperlink>
        </w:p>
        <w:p w14:paraId="0B6E5187" w14:textId="333DB526" w:rsidR="001B39E0" w:rsidRDefault="001B39E0">
          <w:pPr>
            <w:pStyle w:val="TOC3"/>
            <w:rPr>
              <w:rFonts w:eastAsiaTheme="minorEastAsia"/>
              <w:noProof/>
              <w:kern w:val="2"/>
              <w:sz w:val="24"/>
              <w:szCs w:val="24"/>
              <w:lang w:eastAsia="en-AU"/>
              <w14:ligatures w14:val="standardContextual"/>
            </w:rPr>
          </w:pPr>
          <w:hyperlink w:anchor="_Toc230356295" w:history="1">
            <w:r w:rsidRPr="008B3407">
              <w:rPr>
                <w:rStyle w:val="Hyperlink"/>
                <w:rFonts w:cstheme="minorHAnsi"/>
                <w:noProof/>
              </w:rPr>
              <w:t>3.3.</w:t>
            </w:r>
            <w:r>
              <w:rPr>
                <w:rFonts w:eastAsiaTheme="minorEastAsia"/>
                <w:noProof/>
                <w:kern w:val="2"/>
                <w:sz w:val="24"/>
                <w:szCs w:val="24"/>
                <w:lang w:eastAsia="en-AU"/>
                <w14:ligatures w14:val="standardContextual"/>
              </w:rPr>
              <w:tab/>
            </w:r>
            <w:r w:rsidRPr="008B3407">
              <w:rPr>
                <w:rStyle w:val="Hyperlink"/>
                <w:rFonts w:cstheme="minorHAnsi"/>
                <w:noProof/>
              </w:rPr>
              <w:t>Approval to spend public monies</w:t>
            </w:r>
            <w:r>
              <w:rPr>
                <w:noProof/>
                <w:webHidden/>
              </w:rPr>
              <w:tab/>
            </w:r>
            <w:r>
              <w:rPr>
                <w:noProof/>
                <w:webHidden/>
              </w:rPr>
              <w:fldChar w:fldCharType="begin"/>
            </w:r>
            <w:r>
              <w:rPr>
                <w:noProof/>
                <w:webHidden/>
              </w:rPr>
              <w:instrText xml:space="preserve"> PAGEREF _Toc230356295 \h </w:instrText>
            </w:r>
            <w:r>
              <w:rPr>
                <w:noProof/>
                <w:webHidden/>
              </w:rPr>
            </w:r>
            <w:r>
              <w:rPr>
                <w:noProof/>
                <w:webHidden/>
              </w:rPr>
              <w:fldChar w:fldCharType="separate"/>
            </w:r>
            <w:r>
              <w:rPr>
                <w:noProof/>
                <w:webHidden/>
              </w:rPr>
              <w:t>9</w:t>
            </w:r>
            <w:r>
              <w:rPr>
                <w:noProof/>
                <w:webHidden/>
              </w:rPr>
              <w:fldChar w:fldCharType="end"/>
            </w:r>
          </w:hyperlink>
        </w:p>
        <w:p w14:paraId="223A6F01" w14:textId="0250F8E4" w:rsidR="001B39E0" w:rsidRDefault="001B39E0">
          <w:pPr>
            <w:pStyle w:val="TOC1"/>
            <w:rPr>
              <w:rFonts w:eastAsiaTheme="minorEastAsia"/>
              <w:b w:val="0"/>
              <w:noProof/>
              <w:kern w:val="2"/>
              <w:sz w:val="24"/>
              <w:szCs w:val="24"/>
              <w:lang w:eastAsia="en-AU"/>
              <w14:ligatures w14:val="standardContextual"/>
            </w:rPr>
          </w:pPr>
          <w:hyperlink w:anchor="_Toc230356296" w:history="1">
            <w:r w:rsidRPr="008B3407">
              <w:rPr>
                <w:rStyle w:val="Hyperlink"/>
                <w:noProof/>
              </w:rPr>
              <w:t>Part B. Incentive System Payments</w:t>
            </w:r>
            <w:r>
              <w:rPr>
                <w:noProof/>
                <w:webHidden/>
              </w:rPr>
              <w:tab/>
            </w:r>
            <w:r>
              <w:rPr>
                <w:noProof/>
                <w:webHidden/>
              </w:rPr>
              <w:fldChar w:fldCharType="begin"/>
            </w:r>
            <w:r>
              <w:rPr>
                <w:noProof/>
                <w:webHidden/>
              </w:rPr>
              <w:instrText xml:space="preserve"> PAGEREF _Toc230356296 \h </w:instrText>
            </w:r>
            <w:r>
              <w:rPr>
                <w:noProof/>
                <w:webHidden/>
              </w:rPr>
            </w:r>
            <w:r>
              <w:rPr>
                <w:noProof/>
                <w:webHidden/>
              </w:rPr>
              <w:fldChar w:fldCharType="separate"/>
            </w:r>
            <w:r>
              <w:rPr>
                <w:noProof/>
                <w:webHidden/>
              </w:rPr>
              <w:t>11</w:t>
            </w:r>
            <w:r>
              <w:rPr>
                <w:noProof/>
                <w:webHidden/>
              </w:rPr>
              <w:fldChar w:fldCharType="end"/>
            </w:r>
          </w:hyperlink>
        </w:p>
        <w:p w14:paraId="36C12D5D" w14:textId="10424593" w:rsidR="001B39E0" w:rsidRDefault="001B39E0">
          <w:pPr>
            <w:pStyle w:val="TOC2"/>
            <w:rPr>
              <w:rFonts w:eastAsiaTheme="minorEastAsia"/>
              <w:noProof/>
              <w:kern w:val="2"/>
              <w:sz w:val="24"/>
              <w:szCs w:val="24"/>
              <w:lang w:eastAsia="en-AU"/>
              <w14:ligatures w14:val="standardContextual"/>
            </w:rPr>
          </w:pPr>
          <w:hyperlink w:anchor="_Toc230356297" w:history="1">
            <w:r w:rsidRPr="008B3407">
              <w:rPr>
                <w:rStyle w:val="Hyperlink"/>
                <w:rFonts w:cstheme="minorHAnsi"/>
                <w:noProof/>
              </w:rPr>
              <w:t>1.</w:t>
            </w:r>
            <w:r>
              <w:rPr>
                <w:rFonts w:eastAsiaTheme="minorEastAsia"/>
                <w:noProof/>
                <w:kern w:val="2"/>
                <w:sz w:val="24"/>
                <w:szCs w:val="24"/>
                <w:lang w:eastAsia="en-AU"/>
                <w14:ligatures w14:val="standardContextual"/>
              </w:rPr>
              <w:tab/>
            </w:r>
            <w:r w:rsidRPr="008B3407">
              <w:rPr>
                <w:rStyle w:val="Hyperlink"/>
                <w:rFonts w:cstheme="minorHAnsi"/>
                <w:noProof/>
              </w:rPr>
              <w:t>Incentive System Payment Overview Table</w:t>
            </w:r>
            <w:r>
              <w:rPr>
                <w:noProof/>
                <w:webHidden/>
              </w:rPr>
              <w:tab/>
            </w:r>
            <w:r>
              <w:rPr>
                <w:noProof/>
                <w:webHidden/>
              </w:rPr>
              <w:fldChar w:fldCharType="begin"/>
            </w:r>
            <w:r>
              <w:rPr>
                <w:noProof/>
                <w:webHidden/>
              </w:rPr>
              <w:instrText xml:space="preserve"> PAGEREF _Toc230356297 \h </w:instrText>
            </w:r>
            <w:r>
              <w:rPr>
                <w:noProof/>
                <w:webHidden/>
              </w:rPr>
            </w:r>
            <w:r>
              <w:rPr>
                <w:noProof/>
                <w:webHidden/>
              </w:rPr>
              <w:fldChar w:fldCharType="separate"/>
            </w:r>
            <w:r>
              <w:rPr>
                <w:noProof/>
                <w:webHidden/>
              </w:rPr>
              <w:t>11</w:t>
            </w:r>
            <w:r>
              <w:rPr>
                <w:noProof/>
                <w:webHidden/>
              </w:rPr>
              <w:fldChar w:fldCharType="end"/>
            </w:r>
          </w:hyperlink>
        </w:p>
        <w:p w14:paraId="2BF624E0" w14:textId="4B91FAB4" w:rsidR="001B39E0" w:rsidRDefault="001B39E0">
          <w:pPr>
            <w:pStyle w:val="TOC2"/>
            <w:rPr>
              <w:rFonts w:eastAsiaTheme="minorEastAsia"/>
              <w:noProof/>
              <w:kern w:val="2"/>
              <w:sz w:val="24"/>
              <w:szCs w:val="24"/>
              <w:lang w:eastAsia="en-AU"/>
              <w14:ligatures w14:val="standardContextual"/>
            </w:rPr>
          </w:pPr>
          <w:hyperlink w:anchor="_Toc230356298" w:history="1">
            <w:r w:rsidRPr="008B3407">
              <w:rPr>
                <w:rStyle w:val="Hyperlink"/>
                <w:rFonts w:cstheme="minorHAnsi"/>
                <w:noProof/>
              </w:rPr>
              <w:t>2.</w:t>
            </w:r>
            <w:r>
              <w:rPr>
                <w:rFonts w:eastAsiaTheme="minorEastAsia"/>
                <w:noProof/>
                <w:kern w:val="2"/>
                <w:sz w:val="24"/>
                <w:szCs w:val="24"/>
                <w:lang w:eastAsia="en-AU"/>
                <w14:ligatures w14:val="standardContextual"/>
              </w:rPr>
              <w:tab/>
            </w:r>
            <w:r w:rsidRPr="008B3407">
              <w:rPr>
                <w:rStyle w:val="Hyperlink"/>
                <w:rFonts w:cstheme="minorHAnsi"/>
                <w:noProof/>
              </w:rPr>
              <w:t>Categories affecting some payments</w:t>
            </w:r>
            <w:r>
              <w:rPr>
                <w:noProof/>
                <w:webHidden/>
              </w:rPr>
              <w:tab/>
            </w:r>
            <w:r>
              <w:rPr>
                <w:noProof/>
                <w:webHidden/>
              </w:rPr>
              <w:fldChar w:fldCharType="begin"/>
            </w:r>
            <w:r>
              <w:rPr>
                <w:noProof/>
                <w:webHidden/>
              </w:rPr>
              <w:instrText xml:space="preserve"> PAGEREF _Toc230356298 \h </w:instrText>
            </w:r>
            <w:r>
              <w:rPr>
                <w:noProof/>
                <w:webHidden/>
              </w:rPr>
            </w:r>
            <w:r>
              <w:rPr>
                <w:noProof/>
                <w:webHidden/>
              </w:rPr>
              <w:fldChar w:fldCharType="separate"/>
            </w:r>
            <w:r>
              <w:rPr>
                <w:noProof/>
                <w:webHidden/>
              </w:rPr>
              <w:t>14</w:t>
            </w:r>
            <w:r>
              <w:rPr>
                <w:noProof/>
                <w:webHidden/>
              </w:rPr>
              <w:fldChar w:fldCharType="end"/>
            </w:r>
          </w:hyperlink>
        </w:p>
        <w:p w14:paraId="1CF161EB" w14:textId="00C4347E" w:rsidR="001B39E0" w:rsidRDefault="001B39E0">
          <w:pPr>
            <w:pStyle w:val="TOC3"/>
            <w:rPr>
              <w:rFonts w:eastAsiaTheme="minorEastAsia"/>
              <w:noProof/>
              <w:kern w:val="2"/>
              <w:sz w:val="24"/>
              <w:szCs w:val="24"/>
              <w:lang w:eastAsia="en-AU"/>
              <w14:ligatures w14:val="standardContextual"/>
            </w:rPr>
          </w:pPr>
          <w:hyperlink w:anchor="_Toc230356299" w:history="1">
            <w:r w:rsidRPr="008B3407">
              <w:rPr>
                <w:rStyle w:val="Hyperlink"/>
                <w:rFonts w:cstheme="minorHAnsi"/>
                <w:noProof/>
              </w:rPr>
              <w:t>2.1.</w:t>
            </w:r>
            <w:r>
              <w:rPr>
                <w:rFonts w:eastAsiaTheme="minorEastAsia"/>
                <w:noProof/>
                <w:kern w:val="2"/>
                <w:sz w:val="24"/>
                <w:szCs w:val="24"/>
                <w:lang w:eastAsia="en-AU"/>
                <w14:ligatures w14:val="standardContextual"/>
              </w:rPr>
              <w:tab/>
            </w:r>
            <w:r w:rsidRPr="008B3407">
              <w:rPr>
                <w:rStyle w:val="Hyperlink"/>
                <w:rFonts w:cstheme="minorHAnsi"/>
                <w:noProof/>
              </w:rPr>
              <w:t>Existing Worker</w:t>
            </w:r>
            <w:r>
              <w:rPr>
                <w:noProof/>
                <w:webHidden/>
              </w:rPr>
              <w:tab/>
            </w:r>
            <w:r>
              <w:rPr>
                <w:noProof/>
                <w:webHidden/>
              </w:rPr>
              <w:fldChar w:fldCharType="begin"/>
            </w:r>
            <w:r>
              <w:rPr>
                <w:noProof/>
                <w:webHidden/>
              </w:rPr>
              <w:instrText xml:space="preserve"> PAGEREF _Toc230356299 \h </w:instrText>
            </w:r>
            <w:r>
              <w:rPr>
                <w:noProof/>
                <w:webHidden/>
              </w:rPr>
            </w:r>
            <w:r>
              <w:rPr>
                <w:noProof/>
                <w:webHidden/>
              </w:rPr>
              <w:fldChar w:fldCharType="separate"/>
            </w:r>
            <w:r>
              <w:rPr>
                <w:noProof/>
                <w:webHidden/>
              </w:rPr>
              <w:t>14</w:t>
            </w:r>
            <w:r>
              <w:rPr>
                <w:noProof/>
                <w:webHidden/>
              </w:rPr>
              <w:fldChar w:fldCharType="end"/>
            </w:r>
          </w:hyperlink>
        </w:p>
        <w:p w14:paraId="73464537" w14:textId="658EA463" w:rsidR="001B39E0" w:rsidRDefault="001B39E0">
          <w:pPr>
            <w:pStyle w:val="TOC3"/>
            <w:rPr>
              <w:rFonts w:eastAsiaTheme="minorEastAsia"/>
              <w:noProof/>
              <w:kern w:val="2"/>
              <w:sz w:val="24"/>
              <w:szCs w:val="24"/>
              <w:lang w:eastAsia="en-AU"/>
              <w14:ligatures w14:val="standardContextual"/>
            </w:rPr>
          </w:pPr>
          <w:hyperlink w:anchor="_Toc230356300" w:history="1">
            <w:r w:rsidRPr="008B3407">
              <w:rPr>
                <w:rStyle w:val="Hyperlink"/>
                <w:rFonts w:cstheme="minorHAnsi"/>
                <w:noProof/>
              </w:rPr>
              <w:t>2.2.</w:t>
            </w:r>
            <w:r>
              <w:rPr>
                <w:rFonts w:eastAsiaTheme="minorEastAsia"/>
                <w:noProof/>
                <w:kern w:val="2"/>
                <w:sz w:val="24"/>
                <w:szCs w:val="24"/>
                <w:lang w:eastAsia="en-AU"/>
                <w14:ligatures w14:val="standardContextual"/>
              </w:rPr>
              <w:tab/>
            </w:r>
            <w:r w:rsidRPr="008B3407">
              <w:rPr>
                <w:rStyle w:val="Hyperlink"/>
                <w:rFonts w:cstheme="minorHAnsi"/>
                <w:noProof/>
              </w:rPr>
              <w:t>Custodial Australian Apprentices</w:t>
            </w:r>
            <w:r>
              <w:rPr>
                <w:noProof/>
                <w:webHidden/>
              </w:rPr>
              <w:tab/>
            </w:r>
            <w:r>
              <w:rPr>
                <w:noProof/>
                <w:webHidden/>
              </w:rPr>
              <w:fldChar w:fldCharType="begin"/>
            </w:r>
            <w:r>
              <w:rPr>
                <w:noProof/>
                <w:webHidden/>
              </w:rPr>
              <w:instrText xml:space="preserve"> PAGEREF _Toc230356300 \h </w:instrText>
            </w:r>
            <w:r>
              <w:rPr>
                <w:noProof/>
                <w:webHidden/>
              </w:rPr>
            </w:r>
            <w:r>
              <w:rPr>
                <w:noProof/>
                <w:webHidden/>
              </w:rPr>
              <w:fldChar w:fldCharType="separate"/>
            </w:r>
            <w:r>
              <w:rPr>
                <w:noProof/>
                <w:webHidden/>
              </w:rPr>
              <w:t>14</w:t>
            </w:r>
            <w:r>
              <w:rPr>
                <w:noProof/>
                <w:webHidden/>
              </w:rPr>
              <w:fldChar w:fldCharType="end"/>
            </w:r>
          </w:hyperlink>
        </w:p>
        <w:p w14:paraId="69DA4ECE" w14:textId="7C1114E4" w:rsidR="001B39E0" w:rsidRDefault="001B39E0">
          <w:pPr>
            <w:pStyle w:val="TOC3"/>
            <w:rPr>
              <w:rFonts w:eastAsiaTheme="minorEastAsia"/>
              <w:noProof/>
              <w:kern w:val="2"/>
              <w:sz w:val="24"/>
              <w:szCs w:val="24"/>
              <w:lang w:eastAsia="en-AU"/>
              <w14:ligatures w14:val="standardContextual"/>
            </w:rPr>
          </w:pPr>
          <w:hyperlink w:anchor="_Toc230356301" w:history="1">
            <w:r w:rsidRPr="008B3407">
              <w:rPr>
                <w:rStyle w:val="Hyperlink"/>
                <w:rFonts w:cstheme="minorHAnsi"/>
                <w:noProof/>
              </w:rPr>
              <w:t>2.3.</w:t>
            </w:r>
            <w:r>
              <w:rPr>
                <w:rFonts w:eastAsiaTheme="minorEastAsia"/>
                <w:noProof/>
                <w:kern w:val="2"/>
                <w:sz w:val="24"/>
                <w:szCs w:val="24"/>
                <w:lang w:eastAsia="en-AU"/>
                <w14:ligatures w14:val="standardContextual"/>
              </w:rPr>
              <w:tab/>
            </w:r>
            <w:r w:rsidRPr="008B3407">
              <w:rPr>
                <w:rStyle w:val="Hyperlink"/>
                <w:rFonts w:cstheme="minorHAnsi"/>
                <w:noProof/>
              </w:rPr>
              <w:t>Change of business ownership</w:t>
            </w:r>
            <w:r>
              <w:rPr>
                <w:noProof/>
                <w:webHidden/>
              </w:rPr>
              <w:tab/>
            </w:r>
            <w:r>
              <w:rPr>
                <w:noProof/>
                <w:webHidden/>
              </w:rPr>
              <w:fldChar w:fldCharType="begin"/>
            </w:r>
            <w:r>
              <w:rPr>
                <w:noProof/>
                <w:webHidden/>
              </w:rPr>
              <w:instrText xml:space="preserve"> PAGEREF _Toc230356301 \h </w:instrText>
            </w:r>
            <w:r>
              <w:rPr>
                <w:noProof/>
                <w:webHidden/>
              </w:rPr>
            </w:r>
            <w:r>
              <w:rPr>
                <w:noProof/>
                <w:webHidden/>
              </w:rPr>
              <w:fldChar w:fldCharType="separate"/>
            </w:r>
            <w:r>
              <w:rPr>
                <w:noProof/>
                <w:webHidden/>
              </w:rPr>
              <w:t>15</w:t>
            </w:r>
            <w:r>
              <w:rPr>
                <w:noProof/>
                <w:webHidden/>
              </w:rPr>
              <w:fldChar w:fldCharType="end"/>
            </w:r>
          </w:hyperlink>
        </w:p>
        <w:p w14:paraId="770E308A" w14:textId="6D1873B7" w:rsidR="001B39E0" w:rsidRDefault="001B39E0">
          <w:pPr>
            <w:pStyle w:val="TOC3"/>
            <w:rPr>
              <w:rFonts w:eastAsiaTheme="minorEastAsia"/>
              <w:noProof/>
              <w:kern w:val="2"/>
              <w:sz w:val="24"/>
              <w:szCs w:val="24"/>
              <w:lang w:eastAsia="en-AU"/>
              <w14:ligatures w14:val="standardContextual"/>
            </w:rPr>
          </w:pPr>
          <w:hyperlink w:anchor="_Toc230356302" w:history="1">
            <w:r w:rsidRPr="008B3407">
              <w:rPr>
                <w:rStyle w:val="Hyperlink"/>
                <w:rFonts w:cstheme="minorHAnsi"/>
                <w:noProof/>
              </w:rPr>
              <w:t>2.4.</w:t>
            </w:r>
            <w:r>
              <w:rPr>
                <w:rFonts w:eastAsiaTheme="minorEastAsia"/>
                <w:noProof/>
                <w:kern w:val="2"/>
                <w:sz w:val="24"/>
                <w:szCs w:val="24"/>
                <w:lang w:eastAsia="en-AU"/>
                <w14:ligatures w14:val="standardContextual"/>
              </w:rPr>
              <w:tab/>
            </w:r>
            <w:r w:rsidRPr="008B3407">
              <w:rPr>
                <w:rStyle w:val="Hyperlink"/>
                <w:rFonts w:cstheme="minorHAnsi"/>
                <w:noProof/>
              </w:rPr>
              <w:t>Group Training Organisations and host employers</w:t>
            </w:r>
            <w:r>
              <w:rPr>
                <w:noProof/>
                <w:webHidden/>
              </w:rPr>
              <w:tab/>
            </w:r>
            <w:r>
              <w:rPr>
                <w:noProof/>
                <w:webHidden/>
              </w:rPr>
              <w:fldChar w:fldCharType="begin"/>
            </w:r>
            <w:r>
              <w:rPr>
                <w:noProof/>
                <w:webHidden/>
              </w:rPr>
              <w:instrText xml:space="preserve"> PAGEREF _Toc230356302 \h </w:instrText>
            </w:r>
            <w:r>
              <w:rPr>
                <w:noProof/>
                <w:webHidden/>
              </w:rPr>
            </w:r>
            <w:r>
              <w:rPr>
                <w:noProof/>
                <w:webHidden/>
              </w:rPr>
              <w:fldChar w:fldCharType="separate"/>
            </w:r>
            <w:r>
              <w:rPr>
                <w:noProof/>
                <w:webHidden/>
              </w:rPr>
              <w:t>15</w:t>
            </w:r>
            <w:r>
              <w:rPr>
                <w:noProof/>
                <w:webHidden/>
              </w:rPr>
              <w:fldChar w:fldCharType="end"/>
            </w:r>
          </w:hyperlink>
        </w:p>
        <w:p w14:paraId="76691A10" w14:textId="7B1730F8" w:rsidR="001B39E0" w:rsidRDefault="001B39E0">
          <w:pPr>
            <w:pStyle w:val="TOC2"/>
            <w:rPr>
              <w:rFonts w:eastAsiaTheme="minorEastAsia"/>
              <w:noProof/>
              <w:kern w:val="2"/>
              <w:sz w:val="24"/>
              <w:szCs w:val="24"/>
              <w:lang w:eastAsia="en-AU"/>
              <w14:ligatures w14:val="standardContextual"/>
            </w:rPr>
          </w:pPr>
          <w:hyperlink w:anchor="_Toc230356303" w:history="1">
            <w:r w:rsidRPr="008B3407">
              <w:rPr>
                <w:rStyle w:val="Hyperlink"/>
                <w:rFonts w:cstheme="minorHAnsi"/>
                <w:noProof/>
              </w:rPr>
              <w:t>3.</w:t>
            </w:r>
            <w:r>
              <w:rPr>
                <w:rFonts w:eastAsiaTheme="minorEastAsia"/>
                <w:noProof/>
                <w:kern w:val="2"/>
                <w:sz w:val="24"/>
                <w:szCs w:val="24"/>
                <w:lang w:eastAsia="en-AU"/>
                <w14:ligatures w14:val="standardContextual"/>
              </w:rPr>
              <w:tab/>
            </w:r>
            <w:r w:rsidRPr="008B3407">
              <w:rPr>
                <w:rStyle w:val="Hyperlink"/>
                <w:rFonts w:cstheme="minorHAnsi"/>
                <w:noProof/>
              </w:rPr>
              <w:t>Australian Apprenticeships Priority List</w:t>
            </w:r>
            <w:r>
              <w:rPr>
                <w:noProof/>
                <w:webHidden/>
              </w:rPr>
              <w:tab/>
            </w:r>
            <w:r>
              <w:rPr>
                <w:noProof/>
                <w:webHidden/>
              </w:rPr>
              <w:fldChar w:fldCharType="begin"/>
            </w:r>
            <w:r>
              <w:rPr>
                <w:noProof/>
                <w:webHidden/>
              </w:rPr>
              <w:instrText xml:space="preserve"> PAGEREF _Toc230356303 \h </w:instrText>
            </w:r>
            <w:r>
              <w:rPr>
                <w:noProof/>
                <w:webHidden/>
              </w:rPr>
            </w:r>
            <w:r>
              <w:rPr>
                <w:noProof/>
                <w:webHidden/>
              </w:rPr>
              <w:fldChar w:fldCharType="separate"/>
            </w:r>
            <w:r>
              <w:rPr>
                <w:noProof/>
                <w:webHidden/>
              </w:rPr>
              <w:t>16</w:t>
            </w:r>
            <w:r>
              <w:rPr>
                <w:noProof/>
                <w:webHidden/>
              </w:rPr>
              <w:fldChar w:fldCharType="end"/>
            </w:r>
          </w:hyperlink>
        </w:p>
        <w:p w14:paraId="3919C270" w14:textId="032C3C2F" w:rsidR="001B39E0" w:rsidRDefault="001B39E0">
          <w:pPr>
            <w:pStyle w:val="TOC3"/>
            <w:rPr>
              <w:rFonts w:eastAsiaTheme="minorEastAsia"/>
              <w:noProof/>
              <w:kern w:val="2"/>
              <w:sz w:val="24"/>
              <w:szCs w:val="24"/>
              <w:lang w:eastAsia="en-AU"/>
              <w14:ligatures w14:val="standardContextual"/>
            </w:rPr>
          </w:pPr>
          <w:hyperlink w:anchor="_Toc230356304" w:history="1">
            <w:r w:rsidRPr="008B3407">
              <w:rPr>
                <w:rStyle w:val="Hyperlink"/>
                <w:rFonts w:cstheme="minorHAnsi"/>
                <w:noProof/>
              </w:rPr>
              <w:t>3.1.</w:t>
            </w:r>
            <w:r>
              <w:rPr>
                <w:rFonts w:eastAsiaTheme="minorEastAsia"/>
                <w:noProof/>
                <w:kern w:val="2"/>
                <w:sz w:val="24"/>
                <w:szCs w:val="24"/>
                <w:lang w:eastAsia="en-AU"/>
                <w14:ligatures w14:val="standardContextual"/>
              </w:rPr>
              <w:tab/>
            </w:r>
            <w:r w:rsidRPr="008B3407">
              <w:rPr>
                <w:rStyle w:val="Hyperlink"/>
                <w:rFonts w:cstheme="minorHAnsi"/>
                <w:noProof/>
              </w:rPr>
              <w:t>Criteria for inclusion on the Australian Apprenticeships Priority List</w:t>
            </w:r>
            <w:r>
              <w:rPr>
                <w:noProof/>
                <w:webHidden/>
              </w:rPr>
              <w:tab/>
            </w:r>
            <w:r>
              <w:rPr>
                <w:noProof/>
                <w:webHidden/>
              </w:rPr>
              <w:fldChar w:fldCharType="begin"/>
            </w:r>
            <w:r>
              <w:rPr>
                <w:noProof/>
                <w:webHidden/>
              </w:rPr>
              <w:instrText xml:space="preserve"> PAGEREF _Toc230356304 \h </w:instrText>
            </w:r>
            <w:r>
              <w:rPr>
                <w:noProof/>
                <w:webHidden/>
              </w:rPr>
            </w:r>
            <w:r>
              <w:rPr>
                <w:noProof/>
                <w:webHidden/>
              </w:rPr>
              <w:fldChar w:fldCharType="separate"/>
            </w:r>
            <w:r>
              <w:rPr>
                <w:noProof/>
                <w:webHidden/>
              </w:rPr>
              <w:t>16</w:t>
            </w:r>
            <w:r>
              <w:rPr>
                <w:noProof/>
                <w:webHidden/>
              </w:rPr>
              <w:fldChar w:fldCharType="end"/>
            </w:r>
          </w:hyperlink>
        </w:p>
        <w:p w14:paraId="2C450873" w14:textId="4991B482" w:rsidR="001B39E0" w:rsidRDefault="001B39E0">
          <w:pPr>
            <w:pStyle w:val="TOC2"/>
            <w:rPr>
              <w:rFonts w:eastAsiaTheme="minorEastAsia"/>
              <w:noProof/>
              <w:kern w:val="2"/>
              <w:sz w:val="24"/>
              <w:szCs w:val="24"/>
              <w:lang w:eastAsia="en-AU"/>
              <w14:ligatures w14:val="standardContextual"/>
            </w:rPr>
          </w:pPr>
          <w:hyperlink w:anchor="_Toc230356305" w:history="1">
            <w:r w:rsidRPr="008B3407">
              <w:rPr>
                <w:rStyle w:val="Hyperlink"/>
                <w:rFonts w:cstheme="minorHAnsi"/>
                <w:noProof/>
              </w:rPr>
              <w:t>4.</w:t>
            </w:r>
            <w:r>
              <w:rPr>
                <w:rFonts w:eastAsiaTheme="minorEastAsia"/>
                <w:noProof/>
                <w:kern w:val="2"/>
                <w:sz w:val="24"/>
                <w:szCs w:val="24"/>
                <w:lang w:eastAsia="en-AU"/>
                <w14:ligatures w14:val="standardContextual"/>
              </w:rPr>
              <w:tab/>
            </w:r>
            <w:r w:rsidRPr="008B3407">
              <w:rPr>
                <w:rStyle w:val="Hyperlink"/>
                <w:rFonts w:cstheme="minorHAnsi"/>
                <w:noProof/>
              </w:rPr>
              <w:t>Payment Commencement Date Rules</w:t>
            </w:r>
            <w:r>
              <w:rPr>
                <w:noProof/>
                <w:webHidden/>
              </w:rPr>
              <w:tab/>
            </w:r>
            <w:r>
              <w:rPr>
                <w:noProof/>
                <w:webHidden/>
              </w:rPr>
              <w:fldChar w:fldCharType="begin"/>
            </w:r>
            <w:r>
              <w:rPr>
                <w:noProof/>
                <w:webHidden/>
              </w:rPr>
              <w:instrText xml:space="preserve"> PAGEREF _Toc230356305 \h </w:instrText>
            </w:r>
            <w:r>
              <w:rPr>
                <w:noProof/>
                <w:webHidden/>
              </w:rPr>
            </w:r>
            <w:r>
              <w:rPr>
                <w:noProof/>
                <w:webHidden/>
              </w:rPr>
              <w:fldChar w:fldCharType="separate"/>
            </w:r>
            <w:r>
              <w:rPr>
                <w:noProof/>
                <w:webHidden/>
              </w:rPr>
              <w:t>16</w:t>
            </w:r>
            <w:r>
              <w:rPr>
                <w:noProof/>
                <w:webHidden/>
              </w:rPr>
              <w:fldChar w:fldCharType="end"/>
            </w:r>
          </w:hyperlink>
        </w:p>
        <w:p w14:paraId="6F61DB5F" w14:textId="653D8142" w:rsidR="001B39E0" w:rsidRDefault="001B39E0">
          <w:pPr>
            <w:pStyle w:val="TOC3"/>
            <w:rPr>
              <w:rFonts w:eastAsiaTheme="minorEastAsia"/>
              <w:noProof/>
              <w:kern w:val="2"/>
              <w:sz w:val="24"/>
              <w:szCs w:val="24"/>
              <w:lang w:eastAsia="en-AU"/>
              <w14:ligatures w14:val="standardContextual"/>
            </w:rPr>
          </w:pPr>
          <w:hyperlink w:anchor="_Toc230356306" w:history="1">
            <w:r w:rsidRPr="008B3407">
              <w:rPr>
                <w:rStyle w:val="Hyperlink"/>
                <w:rFonts w:cstheme="minorHAnsi"/>
                <w:noProof/>
              </w:rPr>
              <w:t>4.1.</w:t>
            </w:r>
            <w:r>
              <w:rPr>
                <w:rFonts w:eastAsiaTheme="minorEastAsia"/>
                <w:noProof/>
                <w:kern w:val="2"/>
                <w:sz w:val="24"/>
                <w:szCs w:val="24"/>
                <w:lang w:eastAsia="en-AU"/>
                <w14:ligatures w14:val="standardContextual"/>
              </w:rPr>
              <w:tab/>
            </w:r>
            <w:r w:rsidRPr="008B3407">
              <w:rPr>
                <w:rStyle w:val="Hyperlink"/>
                <w:rFonts w:cstheme="minorHAnsi"/>
                <w:noProof/>
              </w:rPr>
              <w:t>Definition of a commencement</w:t>
            </w:r>
            <w:r>
              <w:rPr>
                <w:noProof/>
                <w:webHidden/>
              </w:rPr>
              <w:tab/>
            </w:r>
            <w:r>
              <w:rPr>
                <w:noProof/>
                <w:webHidden/>
              </w:rPr>
              <w:fldChar w:fldCharType="begin"/>
            </w:r>
            <w:r>
              <w:rPr>
                <w:noProof/>
                <w:webHidden/>
              </w:rPr>
              <w:instrText xml:space="preserve"> PAGEREF _Toc230356306 \h </w:instrText>
            </w:r>
            <w:r>
              <w:rPr>
                <w:noProof/>
                <w:webHidden/>
              </w:rPr>
            </w:r>
            <w:r>
              <w:rPr>
                <w:noProof/>
                <w:webHidden/>
              </w:rPr>
              <w:fldChar w:fldCharType="separate"/>
            </w:r>
            <w:r>
              <w:rPr>
                <w:noProof/>
                <w:webHidden/>
              </w:rPr>
              <w:t>17</w:t>
            </w:r>
            <w:r>
              <w:rPr>
                <w:noProof/>
                <w:webHidden/>
              </w:rPr>
              <w:fldChar w:fldCharType="end"/>
            </w:r>
          </w:hyperlink>
        </w:p>
        <w:p w14:paraId="1829C32D" w14:textId="79377C3F" w:rsidR="001B39E0" w:rsidRDefault="001B39E0">
          <w:pPr>
            <w:pStyle w:val="TOC3"/>
            <w:rPr>
              <w:rFonts w:eastAsiaTheme="minorEastAsia"/>
              <w:noProof/>
              <w:kern w:val="2"/>
              <w:sz w:val="24"/>
              <w:szCs w:val="24"/>
              <w:lang w:eastAsia="en-AU"/>
              <w14:ligatures w14:val="standardContextual"/>
            </w:rPr>
          </w:pPr>
          <w:hyperlink w:anchor="_Toc230356307" w:history="1">
            <w:r w:rsidRPr="008B3407">
              <w:rPr>
                <w:rStyle w:val="Hyperlink"/>
                <w:rFonts w:cstheme="minorHAnsi"/>
                <w:noProof/>
              </w:rPr>
              <w:t>4.2.</w:t>
            </w:r>
            <w:r>
              <w:rPr>
                <w:rFonts w:eastAsiaTheme="minorEastAsia"/>
                <w:noProof/>
                <w:kern w:val="2"/>
                <w:sz w:val="24"/>
                <w:szCs w:val="24"/>
                <w:lang w:eastAsia="en-AU"/>
                <w14:ligatures w14:val="standardContextual"/>
              </w:rPr>
              <w:tab/>
            </w:r>
            <w:r w:rsidRPr="008B3407">
              <w:rPr>
                <w:rStyle w:val="Hyperlink"/>
                <w:rFonts w:cstheme="minorHAnsi"/>
                <w:noProof/>
              </w:rPr>
              <w:t>Definition of a recommencement</w:t>
            </w:r>
            <w:r>
              <w:rPr>
                <w:noProof/>
                <w:webHidden/>
              </w:rPr>
              <w:tab/>
            </w:r>
            <w:r>
              <w:rPr>
                <w:noProof/>
                <w:webHidden/>
              </w:rPr>
              <w:fldChar w:fldCharType="begin"/>
            </w:r>
            <w:r>
              <w:rPr>
                <w:noProof/>
                <w:webHidden/>
              </w:rPr>
              <w:instrText xml:space="preserve"> PAGEREF _Toc230356307 \h </w:instrText>
            </w:r>
            <w:r>
              <w:rPr>
                <w:noProof/>
                <w:webHidden/>
              </w:rPr>
            </w:r>
            <w:r>
              <w:rPr>
                <w:noProof/>
                <w:webHidden/>
              </w:rPr>
              <w:fldChar w:fldCharType="separate"/>
            </w:r>
            <w:r>
              <w:rPr>
                <w:noProof/>
                <w:webHidden/>
              </w:rPr>
              <w:t>17</w:t>
            </w:r>
            <w:r>
              <w:rPr>
                <w:noProof/>
                <w:webHidden/>
              </w:rPr>
              <w:fldChar w:fldCharType="end"/>
            </w:r>
          </w:hyperlink>
        </w:p>
        <w:p w14:paraId="15314BF9" w14:textId="6DB7F17F" w:rsidR="001B39E0" w:rsidRDefault="001B39E0">
          <w:pPr>
            <w:pStyle w:val="TOC3"/>
            <w:rPr>
              <w:rFonts w:eastAsiaTheme="minorEastAsia"/>
              <w:noProof/>
              <w:kern w:val="2"/>
              <w:sz w:val="24"/>
              <w:szCs w:val="24"/>
              <w:lang w:eastAsia="en-AU"/>
              <w14:ligatures w14:val="standardContextual"/>
            </w:rPr>
          </w:pPr>
          <w:hyperlink w:anchor="_Toc230356308" w:history="1">
            <w:r w:rsidRPr="008B3407">
              <w:rPr>
                <w:rStyle w:val="Hyperlink"/>
                <w:rFonts w:cstheme="minorHAnsi"/>
                <w:noProof/>
              </w:rPr>
              <w:t>4.3.</w:t>
            </w:r>
            <w:r>
              <w:rPr>
                <w:rFonts w:eastAsiaTheme="minorEastAsia"/>
                <w:noProof/>
                <w:kern w:val="2"/>
                <w:sz w:val="24"/>
                <w:szCs w:val="24"/>
                <w:lang w:eastAsia="en-AU"/>
                <w14:ligatures w14:val="standardContextual"/>
              </w:rPr>
              <w:tab/>
            </w:r>
            <w:r w:rsidRPr="008B3407">
              <w:rPr>
                <w:rStyle w:val="Hyperlink"/>
                <w:rFonts w:cstheme="minorHAnsi"/>
                <w:noProof/>
              </w:rPr>
              <w:t>Employer Payment Commencement Date Rules</w:t>
            </w:r>
            <w:r>
              <w:rPr>
                <w:noProof/>
                <w:webHidden/>
              </w:rPr>
              <w:tab/>
            </w:r>
            <w:r>
              <w:rPr>
                <w:noProof/>
                <w:webHidden/>
              </w:rPr>
              <w:fldChar w:fldCharType="begin"/>
            </w:r>
            <w:r>
              <w:rPr>
                <w:noProof/>
                <w:webHidden/>
              </w:rPr>
              <w:instrText xml:space="preserve"> PAGEREF _Toc230356308 \h </w:instrText>
            </w:r>
            <w:r>
              <w:rPr>
                <w:noProof/>
                <w:webHidden/>
              </w:rPr>
            </w:r>
            <w:r>
              <w:rPr>
                <w:noProof/>
                <w:webHidden/>
              </w:rPr>
              <w:fldChar w:fldCharType="separate"/>
            </w:r>
            <w:r>
              <w:rPr>
                <w:noProof/>
                <w:webHidden/>
              </w:rPr>
              <w:t>17</w:t>
            </w:r>
            <w:r>
              <w:rPr>
                <w:noProof/>
                <w:webHidden/>
              </w:rPr>
              <w:fldChar w:fldCharType="end"/>
            </w:r>
          </w:hyperlink>
        </w:p>
        <w:p w14:paraId="1F3C52E5" w14:textId="7740680B" w:rsidR="001B39E0" w:rsidRDefault="001B39E0">
          <w:pPr>
            <w:pStyle w:val="TOC3"/>
            <w:rPr>
              <w:rFonts w:eastAsiaTheme="minorEastAsia"/>
              <w:noProof/>
              <w:kern w:val="2"/>
              <w:sz w:val="24"/>
              <w:szCs w:val="24"/>
              <w:lang w:eastAsia="en-AU"/>
              <w14:ligatures w14:val="standardContextual"/>
            </w:rPr>
          </w:pPr>
          <w:hyperlink w:anchor="_Toc230356309" w:history="1">
            <w:r w:rsidRPr="008B3407">
              <w:rPr>
                <w:rStyle w:val="Hyperlink"/>
                <w:rFonts w:cstheme="minorHAnsi"/>
                <w:noProof/>
              </w:rPr>
              <w:t>4.4.</w:t>
            </w:r>
            <w:r>
              <w:rPr>
                <w:rFonts w:eastAsiaTheme="minorEastAsia"/>
                <w:noProof/>
                <w:kern w:val="2"/>
                <w:sz w:val="24"/>
                <w:szCs w:val="24"/>
                <w:lang w:eastAsia="en-AU"/>
                <w14:ligatures w14:val="standardContextual"/>
              </w:rPr>
              <w:tab/>
            </w:r>
            <w:r w:rsidRPr="008B3407">
              <w:rPr>
                <w:rStyle w:val="Hyperlink"/>
                <w:rFonts w:cstheme="minorHAnsi"/>
                <w:noProof/>
              </w:rPr>
              <w:t>Australian Apprentice Payment Commencement Date Rules</w:t>
            </w:r>
            <w:r>
              <w:rPr>
                <w:noProof/>
                <w:webHidden/>
              </w:rPr>
              <w:tab/>
            </w:r>
            <w:r>
              <w:rPr>
                <w:noProof/>
                <w:webHidden/>
              </w:rPr>
              <w:fldChar w:fldCharType="begin"/>
            </w:r>
            <w:r>
              <w:rPr>
                <w:noProof/>
                <w:webHidden/>
              </w:rPr>
              <w:instrText xml:space="preserve"> PAGEREF _Toc230356309 \h </w:instrText>
            </w:r>
            <w:r>
              <w:rPr>
                <w:noProof/>
                <w:webHidden/>
              </w:rPr>
            </w:r>
            <w:r>
              <w:rPr>
                <w:noProof/>
                <w:webHidden/>
              </w:rPr>
              <w:fldChar w:fldCharType="separate"/>
            </w:r>
            <w:r>
              <w:rPr>
                <w:noProof/>
                <w:webHidden/>
              </w:rPr>
              <w:t>18</w:t>
            </w:r>
            <w:r>
              <w:rPr>
                <w:noProof/>
                <w:webHidden/>
              </w:rPr>
              <w:fldChar w:fldCharType="end"/>
            </w:r>
          </w:hyperlink>
        </w:p>
        <w:p w14:paraId="6844E0F3" w14:textId="61089BFF" w:rsidR="001B39E0" w:rsidRDefault="001B39E0">
          <w:pPr>
            <w:pStyle w:val="TOC3"/>
            <w:rPr>
              <w:rFonts w:eastAsiaTheme="minorEastAsia"/>
              <w:noProof/>
              <w:kern w:val="2"/>
              <w:sz w:val="24"/>
              <w:szCs w:val="24"/>
              <w:lang w:eastAsia="en-AU"/>
              <w14:ligatures w14:val="standardContextual"/>
            </w:rPr>
          </w:pPr>
          <w:hyperlink w:anchor="_Toc230356310" w:history="1">
            <w:r w:rsidRPr="008B3407">
              <w:rPr>
                <w:rStyle w:val="Hyperlink"/>
                <w:rFonts w:cstheme="minorHAnsi"/>
                <w:noProof/>
              </w:rPr>
              <w:t>4.5.</w:t>
            </w:r>
            <w:r>
              <w:rPr>
                <w:rFonts w:eastAsiaTheme="minorEastAsia"/>
                <w:noProof/>
                <w:kern w:val="2"/>
                <w:sz w:val="24"/>
                <w:szCs w:val="24"/>
                <w:lang w:eastAsia="en-AU"/>
                <w14:ligatures w14:val="standardContextual"/>
              </w:rPr>
              <w:tab/>
            </w:r>
            <w:r w:rsidRPr="008B3407">
              <w:rPr>
                <w:rStyle w:val="Hyperlink"/>
                <w:rFonts w:cstheme="minorHAnsi"/>
                <w:noProof/>
              </w:rPr>
              <w:t>Other Considerations</w:t>
            </w:r>
            <w:r>
              <w:rPr>
                <w:noProof/>
                <w:webHidden/>
              </w:rPr>
              <w:tab/>
            </w:r>
            <w:r>
              <w:rPr>
                <w:noProof/>
                <w:webHidden/>
              </w:rPr>
              <w:fldChar w:fldCharType="begin"/>
            </w:r>
            <w:r>
              <w:rPr>
                <w:noProof/>
                <w:webHidden/>
              </w:rPr>
              <w:instrText xml:space="preserve"> PAGEREF _Toc230356310 \h </w:instrText>
            </w:r>
            <w:r>
              <w:rPr>
                <w:noProof/>
                <w:webHidden/>
              </w:rPr>
            </w:r>
            <w:r>
              <w:rPr>
                <w:noProof/>
                <w:webHidden/>
              </w:rPr>
              <w:fldChar w:fldCharType="separate"/>
            </w:r>
            <w:r>
              <w:rPr>
                <w:noProof/>
                <w:webHidden/>
              </w:rPr>
              <w:t>18</w:t>
            </w:r>
            <w:r>
              <w:rPr>
                <w:noProof/>
                <w:webHidden/>
              </w:rPr>
              <w:fldChar w:fldCharType="end"/>
            </w:r>
          </w:hyperlink>
        </w:p>
        <w:p w14:paraId="3576A83D" w14:textId="424205B7" w:rsidR="001B39E0" w:rsidRDefault="001B39E0">
          <w:pPr>
            <w:pStyle w:val="TOC1"/>
            <w:rPr>
              <w:rFonts w:eastAsiaTheme="minorEastAsia"/>
              <w:b w:val="0"/>
              <w:noProof/>
              <w:kern w:val="2"/>
              <w:sz w:val="24"/>
              <w:szCs w:val="24"/>
              <w:lang w:eastAsia="en-AU"/>
              <w14:ligatures w14:val="standardContextual"/>
            </w:rPr>
          </w:pPr>
          <w:hyperlink w:anchor="_Toc230356311" w:history="1">
            <w:r w:rsidRPr="008B3407">
              <w:rPr>
                <w:rStyle w:val="Hyperlink"/>
                <w:rFonts w:cstheme="minorHAnsi"/>
                <w:noProof/>
              </w:rPr>
              <w:t>Part C. Payments to Employers of Australian Apprentices</w:t>
            </w:r>
            <w:r>
              <w:rPr>
                <w:noProof/>
                <w:webHidden/>
              </w:rPr>
              <w:tab/>
            </w:r>
            <w:r>
              <w:rPr>
                <w:noProof/>
                <w:webHidden/>
              </w:rPr>
              <w:fldChar w:fldCharType="begin"/>
            </w:r>
            <w:r>
              <w:rPr>
                <w:noProof/>
                <w:webHidden/>
              </w:rPr>
              <w:instrText xml:space="preserve"> PAGEREF _Toc230356311 \h </w:instrText>
            </w:r>
            <w:r>
              <w:rPr>
                <w:noProof/>
                <w:webHidden/>
              </w:rPr>
            </w:r>
            <w:r>
              <w:rPr>
                <w:noProof/>
                <w:webHidden/>
              </w:rPr>
              <w:fldChar w:fldCharType="separate"/>
            </w:r>
            <w:r>
              <w:rPr>
                <w:noProof/>
                <w:webHidden/>
              </w:rPr>
              <w:t>19</w:t>
            </w:r>
            <w:r>
              <w:rPr>
                <w:noProof/>
                <w:webHidden/>
              </w:rPr>
              <w:fldChar w:fldCharType="end"/>
            </w:r>
          </w:hyperlink>
        </w:p>
        <w:p w14:paraId="2420FD76" w14:textId="6FA5CD7A" w:rsidR="001B39E0" w:rsidRDefault="001B39E0">
          <w:pPr>
            <w:pStyle w:val="TOC2"/>
            <w:rPr>
              <w:rFonts w:eastAsiaTheme="minorEastAsia"/>
              <w:noProof/>
              <w:kern w:val="2"/>
              <w:sz w:val="24"/>
              <w:szCs w:val="24"/>
              <w:lang w:eastAsia="en-AU"/>
              <w14:ligatures w14:val="standardContextual"/>
            </w:rPr>
          </w:pPr>
          <w:hyperlink w:anchor="_Toc230356312" w:history="1">
            <w:r w:rsidRPr="008B3407">
              <w:rPr>
                <w:rStyle w:val="Hyperlink"/>
                <w:rFonts w:cstheme="minorHAnsi"/>
                <w:noProof/>
              </w:rPr>
              <w:t>1.</w:t>
            </w:r>
            <w:r>
              <w:rPr>
                <w:rFonts w:eastAsiaTheme="minorEastAsia"/>
                <w:noProof/>
                <w:kern w:val="2"/>
                <w:sz w:val="24"/>
                <w:szCs w:val="24"/>
                <w:lang w:eastAsia="en-AU"/>
                <w14:ligatures w14:val="standardContextual"/>
              </w:rPr>
              <w:tab/>
            </w:r>
            <w:r w:rsidRPr="008B3407">
              <w:rPr>
                <w:rStyle w:val="Hyperlink"/>
                <w:rFonts w:cstheme="minorHAnsi"/>
                <w:noProof/>
              </w:rPr>
              <w:t>Priority Hiring Incentive</w:t>
            </w:r>
            <w:r>
              <w:rPr>
                <w:noProof/>
                <w:webHidden/>
              </w:rPr>
              <w:tab/>
            </w:r>
            <w:r>
              <w:rPr>
                <w:noProof/>
                <w:webHidden/>
              </w:rPr>
              <w:fldChar w:fldCharType="begin"/>
            </w:r>
            <w:r>
              <w:rPr>
                <w:noProof/>
                <w:webHidden/>
              </w:rPr>
              <w:instrText xml:space="preserve"> PAGEREF _Toc230356312 \h </w:instrText>
            </w:r>
            <w:r>
              <w:rPr>
                <w:noProof/>
                <w:webHidden/>
              </w:rPr>
            </w:r>
            <w:r>
              <w:rPr>
                <w:noProof/>
                <w:webHidden/>
              </w:rPr>
              <w:fldChar w:fldCharType="separate"/>
            </w:r>
            <w:r>
              <w:rPr>
                <w:noProof/>
                <w:webHidden/>
              </w:rPr>
              <w:t>19</w:t>
            </w:r>
            <w:r>
              <w:rPr>
                <w:noProof/>
                <w:webHidden/>
              </w:rPr>
              <w:fldChar w:fldCharType="end"/>
            </w:r>
          </w:hyperlink>
        </w:p>
        <w:p w14:paraId="20A84E6B" w14:textId="1F55FC30" w:rsidR="001B39E0" w:rsidRDefault="001B39E0">
          <w:pPr>
            <w:pStyle w:val="TOC3"/>
            <w:rPr>
              <w:rFonts w:eastAsiaTheme="minorEastAsia"/>
              <w:noProof/>
              <w:kern w:val="2"/>
              <w:sz w:val="24"/>
              <w:szCs w:val="24"/>
              <w:lang w:eastAsia="en-AU"/>
              <w14:ligatures w14:val="standardContextual"/>
            </w:rPr>
          </w:pPr>
          <w:hyperlink w:anchor="_Toc230356313" w:history="1">
            <w:r w:rsidRPr="008B3407">
              <w:rPr>
                <w:rStyle w:val="Hyperlink"/>
                <w:noProof/>
              </w:rPr>
              <w:t>1.1.</w:t>
            </w:r>
            <w:r>
              <w:rPr>
                <w:rFonts w:eastAsiaTheme="minorEastAsia"/>
                <w:noProof/>
                <w:kern w:val="2"/>
                <w:sz w:val="24"/>
                <w:szCs w:val="24"/>
                <w:lang w:eastAsia="en-AU"/>
                <w14:ligatures w14:val="standardContextual"/>
              </w:rPr>
              <w:tab/>
            </w:r>
            <w:r w:rsidRPr="008B3407">
              <w:rPr>
                <w:rStyle w:val="Hyperlink"/>
                <w:noProof/>
              </w:rPr>
              <w:t>Who is eligible to claim the Priority Hiring Incentive?</w:t>
            </w:r>
            <w:r>
              <w:rPr>
                <w:noProof/>
                <w:webHidden/>
              </w:rPr>
              <w:tab/>
            </w:r>
            <w:r>
              <w:rPr>
                <w:noProof/>
                <w:webHidden/>
              </w:rPr>
              <w:fldChar w:fldCharType="begin"/>
            </w:r>
            <w:r>
              <w:rPr>
                <w:noProof/>
                <w:webHidden/>
              </w:rPr>
              <w:instrText xml:space="preserve"> PAGEREF _Toc230356313 \h </w:instrText>
            </w:r>
            <w:r>
              <w:rPr>
                <w:noProof/>
                <w:webHidden/>
              </w:rPr>
            </w:r>
            <w:r>
              <w:rPr>
                <w:noProof/>
                <w:webHidden/>
              </w:rPr>
              <w:fldChar w:fldCharType="separate"/>
            </w:r>
            <w:r>
              <w:rPr>
                <w:noProof/>
                <w:webHidden/>
              </w:rPr>
              <w:t>19</w:t>
            </w:r>
            <w:r>
              <w:rPr>
                <w:noProof/>
                <w:webHidden/>
              </w:rPr>
              <w:fldChar w:fldCharType="end"/>
            </w:r>
          </w:hyperlink>
        </w:p>
        <w:p w14:paraId="73D51B56" w14:textId="7FB3A876" w:rsidR="001B39E0" w:rsidRDefault="001B39E0">
          <w:pPr>
            <w:pStyle w:val="TOC3"/>
            <w:rPr>
              <w:rFonts w:eastAsiaTheme="minorEastAsia"/>
              <w:noProof/>
              <w:kern w:val="2"/>
              <w:sz w:val="24"/>
              <w:szCs w:val="24"/>
              <w:lang w:eastAsia="en-AU"/>
              <w14:ligatures w14:val="standardContextual"/>
            </w:rPr>
          </w:pPr>
          <w:hyperlink w:anchor="_Toc230356314" w:history="1">
            <w:r w:rsidRPr="008B3407">
              <w:rPr>
                <w:rStyle w:val="Hyperlink"/>
                <w:rFonts w:cstheme="minorHAnsi"/>
                <w:noProof/>
              </w:rPr>
              <w:t>1.2.</w:t>
            </w:r>
            <w:r>
              <w:rPr>
                <w:rFonts w:eastAsiaTheme="minorEastAsia"/>
                <w:noProof/>
                <w:kern w:val="2"/>
                <w:sz w:val="24"/>
                <w:szCs w:val="24"/>
                <w:lang w:eastAsia="en-AU"/>
                <w14:ligatures w14:val="standardContextual"/>
              </w:rPr>
              <w:tab/>
            </w:r>
            <w:r w:rsidRPr="008B3407">
              <w:rPr>
                <w:rStyle w:val="Hyperlink"/>
                <w:rFonts w:cstheme="minorHAnsi"/>
                <w:noProof/>
              </w:rPr>
              <w:t>Who is not eligible to claim the Priority Hiring Incentive?</w:t>
            </w:r>
            <w:r>
              <w:rPr>
                <w:noProof/>
                <w:webHidden/>
              </w:rPr>
              <w:tab/>
            </w:r>
            <w:r>
              <w:rPr>
                <w:noProof/>
                <w:webHidden/>
              </w:rPr>
              <w:fldChar w:fldCharType="begin"/>
            </w:r>
            <w:r>
              <w:rPr>
                <w:noProof/>
                <w:webHidden/>
              </w:rPr>
              <w:instrText xml:space="preserve"> PAGEREF _Toc230356314 \h </w:instrText>
            </w:r>
            <w:r>
              <w:rPr>
                <w:noProof/>
                <w:webHidden/>
              </w:rPr>
            </w:r>
            <w:r>
              <w:rPr>
                <w:noProof/>
                <w:webHidden/>
              </w:rPr>
              <w:fldChar w:fldCharType="separate"/>
            </w:r>
            <w:r>
              <w:rPr>
                <w:noProof/>
                <w:webHidden/>
              </w:rPr>
              <w:t>21</w:t>
            </w:r>
            <w:r>
              <w:rPr>
                <w:noProof/>
                <w:webHidden/>
              </w:rPr>
              <w:fldChar w:fldCharType="end"/>
            </w:r>
          </w:hyperlink>
        </w:p>
        <w:p w14:paraId="5186A27C" w14:textId="3F690030" w:rsidR="001B39E0" w:rsidRDefault="001B39E0">
          <w:pPr>
            <w:pStyle w:val="TOC3"/>
            <w:rPr>
              <w:rFonts w:eastAsiaTheme="minorEastAsia"/>
              <w:noProof/>
              <w:kern w:val="2"/>
              <w:sz w:val="24"/>
              <w:szCs w:val="24"/>
              <w:lang w:eastAsia="en-AU"/>
              <w14:ligatures w14:val="standardContextual"/>
            </w:rPr>
          </w:pPr>
          <w:hyperlink w:anchor="_Toc230356315" w:history="1">
            <w:r w:rsidRPr="008B3407">
              <w:rPr>
                <w:rStyle w:val="Hyperlink"/>
                <w:rFonts w:cstheme="minorHAnsi"/>
                <w:noProof/>
              </w:rPr>
              <w:t>1.3.</w:t>
            </w:r>
            <w:r>
              <w:rPr>
                <w:rFonts w:eastAsiaTheme="minorEastAsia"/>
                <w:noProof/>
                <w:kern w:val="2"/>
                <w:sz w:val="24"/>
                <w:szCs w:val="24"/>
                <w:lang w:eastAsia="en-AU"/>
                <w14:ligatures w14:val="standardContextual"/>
              </w:rPr>
              <w:tab/>
            </w:r>
            <w:r w:rsidRPr="008B3407">
              <w:rPr>
                <w:rStyle w:val="Hyperlink"/>
                <w:rFonts w:cstheme="minorHAnsi"/>
                <w:noProof/>
              </w:rPr>
              <w:t>How will the Priority Hiring Incentive be paid?</w:t>
            </w:r>
            <w:r>
              <w:rPr>
                <w:noProof/>
                <w:webHidden/>
              </w:rPr>
              <w:tab/>
            </w:r>
            <w:r>
              <w:rPr>
                <w:noProof/>
                <w:webHidden/>
              </w:rPr>
              <w:fldChar w:fldCharType="begin"/>
            </w:r>
            <w:r>
              <w:rPr>
                <w:noProof/>
                <w:webHidden/>
              </w:rPr>
              <w:instrText xml:space="preserve"> PAGEREF _Toc230356315 \h </w:instrText>
            </w:r>
            <w:r>
              <w:rPr>
                <w:noProof/>
                <w:webHidden/>
              </w:rPr>
            </w:r>
            <w:r>
              <w:rPr>
                <w:noProof/>
                <w:webHidden/>
              </w:rPr>
              <w:fldChar w:fldCharType="separate"/>
            </w:r>
            <w:r>
              <w:rPr>
                <w:noProof/>
                <w:webHidden/>
              </w:rPr>
              <w:t>23</w:t>
            </w:r>
            <w:r>
              <w:rPr>
                <w:noProof/>
                <w:webHidden/>
              </w:rPr>
              <w:fldChar w:fldCharType="end"/>
            </w:r>
          </w:hyperlink>
        </w:p>
        <w:p w14:paraId="35144CC8" w14:textId="3BA2FB3F" w:rsidR="001B39E0" w:rsidRDefault="001B39E0">
          <w:pPr>
            <w:pStyle w:val="TOC3"/>
            <w:rPr>
              <w:rFonts w:eastAsiaTheme="minorEastAsia"/>
              <w:noProof/>
              <w:kern w:val="2"/>
              <w:sz w:val="24"/>
              <w:szCs w:val="24"/>
              <w:lang w:eastAsia="en-AU"/>
              <w14:ligatures w14:val="standardContextual"/>
            </w:rPr>
          </w:pPr>
          <w:hyperlink w:anchor="_Toc230356316" w:history="1">
            <w:r w:rsidRPr="008B3407">
              <w:rPr>
                <w:rStyle w:val="Hyperlink"/>
                <w:rFonts w:cstheme="minorHAnsi"/>
                <w:noProof/>
              </w:rPr>
              <w:t>1.4.</w:t>
            </w:r>
            <w:r>
              <w:rPr>
                <w:rFonts w:eastAsiaTheme="minorEastAsia"/>
                <w:noProof/>
                <w:kern w:val="2"/>
                <w:sz w:val="24"/>
                <w:szCs w:val="24"/>
                <w:lang w:eastAsia="en-AU"/>
                <w14:ligatures w14:val="standardContextual"/>
              </w:rPr>
              <w:tab/>
            </w:r>
            <w:r w:rsidRPr="008B3407">
              <w:rPr>
                <w:rStyle w:val="Hyperlink"/>
                <w:rFonts w:cstheme="minorHAnsi"/>
                <w:noProof/>
              </w:rPr>
              <w:t>What do employers need to do before claiming Priority Hiring Incentive?</w:t>
            </w:r>
            <w:r>
              <w:rPr>
                <w:noProof/>
                <w:webHidden/>
              </w:rPr>
              <w:tab/>
            </w:r>
            <w:r>
              <w:rPr>
                <w:noProof/>
                <w:webHidden/>
              </w:rPr>
              <w:fldChar w:fldCharType="begin"/>
            </w:r>
            <w:r>
              <w:rPr>
                <w:noProof/>
                <w:webHidden/>
              </w:rPr>
              <w:instrText xml:space="preserve"> PAGEREF _Toc230356316 \h </w:instrText>
            </w:r>
            <w:r>
              <w:rPr>
                <w:noProof/>
                <w:webHidden/>
              </w:rPr>
            </w:r>
            <w:r>
              <w:rPr>
                <w:noProof/>
                <w:webHidden/>
              </w:rPr>
              <w:fldChar w:fldCharType="separate"/>
            </w:r>
            <w:r>
              <w:rPr>
                <w:noProof/>
                <w:webHidden/>
              </w:rPr>
              <w:t>23</w:t>
            </w:r>
            <w:r>
              <w:rPr>
                <w:noProof/>
                <w:webHidden/>
              </w:rPr>
              <w:fldChar w:fldCharType="end"/>
            </w:r>
          </w:hyperlink>
        </w:p>
        <w:p w14:paraId="66D27769" w14:textId="2CC00387" w:rsidR="001B39E0" w:rsidRDefault="001B39E0">
          <w:pPr>
            <w:pStyle w:val="TOC3"/>
            <w:rPr>
              <w:rFonts w:eastAsiaTheme="minorEastAsia"/>
              <w:noProof/>
              <w:kern w:val="2"/>
              <w:sz w:val="24"/>
              <w:szCs w:val="24"/>
              <w:lang w:eastAsia="en-AU"/>
              <w14:ligatures w14:val="standardContextual"/>
            </w:rPr>
          </w:pPr>
          <w:hyperlink w:anchor="_Toc230356317" w:history="1">
            <w:r w:rsidRPr="008B3407">
              <w:rPr>
                <w:rStyle w:val="Hyperlink"/>
                <w:rFonts w:cstheme="minorHAnsi"/>
                <w:noProof/>
              </w:rPr>
              <w:t>1.5.</w:t>
            </w:r>
            <w:r>
              <w:rPr>
                <w:rFonts w:eastAsiaTheme="minorEastAsia"/>
                <w:noProof/>
                <w:kern w:val="2"/>
                <w:sz w:val="24"/>
                <w:szCs w:val="24"/>
                <w:lang w:eastAsia="en-AU"/>
                <w14:ligatures w14:val="standardContextual"/>
              </w:rPr>
              <w:tab/>
            </w:r>
            <w:r w:rsidRPr="008B3407">
              <w:rPr>
                <w:rStyle w:val="Hyperlink"/>
                <w:rFonts w:cstheme="minorHAnsi"/>
                <w:noProof/>
              </w:rPr>
              <w:t>How does the employer claim Priority Hiring Incentive?</w:t>
            </w:r>
            <w:r>
              <w:rPr>
                <w:noProof/>
                <w:webHidden/>
              </w:rPr>
              <w:tab/>
            </w:r>
            <w:r>
              <w:rPr>
                <w:noProof/>
                <w:webHidden/>
              </w:rPr>
              <w:fldChar w:fldCharType="begin"/>
            </w:r>
            <w:r>
              <w:rPr>
                <w:noProof/>
                <w:webHidden/>
              </w:rPr>
              <w:instrText xml:space="preserve"> PAGEREF _Toc230356317 \h </w:instrText>
            </w:r>
            <w:r>
              <w:rPr>
                <w:noProof/>
                <w:webHidden/>
              </w:rPr>
            </w:r>
            <w:r>
              <w:rPr>
                <w:noProof/>
                <w:webHidden/>
              </w:rPr>
              <w:fldChar w:fldCharType="separate"/>
            </w:r>
            <w:r>
              <w:rPr>
                <w:noProof/>
                <w:webHidden/>
              </w:rPr>
              <w:t>25</w:t>
            </w:r>
            <w:r>
              <w:rPr>
                <w:noProof/>
                <w:webHidden/>
              </w:rPr>
              <w:fldChar w:fldCharType="end"/>
            </w:r>
          </w:hyperlink>
        </w:p>
        <w:p w14:paraId="333BE06B" w14:textId="7F9D605C" w:rsidR="001B39E0" w:rsidRDefault="001B39E0">
          <w:pPr>
            <w:pStyle w:val="TOC3"/>
            <w:rPr>
              <w:rFonts w:eastAsiaTheme="minorEastAsia"/>
              <w:noProof/>
              <w:kern w:val="2"/>
              <w:sz w:val="24"/>
              <w:szCs w:val="24"/>
              <w:lang w:eastAsia="en-AU"/>
              <w14:ligatures w14:val="standardContextual"/>
            </w:rPr>
          </w:pPr>
          <w:hyperlink w:anchor="_Toc230356318" w:history="1">
            <w:r w:rsidRPr="008B3407">
              <w:rPr>
                <w:rStyle w:val="Hyperlink"/>
                <w:rFonts w:cstheme="minorHAnsi"/>
                <w:noProof/>
              </w:rPr>
              <w:t>1.6.</w:t>
            </w:r>
            <w:r>
              <w:rPr>
                <w:rFonts w:eastAsiaTheme="minorEastAsia"/>
                <w:noProof/>
                <w:kern w:val="2"/>
                <w:sz w:val="24"/>
                <w:szCs w:val="24"/>
                <w:lang w:eastAsia="en-AU"/>
                <w14:ligatures w14:val="standardContextual"/>
              </w:rPr>
              <w:tab/>
            </w:r>
            <w:r w:rsidRPr="008B3407">
              <w:rPr>
                <w:rStyle w:val="Hyperlink"/>
                <w:rFonts w:cstheme="minorHAnsi"/>
                <w:noProof/>
              </w:rPr>
              <w:t>What evidence is required to claim Priority Hiring Incentive?</w:t>
            </w:r>
            <w:r>
              <w:rPr>
                <w:noProof/>
                <w:webHidden/>
              </w:rPr>
              <w:tab/>
            </w:r>
            <w:r>
              <w:rPr>
                <w:noProof/>
                <w:webHidden/>
              </w:rPr>
              <w:fldChar w:fldCharType="begin"/>
            </w:r>
            <w:r>
              <w:rPr>
                <w:noProof/>
                <w:webHidden/>
              </w:rPr>
              <w:instrText xml:space="preserve"> PAGEREF _Toc230356318 \h </w:instrText>
            </w:r>
            <w:r>
              <w:rPr>
                <w:noProof/>
                <w:webHidden/>
              </w:rPr>
            </w:r>
            <w:r>
              <w:rPr>
                <w:noProof/>
                <w:webHidden/>
              </w:rPr>
              <w:fldChar w:fldCharType="separate"/>
            </w:r>
            <w:r>
              <w:rPr>
                <w:noProof/>
                <w:webHidden/>
              </w:rPr>
              <w:t>26</w:t>
            </w:r>
            <w:r>
              <w:rPr>
                <w:noProof/>
                <w:webHidden/>
              </w:rPr>
              <w:fldChar w:fldCharType="end"/>
            </w:r>
          </w:hyperlink>
        </w:p>
        <w:p w14:paraId="1B1D4A95" w14:textId="6DD60B83" w:rsidR="001B39E0" w:rsidRDefault="001B39E0">
          <w:pPr>
            <w:pStyle w:val="TOC3"/>
            <w:rPr>
              <w:rFonts w:eastAsiaTheme="minorEastAsia"/>
              <w:noProof/>
              <w:kern w:val="2"/>
              <w:sz w:val="24"/>
              <w:szCs w:val="24"/>
              <w:lang w:eastAsia="en-AU"/>
              <w14:ligatures w14:val="standardContextual"/>
            </w:rPr>
          </w:pPr>
          <w:hyperlink w:anchor="_Toc230356319" w:history="1">
            <w:r w:rsidRPr="008B3407">
              <w:rPr>
                <w:rStyle w:val="Hyperlink"/>
                <w:rFonts w:cstheme="minorHAnsi"/>
                <w:noProof/>
              </w:rPr>
              <w:t>1.7.</w:t>
            </w:r>
            <w:r>
              <w:rPr>
                <w:rFonts w:eastAsiaTheme="minorEastAsia"/>
                <w:noProof/>
                <w:kern w:val="2"/>
                <w:sz w:val="24"/>
                <w:szCs w:val="24"/>
                <w:lang w:eastAsia="en-AU"/>
                <w14:ligatures w14:val="standardContextual"/>
              </w:rPr>
              <w:tab/>
            </w:r>
            <w:r w:rsidRPr="008B3407">
              <w:rPr>
                <w:rStyle w:val="Hyperlink"/>
                <w:rFonts w:cstheme="minorHAnsi"/>
                <w:noProof/>
              </w:rPr>
              <w:t>When is a Priority Hiring Incentive payment not claimable?</w:t>
            </w:r>
            <w:r>
              <w:rPr>
                <w:noProof/>
                <w:webHidden/>
              </w:rPr>
              <w:tab/>
            </w:r>
            <w:r>
              <w:rPr>
                <w:noProof/>
                <w:webHidden/>
              </w:rPr>
              <w:fldChar w:fldCharType="begin"/>
            </w:r>
            <w:r>
              <w:rPr>
                <w:noProof/>
                <w:webHidden/>
              </w:rPr>
              <w:instrText xml:space="preserve"> PAGEREF _Toc230356319 \h </w:instrText>
            </w:r>
            <w:r>
              <w:rPr>
                <w:noProof/>
                <w:webHidden/>
              </w:rPr>
            </w:r>
            <w:r>
              <w:rPr>
                <w:noProof/>
                <w:webHidden/>
              </w:rPr>
              <w:fldChar w:fldCharType="separate"/>
            </w:r>
            <w:r>
              <w:rPr>
                <w:noProof/>
                <w:webHidden/>
              </w:rPr>
              <w:t>27</w:t>
            </w:r>
            <w:r>
              <w:rPr>
                <w:noProof/>
                <w:webHidden/>
              </w:rPr>
              <w:fldChar w:fldCharType="end"/>
            </w:r>
          </w:hyperlink>
        </w:p>
        <w:p w14:paraId="4DC2E436" w14:textId="42116BD9" w:rsidR="001B39E0" w:rsidRDefault="001B39E0">
          <w:pPr>
            <w:pStyle w:val="TOC2"/>
            <w:rPr>
              <w:rFonts w:eastAsiaTheme="minorEastAsia"/>
              <w:noProof/>
              <w:kern w:val="2"/>
              <w:sz w:val="24"/>
              <w:szCs w:val="24"/>
              <w:lang w:eastAsia="en-AU"/>
              <w14:ligatures w14:val="standardContextual"/>
            </w:rPr>
          </w:pPr>
          <w:hyperlink w:anchor="_Toc230356320" w:history="1">
            <w:r w:rsidRPr="008B3407">
              <w:rPr>
                <w:rStyle w:val="Hyperlink"/>
                <w:rFonts w:cstheme="minorHAnsi"/>
                <w:noProof/>
              </w:rPr>
              <w:t>2.</w:t>
            </w:r>
            <w:r>
              <w:rPr>
                <w:rFonts w:eastAsiaTheme="minorEastAsia"/>
                <w:noProof/>
                <w:kern w:val="2"/>
                <w:sz w:val="24"/>
                <w:szCs w:val="24"/>
                <w:lang w:eastAsia="en-AU"/>
                <w14:ligatures w14:val="standardContextual"/>
              </w:rPr>
              <w:tab/>
            </w:r>
            <w:r w:rsidRPr="008B3407">
              <w:rPr>
                <w:rStyle w:val="Hyperlink"/>
                <w:rFonts w:cstheme="minorHAnsi"/>
                <w:noProof/>
              </w:rPr>
              <w:t>Key Apprenticeship Program Employer Incentive</w:t>
            </w:r>
            <w:r>
              <w:rPr>
                <w:noProof/>
                <w:webHidden/>
              </w:rPr>
              <w:tab/>
            </w:r>
            <w:r>
              <w:rPr>
                <w:noProof/>
                <w:webHidden/>
              </w:rPr>
              <w:fldChar w:fldCharType="begin"/>
            </w:r>
            <w:r>
              <w:rPr>
                <w:noProof/>
                <w:webHidden/>
              </w:rPr>
              <w:instrText xml:space="preserve"> PAGEREF _Toc230356320 \h </w:instrText>
            </w:r>
            <w:r>
              <w:rPr>
                <w:noProof/>
                <w:webHidden/>
              </w:rPr>
            </w:r>
            <w:r>
              <w:rPr>
                <w:noProof/>
                <w:webHidden/>
              </w:rPr>
              <w:fldChar w:fldCharType="separate"/>
            </w:r>
            <w:r>
              <w:rPr>
                <w:noProof/>
                <w:webHidden/>
              </w:rPr>
              <w:t>27</w:t>
            </w:r>
            <w:r>
              <w:rPr>
                <w:noProof/>
                <w:webHidden/>
              </w:rPr>
              <w:fldChar w:fldCharType="end"/>
            </w:r>
          </w:hyperlink>
        </w:p>
        <w:p w14:paraId="48B9BA4B" w14:textId="44AF7EC6" w:rsidR="001B39E0" w:rsidRDefault="001B39E0">
          <w:pPr>
            <w:pStyle w:val="TOC3"/>
            <w:rPr>
              <w:rFonts w:eastAsiaTheme="minorEastAsia"/>
              <w:noProof/>
              <w:kern w:val="2"/>
              <w:sz w:val="24"/>
              <w:szCs w:val="24"/>
              <w:lang w:eastAsia="en-AU"/>
              <w14:ligatures w14:val="standardContextual"/>
            </w:rPr>
          </w:pPr>
          <w:hyperlink w:anchor="_Toc230356321" w:history="1">
            <w:r w:rsidRPr="008B3407">
              <w:rPr>
                <w:rStyle w:val="Hyperlink"/>
                <w:rFonts w:cstheme="minorHAnsi"/>
                <w:noProof/>
              </w:rPr>
              <w:t>2.1.</w:t>
            </w:r>
            <w:r>
              <w:rPr>
                <w:rFonts w:eastAsiaTheme="minorEastAsia"/>
                <w:noProof/>
                <w:kern w:val="2"/>
                <w:sz w:val="24"/>
                <w:szCs w:val="24"/>
                <w:lang w:eastAsia="en-AU"/>
                <w14:ligatures w14:val="standardContextual"/>
              </w:rPr>
              <w:tab/>
            </w:r>
            <w:r w:rsidRPr="008B3407">
              <w:rPr>
                <w:rStyle w:val="Hyperlink"/>
                <w:rFonts w:cstheme="minorHAnsi"/>
                <w:noProof/>
              </w:rPr>
              <w:t>Who is eligible to claim Key Apprenticeship Program Employer Incentive?</w:t>
            </w:r>
            <w:r>
              <w:rPr>
                <w:noProof/>
                <w:webHidden/>
              </w:rPr>
              <w:tab/>
            </w:r>
            <w:r>
              <w:rPr>
                <w:noProof/>
                <w:webHidden/>
              </w:rPr>
              <w:fldChar w:fldCharType="begin"/>
            </w:r>
            <w:r>
              <w:rPr>
                <w:noProof/>
                <w:webHidden/>
              </w:rPr>
              <w:instrText xml:space="preserve"> PAGEREF _Toc230356321 \h </w:instrText>
            </w:r>
            <w:r>
              <w:rPr>
                <w:noProof/>
                <w:webHidden/>
              </w:rPr>
            </w:r>
            <w:r>
              <w:rPr>
                <w:noProof/>
                <w:webHidden/>
              </w:rPr>
              <w:fldChar w:fldCharType="separate"/>
            </w:r>
            <w:r>
              <w:rPr>
                <w:noProof/>
                <w:webHidden/>
              </w:rPr>
              <w:t>28</w:t>
            </w:r>
            <w:r>
              <w:rPr>
                <w:noProof/>
                <w:webHidden/>
              </w:rPr>
              <w:fldChar w:fldCharType="end"/>
            </w:r>
          </w:hyperlink>
        </w:p>
        <w:p w14:paraId="182C9E73" w14:textId="46CC1187" w:rsidR="001B39E0" w:rsidRDefault="001B39E0">
          <w:pPr>
            <w:pStyle w:val="TOC3"/>
            <w:rPr>
              <w:rFonts w:eastAsiaTheme="minorEastAsia"/>
              <w:noProof/>
              <w:kern w:val="2"/>
              <w:sz w:val="24"/>
              <w:szCs w:val="24"/>
              <w:lang w:eastAsia="en-AU"/>
              <w14:ligatures w14:val="standardContextual"/>
            </w:rPr>
          </w:pPr>
          <w:hyperlink w:anchor="_Toc230356322" w:history="1">
            <w:r w:rsidRPr="008B3407">
              <w:rPr>
                <w:rStyle w:val="Hyperlink"/>
                <w:rFonts w:cstheme="minorHAnsi"/>
                <w:noProof/>
              </w:rPr>
              <w:t>2.2.</w:t>
            </w:r>
            <w:r>
              <w:rPr>
                <w:rFonts w:eastAsiaTheme="minorEastAsia"/>
                <w:noProof/>
                <w:kern w:val="2"/>
                <w:sz w:val="24"/>
                <w:szCs w:val="24"/>
                <w:lang w:eastAsia="en-AU"/>
                <w14:ligatures w14:val="standardContextual"/>
              </w:rPr>
              <w:tab/>
            </w:r>
            <w:r w:rsidRPr="008B3407">
              <w:rPr>
                <w:rStyle w:val="Hyperlink"/>
                <w:rFonts w:cstheme="minorHAnsi"/>
                <w:noProof/>
              </w:rPr>
              <w:t>Who is not eligible to claim Key Apprenticeship Program Employer Incentive?</w:t>
            </w:r>
            <w:r>
              <w:rPr>
                <w:noProof/>
                <w:webHidden/>
              </w:rPr>
              <w:tab/>
            </w:r>
            <w:r>
              <w:rPr>
                <w:noProof/>
                <w:webHidden/>
              </w:rPr>
              <w:fldChar w:fldCharType="begin"/>
            </w:r>
            <w:r>
              <w:rPr>
                <w:noProof/>
                <w:webHidden/>
              </w:rPr>
              <w:instrText xml:space="preserve"> PAGEREF _Toc230356322 \h </w:instrText>
            </w:r>
            <w:r>
              <w:rPr>
                <w:noProof/>
                <w:webHidden/>
              </w:rPr>
            </w:r>
            <w:r>
              <w:rPr>
                <w:noProof/>
                <w:webHidden/>
              </w:rPr>
              <w:fldChar w:fldCharType="separate"/>
            </w:r>
            <w:r>
              <w:rPr>
                <w:noProof/>
                <w:webHidden/>
              </w:rPr>
              <w:t>30</w:t>
            </w:r>
            <w:r>
              <w:rPr>
                <w:noProof/>
                <w:webHidden/>
              </w:rPr>
              <w:fldChar w:fldCharType="end"/>
            </w:r>
          </w:hyperlink>
        </w:p>
        <w:p w14:paraId="02C75508" w14:textId="4AF483AA" w:rsidR="001B39E0" w:rsidRDefault="001B39E0">
          <w:pPr>
            <w:pStyle w:val="TOC3"/>
            <w:rPr>
              <w:rFonts w:eastAsiaTheme="minorEastAsia"/>
              <w:noProof/>
              <w:kern w:val="2"/>
              <w:sz w:val="24"/>
              <w:szCs w:val="24"/>
              <w:lang w:eastAsia="en-AU"/>
              <w14:ligatures w14:val="standardContextual"/>
            </w:rPr>
          </w:pPr>
          <w:hyperlink w:anchor="_Toc230356323" w:history="1">
            <w:r w:rsidRPr="008B3407">
              <w:rPr>
                <w:rStyle w:val="Hyperlink"/>
                <w:rFonts w:cstheme="minorHAnsi"/>
                <w:noProof/>
              </w:rPr>
              <w:t>2.3.</w:t>
            </w:r>
            <w:r>
              <w:rPr>
                <w:rFonts w:eastAsiaTheme="minorEastAsia"/>
                <w:noProof/>
                <w:kern w:val="2"/>
                <w:sz w:val="24"/>
                <w:szCs w:val="24"/>
                <w:lang w:eastAsia="en-AU"/>
                <w14:ligatures w14:val="standardContextual"/>
              </w:rPr>
              <w:tab/>
            </w:r>
            <w:r w:rsidRPr="008B3407">
              <w:rPr>
                <w:rStyle w:val="Hyperlink"/>
                <w:rFonts w:cstheme="minorHAnsi"/>
                <w:noProof/>
              </w:rPr>
              <w:t>How will Key Apprenticeship Program Employer Incentive be paid?</w:t>
            </w:r>
            <w:r>
              <w:rPr>
                <w:noProof/>
                <w:webHidden/>
              </w:rPr>
              <w:tab/>
            </w:r>
            <w:r>
              <w:rPr>
                <w:noProof/>
                <w:webHidden/>
              </w:rPr>
              <w:fldChar w:fldCharType="begin"/>
            </w:r>
            <w:r>
              <w:rPr>
                <w:noProof/>
                <w:webHidden/>
              </w:rPr>
              <w:instrText xml:space="preserve"> PAGEREF _Toc230356323 \h </w:instrText>
            </w:r>
            <w:r>
              <w:rPr>
                <w:noProof/>
                <w:webHidden/>
              </w:rPr>
            </w:r>
            <w:r>
              <w:rPr>
                <w:noProof/>
                <w:webHidden/>
              </w:rPr>
              <w:fldChar w:fldCharType="separate"/>
            </w:r>
            <w:r>
              <w:rPr>
                <w:noProof/>
                <w:webHidden/>
              </w:rPr>
              <w:t>32</w:t>
            </w:r>
            <w:r>
              <w:rPr>
                <w:noProof/>
                <w:webHidden/>
              </w:rPr>
              <w:fldChar w:fldCharType="end"/>
            </w:r>
          </w:hyperlink>
        </w:p>
        <w:p w14:paraId="3415D0AD" w14:textId="4416A120" w:rsidR="001B39E0" w:rsidRDefault="001B39E0">
          <w:pPr>
            <w:pStyle w:val="TOC3"/>
            <w:rPr>
              <w:rFonts w:eastAsiaTheme="minorEastAsia"/>
              <w:noProof/>
              <w:kern w:val="2"/>
              <w:sz w:val="24"/>
              <w:szCs w:val="24"/>
              <w:lang w:eastAsia="en-AU"/>
              <w14:ligatures w14:val="standardContextual"/>
            </w:rPr>
          </w:pPr>
          <w:hyperlink w:anchor="_Toc230356324" w:history="1">
            <w:r w:rsidRPr="008B3407">
              <w:rPr>
                <w:rStyle w:val="Hyperlink"/>
                <w:rFonts w:cstheme="minorHAnsi"/>
                <w:noProof/>
              </w:rPr>
              <w:t>2.4.</w:t>
            </w:r>
            <w:r>
              <w:rPr>
                <w:rFonts w:eastAsiaTheme="minorEastAsia"/>
                <w:noProof/>
                <w:kern w:val="2"/>
                <w:sz w:val="24"/>
                <w:szCs w:val="24"/>
                <w:lang w:eastAsia="en-AU"/>
                <w14:ligatures w14:val="standardContextual"/>
              </w:rPr>
              <w:tab/>
            </w:r>
            <w:r w:rsidRPr="008B3407">
              <w:rPr>
                <w:rStyle w:val="Hyperlink"/>
                <w:rFonts w:cstheme="minorHAnsi"/>
                <w:noProof/>
              </w:rPr>
              <w:t>What do employers need to do before claiming Key Apprenticeship Program Employer Incentive?</w:t>
            </w:r>
            <w:r>
              <w:rPr>
                <w:noProof/>
                <w:webHidden/>
              </w:rPr>
              <w:tab/>
            </w:r>
            <w:r>
              <w:rPr>
                <w:noProof/>
                <w:webHidden/>
              </w:rPr>
              <w:fldChar w:fldCharType="begin"/>
            </w:r>
            <w:r>
              <w:rPr>
                <w:noProof/>
                <w:webHidden/>
              </w:rPr>
              <w:instrText xml:space="preserve"> PAGEREF _Toc230356324 \h </w:instrText>
            </w:r>
            <w:r>
              <w:rPr>
                <w:noProof/>
                <w:webHidden/>
              </w:rPr>
            </w:r>
            <w:r>
              <w:rPr>
                <w:noProof/>
                <w:webHidden/>
              </w:rPr>
              <w:fldChar w:fldCharType="separate"/>
            </w:r>
            <w:r>
              <w:rPr>
                <w:noProof/>
                <w:webHidden/>
              </w:rPr>
              <w:t>32</w:t>
            </w:r>
            <w:r>
              <w:rPr>
                <w:noProof/>
                <w:webHidden/>
              </w:rPr>
              <w:fldChar w:fldCharType="end"/>
            </w:r>
          </w:hyperlink>
        </w:p>
        <w:p w14:paraId="43F33C3D" w14:textId="57F7A8CA" w:rsidR="001B39E0" w:rsidRDefault="001B39E0">
          <w:pPr>
            <w:pStyle w:val="TOC3"/>
            <w:rPr>
              <w:rFonts w:eastAsiaTheme="minorEastAsia"/>
              <w:noProof/>
              <w:kern w:val="2"/>
              <w:sz w:val="24"/>
              <w:szCs w:val="24"/>
              <w:lang w:eastAsia="en-AU"/>
              <w14:ligatures w14:val="standardContextual"/>
            </w:rPr>
          </w:pPr>
          <w:hyperlink w:anchor="_Toc230356325" w:history="1">
            <w:r w:rsidRPr="008B3407">
              <w:rPr>
                <w:rStyle w:val="Hyperlink"/>
                <w:rFonts w:cstheme="minorHAnsi"/>
                <w:i/>
                <w:noProof/>
              </w:rPr>
              <w:t>2.5.</w:t>
            </w:r>
            <w:r>
              <w:rPr>
                <w:rFonts w:eastAsiaTheme="minorEastAsia"/>
                <w:noProof/>
                <w:kern w:val="2"/>
                <w:sz w:val="24"/>
                <w:szCs w:val="24"/>
                <w:lang w:eastAsia="en-AU"/>
                <w14:ligatures w14:val="standardContextual"/>
              </w:rPr>
              <w:tab/>
            </w:r>
            <w:r w:rsidRPr="008B3407">
              <w:rPr>
                <w:rStyle w:val="Hyperlink"/>
                <w:rFonts w:cstheme="minorHAnsi"/>
                <w:noProof/>
              </w:rPr>
              <w:t>How does the employer claim Key Apprenticeship Program Employer Incentive?</w:t>
            </w:r>
            <w:r>
              <w:rPr>
                <w:noProof/>
                <w:webHidden/>
              </w:rPr>
              <w:tab/>
            </w:r>
            <w:r>
              <w:rPr>
                <w:noProof/>
                <w:webHidden/>
              </w:rPr>
              <w:fldChar w:fldCharType="begin"/>
            </w:r>
            <w:r>
              <w:rPr>
                <w:noProof/>
                <w:webHidden/>
              </w:rPr>
              <w:instrText xml:space="preserve"> PAGEREF _Toc230356325 \h </w:instrText>
            </w:r>
            <w:r>
              <w:rPr>
                <w:noProof/>
                <w:webHidden/>
              </w:rPr>
            </w:r>
            <w:r>
              <w:rPr>
                <w:noProof/>
                <w:webHidden/>
              </w:rPr>
              <w:fldChar w:fldCharType="separate"/>
            </w:r>
            <w:r>
              <w:rPr>
                <w:noProof/>
                <w:webHidden/>
              </w:rPr>
              <w:t>34</w:t>
            </w:r>
            <w:r>
              <w:rPr>
                <w:noProof/>
                <w:webHidden/>
              </w:rPr>
              <w:fldChar w:fldCharType="end"/>
            </w:r>
          </w:hyperlink>
        </w:p>
        <w:p w14:paraId="655AD443" w14:textId="23F0C38F" w:rsidR="001B39E0" w:rsidRDefault="001B39E0">
          <w:pPr>
            <w:pStyle w:val="TOC3"/>
            <w:rPr>
              <w:rFonts w:eastAsiaTheme="minorEastAsia"/>
              <w:noProof/>
              <w:kern w:val="2"/>
              <w:sz w:val="24"/>
              <w:szCs w:val="24"/>
              <w:lang w:eastAsia="en-AU"/>
              <w14:ligatures w14:val="standardContextual"/>
            </w:rPr>
          </w:pPr>
          <w:hyperlink w:anchor="_Toc230356326" w:history="1">
            <w:r w:rsidRPr="008B3407">
              <w:rPr>
                <w:rStyle w:val="Hyperlink"/>
                <w:rFonts w:cstheme="minorHAnsi"/>
                <w:noProof/>
              </w:rPr>
              <w:t>2.6.</w:t>
            </w:r>
            <w:r>
              <w:rPr>
                <w:rFonts w:eastAsiaTheme="minorEastAsia"/>
                <w:noProof/>
                <w:kern w:val="2"/>
                <w:sz w:val="24"/>
                <w:szCs w:val="24"/>
                <w:lang w:eastAsia="en-AU"/>
                <w14:ligatures w14:val="standardContextual"/>
              </w:rPr>
              <w:tab/>
            </w:r>
            <w:r w:rsidRPr="008B3407">
              <w:rPr>
                <w:rStyle w:val="Hyperlink"/>
                <w:rFonts w:cstheme="minorHAnsi"/>
                <w:noProof/>
              </w:rPr>
              <w:t>What evidence is required to claim the Key Apprenticeship Program Employer Incentive?</w:t>
            </w:r>
            <w:r>
              <w:rPr>
                <w:noProof/>
                <w:webHidden/>
              </w:rPr>
              <w:tab/>
            </w:r>
            <w:r>
              <w:rPr>
                <w:noProof/>
                <w:webHidden/>
              </w:rPr>
              <w:fldChar w:fldCharType="begin"/>
            </w:r>
            <w:r>
              <w:rPr>
                <w:noProof/>
                <w:webHidden/>
              </w:rPr>
              <w:instrText xml:space="preserve"> PAGEREF _Toc230356326 \h </w:instrText>
            </w:r>
            <w:r>
              <w:rPr>
                <w:noProof/>
                <w:webHidden/>
              </w:rPr>
            </w:r>
            <w:r>
              <w:rPr>
                <w:noProof/>
                <w:webHidden/>
              </w:rPr>
              <w:fldChar w:fldCharType="separate"/>
            </w:r>
            <w:r>
              <w:rPr>
                <w:noProof/>
                <w:webHidden/>
              </w:rPr>
              <w:t>35</w:t>
            </w:r>
            <w:r>
              <w:rPr>
                <w:noProof/>
                <w:webHidden/>
              </w:rPr>
              <w:fldChar w:fldCharType="end"/>
            </w:r>
          </w:hyperlink>
        </w:p>
        <w:p w14:paraId="688E01F4" w14:textId="7DBF4FE0" w:rsidR="001B39E0" w:rsidRDefault="001B39E0">
          <w:pPr>
            <w:pStyle w:val="TOC3"/>
            <w:rPr>
              <w:rFonts w:eastAsiaTheme="minorEastAsia"/>
              <w:noProof/>
              <w:kern w:val="2"/>
              <w:sz w:val="24"/>
              <w:szCs w:val="24"/>
              <w:lang w:eastAsia="en-AU"/>
              <w14:ligatures w14:val="standardContextual"/>
            </w:rPr>
          </w:pPr>
          <w:hyperlink w:anchor="_Toc230356327" w:history="1">
            <w:r w:rsidRPr="008B3407">
              <w:rPr>
                <w:rStyle w:val="Hyperlink"/>
                <w:rFonts w:cstheme="minorHAnsi"/>
                <w:noProof/>
              </w:rPr>
              <w:t>2.7.</w:t>
            </w:r>
            <w:r>
              <w:rPr>
                <w:rFonts w:eastAsiaTheme="minorEastAsia"/>
                <w:noProof/>
                <w:kern w:val="2"/>
                <w:sz w:val="24"/>
                <w:szCs w:val="24"/>
                <w:lang w:eastAsia="en-AU"/>
                <w14:ligatures w14:val="standardContextual"/>
              </w:rPr>
              <w:tab/>
            </w:r>
            <w:r w:rsidRPr="008B3407">
              <w:rPr>
                <w:rStyle w:val="Hyperlink"/>
                <w:rFonts w:cstheme="minorHAnsi"/>
                <w:noProof/>
              </w:rPr>
              <w:t>When is Key Apprenticeship Program Employer Incentive not claimable?</w:t>
            </w:r>
            <w:r>
              <w:rPr>
                <w:noProof/>
                <w:webHidden/>
              </w:rPr>
              <w:tab/>
            </w:r>
            <w:r>
              <w:rPr>
                <w:noProof/>
                <w:webHidden/>
              </w:rPr>
              <w:fldChar w:fldCharType="begin"/>
            </w:r>
            <w:r>
              <w:rPr>
                <w:noProof/>
                <w:webHidden/>
              </w:rPr>
              <w:instrText xml:space="preserve"> PAGEREF _Toc230356327 \h </w:instrText>
            </w:r>
            <w:r>
              <w:rPr>
                <w:noProof/>
                <w:webHidden/>
              </w:rPr>
            </w:r>
            <w:r>
              <w:rPr>
                <w:noProof/>
                <w:webHidden/>
              </w:rPr>
              <w:fldChar w:fldCharType="separate"/>
            </w:r>
            <w:r>
              <w:rPr>
                <w:noProof/>
                <w:webHidden/>
              </w:rPr>
              <w:t>35</w:t>
            </w:r>
            <w:r>
              <w:rPr>
                <w:noProof/>
                <w:webHidden/>
              </w:rPr>
              <w:fldChar w:fldCharType="end"/>
            </w:r>
          </w:hyperlink>
        </w:p>
        <w:p w14:paraId="2AEDD1E5" w14:textId="4F4985DC" w:rsidR="001B39E0" w:rsidRDefault="001B39E0">
          <w:pPr>
            <w:pStyle w:val="TOC2"/>
            <w:rPr>
              <w:rFonts w:eastAsiaTheme="minorEastAsia"/>
              <w:noProof/>
              <w:kern w:val="2"/>
              <w:sz w:val="24"/>
              <w:szCs w:val="24"/>
              <w:lang w:eastAsia="en-AU"/>
              <w14:ligatures w14:val="standardContextual"/>
            </w:rPr>
          </w:pPr>
          <w:hyperlink w:anchor="_Toc230356328" w:history="1">
            <w:r w:rsidRPr="008B3407">
              <w:rPr>
                <w:rStyle w:val="Hyperlink"/>
                <w:noProof/>
              </w:rPr>
              <w:t>3.</w:t>
            </w:r>
            <w:r>
              <w:rPr>
                <w:rFonts w:eastAsiaTheme="minorEastAsia"/>
                <w:noProof/>
                <w:kern w:val="2"/>
                <w:sz w:val="24"/>
                <w:szCs w:val="24"/>
                <w:lang w:eastAsia="en-AU"/>
                <w14:ligatures w14:val="standardContextual"/>
              </w:rPr>
              <w:tab/>
            </w:r>
            <w:r w:rsidRPr="008B3407">
              <w:rPr>
                <w:rStyle w:val="Hyperlink"/>
                <w:noProof/>
              </w:rPr>
              <w:t>Disability Australian Apprentice Wage Support</w:t>
            </w:r>
            <w:r>
              <w:rPr>
                <w:noProof/>
                <w:webHidden/>
              </w:rPr>
              <w:tab/>
            </w:r>
            <w:r>
              <w:rPr>
                <w:noProof/>
                <w:webHidden/>
              </w:rPr>
              <w:fldChar w:fldCharType="begin"/>
            </w:r>
            <w:r>
              <w:rPr>
                <w:noProof/>
                <w:webHidden/>
              </w:rPr>
              <w:instrText xml:space="preserve"> PAGEREF _Toc230356328 \h </w:instrText>
            </w:r>
            <w:r>
              <w:rPr>
                <w:noProof/>
                <w:webHidden/>
              </w:rPr>
            </w:r>
            <w:r>
              <w:rPr>
                <w:noProof/>
                <w:webHidden/>
              </w:rPr>
              <w:fldChar w:fldCharType="separate"/>
            </w:r>
            <w:r>
              <w:rPr>
                <w:noProof/>
                <w:webHidden/>
              </w:rPr>
              <w:t>36</w:t>
            </w:r>
            <w:r>
              <w:rPr>
                <w:noProof/>
                <w:webHidden/>
              </w:rPr>
              <w:fldChar w:fldCharType="end"/>
            </w:r>
          </w:hyperlink>
        </w:p>
        <w:p w14:paraId="009A1962" w14:textId="091317C9" w:rsidR="001B39E0" w:rsidRDefault="001B39E0">
          <w:pPr>
            <w:pStyle w:val="TOC3"/>
            <w:rPr>
              <w:rFonts w:eastAsiaTheme="minorEastAsia"/>
              <w:noProof/>
              <w:kern w:val="2"/>
              <w:sz w:val="24"/>
              <w:szCs w:val="24"/>
              <w:lang w:eastAsia="en-AU"/>
              <w14:ligatures w14:val="standardContextual"/>
            </w:rPr>
          </w:pPr>
          <w:hyperlink w:anchor="_Toc230356329" w:history="1">
            <w:r w:rsidRPr="008B3407">
              <w:rPr>
                <w:rStyle w:val="Hyperlink"/>
                <w:rFonts w:cstheme="minorHAnsi"/>
                <w:noProof/>
              </w:rPr>
              <w:t>3.1.</w:t>
            </w:r>
            <w:r>
              <w:rPr>
                <w:rFonts w:eastAsiaTheme="minorEastAsia"/>
                <w:noProof/>
                <w:kern w:val="2"/>
                <w:sz w:val="24"/>
                <w:szCs w:val="24"/>
                <w:lang w:eastAsia="en-AU"/>
                <w14:ligatures w14:val="standardContextual"/>
              </w:rPr>
              <w:tab/>
            </w:r>
            <w:r w:rsidRPr="008B3407">
              <w:rPr>
                <w:rStyle w:val="Hyperlink"/>
                <w:rFonts w:cstheme="minorHAnsi"/>
                <w:noProof/>
              </w:rPr>
              <w:t>Who is eligible to claim Disability Australian Apprentice Wage Support?</w:t>
            </w:r>
            <w:r>
              <w:rPr>
                <w:noProof/>
                <w:webHidden/>
              </w:rPr>
              <w:tab/>
            </w:r>
            <w:r>
              <w:rPr>
                <w:noProof/>
                <w:webHidden/>
              </w:rPr>
              <w:fldChar w:fldCharType="begin"/>
            </w:r>
            <w:r>
              <w:rPr>
                <w:noProof/>
                <w:webHidden/>
              </w:rPr>
              <w:instrText xml:space="preserve"> PAGEREF _Toc230356329 \h </w:instrText>
            </w:r>
            <w:r>
              <w:rPr>
                <w:noProof/>
                <w:webHidden/>
              </w:rPr>
            </w:r>
            <w:r>
              <w:rPr>
                <w:noProof/>
                <w:webHidden/>
              </w:rPr>
              <w:fldChar w:fldCharType="separate"/>
            </w:r>
            <w:r>
              <w:rPr>
                <w:noProof/>
                <w:webHidden/>
              </w:rPr>
              <w:t>36</w:t>
            </w:r>
            <w:r>
              <w:rPr>
                <w:noProof/>
                <w:webHidden/>
              </w:rPr>
              <w:fldChar w:fldCharType="end"/>
            </w:r>
          </w:hyperlink>
        </w:p>
        <w:p w14:paraId="32CC7A40" w14:textId="35C99333" w:rsidR="001B39E0" w:rsidRDefault="001B39E0">
          <w:pPr>
            <w:pStyle w:val="TOC3"/>
            <w:rPr>
              <w:rFonts w:eastAsiaTheme="minorEastAsia"/>
              <w:noProof/>
              <w:kern w:val="2"/>
              <w:sz w:val="24"/>
              <w:szCs w:val="24"/>
              <w:lang w:eastAsia="en-AU"/>
              <w14:ligatures w14:val="standardContextual"/>
            </w:rPr>
          </w:pPr>
          <w:hyperlink w:anchor="_Toc230356330" w:history="1">
            <w:r w:rsidRPr="008B3407">
              <w:rPr>
                <w:rStyle w:val="Hyperlink"/>
                <w:rFonts w:cstheme="minorHAnsi"/>
                <w:noProof/>
              </w:rPr>
              <w:t>3.2.</w:t>
            </w:r>
            <w:r>
              <w:rPr>
                <w:rFonts w:eastAsiaTheme="minorEastAsia"/>
                <w:noProof/>
                <w:kern w:val="2"/>
                <w:sz w:val="24"/>
                <w:szCs w:val="24"/>
                <w:lang w:eastAsia="en-AU"/>
                <w14:ligatures w14:val="standardContextual"/>
              </w:rPr>
              <w:tab/>
            </w:r>
            <w:r w:rsidRPr="008B3407">
              <w:rPr>
                <w:rStyle w:val="Hyperlink"/>
                <w:rFonts w:cstheme="minorHAnsi"/>
                <w:noProof/>
              </w:rPr>
              <w:t>Who is not eligible to claim Disability Australian Apprentice Wage Support (DAAWS)?</w:t>
            </w:r>
            <w:r>
              <w:rPr>
                <w:noProof/>
                <w:webHidden/>
              </w:rPr>
              <w:tab/>
            </w:r>
            <w:r>
              <w:rPr>
                <w:noProof/>
                <w:webHidden/>
              </w:rPr>
              <w:fldChar w:fldCharType="begin"/>
            </w:r>
            <w:r>
              <w:rPr>
                <w:noProof/>
                <w:webHidden/>
              </w:rPr>
              <w:instrText xml:space="preserve"> PAGEREF _Toc230356330 \h </w:instrText>
            </w:r>
            <w:r>
              <w:rPr>
                <w:noProof/>
                <w:webHidden/>
              </w:rPr>
            </w:r>
            <w:r>
              <w:rPr>
                <w:noProof/>
                <w:webHidden/>
              </w:rPr>
              <w:fldChar w:fldCharType="separate"/>
            </w:r>
            <w:r>
              <w:rPr>
                <w:noProof/>
                <w:webHidden/>
              </w:rPr>
              <w:t>40</w:t>
            </w:r>
            <w:r>
              <w:rPr>
                <w:noProof/>
                <w:webHidden/>
              </w:rPr>
              <w:fldChar w:fldCharType="end"/>
            </w:r>
          </w:hyperlink>
        </w:p>
        <w:p w14:paraId="697AC530" w14:textId="32156679" w:rsidR="001B39E0" w:rsidRDefault="001B39E0">
          <w:pPr>
            <w:pStyle w:val="TOC3"/>
            <w:rPr>
              <w:rFonts w:eastAsiaTheme="minorEastAsia"/>
              <w:noProof/>
              <w:kern w:val="2"/>
              <w:sz w:val="24"/>
              <w:szCs w:val="24"/>
              <w:lang w:eastAsia="en-AU"/>
              <w14:ligatures w14:val="standardContextual"/>
            </w:rPr>
          </w:pPr>
          <w:hyperlink w:anchor="_Toc230356331" w:history="1">
            <w:r w:rsidRPr="008B3407">
              <w:rPr>
                <w:rStyle w:val="Hyperlink"/>
                <w:rFonts w:cstheme="minorHAnsi"/>
                <w:noProof/>
              </w:rPr>
              <w:t>3.3.</w:t>
            </w:r>
            <w:r>
              <w:rPr>
                <w:rFonts w:eastAsiaTheme="minorEastAsia"/>
                <w:noProof/>
                <w:kern w:val="2"/>
                <w:sz w:val="24"/>
                <w:szCs w:val="24"/>
                <w:lang w:eastAsia="en-AU"/>
                <w14:ligatures w14:val="standardContextual"/>
              </w:rPr>
              <w:tab/>
            </w:r>
            <w:r w:rsidRPr="008B3407">
              <w:rPr>
                <w:rStyle w:val="Hyperlink"/>
                <w:rFonts w:cstheme="minorHAnsi"/>
                <w:noProof/>
              </w:rPr>
              <w:t>How will DAAWS be paid?</w:t>
            </w:r>
            <w:r>
              <w:rPr>
                <w:noProof/>
                <w:webHidden/>
              </w:rPr>
              <w:tab/>
            </w:r>
            <w:r>
              <w:rPr>
                <w:noProof/>
                <w:webHidden/>
              </w:rPr>
              <w:fldChar w:fldCharType="begin"/>
            </w:r>
            <w:r>
              <w:rPr>
                <w:noProof/>
                <w:webHidden/>
              </w:rPr>
              <w:instrText xml:space="preserve"> PAGEREF _Toc230356331 \h </w:instrText>
            </w:r>
            <w:r>
              <w:rPr>
                <w:noProof/>
                <w:webHidden/>
              </w:rPr>
            </w:r>
            <w:r>
              <w:rPr>
                <w:noProof/>
                <w:webHidden/>
              </w:rPr>
              <w:fldChar w:fldCharType="separate"/>
            </w:r>
            <w:r>
              <w:rPr>
                <w:noProof/>
                <w:webHidden/>
              </w:rPr>
              <w:t>41</w:t>
            </w:r>
            <w:r>
              <w:rPr>
                <w:noProof/>
                <w:webHidden/>
              </w:rPr>
              <w:fldChar w:fldCharType="end"/>
            </w:r>
          </w:hyperlink>
        </w:p>
        <w:p w14:paraId="25EBA2E9" w14:textId="47428EDC" w:rsidR="001B39E0" w:rsidRDefault="001B39E0">
          <w:pPr>
            <w:pStyle w:val="TOC3"/>
            <w:rPr>
              <w:rFonts w:eastAsiaTheme="minorEastAsia"/>
              <w:noProof/>
              <w:kern w:val="2"/>
              <w:sz w:val="24"/>
              <w:szCs w:val="24"/>
              <w:lang w:eastAsia="en-AU"/>
              <w14:ligatures w14:val="standardContextual"/>
            </w:rPr>
          </w:pPr>
          <w:hyperlink w:anchor="_Toc230356332" w:history="1">
            <w:r w:rsidRPr="008B3407">
              <w:rPr>
                <w:rStyle w:val="Hyperlink"/>
                <w:rFonts w:cstheme="minorHAnsi"/>
                <w:noProof/>
              </w:rPr>
              <w:t>3.4.</w:t>
            </w:r>
            <w:r>
              <w:rPr>
                <w:rFonts w:eastAsiaTheme="minorEastAsia"/>
                <w:noProof/>
                <w:kern w:val="2"/>
                <w:sz w:val="24"/>
                <w:szCs w:val="24"/>
                <w:lang w:eastAsia="en-AU"/>
                <w14:ligatures w14:val="standardContextual"/>
              </w:rPr>
              <w:tab/>
            </w:r>
            <w:r w:rsidRPr="008B3407">
              <w:rPr>
                <w:rStyle w:val="Hyperlink"/>
                <w:rFonts w:cstheme="minorHAnsi"/>
                <w:noProof/>
              </w:rPr>
              <w:t>What do employers need to do before claiming DAAWS?</w:t>
            </w:r>
            <w:r>
              <w:rPr>
                <w:noProof/>
                <w:webHidden/>
              </w:rPr>
              <w:tab/>
            </w:r>
            <w:r>
              <w:rPr>
                <w:noProof/>
                <w:webHidden/>
              </w:rPr>
              <w:fldChar w:fldCharType="begin"/>
            </w:r>
            <w:r>
              <w:rPr>
                <w:noProof/>
                <w:webHidden/>
              </w:rPr>
              <w:instrText xml:space="preserve"> PAGEREF _Toc230356332 \h </w:instrText>
            </w:r>
            <w:r>
              <w:rPr>
                <w:noProof/>
                <w:webHidden/>
              </w:rPr>
            </w:r>
            <w:r>
              <w:rPr>
                <w:noProof/>
                <w:webHidden/>
              </w:rPr>
              <w:fldChar w:fldCharType="separate"/>
            </w:r>
            <w:r>
              <w:rPr>
                <w:noProof/>
                <w:webHidden/>
              </w:rPr>
              <w:t>42</w:t>
            </w:r>
            <w:r>
              <w:rPr>
                <w:noProof/>
                <w:webHidden/>
              </w:rPr>
              <w:fldChar w:fldCharType="end"/>
            </w:r>
          </w:hyperlink>
        </w:p>
        <w:p w14:paraId="5BD585FB" w14:textId="5025F2ED" w:rsidR="001B39E0" w:rsidRDefault="001B39E0">
          <w:pPr>
            <w:pStyle w:val="TOC3"/>
            <w:rPr>
              <w:rFonts w:eastAsiaTheme="minorEastAsia"/>
              <w:noProof/>
              <w:kern w:val="2"/>
              <w:sz w:val="24"/>
              <w:szCs w:val="24"/>
              <w:lang w:eastAsia="en-AU"/>
              <w14:ligatures w14:val="standardContextual"/>
            </w:rPr>
          </w:pPr>
          <w:hyperlink w:anchor="_Toc230356333" w:history="1">
            <w:r w:rsidRPr="008B3407">
              <w:rPr>
                <w:rStyle w:val="Hyperlink"/>
                <w:rFonts w:cstheme="minorHAnsi"/>
                <w:noProof/>
              </w:rPr>
              <w:t>3.5.</w:t>
            </w:r>
            <w:r>
              <w:rPr>
                <w:rFonts w:eastAsiaTheme="minorEastAsia"/>
                <w:noProof/>
                <w:kern w:val="2"/>
                <w:sz w:val="24"/>
                <w:szCs w:val="24"/>
                <w:lang w:eastAsia="en-AU"/>
                <w14:ligatures w14:val="standardContextual"/>
              </w:rPr>
              <w:tab/>
            </w:r>
            <w:r w:rsidRPr="008B3407">
              <w:rPr>
                <w:rStyle w:val="Hyperlink"/>
                <w:rFonts w:cstheme="minorHAnsi"/>
                <w:noProof/>
              </w:rPr>
              <w:t>How does the employer claim DAAWS payments?</w:t>
            </w:r>
            <w:r>
              <w:rPr>
                <w:noProof/>
                <w:webHidden/>
              </w:rPr>
              <w:tab/>
            </w:r>
            <w:r>
              <w:rPr>
                <w:noProof/>
                <w:webHidden/>
              </w:rPr>
              <w:fldChar w:fldCharType="begin"/>
            </w:r>
            <w:r>
              <w:rPr>
                <w:noProof/>
                <w:webHidden/>
              </w:rPr>
              <w:instrText xml:space="preserve"> PAGEREF _Toc230356333 \h </w:instrText>
            </w:r>
            <w:r>
              <w:rPr>
                <w:noProof/>
                <w:webHidden/>
              </w:rPr>
            </w:r>
            <w:r>
              <w:rPr>
                <w:noProof/>
                <w:webHidden/>
              </w:rPr>
              <w:fldChar w:fldCharType="separate"/>
            </w:r>
            <w:r>
              <w:rPr>
                <w:noProof/>
                <w:webHidden/>
              </w:rPr>
              <w:t>42</w:t>
            </w:r>
            <w:r>
              <w:rPr>
                <w:noProof/>
                <w:webHidden/>
              </w:rPr>
              <w:fldChar w:fldCharType="end"/>
            </w:r>
          </w:hyperlink>
        </w:p>
        <w:p w14:paraId="2981D703" w14:textId="2819DE77" w:rsidR="001B39E0" w:rsidRDefault="001B39E0">
          <w:pPr>
            <w:pStyle w:val="TOC3"/>
            <w:rPr>
              <w:rFonts w:eastAsiaTheme="minorEastAsia"/>
              <w:noProof/>
              <w:kern w:val="2"/>
              <w:sz w:val="24"/>
              <w:szCs w:val="24"/>
              <w:lang w:eastAsia="en-AU"/>
              <w14:ligatures w14:val="standardContextual"/>
            </w:rPr>
          </w:pPr>
          <w:hyperlink w:anchor="_Toc230356334" w:history="1">
            <w:r w:rsidRPr="008B3407">
              <w:rPr>
                <w:rStyle w:val="Hyperlink"/>
                <w:rFonts w:cstheme="minorHAnsi"/>
                <w:noProof/>
              </w:rPr>
              <w:t>3.6.</w:t>
            </w:r>
            <w:r>
              <w:rPr>
                <w:rFonts w:eastAsiaTheme="minorEastAsia"/>
                <w:noProof/>
                <w:kern w:val="2"/>
                <w:sz w:val="24"/>
                <w:szCs w:val="24"/>
                <w:lang w:eastAsia="en-AU"/>
                <w14:ligatures w14:val="standardContextual"/>
              </w:rPr>
              <w:tab/>
            </w:r>
            <w:r w:rsidRPr="008B3407">
              <w:rPr>
                <w:rStyle w:val="Hyperlink"/>
                <w:rFonts w:cstheme="minorHAnsi"/>
                <w:noProof/>
              </w:rPr>
              <w:t>What evidence is required to claim the DAAWS payment?</w:t>
            </w:r>
            <w:r>
              <w:rPr>
                <w:noProof/>
                <w:webHidden/>
              </w:rPr>
              <w:tab/>
            </w:r>
            <w:r>
              <w:rPr>
                <w:noProof/>
                <w:webHidden/>
              </w:rPr>
              <w:fldChar w:fldCharType="begin"/>
            </w:r>
            <w:r>
              <w:rPr>
                <w:noProof/>
                <w:webHidden/>
              </w:rPr>
              <w:instrText xml:space="preserve"> PAGEREF _Toc230356334 \h </w:instrText>
            </w:r>
            <w:r>
              <w:rPr>
                <w:noProof/>
                <w:webHidden/>
              </w:rPr>
            </w:r>
            <w:r>
              <w:rPr>
                <w:noProof/>
                <w:webHidden/>
              </w:rPr>
              <w:fldChar w:fldCharType="separate"/>
            </w:r>
            <w:r>
              <w:rPr>
                <w:noProof/>
                <w:webHidden/>
              </w:rPr>
              <w:t>43</w:t>
            </w:r>
            <w:r>
              <w:rPr>
                <w:noProof/>
                <w:webHidden/>
              </w:rPr>
              <w:fldChar w:fldCharType="end"/>
            </w:r>
          </w:hyperlink>
        </w:p>
        <w:p w14:paraId="752245FC" w14:textId="393972A9" w:rsidR="001B39E0" w:rsidRDefault="001B39E0">
          <w:pPr>
            <w:pStyle w:val="TOC3"/>
            <w:rPr>
              <w:rFonts w:eastAsiaTheme="minorEastAsia"/>
              <w:noProof/>
              <w:kern w:val="2"/>
              <w:sz w:val="24"/>
              <w:szCs w:val="24"/>
              <w:lang w:eastAsia="en-AU"/>
              <w14:ligatures w14:val="standardContextual"/>
            </w:rPr>
          </w:pPr>
          <w:hyperlink w:anchor="_Toc230356335" w:history="1">
            <w:r w:rsidRPr="008B3407">
              <w:rPr>
                <w:rStyle w:val="Hyperlink"/>
                <w:rFonts w:cstheme="minorHAnsi"/>
                <w:noProof/>
              </w:rPr>
              <w:t>3.7.</w:t>
            </w:r>
            <w:r>
              <w:rPr>
                <w:rFonts w:eastAsiaTheme="minorEastAsia"/>
                <w:noProof/>
                <w:kern w:val="2"/>
                <w:sz w:val="24"/>
                <w:szCs w:val="24"/>
                <w:lang w:eastAsia="en-AU"/>
                <w14:ligatures w14:val="standardContextual"/>
              </w:rPr>
              <w:tab/>
            </w:r>
            <w:r w:rsidRPr="008B3407">
              <w:rPr>
                <w:rStyle w:val="Hyperlink"/>
                <w:rFonts w:cstheme="minorHAnsi"/>
                <w:noProof/>
              </w:rPr>
              <w:t>When Is DAAWS not claimable?</w:t>
            </w:r>
            <w:r>
              <w:rPr>
                <w:noProof/>
                <w:webHidden/>
              </w:rPr>
              <w:tab/>
            </w:r>
            <w:r>
              <w:rPr>
                <w:noProof/>
                <w:webHidden/>
              </w:rPr>
              <w:fldChar w:fldCharType="begin"/>
            </w:r>
            <w:r>
              <w:rPr>
                <w:noProof/>
                <w:webHidden/>
              </w:rPr>
              <w:instrText xml:space="preserve"> PAGEREF _Toc230356335 \h </w:instrText>
            </w:r>
            <w:r>
              <w:rPr>
                <w:noProof/>
                <w:webHidden/>
              </w:rPr>
            </w:r>
            <w:r>
              <w:rPr>
                <w:noProof/>
                <w:webHidden/>
              </w:rPr>
              <w:fldChar w:fldCharType="separate"/>
            </w:r>
            <w:r>
              <w:rPr>
                <w:noProof/>
                <w:webHidden/>
              </w:rPr>
              <w:t>43</w:t>
            </w:r>
            <w:r>
              <w:rPr>
                <w:noProof/>
                <w:webHidden/>
              </w:rPr>
              <w:fldChar w:fldCharType="end"/>
            </w:r>
          </w:hyperlink>
        </w:p>
        <w:p w14:paraId="3EE3C1B8" w14:textId="08D25FDE" w:rsidR="001B39E0" w:rsidRDefault="001B39E0">
          <w:pPr>
            <w:pStyle w:val="TOC1"/>
            <w:rPr>
              <w:rFonts w:eastAsiaTheme="minorEastAsia"/>
              <w:b w:val="0"/>
              <w:noProof/>
              <w:kern w:val="2"/>
              <w:sz w:val="24"/>
              <w:szCs w:val="24"/>
              <w:lang w:eastAsia="en-AU"/>
              <w14:ligatures w14:val="standardContextual"/>
            </w:rPr>
          </w:pPr>
          <w:hyperlink w:anchor="_Toc230356336" w:history="1">
            <w:r w:rsidRPr="008B3407">
              <w:rPr>
                <w:rStyle w:val="Hyperlink"/>
                <w:rFonts w:cstheme="minorHAnsi"/>
                <w:noProof/>
              </w:rPr>
              <w:t>Part D. Assistance for Registered Training Organisations assisting Australian Apprentices with disability</w:t>
            </w:r>
            <w:r>
              <w:rPr>
                <w:noProof/>
                <w:webHidden/>
              </w:rPr>
              <w:tab/>
            </w:r>
            <w:r>
              <w:rPr>
                <w:noProof/>
                <w:webHidden/>
              </w:rPr>
              <w:fldChar w:fldCharType="begin"/>
            </w:r>
            <w:r>
              <w:rPr>
                <w:noProof/>
                <w:webHidden/>
              </w:rPr>
              <w:instrText xml:space="preserve"> PAGEREF _Toc230356336 \h </w:instrText>
            </w:r>
            <w:r>
              <w:rPr>
                <w:noProof/>
                <w:webHidden/>
              </w:rPr>
            </w:r>
            <w:r>
              <w:rPr>
                <w:noProof/>
                <w:webHidden/>
              </w:rPr>
              <w:fldChar w:fldCharType="separate"/>
            </w:r>
            <w:r>
              <w:rPr>
                <w:noProof/>
                <w:webHidden/>
              </w:rPr>
              <w:t>44</w:t>
            </w:r>
            <w:r>
              <w:rPr>
                <w:noProof/>
                <w:webHidden/>
              </w:rPr>
              <w:fldChar w:fldCharType="end"/>
            </w:r>
          </w:hyperlink>
        </w:p>
        <w:p w14:paraId="428B7C59" w14:textId="6CECC065" w:rsidR="001B39E0" w:rsidRDefault="001B39E0">
          <w:pPr>
            <w:pStyle w:val="TOC2"/>
            <w:rPr>
              <w:rFonts w:eastAsiaTheme="minorEastAsia"/>
              <w:noProof/>
              <w:kern w:val="2"/>
              <w:sz w:val="24"/>
              <w:szCs w:val="24"/>
              <w:lang w:eastAsia="en-AU"/>
              <w14:ligatures w14:val="standardContextual"/>
            </w:rPr>
          </w:pPr>
          <w:hyperlink w:anchor="_Toc230356337" w:history="1">
            <w:r w:rsidRPr="008B3407">
              <w:rPr>
                <w:rStyle w:val="Hyperlink"/>
                <w:rFonts w:cstheme="minorHAnsi"/>
                <w:noProof/>
              </w:rPr>
              <w:t>1.</w:t>
            </w:r>
            <w:r>
              <w:rPr>
                <w:rFonts w:eastAsiaTheme="minorEastAsia"/>
                <w:noProof/>
                <w:kern w:val="2"/>
                <w:sz w:val="24"/>
                <w:szCs w:val="24"/>
                <w:lang w:eastAsia="en-AU"/>
                <w14:ligatures w14:val="standardContextual"/>
              </w:rPr>
              <w:tab/>
            </w:r>
            <w:r w:rsidRPr="008B3407">
              <w:rPr>
                <w:rStyle w:val="Hyperlink"/>
                <w:rFonts w:cstheme="minorHAnsi"/>
                <w:noProof/>
              </w:rPr>
              <w:t>Off-the-job Tutorial, Mentor, and Interpreter Assistance</w:t>
            </w:r>
            <w:r>
              <w:rPr>
                <w:noProof/>
                <w:webHidden/>
              </w:rPr>
              <w:tab/>
            </w:r>
            <w:r>
              <w:rPr>
                <w:noProof/>
                <w:webHidden/>
              </w:rPr>
              <w:fldChar w:fldCharType="begin"/>
            </w:r>
            <w:r>
              <w:rPr>
                <w:noProof/>
                <w:webHidden/>
              </w:rPr>
              <w:instrText xml:space="preserve"> PAGEREF _Toc230356337 \h </w:instrText>
            </w:r>
            <w:r>
              <w:rPr>
                <w:noProof/>
                <w:webHidden/>
              </w:rPr>
            </w:r>
            <w:r>
              <w:rPr>
                <w:noProof/>
                <w:webHidden/>
              </w:rPr>
              <w:fldChar w:fldCharType="separate"/>
            </w:r>
            <w:r>
              <w:rPr>
                <w:noProof/>
                <w:webHidden/>
              </w:rPr>
              <w:t>44</w:t>
            </w:r>
            <w:r>
              <w:rPr>
                <w:noProof/>
                <w:webHidden/>
              </w:rPr>
              <w:fldChar w:fldCharType="end"/>
            </w:r>
          </w:hyperlink>
        </w:p>
        <w:p w14:paraId="7C2E2743" w14:textId="31B175F5" w:rsidR="001B39E0" w:rsidRDefault="001B39E0">
          <w:pPr>
            <w:pStyle w:val="TOC3"/>
            <w:rPr>
              <w:rFonts w:eastAsiaTheme="minorEastAsia"/>
              <w:noProof/>
              <w:kern w:val="2"/>
              <w:sz w:val="24"/>
              <w:szCs w:val="24"/>
              <w:lang w:eastAsia="en-AU"/>
              <w14:ligatures w14:val="standardContextual"/>
            </w:rPr>
          </w:pPr>
          <w:hyperlink w:anchor="_Toc230356338" w:history="1">
            <w:r w:rsidRPr="008B3407">
              <w:rPr>
                <w:rStyle w:val="Hyperlink"/>
                <w:rFonts w:cstheme="minorHAnsi"/>
                <w:noProof/>
              </w:rPr>
              <w:t>1.1.</w:t>
            </w:r>
            <w:r>
              <w:rPr>
                <w:rFonts w:eastAsiaTheme="minorEastAsia"/>
                <w:noProof/>
                <w:kern w:val="2"/>
                <w:sz w:val="24"/>
                <w:szCs w:val="24"/>
                <w:lang w:eastAsia="en-AU"/>
                <w14:ligatures w14:val="standardContextual"/>
              </w:rPr>
              <w:tab/>
            </w:r>
            <w:r w:rsidRPr="008B3407">
              <w:rPr>
                <w:rStyle w:val="Hyperlink"/>
                <w:rFonts w:cstheme="minorHAnsi"/>
                <w:noProof/>
              </w:rPr>
              <w:t>Who is eligible to claim Off-the-job Tutorial, Mentor, and Interpreter Assistance?</w:t>
            </w:r>
            <w:r>
              <w:rPr>
                <w:noProof/>
                <w:webHidden/>
              </w:rPr>
              <w:tab/>
            </w:r>
            <w:r>
              <w:rPr>
                <w:noProof/>
                <w:webHidden/>
              </w:rPr>
              <w:fldChar w:fldCharType="begin"/>
            </w:r>
            <w:r>
              <w:rPr>
                <w:noProof/>
                <w:webHidden/>
              </w:rPr>
              <w:instrText xml:space="preserve"> PAGEREF _Toc230356338 \h </w:instrText>
            </w:r>
            <w:r>
              <w:rPr>
                <w:noProof/>
                <w:webHidden/>
              </w:rPr>
            </w:r>
            <w:r>
              <w:rPr>
                <w:noProof/>
                <w:webHidden/>
              </w:rPr>
              <w:fldChar w:fldCharType="separate"/>
            </w:r>
            <w:r>
              <w:rPr>
                <w:noProof/>
                <w:webHidden/>
              </w:rPr>
              <w:t>44</w:t>
            </w:r>
            <w:r>
              <w:rPr>
                <w:noProof/>
                <w:webHidden/>
              </w:rPr>
              <w:fldChar w:fldCharType="end"/>
            </w:r>
          </w:hyperlink>
        </w:p>
        <w:p w14:paraId="11A539BE" w14:textId="26A3E6EA" w:rsidR="001B39E0" w:rsidRDefault="001B39E0">
          <w:pPr>
            <w:pStyle w:val="TOC3"/>
            <w:rPr>
              <w:rFonts w:eastAsiaTheme="minorEastAsia"/>
              <w:noProof/>
              <w:kern w:val="2"/>
              <w:sz w:val="24"/>
              <w:szCs w:val="24"/>
              <w:lang w:eastAsia="en-AU"/>
              <w14:ligatures w14:val="standardContextual"/>
            </w:rPr>
          </w:pPr>
          <w:hyperlink w:anchor="_Toc230356339" w:history="1">
            <w:r w:rsidRPr="008B3407">
              <w:rPr>
                <w:rStyle w:val="Hyperlink"/>
                <w:rFonts w:cstheme="minorHAnsi"/>
                <w:noProof/>
              </w:rPr>
              <w:t>1.2.</w:t>
            </w:r>
            <w:r>
              <w:rPr>
                <w:rFonts w:eastAsiaTheme="minorEastAsia"/>
                <w:noProof/>
                <w:kern w:val="2"/>
                <w:sz w:val="24"/>
                <w:szCs w:val="24"/>
                <w:lang w:eastAsia="en-AU"/>
                <w14:ligatures w14:val="standardContextual"/>
              </w:rPr>
              <w:tab/>
            </w:r>
            <w:r w:rsidRPr="008B3407">
              <w:rPr>
                <w:rStyle w:val="Hyperlink"/>
                <w:rFonts w:cstheme="minorHAnsi"/>
                <w:noProof/>
              </w:rPr>
              <w:t>Who is not eligible to claim Off-the-job Tutorial, Mentor, and Interpreter Assistance?</w:t>
            </w:r>
            <w:r>
              <w:rPr>
                <w:noProof/>
                <w:webHidden/>
              </w:rPr>
              <w:tab/>
            </w:r>
            <w:r>
              <w:rPr>
                <w:noProof/>
                <w:webHidden/>
              </w:rPr>
              <w:fldChar w:fldCharType="begin"/>
            </w:r>
            <w:r>
              <w:rPr>
                <w:noProof/>
                <w:webHidden/>
              </w:rPr>
              <w:instrText xml:space="preserve"> PAGEREF _Toc230356339 \h </w:instrText>
            </w:r>
            <w:r>
              <w:rPr>
                <w:noProof/>
                <w:webHidden/>
              </w:rPr>
            </w:r>
            <w:r>
              <w:rPr>
                <w:noProof/>
                <w:webHidden/>
              </w:rPr>
              <w:fldChar w:fldCharType="separate"/>
            </w:r>
            <w:r>
              <w:rPr>
                <w:noProof/>
                <w:webHidden/>
              </w:rPr>
              <w:t>45</w:t>
            </w:r>
            <w:r>
              <w:rPr>
                <w:noProof/>
                <w:webHidden/>
              </w:rPr>
              <w:fldChar w:fldCharType="end"/>
            </w:r>
          </w:hyperlink>
        </w:p>
        <w:p w14:paraId="0AA4E001" w14:textId="080030F7" w:rsidR="001B39E0" w:rsidRDefault="001B39E0">
          <w:pPr>
            <w:pStyle w:val="TOC3"/>
            <w:rPr>
              <w:rFonts w:eastAsiaTheme="minorEastAsia"/>
              <w:noProof/>
              <w:kern w:val="2"/>
              <w:sz w:val="24"/>
              <w:szCs w:val="24"/>
              <w:lang w:eastAsia="en-AU"/>
              <w14:ligatures w14:val="standardContextual"/>
            </w:rPr>
          </w:pPr>
          <w:hyperlink w:anchor="_Toc230356340" w:history="1">
            <w:r w:rsidRPr="008B3407">
              <w:rPr>
                <w:rStyle w:val="Hyperlink"/>
                <w:rFonts w:cstheme="minorHAnsi"/>
                <w:noProof/>
              </w:rPr>
              <w:t>1.3.</w:t>
            </w:r>
            <w:r>
              <w:rPr>
                <w:rFonts w:eastAsiaTheme="minorEastAsia"/>
                <w:noProof/>
                <w:kern w:val="2"/>
                <w:sz w:val="24"/>
                <w:szCs w:val="24"/>
                <w:lang w:eastAsia="en-AU"/>
                <w14:ligatures w14:val="standardContextual"/>
              </w:rPr>
              <w:tab/>
            </w:r>
            <w:r w:rsidRPr="008B3407">
              <w:rPr>
                <w:rStyle w:val="Hyperlink"/>
                <w:rFonts w:cstheme="minorHAnsi"/>
                <w:noProof/>
              </w:rPr>
              <w:t>How will the Off-the-job Tutorial, Mentor, and Interpreter Assistance Payment be paid?</w:t>
            </w:r>
            <w:r>
              <w:rPr>
                <w:noProof/>
                <w:webHidden/>
              </w:rPr>
              <w:tab/>
            </w:r>
            <w:r>
              <w:rPr>
                <w:noProof/>
                <w:webHidden/>
              </w:rPr>
              <w:fldChar w:fldCharType="begin"/>
            </w:r>
            <w:r>
              <w:rPr>
                <w:noProof/>
                <w:webHidden/>
              </w:rPr>
              <w:instrText xml:space="preserve"> PAGEREF _Toc230356340 \h </w:instrText>
            </w:r>
            <w:r>
              <w:rPr>
                <w:noProof/>
                <w:webHidden/>
              </w:rPr>
            </w:r>
            <w:r>
              <w:rPr>
                <w:noProof/>
                <w:webHidden/>
              </w:rPr>
              <w:fldChar w:fldCharType="separate"/>
            </w:r>
            <w:r>
              <w:rPr>
                <w:noProof/>
                <w:webHidden/>
              </w:rPr>
              <w:t>45</w:t>
            </w:r>
            <w:r>
              <w:rPr>
                <w:noProof/>
                <w:webHidden/>
              </w:rPr>
              <w:fldChar w:fldCharType="end"/>
            </w:r>
          </w:hyperlink>
        </w:p>
        <w:p w14:paraId="72323FC1" w14:textId="1ADDD72B" w:rsidR="001B39E0" w:rsidRDefault="001B39E0">
          <w:pPr>
            <w:pStyle w:val="TOC3"/>
            <w:rPr>
              <w:rFonts w:eastAsiaTheme="minorEastAsia"/>
              <w:noProof/>
              <w:kern w:val="2"/>
              <w:sz w:val="24"/>
              <w:szCs w:val="24"/>
              <w:lang w:eastAsia="en-AU"/>
              <w14:ligatures w14:val="standardContextual"/>
            </w:rPr>
          </w:pPr>
          <w:hyperlink w:anchor="_Toc230356341" w:history="1">
            <w:r w:rsidRPr="008B3407">
              <w:rPr>
                <w:rStyle w:val="Hyperlink"/>
                <w:rFonts w:cstheme="minorHAnsi"/>
                <w:noProof/>
              </w:rPr>
              <w:t>1.4.</w:t>
            </w:r>
            <w:r>
              <w:rPr>
                <w:rFonts w:eastAsiaTheme="minorEastAsia"/>
                <w:noProof/>
                <w:kern w:val="2"/>
                <w:sz w:val="24"/>
                <w:szCs w:val="24"/>
                <w:lang w:eastAsia="en-AU"/>
                <w14:ligatures w14:val="standardContextual"/>
              </w:rPr>
              <w:tab/>
            </w:r>
            <w:r w:rsidRPr="008B3407">
              <w:rPr>
                <w:rStyle w:val="Hyperlink"/>
                <w:rFonts w:cstheme="minorHAnsi"/>
                <w:noProof/>
              </w:rPr>
              <w:t>What do Registered Training Organisations need to do before claiming the Off-the-job Tutorial, Mentor, and Interpreter Assistance Payment?</w:t>
            </w:r>
            <w:r>
              <w:rPr>
                <w:noProof/>
                <w:webHidden/>
              </w:rPr>
              <w:tab/>
            </w:r>
            <w:r>
              <w:rPr>
                <w:noProof/>
                <w:webHidden/>
              </w:rPr>
              <w:fldChar w:fldCharType="begin"/>
            </w:r>
            <w:r>
              <w:rPr>
                <w:noProof/>
                <w:webHidden/>
              </w:rPr>
              <w:instrText xml:space="preserve"> PAGEREF _Toc230356341 \h </w:instrText>
            </w:r>
            <w:r>
              <w:rPr>
                <w:noProof/>
                <w:webHidden/>
              </w:rPr>
            </w:r>
            <w:r>
              <w:rPr>
                <w:noProof/>
                <w:webHidden/>
              </w:rPr>
              <w:fldChar w:fldCharType="separate"/>
            </w:r>
            <w:r>
              <w:rPr>
                <w:noProof/>
                <w:webHidden/>
              </w:rPr>
              <w:t>46</w:t>
            </w:r>
            <w:r>
              <w:rPr>
                <w:noProof/>
                <w:webHidden/>
              </w:rPr>
              <w:fldChar w:fldCharType="end"/>
            </w:r>
          </w:hyperlink>
        </w:p>
        <w:p w14:paraId="0CC4D490" w14:textId="11E48B53" w:rsidR="001B39E0" w:rsidRDefault="001B39E0">
          <w:pPr>
            <w:pStyle w:val="TOC3"/>
            <w:rPr>
              <w:rFonts w:eastAsiaTheme="minorEastAsia"/>
              <w:noProof/>
              <w:kern w:val="2"/>
              <w:sz w:val="24"/>
              <w:szCs w:val="24"/>
              <w:lang w:eastAsia="en-AU"/>
              <w14:ligatures w14:val="standardContextual"/>
            </w:rPr>
          </w:pPr>
          <w:hyperlink w:anchor="_Toc230356342" w:history="1">
            <w:r w:rsidRPr="008B3407">
              <w:rPr>
                <w:rStyle w:val="Hyperlink"/>
                <w:rFonts w:cstheme="minorHAnsi"/>
                <w:noProof/>
              </w:rPr>
              <w:t>1.5.</w:t>
            </w:r>
            <w:r>
              <w:rPr>
                <w:rFonts w:eastAsiaTheme="minorEastAsia"/>
                <w:noProof/>
                <w:kern w:val="2"/>
                <w:sz w:val="24"/>
                <w:szCs w:val="24"/>
                <w:lang w:eastAsia="en-AU"/>
                <w14:ligatures w14:val="standardContextual"/>
              </w:rPr>
              <w:tab/>
            </w:r>
            <w:r w:rsidRPr="008B3407">
              <w:rPr>
                <w:rStyle w:val="Hyperlink"/>
                <w:rFonts w:cstheme="minorHAnsi"/>
                <w:noProof/>
              </w:rPr>
              <w:t>How does a Registered Training Organisation claim the Off-the-job Tutorial, Mentor, and Interpreter Assistance Payment?</w:t>
            </w:r>
            <w:r>
              <w:rPr>
                <w:noProof/>
                <w:webHidden/>
              </w:rPr>
              <w:tab/>
            </w:r>
            <w:r>
              <w:rPr>
                <w:noProof/>
                <w:webHidden/>
              </w:rPr>
              <w:fldChar w:fldCharType="begin"/>
            </w:r>
            <w:r>
              <w:rPr>
                <w:noProof/>
                <w:webHidden/>
              </w:rPr>
              <w:instrText xml:space="preserve"> PAGEREF _Toc230356342 \h </w:instrText>
            </w:r>
            <w:r>
              <w:rPr>
                <w:noProof/>
                <w:webHidden/>
              </w:rPr>
            </w:r>
            <w:r>
              <w:rPr>
                <w:noProof/>
                <w:webHidden/>
              </w:rPr>
              <w:fldChar w:fldCharType="separate"/>
            </w:r>
            <w:r>
              <w:rPr>
                <w:noProof/>
                <w:webHidden/>
              </w:rPr>
              <w:t>46</w:t>
            </w:r>
            <w:r>
              <w:rPr>
                <w:noProof/>
                <w:webHidden/>
              </w:rPr>
              <w:fldChar w:fldCharType="end"/>
            </w:r>
          </w:hyperlink>
        </w:p>
        <w:p w14:paraId="761B5F1E" w14:textId="2D462C9B" w:rsidR="001B39E0" w:rsidRDefault="001B39E0">
          <w:pPr>
            <w:pStyle w:val="TOC3"/>
            <w:rPr>
              <w:rFonts w:eastAsiaTheme="minorEastAsia"/>
              <w:noProof/>
              <w:kern w:val="2"/>
              <w:sz w:val="24"/>
              <w:szCs w:val="24"/>
              <w:lang w:eastAsia="en-AU"/>
              <w14:ligatures w14:val="standardContextual"/>
            </w:rPr>
          </w:pPr>
          <w:hyperlink w:anchor="_Toc230356343" w:history="1">
            <w:r w:rsidRPr="008B3407">
              <w:rPr>
                <w:rStyle w:val="Hyperlink"/>
                <w:rFonts w:cstheme="minorHAnsi"/>
                <w:noProof/>
              </w:rPr>
              <w:t>1.6.</w:t>
            </w:r>
            <w:r>
              <w:rPr>
                <w:rFonts w:eastAsiaTheme="minorEastAsia"/>
                <w:noProof/>
                <w:kern w:val="2"/>
                <w:sz w:val="24"/>
                <w:szCs w:val="24"/>
                <w:lang w:eastAsia="en-AU"/>
                <w14:ligatures w14:val="standardContextual"/>
              </w:rPr>
              <w:tab/>
            </w:r>
            <w:r w:rsidRPr="008B3407">
              <w:rPr>
                <w:rStyle w:val="Hyperlink"/>
                <w:rFonts w:cstheme="minorHAnsi"/>
                <w:noProof/>
              </w:rPr>
              <w:t>What evidence is required and how do Registered Training Organisations lodge Off-the-job Tutorial, Mentor, and Interpreter Assistance Claims?</w:t>
            </w:r>
            <w:r>
              <w:rPr>
                <w:noProof/>
                <w:webHidden/>
              </w:rPr>
              <w:tab/>
            </w:r>
            <w:r>
              <w:rPr>
                <w:noProof/>
                <w:webHidden/>
              </w:rPr>
              <w:fldChar w:fldCharType="begin"/>
            </w:r>
            <w:r>
              <w:rPr>
                <w:noProof/>
                <w:webHidden/>
              </w:rPr>
              <w:instrText xml:space="preserve"> PAGEREF _Toc230356343 \h </w:instrText>
            </w:r>
            <w:r>
              <w:rPr>
                <w:noProof/>
                <w:webHidden/>
              </w:rPr>
            </w:r>
            <w:r>
              <w:rPr>
                <w:noProof/>
                <w:webHidden/>
              </w:rPr>
              <w:fldChar w:fldCharType="separate"/>
            </w:r>
            <w:r>
              <w:rPr>
                <w:noProof/>
                <w:webHidden/>
              </w:rPr>
              <w:t>47</w:t>
            </w:r>
            <w:r>
              <w:rPr>
                <w:noProof/>
                <w:webHidden/>
              </w:rPr>
              <w:fldChar w:fldCharType="end"/>
            </w:r>
          </w:hyperlink>
        </w:p>
        <w:p w14:paraId="131CF4B1" w14:textId="7F72A237" w:rsidR="001B39E0" w:rsidRDefault="001B39E0">
          <w:pPr>
            <w:pStyle w:val="TOC3"/>
            <w:rPr>
              <w:rFonts w:eastAsiaTheme="minorEastAsia"/>
              <w:noProof/>
              <w:kern w:val="2"/>
              <w:sz w:val="24"/>
              <w:szCs w:val="24"/>
              <w:lang w:eastAsia="en-AU"/>
              <w14:ligatures w14:val="standardContextual"/>
            </w:rPr>
          </w:pPr>
          <w:hyperlink w:anchor="_Toc230356344" w:history="1">
            <w:r w:rsidRPr="008B3407">
              <w:rPr>
                <w:rStyle w:val="Hyperlink"/>
                <w:rFonts w:cstheme="minorHAnsi"/>
                <w:noProof/>
              </w:rPr>
              <w:t>1.7.</w:t>
            </w:r>
            <w:r>
              <w:rPr>
                <w:rFonts w:eastAsiaTheme="minorEastAsia"/>
                <w:noProof/>
                <w:kern w:val="2"/>
                <w:sz w:val="24"/>
                <w:szCs w:val="24"/>
                <w:lang w:eastAsia="en-AU"/>
                <w14:ligatures w14:val="standardContextual"/>
              </w:rPr>
              <w:tab/>
            </w:r>
            <w:r w:rsidRPr="008B3407">
              <w:rPr>
                <w:rStyle w:val="Hyperlink"/>
                <w:rFonts w:cstheme="minorHAnsi"/>
                <w:noProof/>
              </w:rPr>
              <w:t>When is a Registered Training Organisation not eligible to claim Off-the-job Tutorial, Mentor, and Interpreter Assistance?</w:t>
            </w:r>
            <w:r>
              <w:rPr>
                <w:noProof/>
                <w:webHidden/>
              </w:rPr>
              <w:tab/>
            </w:r>
            <w:r>
              <w:rPr>
                <w:noProof/>
                <w:webHidden/>
              </w:rPr>
              <w:fldChar w:fldCharType="begin"/>
            </w:r>
            <w:r>
              <w:rPr>
                <w:noProof/>
                <w:webHidden/>
              </w:rPr>
              <w:instrText xml:space="preserve"> PAGEREF _Toc230356344 \h </w:instrText>
            </w:r>
            <w:r>
              <w:rPr>
                <w:noProof/>
                <w:webHidden/>
              </w:rPr>
            </w:r>
            <w:r>
              <w:rPr>
                <w:noProof/>
                <w:webHidden/>
              </w:rPr>
              <w:fldChar w:fldCharType="separate"/>
            </w:r>
            <w:r>
              <w:rPr>
                <w:noProof/>
                <w:webHidden/>
              </w:rPr>
              <w:t>47</w:t>
            </w:r>
            <w:r>
              <w:rPr>
                <w:noProof/>
                <w:webHidden/>
              </w:rPr>
              <w:fldChar w:fldCharType="end"/>
            </w:r>
          </w:hyperlink>
        </w:p>
        <w:p w14:paraId="58E3E844" w14:textId="2AF3854E" w:rsidR="001B39E0" w:rsidRDefault="001B39E0">
          <w:pPr>
            <w:pStyle w:val="TOC1"/>
            <w:rPr>
              <w:rFonts w:eastAsiaTheme="minorEastAsia"/>
              <w:b w:val="0"/>
              <w:noProof/>
              <w:kern w:val="2"/>
              <w:sz w:val="24"/>
              <w:szCs w:val="24"/>
              <w:lang w:eastAsia="en-AU"/>
              <w14:ligatures w14:val="standardContextual"/>
            </w:rPr>
          </w:pPr>
          <w:hyperlink w:anchor="_Toc230356345" w:history="1">
            <w:r w:rsidRPr="008B3407">
              <w:rPr>
                <w:rStyle w:val="Hyperlink"/>
                <w:rFonts w:cstheme="minorHAnsi"/>
                <w:noProof/>
              </w:rPr>
              <w:t>Part E. Payments to Australian Apprentices</w:t>
            </w:r>
            <w:r>
              <w:rPr>
                <w:noProof/>
                <w:webHidden/>
              </w:rPr>
              <w:tab/>
            </w:r>
            <w:r>
              <w:rPr>
                <w:noProof/>
                <w:webHidden/>
              </w:rPr>
              <w:fldChar w:fldCharType="begin"/>
            </w:r>
            <w:r>
              <w:rPr>
                <w:noProof/>
                <w:webHidden/>
              </w:rPr>
              <w:instrText xml:space="preserve"> PAGEREF _Toc230356345 \h </w:instrText>
            </w:r>
            <w:r>
              <w:rPr>
                <w:noProof/>
                <w:webHidden/>
              </w:rPr>
            </w:r>
            <w:r>
              <w:rPr>
                <w:noProof/>
                <w:webHidden/>
              </w:rPr>
              <w:fldChar w:fldCharType="separate"/>
            </w:r>
            <w:r>
              <w:rPr>
                <w:noProof/>
                <w:webHidden/>
              </w:rPr>
              <w:t>48</w:t>
            </w:r>
            <w:r>
              <w:rPr>
                <w:noProof/>
                <w:webHidden/>
              </w:rPr>
              <w:fldChar w:fldCharType="end"/>
            </w:r>
          </w:hyperlink>
        </w:p>
        <w:p w14:paraId="3A525ADC" w14:textId="50BC4E9C" w:rsidR="001B39E0" w:rsidRDefault="001B39E0">
          <w:pPr>
            <w:pStyle w:val="TOC2"/>
            <w:rPr>
              <w:rFonts w:eastAsiaTheme="minorEastAsia"/>
              <w:noProof/>
              <w:kern w:val="2"/>
              <w:sz w:val="24"/>
              <w:szCs w:val="24"/>
              <w:lang w:eastAsia="en-AU"/>
              <w14:ligatures w14:val="standardContextual"/>
            </w:rPr>
          </w:pPr>
          <w:hyperlink w:anchor="_Toc230356346" w:history="1">
            <w:r w:rsidRPr="008B3407">
              <w:rPr>
                <w:rStyle w:val="Hyperlink"/>
                <w:rFonts w:cstheme="minorHAnsi"/>
                <w:noProof/>
              </w:rPr>
              <w:t>1.</w:t>
            </w:r>
            <w:r>
              <w:rPr>
                <w:rFonts w:eastAsiaTheme="minorEastAsia"/>
                <w:noProof/>
                <w:kern w:val="2"/>
                <w:sz w:val="24"/>
                <w:szCs w:val="24"/>
                <w:lang w:eastAsia="en-AU"/>
                <w14:ligatures w14:val="standardContextual"/>
              </w:rPr>
              <w:tab/>
            </w:r>
            <w:r w:rsidRPr="008B3407">
              <w:rPr>
                <w:rStyle w:val="Hyperlink"/>
                <w:rFonts w:cstheme="minorHAnsi"/>
                <w:noProof/>
              </w:rPr>
              <w:t>Australian Apprentice Training Support Payment (AATSP)</w:t>
            </w:r>
            <w:r>
              <w:rPr>
                <w:noProof/>
                <w:webHidden/>
              </w:rPr>
              <w:tab/>
            </w:r>
            <w:r>
              <w:rPr>
                <w:noProof/>
                <w:webHidden/>
              </w:rPr>
              <w:fldChar w:fldCharType="begin"/>
            </w:r>
            <w:r>
              <w:rPr>
                <w:noProof/>
                <w:webHidden/>
              </w:rPr>
              <w:instrText xml:space="preserve"> PAGEREF _Toc230356346 \h </w:instrText>
            </w:r>
            <w:r>
              <w:rPr>
                <w:noProof/>
                <w:webHidden/>
              </w:rPr>
            </w:r>
            <w:r>
              <w:rPr>
                <w:noProof/>
                <w:webHidden/>
              </w:rPr>
              <w:fldChar w:fldCharType="separate"/>
            </w:r>
            <w:r>
              <w:rPr>
                <w:noProof/>
                <w:webHidden/>
              </w:rPr>
              <w:t>48</w:t>
            </w:r>
            <w:r>
              <w:rPr>
                <w:noProof/>
                <w:webHidden/>
              </w:rPr>
              <w:fldChar w:fldCharType="end"/>
            </w:r>
          </w:hyperlink>
        </w:p>
        <w:p w14:paraId="047481D1" w14:textId="765160DC" w:rsidR="001B39E0" w:rsidRDefault="001B39E0">
          <w:pPr>
            <w:pStyle w:val="TOC3"/>
            <w:rPr>
              <w:rFonts w:eastAsiaTheme="minorEastAsia"/>
              <w:noProof/>
              <w:kern w:val="2"/>
              <w:sz w:val="24"/>
              <w:szCs w:val="24"/>
              <w:lang w:eastAsia="en-AU"/>
              <w14:ligatures w14:val="standardContextual"/>
            </w:rPr>
          </w:pPr>
          <w:hyperlink w:anchor="_Toc230356347" w:history="1">
            <w:r w:rsidRPr="008B3407">
              <w:rPr>
                <w:rStyle w:val="Hyperlink"/>
                <w:rFonts w:cstheme="minorHAnsi"/>
                <w:noProof/>
              </w:rPr>
              <w:t>1.1.</w:t>
            </w:r>
            <w:r>
              <w:rPr>
                <w:rFonts w:eastAsiaTheme="minorEastAsia"/>
                <w:noProof/>
                <w:kern w:val="2"/>
                <w:sz w:val="24"/>
                <w:szCs w:val="24"/>
                <w:lang w:eastAsia="en-AU"/>
                <w14:ligatures w14:val="standardContextual"/>
              </w:rPr>
              <w:tab/>
            </w:r>
            <w:r w:rsidRPr="008B3407">
              <w:rPr>
                <w:rStyle w:val="Hyperlink"/>
                <w:rFonts w:cstheme="minorHAnsi"/>
                <w:noProof/>
              </w:rPr>
              <w:t>Who is eligible to claim AATSP?</w:t>
            </w:r>
            <w:r>
              <w:rPr>
                <w:noProof/>
                <w:webHidden/>
              </w:rPr>
              <w:tab/>
            </w:r>
            <w:r>
              <w:rPr>
                <w:noProof/>
                <w:webHidden/>
              </w:rPr>
              <w:fldChar w:fldCharType="begin"/>
            </w:r>
            <w:r>
              <w:rPr>
                <w:noProof/>
                <w:webHidden/>
              </w:rPr>
              <w:instrText xml:space="preserve"> PAGEREF _Toc230356347 \h </w:instrText>
            </w:r>
            <w:r>
              <w:rPr>
                <w:noProof/>
                <w:webHidden/>
              </w:rPr>
            </w:r>
            <w:r>
              <w:rPr>
                <w:noProof/>
                <w:webHidden/>
              </w:rPr>
              <w:fldChar w:fldCharType="separate"/>
            </w:r>
            <w:r>
              <w:rPr>
                <w:noProof/>
                <w:webHidden/>
              </w:rPr>
              <w:t>48</w:t>
            </w:r>
            <w:r>
              <w:rPr>
                <w:noProof/>
                <w:webHidden/>
              </w:rPr>
              <w:fldChar w:fldCharType="end"/>
            </w:r>
          </w:hyperlink>
        </w:p>
        <w:p w14:paraId="04A4E4E1" w14:textId="63FABC2B" w:rsidR="001B39E0" w:rsidRDefault="001B39E0">
          <w:pPr>
            <w:pStyle w:val="TOC3"/>
            <w:rPr>
              <w:rFonts w:eastAsiaTheme="minorEastAsia"/>
              <w:noProof/>
              <w:kern w:val="2"/>
              <w:sz w:val="24"/>
              <w:szCs w:val="24"/>
              <w:lang w:eastAsia="en-AU"/>
              <w14:ligatures w14:val="standardContextual"/>
            </w:rPr>
          </w:pPr>
          <w:hyperlink w:anchor="_Toc230356348" w:history="1">
            <w:r w:rsidRPr="008B3407">
              <w:rPr>
                <w:rStyle w:val="Hyperlink"/>
                <w:rFonts w:cstheme="minorHAnsi"/>
                <w:noProof/>
              </w:rPr>
              <w:t>1.2.</w:t>
            </w:r>
            <w:r>
              <w:rPr>
                <w:rFonts w:eastAsiaTheme="minorEastAsia"/>
                <w:noProof/>
                <w:kern w:val="2"/>
                <w:sz w:val="24"/>
                <w:szCs w:val="24"/>
                <w:lang w:eastAsia="en-AU"/>
                <w14:ligatures w14:val="standardContextual"/>
              </w:rPr>
              <w:tab/>
            </w:r>
            <w:r w:rsidRPr="008B3407">
              <w:rPr>
                <w:rStyle w:val="Hyperlink"/>
                <w:rFonts w:cstheme="minorHAnsi"/>
                <w:noProof/>
              </w:rPr>
              <w:t>Who is not eligible to claim AATSP?</w:t>
            </w:r>
            <w:r>
              <w:rPr>
                <w:noProof/>
                <w:webHidden/>
              </w:rPr>
              <w:tab/>
            </w:r>
            <w:r>
              <w:rPr>
                <w:noProof/>
                <w:webHidden/>
              </w:rPr>
              <w:fldChar w:fldCharType="begin"/>
            </w:r>
            <w:r>
              <w:rPr>
                <w:noProof/>
                <w:webHidden/>
              </w:rPr>
              <w:instrText xml:space="preserve"> PAGEREF _Toc230356348 \h </w:instrText>
            </w:r>
            <w:r>
              <w:rPr>
                <w:noProof/>
                <w:webHidden/>
              </w:rPr>
            </w:r>
            <w:r>
              <w:rPr>
                <w:noProof/>
                <w:webHidden/>
              </w:rPr>
              <w:fldChar w:fldCharType="separate"/>
            </w:r>
            <w:r>
              <w:rPr>
                <w:noProof/>
                <w:webHidden/>
              </w:rPr>
              <w:t>50</w:t>
            </w:r>
            <w:r>
              <w:rPr>
                <w:noProof/>
                <w:webHidden/>
              </w:rPr>
              <w:fldChar w:fldCharType="end"/>
            </w:r>
          </w:hyperlink>
        </w:p>
        <w:p w14:paraId="44ED36D2" w14:textId="3133E149" w:rsidR="001B39E0" w:rsidRDefault="001B39E0">
          <w:pPr>
            <w:pStyle w:val="TOC3"/>
            <w:rPr>
              <w:rFonts w:eastAsiaTheme="minorEastAsia"/>
              <w:noProof/>
              <w:kern w:val="2"/>
              <w:sz w:val="24"/>
              <w:szCs w:val="24"/>
              <w:lang w:eastAsia="en-AU"/>
              <w14:ligatures w14:val="standardContextual"/>
            </w:rPr>
          </w:pPr>
          <w:hyperlink w:anchor="_Toc230356349" w:history="1">
            <w:r w:rsidRPr="008B3407">
              <w:rPr>
                <w:rStyle w:val="Hyperlink"/>
                <w:rFonts w:cstheme="minorHAnsi"/>
                <w:noProof/>
              </w:rPr>
              <w:t>1.3.</w:t>
            </w:r>
            <w:r>
              <w:rPr>
                <w:rFonts w:eastAsiaTheme="minorEastAsia"/>
                <w:noProof/>
                <w:kern w:val="2"/>
                <w:sz w:val="24"/>
                <w:szCs w:val="24"/>
                <w:lang w:eastAsia="en-AU"/>
                <w14:ligatures w14:val="standardContextual"/>
              </w:rPr>
              <w:tab/>
            </w:r>
            <w:r w:rsidRPr="008B3407">
              <w:rPr>
                <w:rStyle w:val="Hyperlink"/>
                <w:rFonts w:cstheme="minorHAnsi"/>
                <w:noProof/>
              </w:rPr>
              <w:t>How will AATSP be paid?</w:t>
            </w:r>
            <w:r>
              <w:rPr>
                <w:noProof/>
                <w:webHidden/>
              </w:rPr>
              <w:tab/>
            </w:r>
            <w:r>
              <w:rPr>
                <w:noProof/>
                <w:webHidden/>
              </w:rPr>
              <w:fldChar w:fldCharType="begin"/>
            </w:r>
            <w:r>
              <w:rPr>
                <w:noProof/>
                <w:webHidden/>
              </w:rPr>
              <w:instrText xml:space="preserve"> PAGEREF _Toc230356349 \h </w:instrText>
            </w:r>
            <w:r>
              <w:rPr>
                <w:noProof/>
                <w:webHidden/>
              </w:rPr>
            </w:r>
            <w:r>
              <w:rPr>
                <w:noProof/>
                <w:webHidden/>
              </w:rPr>
              <w:fldChar w:fldCharType="separate"/>
            </w:r>
            <w:r>
              <w:rPr>
                <w:noProof/>
                <w:webHidden/>
              </w:rPr>
              <w:t>50</w:t>
            </w:r>
            <w:r>
              <w:rPr>
                <w:noProof/>
                <w:webHidden/>
              </w:rPr>
              <w:fldChar w:fldCharType="end"/>
            </w:r>
          </w:hyperlink>
        </w:p>
        <w:p w14:paraId="5B5D0123" w14:textId="499EFA11" w:rsidR="001B39E0" w:rsidRDefault="001B39E0">
          <w:pPr>
            <w:pStyle w:val="TOC3"/>
            <w:rPr>
              <w:rFonts w:eastAsiaTheme="minorEastAsia"/>
              <w:noProof/>
              <w:kern w:val="2"/>
              <w:sz w:val="24"/>
              <w:szCs w:val="24"/>
              <w:lang w:eastAsia="en-AU"/>
              <w14:ligatures w14:val="standardContextual"/>
            </w:rPr>
          </w:pPr>
          <w:hyperlink w:anchor="_Toc230356350" w:history="1">
            <w:r w:rsidRPr="008B3407">
              <w:rPr>
                <w:rStyle w:val="Hyperlink"/>
                <w:rFonts w:cstheme="minorHAnsi"/>
                <w:noProof/>
              </w:rPr>
              <w:t>1.4.</w:t>
            </w:r>
            <w:r>
              <w:rPr>
                <w:rFonts w:eastAsiaTheme="minorEastAsia"/>
                <w:noProof/>
                <w:kern w:val="2"/>
                <w:sz w:val="24"/>
                <w:szCs w:val="24"/>
                <w:lang w:eastAsia="en-AU"/>
                <w14:ligatures w14:val="standardContextual"/>
              </w:rPr>
              <w:tab/>
            </w:r>
            <w:r w:rsidRPr="008B3407">
              <w:rPr>
                <w:rStyle w:val="Hyperlink"/>
                <w:rFonts w:cstheme="minorHAnsi"/>
                <w:noProof/>
              </w:rPr>
              <w:t>What do Australian Apprentices need to do before claiming AATSP?</w:t>
            </w:r>
            <w:r>
              <w:rPr>
                <w:noProof/>
                <w:webHidden/>
              </w:rPr>
              <w:tab/>
            </w:r>
            <w:r>
              <w:rPr>
                <w:noProof/>
                <w:webHidden/>
              </w:rPr>
              <w:fldChar w:fldCharType="begin"/>
            </w:r>
            <w:r>
              <w:rPr>
                <w:noProof/>
                <w:webHidden/>
              </w:rPr>
              <w:instrText xml:space="preserve"> PAGEREF _Toc230356350 \h </w:instrText>
            </w:r>
            <w:r>
              <w:rPr>
                <w:noProof/>
                <w:webHidden/>
              </w:rPr>
            </w:r>
            <w:r>
              <w:rPr>
                <w:noProof/>
                <w:webHidden/>
              </w:rPr>
              <w:fldChar w:fldCharType="separate"/>
            </w:r>
            <w:r>
              <w:rPr>
                <w:noProof/>
                <w:webHidden/>
              </w:rPr>
              <w:t>51</w:t>
            </w:r>
            <w:r>
              <w:rPr>
                <w:noProof/>
                <w:webHidden/>
              </w:rPr>
              <w:fldChar w:fldCharType="end"/>
            </w:r>
          </w:hyperlink>
        </w:p>
        <w:p w14:paraId="1A01764E" w14:textId="6B2AE341" w:rsidR="001B39E0" w:rsidRDefault="001B39E0">
          <w:pPr>
            <w:pStyle w:val="TOC3"/>
            <w:rPr>
              <w:rFonts w:eastAsiaTheme="minorEastAsia"/>
              <w:noProof/>
              <w:kern w:val="2"/>
              <w:sz w:val="24"/>
              <w:szCs w:val="24"/>
              <w:lang w:eastAsia="en-AU"/>
              <w14:ligatures w14:val="standardContextual"/>
            </w:rPr>
          </w:pPr>
          <w:hyperlink w:anchor="_Toc230356351" w:history="1">
            <w:r w:rsidRPr="008B3407">
              <w:rPr>
                <w:rStyle w:val="Hyperlink"/>
                <w:rFonts w:cstheme="minorHAnsi"/>
                <w:noProof/>
              </w:rPr>
              <w:t>1.5.</w:t>
            </w:r>
            <w:r>
              <w:rPr>
                <w:rFonts w:eastAsiaTheme="minorEastAsia"/>
                <w:noProof/>
                <w:kern w:val="2"/>
                <w:sz w:val="24"/>
                <w:szCs w:val="24"/>
                <w:lang w:eastAsia="en-AU"/>
                <w14:ligatures w14:val="standardContextual"/>
              </w:rPr>
              <w:tab/>
            </w:r>
            <w:r w:rsidRPr="008B3407">
              <w:rPr>
                <w:rStyle w:val="Hyperlink"/>
                <w:rFonts w:cstheme="minorHAnsi"/>
                <w:noProof/>
              </w:rPr>
              <w:t>How does the Australian Apprentice claim AATSP?</w:t>
            </w:r>
            <w:r>
              <w:rPr>
                <w:noProof/>
                <w:webHidden/>
              </w:rPr>
              <w:tab/>
            </w:r>
            <w:r>
              <w:rPr>
                <w:noProof/>
                <w:webHidden/>
              </w:rPr>
              <w:fldChar w:fldCharType="begin"/>
            </w:r>
            <w:r>
              <w:rPr>
                <w:noProof/>
                <w:webHidden/>
              </w:rPr>
              <w:instrText xml:space="preserve"> PAGEREF _Toc230356351 \h </w:instrText>
            </w:r>
            <w:r>
              <w:rPr>
                <w:noProof/>
                <w:webHidden/>
              </w:rPr>
            </w:r>
            <w:r>
              <w:rPr>
                <w:noProof/>
                <w:webHidden/>
              </w:rPr>
              <w:fldChar w:fldCharType="separate"/>
            </w:r>
            <w:r>
              <w:rPr>
                <w:noProof/>
                <w:webHidden/>
              </w:rPr>
              <w:t>53</w:t>
            </w:r>
            <w:r>
              <w:rPr>
                <w:noProof/>
                <w:webHidden/>
              </w:rPr>
              <w:fldChar w:fldCharType="end"/>
            </w:r>
          </w:hyperlink>
        </w:p>
        <w:p w14:paraId="452458F7" w14:textId="7890036B" w:rsidR="001B39E0" w:rsidRDefault="001B39E0">
          <w:pPr>
            <w:pStyle w:val="TOC3"/>
            <w:rPr>
              <w:rFonts w:eastAsiaTheme="minorEastAsia"/>
              <w:noProof/>
              <w:kern w:val="2"/>
              <w:sz w:val="24"/>
              <w:szCs w:val="24"/>
              <w:lang w:eastAsia="en-AU"/>
              <w14:ligatures w14:val="standardContextual"/>
            </w:rPr>
          </w:pPr>
          <w:hyperlink w:anchor="_Toc230356352" w:history="1">
            <w:r w:rsidRPr="008B3407">
              <w:rPr>
                <w:rStyle w:val="Hyperlink"/>
                <w:rFonts w:cstheme="minorHAnsi"/>
                <w:noProof/>
              </w:rPr>
              <w:t>1.6.</w:t>
            </w:r>
            <w:r>
              <w:rPr>
                <w:rFonts w:eastAsiaTheme="minorEastAsia"/>
                <w:noProof/>
                <w:kern w:val="2"/>
                <w:sz w:val="24"/>
                <w:szCs w:val="24"/>
                <w:lang w:eastAsia="en-AU"/>
                <w14:ligatures w14:val="standardContextual"/>
              </w:rPr>
              <w:tab/>
            </w:r>
            <w:r w:rsidRPr="008B3407">
              <w:rPr>
                <w:rStyle w:val="Hyperlink"/>
                <w:rFonts w:cstheme="minorHAnsi"/>
                <w:noProof/>
              </w:rPr>
              <w:t>What evidence is required to claim AATSP?</w:t>
            </w:r>
            <w:r>
              <w:rPr>
                <w:noProof/>
                <w:webHidden/>
              </w:rPr>
              <w:tab/>
            </w:r>
            <w:r>
              <w:rPr>
                <w:noProof/>
                <w:webHidden/>
              </w:rPr>
              <w:fldChar w:fldCharType="begin"/>
            </w:r>
            <w:r>
              <w:rPr>
                <w:noProof/>
                <w:webHidden/>
              </w:rPr>
              <w:instrText xml:space="preserve"> PAGEREF _Toc230356352 \h </w:instrText>
            </w:r>
            <w:r>
              <w:rPr>
                <w:noProof/>
                <w:webHidden/>
              </w:rPr>
            </w:r>
            <w:r>
              <w:rPr>
                <w:noProof/>
                <w:webHidden/>
              </w:rPr>
              <w:fldChar w:fldCharType="separate"/>
            </w:r>
            <w:r>
              <w:rPr>
                <w:noProof/>
                <w:webHidden/>
              </w:rPr>
              <w:t>53</w:t>
            </w:r>
            <w:r>
              <w:rPr>
                <w:noProof/>
                <w:webHidden/>
              </w:rPr>
              <w:fldChar w:fldCharType="end"/>
            </w:r>
          </w:hyperlink>
        </w:p>
        <w:p w14:paraId="1E75D246" w14:textId="7B1337E4" w:rsidR="001B39E0" w:rsidRDefault="001B39E0">
          <w:pPr>
            <w:pStyle w:val="TOC3"/>
            <w:rPr>
              <w:rFonts w:eastAsiaTheme="minorEastAsia"/>
              <w:noProof/>
              <w:kern w:val="2"/>
              <w:sz w:val="24"/>
              <w:szCs w:val="24"/>
              <w:lang w:eastAsia="en-AU"/>
              <w14:ligatures w14:val="standardContextual"/>
            </w:rPr>
          </w:pPr>
          <w:hyperlink w:anchor="_Toc230356353" w:history="1">
            <w:r w:rsidRPr="008B3407">
              <w:rPr>
                <w:rStyle w:val="Hyperlink"/>
                <w:rFonts w:cstheme="minorHAnsi"/>
                <w:noProof/>
              </w:rPr>
              <w:t>1.7.</w:t>
            </w:r>
            <w:r>
              <w:rPr>
                <w:rFonts w:eastAsiaTheme="minorEastAsia"/>
                <w:noProof/>
                <w:kern w:val="2"/>
                <w:sz w:val="24"/>
                <w:szCs w:val="24"/>
                <w:lang w:eastAsia="en-AU"/>
                <w14:ligatures w14:val="standardContextual"/>
              </w:rPr>
              <w:tab/>
            </w:r>
            <w:r w:rsidRPr="008B3407">
              <w:rPr>
                <w:rStyle w:val="Hyperlink"/>
                <w:rFonts w:cstheme="minorHAnsi"/>
                <w:noProof/>
              </w:rPr>
              <w:t>When is AATSP not claimable?</w:t>
            </w:r>
            <w:r>
              <w:rPr>
                <w:noProof/>
                <w:webHidden/>
              </w:rPr>
              <w:tab/>
            </w:r>
            <w:r>
              <w:rPr>
                <w:noProof/>
                <w:webHidden/>
              </w:rPr>
              <w:fldChar w:fldCharType="begin"/>
            </w:r>
            <w:r>
              <w:rPr>
                <w:noProof/>
                <w:webHidden/>
              </w:rPr>
              <w:instrText xml:space="preserve"> PAGEREF _Toc230356353 \h </w:instrText>
            </w:r>
            <w:r>
              <w:rPr>
                <w:noProof/>
                <w:webHidden/>
              </w:rPr>
            </w:r>
            <w:r>
              <w:rPr>
                <w:noProof/>
                <w:webHidden/>
              </w:rPr>
              <w:fldChar w:fldCharType="separate"/>
            </w:r>
            <w:r>
              <w:rPr>
                <w:noProof/>
                <w:webHidden/>
              </w:rPr>
              <w:t>54</w:t>
            </w:r>
            <w:r>
              <w:rPr>
                <w:noProof/>
                <w:webHidden/>
              </w:rPr>
              <w:fldChar w:fldCharType="end"/>
            </w:r>
          </w:hyperlink>
        </w:p>
        <w:p w14:paraId="29109967" w14:textId="56916F3C" w:rsidR="001B39E0" w:rsidRDefault="001B39E0">
          <w:pPr>
            <w:pStyle w:val="TOC2"/>
            <w:rPr>
              <w:rFonts w:eastAsiaTheme="minorEastAsia"/>
              <w:noProof/>
              <w:kern w:val="2"/>
              <w:sz w:val="24"/>
              <w:szCs w:val="24"/>
              <w:lang w:eastAsia="en-AU"/>
              <w14:ligatures w14:val="standardContextual"/>
            </w:rPr>
          </w:pPr>
          <w:hyperlink w:anchor="_Toc230356354" w:history="1">
            <w:r w:rsidRPr="008B3407">
              <w:rPr>
                <w:rStyle w:val="Hyperlink"/>
                <w:rFonts w:cstheme="minorHAnsi"/>
                <w:noProof/>
              </w:rPr>
              <w:t>2.</w:t>
            </w:r>
            <w:r>
              <w:rPr>
                <w:rFonts w:eastAsiaTheme="minorEastAsia"/>
                <w:noProof/>
                <w:kern w:val="2"/>
                <w:sz w:val="24"/>
                <w:szCs w:val="24"/>
                <w:lang w:eastAsia="en-AU"/>
                <w14:ligatures w14:val="standardContextual"/>
              </w:rPr>
              <w:tab/>
            </w:r>
            <w:r w:rsidRPr="008B3407">
              <w:rPr>
                <w:rStyle w:val="Hyperlink"/>
                <w:rFonts w:cstheme="minorHAnsi"/>
                <w:noProof/>
              </w:rPr>
              <w:t>Key Apprenticeship Program (KAP) Apprentice Incentive</w:t>
            </w:r>
            <w:r>
              <w:rPr>
                <w:noProof/>
                <w:webHidden/>
              </w:rPr>
              <w:tab/>
            </w:r>
            <w:r>
              <w:rPr>
                <w:noProof/>
                <w:webHidden/>
              </w:rPr>
              <w:fldChar w:fldCharType="begin"/>
            </w:r>
            <w:r>
              <w:rPr>
                <w:noProof/>
                <w:webHidden/>
              </w:rPr>
              <w:instrText xml:space="preserve"> PAGEREF _Toc230356354 \h </w:instrText>
            </w:r>
            <w:r>
              <w:rPr>
                <w:noProof/>
                <w:webHidden/>
              </w:rPr>
            </w:r>
            <w:r>
              <w:rPr>
                <w:noProof/>
                <w:webHidden/>
              </w:rPr>
              <w:fldChar w:fldCharType="separate"/>
            </w:r>
            <w:r>
              <w:rPr>
                <w:noProof/>
                <w:webHidden/>
              </w:rPr>
              <w:t>54</w:t>
            </w:r>
            <w:r>
              <w:rPr>
                <w:noProof/>
                <w:webHidden/>
              </w:rPr>
              <w:fldChar w:fldCharType="end"/>
            </w:r>
          </w:hyperlink>
        </w:p>
        <w:p w14:paraId="7CD9D350" w14:textId="5AB98303" w:rsidR="001B39E0" w:rsidRDefault="001B39E0">
          <w:pPr>
            <w:pStyle w:val="TOC3"/>
            <w:rPr>
              <w:rFonts w:eastAsiaTheme="minorEastAsia"/>
              <w:noProof/>
              <w:kern w:val="2"/>
              <w:sz w:val="24"/>
              <w:szCs w:val="24"/>
              <w:lang w:eastAsia="en-AU"/>
              <w14:ligatures w14:val="standardContextual"/>
            </w:rPr>
          </w:pPr>
          <w:hyperlink w:anchor="_Toc230356355" w:history="1">
            <w:r w:rsidRPr="008B3407">
              <w:rPr>
                <w:rStyle w:val="Hyperlink"/>
                <w:rFonts w:cstheme="minorHAnsi"/>
                <w:noProof/>
              </w:rPr>
              <w:t>2.1.</w:t>
            </w:r>
            <w:r>
              <w:rPr>
                <w:rFonts w:eastAsiaTheme="minorEastAsia"/>
                <w:noProof/>
                <w:kern w:val="2"/>
                <w:sz w:val="24"/>
                <w:szCs w:val="24"/>
                <w:lang w:eastAsia="en-AU"/>
                <w14:ligatures w14:val="standardContextual"/>
              </w:rPr>
              <w:tab/>
            </w:r>
            <w:r w:rsidRPr="008B3407">
              <w:rPr>
                <w:rStyle w:val="Hyperlink"/>
                <w:rFonts w:cstheme="minorHAnsi"/>
                <w:noProof/>
              </w:rPr>
              <w:t>Who is eligible for the KAP Apprentice Incentive?</w:t>
            </w:r>
            <w:r>
              <w:rPr>
                <w:noProof/>
                <w:webHidden/>
              </w:rPr>
              <w:tab/>
            </w:r>
            <w:r>
              <w:rPr>
                <w:noProof/>
                <w:webHidden/>
              </w:rPr>
              <w:fldChar w:fldCharType="begin"/>
            </w:r>
            <w:r>
              <w:rPr>
                <w:noProof/>
                <w:webHidden/>
              </w:rPr>
              <w:instrText xml:space="preserve"> PAGEREF _Toc230356355 \h </w:instrText>
            </w:r>
            <w:r>
              <w:rPr>
                <w:noProof/>
                <w:webHidden/>
              </w:rPr>
            </w:r>
            <w:r>
              <w:rPr>
                <w:noProof/>
                <w:webHidden/>
              </w:rPr>
              <w:fldChar w:fldCharType="separate"/>
            </w:r>
            <w:r>
              <w:rPr>
                <w:noProof/>
                <w:webHidden/>
              </w:rPr>
              <w:t>55</w:t>
            </w:r>
            <w:r>
              <w:rPr>
                <w:noProof/>
                <w:webHidden/>
              </w:rPr>
              <w:fldChar w:fldCharType="end"/>
            </w:r>
          </w:hyperlink>
        </w:p>
        <w:p w14:paraId="4B8CAE88" w14:textId="57ABC79F" w:rsidR="001B39E0" w:rsidRDefault="001B39E0">
          <w:pPr>
            <w:pStyle w:val="TOC3"/>
            <w:rPr>
              <w:rFonts w:eastAsiaTheme="minorEastAsia"/>
              <w:noProof/>
              <w:kern w:val="2"/>
              <w:sz w:val="24"/>
              <w:szCs w:val="24"/>
              <w:lang w:eastAsia="en-AU"/>
              <w14:ligatures w14:val="standardContextual"/>
            </w:rPr>
          </w:pPr>
          <w:hyperlink w:anchor="_Toc230356356" w:history="1">
            <w:r w:rsidRPr="008B3407">
              <w:rPr>
                <w:rStyle w:val="Hyperlink"/>
                <w:rFonts w:cstheme="minorHAnsi"/>
                <w:noProof/>
              </w:rPr>
              <w:t>2.2.</w:t>
            </w:r>
            <w:r>
              <w:rPr>
                <w:rFonts w:eastAsiaTheme="minorEastAsia"/>
                <w:noProof/>
                <w:kern w:val="2"/>
                <w:sz w:val="24"/>
                <w:szCs w:val="24"/>
                <w:lang w:eastAsia="en-AU"/>
                <w14:ligatures w14:val="standardContextual"/>
              </w:rPr>
              <w:tab/>
            </w:r>
            <w:r w:rsidRPr="008B3407">
              <w:rPr>
                <w:rStyle w:val="Hyperlink"/>
                <w:rFonts w:cstheme="minorHAnsi"/>
                <w:noProof/>
              </w:rPr>
              <w:t>Who is not eligible to claim the KAP Apprentice Incentive?</w:t>
            </w:r>
            <w:r>
              <w:rPr>
                <w:noProof/>
                <w:webHidden/>
              </w:rPr>
              <w:tab/>
            </w:r>
            <w:r>
              <w:rPr>
                <w:noProof/>
                <w:webHidden/>
              </w:rPr>
              <w:fldChar w:fldCharType="begin"/>
            </w:r>
            <w:r>
              <w:rPr>
                <w:noProof/>
                <w:webHidden/>
              </w:rPr>
              <w:instrText xml:space="preserve"> PAGEREF _Toc230356356 \h </w:instrText>
            </w:r>
            <w:r>
              <w:rPr>
                <w:noProof/>
                <w:webHidden/>
              </w:rPr>
            </w:r>
            <w:r>
              <w:rPr>
                <w:noProof/>
                <w:webHidden/>
              </w:rPr>
              <w:fldChar w:fldCharType="separate"/>
            </w:r>
            <w:r>
              <w:rPr>
                <w:noProof/>
                <w:webHidden/>
              </w:rPr>
              <w:t>57</w:t>
            </w:r>
            <w:r>
              <w:rPr>
                <w:noProof/>
                <w:webHidden/>
              </w:rPr>
              <w:fldChar w:fldCharType="end"/>
            </w:r>
          </w:hyperlink>
        </w:p>
        <w:p w14:paraId="6F1064A8" w14:textId="0C64814C" w:rsidR="001B39E0" w:rsidRDefault="001B39E0">
          <w:pPr>
            <w:pStyle w:val="TOC3"/>
            <w:rPr>
              <w:rFonts w:eastAsiaTheme="minorEastAsia"/>
              <w:noProof/>
              <w:kern w:val="2"/>
              <w:sz w:val="24"/>
              <w:szCs w:val="24"/>
              <w:lang w:eastAsia="en-AU"/>
              <w14:ligatures w14:val="standardContextual"/>
            </w:rPr>
          </w:pPr>
          <w:hyperlink w:anchor="_Toc230356357" w:history="1">
            <w:r w:rsidRPr="008B3407">
              <w:rPr>
                <w:rStyle w:val="Hyperlink"/>
                <w:rFonts w:cstheme="minorHAnsi"/>
                <w:noProof/>
              </w:rPr>
              <w:t>2.3.</w:t>
            </w:r>
            <w:r>
              <w:rPr>
                <w:rFonts w:eastAsiaTheme="minorEastAsia"/>
                <w:noProof/>
                <w:kern w:val="2"/>
                <w:sz w:val="24"/>
                <w:szCs w:val="24"/>
                <w:lang w:eastAsia="en-AU"/>
                <w14:ligatures w14:val="standardContextual"/>
              </w:rPr>
              <w:tab/>
            </w:r>
            <w:r w:rsidRPr="008B3407">
              <w:rPr>
                <w:rStyle w:val="Hyperlink"/>
                <w:rFonts w:cstheme="minorHAnsi"/>
                <w:noProof/>
              </w:rPr>
              <w:t>How will the KAP Apprentice Incentive be paid?</w:t>
            </w:r>
            <w:r>
              <w:rPr>
                <w:noProof/>
                <w:webHidden/>
              </w:rPr>
              <w:tab/>
            </w:r>
            <w:r>
              <w:rPr>
                <w:noProof/>
                <w:webHidden/>
              </w:rPr>
              <w:fldChar w:fldCharType="begin"/>
            </w:r>
            <w:r>
              <w:rPr>
                <w:noProof/>
                <w:webHidden/>
              </w:rPr>
              <w:instrText xml:space="preserve"> PAGEREF _Toc230356357 \h </w:instrText>
            </w:r>
            <w:r>
              <w:rPr>
                <w:noProof/>
                <w:webHidden/>
              </w:rPr>
            </w:r>
            <w:r>
              <w:rPr>
                <w:noProof/>
                <w:webHidden/>
              </w:rPr>
              <w:fldChar w:fldCharType="separate"/>
            </w:r>
            <w:r>
              <w:rPr>
                <w:noProof/>
                <w:webHidden/>
              </w:rPr>
              <w:t>57</w:t>
            </w:r>
            <w:r>
              <w:rPr>
                <w:noProof/>
                <w:webHidden/>
              </w:rPr>
              <w:fldChar w:fldCharType="end"/>
            </w:r>
          </w:hyperlink>
        </w:p>
        <w:p w14:paraId="62F26549" w14:textId="360CE2E3" w:rsidR="001B39E0" w:rsidRDefault="001B39E0">
          <w:pPr>
            <w:pStyle w:val="TOC3"/>
            <w:rPr>
              <w:rFonts w:eastAsiaTheme="minorEastAsia"/>
              <w:noProof/>
              <w:kern w:val="2"/>
              <w:sz w:val="24"/>
              <w:szCs w:val="24"/>
              <w:lang w:eastAsia="en-AU"/>
              <w14:ligatures w14:val="standardContextual"/>
            </w:rPr>
          </w:pPr>
          <w:hyperlink w:anchor="_Toc230356358" w:history="1">
            <w:r w:rsidRPr="008B3407">
              <w:rPr>
                <w:rStyle w:val="Hyperlink"/>
                <w:noProof/>
              </w:rPr>
              <w:t>2.4.</w:t>
            </w:r>
            <w:r>
              <w:rPr>
                <w:rFonts w:eastAsiaTheme="minorEastAsia"/>
                <w:noProof/>
                <w:kern w:val="2"/>
                <w:sz w:val="24"/>
                <w:szCs w:val="24"/>
                <w:lang w:eastAsia="en-AU"/>
                <w14:ligatures w14:val="standardContextual"/>
              </w:rPr>
              <w:tab/>
            </w:r>
            <w:r w:rsidRPr="008B3407">
              <w:rPr>
                <w:rStyle w:val="Hyperlink"/>
                <w:noProof/>
              </w:rPr>
              <w:t>What do Australian Apprentices need to do before claiming KAP?</w:t>
            </w:r>
            <w:r>
              <w:rPr>
                <w:noProof/>
                <w:webHidden/>
              </w:rPr>
              <w:tab/>
            </w:r>
            <w:r>
              <w:rPr>
                <w:noProof/>
                <w:webHidden/>
              </w:rPr>
              <w:fldChar w:fldCharType="begin"/>
            </w:r>
            <w:r>
              <w:rPr>
                <w:noProof/>
                <w:webHidden/>
              </w:rPr>
              <w:instrText xml:space="preserve"> PAGEREF _Toc230356358 \h </w:instrText>
            </w:r>
            <w:r>
              <w:rPr>
                <w:noProof/>
                <w:webHidden/>
              </w:rPr>
            </w:r>
            <w:r>
              <w:rPr>
                <w:noProof/>
                <w:webHidden/>
              </w:rPr>
              <w:fldChar w:fldCharType="separate"/>
            </w:r>
            <w:r>
              <w:rPr>
                <w:noProof/>
                <w:webHidden/>
              </w:rPr>
              <w:t>58</w:t>
            </w:r>
            <w:r>
              <w:rPr>
                <w:noProof/>
                <w:webHidden/>
              </w:rPr>
              <w:fldChar w:fldCharType="end"/>
            </w:r>
          </w:hyperlink>
        </w:p>
        <w:p w14:paraId="08247CDC" w14:textId="7DB7C049" w:rsidR="001B39E0" w:rsidRDefault="001B39E0">
          <w:pPr>
            <w:pStyle w:val="TOC3"/>
            <w:rPr>
              <w:rFonts w:eastAsiaTheme="minorEastAsia"/>
              <w:noProof/>
              <w:kern w:val="2"/>
              <w:sz w:val="24"/>
              <w:szCs w:val="24"/>
              <w:lang w:eastAsia="en-AU"/>
              <w14:ligatures w14:val="standardContextual"/>
            </w:rPr>
          </w:pPr>
          <w:hyperlink w:anchor="_Toc230356359" w:history="1">
            <w:r w:rsidRPr="008B3407">
              <w:rPr>
                <w:rStyle w:val="Hyperlink"/>
                <w:noProof/>
              </w:rPr>
              <w:t>2.5.</w:t>
            </w:r>
            <w:r>
              <w:rPr>
                <w:rFonts w:eastAsiaTheme="minorEastAsia"/>
                <w:noProof/>
                <w:kern w:val="2"/>
                <w:sz w:val="24"/>
                <w:szCs w:val="24"/>
                <w:lang w:eastAsia="en-AU"/>
                <w14:ligatures w14:val="standardContextual"/>
              </w:rPr>
              <w:tab/>
            </w:r>
            <w:r w:rsidRPr="008B3407">
              <w:rPr>
                <w:rStyle w:val="Hyperlink"/>
                <w:noProof/>
              </w:rPr>
              <w:t>How does the Australian Apprentices claim KAP?</w:t>
            </w:r>
            <w:r>
              <w:rPr>
                <w:noProof/>
                <w:webHidden/>
              </w:rPr>
              <w:tab/>
            </w:r>
            <w:r>
              <w:rPr>
                <w:noProof/>
                <w:webHidden/>
              </w:rPr>
              <w:fldChar w:fldCharType="begin"/>
            </w:r>
            <w:r>
              <w:rPr>
                <w:noProof/>
                <w:webHidden/>
              </w:rPr>
              <w:instrText xml:space="preserve"> PAGEREF _Toc230356359 \h </w:instrText>
            </w:r>
            <w:r>
              <w:rPr>
                <w:noProof/>
                <w:webHidden/>
              </w:rPr>
            </w:r>
            <w:r>
              <w:rPr>
                <w:noProof/>
                <w:webHidden/>
              </w:rPr>
              <w:fldChar w:fldCharType="separate"/>
            </w:r>
            <w:r>
              <w:rPr>
                <w:noProof/>
                <w:webHidden/>
              </w:rPr>
              <w:t>60</w:t>
            </w:r>
            <w:r>
              <w:rPr>
                <w:noProof/>
                <w:webHidden/>
              </w:rPr>
              <w:fldChar w:fldCharType="end"/>
            </w:r>
          </w:hyperlink>
        </w:p>
        <w:p w14:paraId="7AD6C781" w14:textId="1D44492F" w:rsidR="001B39E0" w:rsidRDefault="001B39E0">
          <w:pPr>
            <w:pStyle w:val="TOC3"/>
            <w:rPr>
              <w:rFonts w:eastAsiaTheme="minorEastAsia"/>
              <w:noProof/>
              <w:kern w:val="2"/>
              <w:sz w:val="24"/>
              <w:szCs w:val="24"/>
              <w:lang w:eastAsia="en-AU"/>
              <w14:ligatures w14:val="standardContextual"/>
            </w:rPr>
          </w:pPr>
          <w:hyperlink w:anchor="_Toc230356360" w:history="1">
            <w:r w:rsidRPr="008B3407">
              <w:rPr>
                <w:rStyle w:val="Hyperlink"/>
                <w:rFonts w:cstheme="minorHAnsi"/>
                <w:noProof/>
              </w:rPr>
              <w:t>2.6.</w:t>
            </w:r>
            <w:r>
              <w:rPr>
                <w:rFonts w:eastAsiaTheme="minorEastAsia"/>
                <w:noProof/>
                <w:kern w:val="2"/>
                <w:sz w:val="24"/>
                <w:szCs w:val="24"/>
                <w:lang w:eastAsia="en-AU"/>
                <w14:ligatures w14:val="standardContextual"/>
              </w:rPr>
              <w:tab/>
            </w:r>
            <w:r w:rsidRPr="008B3407">
              <w:rPr>
                <w:rStyle w:val="Hyperlink"/>
                <w:rFonts w:cstheme="minorHAnsi"/>
                <w:noProof/>
              </w:rPr>
              <w:t>What evidence is required to claim the KAP Apprentice Incentive?</w:t>
            </w:r>
            <w:r>
              <w:rPr>
                <w:noProof/>
                <w:webHidden/>
              </w:rPr>
              <w:tab/>
            </w:r>
            <w:r>
              <w:rPr>
                <w:noProof/>
                <w:webHidden/>
              </w:rPr>
              <w:fldChar w:fldCharType="begin"/>
            </w:r>
            <w:r>
              <w:rPr>
                <w:noProof/>
                <w:webHidden/>
              </w:rPr>
              <w:instrText xml:space="preserve"> PAGEREF _Toc230356360 \h </w:instrText>
            </w:r>
            <w:r>
              <w:rPr>
                <w:noProof/>
                <w:webHidden/>
              </w:rPr>
            </w:r>
            <w:r>
              <w:rPr>
                <w:noProof/>
                <w:webHidden/>
              </w:rPr>
              <w:fldChar w:fldCharType="separate"/>
            </w:r>
            <w:r>
              <w:rPr>
                <w:noProof/>
                <w:webHidden/>
              </w:rPr>
              <w:t>62</w:t>
            </w:r>
            <w:r>
              <w:rPr>
                <w:noProof/>
                <w:webHidden/>
              </w:rPr>
              <w:fldChar w:fldCharType="end"/>
            </w:r>
          </w:hyperlink>
        </w:p>
        <w:p w14:paraId="1CB099ED" w14:textId="3AF02ACD" w:rsidR="001B39E0" w:rsidRDefault="001B39E0">
          <w:pPr>
            <w:pStyle w:val="TOC3"/>
            <w:rPr>
              <w:rFonts w:eastAsiaTheme="minorEastAsia"/>
              <w:noProof/>
              <w:kern w:val="2"/>
              <w:sz w:val="24"/>
              <w:szCs w:val="24"/>
              <w:lang w:eastAsia="en-AU"/>
              <w14:ligatures w14:val="standardContextual"/>
            </w:rPr>
          </w:pPr>
          <w:hyperlink w:anchor="_Toc230356361" w:history="1">
            <w:r w:rsidRPr="008B3407">
              <w:rPr>
                <w:rStyle w:val="Hyperlink"/>
                <w:noProof/>
              </w:rPr>
              <w:t>2.7.</w:t>
            </w:r>
            <w:r>
              <w:rPr>
                <w:rFonts w:eastAsiaTheme="minorEastAsia"/>
                <w:noProof/>
                <w:kern w:val="2"/>
                <w:sz w:val="24"/>
                <w:szCs w:val="24"/>
                <w:lang w:eastAsia="en-AU"/>
                <w14:ligatures w14:val="standardContextual"/>
              </w:rPr>
              <w:tab/>
            </w:r>
            <w:r w:rsidRPr="008B3407">
              <w:rPr>
                <w:rStyle w:val="Hyperlink"/>
                <w:noProof/>
              </w:rPr>
              <w:t>When is KAP Apprentice Incentive not claimable?</w:t>
            </w:r>
            <w:r>
              <w:rPr>
                <w:noProof/>
                <w:webHidden/>
              </w:rPr>
              <w:tab/>
            </w:r>
            <w:r>
              <w:rPr>
                <w:noProof/>
                <w:webHidden/>
              </w:rPr>
              <w:fldChar w:fldCharType="begin"/>
            </w:r>
            <w:r>
              <w:rPr>
                <w:noProof/>
                <w:webHidden/>
              </w:rPr>
              <w:instrText xml:space="preserve"> PAGEREF _Toc230356361 \h </w:instrText>
            </w:r>
            <w:r>
              <w:rPr>
                <w:noProof/>
                <w:webHidden/>
              </w:rPr>
            </w:r>
            <w:r>
              <w:rPr>
                <w:noProof/>
                <w:webHidden/>
              </w:rPr>
              <w:fldChar w:fldCharType="separate"/>
            </w:r>
            <w:r>
              <w:rPr>
                <w:noProof/>
                <w:webHidden/>
              </w:rPr>
              <w:t>62</w:t>
            </w:r>
            <w:r>
              <w:rPr>
                <w:noProof/>
                <w:webHidden/>
              </w:rPr>
              <w:fldChar w:fldCharType="end"/>
            </w:r>
          </w:hyperlink>
        </w:p>
        <w:p w14:paraId="3E0DC887" w14:textId="5BAD83EF" w:rsidR="001B39E0" w:rsidRDefault="001B39E0">
          <w:pPr>
            <w:pStyle w:val="TOC2"/>
            <w:rPr>
              <w:rFonts w:eastAsiaTheme="minorEastAsia"/>
              <w:noProof/>
              <w:kern w:val="2"/>
              <w:sz w:val="24"/>
              <w:szCs w:val="24"/>
              <w:lang w:eastAsia="en-AU"/>
              <w14:ligatures w14:val="standardContextual"/>
            </w:rPr>
          </w:pPr>
          <w:hyperlink w:anchor="_Toc230356362" w:history="1">
            <w:r w:rsidRPr="008B3407">
              <w:rPr>
                <w:rStyle w:val="Hyperlink"/>
                <w:noProof/>
              </w:rPr>
              <w:t>3.</w:t>
            </w:r>
            <w:r>
              <w:rPr>
                <w:rFonts w:eastAsiaTheme="minorEastAsia"/>
                <w:noProof/>
                <w:kern w:val="2"/>
                <w:sz w:val="24"/>
                <w:szCs w:val="24"/>
                <w:lang w:eastAsia="en-AU"/>
                <w14:ligatures w14:val="standardContextual"/>
              </w:rPr>
              <w:tab/>
            </w:r>
            <w:r w:rsidRPr="008B3407">
              <w:rPr>
                <w:rStyle w:val="Hyperlink"/>
                <w:noProof/>
              </w:rPr>
              <w:t>Living Away From Home Allowance</w:t>
            </w:r>
            <w:r>
              <w:rPr>
                <w:noProof/>
                <w:webHidden/>
              </w:rPr>
              <w:tab/>
            </w:r>
            <w:r>
              <w:rPr>
                <w:noProof/>
                <w:webHidden/>
              </w:rPr>
              <w:fldChar w:fldCharType="begin"/>
            </w:r>
            <w:r>
              <w:rPr>
                <w:noProof/>
                <w:webHidden/>
              </w:rPr>
              <w:instrText xml:space="preserve"> PAGEREF _Toc230356362 \h </w:instrText>
            </w:r>
            <w:r>
              <w:rPr>
                <w:noProof/>
                <w:webHidden/>
              </w:rPr>
            </w:r>
            <w:r>
              <w:rPr>
                <w:noProof/>
                <w:webHidden/>
              </w:rPr>
              <w:fldChar w:fldCharType="separate"/>
            </w:r>
            <w:r>
              <w:rPr>
                <w:noProof/>
                <w:webHidden/>
              </w:rPr>
              <w:t>63</w:t>
            </w:r>
            <w:r>
              <w:rPr>
                <w:noProof/>
                <w:webHidden/>
              </w:rPr>
              <w:fldChar w:fldCharType="end"/>
            </w:r>
          </w:hyperlink>
        </w:p>
        <w:p w14:paraId="31D2BC0F" w14:textId="08983633" w:rsidR="001B39E0" w:rsidRDefault="001B39E0">
          <w:pPr>
            <w:pStyle w:val="TOC3"/>
            <w:rPr>
              <w:rFonts w:eastAsiaTheme="minorEastAsia"/>
              <w:noProof/>
              <w:kern w:val="2"/>
              <w:sz w:val="24"/>
              <w:szCs w:val="24"/>
              <w:lang w:eastAsia="en-AU"/>
              <w14:ligatures w14:val="standardContextual"/>
            </w:rPr>
          </w:pPr>
          <w:hyperlink w:anchor="_Toc230356363" w:history="1">
            <w:r w:rsidRPr="008B3407">
              <w:rPr>
                <w:rStyle w:val="Hyperlink"/>
                <w:noProof/>
              </w:rPr>
              <w:t>3.1.</w:t>
            </w:r>
            <w:r>
              <w:rPr>
                <w:rFonts w:eastAsiaTheme="minorEastAsia"/>
                <w:noProof/>
                <w:kern w:val="2"/>
                <w:sz w:val="24"/>
                <w:szCs w:val="24"/>
                <w:lang w:eastAsia="en-AU"/>
                <w14:ligatures w14:val="standardContextual"/>
              </w:rPr>
              <w:tab/>
            </w:r>
            <w:r w:rsidRPr="008B3407">
              <w:rPr>
                <w:rStyle w:val="Hyperlink"/>
                <w:noProof/>
              </w:rPr>
              <w:t>Who is eligible to claim Living Away From Home Allowance?</w:t>
            </w:r>
            <w:r>
              <w:rPr>
                <w:noProof/>
                <w:webHidden/>
              </w:rPr>
              <w:tab/>
            </w:r>
            <w:r>
              <w:rPr>
                <w:noProof/>
                <w:webHidden/>
              </w:rPr>
              <w:fldChar w:fldCharType="begin"/>
            </w:r>
            <w:r>
              <w:rPr>
                <w:noProof/>
                <w:webHidden/>
              </w:rPr>
              <w:instrText xml:space="preserve"> PAGEREF _Toc230356363 \h </w:instrText>
            </w:r>
            <w:r>
              <w:rPr>
                <w:noProof/>
                <w:webHidden/>
              </w:rPr>
            </w:r>
            <w:r>
              <w:rPr>
                <w:noProof/>
                <w:webHidden/>
              </w:rPr>
              <w:fldChar w:fldCharType="separate"/>
            </w:r>
            <w:r>
              <w:rPr>
                <w:noProof/>
                <w:webHidden/>
              </w:rPr>
              <w:t>63</w:t>
            </w:r>
            <w:r>
              <w:rPr>
                <w:noProof/>
                <w:webHidden/>
              </w:rPr>
              <w:fldChar w:fldCharType="end"/>
            </w:r>
          </w:hyperlink>
        </w:p>
        <w:p w14:paraId="7C855D31" w14:textId="5EF88082" w:rsidR="001B39E0" w:rsidRDefault="001B39E0">
          <w:pPr>
            <w:pStyle w:val="TOC3"/>
            <w:rPr>
              <w:rFonts w:eastAsiaTheme="minorEastAsia"/>
              <w:noProof/>
              <w:kern w:val="2"/>
              <w:sz w:val="24"/>
              <w:szCs w:val="24"/>
              <w:lang w:eastAsia="en-AU"/>
              <w14:ligatures w14:val="standardContextual"/>
            </w:rPr>
          </w:pPr>
          <w:hyperlink w:anchor="_Toc230356364" w:history="1">
            <w:r w:rsidRPr="008B3407">
              <w:rPr>
                <w:rStyle w:val="Hyperlink"/>
                <w:noProof/>
              </w:rPr>
              <w:t>3.2.</w:t>
            </w:r>
            <w:r>
              <w:rPr>
                <w:rFonts w:eastAsiaTheme="minorEastAsia"/>
                <w:noProof/>
                <w:kern w:val="2"/>
                <w:sz w:val="24"/>
                <w:szCs w:val="24"/>
                <w:lang w:eastAsia="en-AU"/>
                <w14:ligatures w14:val="standardContextual"/>
              </w:rPr>
              <w:tab/>
            </w:r>
            <w:r w:rsidRPr="008B3407">
              <w:rPr>
                <w:rStyle w:val="Hyperlink"/>
                <w:noProof/>
              </w:rPr>
              <w:t>Who is not eligible to claim Living Away From Home Allowance?</w:t>
            </w:r>
            <w:r>
              <w:rPr>
                <w:noProof/>
                <w:webHidden/>
              </w:rPr>
              <w:tab/>
            </w:r>
            <w:r>
              <w:rPr>
                <w:noProof/>
                <w:webHidden/>
              </w:rPr>
              <w:fldChar w:fldCharType="begin"/>
            </w:r>
            <w:r>
              <w:rPr>
                <w:noProof/>
                <w:webHidden/>
              </w:rPr>
              <w:instrText xml:space="preserve"> PAGEREF _Toc230356364 \h </w:instrText>
            </w:r>
            <w:r>
              <w:rPr>
                <w:noProof/>
                <w:webHidden/>
              </w:rPr>
            </w:r>
            <w:r>
              <w:rPr>
                <w:noProof/>
                <w:webHidden/>
              </w:rPr>
              <w:fldChar w:fldCharType="separate"/>
            </w:r>
            <w:r>
              <w:rPr>
                <w:noProof/>
                <w:webHidden/>
              </w:rPr>
              <w:t>66</w:t>
            </w:r>
            <w:r>
              <w:rPr>
                <w:noProof/>
                <w:webHidden/>
              </w:rPr>
              <w:fldChar w:fldCharType="end"/>
            </w:r>
          </w:hyperlink>
        </w:p>
        <w:p w14:paraId="23552786" w14:textId="4DFF7132" w:rsidR="001B39E0" w:rsidRDefault="001B39E0">
          <w:pPr>
            <w:pStyle w:val="TOC3"/>
            <w:rPr>
              <w:rFonts w:eastAsiaTheme="minorEastAsia"/>
              <w:noProof/>
              <w:kern w:val="2"/>
              <w:sz w:val="24"/>
              <w:szCs w:val="24"/>
              <w:lang w:eastAsia="en-AU"/>
              <w14:ligatures w14:val="standardContextual"/>
            </w:rPr>
          </w:pPr>
          <w:hyperlink w:anchor="_Toc230356365" w:history="1">
            <w:r w:rsidRPr="008B3407">
              <w:rPr>
                <w:rStyle w:val="Hyperlink"/>
                <w:noProof/>
              </w:rPr>
              <w:t>3.3.</w:t>
            </w:r>
            <w:r>
              <w:rPr>
                <w:rFonts w:eastAsiaTheme="minorEastAsia"/>
                <w:noProof/>
                <w:kern w:val="2"/>
                <w:sz w:val="24"/>
                <w:szCs w:val="24"/>
                <w:lang w:eastAsia="en-AU"/>
                <w14:ligatures w14:val="standardContextual"/>
              </w:rPr>
              <w:tab/>
            </w:r>
            <w:r w:rsidRPr="008B3407">
              <w:rPr>
                <w:rStyle w:val="Hyperlink"/>
                <w:noProof/>
              </w:rPr>
              <w:t>How will the Living Away From Home Allowance be paid?</w:t>
            </w:r>
            <w:r>
              <w:rPr>
                <w:noProof/>
                <w:webHidden/>
              </w:rPr>
              <w:tab/>
            </w:r>
            <w:r>
              <w:rPr>
                <w:noProof/>
                <w:webHidden/>
              </w:rPr>
              <w:fldChar w:fldCharType="begin"/>
            </w:r>
            <w:r>
              <w:rPr>
                <w:noProof/>
                <w:webHidden/>
              </w:rPr>
              <w:instrText xml:space="preserve"> PAGEREF _Toc230356365 \h </w:instrText>
            </w:r>
            <w:r>
              <w:rPr>
                <w:noProof/>
                <w:webHidden/>
              </w:rPr>
            </w:r>
            <w:r>
              <w:rPr>
                <w:noProof/>
                <w:webHidden/>
              </w:rPr>
              <w:fldChar w:fldCharType="separate"/>
            </w:r>
            <w:r>
              <w:rPr>
                <w:noProof/>
                <w:webHidden/>
              </w:rPr>
              <w:t>67</w:t>
            </w:r>
            <w:r>
              <w:rPr>
                <w:noProof/>
                <w:webHidden/>
              </w:rPr>
              <w:fldChar w:fldCharType="end"/>
            </w:r>
          </w:hyperlink>
        </w:p>
        <w:p w14:paraId="14DA09F0" w14:textId="19E52462" w:rsidR="001B39E0" w:rsidRDefault="001B39E0">
          <w:pPr>
            <w:pStyle w:val="TOC3"/>
            <w:rPr>
              <w:rFonts w:eastAsiaTheme="minorEastAsia"/>
              <w:noProof/>
              <w:kern w:val="2"/>
              <w:sz w:val="24"/>
              <w:szCs w:val="24"/>
              <w:lang w:eastAsia="en-AU"/>
              <w14:ligatures w14:val="standardContextual"/>
            </w:rPr>
          </w:pPr>
          <w:hyperlink w:anchor="_Toc230356366" w:history="1">
            <w:r w:rsidRPr="008B3407">
              <w:rPr>
                <w:rStyle w:val="Hyperlink"/>
                <w:noProof/>
              </w:rPr>
              <w:t>3.4.</w:t>
            </w:r>
            <w:r>
              <w:rPr>
                <w:rFonts w:eastAsiaTheme="minorEastAsia"/>
                <w:noProof/>
                <w:kern w:val="2"/>
                <w:sz w:val="24"/>
                <w:szCs w:val="24"/>
                <w:lang w:eastAsia="en-AU"/>
                <w14:ligatures w14:val="standardContextual"/>
              </w:rPr>
              <w:tab/>
            </w:r>
            <w:r w:rsidRPr="008B3407">
              <w:rPr>
                <w:rStyle w:val="Hyperlink"/>
                <w:noProof/>
              </w:rPr>
              <w:t>What does an Australian Apprentice need to do before claiming the Living Away From Home Allowance?</w:t>
            </w:r>
            <w:r>
              <w:rPr>
                <w:noProof/>
                <w:webHidden/>
              </w:rPr>
              <w:tab/>
            </w:r>
            <w:r>
              <w:rPr>
                <w:noProof/>
                <w:webHidden/>
              </w:rPr>
              <w:fldChar w:fldCharType="begin"/>
            </w:r>
            <w:r>
              <w:rPr>
                <w:noProof/>
                <w:webHidden/>
              </w:rPr>
              <w:instrText xml:space="preserve"> PAGEREF _Toc230356366 \h </w:instrText>
            </w:r>
            <w:r>
              <w:rPr>
                <w:noProof/>
                <w:webHidden/>
              </w:rPr>
            </w:r>
            <w:r>
              <w:rPr>
                <w:noProof/>
                <w:webHidden/>
              </w:rPr>
              <w:fldChar w:fldCharType="separate"/>
            </w:r>
            <w:r>
              <w:rPr>
                <w:noProof/>
                <w:webHidden/>
              </w:rPr>
              <w:t>67</w:t>
            </w:r>
            <w:r>
              <w:rPr>
                <w:noProof/>
                <w:webHidden/>
              </w:rPr>
              <w:fldChar w:fldCharType="end"/>
            </w:r>
          </w:hyperlink>
        </w:p>
        <w:p w14:paraId="0BBBEFE4" w14:textId="61E443EB" w:rsidR="001B39E0" w:rsidRDefault="001B39E0">
          <w:pPr>
            <w:pStyle w:val="TOC3"/>
            <w:rPr>
              <w:rFonts w:eastAsiaTheme="minorEastAsia"/>
              <w:noProof/>
              <w:kern w:val="2"/>
              <w:sz w:val="24"/>
              <w:szCs w:val="24"/>
              <w:lang w:eastAsia="en-AU"/>
              <w14:ligatures w14:val="standardContextual"/>
            </w:rPr>
          </w:pPr>
          <w:hyperlink w:anchor="_Toc230356367" w:history="1">
            <w:r w:rsidRPr="008B3407">
              <w:rPr>
                <w:rStyle w:val="Hyperlink"/>
                <w:noProof/>
              </w:rPr>
              <w:t>3.5.</w:t>
            </w:r>
            <w:r>
              <w:rPr>
                <w:rFonts w:eastAsiaTheme="minorEastAsia"/>
                <w:noProof/>
                <w:kern w:val="2"/>
                <w:sz w:val="24"/>
                <w:szCs w:val="24"/>
                <w:lang w:eastAsia="en-AU"/>
                <w14:ligatures w14:val="standardContextual"/>
              </w:rPr>
              <w:tab/>
            </w:r>
            <w:r w:rsidRPr="008B3407">
              <w:rPr>
                <w:rStyle w:val="Hyperlink"/>
                <w:noProof/>
              </w:rPr>
              <w:t>How does the Australian Apprentice claim the Living Away From Home Allowance?</w:t>
            </w:r>
            <w:r>
              <w:rPr>
                <w:noProof/>
                <w:webHidden/>
              </w:rPr>
              <w:tab/>
            </w:r>
            <w:r>
              <w:rPr>
                <w:noProof/>
                <w:webHidden/>
              </w:rPr>
              <w:fldChar w:fldCharType="begin"/>
            </w:r>
            <w:r>
              <w:rPr>
                <w:noProof/>
                <w:webHidden/>
              </w:rPr>
              <w:instrText xml:space="preserve"> PAGEREF _Toc230356367 \h </w:instrText>
            </w:r>
            <w:r>
              <w:rPr>
                <w:noProof/>
                <w:webHidden/>
              </w:rPr>
            </w:r>
            <w:r>
              <w:rPr>
                <w:noProof/>
                <w:webHidden/>
              </w:rPr>
              <w:fldChar w:fldCharType="separate"/>
            </w:r>
            <w:r>
              <w:rPr>
                <w:noProof/>
                <w:webHidden/>
              </w:rPr>
              <w:t>69</w:t>
            </w:r>
            <w:r>
              <w:rPr>
                <w:noProof/>
                <w:webHidden/>
              </w:rPr>
              <w:fldChar w:fldCharType="end"/>
            </w:r>
          </w:hyperlink>
        </w:p>
        <w:p w14:paraId="43EEBE0B" w14:textId="7EA39B8F" w:rsidR="001B39E0" w:rsidRDefault="001B39E0">
          <w:pPr>
            <w:pStyle w:val="TOC3"/>
            <w:rPr>
              <w:rFonts w:eastAsiaTheme="minorEastAsia"/>
              <w:noProof/>
              <w:kern w:val="2"/>
              <w:sz w:val="24"/>
              <w:szCs w:val="24"/>
              <w:lang w:eastAsia="en-AU"/>
              <w14:ligatures w14:val="standardContextual"/>
            </w:rPr>
          </w:pPr>
          <w:hyperlink w:anchor="_Toc230356368" w:history="1">
            <w:r w:rsidRPr="008B3407">
              <w:rPr>
                <w:rStyle w:val="Hyperlink"/>
                <w:noProof/>
              </w:rPr>
              <w:t>3.6.</w:t>
            </w:r>
            <w:r>
              <w:rPr>
                <w:rFonts w:eastAsiaTheme="minorEastAsia"/>
                <w:noProof/>
                <w:kern w:val="2"/>
                <w:sz w:val="24"/>
                <w:szCs w:val="24"/>
                <w:lang w:eastAsia="en-AU"/>
                <w14:ligatures w14:val="standardContextual"/>
              </w:rPr>
              <w:tab/>
            </w:r>
            <w:r w:rsidRPr="008B3407">
              <w:rPr>
                <w:rStyle w:val="Hyperlink"/>
                <w:noProof/>
              </w:rPr>
              <w:t>What evidence is required to claim Living Away From Home Allowance?</w:t>
            </w:r>
            <w:r>
              <w:rPr>
                <w:noProof/>
                <w:webHidden/>
              </w:rPr>
              <w:tab/>
            </w:r>
            <w:r>
              <w:rPr>
                <w:noProof/>
                <w:webHidden/>
              </w:rPr>
              <w:fldChar w:fldCharType="begin"/>
            </w:r>
            <w:r>
              <w:rPr>
                <w:noProof/>
                <w:webHidden/>
              </w:rPr>
              <w:instrText xml:space="preserve"> PAGEREF _Toc230356368 \h </w:instrText>
            </w:r>
            <w:r>
              <w:rPr>
                <w:noProof/>
                <w:webHidden/>
              </w:rPr>
            </w:r>
            <w:r>
              <w:rPr>
                <w:noProof/>
                <w:webHidden/>
              </w:rPr>
              <w:fldChar w:fldCharType="separate"/>
            </w:r>
            <w:r>
              <w:rPr>
                <w:noProof/>
                <w:webHidden/>
              </w:rPr>
              <w:t>69</w:t>
            </w:r>
            <w:r>
              <w:rPr>
                <w:noProof/>
                <w:webHidden/>
              </w:rPr>
              <w:fldChar w:fldCharType="end"/>
            </w:r>
          </w:hyperlink>
        </w:p>
        <w:p w14:paraId="38FD7906" w14:textId="6F7616CB" w:rsidR="001B39E0" w:rsidRDefault="001B39E0">
          <w:pPr>
            <w:pStyle w:val="TOC3"/>
            <w:rPr>
              <w:rFonts w:eastAsiaTheme="minorEastAsia"/>
              <w:noProof/>
              <w:kern w:val="2"/>
              <w:sz w:val="24"/>
              <w:szCs w:val="24"/>
              <w:lang w:eastAsia="en-AU"/>
              <w14:ligatures w14:val="standardContextual"/>
            </w:rPr>
          </w:pPr>
          <w:hyperlink w:anchor="_Toc230356369" w:history="1">
            <w:r w:rsidRPr="008B3407">
              <w:rPr>
                <w:rStyle w:val="Hyperlink"/>
                <w:noProof/>
              </w:rPr>
              <w:t>3.7.</w:t>
            </w:r>
            <w:r>
              <w:rPr>
                <w:rFonts w:eastAsiaTheme="minorEastAsia"/>
                <w:noProof/>
                <w:kern w:val="2"/>
                <w:sz w:val="24"/>
                <w:szCs w:val="24"/>
                <w:lang w:eastAsia="en-AU"/>
                <w14:ligatures w14:val="standardContextual"/>
              </w:rPr>
              <w:tab/>
            </w:r>
            <w:r w:rsidRPr="008B3407">
              <w:rPr>
                <w:rStyle w:val="Hyperlink"/>
                <w:noProof/>
              </w:rPr>
              <w:t>Apprenticeship Administration for the purposes of the Living Away From Home Allowance</w:t>
            </w:r>
            <w:r>
              <w:rPr>
                <w:noProof/>
                <w:webHidden/>
              </w:rPr>
              <w:tab/>
            </w:r>
            <w:r>
              <w:rPr>
                <w:noProof/>
                <w:webHidden/>
              </w:rPr>
              <w:fldChar w:fldCharType="begin"/>
            </w:r>
            <w:r>
              <w:rPr>
                <w:noProof/>
                <w:webHidden/>
              </w:rPr>
              <w:instrText xml:space="preserve"> PAGEREF _Toc230356369 \h </w:instrText>
            </w:r>
            <w:r>
              <w:rPr>
                <w:noProof/>
                <w:webHidden/>
              </w:rPr>
            </w:r>
            <w:r>
              <w:rPr>
                <w:noProof/>
                <w:webHidden/>
              </w:rPr>
              <w:fldChar w:fldCharType="separate"/>
            </w:r>
            <w:r>
              <w:rPr>
                <w:noProof/>
                <w:webHidden/>
              </w:rPr>
              <w:t>70</w:t>
            </w:r>
            <w:r>
              <w:rPr>
                <w:noProof/>
                <w:webHidden/>
              </w:rPr>
              <w:fldChar w:fldCharType="end"/>
            </w:r>
          </w:hyperlink>
        </w:p>
        <w:p w14:paraId="6F18AA87" w14:textId="0450692C" w:rsidR="001B39E0" w:rsidRDefault="001B39E0">
          <w:pPr>
            <w:pStyle w:val="TOC1"/>
            <w:rPr>
              <w:rFonts w:eastAsiaTheme="minorEastAsia"/>
              <w:b w:val="0"/>
              <w:noProof/>
              <w:kern w:val="2"/>
              <w:sz w:val="24"/>
              <w:szCs w:val="24"/>
              <w:lang w:eastAsia="en-AU"/>
              <w14:ligatures w14:val="standardContextual"/>
            </w:rPr>
          </w:pPr>
          <w:hyperlink w:anchor="_Toc230356370" w:history="1">
            <w:r w:rsidRPr="008B3407">
              <w:rPr>
                <w:rStyle w:val="Hyperlink"/>
                <w:rFonts w:cstheme="minorHAnsi"/>
                <w:noProof/>
              </w:rPr>
              <w:t>Part F. General administrative matters</w:t>
            </w:r>
            <w:r>
              <w:rPr>
                <w:noProof/>
                <w:webHidden/>
              </w:rPr>
              <w:tab/>
            </w:r>
            <w:r>
              <w:rPr>
                <w:noProof/>
                <w:webHidden/>
              </w:rPr>
              <w:fldChar w:fldCharType="begin"/>
            </w:r>
            <w:r>
              <w:rPr>
                <w:noProof/>
                <w:webHidden/>
              </w:rPr>
              <w:instrText xml:space="preserve"> PAGEREF _Toc230356370 \h </w:instrText>
            </w:r>
            <w:r>
              <w:rPr>
                <w:noProof/>
                <w:webHidden/>
              </w:rPr>
            </w:r>
            <w:r>
              <w:rPr>
                <w:noProof/>
                <w:webHidden/>
              </w:rPr>
              <w:fldChar w:fldCharType="separate"/>
            </w:r>
            <w:r>
              <w:rPr>
                <w:noProof/>
                <w:webHidden/>
              </w:rPr>
              <w:t>71</w:t>
            </w:r>
            <w:r>
              <w:rPr>
                <w:noProof/>
                <w:webHidden/>
              </w:rPr>
              <w:fldChar w:fldCharType="end"/>
            </w:r>
          </w:hyperlink>
        </w:p>
        <w:p w14:paraId="2052E499" w14:textId="6831B649" w:rsidR="001B39E0" w:rsidRDefault="001B39E0">
          <w:pPr>
            <w:pStyle w:val="TOC2"/>
            <w:rPr>
              <w:rFonts w:eastAsiaTheme="minorEastAsia"/>
              <w:noProof/>
              <w:kern w:val="2"/>
              <w:sz w:val="24"/>
              <w:szCs w:val="24"/>
              <w:lang w:eastAsia="en-AU"/>
              <w14:ligatures w14:val="standardContextual"/>
            </w:rPr>
          </w:pPr>
          <w:hyperlink w:anchor="_Toc230356371" w:history="1">
            <w:r w:rsidRPr="008B3407">
              <w:rPr>
                <w:rStyle w:val="Hyperlink"/>
                <w:rFonts w:cstheme="minorHAnsi"/>
                <w:noProof/>
              </w:rPr>
              <w:t>1.</w:t>
            </w:r>
            <w:r>
              <w:rPr>
                <w:rFonts w:eastAsiaTheme="minorEastAsia"/>
                <w:noProof/>
                <w:kern w:val="2"/>
                <w:sz w:val="24"/>
                <w:szCs w:val="24"/>
                <w:lang w:eastAsia="en-AU"/>
                <w14:ligatures w14:val="standardContextual"/>
              </w:rPr>
              <w:tab/>
            </w:r>
            <w:r w:rsidRPr="008B3407">
              <w:rPr>
                <w:rStyle w:val="Hyperlink"/>
                <w:rFonts w:cstheme="minorHAnsi"/>
                <w:noProof/>
              </w:rPr>
              <w:t>Approval of claims</w:t>
            </w:r>
            <w:r>
              <w:rPr>
                <w:noProof/>
                <w:webHidden/>
              </w:rPr>
              <w:tab/>
            </w:r>
            <w:r>
              <w:rPr>
                <w:noProof/>
                <w:webHidden/>
              </w:rPr>
              <w:fldChar w:fldCharType="begin"/>
            </w:r>
            <w:r>
              <w:rPr>
                <w:noProof/>
                <w:webHidden/>
              </w:rPr>
              <w:instrText xml:space="preserve"> PAGEREF _Toc230356371 \h </w:instrText>
            </w:r>
            <w:r>
              <w:rPr>
                <w:noProof/>
                <w:webHidden/>
              </w:rPr>
            </w:r>
            <w:r>
              <w:rPr>
                <w:noProof/>
                <w:webHidden/>
              </w:rPr>
              <w:fldChar w:fldCharType="separate"/>
            </w:r>
            <w:r>
              <w:rPr>
                <w:noProof/>
                <w:webHidden/>
              </w:rPr>
              <w:t>71</w:t>
            </w:r>
            <w:r>
              <w:rPr>
                <w:noProof/>
                <w:webHidden/>
              </w:rPr>
              <w:fldChar w:fldCharType="end"/>
            </w:r>
          </w:hyperlink>
        </w:p>
        <w:p w14:paraId="27187642" w14:textId="482C3711" w:rsidR="001B39E0" w:rsidRDefault="001B39E0">
          <w:pPr>
            <w:pStyle w:val="TOC2"/>
            <w:rPr>
              <w:rFonts w:eastAsiaTheme="minorEastAsia"/>
              <w:noProof/>
              <w:kern w:val="2"/>
              <w:sz w:val="24"/>
              <w:szCs w:val="24"/>
              <w:lang w:eastAsia="en-AU"/>
              <w14:ligatures w14:val="standardContextual"/>
            </w:rPr>
          </w:pPr>
          <w:hyperlink w:anchor="_Toc230356372" w:history="1">
            <w:r w:rsidRPr="008B3407">
              <w:rPr>
                <w:rStyle w:val="Hyperlink"/>
                <w:rFonts w:cstheme="minorHAnsi"/>
                <w:noProof/>
              </w:rPr>
              <w:t>2.</w:t>
            </w:r>
            <w:r>
              <w:rPr>
                <w:rFonts w:eastAsiaTheme="minorEastAsia"/>
                <w:noProof/>
                <w:kern w:val="2"/>
                <w:sz w:val="24"/>
                <w:szCs w:val="24"/>
                <w:lang w:eastAsia="en-AU"/>
                <w14:ligatures w14:val="standardContextual"/>
              </w:rPr>
              <w:tab/>
            </w:r>
            <w:r w:rsidRPr="008B3407">
              <w:rPr>
                <w:rStyle w:val="Hyperlink"/>
                <w:rFonts w:cstheme="minorHAnsi"/>
                <w:noProof/>
              </w:rPr>
              <w:t>Withholding or refusing payment and suspect claims</w:t>
            </w:r>
            <w:r>
              <w:rPr>
                <w:noProof/>
                <w:webHidden/>
              </w:rPr>
              <w:tab/>
            </w:r>
            <w:r>
              <w:rPr>
                <w:noProof/>
                <w:webHidden/>
              </w:rPr>
              <w:fldChar w:fldCharType="begin"/>
            </w:r>
            <w:r>
              <w:rPr>
                <w:noProof/>
                <w:webHidden/>
              </w:rPr>
              <w:instrText xml:space="preserve"> PAGEREF _Toc230356372 \h </w:instrText>
            </w:r>
            <w:r>
              <w:rPr>
                <w:noProof/>
                <w:webHidden/>
              </w:rPr>
            </w:r>
            <w:r>
              <w:rPr>
                <w:noProof/>
                <w:webHidden/>
              </w:rPr>
              <w:fldChar w:fldCharType="separate"/>
            </w:r>
            <w:r>
              <w:rPr>
                <w:noProof/>
                <w:webHidden/>
              </w:rPr>
              <w:t>71</w:t>
            </w:r>
            <w:r>
              <w:rPr>
                <w:noProof/>
                <w:webHidden/>
              </w:rPr>
              <w:fldChar w:fldCharType="end"/>
            </w:r>
          </w:hyperlink>
        </w:p>
        <w:p w14:paraId="707D900D" w14:textId="1118C842" w:rsidR="001B39E0" w:rsidRDefault="001B39E0">
          <w:pPr>
            <w:pStyle w:val="TOC3"/>
            <w:rPr>
              <w:rFonts w:eastAsiaTheme="minorEastAsia"/>
              <w:noProof/>
              <w:kern w:val="2"/>
              <w:sz w:val="24"/>
              <w:szCs w:val="24"/>
              <w:lang w:eastAsia="en-AU"/>
              <w14:ligatures w14:val="standardContextual"/>
            </w:rPr>
          </w:pPr>
          <w:hyperlink w:anchor="_Toc230356373" w:history="1">
            <w:r w:rsidRPr="008B3407">
              <w:rPr>
                <w:rStyle w:val="Hyperlink"/>
                <w:rFonts w:cstheme="minorHAnsi"/>
                <w:noProof/>
              </w:rPr>
              <w:t>2.1.</w:t>
            </w:r>
            <w:r>
              <w:rPr>
                <w:rFonts w:eastAsiaTheme="minorEastAsia"/>
                <w:noProof/>
                <w:kern w:val="2"/>
                <w:sz w:val="24"/>
                <w:szCs w:val="24"/>
                <w:lang w:eastAsia="en-AU"/>
                <w14:ligatures w14:val="standardContextual"/>
              </w:rPr>
              <w:tab/>
            </w:r>
            <w:r w:rsidRPr="008B3407">
              <w:rPr>
                <w:rStyle w:val="Hyperlink"/>
                <w:rFonts w:cstheme="minorHAnsi"/>
                <w:noProof/>
              </w:rPr>
              <w:t>Right to withhold or refuse payment</w:t>
            </w:r>
            <w:r>
              <w:rPr>
                <w:noProof/>
                <w:webHidden/>
              </w:rPr>
              <w:tab/>
            </w:r>
            <w:r>
              <w:rPr>
                <w:noProof/>
                <w:webHidden/>
              </w:rPr>
              <w:fldChar w:fldCharType="begin"/>
            </w:r>
            <w:r>
              <w:rPr>
                <w:noProof/>
                <w:webHidden/>
              </w:rPr>
              <w:instrText xml:space="preserve"> PAGEREF _Toc230356373 \h </w:instrText>
            </w:r>
            <w:r>
              <w:rPr>
                <w:noProof/>
                <w:webHidden/>
              </w:rPr>
            </w:r>
            <w:r>
              <w:rPr>
                <w:noProof/>
                <w:webHidden/>
              </w:rPr>
              <w:fldChar w:fldCharType="separate"/>
            </w:r>
            <w:r>
              <w:rPr>
                <w:noProof/>
                <w:webHidden/>
              </w:rPr>
              <w:t>71</w:t>
            </w:r>
            <w:r>
              <w:rPr>
                <w:noProof/>
                <w:webHidden/>
              </w:rPr>
              <w:fldChar w:fldCharType="end"/>
            </w:r>
          </w:hyperlink>
        </w:p>
        <w:p w14:paraId="1C0C26E8" w14:textId="3D66F07A" w:rsidR="001B39E0" w:rsidRDefault="001B39E0">
          <w:pPr>
            <w:pStyle w:val="TOC3"/>
            <w:rPr>
              <w:rFonts w:eastAsiaTheme="minorEastAsia"/>
              <w:noProof/>
              <w:kern w:val="2"/>
              <w:sz w:val="24"/>
              <w:szCs w:val="24"/>
              <w:lang w:eastAsia="en-AU"/>
              <w14:ligatures w14:val="standardContextual"/>
            </w:rPr>
          </w:pPr>
          <w:hyperlink w:anchor="_Toc230356374" w:history="1">
            <w:r w:rsidRPr="008B3407">
              <w:rPr>
                <w:rStyle w:val="Hyperlink"/>
                <w:rFonts w:cstheme="minorHAnsi"/>
                <w:noProof/>
              </w:rPr>
              <w:t>2.2.</w:t>
            </w:r>
            <w:r>
              <w:rPr>
                <w:rFonts w:eastAsiaTheme="minorEastAsia"/>
                <w:noProof/>
                <w:kern w:val="2"/>
                <w:sz w:val="24"/>
                <w:szCs w:val="24"/>
                <w:lang w:eastAsia="en-AU"/>
                <w14:ligatures w14:val="standardContextual"/>
              </w:rPr>
              <w:tab/>
            </w:r>
            <w:r w:rsidRPr="008B3407">
              <w:rPr>
                <w:rStyle w:val="Hyperlink"/>
                <w:rFonts w:cstheme="minorHAnsi"/>
                <w:noProof/>
              </w:rPr>
              <w:t>Suspect claims</w:t>
            </w:r>
            <w:r>
              <w:rPr>
                <w:noProof/>
                <w:webHidden/>
              </w:rPr>
              <w:tab/>
            </w:r>
            <w:r>
              <w:rPr>
                <w:noProof/>
                <w:webHidden/>
              </w:rPr>
              <w:fldChar w:fldCharType="begin"/>
            </w:r>
            <w:r>
              <w:rPr>
                <w:noProof/>
                <w:webHidden/>
              </w:rPr>
              <w:instrText xml:space="preserve"> PAGEREF _Toc230356374 \h </w:instrText>
            </w:r>
            <w:r>
              <w:rPr>
                <w:noProof/>
                <w:webHidden/>
              </w:rPr>
            </w:r>
            <w:r>
              <w:rPr>
                <w:noProof/>
                <w:webHidden/>
              </w:rPr>
              <w:fldChar w:fldCharType="separate"/>
            </w:r>
            <w:r>
              <w:rPr>
                <w:noProof/>
                <w:webHidden/>
              </w:rPr>
              <w:t>71</w:t>
            </w:r>
            <w:r>
              <w:rPr>
                <w:noProof/>
                <w:webHidden/>
              </w:rPr>
              <w:fldChar w:fldCharType="end"/>
            </w:r>
          </w:hyperlink>
        </w:p>
        <w:p w14:paraId="193D4037" w14:textId="57DE52AC" w:rsidR="001B39E0" w:rsidRDefault="001B39E0">
          <w:pPr>
            <w:pStyle w:val="TOC3"/>
            <w:rPr>
              <w:rFonts w:eastAsiaTheme="minorEastAsia"/>
              <w:noProof/>
              <w:kern w:val="2"/>
              <w:sz w:val="24"/>
              <w:szCs w:val="24"/>
              <w:lang w:eastAsia="en-AU"/>
              <w14:ligatures w14:val="standardContextual"/>
            </w:rPr>
          </w:pPr>
          <w:hyperlink w:anchor="_Toc230356375" w:history="1">
            <w:r w:rsidRPr="008B3407">
              <w:rPr>
                <w:rStyle w:val="Hyperlink"/>
                <w:noProof/>
              </w:rPr>
              <w:t>2.3.</w:t>
            </w:r>
            <w:r>
              <w:rPr>
                <w:rFonts w:eastAsiaTheme="minorEastAsia"/>
                <w:noProof/>
                <w:kern w:val="2"/>
                <w:sz w:val="24"/>
                <w:szCs w:val="24"/>
                <w:lang w:eastAsia="en-AU"/>
                <w14:ligatures w14:val="standardContextual"/>
              </w:rPr>
              <w:tab/>
            </w:r>
            <w:r w:rsidRPr="008B3407">
              <w:rPr>
                <w:rStyle w:val="Hyperlink"/>
                <w:noProof/>
              </w:rPr>
              <w:t>Double Payments</w:t>
            </w:r>
            <w:r>
              <w:rPr>
                <w:noProof/>
                <w:webHidden/>
              </w:rPr>
              <w:tab/>
            </w:r>
            <w:r>
              <w:rPr>
                <w:noProof/>
                <w:webHidden/>
              </w:rPr>
              <w:fldChar w:fldCharType="begin"/>
            </w:r>
            <w:r>
              <w:rPr>
                <w:noProof/>
                <w:webHidden/>
              </w:rPr>
              <w:instrText xml:space="preserve"> PAGEREF _Toc230356375 \h </w:instrText>
            </w:r>
            <w:r>
              <w:rPr>
                <w:noProof/>
                <w:webHidden/>
              </w:rPr>
            </w:r>
            <w:r>
              <w:rPr>
                <w:noProof/>
                <w:webHidden/>
              </w:rPr>
              <w:fldChar w:fldCharType="separate"/>
            </w:r>
            <w:r>
              <w:rPr>
                <w:noProof/>
                <w:webHidden/>
              </w:rPr>
              <w:t>72</w:t>
            </w:r>
            <w:r>
              <w:rPr>
                <w:noProof/>
                <w:webHidden/>
              </w:rPr>
              <w:fldChar w:fldCharType="end"/>
            </w:r>
          </w:hyperlink>
        </w:p>
        <w:p w14:paraId="5DD53EB8" w14:textId="02220205" w:rsidR="001B39E0" w:rsidRDefault="001B39E0">
          <w:pPr>
            <w:pStyle w:val="TOC2"/>
            <w:rPr>
              <w:rFonts w:eastAsiaTheme="minorEastAsia"/>
              <w:noProof/>
              <w:kern w:val="2"/>
              <w:sz w:val="24"/>
              <w:szCs w:val="24"/>
              <w:lang w:eastAsia="en-AU"/>
              <w14:ligatures w14:val="standardContextual"/>
            </w:rPr>
          </w:pPr>
          <w:hyperlink w:anchor="_Toc230356376" w:history="1">
            <w:r w:rsidRPr="008B3407">
              <w:rPr>
                <w:rStyle w:val="Hyperlink"/>
                <w:rFonts w:cstheme="minorHAnsi"/>
                <w:noProof/>
              </w:rPr>
              <w:t>3.</w:t>
            </w:r>
            <w:r>
              <w:rPr>
                <w:rFonts w:eastAsiaTheme="minorEastAsia"/>
                <w:noProof/>
                <w:kern w:val="2"/>
                <w:sz w:val="24"/>
                <w:szCs w:val="24"/>
                <w:lang w:eastAsia="en-AU"/>
                <w14:ligatures w14:val="standardContextual"/>
              </w:rPr>
              <w:tab/>
            </w:r>
            <w:r w:rsidRPr="008B3407">
              <w:rPr>
                <w:rStyle w:val="Hyperlink"/>
                <w:rFonts w:cstheme="minorHAnsi"/>
                <w:noProof/>
              </w:rPr>
              <w:t>Debt recovery</w:t>
            </w:r>
            <w:r>
              <w:rPr>
                <w:noProof/>
                <w:webHidden/>
              </w:rPr>
              <w:tab/>
            </w:r>
            <w:r>
              <w:rPr>
                <w:noProof/>
                <w:webHidden/>
              </w:rPr>
              <w:fldChar w:fldCharType="begin"/>
            </w:r>
            <w:r>
              <w:rPr>
                <w:noProof/>
                <w:webHidden/>
              </w:rPr>
              <w:instrText xml:space="preserve"> PAGEREF _Toc230356376 \h </w:instrText>
            </w:r>
            <w:r>
              <w:rPr>
                <w:noProof/>
                <w:webHidden/>
              </w:rPr>
            </w:r>
            <w:r>
              <w:rPr>
                <w:noProof/>
                <w:webHidden/>
              </w:rPr>
              <w:fldChar w:fldCharType="separate"/>
            </w:r>
            <w:r>
              <w:rPr>
                <w:noProof/>
                <w:webHidden/>
              </w:rPr>
              <w:t>72</w:t>
            </w:r>
            <w:r>
              <w:rPr>
                <w:noProof/>
                <w:webHidden/>
              </w:rPr>
              <w:fldChar w:fldCharType="end"/>
            </w:r>
          </w:hyperlink>
        </w:p>
        <w:p w14:paraId="58D3F049" w14:textId="31438A10" w:rsidR="001B39E0" w:rsidRDefault="001B39E0">
          <w:pPr>
            <w:pStyle w:val="TOC3"/>
            <w:rPr>
              <w:rFonts w:eastAsiaTheme="minorEastAsia"/>
              <w:noProof/>
              <w:kern w:val="2"/>
              <w:sz w:val="24"/>
              <w:szCs w:val="24"/>
              <w:lang w:eastAsia="en-AU"/>
              <w14:ligatures w14:val="standardContextual"/>
            </w:rPr>
          </w:pPr>
          <w:hyperlink w:anchor="_Toc230356377" w:history="1">
            <w:r w:rsidRPr="008B3407">
              <w:rPr>
                <w:rStyle w:val="Hyperlink"/>
                <w:rFonts w:cstheme="minorHAnsi"/>
                <w:noProof/>
              </w:rPr>
              <w:t>3.1.</w:t>
            </w:r>
            <w:r>
              <w:rPr>
                <w:rFonts w:eastAsiaTheme="minorEastAsia"/>
                <w:noProof/>
                <w:kern w:val="2"/>
                <w:sz w:val="24"/>
                <w:szCs w:val="24"/>
                <w:lang w:eastAsia="en-AU"/>
                <w14:ligatures w14:val="standardContextual"/>
              </w:rPr>
              <w:tab/>
            </w:r>
            <w:r w:rsidRPr="008B3407">
              <w:rPr>
                <w:rStyle w:val="Hyperlink"/>
                <w:rFonts w:cstheme="minorHAnsi"/>
                <w:noProof/>
              </w:rPr>
              <w:t>Departmental responsibilities</w:t>
            </w:r>
            <w:r>
              <w:rPr>
                <w:noProof/>
                <w:webHidden/>
              </w:rPr>
              <w:tab/>
            </w:r>
            <w:r>
              <w:rPr>
                <w:noProof/>
                <w:webHidden/>
              </w:rPr>
              <w:fldChar w:fldCharType="begin"/>
            </w:r>
            <w:r>
              <w:rPr>
                <w:noProof/>
                <w:webHidden/>
              </w:rPr>
              <w:instrText xml:space="preserve"> PAGEREF _Toc230356377 \h </w:instrText>
            </w:r>
            <w:r>
              <w:rPr>
                <w:noProof/>
                <w:webHidden/>
              </w:rPr>
            </w:r>
            <w:r>
              <w:rPr>
                <w:noProof/>
                <w:webHidden/>
              </w:rPr>
              <w:fldChar w:fldCharType="separate"/>
            </w:r>
            <w:r>
              <w:rPr>
                <w:noProof/>
                <w:webHidden/>
              </w:rPr>
              <w:t>72</w:t>
            </w:r>
            <w:r>
              <w:rPr>
                <w:noProof/>
                <w:webHidden/>
              </w:rPr>
              <w:fldChar w:fldCharType="end"/>
            </w:r>
          </w:hyperlink>
        </w:p>
        <w:p w14:paraId="55B5F962" w14:textId="33A858B4" w:rsidR="001B39E0" w:rsidRDefault="001B39E0">
          <w:pPr>
            <w:pStyle w:val="TOC3"/>
            <w:rPr>
              <w:rFonts w:eastAsiaTheme="minorEastAsia"/>
              <w:noProof/>
              <w:kern w:val="2"/>
              <w:sz w:val="24"/>
              <w:szCs w:val="24"/>
              <w:lang w:eastAsia="en-AU"/>
              <w14:ligatures w14:val="standardContextual"/>
            </w:rPr>
          </w:pPr>
          <w:hyperlink w:anchor="_Toc230356378" w:history="1">
            <w:r w:rsidRPr="008B3407">
              <w:rPr>
                <w:rStyle w:val="Hyperlink"/>
                <w:rFonts w:cstheme="minorHAnsi"/>
                <w:noProof/>
              </w:rPr>
              <w:t>3.2.</w:t>
            </w:r>
            <w:r>
              <w:rPr>
                <w:rFonts w:eastAsiaTheme="minorEastAsia"/>
                <w:noProof/>
                <w:kern w:val="2"/>
                <w:sz w:val="24"/>
                <w:szCs w:val="24"/>
                <w:lang w:eastAsia="en-AU"/>
                <w14:ligatures w14:val="standardContextual"/>
              </w:rPr>
              <w:tab/>
            </w:r>
            <w:r w:rsidRPr="008B3407">
              <w:rPr>
                <w:rStyle w:val="Hyperlink"/>
                <w:rFonts w:cstheme="minorHAnsi"/>
                <w:noProof/>
              </w:rPr>
              <w:t>Apprentice Connect Australia Provider responsibilities</w:t>
            </w:r>
            <w:r>
              <w:rPr>
                <w:noProof/>
                <w:webHidden/>
              </w:rPr>
              <w:tab/>
            </w:r>
            <w:r>
              <w:rPr>
                <w:noProof/>
                <w:webHidden/>
              </w:rPr>
              <w:fldChar w:fldCharType="begin"/>
            </w:r>
            <w:r>
              <w:rPr>
                <w:noProof/>
                <w:webHidden/>
              </w:rPr>
              <w:instrText xml:space="preserve"> PAGEREF _Toc230356378 \h </w:instrText>
            </w:r>
            <w:r>
              <w:rPr>
                <w:noProof/>
                <w:webHidden/>
              </w:rPr>
            </w:r>
            <w:r>
              <w:rPr>
                <w:noProof/>
                <w:webHidden/>
              </w:rPr>
              <w:fldChar w:fldCharType="separate"/>
            </w:r>
            <w:r>
              <w:rPr>
                <w:noProof/>
                <w:webHidden/>
              </w:rPr>
              <w:t>72</w:t>
            </w:r>
            <w:r>
              <w:rPr>
                <w:noProof/>
                <w:webHidden/>
              </w:rPr>
              <w:fldChar w:fldCharType="end"/>
            </w:r>
          </w:hyperlink>
        </w:p>
        <w:p w14:paraId="412D0EC6" w14:textId="60C27697" w:rsidR="001B39E0" w:rsidRDefault="001B39E0">
          <w:pPr>
            <w:pStyle w:val="TOC2"/>
            <w:rPr>
              <w:rFonts w:eastAsiaTheme="minorEastAsia"/>
              <w:noProof/>
              <w:kern w:val="2"/>
              <w:sz w:val="24"/>
              <w:szCs w:val="24"/>
              <w:lang w:eastAsia="en-AU"/>
              <w14:ligatures w14:val="standardContextual"/>
            </w:rPr>
          </w:pPr>
          <w:hyperlink w:anchor="_Toc230356379" w:history="1">
            <w:r w:rsidRPr="008B3407">
              <w:rPr>
                <w:rStyle w:val="Hyperlink"/>
                <w:rFonts w:cstheme="minorHAnsi"/>
                <w:noProof/>
              </w:rPr>
              <w:t>4.</w:t>
            </w:r>
            <w:r>
              <w:rPr>
                <w:rFonts w:eastAsiaTheme="minorEastAsia"/>
                <w:noProof/>
                <w:kern w:val="2"/>
                <w:sz w:val="24"/>
                <w:szCs w:val="24"/>
                <w:lang w:eastAsia="en-AU"/>
                <w14:ligatures w14:val="standardContextual"/>
              </w:rPr>
              <w:tab/>
            </w:r>
            <w:r w:rsidRPr="008B3407">
              <w:rPr>
                <w:rStyle w:val="Hyperlink"/>
                <w:rFonts w:cstheme="minorHAnsi"/>
                <w:noProof/>
              </w:rPr>
              <w:t>Waivers and review of decisions</w:t>
            </w:r>
            <w:r>
              <w:rPr>
                <w:noProof/>
                <w:webHidden/>
              </w:rPr>
              <w:tab/>
            </w:r>
            <w:r>
              <w:rPr>
                <w:noProof/>
                <w:webHidden/>
              </w:rPr>
              <w:fldChar w:fldCharType="begin"/>
            </w:r>
            <w:r>
              <w:rPr>
                <w:noProof/>
                <w:webHidden/>
              </w:rPr>
              <w:instrText xml:space="preserve"> PAGEREF _Toc230356379 \h </w:instrText>
            </w:r>
            <w:r>
              <w:rPr>
                <w:noProof/>
                <w:webHidden/>
              </w:rPr>
            </w:r>
            <w:r>
              <w:rPr>
                <w:noProof/>
                <w:webHidden/>
              </w:rPr>
              <w:fldChar w:fldCharType="separate"/>
            </w:r>
            <w:r>
              <w:rPr>
                <w:noProof/>
                <w:webHidden/>
              </w:rPr>
              <w:t>72</w:t>
            </w:r>
            <w:r>
              <w:rPr>
                <w:noProof/>
                <w:webHidden/>
              </w:rPr>
              <w:fldChar w:fldCharType="end"/>
            </w:r>
          </w:hyperlink>
        </w:p>
        <w:p w14:paraId="789CAA87" w14:textId="4F10350B" w:rsidR="001B39E0" w:rsidRDefault="001B39E0">
          <w:pPr>
            <w:pStyle w:val="TOC3"/>
            <w:rPr>
              <w:rFonts w:eastAsiaTheme="minorEastAsia"/>
              <w:noProof/>
              <w:kern w:val="2"/>
              <w:sz w:val="24"/>
              <w:szCs w:val="24"/>
              <w:lang w:eastAsia="en-AU"/>
              <w14:ligatures w14:val="standardContextual"/>
            </w:rPr>
          </w:pPr>
          <w:hyperlink w:anchor="_Toc230356380" w:history="1">
            <w:r w:rsidRPr="008B3407">
              <w:rPr>
                <w:rStyle w:val="Hyperlink"/>
                <w:rFonts w:cstheme="minorHAnsi"/>
                <w:noProof/>
              </w:rPr>
              <w:t>4.1.</w:t>
            </w:r>
            <w:r>
              <w:rPr>
                <w:rFonts w:eastAsiaTheme="minorEastAsia"/>
                <w:noProof/>
                <w:kern w:val="2"/>
                <w:sz w:val="24"/>
                <w:szCs w:val="24"/>
                <w:lang w:eastAsia="en-AU"/>
                <w14:ligatures w14:val="standardContextual"/>
              </w:rPr>
              <w:tab/>
            </w:r>
            <w:r w:rsidRPr="008B3407">
              <w:rPr>
                <w:rStyle w:val="Hyperlink"/>
                <w:rFonts w:cstheme="minorHAnsi"/>
                <w:noProof/>
              </w:rPr>
              <w:t>Overview</w:t>
            </w:r>
            <w:r>
              <w:rPr>
                <w:noProof/>
                <w:webHidden/>
              </w:rPr>
              <w:tab/>
            </w:r>
            <w:r>
              <w:rPr>
                <w:noProof/>
                <w:webHidden/>
              </w:rPr>
              <w:fldChar w:fldCharType="begin"/>
            </w:r>
            <w:r>
              <w:rPr>
                <w:noProof/>
                <w:webHidden/>
              </w:rPr>
              <w:instrText xml:space="preserve"> PAGEREF _Toc230356380 \h </w:instrText>
            </w:r>
            <w:r>
              <w:rPr>
                <w:noProof/>
                <w:webHidden/>
              </w:rPr>
            </w:r>
            <w:r>
              <w:rPr>
                <w:noProof/>
                <w:webHidden/>
              </w:rPr>
              <w:fldChar w:fldCharType="separate"/>
            </w:r>
            <w:r>
              <w:rPr>
                <w:noProof/>
                <w:webHidden/>
              </w:rPr>
              <w:t>72</w:t>
            </w:r>
            <w:r>
              <w:rPr>
                <w:noProof/>
                <w:webHidden/>
              </w:rPr>
              <w:fldChar w:fldCharType="end"/>
            </w:r>
          </w:hyperlink>
        </w:p>
        <w:p w14:paraId="2D46ECC3" w14:textId="2BA7291B" w:rsidR="001B39E0" w:rsidRDefault="001B39E0">
          <w:pPr>
            <w:pStyle w:val="TOC3"/>
            <w:rPr>
              <w:rFonts w:eastAsiaTheme="minorEastAsia"/>
              <w:noProof/>
              <w:kern w:val="2"/>
              <w:sz w:val="24"/>
              <w:szCs w:val="24"/>
              <w:lang w:eastAsia="en-AU"/>
              <w14:ligatures w14:val="standardContextual"/>
            </w:rPr>
          </w:pPr>
          <w:hyperlink w:anchor="_Toc230356381" w:history="1">
            <w:r w:rsidRPr="008B3407">
              <w:rPr>
                <w:rStyle w:val="Hyperlink"/>
                <w:rFonts w:cstheme="minorHAnsi"/>
                <w:noProof/>
              </w:rPr>
              <w:t>4.2.</w:t>
            </w:r>
            <w:r>
              <w:rPr>
                <w:rFonts w:eastAsiaTheme="minorEastAsia"/>
                <w:noProof/>
                <w:kern w:val="2"/>
                <w:sz w:val="24"/>
                <w:szCs w:val="24"/>
                <w:lang w:eastAsia="en-AU"/>
                <w14:ligatures w14:val="standardContextual"/>
              </w:rPr>
              <w:tab/>
            </w:r>
            <w:r w:rsidRPr="008B3407">
              <w:rPr>
                <w:rStyle w:val="Hyperlink"/>
                <w:rFonts w:cstheme="minorHAnsi"/>
                <w:noProof/>
              </w:rPr>
              <w:t>Notification of ineligibility</w:t>
            </w:r>
            <w:r>
              <w:rPr>
                <w:noProof/>
                <w:webHidden/>
              </w:rPr>
              <w:tab/>
            </w:r>
            <w:r>
              <w:rPr>
                <w:noProof/>
                <w:webHidden/>
              </w:rPr>
              <w:fldChar w:fldCharType="begin"/>
            </w:r>
            <w:r>
              <w:rPr>
                <w:noProof/>
                <w:webHidden/>
              </w:rPr>
              <w:instrText xml:space="preserve"> PAGEREF _Toc230356381 \h </w:instrText>
            </w:r>
            <w:r>
              <w:rPr>
                <w:noProof/>
                <w:webHidden/>
              </w:rPr>
            </w:r>
            <w:r>
              <w:rPr>
                <w:noProof/>
                <w:webHidden/>
              </w:rPr>
              <w:fldChar w:fldCharType="separate"/>
            </w:r>
            <w:r>
              <w:rPr>
                <w:noProof/>
                <w:webHidden/>
              </w:rPr>
              <w:t>73</w:t>
            </w:r>
            <w:r>
              <w:rPr>
                <w:noProof/>
                <w:webHidden/>
              </w:rPr>
              <w:fldChar w:fldCharType="end"/>
            </w:r>
          </w:hyperlink>
        </w:p>
        <w:p w14:paraId="14F5C817" w14:textId="372766DC" w:rsidR="001B39E0" w:rsidRDefault="001B39E0">
          <w:pPr>
            <w:pStyle w:val="TOC3"/>
            <w:rPr>
              <w:rFonts w:eastAsiaTheme="minorEastAsia"/>
              <w:noProof/>
              <w:kern w:val="2"/>
              <w:sz w:val="24"/>
              <w:szCs w:val="24"/>
              <w:lang w:eastAsia="en-AU"/>
              <w14:ligatures w14:val="standardContextual"/>
            </w:rPr>
          </w:pPr>
          <w:hyperlink w:anchor="_Toc230356382" w:history="1">
            <w:r w:rsidRPr="008B3407">
              <w:rPr>
                <w:rStyle w:val="Hyperlink"/>
                <w:rFonts w:cstheme="minorHAnsi"/>
                <w:noProof/>
              </w:rPr>
              <w:t>4.3.</w:t>
            </w:r>
            <w:r>
              <w:rPr>
                <w:rFonts w:eastAsiaTheme="minorEastAsia"/>
                <w:noProof/>
                <w:kern w:val="2"/>
                <w:sz w:val="24"/>
                <w:szCs w:val="24"/>
                <w:lang w:eastAsia="en-AU"/>
                <w14:ligatures w14:val="standardContextual"/>
              </w:rPr>
              <w:tab/>
            </w:r>
            <w:r w:rsidRPr="008B3407">
              <w:rPr>
                <w:rStyle w:val="Hyperlink"/>
                <w:rFonts w:cstheme="minorHAnsi"/>
                <w:noProof/>
              </w:rPr>
              <w:t>Process for the review of a decision</w:t>
            </w:r>
            <w:r>
              <w:rPr>
                <w:noProof/>
                <w:webHidden/>
              </w:rPr>
              <w:tab/>
            </w:r>
            <w:r>
              <w:rPr>
                <w:noProof/>
                <w:webHidden/>
              </w:rPr>
              <w:fldChar w:fldCharType="begin"/>
            </w:r>
            <w:r>
              <w:rPr>
                <w:noProof/>
                <w:webHidden/>
              </w:rPr>
              <w:instrText xml:space="preserve"> PAGEREF _Toc230356382 \h </w:instrText>
            </w:r>
            <w:r>
              <w:rPr>
                <w:noProof/>
                <w:webHidden/>
              </w:rPr>
            </w:r>
            <w:r>
              <w:rPr>
                <w:noProof/>
                <w:webHidden/>
              </w:rPr>
              <w:fldChar w:fldCharType="separate"/>
            </w:r>
            <w:r>
              <w:rPr>
                <w:noProof/>
                <w:webHidden/>
              </w:rPr>
              <w:t>73</w:t>
            </w:r>
            <w:r>
              <w:rPr>
                <w:noProof/>
                <w:webHidden/>
              </w:rPr>
              <w:fldChar w:fldCharType="end"/>
            </w:r>
          </w:hyperlink>
        </w:p>
        <w:p w14:paraId="3409C644" w14:textId="442F233D" w:rsidR="001B39E0" w:rsidRDefault="001B39E0">
          <w:pPr>
            <w:pStyle w:val="TOC3"/>
            <w:rPr>
              <w:rFonts w:eastAsiaTheme="minorEastAsia"/>
              <w:noProof/>
              <w:kern w:val="2"/>
              <w:sz w:val="24"/>
              <w:szCs w:val="24"/>
              <w:lang w:eastAsia="en-AU"/>
              <w14:ligatures w14:val="standardContextual"/>
            </w:rPr>
          </w:pPr>
          <w:hyperlink w:anchor="_Toc230356383" w:history="1">
            <w:r w:rsidRPr="008B3407">
              <w:rPr>
                <w:rStyle w:val="Hyperlink"/>
                <w:rFonts w:cstheme="minorHAnsi"/>
                <w:noProof/>
              </w:rPr>
              <w:t>4.4.</w:t>
            </w:r>
            <w:r>
              <w:rPr>
                <w:rFonts w:eastAsiaTheme="minorEastAsia"/>
                <w:noProof/>
                <w:kern w:val="2"/>
                <w:sz w:val="24"/>
                <w:szCs w:val="24"/>
                <w:lang w:eastAsia="en-AU"/>
                <w14:ligatures w14:val="standardContextual"/>
              </w:rPr>
              <w:tab/>
            </w:r>
            <w:r w:rsidRPr="008B3407">
              <w:rPr>
                <w:rStyle w:val="Hyperlink"/>
                <w:rFonts w:cstheme="minorHAnsi"/>
                <w:noProof/>
              </w:rPr>
              <w:t>Consideration of exceptional circumstances</w:t>
            </w:r>
            <w:r>
              <w:rPr>
                <w:noProof/>
                <w:webHidden/>
              </w:rPr>
              <w:tab/>
            </w:r>
            <w:r>
              <w:rPr>
                <w:noProof/>
                <w:webHidden/>
              </w:rPr>
              <w:fldChar w:fldCharType="begin"/>
            </w:r>
            <w:r>
              <w:rPr>
                <w:noProof/>
                <w:webHidden/>
              </w:rPr>
              <w:instrText xml:space="preserve"> PAGEREF _Toc230356383 \h </w:instrText>
            </w:r>
            <w:r>
              <w:rPr>
                <w:noProof/>
                <w:webHidden/>
              </w:rPr>
            </w:r>
            <w:r>
              <w:rPr>
                <w:noProof/>
                <w:webHidden/>
              </w:rPr>
              <w:fldChar w:fldCharType="separate"/>
            </w:r>
            <w:r>
              <w:rPr>
                <w:noProof/>
                <w:webHidden/>
              </w:rPr>
              <w:t>75</w:t>
            </w:r>
            <w:r>
              <w:rPr>
                <w:noProof/>
                <w:webHidden/>
              </w:rPr>
              <w:fldChar w:fldCharType="end"/>
            </w:r>
          </w:hyperlink>
        </w:p>
        <w:p w14:paraId="7607E31C" w14:textId="28D11016" w:rsidR="001B39E0" w:rsidRDefault="001B39E0">
          <w:pPr>
            <w:pStyle w:val="TOC2"/>
            <w:rPr>
              <w:rFonts w:eastAsiaTheme="minorEastAsia"/>
              <w:noProof/>
              <w:kern w:val="2"/>
              <w:sz w:val="24"/>
              <w:szCs w:val="24"/>
              <w:lang w:eastAsia="en-AU"/>
              <w14:ligatures w14:val="standardContextual"/>
            </w:rPr>
          </w:pPr>
          <w:hyperlink w:anchor="_Toc230356384" w:history="1">
            <w:r w:rsidRPr="008B3407">
              <w:rPr>
                <w:rStyle w:val="Hyperlink"/>
                <w:rFonts w:cstheme="minorHAnsi"/>
                <w:noProof/>
              </w:rPr>
              <w:t>5.</w:t>
            </w:r>
            <w:r>
              <w:rPr>
                <w:rFonts w:eastAsiaTheme="minorEastAsia"/>
                <w:noProof/>
                <w:kern w:val="2"/>
                <w:sz w:val="24"/>
                <w:szCs w:val="24"/>
                <w:lang w:eastAsia="en-AU"/>
                <w14:ligatures w14:val="standardContextual"/>
              </w:rPr>
              <w:tab/>
            </w:r>
            <w:r w:rsidRPr="008B3407">
              <w:rPr>
                <w:rStyle w:val="Hyperlink"/>
                <w:rFonts w:cstheme="minorHAnsi"/>
                <w:noProof/>
              </w:rPr>
              <w:t>Taxation</w:t>
            </w:r>
            <w:r>
              <w:rPr>
                <w:noProof/>
                <w:webHidden/>
              </w:rPr>
              <w:tab/>
            </w:r>
            <w:r>
              <w:rPr>
                <w:noProof/>
                <w:webHidden/>
              </w:rPr>
              <w:fldChar w:fldCharType="begin"/>
            </w:r>
            <w:r>
              <w:rPr>
                <w:noProof/>
                <w:webHidden/>
              </w:rPr>
              <w:instrText xml:space="preserve"> PAGEREF _Toc230356384 \h </w:instrText>
            </w:r>
            <w:r>
              <w:rPr>
                <w:noProof/>
                <w:webHidden/>
              </w:rPr>
            </w:r>
            <w:r>
              <w:rPr>
                <w:noProof/>
                <w:webHidden/>
              </w:rPr>
              <w:fldChar w:fldCharType="separate"/>
            </w:r>
            <w:r>
              <w:rPr>
                <w:noProof/>
                <w:webHidden/>
              </w:rPr>
              <w:t>76</w:t>
            </w:r>
            <w:r>
              <w:rPr>
                <w:noProof/>
                <w:webHidden/>
              </w:rPr>
              <w:fldChar w:fldCharType="end"/>
            </w:r>
          </w:hyperlink>
        </w:p>
        <w:p w14:paraId="27A0A328" w14:textId="299208A8" w:rsidR="001B39E0" w:rsidRDefault="001B39E0">
          <w:pPr>
            <w:pStyle w:val="TOC3"/>
            <w:rPr>
              <w:rFonts w:eastAsiaTheme="minorEastAsia"/>
              <w:noProof/>
              <w:kern w:val="2"/>
              <w:sz w:val="24"/>
              <w:szCs w:val="24"/>
              <w:lang w:eastAsia="en-AU"/>
              <w14:ligatures w14:val="standardContextual"/>
            </w:rPr>
          </w:pPr>
          <w:hyperlink w:anchor="_Toc230356385" w:history="1">
            <w:r w:rsidRPr="008B3407">
              <w:rPr>
                <w:rStyle w:val="Hyperlink"/>
                <w:rFonts w:cstheme="minorHAnsi"/>
                <w:noProof/>
              </w:rPr>
              <w:t>5.1.</w:t>
            </w:r>
            <w:r>
              <w:rPr>
                <w:rFonts w:eastAsiaTheme="minorEastAsia"/>
                <w:noProof/>
                <w:kern w:val="2"/>
                <w:sz w:val="24"/>
                <w:szCs w:val="24"/>
                <w:lang w:eastAsia="en-AU"/>
                <w14:ligatures w14:val="standardContextual"/>
              </w:rPr>
              <w:tab/>
            </w:r>
            <w:r w:rsidRPr="008B3407">
              <w:rPr>
                <w:rStyle w:val="Hyperlink"/>
                <w:rFonts w:cstheme="minorHAnsi"/>
                <w:noProof/>
              </w:rPr>
              <w:t>Goods and Services Tax</w:t>
            </w:r>
            <w:r>
              <w:rPr>
                <w:noProof/>
                <w:webHidden/>
              </w:rPr>
              <w:tab/>
            </w:r>
            <w:r>
              <w:rPr>
                <w:noProof/>
                <w:webHidden/>
              </w:rPr>
              <w:fldChar w:fldCharType="begin"/>
            </w:r>
            <w:r>
              <w:rPr>
                <w:noProof/>
                <w:webHidden/>
              </w:rPr>
              <w:instrText xml:space="preserve"> PAGEREF _Toc230356385 \h </w:instrText>
            </w:r>
            <w:r>
              <w:rPr>
                <w:noProof/>
                <w:webHidden/>
              </w:rPr>
            </w:r>
            <w:r>
              <w:rPr>
                <w:noProof/>
                <w:webHidden/>
              </w:rPr>
              <w:fldChar w:fldCharType="separate"/>
            </w:r>
            <w:r>
              <w:rPr>
                <w:noProof/>
                <w:webHidden/>
              </w:rPr>
              <w:t>76</w:t>
            </w:r>
            <w:r>
              <w:rPr>
                <w:noProof/>
                <w:webHidden/>
              </w:rPr>
              <w:fldChar w:fldCharType="end"/>
            </w:r>
          </w:hyperlink>
        </w:p>
        <w:p w14:paraId="58A00448" w14:textId="0747C023" w:rsidR="001B39E0" w:rsidRDefault="001B39E0">
          <w:pPr>
            <w:pStyle w:val="TOC3"/>
            <w:rPr>
              <w:rFonts w:eastAsiaTheme="minorEastAsia"/>
              <w:noProof/>
              <w:kern w:val="2"/>
              <w:sz w:val="24"/>
              <w:szCs w:val="24"/>
              <w:lang w:eastAsia="en-AU"/>
              <w14:ligatures w14:val="standardContextual"/>
            </w:rPr>
          </w:pPr>
          <w:hyperlink w:anchor="_Toc230356386" w:history="1">
            <w:r w:rsidRPr="008B3407">
              <w:rPr>
                <w:rStyle w:val="Hyperlink"/>
                <w:rFonts w:cstheme="minorHAnsi"/>
                <w:noProof/>
              </w:rPr>
              <w:t>5.2.</w:t>
            </w:r>
            <w:r>
              <w:rPr>
                <w:rFonts w:eastAsiaTheme="minorEastAsia"/>
                <w:noProof/>
                <w:kern w:val="2"/>
                <w:sz w:val="24"/>
                <w:szCs w:val="24"/>
                <w:lang w:eastAsia="en-AU"/>
                <w14:ligatures w14:val="standardContextual"/>
              </w:rPr>
              <w:tab/>
            </w:r>
            <w:r w:rsidRPr="008B3407">
              <w:rPr>
                <w:rStyle w:val="Hyperlink"/>
                <w:rFonts w:cstheme="minorHAnsi"/>
                <w:noProof/>
              </w:rPr>
              <w:t>Australian Business Number of an employer</w:t>
            </w:r>
            <w:r>
              <w:rPr>
                <w:noProof/>
                <w:webHidden/>
              </w:rPr>
              <w:tab/>
            </w:r>
            <w:r>
              <w:rPr>
                <w:noProof/>
                <w:webHidden/>
              </w:rPr>
              <w:fldChar w:fldCharType="begin"/>
            </w:r>
            <w:r>
              <w:rPr>
                <w:noProof/>
                <w:webHidden/>
              </w:rPr>
              <w:instrText xml:space="preserve"> PAGEREF _Toc230356386 \h </w:instrText>
            </w:r>
            <w:r>
              <w:rPr>
                <w:noProof/>
                <w:webHidden/>
              </w:rPr>
            </w:r>
            <w:r>
              <w:rPr>
                <w:noProof/>
                <w:webHidden/>
              </w:rPr>
              <w:fldChar w:fldCharType="separate"/>
            </w:r>
            <w:r>
              <w:rPr>
                <w:noProof/>
                <w:webHidden/>
              </w:rPr>
              <w:t>76</w:t>
            </w:r>
            <w:r>
              <w:rPr>
                <w:noProof/>
                <w:webHidden/>
              </w:rPr>
              <w:fldChar w:fldCharType="end"/>
            </w:r>
          </w:hyperlink>
        </w:p>
        <w:p w14:paraId="0DD11454" w14:textId="0B8688DF" w:rsidR="001B39E0" w:rsidRDefault="001B39E0">
          <w:pPr>
            <w:pStyle w:val="TOC3"/>
            <w:rPr>
              <w:rFonts w:eastAsiaTheme="minorEastAsia"/>
              <w:noProof/>
              <w:kern w:val="2"/>
              <w:sz w:val="24"/>
              <w:szCs w:val="24"/>
              <w:lang w:eastAsia="en-AU"/>
              <w14:ligatures w14:val="standardContextual"/>
            </w:rPr>
          </w:pPr>
          <w:hyperlink w:anchor="_Toc230356387" w:history="1">
            <w:r w:rsidRPr="008B3407">
              <w:rPr>
                <w:rStyle w:val="Hyperlink"/>
                <w:rFonts w:cstheme="minorHAnsi"/>
                <w:noProof/>
              </w:rPr>
              <w:t>5.3.</w:t>
            </w:r>
            <w:r>
              <w:rPr>
                <w:rFonts w:eastAsiaTheme="minorEastAsia"/>
                <w:noProof/>
                <w:kern w:val="2"/>
                <w:sz w:val="24"/>
                <w:szCs w:val="24"/>
                <w:lang w:eastAsia="en-AU"/>
                <w14:ligatures w14:val="standardContextual"/>
              </w:rPr>
              <w:tab/>
            </w:r>
            <w:r w:rsidRPr="008B3407">
              <w:rPr>
                <w:rStyle w:val="Hyperlink"/>
                <w:rFonts w:cstheme="minorHAnsi"/>
                <w:noProof/>
              </w:rPr>
              <w:t>Tax withholding</w:t>
            </w:r>
            <w:r>
              <w:rPr>
                <w:noProof/>
                <w:webHidden/>
              </w:rPr>
              <w:tab/>
            </w:r>
            <w:r>
              <w:rPr>
                <w:noProof/>
                <w:webHidden/>
              </w:rPr>
              <w:fldChar w:fldCharType="begin"/>
            </w:r>
            <w:r>
              <w:rPr>
                <w:noProof/>
                <w:webHidden/>
              </w:rPr>
              <w:instrText xml:space="preserve"> PAGEREF _Toc230356387 \h </w:instrText>
            </w:r>
            <w:r>
              <w:rPr>
                <w:noProof/>
                <w:webHidden/>
              </w:rPr>
            </w:r>
            <w:r>
              <w:rPr>
                <w:noProof/>
                <w:webHidden/>
              </w:rPr>
              <w:fldChar w:fldCharType="separate"/>
            </w:r>
            <w:r>
              <w:rPr>
                <w:noProof/>
                <w:webHidden/>
              </w:rPr>
              <w:t>77</w:t>
            </w:r>
            <w:r>
              <w:rPr>
                <w:noProof/>
                <w:webHidden/>
              </w:rPr>
              <w:fldChar w:fldCharType="end"/>
            </w:r>
          </w:hyperlink>
        </w:p>
        <w:p w14:paraId="290589A6" w14:textId="2B65AF30" w:rsidR="001B39E0" w:rsidRDefault="001B39E0">
          <w:pPr>
            <w:pStyle w:val="TOC3"/>
            <w:rPr>
              <w:rFonts w:eastAsiaTheme="minorEastAsia"/>
              <w:noProof/>
              <w:kern w:val="2"/>
              <w:sz w:val="24"/>
              <w:szCs w:val="24"/>
              <w:lang w:eastAsia="en-AU"/>
              <w14:ligatures w14:val="standardContextual"/>
            </w:rPr>
          </w:pPr>
          <w:hyperlink w:anchor="_Toc230356388" w:history="1">
            <w:r w:rsidRPr="008B3407">
              <w:rPr>
                <w:rStyle w:val="Hyperlink"/>
                <w:rFonts w:cstheme="minorHAnsi"/>
                <w:noProof/>
              </w:rPr>
              <w:t>5.4.</w:t>
            </w:r>
            <w:r>
              <w:rPr>
                <w:rFonts w:eastAsiaTheme="minorEastAsia"/>
                <w:noProof/>
                <w:kern w:val="2"/>
                <w:sz w:val="24"/>
                <w:szCs w:val="24"/>
                <w:lang w:eastAsia="en-AU"/>
                <w14:ligatures w14:val="standardContextual"/>
              </w:rPr>
              <w:tab/>
            </w:r>
            <w:r w:rsidRPr="008B3407">
              <w:rPr>
                <w:rStyle w:val="Hyperlink"/>
                <w:rFonts w:cstheme="minorHAnsi"/>
                <w:noProof/>
              </w:rPr>
              <w:t>Tax-exempt payments</w:t>
            </w:r>
            <w:r>
              <w:rPr>
                <w:noProof/>
                <w:webHidden/>
              </w:rPr>
              <w:tab/>
            </w:r>
            <w:r>
              <w:rPr>
                <w:noProof/>
                <w:webHidden/>
              </w:rPr>
              <w:fldChar w:fldCharType="begin"/>
            </w:r>
            <w:r>
              <w:rPr>
                <w:noProof/>
                <w:webHidden/>
              </w:rPr>
              <w:instrText xml:space="preserve"> PAGEREF _Toc230356388 \h </w:instrText>
            </w:r>
            <w:r>
              <w:rPr>
                <w:noProof/>
                <w:webHidden/>
              </w:rPr>
            </w:r>
            <w:r>
              <w:rPr>
                <w:noProof/>
                <w:webHidden/>
              </w:rPr>
              <w:fldChar w:fldCharType="separate"/>
            </w:r>
            <w:r>
              <w:rPr>
                <w:noProof/>
                <w:webHidden/>
              </w:rPr>
              <w:t>77</w:t>
            </w:r>
            <w:r>
              <w:rPr>
                <w:noProof/>
                <w:webHidden/>
              </w:rPr>
              <w:fldChar w:fldCharType="end"/>
            </w:r>
          </w:hyperlink>
        </w:p>
        <w:p w14:paraId="547E6272" w14:textId="1BE656B3" w:rsidR="001B39E0" w:rsidRDefault="001B39E0">
          <w:pPr>
            <w:pStyle w:val="TOC2"/>
            <w:rPr>
              <w:rFonts w:eastAsiaTheme="minorEastAsia"/>
              <w:noProof/>
              <w:kern w:val="2"/>
              <w:sz w:val="24"/>
              <w:szCs w:val="24"/>
              <w:lang w:eastAsia="en-AU"/>
              <w14:ligatures w14:val="standardContextual"/>
            </w:rPr>
          </w:pPr>
          <w:hyperlink w:anchor="_Toc230356389" w:history="1">
            <w:r w:rsidRPr="008B3407">
              <w:rPr>
                <w:rStyle w:val="Hyperlink"/>
                <w:rFonts w:cstheme="minorHAnsi"/>
                <w:noProof/>
              </w:rPr>
              <w:t>6.</w:t>
            </w:r>
            <w:r>
              <w:rPr>
                <w:rFonts w:eastAsiaTheme="minorEastAsia"/>
                <w:noProof/>
                <w:kern w:val="2"/>
                <w:sz w:val="24"/>
                <w:szCs w:val="24"/>
                <w:lang w:eastAsia="en-AU"/>
                <w14:ligatures w14:val="standardContextual"/>
              </w:rPr>
              <w:tab/>
            </w:r>
            <w:r w:rsidRPr="008B3407">
              <w:rPr>
                <w:rStyle w:val="Hyperlink"/>
                <w:rFonts w:cstheme="minorHAnsi"/>
                <w:noProof/>
              </w:rPr>
              <w:t>Evaluation</w:t>
            </w:r>
            <w:r>
              <w:rPr>
                <w:noProof/>
                <w:webHidden/>
              </w:rPr>
              <w:tab/>
            </w:r>
            <w:r>
              <w:rPr>
                <w:noProof/>
                <w:webHidden/>
              </w:rPr>
              <w:fldChar w:fldCharType="begin"/>
            </w:r>
            <w:r>
              <w:rPr>
                <w:noProof/>
                <w:webHidden/>
              </w:rPr>
              <w:instrText xml:space="preserve"> PAGEREF _Toc230356389 \h </w:instrText>
            </w:r>
            <w:r>
              <w:rPr>
                <w:noProof/>
                <w:webHidden/>
              </w:rPr>
            </w:r>
            <w:r>
              <w:rPr>
                <w:noProof/>
                <w:webHidden/>
              </w:rPr>
              <w:fldChar w:fldCharType="separate"/>
            </w:r>
            <w:r>
              <w:rPr>
                <w:noProof/>
                <w:webHidden/>
              </w:rPr>
              <w:t>77</w:t>
            </w:r>
            <w:r>
              <w:rPr>
                <w:noProof/>
                <w:webHidden/>
              </w:rPr>
              <w:fldChar w:fldCharType="end"/>
            </w:r>
          </w:hyperlink>
        </w:p>
        <w:p w14:paraId="0F9391A6" w14:textId="76CB4E1E" w:rsidR="001B39E0" w:rsidRDefault="001B39E0">
          <w:pPr>
            <w:pStyle w:val="TOC2"/>
            <w:rPr>
              <w:rFonts w:eastAsiaTheme="minorEastAsia"/>
              <w:noProof/>
              <w:kern w:val="2"/>
              <w:sz w:val="24"/>
              <w:szCs w:val="24"/>
              <w:lang w:eastAsia="en-AU"/>
              <w14:ligatures w14:val="standardContextual"/>
            </w:rPr>
          </w:pPr>
          <w:hyperlink w:anchor="_Toc230356390" w:history="1">
            <w:r w:rsidRPr="008B3407">
              <w:rPr>
                <w:rStyle w:val="Hyperlink"/>
                <w:rFonts w:cstheme="minorHAnsi"/>
                <w:noProof/>
              </w:rPr>
              <w:t>7.</w:t>
            </w:r>
            <w:r>
              <w:rPr>
                <w:rFonts w:eastAsiaTheme="minorEastAsia"/>
                <w:noProof/>
                <w:kern w:val="2"/>
                <w:sz w:val="24"/>
                <w:szCs w:val="24"/>
                <w:lang w:eastAsia="en-AU"/>
                <w14:ligatures w14:val="standardContextual"/>
              </w:rPr>
              <w:tab/>
            </w:r>
            <w:r w:rsidRPr="008B3407">
              <w:rPr>
                <w:rStyle w:val="Hyperlink"/>
                <w:rFonts w:cstheme="minorHAnsi"/>
                <w:noProof/>
              </w:rPr>
              <w:t>Probity</w:t>
            </w:r>
            <w:r>
              <w:rPr>
                <w:noProof/>
                <w:webHidden/>
              </w:rPr>
              <w:tab/>
            </w:r>
            <w:r>
              <w:rPr>
                <w:noProof/>
                <w:webHidden/>
              </w:rPr>
              <w:fldChar w:fldCharType="begin"/>
            </w:r>
            <w:r>
              <w:rPr>
                <w:noProof/>
                <w:webHidden/>
              </w:rPr>
              <w:instrText xml:space="preserve"> PAGEREF _Toc230356390 \h </w:instrText>
            </w:r>
            <w:r>
              <w:rPr>
                <w:noProof/>
                <w:webHidden/>
              </w:rPr>
            </w:r>
            <w:r>
              <w:rPr>
                <w:noProof/>
                <w:webHidden/>
              </w:rPr>
              <w:fldChar w:fldCharType="separate"/>
            </w:r>
            <w:r>
              <w:rPr>
                <w:noProof/>
                <w:webHidden/>
              </w:rPr>
              <w:t>78</w:t>
            </w:r>
            <w:r>
              <w:rPr>
                <w:noProof/>
                <w:webHidden/>
              </w:rPr>
              <w:fldChar w:fldCharType="end"/>
            </w:r>
          </w:hyperlink>
        </w:p>
        <w:p w14:paraId="2B4745CD" w14:textId="17A4AD68" w:rsidR="001B39E0" w:rsidRDefault="001B39E0">
          <w:pPr>
            <w:pStyle w:val="TOC3"/>
            <w:rPr>
              <w:rFonts w:eastAsiaTheme="minorEastAsia"/>
              <w:noProof/>
              <w:kern w:val="2"/>
              <w:sz w:val="24"/>
              <w:szCs w:val="24"/>
              <w:lang w:eastAsia="en-AU"/>
              <w14:ligatures w14:val="standardContextual"/>
            </w:rPr>
          </w:pPr>
          <w:hyperlink w:anchor="_Toc230356391" w:history="1">
            <w:r w:rsidRPr="008B3407">
              <w:rPr>
                <w:rStyle w:val="Hyperlink"/>
                <w:rFonts w:cstheme="minorHAnsi"/>
                <w:noProof/>
              </w:rPr>
              <w:t>7.1.</w:t>
            </w:r>
            <w:r>
              <w:rPr>
                <w:rFonts w:eastAsiaTheme="minorEastAsia"/>
                <w:noProof/>
                <w:kern w:val="2"/>
                <w:sz w:val="24"/>
                <w:szCs w:val="24"/>
                <w:lang w:eastAsia="en-AU"/>
                <w14:ligatures w14:val="standardContextual"/>
              </w:rPr>
              <w:tab/>
            </w:r>
            <w:r w:rsidRPr="008B3407">
              <w:rPr>
                <w:rStyle w:val="Hyperlink"/>
                <w:rFonts w:cstheme="minorHAnsi"/>
                <w:noProof/>
              </w:rPr>
              <w:t>Conflicts of interest</w:t>
            </w:r>
            <w:r>
              <w:rPr>
                <w:noProof/>
                <w:webHidden/>
              </w:rPr>
              <w:tab/>
            </w:r>
            <w:r>
              <w:rPr>
                <w:noProof/>
                <w:webHidden/>
              </w:rPr>
              <w:fldChar w:fldCharType="begin"/>
            </w:r>
            <w:r>
              <w:rPr>
                <w:noProof/>
                <w:webHidden/>
              </w:rPr>
              <w:instrText xml:space="preserve"> PAGEREF _Toc230356391 \h </w:instrText>
            </w:r>
            <w:r>
              <w:rPr>
                <w:noProof/>
                <w:webHidden/>
              </w:rPr>
            </w:r>
            <w:r>
              <w:rPr>
                <w:noProof/>
                <w:webHidden/>
              </w:rPr>
              <w:fldChar w:fldCharType="separate"/>
            </w:r>
            <w:r>
              <w:rPr>
                <w:noProof/>
                <w:webHidden/>
              </w:rPr>
              <w:t>78</w:t>
            </w:r>
            <w:r>
              <w:rPr>
                <w:noProof/>
                <w:webHidden/>
              </w:rPr>
              <w:fldChar w:fldCharType="end"/>
            </w:r>
          </w:hyperlink>
        </w:p>
        <w:p w14:paraId="684DA1A9" w14:textId="5D019D9D" w:rsidR="001B39E0" w:rsidRDefault="001B39E0">
          <w:pPr>
            <w:pStyle w:val="TOC3"/>
            <w:rPr>
              <w:rFonts w:eastAsiaTheme="minorEastAsia"/>
              <w:noProof/>
              <w:kern w:val="2"/>
              <w:sz w:val="24"/>
              <w:szCs w:val="24"/>
              <w:lang w:eastAsia="en-AU"/>
              <w14:ligatures w14:val="standardContextual"/>
            </w:rPr>
          </w:pPr>
          <w:hyperlink w:anchor="_Toc230356392" w:history="1">
            <w:r w:rsidRPr="008B3407">
              <w:rPr>
                <w:rStyle w:val="Hyperlink"/>
                <w:rFonts w:cstheme="minorHAnsi"/>
                <w:noProof/>
              </w:rPr>
              <w:t>7.2 Enquiries and feedback</w:t>
            </w:r>
            <w:r>
              <w:rPr>
                <w:noProof/>
                <w:webHidden/>
              </w:rPr>
              <w:tab/>
            </w:r>
            <w:r>
              <w:rPr>
                <w:noProof/>
                <w:webHidden/>
              </w:rPr>
              <w:fldChar w:fldCharType="begin"/>
            </w:r>
            <w:r>
              <w:rPr>
                <w:noProof/>
                <w:webHidden/>
              </w:rPr>
              <w:instrText xml:space="preserve"> PAGEREF _Toc230356392 \h </w:instrText>
            </w:r>
            <w:r>
              <w:rPr>
                <w:noProof/>
                <w:webHidden/>
              </w:rPr>
            </w:r>
            <w:r>
              <w:rPr>
                <w:noProof/>
                <w:webHidden/>
              </w:rPr>
              <w:fldChar w:fldCharType="separate"/>
            </w:r>
            <w:r>
              <w:rPr>
                <w:noProof/>
                <w:webHidden/>
              </w:rPr>
              <w:t>78</w:t>
            </w:r>
            <w:r>
              <w:rPr>
                <w:noProof/>
                <w:webHidden/>
              </w:rPr>
              <w:fldChar w:fldCharType="end"/>
            </w:r>
          </w:hyperlink>
        </w:p>
        <w:p w14:paraId="053FC895" w14:textId="3B36A0FE" w:rsidR="001B39E0" w:rsidRDefault="001B39E0">
          <w:pPr>
            <w:pStyle w:val="TOC2"/>
            <w:rPr>
              <w:rFonts w:eastAsiaTheme="minorEastAsia"/>
              <w:noProof/>
              <w:kern w:val="2"/>
              <w:sz w:val="24"/>
              <w:szCs w:val="24"/>
              <w:lang w:eastAsia="en-AU"/>
              <w14:ligatures w14:val="standardContextual"/>
            </w:rPr>
          </w:pPr>
          <w:hyperlink w:anchor="_Toc230356393" w:history="1">
            <w:r w:rsidRPr="008B3407">
              <w:rPr>
                <w:rStyle w:val="Hyperlink"/>
                <w:rFonts w:cstheme="minorHAnsi"/>
                <w:noProof/>
              </w:rPr>
              <w:t>8.</w:t>
            </w:r>
            <w:r>
              <w:rPr>
                <w:rFonts w:eastAsiaTheme="minorEastAsia"/>
                <w:noProof/>
                <w:kern w:val="2"/>
                <w:sz w:val="24"/>
                <w:szCs w:val="24"/>
                <w:lang w:eastAsia="en-AU"/>
                <w14:ligatures w14:val="standardContextual"/>
              </w:rPr>
              <w:tab/>
            </w:r>
            <w:r w:rsidRPr="008B3407">
              <w:rPr>
                <w:rStyle w:val="Hyperlink"/>
                <w:rFonts w:cstheme="minorHAnsi"/>
                <w:noProof/>
              </w:rPr>
              <w:t>Privacy</w:t>
            </w:r>
            <w:r>
              <w:rPr>
                <w:noProof/>
                <w:webHidden/>
              </w:rPr>
              <w:tab/>
            </w:r>
            <w:r>
              <w:rPr>
                <w:noProof/>
                <w:webHidden/>
              </w:rPr>
              <w:fldChar w:fldCharType="begin"/>
            </w:r>
            <w:r>
              <w:rPr>
                <w:noProof/>
                <w:webHidden/>
              </w:rPr>
              <w:instrText xml:space="preserve"> PAGEREF _Toc230356393 \h </w:instrText>
            </w:r>
            <w:r>
              <w:rPr>
                <w:noProof/>
                <w:webHidden/>
              </w:rPr>
            </w:r>
            <w:r>
              <w:rPr>
                <w:noProof/>
                <w:webHidden/>
              </w:rPr>
              <w:fldChar w:fldCharType="separate"/>
            </w:r>
            <w:r>
              <w:rPr>
                <w:noProof/>
                <w:webHidden/>
              </w:rPr>
              <w:t>79</w:t>
            </w:r>
            <w:r>
              <w:rPr>
                <w:noProof/>
                <w:webHidden/>
              </w:rPr>
              <w:fldChar w:fldCharType="end"/>
            </w:r>
          </w:hyperlink>
        </w:p>
        <w:p w14:paraId="7AFEBD17" w14:textId="3AB4EA36" w:rsidR="001B39E0" w:rsidRDefault="001B39E0">
          <w:pPr>
            <w:pStyle w:val="TOC3"/>
            <w:rPr>
              <w:rFonts w:eastAsiaTheme="minorEastAsia"/>
              <w:noProof/>
              <w:kern w:val="2"/>
              <w:sz w:val="24"/>
              <w:szCs w:val="24"/>
              <w:lang w:eastAsia="en-AU"/>
              <w14:ligatures w14:val="standardContextual"/>
            </w:rPr>
          </w:pPr>
          <w:hyperlink w:anchor="_Toc230356394" w:history="1">
            <w:r w:rsidRPr="008B3407">
              <w:rPr>
                <w:rStyle w:val="Hyperlink"/>
                <w:rFonts w:cstheme="minorHAnsi"/>
                <w:noProof/>
              </w:rPr>
              <w:t>8.1.</w:t>
            </w:r>
            <w:r>
              <w:rPr>
                <w:rFonts w:eastAsiaTheme="minorEastAsia"/>
                <w:noProof/>
                <w:kern w:val="2"/>
                <w:sz w:val="24"/>
                <w:szCs w:val="24"/>
                <w:lang w:eastAsia="en-AU"/>
                <w14:ligatures w14:val="standardContextual"/>
              </w:rPr>
              <w:tab/>
            </w:r>
            <w:r w:rsidRPr="008B3407">
              <w:rPr>
                <w:rStyle w:val="Hyperlink"/>
                <w:rFonts w:cstheme="minorHAnsi"/>
                <w:noProof/>
              </w:rPr>
              <w:t>Overview</w:t>
            </w:r>
            <w:r>
              <w:rPr>
                <w:noProof/>
                <w:webHidden/>
              </w:rPr>
              <w:tab/>
            </w:r>
            <w:r>
              <w:rPr>
                <w:noProof/>
                <w:webHidden/>
              </w:rPr>
              <w:fldChar w:fldCharType="begin"/>
            </w:r>
            <w:r>
              <w:rPr>
                <w:noProof/>
                <w:webHidden/>
              </w:rPr>
              <w:instrText xml:space="preserve"> PAGEREF _Toc230356394 \h </w:instrText>
            </w:r>
            <w:r>
              <w:rPr>
                <w:noProof/>
                <w:webHidden/>
              </w:rPr>
            </w:r>
            <w:r>
              <w:rPr>
                <w:noProof/>
                <w:webHidden/>
              </w:rPr>
              <w:fldChar w:fldCharType="separate"/>
            </w:r>
            <w:r>
              <w:rPr>
                <w:noProof/>
                <w:webHidden/>
              </w:rPr>
              <w:t>79</w:t>
            </w:r>
            <w:r>
              <w:rPr>
                <w:noProof/>
                <w:webHidden/>
              </w:rPr>
              <w:fldChar w:fldCharType="end"/>
            </w:r>
          </w:hyperlink>
        </w:p>
        <w:p w14:paraId="19A907B4" w14:textId="4BC96720" w:rsidR="001B39E0" w:rsidRDefault="001B39E0">
          <w:pPr>
            <w:pStyle w:val="TOC3"/>
            <w:rPr>
              <w:rFonts w:eastAsiaTheme="minorEastAsia"/>
              <w:noProof/>
              <w:kern w:val="2"/>
              <w:sz w:val="24"/>
              <w:szCs w:val="24"/>
              <w:lang w:eastAsia="en-AU"/>
              <w14:ligatures w14:val="standardContextual"/>
            </w:rPr>
          </w:pPr>
          <w:hyperlink w:anchor="_Toc230356395" w:history="1">
            <w:r w:rsidRPr="008B3407">
              <w:rPr>
                <w:rStyle w:val="Hyperlink"/>
                <w:rFonts w:cstheme="minorHAnsi"/>
                <w:noProof/>
              </w:rPr>
              <w:t>8.2.</w:t>
            </w:r>
            <w:r>
              <w:rPr>
                <w:rFonts w:eastAsiaTheme="minorEastAsia"/>
                <w:noProof/>
                <w:kern w:val="2"/>
                <w:sz w:val="24"/>
                <w:szCs w:val="24"/>
                <w:lang w:eastAsia="en-AU"/>
                <w14:ligatures w14:val="standardContextual"/>
              </w:rPr>
              <w:tab/>
            </w:r>
            <w:r w:rsidRPr="008B3407">
              <w:rPr>
                <w:rStyle w:val="Hyperlink"/>
                <w:rFonts w:cstheme="minorHAnsi"/>
                <w:noProof/>
              </w:rPr>
              <w:t>Use and disclosure of personal information</w:t>
            </w:r>
            <w:r>
              <w:rPr>
                <w:noProof/>
                <w:webHidden/>
              </w:rPr>
              <w:tab/>
            </w:r>
            <w:r>
              <w:rPr>
                <w:noProof/>
                <w:webHidden/>
              </w:rPr>
              <w:fldChar w:fldCharType="begin"/>
            </w:r>
            <w:r>
              <w:rPr>
                <w:noProof/>
                <w:webHidden/>
              </w:rPr>
              <w:instrText xml:space="preserve"> PAGEREF _Toc230356395 \h </w:instrText>
            </w:r>
            <w:r>
              <w:rPr>
                <w:noProof/>
                <w:webHidden/>
              </w:rPr>
            </w:r>
            <w:r>
              <w:rPr>
                <w:noProof/>
                <w:webHidden/>
              </w:rPr>
              <w:fldChar w:fldCharType="separate"/>
            </w:r>
            <w:r>
              <w:rPr>
                <w:noProof/>
                <w:webHidden/>
              </w:rPr>
              <w:t>79</w:t>
            </w:r>
            <w:r>
              <w:rPr>
                <w:noProof/>
                <w:webHidden/>
              </w:rPr>
              <w:fldChar w:fldCharType="end"/>
            </w:r>
          </w:hyperlink>
        </w:p>
        <w:p w14:paraId="0499510C" w14:textId="19CAFB90" w:rsidR="001B39E0" w:rsidRDefault="001B39E0">
          <w:pPr>
            <w:pStyle w:val="TOC3"/>
            <w:rPr>
              <w:rFonts w:eastAsiaTheme="minorEastAsia"/>
              <w:noProof/>
              <w:kern w:val="2"/>
              <w:sz w:val="24"/>
              <w:szCs w:val="24"/>
              <w:lang w:eastAsia="en-AU"/>
              <w14:ligatures w14:val="standardContextual"/>
            </w:rPr>
          </w:pPr>
          <w:hyperlink w:anchor="_Toc230356396" w:history="1">
            <w:r w:rsidRPr="008B3407">
              <w:rPr>
                <w:rStyle w:val="Hyperlink"/>
                <w:noProof/>
              </w:rPr>
              <w:t>8.3.</w:t>
            </w:r>
            <w:r>
              <w:rPr>
                <w:rFonts w:eastAsiaTheme="minorEastAsia"/>
                <w:noProof/>
                <w:kern w:val="2"/>
                <w:sz w:val="24"/>
                <w:szCs w:val="24"/>
                <w:lang w:eastAsia="en-AU"/>
                <w14:ligatures w14:val="standardContextual"/>
              </w:rPr>
              <w:tab/>
            </w:r>
            <w:r w:rsidRPr="008B3407">
              <w:rPr>
                <w:rStyle w:val="Hyperlink"/>
                <w:noProof/>
              </w:rPr>
              <w:t>Possible interferences with privacy</w:t>
            </w:r>
            <w:r>
              <w:rPr>
                <w:noProof/>
                <w:webHidden/>
              </w:rPr>
              <w:tab/>
            </w:r>
            <w:r>
              <w:rPr>
                <w:noProof/>
                <w:webHidden/>
              </w:rPr>
              <w:fldChar w:fldCharType="begin"/>
            </w:r>
            <w:r>
              <w:rPr>
                <w:noProof/>
                <w:webHidden/>
              </w:rPr>
              <w:instrText xml:space="preserve"> PAGEREF _Toc230356396 \h </w:instrText>
            </w:r>
            <w:r>
              <w:rPr>
                <w:noProof/>
                <w:webHidden/>
              </w:rPr>
            </w:r>
            <w:r>
              <w:rPr>
                <w:noProof/>
                <w:webHidden/>
              </w:rPr>
              <w:fldChar w:fldCharType="separate"/>
            </w:r>
            <w:r>
              <w:rPr>
                <w:noProof/>
                <w:webHidden/>
              </w:rPr>
              <w:t>80</w:t>
            </w:r>
            <w:r>
              <w:rPr>
                <w:noProof/>
                <w:webHidden/>
              </w:rPr>
              <w:fldChar w:fldCharType="end"/>
            </w:r>
          </w:hyperlink>
        </w:p>
        <w:p w14:paraId="08C6E5DF" w14:textId="6D023E9F" w:rsidR="001B39E0" w:rsidRDefault="001B39E0">
          <w:pPr>
            <w:pStyle w:val="TOC2"/>
            <w:rPr>
              <w:rFonts w:eastAsiaTheme="minorEastAsia"/>
              <w:noProof/>
              <w:kern w:val="2"/>
              <w:sz w:val="24"/>
              <w:szCs w:val="24"/>
              <w:lang w:eastAsia="en-AU"/>
              <w14:ligatures w14:val="standardContextual"/>
            </w:rPr>
          </w:pPr>
          <w:hyperlink w:anchor="_Toc230356397" w:history="1">
            <w:r w:rsidRPr="008B3407">
              <w:rPr>
                <w:rStyle w:val="Hyperlink"/>
                <w:rFonts w:cstheme="minorHAnsi"/>
                <w:noProof/>
              </w:rPr>
              <w:t>9.</w:t>
            </w:r>
            <w:r>
              <w:rPr>
                <w:rFonts w:eastAsiaTheme="minorEastAsia"/>
                <w:noProof/>
                <w:kern w:val="2"/>
                <w:sz w:val="24"/>
                <w:szCs w:val="24"/>
                <w:lang w:eastAsia="en-AU"/>
                <w14:ligatures w14:val="standardContextual"/>
              </w:rPr>
              <w:tab/>
            </w:r>
            <w:r w:rsidRPr="008B3407">
              <w:rPr>
                <w:rStyle w:val="Hyperlink"/>
                <w:rFonts w:cstheme="minorHAnsi"/>
                <w:noProof/>
              </w:rPr>
              <w:t>Freedom of Information</w:t>
            </w:r>
            <w:r>
              <w:rPr>
                <w:noProof/>
                <w:webHidden/>
              </w:rPr>
              <w:tab/>
            </w:r>
            <w:r>
              <w:rPr>
                <w:noProof/>
                <w:webHidden/>
              </w:rPr>
              <w:fldChar w:fldCharType="begin"/>
            </w:r>
            <w:r>
              <w:rPr>
                <w:noProof/>
                <w:webHidden/>
              </w:rPr>
              <w:instrText xml:space="preserve"> PAGEREF _Toc230356397 \h </w:instrText>
            </w:r>
            <w:r>
              <w:rPr>
                <w:noProof/>
                <w:webHidden/>
              </w:rPr>
            </w:r>
            <w:r>
              <w:rPr>
                <w:noProof/>
                <w:webHidden/>
              </w:rPr>
              <w:fldChar w:fldCharType="separate"/>
            </w:r>
            <w:r>
              <w:rPr>
                <w:noProof/>
                <w:webHidden/>
              </w:rPr>
              <w:t>80</w:t>
            </w:r>
            <w:r>
              <w:rPr>
                <w:noProof/>
                <w:webHidden/>
              </w:rPr>
              <w:fldChar w:fldCharType="end"/>
            </w:r>
          </w:hyperlink>
        </w:p>
        <w:p w14:paraId="516D4B71" w14:textId="6F112E9D" w:rsidR="001B39E0" w:rsidRDefault="001B39E0">
          <w:pPr>
            <w:pStyle w:val="TOC1"/>
            <w:rPr>
              <w:rFonts w:eastAsiaTheme="minorEastAsia"/>
              <w:b w:val="0"/>
              <w:noProof/>
              <w:kern w:val="2"/>
              <w:sz w:val="24"/>
              <w:szCs w:val="24"/>
              <w:lang w:eastAsia="en-AU"/>
              <w14:ligatures w14:val="standardContextual"/>
            </w:rPr>
          </w:pPr>
          <w:hyperlink w:anchor="_Toc230356398" w:history="1">
            <w:r w:rsidRPr="008B3407">
              <w:rPr>
                <w:rStyle w:val="Hyperlink"/>
                <w:rFonts w:cstheme="minorHAnsi"/>
                <w:noProof/>
              </w:rPr>
              <w:t>Part G. Glossary</w:t>
            </w:r>
            <w:r>
              <w:rPr>
                <w:noProof/>
                <w:webHidden/>
              </w:rPr>
              <w:tab/>
            </w:r>
            <w:r>
              <w:rPr>
                <w:noProof/>
                <w:webHidden/>
              </w:rPr>
              <w:fldChar w:fldCharType="begin"/>
            </w:r>
            <w:r>
              <w:rPr>
                <w:noProof/>
                <w:webHidden/>
              </w:rPr>
              <w:instrText xml:space="preserve"> PAGEREF _Toc230356398 \h </w:instrText>
            </w:r>
            <w:r>
              <w:rPr>
                <w:noProof/>
                <w:webHidden/>
              </w:rPr>
            </w:r>
            <w:r>
              <w:rPr>
                <w:noProof/>
                <w:webHidden/>
              </w:rPr>
              <w:fldChar w:fldCharType="separate"/>
            </w:r>
            <w:r>
              <w:rPr>
                <w:noProof/>
                <w:webHidden/>
              </w:rPr>
              <w:t>81</w:t>
            </w:r>
            <w:r>
              <w:rPr>
                <w:noProof/>
                <w:webHidden/>
              </w:rPr>
              <w:fldChar w:fldCharType="end"/>
            </w:r>
          </w:hyperlink>
        </w:p>
        <w:p w14:paraId="7E16F2FC" w14:textId="68F40710" w:rsidR="00A67339" w:rsidRPr="00975C73" w:rsidRDefault="00A67339">
          <w:pPr>
            <w:rPr>
              <w:rFonts w:eastAsiaTheme="majorEastAsia" w:cstheme="minorHAnsi"/>
              <w:b/>
              <w:color w:val="404246"/>
              <w:sz w:val="32"/>
              <w:szCs w:val="32"/>
            </w:rPr>
          </w:pPr>
          <w:r w:rsidRPr="00975C73">
            <w:rPr>
              <w:b/>
            </w:rPr>
            <w:fldChar w:fldCharType="end"/>
          </w:r>
        </w:p>
      </w:sdtContent>
    </w:sdt>
    <w:p w14:paraId="5F05B648" w14:textId="44C2DE81" w:rsidR="009566CE" w:rsidRPr="00975C73" w:rsidRDefault="009566CE" w:rsidP="00E0048D"/>
    <w:p w14:paraId="2870BBC6" w14:textId="77777777" w:rsidR="00E0048D" w:rsidRPr="00975C73" w:rsidRDefault="00E0048D" w:rsidP="00E0048D">
      <w:pPr>
        <w:sectPr w:rsidR="00E0048D" w:rsidRPr="00975C73" w:rsidSect="00E0048D">
          <w:pgSz w:w="11906" w:h="16838"/>
          <w:pgMar w:top="964" w:right="964" w:bottom="964" w:left="964" w:header="567" w:footer="567" w:gutter="0"/>
          <w:cols w:space="708"/>
          <w:titlePg/>
          <w:docGrid w:linePitch="360"/>
        </w:sectPr>
      </w:pPr>
    </w:p>
    <w:p w14:paraId="022D1324" w14:textId="77777777" w:rsidR="003E687F" w:rsidRPr="00975C73" w:rsidRDefault="003E687F" w:rsidP="00E73C8C">
      <w:pPr>
        <w:pStyle w:val="Heading1"/>
        <w:numPr>
          <w:ilvl w:val="0"/>
          <w:numId w:val="0"/>
        </w:numPr>
        <w:ind w:left="567" w:hanging="567"/>
        <w:rPr>
          <w:rFonts w:asciiTheme="minorHAnsi" w:hAnsiTheme="minorHAnsi" w:cstheme="minorHAnsi"/>
        </w:rPr>
        <w:sectPr w:rsidR="003E687F" w:rsidRPr="00975C73" w:rsidSect="00E0048D">
          <w:headerReference w:type="default" r:id="rId14"/>
          <w:footerReference w:type="default" r:id="rId15"/>
          <w:type w:val="continuous"/>
          <w:pgSz w:w="11906" w:h="16838"/>
          <w:pgMar w:top="964" w:right="964" w:bottom="964" w:left="964" w:header="567" w:footer="567" w:gutter="0"/>
          <w:cols w:space="708"/>
          <w:docGrid w:linePitch="360"/>
        </w:sectPr>
      </w:pPr>
    </w:p>
    <w:p w14:paraId="75D27189" w14:textId="3B6769B8" w:rsidR="00E73C8C" w:rsidRPr="00FB279F" w:rsidRDefault="00E73C8C" w:rsidP="00E73C8C">
      <w:pPr>
        <w:pStyle w:val="Heading1"/>
        <w:numPr>
          <w:ilvl w:val="0"/>
          <w:numId w:val="0"/>
        </w:numPr>
        <w:ind w:left="567" w:hanging="567"/>
        <w:rPr>
          <w:rFonts w:asciiTheme="minorHAnsi" w:hAnsiTheme="minorHAnsi" w:cstheme="minorHAnsi"/>
        </w:rPr>
      </w:pPr>
      <w:bookmarkStart w:id="3" w:name="_Toc230356288"/>
      <w:r w:rsidRPr="00FB279F">
        <w:rPr>
          <w:rFonts w:asciiTheme="minorHAnsi" w:hAnsiTheme="minorHAnsi" w:cstheme="minorHAnsi"/>
        </w:rPr>
        <w:lastRenderedPageBreak/>
        <w:t>Australian Apprenticeships Incentive System</w:t>
      </w:r>
      <w:r w:rsidR="002243B2" w:rsidRPr="00FB279F">
        <w:rPr>
          <w:rFonts w:asciiTheme="minorHAnsi" w:hAnsiTheme="minorHAnsi" w:cstheme="minorHAnsi"/>
        </w:rPr>
        <w:t xml:space="preserve"> </w:t>
      </w:r>
      <w:r w:rsidR="00484196" w:rsidRPr="00FB279F">
        <w:rPr>
          <w:rFonts w:asciiTheme="minorHAnsi" w:hAnsiTheme="minorHAnsi" w:cstheme="minorHAnsi"/>
        </w:rPr>
        <w:t>Grant</w:t>
      </w:r>
      <w:bookmarkEnd w:id="3"/>
    </w:p>
    <w:p w14:paraId="1A66986D" w14:textId="7A8C9455" w:rsidR="001D6BD8" w:rsidRPr="00975C73" w:rsidRDefault="3CF8F8D8" w:rsidP="001D6BD8">
      <w:pPr>
        <w:spacing w:after="0" w:line="240" w:lineRule="auto"/>
        <w:jc w:val="center"/>
        <w:rPr>
          <w:rFonts w:eastAsia="Times New Roman"/>
          <w:sz w:val="20"/>
          <w:szCs w:val="20"/>
        </w:rPr>
      </w:pPr>
      <w:r w:rsidRPr="00975C73">
        <w:rPr>
          <w:sz w:val="20"/>
          <w:szCs w:val="20"/>
        </w:rPr>
        <w:t xml:space="preserve"> </w:t>
      </w:r>
    </w:p>
    <w:tbl>
      <w:tblPr>
        <w:tblStyle w:val="TableGrid"/>
        <w:tblW w:w="10632" w:type="dxa"/>
        <w:tblInd w:w="-147" w:type="dxa"/>
        <w:tblLook w:val="04A0" w:firstRow="1" w:lastRow="0" w:firstColumn="1" w:lastColumn="0" w:noHBand="0" w:noVBand="1"/>
      </w:tblPr>
      <w:tblGrid>
        <w:gridCol w:w="10632"/>
      </w:tblGrid>
      <w:tr w:rsidR="00F96177" w:rsidRPr="00975C73" w14:paraId="1EF96300" w14:textId="77777777" w:rsidTr="00A57197">
        <w:trPr>
          <w:trHeight w:val="1052"/>
        </w:trPr>
        <w:tc>
          <w:tcPr>
            <w:tcW w:w="10632" w:type="dxa"/>
            <w:tcBorders>
              <w:top w:val="single" w:sz="4" w:space="0" w:color="auto"/>
              <w:left w:val="single" w:sz="4" w:space="0" w:color="auto"/>
              <w:bottom w:val="single" w:sz="4" w:space="0" w:color="auto"/>
              <w:right w:val="single" w:sz="4" w:space="0" w:color="auto"/>
            </w:tcBorders>
          </w:tcPr>
          <w:p w14:paraId="79B379E7" w14:textId="77777777" w:rsidR="00C33398" w:rsidRPr="00C33398" w:rsidRDefault="00845A5C" w:rsidP="00C33398">
            <w:pPr>
              <w:spacing w:before="40" w:after="0"/>
              <w:jc w:val="center"/>
              <w:rPr>
                <w:b/>
                <w:bCs/>
                <w:sz w:val="20"/>
                <w:szCs w:val="20"/>
              </w:rPr>
            </w:pPr>
            <w:r w:rsidRPr="00975C73">
              <w:rPr>
                <w:b/>
                <w:bCs/>
                <w:sz w:val="20"/>
                <w:szCs w:val="20"/>
              </w:rPr>
              <w:t>The Australian Apprenticeships Incentive System is designed to</w:t>
            </w:r>
            <w:r w:rsidR="00C33398">
              <w:rPr>
                <w:b/>
                <w:bCs/>
                <w:sz w:val="20"/>
                <w:szCs w:val="20"/>
              </w:rPr>
              <w:t xml:space="preserve"> </w:t>
            </w:r>
            <w:r w:rsidR="00C33398" w:rsidRPr="00C33398">
              <w:rPr>
                <w:b/>
                <w:bCs/>
                <w:sz w:val="20"/>
                <w:szCs w:val="20"/>
              </w:rPr>
              <w:t>increase the number of skilled workers in the Australian workforce. Payments encourage employability and workforce participation.</w:t>
            </w:r>
          </w:p>
          <w:p w14:paraId="7EA06570" w14:textId="77777777" w:rsidR="00845A5C" w:rsidRDefault="00845A5C" w:rsidP="00845A5C">
            <w:pPr>
              <w:spacing w:after="0"/>
              <w:jc w:val="center"/>
              <w:rPr>
                <w:sz w:val="20"/>
                <w:szCs w:val="20"/>
              </w:rPr>
            </w:pPr>
            <w:r w:rsidRPr="00975C73">
              <w:rPr>
                <w:sz w:val="20"/>
                <w:szCs w:val="20"/>
              </w:rPr>
              <w:t>This Grant program contributes to the Department of Employment and Workplace Relations Outcome 2, which promotes growth in economic productivity and social wellbeing through access to quality skills and training.</w:t>
            </w:r>
          </w:p>
          <w:p w14:paraId="2791C9D9" w14:textId="22CA5801" w:rsidR="00F96177" w:rsidRPr="00975C73" w:rsidRDefault="00C33398" w:rsidP="00EB31F2">
            <w:pPr>
              <w:spacing w:after="0"/>
              <w:jc w:val="center"/>
            </w:pPr>
            <w:r w:rsidRPr="00FB279F">
              <w:rPr>
                <w:sz w:val="20"/>
                <w:szCs w:val="20"/>
              </w:rPr>
              <w:t xml:space="preserve">The Department of Employment and Workplace Relations (the department) designed the grant program in accordance with the </w:t>
            </w:r>
            <w:hyperlink r:id="rId16" w:history="1">
              <w:r w:rsidRPr="00FB279F">
                <w:rPr>
                  <w:rStyle w:val="Hyperlink"/>
                  <w:sz w:val="20"/>
                  <w:szCs w:val="20"/>
                </w:rPr>
                <w:t>Commonwealth Grant Rules and Principles</w:t>
              </w:r>
            </w:hyperlink>
          </w:p>
        </w:tc>
      </w:tr>
      <w:tr w:rsidR="00F96177" w:rsidRPr="00975C73" w14:paraId="3DFA91DB" w14:textId="77777777" w:rsidTr="00A57197">
        <w:trPr>
          <w:trHeight w:val="234"/>
        </w:trPr>
        <w:tc>
          <w:tcPr>
            <w:tcW w:w="10632" w:type="dxa"/>
            <w:tcBorders>
              <w:top w:val="single" w:sz="4" w:space="0" w:color="auto"/>
              <w:bottom w:val="single" w:sz="4" w:space="0" w:color="auto"/>
            </w:tcBorders>
          </w:tcPr>
          <w:p w14:paraId="492C27AA" w14:textId="007ACE1E" w:rsidR="00F96177" w:rsidRPr="00FB279F" w:rsidRDefault="00F96177" w:rsidP="002369DA">
            <w:pPr>
              <w:spacing w:after="0" w:line="240" w:lineRule="auto"/>
              <w:jc w:val="center"/>
              <w:rPr>
                <w:rFonts w:ascii="Calibri" w:hAnsi="Calibri" w:cs="Calibri"/>
                <w:b/>
                <w:sz w:val="20"/>
                <w:szCs w:val="20"/>
              </w:rPr>
            </w:pPr>
            <w:r w:rsidRPr="00975C73">
              <w:rPr>
                <w:rFonts w:ascii="Wingdings" w:eastAsia="Wingdings" w:hAnsi="Wingdings"/>
                <w:sz w:val="20"/>
                <w:szCs w:val="20"/>
              </w:rPr>
              <w:t>ê</w:t>
            </w:r>
          </w:p>
        </w:tc>
      </w:tr>
      <w:tr w:rsidR="00A528F8" w:rsidRPr="00975C73" w14:paraId="4FE5FA3F" w14:textId="77777777" w:rsidTr="00BB1C30">
        <w:trPr>
          <w:trHeight w:val="743"/>
        </w:trPr>
        <w:tc>
          <w:tcPr>
            <w:tcW w:w="10632" w:type="dxa"/>
            <w:tcBorders>
              <w:top w:val="single" w:sz="4" w:space="0" w:color="auto"/>
              <w:left w:val="single" w:sz="4" w:space="0" w:color="auto"/>
              <w:bottom w:val="single" w:sz="4" w:space="0" w:color="auto"/>
              <w:right w:val="single" w:sz="4" w:space="0" w:color="auto"/>
            </w:tcBorders>
          </w:tcPr>
          <w:p w14:paraId="7E2E552B" w14:textId="77777777" w:rsidR="002369DA" w:rsidRPr="00FB279F" w:rsidRDefault="002369DA" w:rsidP="002369DA">
            <w:pPr>
              <w:spacing w:after="0" w:line="240" w:lineRule="auto"/>
              <w:jc w:val="center"/>
              <w:rPr>
                <w:rFonts w:ascii="Calibri" w:hAnsi="Calibri" w:cs="Calibri"/>
                <w:b/>
                <w:sz w:val="20"/>
                <w:szCs w:val="20"/>
              </w:rPr>
            </w:pPr>
            <w:r w:rsidRPr="00FB279F">
              <w:rPr>
                <w:rFonts w:ascii="Calibri" w:hAnsi="Calibri" w:cs="Calibri"/>
                <w:b/>
                <w:sz w:val="20"/>
                <w:szCs w:val="20"/>
              </w:rPr>
              <w:t>The Australian Apprenticeships Incentive System Grant Guidelines are published</w:t>
            </w:r>
          </w:p>
          <w:p w14:paraId="555F9BB9" w14:textId="2ED23199" w:rsidR="00A528F8" w:rsidRPr="00975C73" w:rsidRDefault="002369DA" w:rsidP="00F96177">
            <w:pPr>
              <w:spacing w:after="0" w:line="240" w:lineRule="auto"/>
              <w:jc w:val="center"/>
              <w:rPr>
                <w:rFonts w:cs="Arial"/>
                <w:bCs/>
                <w:sz w:val="20"/>
                <w:szCs w:val="20"/>
              </w:rPr>
            </w:pPr>
            <w:r w:rsidRPr="00FB279F">
              <w:rPr>
                <w:rFonts w:ascii="Calibri" w:hAnsi="Calibri" w:cs="Calibri"/>
                <w:sz w:val="20"/>
                <w:szCs w:val="20"/>
              </w:rPr>
              <w:t xml:space="preserve">These Grant Guidelines are published on </w:t>
            </w:r>
            <w:hyperlink r:id="rId17">
              <w:r w:rsidRPr="00FB279F">
                <w:rPr>
                  <w:rStyle w:val="Hyperlink"/>
                  <w:rFonts w:ascii="Calibri" w:hAnsi="Calibri" w:cs="Calibri"/>
                  <w:sz w:val="20"/>
                  <w:szCs w:val="20"/>
                </w:rPr>
                <w:t>GrantConnect</w:t>
              </w:r>
            </w:hyperlink>
            <w:r w:rsidRPr="00FB279F">
              <w:rPr>
                <w:rFonts w:ascii="Calibri" w:hAnsi="Calibri" w:cs="Calibri"/>
                <w:sz w:val="20"/>
                <w:szCs w:val="20"/>
              </w:rPr>
              <w:t>, the department’s website and the Australian Apprenticeships website (</w:t>
            </w:r>
            <w:hyperlink r:id="rId18">
              <w:r w:rsidRPr="00FB279F">
                <w:rPr>
                  <w:rStyle w:val="Hyperlink"/>
                  <w:rFonts w:ascii="Calibri" w:hAnsi="Calibri" w:cs="Calibri"/>
                  <w:sz w:val="20"/>
                  <w:szCs w:val="20"/>
                </w:rPr>
                <w:t>www.apprenticeships.gov.au</w:t>
              </w:r>
            </w:hyperlink>
            <w:r w:rsidRPr="00FB279F">
              <w:rPr>
                <w:rFonts w:ascii="Calibri" w:hAnsi="Calibri" w:cs="Calibri"/>
                <w:sz w:val="20"/>
                <w:szCs w:val="20"/>
              </w:rPr>
              <w:t>).</w:t>
            </w:r>
          </w:p>
        </w:tc>
      </w:tr>
      <w:tr w:rsidR="00E15AE6" w:rsidRPr="00975C73" w14:paraId="12EDD8F3" w14:textId="77777777" w:rsidTr="00A57197">
        <w:trPr>
          <w:trHeight w:val="220"/>
        </w:trPr>
        <w:tc>
          <w:tcPr>
            <w:tcW w:w="10632" w:type="dxa"/>
            <w:tcBorders>
              <w:top w:val="single" w:sz="4" w:space="0" w:color="auto"/>
              <w:bottom w:val="single" w:sz="4" w:space="0" w:color="auto"/>
            </w:tcBorders>
          </w:tcPr>
          <w:p w14:paraId="236FCBE5" w14:textId="141264BC" w:rsidR="00E15AE6" w:rsidRPr="00975C73" w:rsidRDefault="001D5D89" w:rsidP="000852C3">
            <w:pPr>
              <w:spacing w:before="40" w:after="0"/>
              <w:jc w:val="center"/>
              <w:rPr>
                <w:sz w:val="20"/>
                <w:szCs w:val="20"/>
                <w:shd w:val="clear" w:color="auto" w:fill="FFFF00"/>
              </w:rPr>
            </w:pPr>
            <w:r w:rsidRPr="00975C73">
              <w:rPr>
                <w:rFonts w:ascii="Wingdings" w:eastAsia="Wingdings" w:hAnsi="Wingdings"/>
                <w:sz w:val="20"/>
                <w:szCs w:val="20"/>
              </w:rPr>
              <w:t>ê</w:t>
            </w:r>
            <w:r w:rsidRPr="00975C73">
              <w:rPr>
                <w:sz w:val="20"/>
                <w:szCs w:val="20"/>
              </w:rPr>
              <w:t> </w:t>
            </w:r>
          </w:p>
        </w:tc>
      </w:tr>
      <w:tr w:rsidR="003E7788" w:rsidRPr="00975C73" w14:paraId="24F310DA" w14:textId="77777777" w:rsidTr="00BB1C30">
        <w:trPr>
          <w:trHeight w:val="1637"/>
        </w:trPr>
        <w:tc>
          <w:tcPr>
            <w:tcW w:w="10632" w:type="dxa"/>
            <w:tcBorders>
              <w:top w:val="single" w:sz="4" w:space="0" w:color="auto"/>
              <w:left w:val="single" w:sz="4" w:space="0" w:color="auto"/>
              <w:bottom w:val="single" w:sz="4" w:space="0" w:color="auto"/>
              <w:right w:val="single" w:sz="4" w:space="0" w:color="auto"/>
            </w:tcBorders>
          </w:tcPr>
          <w:p w14:paraId="3E19F350" w14:textId="693B9C7F" w:rsidR="000852C3" w:rsidRDefault="007617CE" w:rsidP="00137753">
            <w:pPr>
              <w:spacing w:after="0"/>
              <w:jc w:val="center"/>
              <w:rPr>
                <w:b/>
                <w:sz w:val="20"/>
                <w:szCs w:val="20"/>
              </w:rPr>
            </w:pPr>
            <w:r w:rsidRPr="00FB279F">
              <w:rPr>
                <w:b/>
                <w:sz w:val="20"/>
                <w:szCs w:val="20"/>
              </w:rPr>
              <w:t>Before submitting a grant application</w:t>
            </w:r>
          </w:p>
          <w:p w14:paraId="40AF6CF0" w14:textId="3D3D7F0D" w:rsidR="003E7788" w:rsidRPr="00FB279F" w:rsidRDefault="00A555EC" w:rsidP="007860E7">
            <w:pPr>
              <w:spacing w:before="40" w:after="0"/>
              <w:jc w:val="center"/>
              <w:rPr>
                <w:b/>
                <w:sz w:val="20"/>
                <w:szCs w:val="20"/>
              </w:rPr>
            </w:pPr>
            <w:r w:rsidRPr="00FB279F">
              <w:rPr>
                <w:bCs/>
                <w:sz w:val="20"/>
                <w:szCs w:val="20"/>
              </w:rPr>
              <w:t xml:space="preserve">Australian Apprentices and employers must engage with an Apprentice Connect Australia Provider. The Provider supports them to </w:t>
            </w:r>
            <w:proofErr w:type="gramStart"/>
            <w:r w:rsidRPr="00FB279F">
              <w:rPr>
                <w:bCs/>
                <w:sz w:val="20"/>
                <w:szCs w:val="20"/>
              </w:rPr>
              <w:t>enter into</w:t>
            </w:r>
            <w:proofErr w:type="gramEnd"/>
            <w:r w:rsidRPr="00FB279F">
              <w:rPr>
                <w:bCs/>
                <w:sz w:val="20"/>
                <w:szCs w:val="20"/>
              </w:rPr>
              <w:t xml:space="preserve"> a Training Contract with their State or Territory Training Authority (STA). The Training Contract must be signed by all parties and accessible through the Apprenticeships Data Management System (ADMS). The Training Contract specifies a Commencement Date. Once the STA approves the Training Contract, the Australian Apprenticeship may entitle Australian Apprentices and employers to payments under this grant.</w:t>
            </w:r>
          </w:p>
        </w:tc>
      </w:tr>
      <w:tr w:rsidR="00926E5D" w:rsidRPr="00975C73" w14:paraId="6FCFD219" w14:textId="77777777" w:rsidTr="00A57197">
        <w:trPr>
          <w:trHeight w:val="272"/>
        </w:trPr>
        <w:tc>
          <w:tcPr>
            <w:tcW w:w="10632" w:type="dxa"/>
            <w:tcBorders>
              <w:top w:val="single" w:sz="4" w:space="0" w:color="auto"/>
              <w:bottom w:val="single" w:sz="4" w:space="0" w:color="auto"/>
            </w:tcBorders>
          </w:tcPr>
          <w:p w14:paraId="30C42518" w14:textId="37A4DCE4" w:rsidR="00926E5D" w:rsidRPr="00975C73" w:rsidRDefault="000852C3" w:rsidP="00137753">
            <w:pPr>
              <w:spacing w:after="0" w:line="240" w:lineRule="auto"/>
              <w:jc w:val="center"/>
              <w:rPr>
                <w:rFonts w:eastAsia="Times New Roman"/>
                <w:sz w:val="20"/>
                <w:szCs w:val="20"/>
              </w:rPr>
            </w:pPr>
            <w:r w:rsidRPr="00975C73">
              <w:rPr>
                <w:rFonts w:ascii="Wingdings" w:eastAsia="Wingdings" w:hAnsi="Wingdings"/>
                <w:sz w:val="20"/>
                <w:szCs w:val="20"/>
              </w:rPr>
              <w:t>ê</w:t>
            </w:r>
            <w:r w:rsidRPr="00975C73">
              <w:rPr>
                <w:sz w:val="20"/>
                <w:szCs w:val="20"/>
              </w:rPr>
              <w:t xml:space="preserve">  </w:t>
            </w:r>
          </w:p>
        </w:tc>
      </w:tr>
      <w:tr w:rsidR="00E73C8C" w:rsidRPr="00975C73" w14:paraId="7947C5AF" w14:textId="77777777" w:rsidTr="00A6326C">
        <w:trPr>
          <w:trHeight w:val="3169"/>
        </w:trPr>
        <w:tc>
          <w:tcPr>
            <w:tcW w:w="10632" w:type="dxa"/>
            <w:tcBorders>
              <w:top w:val="single" w:sz="4" w:space="0" w:color="auto"/>
              <w:left w:val="single" w:sz="4" w:space="0" w:color="auto"/>
              <w:bottom w:val="single" w:sz="4" w:space="0" w:color="auto"/>
              <w:right w:val="single" w:sz="4" w:space="0" w:color="auto"/>
            </w:tcBorders>
          </w:tcPr>
          <w:p w14:paraId="45FDF102" w14:textId="08F26DEE" w:rsidR="001D6BD8" w:rsidRDefault="001D6BD8" w:rsidP="00E73C8C">
            <w:pPr>
              <w:spacing w:after="0"/>
              <w:jc w:val="center"/>
              <w:rPr>
                <w:b/>
                <w:sz w:val="20"/>
                <w:szCs w:val="20"/>
              </w:rPr>
            </w:pPr>
            <w:r w:rsidRPr="00FB279F">
              <w:rPr>
                <w:b/>
                <w:sz w:val="20"/>
                <w:szCs w:val="20"/>
              </w:rPr>
              <w:t xml:space="preserve">Submitting </w:t>
            </w:r>
            <w:r w:rsidR="007C7946" w:rsidRPr="00FB279F">
              <w:rPr>
                <w:b/>
                <w:bCs/>
                <w:sz w:val="20"/>
                <w:szCs w:val="20"/>
              </w:rPr>
              <w:t>a</w:t>
            </w:r>
            <w:r w:rsidRPr="00FB279F">
              <w:rPr>
                <w:b/>
                <w:sz w:val="20"/>
                <w:szCs w:val="20"/>
              </w:rPr>
              <w:t xml:space="preserve"> grant application</w:t>
            </w:r>
          </w:p>
          <w:p w14:paraId="302A80E1" w14:textId="77777777" w:rsidR="003211E5" w:rsidRPr="00FB279F" w:rsidRDefault="003211E5" w:rsidP="003211E5">
            <w:pPr>
              <w:spacing w:after="0"/>
              <w:jc w:val="center"/>
              <w:rPr>
                <w:bCs/>
                <w:sz w:val="20"/>
                <w:szCs w:val="20"/>
              </w:rPr>
            </w:pPr>
            <w:r w:rsidRPr="00FB279F">
              <w:rPr>
                <w:bCs/>
                <w:sz w:val="20"/>
                <w:szCs w:val="20"/>
              </w:rPr>
              <w:t>On the Effect Date, the department notifies the Claimant that the relevant grant payment (based on the preliminary assessment by the Apprentice Connect Australia Provider) is ready to be claimed.</w:t>
            </w:r>
          </w:p>
          <w:p w14:paraId="699F001E" w14:textId="77777777" w:rsidR="003211E5" w:rsidRPr="00FB279F" w:rsidRDefault="003211E5" w:rsidP="003211E5">
            <w:pPr>
              <w:spacing w:after="0"/>
              <w:jc w:val="center"/>
              <w:rPr>
                <w:bCs/>
                <w:sz w:val="20"/>
                <w:szCs w:val="20"/>
              </w:rPr>
            </w:pPr>
            <w:r w:rsidRPr="00FB279F">
              <w:rPr>
                <w:bCs/>
                <w:sz w:val="20"/>
                <w:szCs w:val="20"/>
              </w:rPr>
              <w:t>Claimants have 12 calendar months from each Effect Date to claim a payment, unless otherwise specified. All references to time-critical events are assessed in Australian Eastern Standard Time (AEST) or Australian Eastern Daylight Time (AEDT), depending on the time zone active at the time of assessment.</w:t>
            </w:r>
          </w:p>
          <w:p w14:paraId="13D46A93" w14:textId="77777777" w:rsidR="003211E5" w:rsidRPr="00FB279F" w:rsidRDefault="003211E5" w:rsidP="003211E5">
            <w:pPr>
              <w:spacing w:after="0"/>
              <w:jc w:val="center"/>
              <w:rPr>
                <w:bCs/>
                <w:sz w:val="20"/>
                <w:szCs w:val="20"/>
              </w:rPr>
            </w:pPr>
            <w:r w:rsidRPr="00FB279F">
              <w:rPr>
                <w:bCs/>
                <w:sz w:val="20"/>
                <w:szCs w:val="20"/>
              </w:rPr>
              <w:t>If a claim is lodged with incomplete, insufficient or incorrect evidence, it will be returned to the Australian Apprentice, employer or Registered Training Organisation. The claim must be resubmitted in the Apprenticeships Data Management System (ADMS) with the required additional evidence within 20 business days of the expiry date or the return date, whichever is later.</w:t>
            </w:r>
          </w:p>
          <w:p w14:paraId="443D2881" w14:textId="120D4AA1" w:rsidR="00E73C8C" w:rsidRPr="00FB279F" w:rsidRDefault="00E73C8C" w:rsidP="00472310">
            <w:pPr>
              <w:spacing w:after="0" w:line="240" w:lineRule="auto"/>
              <w:jc w:val="center"/>
              <w:rPr>
                <w:sz w:val="20"/>
                <w:szCs w:val="20"/>
              </w:rPr>
            </w:pPr>
            <w:r w:rsidRPr="00FB279F">
              <w:rPr>
                <w:sz w:val="20"/>
                <w:szCs w:val="20"/>
              </w:rPr>
              <w:t xml:space="preserve">The Claimant completes and lodges the claim form in the </w:t>
            </w:r>
            <w:r w:rsidR="001D6BD8" w:rsidRPr="00FB279F">
              <w:rPr>
                <w:sz w:val="20"/>
                <w:szCs w:val="20"/>
              </w:rPr>
              <w:t>ADMS</w:t>
            </w:r>
            <w:r w:rsidRPr="00FB279F">
              <w:rPr>
                <w:sz w:val="20"/>
                <w:szCs w:val="20"/>
              </w:rPr>
              <w:t>.</w:t>
            </w:r>
          </w:p>
        </w:tc>
      </w:tr>
      <w:tr w:rsidR="00E73C8C" w:rsidRPr="00975C73" w14:paraId="7C549E7B" w14:textId="77777777" w:rsidTr="00BB1C30">
        <w:trPr>
          <w:trHeight w:val="138"/>
        </w:trPr>
        <w:tc>
          <w:tcPr>
            <w:tcW w:w="10632" w:type="dxa"/>
            <w:tcBorders>
              <w:top w:val="single" w:sz="4" w:space="0" w:color="auto"/>
              <w:left w:val="nil"/>
              <w:bottom w:val="single" w:sz="4" w:space="0" w:color="auto"/>
              <w:right w:val="nil"/>
            </w:tcBorders>
          </w:tcPr>
          <w:p w14:paraId="5177CF32" w14:textId="1EBDDEB6" w:rsidR="00E73C8C" w:rsidRPr="00FB279F" w:rsidRDefault="3CF8F8D8" w:rsidP="00472310">
            <w:pPr>
              <w:spacing w:after="0" w:line="240" w:lineRule="auto"/>
              <w:jc w:val="center"/>
              <w:rPr>
                <w:rFonts w:eastAsia="Times New Roman"/>
                <w:sz w:val="20"/>
                <w:szCs w:val="20"/>
              </w:rPr>
            </w:pPr>
            <w:r w:rsidRPr="00975C73">
              <w:rPr>
                <w:rFonts w:ascii="Wingdings" w:eastAsia="Wingdings" w:hAnsi="Wingdings"/>
                <w:sz w:val="20"/>
                <w:szCs w:val="20"/>
              </w:rPr>
              <w:t>ê</w:t>
            </w:r>
            <w:r w:rsidRPr="00975C73">
              <w:rPr>
                <w:rFonts w:eastAsia="Times New Roman"/>
                <w:sz w:val="20"/>
                <w:szCs w:val="20"/>
              </w:rPr>
              <w:t xml:space="preserve">  </w:t>
            </w:r>
          </w:p>
        </w:tc>
      </w:tr>
      <w:tr w:rsidR="00E73C8C" w:rsidRPr="00975C73" w14:paraId="47C6EF15" w14:textId="77777777" w:rsidTr="00BB1C30">
        <w:trPr>
          <w:trHeight w:val="1007"/>
        </w:trPr>
        <w:tc>
          <w:tcPr>
            <w:tcW w:w="10632" w:type="dxa"/>
            <w:tcBorders>
              <w:top w:val="single" w:sz="4" w:space="0" w:color="auto"/>
              <w:left w:val="single" w:sz="4" w:space="0" w:color="auto"/>
              <w:bottom w:val="single" w:sz="4" w:space="0" w:color="auto"/>
              <w:right w:val="single" w:sz="4" w:space="0" w:color="auto"/>
            </w:tcBorders>
          </w:tcPr>
          <w:p w14:paraId="0D5E47E9" w14:textId="5479E2D5" w:rsidR="001D6BD8" w:rsidRPr="00FB279F" w:rsidRDefault="00CE6614" w:rsidP="00472310">
            <w:pPr>
              <w:spacing w:after="0" w:line="240" w:lineRule="auto"/>
              <w:jc w:val="center"/>
              <w:rPr>
                <w:b/>
                <w:sz w:val="20"/>
                <w:szCs w:val="20"/>
              </w:rPr>
            </w:pPr>
            <w:bookmarkStart w:id="4" w:name="_Hlk95997665"/>
            <w:r w:rsidRPr="00FB279F">
              <w:rPr>
                <w:b/>
                <w:sz w:val="20"/>
                <w:szCs w:val="20"/>
              </w:rPr>
              <w:t>D</w:t>
            </w:r>
            <w:r w:rsidR="00E44E15" w:rsidRPr="00FB279F">
              <w:rPr>
                <w:b/>
                <w:sz w:val="20"/>
                <w:szCs w:val="20"/>
              </w:rPr>
              <w:t>epartment</w:t>
            </w:r>
            <w:r w:rsidR="001D6BD8" w:rsidRPr="00FB279F">
              <w:rPr>
                <w:b/>
                <w:sz w:val="20"/>
                <w:szCs w:val="20"/>
              </w:rPr>
              <w:t xml:space="preserve"> asses</w:t>
            </w:r>
            <w:r w:rsidRPr="00FB279F">
              <w:rPr>
                <w:b/>
                <w:sz w:val="20"/>
                <w:szCs w:val="20"/>
              </w:rPr>
              <w:t>sment of</w:t>
            </w:r>
            <w:r w:rsidR="001D6BD8" w:rsidRPr="00FB279F">
              <w:rPr>
                <w:b/>
                <w:sz w:val="20"/>
                <w:szCs w:val="20"/>
              </w:rPr>
              <w:t xml:space="preserve"> grant applications</w:t>
            </w:r>
          </w:p>
          <w:p w14:paraId="5550D569" w14:textId="02F5459C" w:rsidR="00E73C8C" w:rsidRPr="00FB279F" w:rsidRDefault="001D6BD8" w:rsidP="00472310">
            <w:pPr>
              <w:spacing w:after="0" w:line="240" w:lineRule="auto"/>
              <w:jc w:val="center"/>
              <w:rPr>
                <w:rFonts w:cs="Arial"/>
                <w:sz w:val="20"/>
                <w:szCs w:val="20"/>
              </w:rPr>
            </w:pPr>
            <w:r w:rsidRPr="00FB279F">
              <w:rPr>
                <w:sz w:val="20"/>
                <w:szCs w:val="20"/>
              </w:rPr>
              <w:t xml:space="preserve">ADMS </w:t>
            </w:r>
            <w:r w:rsidR="00E73C8C" w:rsidRPr="00FB279F">
              <w:rPr>
                <w:sz w:val="20"/>
                <w:szCs w:val="20"/>
              </w:rPr>
              <w:t xml:space="preserve">Claim form details are assessed to determine whether eligibility requirements for the payment </w:t>
            </w:r>
            <w:r w:rsidR="00E73C8C" w:rsidRPr="00FB279F">
              <w:rPr>
                <w:rFonts w:cs="Arial"/>
                <w:sz w:val="20"/>
                <w:szCs w:val="20"/>
              </w:rPr>
              <w:t>type are met</w:t>
            </w:r>
            <w:r w:rsidR="184A994A" w:rsidRPr="00FB279F">
              <w:rPr>
                <w:rFonts w:cs="Arial"/>
                <w:sz w:val="20"/>
                <w:szCs w:val="20"/>
              </w:rPr>
              <w:t>.</w:t>
            </w:r>
          </w:p>
          <w:p w14:paraId="1A03DA5F" w14:textId="77777777" w:rsidR="00D36781" w:rsidRPr="00975C73" w:rsidRDefault="00D36781" w:rsidP="00D36781">
            <w:pPr>
              <w:spacing w:after="0" w:line="240" w:lineRule="auto"/>
              <w:jc w:val="center"/>
              <w:rPr>
                <w:sz w:val="20"/>
                <w:szCs w:val="20"/>
              </w:rPr>
            </w:pPr>
            <w:r w:rsidRPr="00975C73">
              <w:rPr>
                <w:sz w:val="20"/>
                <w:szCs w:val="20"/>
              </w:rPr>
              <w:t xml:space="preserve">The eligibility requirements and Effect dates are dependent on the payment type. Specified requirements for claiming </w:t>
            </w:r>
          </w:p>
          <w:p w14:paraId="24F92B60" w14:textId="20DD3DA3" w:rsidR="00D36781" w:rsidRPr="00FB279F" w:rsidRDefault="00D36781" w:rsidP="00D36781">
            <w:pPr>
              <w:spacing w:after="0" w:line="240" w:lineRule="auto"/>
              <w:jc w:val="center"/>
              <w:rPr>
                <w:sz w:val="20"/>
                <w:szCs w:val="20"/>
              </w:rPr>
            </w:pPr>
            <w:r w:rsidRPr="00975C73">
              <w:rPr>
                <w:sz w:val="20"/>
                <w:szCs w:val="20"/>
              </w:rPr>
              <w:t>payments must also be met</w:t>
            </w:r>
          </w:p>
          <w:bookmarkEnd w:id="4"/>
          <w:p w14:paraId="1917F962" w14:textId="135644A9" w:rsidR="00E73C8C" w:rsidRPr="00FB279F" w:rsidRDefault="00E73C8C" w:rsidP="00D36781">
            <w:pPr>
              <w:spacing w:after="0" w:line="240" w:lineRule="auto"/>
              <w:jc w:val="center"/>
              <w:rPr>
                <w:rFonts w:eastAsia="Times New Roman" w:cstheme="minorHAnsi"/>
                <w:sz w:val="20"/>
                <w:szCs w:val="20"/>
              </w:rPr>
            </w:pPr>
          </w:p>
        </w:tc>
      </w:tr>
      <w:tr w:rsidR="00E73C8C" w:rsidRPr="00975C73" w14:paraId="57D7F502" w14:textId="77777777" w:rsidTr="293E3A3B">
        <w:trPr>
          <w:trHeight w:val="255"/>
        </w:trPr>
        <w:tc>
          <w:tcPr>
            <w:tcW w:w="10632" w:type="dxa"/>
            <w:tcBorders>
              <w:top w:val="single" w:sz="4" w:space="0" w:color="auto"/>
              <w:left w:val="nil"/>
              <w:bottom w:val="single" w:sz="4" w:space="0" w:color="auto"/>
              <w:right w:val="nil"/>
            </w:tcBorders>
          </w:tcPr>
          <w:p w14:paraId="35CEC13C" w14:textId="095764D7" w:rsidR="00E73C8C" w:rsidRPr="00FB279F" w:rsidRDefault="09B04A41" w:rsidP="00472310">
            <w:pPr>
              <w:spacing w:after="0" w:line="240" w:lineRule="auto"/>
              <w:jc w:val="center"/>
              <w:rPr>
                <w:rFonts w:eastAsia="Times New Roman"/>
                <w:sz w:val="20"/>
                <w:szCs w:val="20"/>
              </w:rPr>
            </w:pPr>
            <w:r w:rsidRPr="00975C73">
              <w:rPr>
                <w:rFonts w:ascii="Wingdings" w:eastAsia="Wingdings" w:hAnsi="Wingdings"/>
                <w:sz w:val="20"/>
                <w:szCs w:val="20"/>
              </w:rPr>
              <w:t>ê</w:t>
            </w:r>
            <w:r w:rsidRPr="00975C73">
              <w:rPr>
                <w:rFonts w:eastAsia="Times New Roman"/>
                <w:sz w:val="20"/>
                <w:szCs w:val="20"/>
              </w:rPr>
              <w:t xml:space="preserve">  </w:t>
            </w:r>
          </w:p>
        </w:tc>
      </w:tr>
      <w:tr w:rsidR="00E73C8C" w:rsidRPr="00975C73" w14:paraId="1B5AEBCD" w14:textId="77777777" w:rsidTr="293E3A3B">
        <w:trPr>
          <w:trHeight w:val="255"/>
        </w:trPr>
        <w:tc>
          <w:tcPr>
            <w:tcW w:w="10632" w:type="dxa"/>
            <w:tcBorders>
              <w:top w:val="single" w:sz="4" w:space="0" w:color="auto"/>
              <w:left w:val="single" w:sz="4" w:space="0" w:color="auto"/>
              <w:bottom w:val="single" w:sz="4" w:space="0" w:color="auto"/>
              <w:right w:val="single" w:sz="4" w:space="0" w:color="auto"/>
            </w:tcBorders>
          </w:tcPr>
          <w:p w14:paraId="72CF6951" w14:textId="1FF76190" w:rsidR="001D6BD8" w:rsidRDefault="00203AC5" w:rsidP="00472310">
            <w:pPr>
              <w:spacing w:after="0" w:line="240" w:lineRule="auto"/>
              <w:jc w:val="center"/>
              <w:rPr>
                <w:b/>
                <w:sz w:val="20"/>
                <w:szCs w:val="20"/>
              </w:rPr>
            </w:pPr>
            <w:r w:rsidRPr="00FB279F">
              <w:rPr>
                <w:b/>
                <w:sz w:val="20"/>
                <w:szCs w:val="20"/>
              </w:rPr>
              <w:t>N</w:t>
            </w:r>
            <w:r w:rsidR="001D6BD8" w:rsidRPr="00FB279F">
              <w:rPr>
                <w:b/>
                <w:sz w:val="20"/>
                <w:szCs w:val="20"/>
              </w:rPr>
              <w:t>otif</w:t>
            </w:r>
            <w:r w:rsidRPr="00FB279F">
              <w:rPr>
                <w:b/>
                <w:sz w:val="20"/>
                <w:szCs w:val="20"/>
              </w:rPr>
              <w:t>ication of</w:t>
            </w:r>
            <w:r w:rsidR="001D6BD8" w:rsidRPr="00FB279F">
              <w:rPr>
                <w:b/>
                <w:sz w:val="20"/>
                <w:szCs w:val="20"/>
              </w:rPr>
              <w:t xml:space="preserve"> the </w:t>
            </w:r>
            <w:r w:rsidR="002950BF" w:rsidRPr="00FB279F">
              <w:rPr>
                <w:b/>
                <w:sz w:val="20"/>
                <w:szCs w:val="20"/>
              </w:rPr>
              <w:t xml:space="preserve">grant </w:t>
            </w:r>
            <w:r w:rsidR="001D6BD8" w:rsidRPr="00FB279F">
              <w:rPr>
                <w:b/>
                <w:sz w:val="20"/>
                <w:szCs w:val="20"/>
              </w:rPr>
              <w:t>outcome</w:t>
            </w:r>
          </w:p>
          <w:p w14:paraId="19FD094F" w14:textId="474CD106" w:rsidR="00E73C8C" w:rsidRPr="00FB279F" w:rsidRDefault="00FB279F" w:rsidP="00472310">
            <w:pPr>
              <w:spacing w:after="0" w:line="240" w:lineRule="auto"/>
              <w:jc w:val="center"/>
              <w:rPr>
                <w:rFonts w:eastAsia="Times New Roman"/>
                <w:sz w:val="20"/>
                <w:szCs w:val="20"/>
              </w:rPr>
            </w:pPr>
            <w:r w:rsidRPr="00FB279F">
              <w:rPr>
                <w:bCs/>
                <w:sz w:val="20"/>
                <w:szCs w:val="20"/>
              </w:rPr>
              <w:t>If a claim is approved by the program delegate, the grant payment is made by direct credit to the Claimant’s nominated bank account. Payments may be used at the Claimant’s discretion, unless otherwise specified.</w:t>
            </w:r>
          </w:p>
        </w:tc>
      </w:tr>
      <w:tr w:rsidR="00E73C8C" w:rsidRPr="00975C73" w14:paraId="5BBA7270" w14:textId="77777777" w:rsidTr="293E3A3B">
        <w:trPr>
          <w:trHeight w:val="255"/>
        </w:trPr>
        <w:tc>
          <w:tcPr>
            <w:tcW w:w="10632" w:type="dxa"/>
            <w:tcBorders>
              <w:top w:val="single" w:sz="4" w:space="0" w:color="auto"/>
              <w:left w:val="nil"/>
              <w:bottom w:val="single" w:sz="4" w:space="0" w:color="auto"/>
              <w:right w:val="nil"/>
            </w:tcBorders>
          </w:tcPr>
          <w:p w14:paraId="0A14D19F" w14:textId="2BE2F4E6" w:rsidR="00E73C8C" w:rsidRPr="00FB279F" w:rsidRDefault="09B04A41" w:rsidP="00472310">
            <w:pPr>
              <w:spacing w:after="0" w:line="240" w:lineRule="auto"/>
              <w:jc w:val="center"/>
              <w:rPr>
                <w:rFonts w:eastAsia="Times New Roman"/>
                <w:sz w:val="20"/>
                <w:szCs w:val="20"/>
              </w:rPr>
            </w:pPr>
            <w:r w:rsidRPr="00975C73">
              <w:rPr>
                <w:rFonts w:ascii="Wingdings" w:eastAsia="Wingdings" w:hAnsi="Wingdings"/>
                <w:sz w:val="20"/>
                <w:szCs w:val="20"/>
              </w:rPr>
              <w:t>ê</w:t>
            </w:r>
            <w:r w:rsidRPr="00975C73">
              <w:rPr>
                <w:rFonts w:eastAsia="Times New Roman"/>
                <w:sz w:val="20"/>
                <w:szCs w:val="20"/>
              </w:rPr>
              <w:t> </w:t>
            </w:r>
            <w:r w:rsidRPr="00FB279F">
              <w:rPr>
                <w:rFonts w:eastAsia="Times New Roman"/>
                <w:sz w:val="20"/>
                <w:szCs w:val="20"/>
              </w:rPr>
              <w:t xml:space="preserve"> </w:t>
            </w:r>
          </w:p>
        </w:tc>
      </w:tr>
      <w:tr w:rsidR="00E73C8C" w:rsidRPr="00975C73" w14:paraId="475D8EA5" w14:textId="77777777" w:rsidTr="293E3A3B">
        <w:trPr>
          <w:trHeight w:val="255"/>
        </w:trPr>
        <w:tc>
          <w:tcPr>
            <w:tcW w:w="10632" w:type="dxa"/>
            <w:tcBorders>
              <w:left w:val="single" w:sz="4" w:space="0" w:color="auto"/>
              <w:bottom w:val="single" w:sz="4" w:space="0" w:color="auto"/>
              <w:right w:val="single" w:sz="4" w:space="0" w:color="auto"/>
            </w:tcBorders>
          </w:tcPr>
          <w:p w14:paraId="538F9DA7" w14:textId="4306C236" w:rsidR="001D6BD8" w:rsidRPr="00FB279F" w:rsidRDefault="005119BF" w:rsidP="00E73C8C">
            <w:pPr>
              <w:spacing w:after="0"/>
              <w:jc w:val="center"/>
              <w:rPr>
                <w:b/>
                <w:sz w:val="20"/>
                <w:szCs w:val="20"/>
              </w:rPr>
            </w:pPr>
            <w:bookmarkStart w:id="5" w:name="_Hlk95997744"/>
            <w:r w:rsidRPr="00FB279F">
              <w:rPr>
                <w:b/>
                <w:sz w:val="20"/>
                <w:szCs w:val="20"/>
              </w:rPr>
              <w:t>To s</w:t>
            </w:r>
            <w:r w:rsidR="001D6BD8" w:rsidRPr="00FB279F">
              <w:rPr>
                <w:b/>
                <w:sz w:val="20"/>
                <w:szCs w:val="20"/>
              </w:rPr>
              <w:t>eek</w:t>
            </w:r>
            <w:r w:rsidRPr="00FB279F">
              <w:rPr>
                <w:b/>
                <w:sz w:val="20"/>
                <w:szCs w:val="20"/>
              </w:rPr>
              <w:t xml:space="preserve"> a</w:t>
            </w:r>
            <w:r w:rsidR="001D6BD8" w:rsidRPr="00FB279F">
              <w:rPr>
                <w:b/>
                <w:sz w:val="20"/>
                <w:szCs w:val="20"/>
              </w:rPr>
              <w:t xml:space="preserve"> Review of Decision</w:t>
            </w:r>
          </w:p>
          <w:p w14:paraId="1C8E387B" w14:textId="0749D9CA" w:rsidR="00CA68D6" w:rsidRPr="00FB279F" w:rsidRDefault="00E73C8C" w:rsidP="0032117E">
            <w:pPr>
              <w:rPr>
                <w:sz w:val="20"/>
                <w:szCs w:val="20"/>
              </w:rPr>
            </w:pPr>
            <w:r w:rsidRPr="00FB279F">
              <w:rPr>
                <w:sz w:val="20"/>
                <w:szCs w:val="20"/>
              </w:rPr>
              <w:t>A Claimant may seek review of an eligibility or payment decision through</w:t>
            </w:r>
            <w:r w:rsidR="005360F9" w:rsidRPr="00FB279F">
              <w:rPr>
                <w:sz w:val="20"/>
                <w:szCs w:val="20"/>
              </w:rPr>
              <w:t xml:space="preserve"> their </w:t>
            </w:r>
            <w:r w:rsidR="0067103F" w:rsidRPr="00FB279F">
              <w:rPr>
                <w:sz w:val="20"/>
                <w:szCs w:val="20"/>
              </w:rPr>
              <w:t>Apprentice Connect Australia Provider</w:t>
            </w:r>
            <w:r w:rsidR="281FEA9F" w:rsidRPr="00FB279F">
              <w:rPr>
                <w:sz w:val="20"/>
                <w:szCs w:val="20"/>
              </w:rPr>
              <w:t>.</w:t>
            </w:r>
            <w:r w:rsidR="007944B8" w:rsidRPr="00FB279F">
              <w:rPr>
                <w:sz w:val="20"/>
                <w:szCs w:val="20"/>
              </w:rPr>
              <w:t xml:space="preserve"> Review requests must be submitted </w:t>
            </w:r>
            <w:r w:rsidR="00CA68D6" w:rsidRPr="00FB279F">
              <w:rPr>
                <w:sz w:val="20"/>
                <w:szCs w:val="20"/>
              </w:rPr>
              <w:t xml:space="preserve">in writing within </w:t>
            </w:r>
            <w:r w:rsidR="2735C2C7" w:rsidRPr="00FB279F">
              <w:rPr>
                <w:sz w:val="20"/>
                <w:szCs w:val="20"/>
              </w:rPr>
              <w:t>three</w:t>
            </w:r>
            <w:r w:rsidR="00CA68D6" w:rsidRPr="00FB279F">
              <w:rPr>
                <w:sz w:val="20"/>
                <w:szCs w:val="20"/>
              </w:rPr>
              <w:t xml:space="preserve"> months of receiving the decision regarding the claim. </w:t>
            </w:r>
          </w:p>
          <w:p w14:paraId="26C0A3ED" w14:textId="645D70EE" w:rsidR="00E73C8C" w:rsidRPr="00975C73" w:rsidRDefault="00E73C8C" w:rsidP="00E73C8C">
            <w:pPr>
              <w:spacing w:before="40" w:after="0"/>
              <w:jc w:val="center"/>
              <w:rPr>
                <w:sz w:val="18"/>
                <w:szCs w:val="18"/>
              </w:rPr>
            </w:pPr>
            <w:r w:rsidRPr="00975C73">
              <w:rPr>
                <w:sz w:val="20"/>
                <w:szCs w:val="20"/>
              </w:rPr>
              <w:t xml:space="preserve">Only the Department </w:t>
            </w:r>
            <w:r w:rsidR="00E16C35" w:rsidRPr="00975C73">
              <w:rPr>
                <w:sz w:val="20"/>
                <w:szCs w:val="20"/>
              </w:rPr>
              <w:t xml:space="preserve">of Employment and Workplace Relations </w:t>
            </w:r>
            <w:r w:rsidRPr="00975C73">
              <w:rPr>
                <w:sz w:val="20"/>
                <w:szCs w:val="20"/>
              </w:rPr>
              <w:t xml:space="preserve">can review and make determinations on </w:t>
            </w:r>
            <w:r w:rsidR="1859D3BA" w:rsidRPr="00975C73">
              <w:rPr>
                <w:sz w:val="20"/>
                <w:szCs w:val="20"/>
              </w:rPr>
              <w:t>a</w:t>
            </w:r>
            <w:r w:rsidRPr="00975C73">
              <w:rPr>
                <w:sz w:val="20"/>
                <w:szCs w:val="20"/>
              </w:rPr>
              <w:t xml:space="preserve"> request to waive the</w:t>
            </w:r>
            <w:r w:rsidR="00D5642A" w:rsidRPr="00975C73">
              <w:rPr>
                <w:sz w:val="20"/>
                <w:szCs w:val="20"/>
              </w:rPr>
              <w:t xml:space="preserve"> Australian Apprenticeships Incentive System</w:t>
            </w:r>
            <w:r w:rsidRPr="00975C73">
              <w:rPr>
                <w:sz w:val="20"/>
                <w:szCs w:val="20"/>
              </w:rPr>
              <w:t xml:space="preserve"> </w:t>
            </w:r>
            <w:r w:rsidR="001D6BD8" w:rsidRPr="00975C73">
              <w:rPr>
                <w:sz w:val="20"/>
                <w:szCs w:val="20"/>
              </w:rPr>
              <w:t xml:space="preserve">Grant </w:t>
            </w:r>
            <w:r w:rsidR="00D5642A" w:rsidRPr="00975C73">
              <w:rPr>
                <w:sz w:val="20"/>
                <w:szCs w:val="20"/>
              </w:rPr>
              <w:t>Guidelines</w:t>
            </w:r>
            <w:r w:rsidRPr="00975C73">
              <w:rPr>
                <w:sz w:val="20"/>
                <w:szCs w:val="20"/>
              </w:rPr>
              <w:t>.</w:t>
            </w:r>
            <w:bookmarkEnd w:id="5"/>
          </w:p>
        </w:tc>
      </w:tr>
    </w:tbl>
    <w:p w14:paraId="0B9D28AA" w14:textId="77777777" w:rsidR="00737E00" w:rsidRPr="00975C73" w:rsidRDefault="00737E00" w:rsidP="00AD3588">
      <w:pPr>
        <w:sectPr w:rsidR="00737E00" w:rsidRPr="00975C73" w:rsidSect="008D58BA">
          <w:pgSz w:w="11906" w:h="16838"/>
          <w:pgMar w:top="964" w:right="707" w:bottom="964" w:left="964" w:header="567" w:footer="567" w:gutter="0"/>
          <w:cols w:space="708"/>
          <w:docGrid w:linePitch="360"/>
        </w:sectPr>
      </w:pPr>
      <w:bookmarkStart w:id="6" w:name="_Toc56677603"/>
      <w:bookmarkStart w:id="7" w:name="_Toc57976714"/>
      <w:bookmarkStart w:id="8" w:name="_Toc57984341"/>
    </w:p>
    <w:p w14:paraId="658BB60D" w14:textId="77777777" w:rsidR="002A5F6E" w:rsidRPr="006E5E98" w:rsidRDefault="00E73C8C" w:rsidP="002A5F6E">
      <w:pPr>
        <w:pStyle w:val="Heading1"/>
        <w:rPr>
          <w:rFonts w:asciiTheme="minorHAnsi" w:hAnsiTheme="minorHAnsi" w:cstheme="minorHAnsi"/>
        </w:rPr>
      </w:pPr>
      <w:bookmarkStart w:id="9" w:name="_Toc230356289"/>
      <w:r w:rsidRPr="006E5E98">
        <w:rPr>
          <w:rFonts w:asciiTheme="minorHAnsi" w:hAnsiTheme="minorHAnsi" w:cstheme="minorHAnsi"/>
        </w:rPr>
        <w:lastRenderedPageBreak/>
        <w:t>Introduction</w:t>
      </w:r>
      <w:bookmarkStart w:id="10" w:name="_Toc56677604"/>
      <w:bookmarkStart w:id="11" w:name="_Toc57976715"/>
      <w:bookmarkStart w:id="12" w:name="_Toc57984342"/>
      <w:bookmarkEnd w:id="6"/>
      <w:bookmarkEnd w:id="7"/>
      <w:bookmarkEnd w:id="8"/>
      <w:bookmarkEnd w:id="9"/>
    </w:p>
    <w:p w14:paraId="40BA809A" w14:textId="77777777" w:rsidR="00AD78C1" w:rsidRDefault="00AD78C1" w:rsidP="00AD78C1">
      <w:r>
        <w:t>The Australian Apprenticeships Incentive System (Incentive System) supports Australian Apprenticeships in priority occupations listed on the Australian Apprenticeships Priority List (Priority List). Support includes the following grants for eligible:</w:t>
      </w:r>
    </w:p>
    <w:p w14:paraId="4BB5C54E" w14:textId="76FB3603" w:rsidR="002402D6" w:rsidRPr="006E5E98" w:rsidRDefault="3CFD2802" w:rsidP="008D58BA">
      <w:pPr>
        <w:pStyle w:val="ListParagraph"/>
        <w:numPr>
          <w:ilvl w:val="0"/>
          <w:numId w:val="66"/>
        </w:numPr>
        <w:spacing w:after="0" w:line="276" w:lineRule="auto"/>
        <w:ind w:hanging="357"/>
        <w:contextualSpacing w:val="0"/>
      </w:pPr>
      <w:r w:rsidRPr="006E5E98">
        <w:t>E</w:t>
      </w:r>
      <w:r w:rsidR="000168EF" w:rsidRPr="006E5E98">
        <w:t>mployers</w:t>
      </w:r>
    </w:p>
    <w:p w14:paraId="166B4C08" w14:textId="2CDA3C32" w:rsidR="002402D6" w:rsidRPr="006E5E98" w:rsidRDefault="008F1D8A" w:rsidP="008D58BA">
      <w:pPr>
        <w:pStyle w:val="ListParagraph"/>
        <w:numPr>
          <w:ilvl w:val="1"/>
          <w:numId w:val="66"/>
        </w:numPr>
        <w:spacing w:after="0" w:line="276" w:lineRule="auto"/>
        <w:ind w:hanging="357"/>
        <w:contextualSpacing w:val="0"/>
      </w:pPr>
      <w:r w:rsidRPr="006E5E98">
        <w:t xml:space="preserve">Priority Hiring Incentive </w:t>
      </w:r>
    </w:p>
    <w:p w14:paraId="41D4FCF2" w14:textId="2D2D3644" w:rsidR="008C24CC" w:rsidRPr="006E5E98" w:rsidRDefault="008F1D8A" w:rsidP="008D58BA">
      <w:pPr>
        <w:pStyle w:val="ListParagraph"/>
        <w:numPr>
          <w:ilvl w:val="1"/>
          <w:numId w:val="66"/>
        </w:numPr>
        <w:spacing w:after="0" w:line="276" w:lineRule="auto"/>
        <w:ind w:hanging="357"/>
        <w:contextualSpacing w:val="0"/>
      </w:pPr>
      <w:r w:rsidRPr="006E5E98">
        <w:t xml:space="preserve">Key Apprenticeship Program </w:t>
      </w:r>
      <w:r w:rsidR="00225AD5" w:rsidRPr="006E5E98">
        <w:t xml:space="preserve">Employer </w:t>
      </w:r>
      <w:r w:rsidRPr="006E5E98">
        <w:t xml:space="preserve">Incentive </w:t>
      </w:r>
    </w:p>
    <w:p w14:paraId="2E07A260" w14:textId="77777777" w:rsidR="00A35CB9" w:rsidRPr="006E5E98" w:rsidRDefault="008C24CC" w:rsidP="008D58BA">
      <w:pPr>
        <w:pStyle w:val="ListParagraph"/>
        <w:numPr>
          <w:ilvl w:val="1"/>
          <w:numId w:val="66"/>
        </w:numPr>
        <w:spacing w:after="0" w:line="276" w:lineRule="auto"/>
        <w:ind w:hanging="357"/>
        <w:contextualSpacing w:val="0"/>
      </w:pPr>
      <w:r w:rsidRPr="006E5E98">
        <w:t xml:space="preserve">Disability </w:t>
      </w:r>
      <w:r w:rsidR="008F1D8A" w:rsidRPr="006E5E98">
        <w:t>Australian Apprentice</w:t>
      </w:r>
      <w:r w:rsidR="00A35CB9" w:rsidRPr="006E5E98">
        <w:t xml:space="preserve"> Wage Support</w:t>
      </w:r>
    </w:p>
    <w:p w14:paraId="2C53C2C1" w14:textId="78B3A825" w:rsidR="00836CF3" w:rsidRPr="006E5E98" w:rsidRDefault="00836CF3" w:rsidP="008D58BA">
      <w:pPr>
        <w:pStyle w:val="ListParagraph"/>
        <w:numPr>
          <w:ilvl w:val="0"/>
          <w:numId w:val="66"/>
        </w:numPr>
        <w:spacing w:after="0" w:line="276" w:lineRule="auto"/>
        <w:ind w:hanging="357"/>
        <w:contextualSpacing w:val="0"/>
      </w:pPr>
      <w:r w:rsidRPr="006E5E98">
        <w:t>Registered Training Organisations</w:t>
      </w:r>
    </w:p>
    <w:p w14:paraId="654F5C03" w14:textId="1E53FE1D" w:rsidR="00836CF3" w:rsidRPr="006E5E98" w:rsidRDefault="00836CF3" w:rsidP="008D58BA">
      <w:pPr>
        <w:pStyle w:val="ListParagraph"/>
        <w:numPr>
          <w:ilvl w:val="1"/>
          <w:numId w:val="66"/>
        </w:numPr>
        <w:spacing w:after="0" w:line="276" w:lineRule="auto"/>
        <w:ind w:hanging="357"/>
        <w:contextualSpacing w:val="0"/>
      </w:pPr>
      <w:r w:rsidRPr="006E5E98">
        <w:t>Off-the-job Tutorial, Mentor, and Interpreter Assistance</w:t>
      </w:r>
    </w:p>
    <w:p w14:paraId="5B28689E" w14:textId="174669AF" w:rsidR="00A35CB9" w:rsidRPr="006E5E98" w:rsidRDefault="00A35CB9" w:rsidP="008D58BA">
      <w:pPr>
        <w:pStyle w:val="ListParagraph"/>
        <w:numPr>
          <w:ilvl w:val="0"/>
          <w:numId w:val="66"/>
        </w:numPr>
        <w:spacing w:after="0" w:line="276" w:lineRule="auto"/>
        <w:ind w:hanging="357"/>
        <w:contextualSpacing w:val="0"/>
      </w:pPr>
      <w:r w:rsidRPr="006E5E98">
        <w:t>Australian Apprentices</w:t>
      </w:r>
    </w:p>
    <w:p w14:paraId="1730849D" w14:textId="77777777" w:rsidR="007F3DA4" w:rsidRPr="006E5E98" w:rsidRDefault="007F3DA4" w:rsidP="008D58BA">
      <w:pPr>
        <w:pStyle w:val="ListParagraph"/>
        <w:numPr>
          <w:ilvl w:val="1"/>
          <w:numId w:val="66"/>
        </w:numPr>
        <w:spacing w:after="0" w:line="276" w:lineRule="auto"/>
        <w:ind w:hanging="357"/>
        <w:contextualSpacing w:val="0"/>
      </w:pPr>
      <w:r w:rsidRPr="006E5E98">
        <w:t xml:space="preserve">Australian Apprentice Training Support Payment </w:t>
      </w:r>
    </w:p>
    <w:p w14:paraId="17F48479" w14:textId="564B05F6" w:rsidR="00921A49" w:rsidRPr="006E5E98" w:rsidRDefault="00921A49" w:rsidP="008D58BA">
      <w:pPr>
        <w:pStyle w:val="ListParagraph"/>
        <w:numPr>
          <w:ilvl w:val="1"/>
          <w:numId w:val="66"/>
        </w:numPr>
        <w:spacing w:after="0" w:line="276" w:lineRule="auto"/>
        <w:ind w:hanging="357"/>
        <w:contextualSpacing w:val="0"/>
      </w:pPr>
      <w:r w:rsidRPr="006E5E98">
        <w:t xml:space="preserve">Key Apprenticeship Program Apprentice Incentive </w:t>
      </w:r>
    </w:p>
    <w:p w14:paraId="6FBBC5AA" w14:textId="63B2DAF0" w:rsidR="00921A49" w:rsidRPr="006E5E98" w:rsidRDefault="008F1D8A" w:rsidP="008D58BA">
      <w:pPr>
        <w:pStyle w:val="ListParagraph"/>
        <w:numPr>
          <w:ilvl w:val="1"/>
          <w:numId w:val="66"/>
        </w:numPr>
        <w:spacing w:after="0" w:line="276" w:lineRule="auto"/>
        <w:ind w:hanging="357"/>
        <w:contextualSpacing w:val="0"/>
      </w:pPr>
      <w:r w:rsidRPr="006E5E98">
        <w:t xml:space="preserve">Living Away from Home Allowance </w:t>
      </w:r>
    </w:p>
    <w:p w14:paraId="6DCE2059" w14:textId="77777777" w:rsidR="00AD78C1" w:rsidRDefault="00AD78C1" w:rsidP="00AD78C1"/>
    <w:p w14:paraId="12B234C0" w14:textId="77777777" w:rsidR="00C73D86" w:rsidRDefault="00AD78C1" w:rsidP="00C73D86">
      <w:pPr>
        <w:pStyle w:val="ListBullet"/>
        <w:spacing w:after="0" w:line="276" w:lineRule="auto"/>
        <w:contextualSpacing w:val="0"/>
      </w:pPr>
      <w:r>
        <w:t xml:space="preserve">Read this document before lodging a claim for a payment. It sets </w:t>
      </w:r>
      <w:r w:rsidR="00C73D86">
        <w:t>out:</w:t>
      </w:r>
      <w:r w:rsidR="00C73D86" w:rsidRPr="006E5E98">
        <w:t xml:space="preserve"> </w:t>
      </w:r>
    </w:p>
    <w:p w14:paraId="69EE0855" w14:textId="1AD5AF49" w:rsidR="00EC1E44" w:rsidRPr="006E5E98" w:rsidRDefault="00C73D86" w:rsidP="008D58BA">
      <w:pPr>
        <w:pStyle w:val="ListBullet"/>
        <w:numPr>
          <w:ilvl w:val="0"/>
          <w:numId w:val="65"/>
        </w:numPr>
        <w:spacing w:after="0" w:line="276" w:lineRule="auto"/>
        <w:contextualSpacing w:val="0"/>
      </w:pPr>
      <w:r w:rsidRPr="006E5E98">
        <w:t>the</w:t>
      </w:r>
      <w:r w:rsidR="00EC1E44" w:rsidRPr="006E5E98">
        <w:t xml:space="preserve"> purpose of the grant opportunity</w:t>
      </w:r>
      <w:r w:rsidR="00BD0966" w:rsidRPr="006E5E98">
        <w:t xml:space="preserve"> </w:t>
      </w:r>
      <w:r w:rsidR="003E687F" w:rsidRPr="006E5E98">
        <w:t>(</w:t>
      </w:r>
      <w:r w:rsidR="00EC1E44" w:rsidRPr="006E5E98">
        <w:t>Incentive System</w:t>
      </w:r>
      <w:r w:rsidR="003E687F" w:rsidRPr="006E5E98">
        <w:t>)</w:t>
      </w:r>
    </w:p>
    <w:p w14:paraId="7EA02F48" w14:textId="36C2D8C7" w:rsidR="00EC1E44" w:rsidRPr="006E5E98" w:rsidRDefault="00EC1E44" w:rsidP="008D58BA">
      <w:pPr>
        <w:pStyle w:val="ListBullet"/>
        <w:numPr>
          <w:ilvl w:val="0"/>
          <w:numId w:val="65"/>
        </w:numPr>
        <w:spacing w:after="0" w:line="276" w:lineRule="auto"/>
        <w:contextualSpacing w:val="0"/>
      </w:pPr>
      <w:r w:rsidRPr="006E5E98">
        <w:t>the eligibility criteria</w:t>
      </w:r>
    </w:p>
    <w:p w14:paraId="2E12FF69" w14:textId="14372CFC" w:rsidR="00EC1E44" w:rsidRPr="006E5E98" w:rsidRDefault="003E687F" w:rsidP="008D58BA">
      <w:pPr>
        <w:pStyle w:val="ListBullet"/>
        <w:numPr>
          <w:ilvl w:val="0"/>
          <w:numId w:val="65"/>
        </w:numPr>
        <w:spacing w:after="0" w:line="276" w:lineRule="auto"/>
        <w:contextualSpacing w:val="0"/>
      </w:pPr>
      <w:r w:rsidRPr="006E5E98">
        <w:t>what eligible participants do to lodge a claim</w:t>
      </w:r>
    </w:p>
    <w:p w14:paraId="182B7F76" w14:textId="6943CA9B" w:rsidR="00EC1E44" w:rsidRPr="006E5E98" w:rsidRDefault="00EC1E44" w:rsidP="008D58BA">
      <w:pPr>
        <w:pStyle w:val="ListBullet"/>
        <w:numPr>
          <w:ilvl w:val="0"/>
          <w:numId w:val="65"/>
        </w:numPr>
        <w:spacing w:after="0" w:line="276" w:lineRule="auto"/>
        <w:contextualSpacing w:val="0"/>
      </w:pPr>
      <w:r w:rsidRPr="006E5E98">
        <w:t>how the grant amount will be determined and paid</w:t>
      </w:r>
    </w:p>
    <w:p w14:paraId="4BD28AE5" w14:textId="79FE891B" w:rsidR="00EC1E44" w:rsidRPr="006E5E98" w:rsidRDefault="00EC1E44" w:rsidP="008D58BA">
      <w:pPr>
        <w:pStyle w:val="ListBullet"/>
        <w:numPr>
          <w:ilvl w:val="0"/>
          <w:numId w:val="65"/>
        </w:numPr>
        <w:spacing w:after="0" w:line="276" w:lineRule="auto"/>
        <w:contextualSpacing w:val="0"/>
      </w:pPr>
      <w:r w:rsidRPr="006E5E98">
        <w:t>any requirements for receiving a grant</w:t>
      </w:r>
    </w:p>
    <w:p w14:paraId="59774BA7" w14:textId="06C040B2" w:rsidR="00EC1E44" w:rsidRPr="006E5E98" w:rsidRDefault="00EC1E44" w:rsidP="008D58BA">
      <w:pPr>
        <w:pStyle w:val="ListBullet"/>
        <w:numPr>
          <w:ilvl w:val="0"/>
          <w:numId w:val="65"/>
        </w:numPr>
        <w:spacing w:after="0" w:line="276" w:lineRule="auto"/>
        <w:contextualSpacing w:val="0"/>
      </w:pPr>
      <w:r w:rsidRPr="006E5E98">
        <w:t>responsibilities and expectations in relation to the opportunity.</w:t>
      </w:r>
    </w:p>
    <w:p w14:paraId="5A22F8F9" w14:textId="253B6B88" w:rsidR="00F91F11" w:rsidRPr="006E5E98" w:rsidRDefault="00E57D57" w:rsidP="002E1009">
      <w:pPr>
        <w:spacing w:before="240" w:after="0"/>
      </w:pPr>
      <w:r w:rsidRPr="006E5E98">
        <w:rPr>
          <w:rFonts w:cs="Arial"/>
        </w:rPr>
        <w:t xml:space="preserve">The </w:t>
      </w:r>
      <w:r w:rsidR="00F91F11" w:rsidRPr="006E5E98">
        <w:rPr>
          <w:rFonts w:cs="Arial"/>
        </w:rPr>
        <w:t xml:space="preserve">program </w:t>
      </w:r>
      <w:r w:rsidR="002E1009" w:rsidRPr="006E5E98">
        <w:rPr>
          <w:rFonts w:cs="Arial"/>
        </w:rPr>
        <w:t>is administered in accordance with</w:t>
      </w:r>
      <w:r w:rsidR="00F91F11" w:rsidRPr="006E5E98">
        <w:rPr>
          <w:rFonts w:cs="Arial"/>
        </w:rPr>
        <w:t xml:space="preserve"> the </w:t>
      </w:r>
      <w:hyperlink r:id="rId19" w:history="1">
        <w:r w:rsidR="00F91F11" w:rsidRPr="006E5E98">
          <w:rPr>
            <w:rStyle w:val="Hyperlink"/>
            <w:rFonts w:cs="Arial"/>
          </w:rPr>
          <w:t>Commonwealth Grants Rules and Principles 2024 (CGRPs</w:t>
        </w:r>
        <w:r w:rsidR="3A06E3DC" w:rsidRPr="006E5E98">
          <w:rPr>
            <w:rStyle w:val="Hyperlink"/>
            <w:rFonts w:cs="Arial"/>
          </w:rPr>
          <w:t>)</w:t>
        </w:r>
      </w:hyperlink>
    </w:p>
    <w:p w14:paraId="73E3AB82" w14:textId="48FE7999" w:rsidR="00E73C8C" w:rsidRPr="00975C73" w:rsidRDefault="00E73C8C" w:rsidP="002A5F6E">
      <w:pPr>
        <w:pStyle w:val="Heading2"/>
        <w:rPr>
          <w:rFonts w:asciiTheme="minorHAnsi" w:hAnsiTheme="minorHAnsi" w:cstheme="minorHAnsi"/>
        </w:rPr>
      </w:pPr>
      <w:bookmarkStart w:id="13" w:name="_Toc230356290"/>
      <w:r w:rsidRPr="00975C73">
        <w:rPr>
          <w:rFonts w:asciiTheme="minorHAnsi" w:hAnsiTheme="minorHAnsi" w:cstheme="minorHAnsi"/>
        </w:rPr>
        <w:t>Australian Apprenticeships Incentive System Overview</w:t>
      </w:r>
      <w:bookmarkEnd w:id="10"/>
      <w:bookmarkEnd w:id="11"/>
      <w:bookmarkEnd w:id="12"/>
      <w:bookmarkEnd w:id="13"/>
    </w:p>
    <w:p w14:paraId="00378CF2" w14:textId="38123FD7" w:rsidR="00E73C8C" w:rsidRPr="006E5E98" w:rsidRDefault="00E73C8C" w:rsidP="002E1009">
      <w:pPr>
        <w:spacing w:after="0"/>
      </w:pPr>
      <w:r w:rsidRPr="006E5E98">
        <w:t>The Incentive System</w:t>
      </w:r>
      <w:r w:rsidRPr="006E5E98" w:rsidDel="00911026">
        <w:t xml:space="preserve"> </w:t>
      </w:r>
      <w:r w:rsidR="00F175CA" w:rsidRPr="006E5E98">
        <w:t>aims to increase the number of skilled workers available to participate in the Australian workforce by assisting and supporting workers to gain new and formally recognised qualifications relevant to Australia’s current and future workforce requirements.</w:t>
      </w:r>
    </w:p>
    <w:p w14:paraId="1F1CCF9C" w14:textId="77777777" w:rsidR="0056211F" w:rsidRPr="00975C73" w:rsidRDefault="0056211F"/>
    <w:p w14:paraId="20091531" w14:textId="428C6573" w:rsidR="00A97B37" w:rsidRPr="006E5E98" w:rsidRDefault="00A97B37">
      <w:r w:rsidRPr="006E5E98">
        <w:t>The objectives of this grant opportunity are to:</w:t>
      </w:r>
    </w:p>
    <w:p w14:paraId="3AECE968" w14:textId="77777777" w:rsidR="00A97B37" w:rsidRPr="006E5E98" w:rsidRDefault="00A97B37" w:rsidP="006E5E98">
      <w:pPr>
        <w:numPr>
          <w:ilvl w:val="0"/>
          <w:numId w:val="102"/>
        </w:numPr>
        <w:spacing w:before="100" w:beforeAutospacing="1" w:after="100" w:afterAutospacing="1" w:line="240" w:lineRule="auto"/>
      </w:pPr>
      <w:r w:rsidRPr="006E5E98">
        <w:t>increase commencements, retention and completions of Australian Apprenticeships in priority occupations on the Australian Apprenticeships Priority List (Priority List)</w:t>
      </w:r>
    </w:p>
    <w:p w14:paraId="2DC30B2E" w14:textId="77777777" w:rsidR="00A97B37" w:rsidRPr="006E5E98" w:rsidRDefault="00A97B37" w:rsidP="006E5E98">
      <w:pPr>
        <w:numPr>
          <w:ilvl w:val="0"/>
          <w:numId w:val="102"/>
        </w:numPr>
        <w:spacing w:before="100" w:beforeAutospacing="1" w:after="100" w:afterAutospacing="1" w:line="240" w:lineRule="auto"/>
      </w:pPr>
      <w:r w:rsidRPr="006E5E98">
        <w:t>grow the number of skilled workers in the Australian workforce by supporting Australian Apprentices to gain new and formally recognised qualifications</w:t>
      </w:r>
    </w:p>
    <w:p w14:paraId="2E90B9BB" w14:textId="77777777" w:rsidR="00A97B37" w:rsidRPr="006E5E98" w:rsidRDefault="00A97B37" w:rsidP="006E5E98">
      <w:pPr>
        <w:numPr>
          <w:ilvl w:val="0"/>
          <w:numId w:val="102"/>
        </w:numPr>
        <w:spacing w:before="100" w:beforeAutospacing="1" w:after="100" w:afterAutospacing="1" w:line="240" w:lineRule="auto"/>
      </w:pPr>
      <w:r w:rsidRPr="006E5E98">
        <w:t>encourage employability and workforce participation by helping employers to recruit and retain Australian Apprentices, and by providing direct support to Australian Apprentices where eligible</w:t>
      </w:r>
    </w:p>
    <w:p w14:paraId="0132027F" w14:textId="77777777" w:rsidR="00A97B37" w:rsidRPr="006E5E98" w:rsidRDefault="00A97B37" w:rsidP="006E5E98">
      <w:pPr>
        <w:numPr>
          <w:ilvl w:val="0"/>
          <w:numId w:val="102"/>
        </w:numPr>
        <w:spacing w:before="100" w:beforeAutospacing="1" w:after="100" w:afterAutospacing="1" w:line="240" w:lineRule="auto"/>
      </w:pPr>
      <w:r w:rsidRPr="006E5E98">
        <w:t>support equitable participation in Australian Apprenticeships by providing targeted assistance for cohorts with additional barriers, including Australian Apprentices with disability and those who need to relocate or become homeless during an apprenticeship</w:t>
      </w:r>
    </w:p>
    <w:p w14:paraId="76966127" w14:textId="65F48946" w:rsidR="00A97B37" w:rsidRPr="006E5E98" w:rsidRDefault="00A97B37" w:rsidP="006E5E98">
      <w:pPr>
        <w:numPr>
          <w:ilvl w:val="0"/>
          <w:numId w:val="102"/>
        </w:numPr>
        <w:spacing w:before="100" w:beforeAutospacing="1" w:after="100" w:afterAutospacing="1" w:line="240" w:lineRule="auto"/>
      </w:pPr>
      <w:r w:rsidRPr="006E5E98">
        <w:t>strengthen delivery of quality training outcomes by enabling Registered Training Organisations to provide additional off-the-job tutorial, mentor and interpreter assistance where eligible.</w:t>
      </w:r>
    </w:p>
    <w:p w14:paraId="77F7FF43" w14:textId="597D952F" w:rsidR="00724904" w:rsidRPr="006E5E98" w:rsidRDefault="00446E64" w:rsidP="00165C35">
      <w:pPr>
        <w:spacing w:before="240" w:after="0"/>
      </w:pPr>
      <w:r>
        <w:t xml:space="preserve">To </w:t>
      </w:r>
      <w:r w:rsidR="00B721F9">
        <w:t>achieve</w:t>
      </w:r>
      <w:r>
        <w:t xml:space="preserve"> </w:t>
      </w:r>
      <w:r w:rsidR="00B721F9">
        <w:t>the</w:t>
      </w:r>
      <w:r>
        <w:t xml:space="preserve"> </w:t>
      </w:r>
      <w:r w:rsidR="00B721F9">
        <w:t>objectives t</w:t>
      </w:r>
      <w:r w:rsidR="00E73C8C" w:rsidRPr="006E5E98">
        <w:t xml:space="preserve">he </w:t>
      </w:r>
      <w:r w:rsidR="00560086" w:rsidRPr="006E5E98">
        <w:t>Incentive</w:t>
      </w:r>
      <w:r w:rsidR="00E73C8C" w:rsidRPr="006E5E98">
        <w:t xml:space="preserve"> System</w:t>
      </w:r>
      <w:r w:rsidR="002E71F1" w:rsidRPr="006E5E98">
        <w:t>:</w:t>
      </w:r>
    </w:p>
    <w:p w14:paraId="5EBA60A0" w14:textId="7A93BF3C" w:rsidR="00724904" w:rsidRPr="006E5E98" w:rsidRDefault="00F175CA" w:rsidP="002E1009">
      <w:pPr>
        <w:pStyle w:val="ListParagraph"/>
        <w:numPr>
          <w:ilvl w:val="0"/>
          <w:numId w:val="82"/>
        </w:numPr>
        <w:spacing w:after="0" w:line="276" w:lineRule="auto"/>
        <w:contextualSpacing w:val="0"/>
      </w:pPr>
      <w:r w:rsidRPr="006E5E98">
        <w:lastRenderedPageBreak/>
        <w:t>targets</w:t>
      </w:r>
      <w:r w:rsidR="00724904" w:rsidRPr="006E5E98">
        <w:t xml:space="preserve"> apprenticeships in </w:t>
      </w:r>
      <w:r w:rsidR="00E73C8C" w:rsidRPr="006E5E98">
        <w:t xml:space="preserve">priority occupations listed on the Priority List </w:t>
      </w:r>
    </w:p>
    <w:p w14:paraId="05F26708" w14:textId="77777777" w:rsidR="00052010" w:rsidRPr="006E5E98" w:rsidRDefault="00052010" w:rsidP="002E1009">
      <w:pPr>
        <w:pStyle w:val="ListParagraph"/>
        <w:numPr>
          <w:ilvl w:val="0"/>
          <w:numId w:val="82"/>
        </w:numPr>
        <w:spacing w:after="0" w:line="276" w:lineRule="auto"/>
        <w:contextualSpacing w:val="0"/>
      </w:pPr>
      <w:r w:rsidRPr="006E5E98">
        <w:t>provides financial incentives and assistance to:</w:t>
      </w:r>
    </w:p>
    <w:p w14:paraId="1C479BEE" w14:textId="057C051A" w:rsidR="00052010" w:rsidRPr="006E5E98" w:rsidRDefault="00052010" w:rsidP="002E1009">
      <w:pPr>
        <w:pStyle w:val="ListParagraph"/>
        <w:numPr>
          <w:ilvl w:val="1"/>
          <w:numId w:val="82"/>
        </w:numPr>
        <w:spacing w:after="0" w:line="276" w:lineRule="auto"/>
        <w:contextualSpacing w:val="0"/>
      </w:pPr>
      <w:r w:rsidRPr="006E5E98">
        <w:t>employers</w:t>
      </w:r>
      <w:r w:rsidR="00E04BD5" w:rsidRPr="006E5E98">
        <w:t xml:space="preserve">, including Group Training </w:t>
      </w:r>
      <w:r w:rsidR="00731FEC" w:rsidRPr="006E5E98">
        <w:t>Organisations</w:t>
      </w:r>
      <w:r w:rsidR="00E04BD5" w:rsidRPr="006E5E98">
        <w:t xml:space="preserve"> (GTO</w:t>
      </w:r>
      <w:r w:rsidR="00731FEC" w:rsidRPr="006E5E98">
        <w:t>s)</w:t>
      </w:r>
    </w:p>
    <w:p w14:paraId="396FF499" w14:textId="77777777" w:rsidR="007A242E" w:rsidRPr="006E5E98" w:rsidRDefault="00052010" w:rsidP="002E1009">
      <w:pPr>
        <w:pStyle w:val="ListParagraph"/>
        <w:numPr>
          <w:ilvl w:val="1"/>
          <w:numId w:val="82"/>
        </w:numPr>
        <w:spacing w:after="0" w:line="276" w:lineRule="auto"/>
        <w:contextualSpacing w:val="0"/>
      </w:pPr>
      <w:r w:rsidRPr="006E5E98">
        <w:t>Australian Apprentices</w:t>
      </w:r>
    </w:p>
    <w:p w14:paraId="3E2E6162" w14:textId="44A2D904" w:rsidR="00724904" w:rsidRPr="006E5E98" w:rsidRDefault="007A242E" w:rsidP="00165C35">
      <w:pPr>
        <w:pStyle w:val="ListParagraph"/>
        <w:numPr>
          <w:ilvl w:val="1"/>
          <w:numId w:val="82"/>
        </w:numPr>
        <w:spacing w:after="0" w:line="276" w:lineRule="auto"/>
        <w:contextualSpacing w:val="0"/>
      </w:pPr>
      <w:r w:rsidRPr="006E5E98">
        <w:t>Registered Training Organisations (RTOs)</w:t>
      </w:r>
    </w:p>
    <w:p w14:paraId="3F896594" w14:textId="17AB42AE" w:rsidR="00E409E4" w:rsidRPr="006E5E98" w:rsidRDefault="00EC1A19" w:rsidP="00165C35">
      <w:pPr>
        <w:pStyle w:val="ListParagraph"/>
        <w:numPr>
          <w:ilvl w:val="0"/>
          <w:numId w:val="82"/>
        </w:numPr>
        <w:spacing w:after="0" w:line="276" w:lineRule="auto"/>
        <w:contextualSpacing w:val="0"/>
      </w:pPr>
      <w:r w:rsidRPr="006E5E98">
        <w:t>d</w:t>
      </w:r>
      <w:r w:rsidR="00E409E4" w:rsidRPr="006E5E98">
        <w:t>elivers targeted support for:</w:t>
      </w:r>
    </w:p>
    <w:p w14:paraId="3D88B3AC" w14:textId="322FD5E3" w:rsidR="00E409E4" w:rsidRPr="006E5E98" w:rsidRDefault="00724904" w:rsidP="00165C35">
      <w:pPr>
        <w:pStyle w:val="ListParagraph"/>
        <w:numPr>
          <w:ilvl w:val="1"/>
          <w:numId w:val="82"/>
        </w:numPr>
        <w:spacing w:after="0" w:line="276" w:lineRule="auto"/>
        <w:contextualSpacing w:val="0"/>
      </w:pPr>
      <w:r w:rsidRPr="006E5E98">
        <w:t>Australian Apprentices with disability</w:t>
      </w:r>
    </w:p>
    <w:p w14:paraId="1CCA16F3" w14:textId="2378B0D2" w:rsidR="005E3E58" w:rsidRPr="006E5E98" w:rsidRDefault="00EC5A93" w:rsidP="00165C35">
      <w:pPr>
        <w:pStyle w:val="ListParagraph"/>
        <w:numPr>
          <w:ilvl w:val="1"/>
          <w:numId w:val="82"/>
        </w:numPr>
        <w:spacing w:after="0" w:line="276" w:lineRule="auto"/>
        <w:contextualSpacing w:val="0"/>
      </w:pPr>
      <w:r w:rsidRPr="006E5E98">
        <w:t>Australian Apprentices</w:t>
      </w:r>
      <w:r w:rsidR="00724904" w:rsidRPr="006E5E98">
        <w:t xml:space="preserve"> </w:t>
      </w:r>
      <w:r w:rsidR="00E409E4" w:rsidRPr="006E5E98">
        <w:t>who need to</w:t>
      </w:r>
      <w:r w:rsidR="00B069F4" w:rsidRPr="006E5E98">
        <w:t xml:space="preserve"> relocate </w:t>
      </w:r>
      <w:r w:rsidR="00724904" w:rsidRPr="006E5E98">
        <w:t xml:space="preserve">away from home to </w:t>
      </w:r>
      <w:r w:rsidR="00B069F4" w:rsidRPr="006E5E98">
        <w:t>commence</w:t>
      </w:r>
      <w:r w:rsidR="00FE6BDC" w:rsidRPr="006E5E98">
        <w:t xml:space="preserve"> </w:t>
      </w:r>
      <w:r w:rsidR="007A32B7" w:rsidRPr="006E5E98">
        <w:t xml:space="preserve">or become homeless </w:t>
      </w:r>
      <w:r w:rsidR="004F243B" w:rsidRPr="006E5E98">
        <w:t>during their apprenticeship</w:t>
      </w:r>
      <w:r w:rsidR="005C6066" w:rsidRPr="006E5E98">
        <w:t>.</w:t>
      </w:r>
    </w:p>
    <w:p w14:paraId="18FAA0BC" w14:textId="77777777" w:rsidR="004A6C89" w:rsidRDefault="004A6C89" w:rsidP="006E5E98"/>
    <w:p w14:paraId="55F850E0" w14:textId="27FC66A5" w:rsidR="00BD0992" w:rsidRPr="006E5E98" w:rsidRDefault="006226CD" w:rsidP="006E5E98">
      <w:r>
        <w:t xml:space="preserve">Performance of the Incentive System </w:t>
      </w:r>
      <w:r w:rsidR="00BD0992" w:rsidRPr="006E5E98">
        <w:t xml:space="preserve">will be measured by maintaining or increasing the number of apprenticeship commencements in priority occupations, consistent with the department’s Performance Measures. This will be assessed by comparing the proportion of apprenticeship commencements in priority occupations during the first six months of the financial year to the proportion recorded in the first six months of the previous financial year. The NCVER National Apprentice and Trainee Collection and the annual Australian Apprenticeship Priority List will serve as the primary data sources. </w:t>
      </w:r>
    </w:p>
    <w:p w14:paraId="1B98C3E4" w14:textId="30F572B2" w:rsidR="000D1643" w:rsidRPr="006E5E98" w:rsidRDefault="00E73C8C" w:rsidP="00EF7CA5">
      <w:pPr>
        <w:spacing w:after="0"/>
      </w:pPr>
      <w:r w:rsidRPr="006E5E98">
        <w:t xml:space="preserve">The </w:t>
      </w:r>
      <w:r w:rsidR="00560086" w:rsidRPr="006E5E98">
        <w:t>Incentive</w:t>
      </w:r>
      <w:r w:rsidRPr="006E5E98">
        <w:t xml:space="preserve"> System </w:t>
      </w:r>
      <w:r w:rsidR="00FA3627" w:rsidRPr="006E5E98">
        <w:t>operates</w:t>
      </w:r>
      <w:r w:rsidRPr="006E5E98">
        <w:t xml:space="preserve"> alongside a </w:t>
      </w:r>
      <w:r w:rsidR="0043349F" w:rsidRPr="006E5E98">
        <w:t xml:space="preserve">broader </w:t>
      </w:r>
      <w:r w:rsidRPr="006E5E98">
        <w:t xml:space="preserve">suite of </w:t>
      </w:r>
      <w:r w:rsidR="000B6D5D" w:rsidRPr="006E5E98">
        <w:t>financial and non-</w:t>
      </w:r>
      <w:r w:rsidRPr="006E5E98">
        <w:t>financial support</w:t>
      </w:r>
      <w:r w:rsidR="0073611B" w:rsidRPr="006E5E98">
        <w:t xml:space="preserve"> </w:t>
      </w:r>
      <w:r w:rsidR="00080901" w:rsidRPr="006E5E98">
        <w:t xml:space="preserve">designed to support apprenticeship commencements, </w:t>
      </w:r>
      <w:bookmarkStart w:id="14" w:name="_Int_6NT2abHx"/>
      <w:r w:rsidR="00080901" w:rsidRPr="006E5E98">
        <w:t>retention</w:t>
      </w:r>
      <w:bookmarkEnd w:id="14"/>
      <w:r w:rsidR="00080901" w:rsidRPr="006E5E98">
        <w:t xml:space="preserve"> and completions</w:t>
      </w:r>
      <w:r w:rsidR="00080901" w:rsidRPr="006E5E98" w:rsidDel="0073611B">
        <w:t xml:space="preserve"> </w:t>
      </w:r>
      <w:r w:rsidR="00F0761F" w:rsidRPr="006E5E98">
        <w:t>(</w:t>
      </w:r>
      <w:r w:rsidR="00080901" w:rsidRPr="006E5E98">
        <w:t>for example</w:t>
      </w:r>
      <w:r w:rsidR="004822E5" w:rsidRPr="006E5E98">
        <w:t>, see services</w:t>
      </w:r>
      <w:r w:rsidR="000D1643" w:rsidRPr="006E5E98">
        <w:t xml:space="preserve"> delivered through</w:t>
      </w:r>
      <w:r w:rsidR="00F0761F" w:rsidRPr="006E5E98">
        <w:t xml:space="preserve"> </w:t>
      </w:r>
      <w:hyperlink w:anchor="_Working_with_Apprentice" w:history="1">
        <w:r w:rsidR="00F0761F" w:rsidRPr="006E5E98" w:rsidDel="000D1643">
          <w:rPr>
            <w:rStyle w:val="Hyperlink"/>
          </w:rPr>
          <w:t>Apprentice Connect Australia Providers</w:t>
        </w:r>
      </w:hyperlink>
      <w:r w:rsidR="00F0761F" w:rsidRPr="006E5E98">
        <w:t>)</w:t>
      </w:r>
      <w:r w:rsidR="000D1643" w:rsidRPr="006E5E98">
        <w:t>.</w:t>
      </w:r>
    </w:p>
    <w:p w14:paraId="1B685C9D" w14:textId="77777777" w:rsidR="000D1643" w:rsidRPr="006E5E98" w:rsidRDefault="000D1643" w:rsidP="00EF7CA5">
      <w:pPr>
        <w:spacing w:after="0"/>
      </w:pPr>
    </w:p>
    <w:p w14:paraId="55314387" w14:textId="150038FE" w:rsidR="00E73C8C" w:rsidRDefault="00037172" w:rsidP="00165C35">
      <w:pPr>
        <w:spacing w:after="0"/>
      </w:pPr>
      <w:r w:rsidRPr="006E5E98">
        <w:t xml:space="preserve">The Incentive System also </w:t>
      </w:r>
      <w:r w:rsidR="00E73C8C" w:rsidRPr="006E5E98">
        <w:t xml:space="preserve">complements the </w:t>
      </w:r>
      <w:r w:rsidR="005A328A" w:rsidRPr="006E5E98">
        <w:t>Australian Apprenticeship</w:t>
      </w:r>
      <w:r w:rsidR="00E73C8C" w:rsidRPr="006E5E98">
        <w:t xml:space="preserve"> Support Loans</w:t>
      </w:r>
      <w:r w:rsidR="00BF4215" w:rsidRPr="006E5E98">
        <w:t xml:space="preserve"> (AASL)</w:t>
      </w:r>
      <w:r w:rsidR="00C0570A" w:rsidRPr="006E5E98" w:rsidDel="00BF4215">
        <w:t xml:space="preserve"> </w:t>
      </w:r>
      <w:r w:rsidR="00E73C8C" w:rsidRPr="006E5E98">
        <w:t xml:space="preserve">program, </w:t>
      </w:r>
      <w:r w:rsidRPr="006E5E98">
        <w:t xml:space="preserve">which </w:t>
      </w:r>
      <w:r w:rsidR="00E73C8C" w:rsidRPr="006E5E98">
        <w:t>provid</w:t>
      </w:r>
      <w:r w:rsidRPr="006E5E98">
        <w:t>es</w:t>
      </w:r>
      <w:r w:rsidR="00837647" w:rsidRPr="006E5E98">
        <w:t xml:space="preserve"> eligible</w:t>
      </w:r>
      <w:r w:rsidR="00EF7CA5" w:rsidRPr="006E5E98">
        <w:t xml:space="preserve"> Australian Apprentices in priority occupations with access </w:t>
      </w:r>
      <w:r w:rsidR="00E73C8C" w:rsidRPr="006E5E98">
        <w:t xml:space="preserve">to </w:t>
      </w:r>
      <w:r w:rsidR="00AB034C" w:rsidRPr="006E5E98">
        <w:t xml:space="preserve">an </w:t>
      </w:r>
      <w:r w:rsidR="00A73298" w:rsidRPr="006E5E98">
        <w:t>income</w:t>
      </w:r>
      <w:r w:rsidR="004E37F5" w:rsidRPr="006E5E98">
        <w:t>-</w:t>
      </w:r>
      <w:r w:rsidR="00A73298" w:rsidRPr="006E5E98">
        <w:t xml:space="preserve">contingent </w:t>
      </w:r>
      <w:r w:rsidR="00E73C8C" w:rsidRPr="006E5E98">
        <w:t>loan</w:t>
      </w:r>
      <w:r w:rsidR="004E37F5" w:rsidRPr="006E5E98">
        <w:t xml:space="preserve"> to help meet</w:t>
      </w:r>
      <w:r w:rsidR="00D45A84" w:rsidRPr="006E5E98">
        <w:t xml:space="preserve"> living and training related costs</w:t>
      </w:r>
      <w:r w:rsidR="00E73C8C" w:rsidRPr="006E5E98">
        <w:t>.</w:t>
      </w:r>
    </w:p>
    <w:p w14:paraId="488517DE" w14:textId="77777777" w:rsidR="00A779D8" w:rsidRDefault="00A779D8" w:rsidP="00165C35">
      <w:pPr>
        <w:spacing w:after="0"/>
      </w:pPr>
    </w:p>
    <w:p w14:paraId="2A990041" w14:textId="77777777" w:rsidR="008C70B1" w:rsidRPr="008C70B1" w:rsidRDefault="008C70B1" w:rsidP="008C70B1">
      <w:pPr>
        <w:spacing w:after="0"/>
      </w:pPr>
      <w:r w:rsidRPr="008C70B1">
        <w:rPr>
          <w:lang w:val="en-US"/>
        </w:rPr>
        <w:t>The Incentive System is intentionally delivered as an uncapped, demand-driven program rather than a competitive, merit-based grant process because it is designed to provide immediate and accessible funding to any applicant who meets the established eligibility criteria. Unlike a competitive grants model, which requires comparative assessment and may delay access to support, this approach enables timely assistance to employers and apprentices when needed. Its demand-driven design and uncapped funding allow the program to respond flexibly to take-up and ensure that eligible applicants are not excluded due to funding limits or competitive ranking.</w:t>
      </w:r>
    </w:p>
    <w:p w14:paraId="1FE116D2" w14:textId="77777777" w:rsidR="00CC22C7" w:rsidRPr="006E5E98" w:rsidRDefault="00CC22C7" w:rsidP="00165C35">
      <w:pPr>
        <w:spacing w:after="0"/>
      </w:pPr>
    </w:p>
    <w:p w14:paraId="08D87B47" w14:textId="72E34427" w:rsidR="00E73C8C" w:rsidRPr="006E5E98" w:rsidRDefault="00DC6EA0" w:rsidP="001C0A6F">
      <w:pPr>
        <w:pStyle w:val="Heading2"/>
        <w:rPr>
          <w:rFonts w:asciiTheme="minorHAnsi" w:hAnsiTheme="minorHAnsi" w:cstheme="minorHAnsi"/>
        </w:rPr>
      </w:pPr>
      <w:bookmarkStart w:id="15" w:name="_Working_with_Apprentice"/>
      <w:bookmarkStart w:id="16" w:name="_Toc230356291"/>
      <w:bookmarkEnd w:id="15"/>
      <w:r w:rsidRPr="006E5E98">
        <w:rPr>
          <w:rFonts w:asciiTheme="minorHAnsi" w:hAnsiTheme="minorHAnsi" w:cstheme="minorHAnsi"/>
        </w:rPr>
        <w:t xml:space="preserve">Working with </w:t>
      </w:r>
      <w:r w:rsidR="0067103F" w:rsidRPr="006E5E98">
        <w:rPr>
          <w:rFonts w:asciiTheme="minorHAnsi" w:hAnsiTheme="minorHAnsi" w:cstheme="minorHAnsi"/>
        </w:rPr>
        <w:t>Apprentice Connect Australia Providers</w:t>
      </w:r>
      <w:bookmarkEnd w:id="16"/>
    </w:p>
    <w:p w14:paraId="3BF95418" w14:textId="15197CE3" w:rsidR="00887341" w:rsidRPr="006E5E98" w:rsidRDefault="00887341" w:rsidP="00572E57">
      <w:pPr>
        <w:spacing w:after="0"/>
      </w:pPr>
      <w:r w:rsidRPr="006E5E98">
        <w:t>Australian Apprenticeship Support Services are delivered nationally by Apprentice Connect Australia Providers (Providers) and play an important service delivery role in setting apprenticeships up for success.</w:t>
      </w:r>
    </w:p>
    <w:p w14:paraId="092698FB" w14:textId="3442444C" w:rsidR="00363A10" w:rsidRPr="006E5E98" w:rsidRDefault="0076745B" w:rsidP="00572E57">
      <w:pPr>
        <w:spacing w:after="0"/>
      </w:pPr>
      <w:r w:rsidRPr="006E5E98">
        <w:t>As part</w:t>
      </w:r>
      <w:r w:rsidR="00FC6AB1" w:rsidRPr="006E5E98">
        <w:t xml:space="preserve"> of </w:t>
      </w:r>
      <w:r w:rsidRPr="006E5E98">
        <w:t>the Commonwealths shared custodianship of the VET system with states and territories,</w:t>
      </w:r>
      <w:r w:rsidR="00FC6AB1" w:rsidRPr="006E5E98">
        <w:t xml:space="preserve"> Providers </w:t>
      </w:r>
      <w:r w:rsidRPr="006E5E98">
        <w:t xml:space="preserve">ensure national coverage and consistency in signing up every apprentice and their employer through a </w:t>
      </w:r>
      <w:r w:rsidR="00BC7C52" w:rsidRPr="006E5E98">
        <w:t>T</w:t>
      </w:r>
      <w:r w:rsidRPr="006E5E98">
        <w:t xml:space="preserve">raining </w:t>
      </w:r>
      <w:r w:rsidR="00A448BB" w:rsidRPr="006E5E98">
        <w:t>C</w:t>
      </w:r>
      <w:r w:rsidRPr="006E5E98">
        <w:t xml:space="preserve">ontract. Providers are also crucial in helping apprentices </w:t>
      </w:r>
      <w:r w:rsidR="009B7BC3" w:rsidRPr="006E5E98">
        <w:t xml:space="preserve">and employers to </w:t>
      </w:r>
      <w:r w:rsidRPr="006E5E98">
        <w:t>access available financial supports.</w:t>
      </w:r>
    </w:p>
    <w:p w14:paraId="39FD1C3D" w14:textId="44520896" w:rsidR="00C3687E" w:rsidRDefault="009B7BC3" w:rsidP="00572E57">
      <w:pPr>
        <w:spacing w:before="240" w:after="0"/>
      </w:pPr>
      <w:r w:rsidRPr="006E5E98">
        <w:t>Responsibilities of the Providers include</w:t>
      </w:r>
      <w:r w:rsidR="00F42A83" w:rsidRPr="006E5E98">
        <w:t>:</w:t>
      </w:r>
    </w:p>
    <w:p w14:paraId="60F9563D" w14:textId="77777777" w:rsidR="00A80C4E" w:rsidRPr="00A80C4E" w:rsidRDefault="00A80C4E" w:rsidP="00A80C4E">
      <w:pPr>
        <w:numPr>
          <w:ilvl w:val="0"/>
          <w:numId w:val="116"/>
        </w:numPr>
        <w:spacing w:before="240" w:after="0"/>
      </w:pPr>
      <w:r w:rsidRPr="00A80C4E">
        <w:t xml:space="preserve">assist apprentices and employers to </w:t>
      </w:r>
      <w:proofErr w:type="gramStart"/>
      <w:r w:rsidRPr="00A80C4E">
        <w:t>enter into</w:t>
      </w:r>
      <w:proofErr w:type="gramEnd"/>
      <w:r w:rsidRPr="00A80C4E">
        <w:t xml:space="preserve"> a legally binding Training Contract with their relevant State and Territory Training Authority (STA)</w:t>
      </w:r>
    </w:p>
    <w:p w14:paraId="586E4E81" w14:textId="77777777" w:rsidR="00A80C4E" w:rsidRPr="00A80C4E" w:rsidRDefault="00A80C4E" w:rsidP="00A80C4E">
      <w:pPr>
        <w:numPr>
          <w:ilvl w:val="0"/>
          <w:numId w:val="116"/>
        </w:numPr>
        <w:spacing w:before="240" w:after="0"/>
      </w:pPr>
      <w:r w:rsidRPr="00A80C4E">
        <w:lastRenderedPageBreak/>
        <w:t>help apprentices and employers understand eligibility for, and access, financial assistance under the Incentive System and AASL program</w:t>
      </w:r>
    </w:p>
    <w:p w14:paraId="1AC69DBB" w14:textId="77777777" w:rsidR="00A80C4E" w:rsidRPr="00A80C4E" w:rsidRDefault="00A80C4E" w:rsidP="00A80C4E">
      <w:pPr>
        <w:numPr>
          <w:ilvl w:val="0"/>
          <w:numId w:val="116"/>
        </w:numPr>
        <w:spacing w:before="240" w:after="0"/>
      </w:pPr>
      <w:r w:rsidRPr="00A80C4E">
        <w:t>inform apprentices and employers of key obligations (for example, updating any change in circumstances within 14 days, as this may affect entitlement to payments)</w:t>
      </w:r>
    </w:p>
    <w:p w14:paraId="6FACBADC" w14:textId="77777777" w:rsidR="00A80C4E" w:rsidRPr="006E5E98" w:rsidRDefault="00A80C4E" w:rsidP="00572E57">
      <w:pPr>
        <w:spacing w:before="240" w:after="0"/>
      </w:pPr>
    </w:p>
    <w:p w14:paraId="336EE968" w14:textId="77777777" w:rsidR="00A80C4E" w:rsidRDefault="00A80C4E" w:rsidP="006E5E98">
      <w:r>
        <w:t>All questions about an Australian Apprenticeship can be directed to a Provider. To find the relevant Provider, check the Training Contract or call the Skilling Australia hotline on 1800 020 108.</w:t>
      </w:r>
    </w:p>
    <w:p w14:paraId="65428707" w14:textId="265203F7" w:rsidR="003F25A5" w:rsidRPr="00975C73" w:rsidRDefault="003F25A5">
      <w:pPr>
        <w:spacing w:before="240" w:after="0"/>
      </w:pPr>
    </w:p>
    <w:p w14:paraId="07B66E06" w14:textId="0EEFDB35" w:rsidR="00E73C8C" w:rsidRPr="00975C73" w:rsidRDefault="00E73C8C" w:rsidP="001C0A6F">
      <w:pPr>
        <w:pStyle w:val="Heading2"/>
        <w:rPr>
          <w:rFonts w:asciiTheme="minorHAnsi" w:hAnsiTheme="minorHAnsi" w:cstheme="minorHAnsi"/>
        </w:rPr>
      </w:pPr>
      <w:bookmarkStart w:id="17" w:name="_Toc230356292"/>
      <w:r w:rsidRPr="00975C73">
        <w:rPr>
          <w:rFonts w:asciiTheme="minorHAnsi" w:hAnsiTheme="minorHAnsi" w:cstheme="minorHAnsi"/>
        </w:rPr>
        <w:t>Australian Apprenticeships Incentive System Policies and Funding</w:t>
      </w:r>
      <w:bookmarkEnd w:id="17"/>
    </w:p>
    <w:p w14:paraId="7CA780F7" w14:textId="67FE184A" w:rsidR="00E73C8C" w:rsidRPr="00975C73" w:rsidRDefault="00E73C8C" w:rsidP="00E0048D">
      <w:pPr>
        <w:pStyle w:val="Heading3"/>
        <w:rPr>
          <w:rFonts w:asciiTheme="minorHAnsi" w:hAnsiTheme="minorHAnsi" w:cstheme="minorHAnsi"/>
        </w:rPr>
      </w:pPr>
      <w:bookmarkStart w:id="18" w:name="_Toc230356293"/>
      <w:bookmarkStart w:id="19" w:name="_Hlk96000778"/>
      <w:r w:rsidRPr="00975C73">
        <w:rPr>
          <w:rFonts w:asciiTheme="minorHAnsi" w:hAnsiTheme="minorHAnsi" w:cstheme="minorHAnsi"/>
        </w:rPr>
        <w:t xml:space="preserve">Interpreting </w:t>
      </w:r>
      <w:r w:rsidR="00560086" w:rsidRPr="00975C73">
        <w:rPr>
          <w:rFonts w:asciiTheme="minorHAnsi" w:hAnsiTheme="minorHAnsi" w:cstheme="minorHAnsi"/>
        </w:rPr>
        <w:t>Incentive</w:t>
      </w:r>
      <w:r w:rsidRPr="00975C73">
        <w:rPr>
          <w:rFonts w:asciiTheme="minorHAnsi" w:hAnsiTheme="minorHAnsi" w:cstheme="minorHAnsi"/>
        </w:rPr>
        <w:t xml:space="preserve"> System policies</w:t>
      </w:r>
      <w:bookmarkEnd w:id="18"/>
    </w:p>
    <w:p w14:paraId="410B8B0D" w14:textId="77659380" w:rsidR="00E73C8C" w:rsidRPr="00975C73" w:rsidRDefault="00E73C8C" w:rsidP="00572E57">
      <w:pPr>
        <w:spacing w:after="0"/>
      </w:pPr>
      <w:r w:rsidRPr="00975C73">
        <w:t xml:space="preserve">The policy framework for the </w:t>
      </w:r>
      <w:r w:rsidR="00560086" w:rsidRPr="00975C73">
        <w:t>Incentive</w:t>
      </w:r>
      <w:r w:rsidRPr="00975C73">
        <w:t xml:space="preserve"> System </w:t>
      </w:r>
      <w:r w:rsidR="00EE0548" w:rsidRPr="00975C73">
        <w:t>w</w:t>
      </w:r>
      <w:r w:rsidRPr="00975C73">
        <w:t>as approved by the</w:t>
      </w:r>
      <w:r w:rsidR="00EE0548" w:rsidRPr="00975C73">
        <w:t xml:space="preserve"> then</w:t>
      </w:r>
      <w:r w:rsidRPr="00975C73">
        <w:t xml:space="preserve"> Minister for Employment, on behalf of the Australian Government.</w:t>
      </w:r>
    </w:p>
    <w:p w14:paraId="7224F6DB" w14:textId="5E702D99" w:rsidR="00E0048D" w:rsidRPr="00975C73" w:rsidRDefault="00E73C8C" w:rsidP="00572E57">
      <w:pPr>
        <w:spacing w:before="240" w:after="0"/>
      </w:pPr>
      <w:r w:rsidRPr="00975C73">
        <w:t>Departmental officers must not waive or amend the Guidelines in any way that would alter the policy intent of the payment</w:t>
      </w:r>
      <w:r w:rsidR="00A94CBA" w:rsidRPr="00975C73">
        <w:t>s</w:t>
      </w:r>
      <w:r w:rsidRPr="00975C73">
        <w:t xml:space="preserve"> detailed in the Guidelines without reference to the Minister or their delegate.</w:t>
      </w:r>
    </w:p>
    <w:p w14:paraId="6EBEA1E1" w14:textId="105042F2" w:rsidR="00E73C8C" w:rsidRPr="00975C73" w:rsidRDefault="00E73C8C" w:rsidP="00E0048D">
      <w:pPr>
        <w:pStyle w:val="Heading3"/>
        <w:rPr>
          <w:rFonts w:asciiTheme="minorHAnsi" w:hAnsiTheme="minorHAnsi" w:cstheme="minorHAnsi"/>
        </w:rPr>
      </w:pPr>
      <w:bookmarkStart w:id="20" w:name="_Toc230356294"/>
      <w:r w:rsidRPr="00975C73">
        <w:rPr>
          <w:rFonts w:asciiTheme="minorHAnsi" w:hAnsiTheme="minorHAnsi" w:cstheme="minorHAnsi"/>
        </w:rPr>
        <w:t>Changes to requirements and funding</w:t>
      </w:r>
      <w:bookmarkEnd w:id="20"/>
    </w:p>
    <w:p w14:paraId="22551E77" w14:textId="4A82D512" w:rsidR="00E73C8C" w:rsidRPr="00975C73" w:rsidRDefault="00E73C8C" w:rsidP="00572E57">
      <w:pPr>
        <w:spacing w:after="0"/>
      </w:pPr>
      <w:r w:rsidRPr="00975C73">
        <w:t xml:space="preserve">Payments under the </w:t>
      </w:r>
      <w:r w:rsidR="00560086" w:rsidRPr="00975C73">
        <w:t>Incentive</w:t>
      </w:r>
      <w:r w:rsidRPr="00975C73">
        <w:t xml:space="preserve"> System are available to employers, Australian Apprentices</w:t>
      </w:r>
      <w:r w:rsidR="00ED66A9" w:rsidRPr="00975C73">
        <w:t xml:space="preserve">, Group </w:t>
      </w:r>
      <w:r w:rsidR="00371207" w:rsidRPr="00975C73">
        <w:t xml:space="preserve">Training </w:t>
      </w:r>
      <w:r w:rsidR="00D10C22" w:rsidRPr="00975C73">
        <w:t>Organisations</w:t>
      </w:r>
      <w:r w:rsidR="000B6FBC" w:rsidRPr="00975C73">
        <w:t xml:space="preserve"> (GTO)</w:t>
      </w:r>
      <w:r w:rsidRPr="00975C73">
        <w:t>, and Registered Training Organisations</w:t>
      </w:r>
      <w:r w:rsidR="000A55BC" w:rsidRPr="00975C73">
        <w:t xml:space="preserve"> (RTO)</w:t>
      </w:r>
      <w:r w:rsidRPr="00975C73">
        <w:t xml:space="preserve">. </w:t>
      </w:r>
    </w:p>
    <w:p w14:paraId="367E7A19" w14:textId="5AFE61AB" w:rsidR="00E73C8C" w:rsidRPr="00975C73" w:rsidRDefault="00E73C8C" w:rsidP="00572E57">
      <w:pPr>
        <w:spacing w:before="240" w:after="0"/>
      </w:pPr>
      <w:r w:rsidRPr="00975C73">
        <w:t xml:space="preserve">The requirements and payments available under the </w:t>
      </w:r>
      <w:r w:rsidR="00560086" w:rsidRPr="00975C73">
        <w:t>Incentive</w:t>
      </w:r>
      <w:r w:rsidRPr="00975C73">
        <w:t xml:space="preserve"> System, including eligibility, availability, and payment amount, may change during the term of an Australian Apprenticeship in line with Government priorities.</w:t>
      </w:r>
    </w:p>
    <w:p w14:paraId="14789F5D" w14:textId="77777777" w:rsidR="00BC00BF" w:rsidRPr="00975C73" w:rsidRDefault="00BC00BF" w:rsidP="00BC00BF">
      <w:pPr>
        <w:spacing w:before="240" w:after="0"/>
      </w:pPr>
      <w:r w:rsidRPr="00975C73">
        <w:t xml:space="preserve">Payments are payable, subject to meeting the relevant eligibility requirements, at the date the payment is due to be claimed (referred to throughout the Incentive System Guidelines as the Effect Date). </w:t>
      </w:r>
    </w:p>
    <w:p w14:paraId="4D815C63" w14:textId="76603AB8" w:rsidR="0073381B" w:rsidRPr="00975C73" w:rsidRDefault="00E73C8C" w:rsidP="00572E57">
      <w:pPr>
        <w:spacing w:before="240" w:after="0"/>
      </w:pPr>
      <w:r w:rsidRPr="00975C73">
        <w:t>The qualification and occupational outcome listed on the Training Contract determines eligibility for payments linked to the Australian Apprenticeship</w:t>
      </w:r>
      <w:r w:rsidR="00110581" w:rsidRPr="00975C73">
        <w:t>s</w:t>
      </w:r>
      <w:r w:rsidRPr="00975C73">
        <w:t xml:space="preserve"> Priority List</w:t>
      </w:r>
      <w:r w:rsidR="008E1AF1" w:rsidRPr="00975C73">
        <w:t xml:space="preserve">. </w:t>
      </w:r>
    </w:p>
    <w:p w14:paraId="5DA16BF4" w14:textId="64192C01" w:rsidR="00E73C8C" w:rsidRPr="00975C73" w:rsidRDefault="00E73C8C" w:rsidP="00E0048D">
      <w:pPr>
        <w:pStyle w:val="Heading3"/>
        <w:rPr>
          <w:rFonts w:asciiTheme="minorHAnsi" w:hAnsiTheme="minorHAnsi" w:cstheme="minorHAnsi"/>
        </w:rPr>
      </w:pPr>
      <w:bookmarkStart w:id="21" w:name="_Toc230356295"/>
      <w:r w:rsidRPr="00975C73">
        <w:rPr>
          <w:rFonts w:asciiTheme="minorHAnsi" w:hAnsiTheme="minorHAnsi" w:cstheme="minorHAnsi"/>
        </w:rPr>
        <w:t>Approval to spend public monies</w:t>
      </w:r>
      <w:bookmarkEnd w:id="21"/>
    </w:p>
    <w:p w14:paraId="5BC6E375" w14:textId="77777777" w:rsidR="00E50F42" w:rsidRPr="00975C73" w:rsidRDefault="00E50F42" w:rsidP="00E50F42">
      <w:pPr>
        <w:tabs>
          <w:tab w:val="num" w:pos="850"/>
        </w:tabs>
        <w:spacing w:after="0"/>
      </w:pPr>
      <w:r w:rsidRPr="00975C73">
        <w:t>Incentive System payments are:</w:t>
      </w:r>
    </w:p>
    <w:p w14:paraId="7810F5D0" w14:textId="77777777" w:rsidR="00E50F42" w:rsidRPr="00975C73" w:rsidRDefault="00E50F42" w:rsidP="00E50F42">
      <w:pPr>
        <w:numPr>
          <w:ilvl w:val="0"/>
          <w:numId w:val="114"/>
        </w:numPr>
        <w:spacing w:after="0"/>
      </w:pPr>
      <w:r w:rsidRPr="00975C73">
        <w:t xml:space="preserve">primarily made in the exercise of the powers under ss 1062A of the </w:t>
      </w:r>
      <w:r w:rsidRPr="00975C73">
        <w:rPr>
          <w:i/>
          <w:iCs/>
        </w:rPr>
        <w:t>Social Security Act 1991</w:t>
      </w:r>
      <w:r w:rsidRPr="00975C73">
        <w:t xml:space="preserve"> (SS Act)</w:t>
      </w:r>
      <w:r w:rsidRPr="00975C73">
        <w:rPr>
          <w:i/>
          <w:iCs/>
        </w:rPr>
        <w:t xml:space="preserve"> </w:t>
      </w:r>
      <w:r w:rsidRPr="00975C73">
        <w:t xml:space="preserve">and 32B of the </w:t>
      </w:r>
      <w:r w:rsidRPr="00975C73">
        <w:rPr>
          <w:i/>
          <w:iCs/>
        </w:rPr>
        <w:t>Financial Framework (Supplementary Powers) Act 1997</w:t>
      </w:r>
      <w:r w:rsidRPr="00975C73">
        <w:t xml:space="preserve"> (FFSP Act) (as applicable).</w:t>
      </w:r>
    </w:p>
    <w:p w14:paraId="3DB3257F" w14:textId="77777777" w:rsidR="00E50F42" w:rsidRPr="00975C73" w:rsidRDefault="00E50F42" w:rsidP="00E50F42">
      <w:pPr>
        <w:numPr>
          <w:ilvl w:val="0"/>
          <w:numId w:val="114"/>
        </w:numPr>
        <w:spacing w:after="0"/>
      </w:pPr>
      <w:r w:rsidRPr="00975C73">
        <w:t xml:space="preserve">made consistently with relevant laws, including the framework established by the </w:t>
      </w:r>
      <w:r w:rsidRPr="00975C73">
        <w:rPr>
          <w:i/>
          <w:iCs/>
        </w:rPr>
        <w:t xml:space="preserve">Public Governance, Performance and Accountability Act 2013 </w:t>
      </w:r>
      <w:r w:rsidRPr="00975C73">
        <w:t xml:space="preserve">(PGPA Act) (see, particularly, the </w:t>
      </w:r>
      <w:r w:rsidRPr="00975C73">
        <w:rPr>
          <w:i/>
          <w:iCs/>
        </w:rPr>
        <w:t>Commonwealth Grant Rules and Principles 2024</w:t>
      </w:r>
      <w:r w:rsidRPr="00975C73">
        <w:t xml:space="preserve"> (CGRPs)).</w:t>
      </w:r>
    </w:p>
    <w:p w14:paraId="32EC8A0D" w14:textId="77777777" w:rsidR="00BE65F7" w:rsidRPr="00975C73" w:rsidRDefault="00BE65F7" w:rsidP="00E50F42">
      <w:pPr>
        <w:spacing w:after="0"/>
      </w:pPr>
    </w:p>
    <w:p w14:paraId="1CB25992" w14:textId="0DE20528" w:rsidR="00E50F42" w:rsidRPr="00975C73" w:rsidRDefault="00E50F42" w:rsidP="00E50F42">
      <w:pPr>
        <w:spacing w:after="0"/>
      </w:pPr>
      <w:r w:rsidRPr="00975C73">
        <w:t>The matters set out in these guidelines will be considered before any decision is made under ss 1062A of the SS Act or 32B of the FFSP Act to make, vary or administer:</w:t>
      </w:r>
    </w:p>
    <w:p w14:paraId="0123071E" w14:textId="77777777" w:rsidR="00E50F42" w:rsidRPr="00975C73" w:rsidRDefault="00E50F42" w:rsidP="00E50F42">
      <w:pPr>
        <w:numPr>
          <w:ilvl w:val="2"/>
          <w:numId w:val="115"/>
        </w:numPr>
        <w:spacing w:after="0"/>
      </w:pPr>
      <w:r w:rsidRPr="00975C73">
        <w:lastRenderedPageBreak/>
        <w:t>an arrangement under which money is, or may become, payable by the Commonwealth, or</w:t>
      </w:r>
    </w:p>
    <w:p w14:paraId="37D4AB8B" w14:textId="77777777" w:rsidR="00E50F42" w:rsidRPr="00975C73" w:rsidRDefault="00E50F42" w:rsidP="00E50F42">
      <w:pPr>
        <w:numPr>
          <w:ilvl w:val="2"/>
          <w:numId w:val="115"/>
        </w:numPr>
        <w:spacing w:after="0"/>
      </w:pPr>
      <w:r w:rsidRPr="00975C73">
        <w:t>a grant of financial assistance.</w:t>
      </w:r>
    </w:p>
    <w:p w14:paraId="27C6C4B5" w14:textId="7B1299B7" w:rsidR="00E31626" w:rsidRPr="00975C73" w:rsidRDefault="00E73C8C" w:rsidP="00572E57">
      <w:pPr>
        <w:spacing w:before="240" w:after="0"/>
        <w:sectPr w:rsidR="00E31626" w:rsidRPr="00975C73" w:rsidSect="00F44EE3">
          <w:headerReference w:type="default" r:id="rId20"/>
          <w:footerReference w:type="default" r:id="rId21"/>
          <w:pgSz w:w="11906" w:h="16838"/>
          <w:pgMar w:top="964" w:right="964" w:bottom="964" w:left="964" w:header="567" w:footer="567" w:gutter="0"/>
          <w:cols w:space="708"/>
          <w:docGrid w:linePitch="360"/>
        </w:sectPr>
      </w:pPr>
      <w:r w:rsidRPr="00975C73">
        <w:t xml:space="preserve">The </w:t>
      </w:r>
      <w:r w:rsidRPr="00975C73">
        <w:rPr>
          <w:i/>
          <w:iCs/>
        </w:rPr>
        <w:t xml:space="preserve">Commonwealth Grant Rules and </w:t>
      </w:r>
      <w:r w:rsidR="00CD67EF" w:rsidRPr="00975C73">
        <w:rPr>
          <w:i/>
          <w:iCs/>
        </w:rPr>
        <w:t>Principles 2024</w:t>
      </w:r>
      <w:r w:rsidR="00CD67EF" w:rsidRPr="00975C73">
        <w:t xml:space="preserve"> (CGRPs)</w:t>
      </w:r>
      <w:r w:rsidR="000559DF" w:rsidRPr="00975C73">
        <w:t xml:space="preserve"> </w:t>
      </w:r>
      <w:r w:rsidRPr="00975C73">
        <w:t xml:space="preserve">are a legislative instrument under the PGPA Act and establish the Australian Government’s overarching </w:t>
      </w:r>
      <w:r w:rsidR="00174277" w:rsidRPr="00975C73">
        <w:t>g</w:t>
      </w:r>
      <w:r w:rsidRPr="00975C73">
        <w:t>rants framework. In accordance with paragraph 2.3 of the CGR</w:t>
      </w:r>
      <w:r w:rsidR="0088005A" w:rsidRPr="00975C73">
        <w:t>P</w:t>
      </w:r>
      <w:r w:rsidRPr="00975C73">
        <w:t xml:space="preserve">s, payments under the </w:t>
      </w:r>
      <w:r w:rsidR="00560086" w:rsidRPr="00975C73">
        <w:t>Incentive</w:t>
      </w:r>
      <w:r w:rsidRPr="00975C73">
        <w:t xml:space="preserve"> System are defined as a </w:t>
      </w:r>
      <w:r w:rsidR="5A1174BA" w:rsidRPr="00975C73">
        <w:t>‘</w:t>
      </w:r>
      <w:r w:rsidRPr="00975C73">
        <w:t>grant</w:t>
      </w:r>
      <w:r w:rsidR="26F78027" w:rsidRPr="00975C73">
        <w:t>’</w:t>
      </w:r>
      <w:r w:rsidRPr="00975C73">
        <w:t xml:space="preserve"> and are subject to the CGR</w:t>
      </w:r>
      <w:r w:rsidR="0004449F" w:rsidRPr="00975C73">
        <w:t>P</w:t>
      </w:r>
      <w:r w:rsidRPr="00975C73">
        <w:t>s.</w:t>
      </w:r>
      <w:bookmarkEnd w:id="19"/>
      <w:r w:rsidR="7B33E5E9" w:rsidRPr="00975C73">
        <w:t xml:space="preserve"> </w:t>
      </w:r>
      <w:r w:rsidRPr="00975C73">
        <w:br w:type="page"/>
      </w:r>
      <w:bookmarkStart w:id="22" w:name="_Toc56677607"/>
      <w:bookmarkStart w:id="23" w:name="_Toc57976718"/>
      <w:bookmarkStart w:id="24" w:name="_Toc57984345"/>
    </w:p>
    <w:p w14:paraId="4F8F2FBE" w14:textId="3CC50633" w:rsidR="005A12F2" w:rsidRPr="006E5E98" w:rsidRDefault="00087091" w:rsidP="00E0048D">
      <w:pPr>
        <w:pStyle w:val="Heading1"/>
        <w:rPr>
          <w:rFonts w:asciiTheme="minorHAnsi" w:hAnsiTheme="minorHAnsi" w:cstheme="minorBidi"/>
        </w:rPr>
      </w:pPr>
      <w:bookmarkStart w:id="25" w:name="_Toc230356296"/>
      <w:r w:rsidRPr="006E5E98">
        <w:rPr>
          <w:rFonts w:asciiTheme="minorHAnsi" w:hAnsiTheme="minorHAnsi" w:cstheme="minorBidi"/>
        </w:rPr>
        <w:lastRenderedPageBreak/>
        <w:t xml:space="preserve">Incentive System </w:t>
      </w:r>
      <w:r w:rsidR="00A95D04" w:rsidRPr="006E5E98">
        <w:rPr>
          <w:rFonts w:asciiTheme="minorHAnsi" w:hAnsiTheme="minorHAnsi" w:cstheme="minorBidi"/>
        </w:rPr>
        <w:t>Payments</w:t>
      </w:r>
      <w:bookmarkEnd w:id="25"/>
    </w:p>
    <w:p w14:paraId="05CF8A5D" w14:textId="7CB8F9BE" w:rsidR="006C2953" w:rsidRPr="006E5E98" w:rsidRDefault="006C2953" w:rsidP="008B2134">
      <w:pPr>
        <w:pStyle w:val="Heading2"/>
        <w:rPr>
          <w:rFonts w:asciiTheme="minorHAnsi" w:hAnsiTheme="minorHAnsi" w:cstheme="minorHAnsi"/>
        </w:rPr>
      </w:pPr>
      <w:bookmarkStart w:id="26" w:name="_Toc230356297"/>
      <w:r w:rsidRPr="006E5E98">
        <w:rPr>
          <w:rFonts w:asciiTheme="minorHAnsi" w:hAnsiTheme="minorHAnsi" w:cstheme="minorHAnsi"/>
        </w:rPr>
        <w:t>Incentive System Payment Overview Table</w:t>
      </w:r>
      <w:bookmarkEnd w:id="26"/>
    </w:p>
    <w:p w14:paraId="28B21B56" w14:textId="540FEEC0" w:rsidR="0027743F" w:rsidRPr="006E5E98" w:rsidRDefault="008D17B3" w:rsidP="00ED603C">
      <w:r w:rsidRPr="006E5E98">
        <w:t>Th</w:t>
      </w:r>
      <w:r w:rsidR="000736B7" w:rsidRPr="006E5E98">
        <w:t>is</w:t>
      </w:r>
      <w:r w:rsidRPr="006E5E98">
        <w:t xml:space="preserve"> table outlines the </w:t>
      </w:r>
      <w:r w:rsidR="000E280F" w:rsidRPr="006E5E98">
        <w:t>p</w:t>
      </w:r>
      <w:r w:rsidR="00C265C5" w:rsidRPr="006E5E98">
        <w:t>rimary eligibility</w:t>
      </w:r>
      <w:r w:rsidR="00C265C5" w:rsidRPr="006E5E98" w:rsidDel="00914DAA">
        <w:t xml:space="preserve"> </w:t>
      </w:r>
      <w:r w:rsidR="00C265C5" w:rsidRPr="006E5E98">
        <w:t>and standard requirements</w:t>
      </w:r>
      <w:r w:rsidR="00C773A6" w:rsidRPr="006E5E98">
        <w:t xml:space="preserve"> that</w:t>
      </w:r>
      <w:r w:rsidR="00C265C5" w:rsidRPr="006E5E98">
        <w:t xml:space="preserve"> </w:t>
      </w:r>
      <w:r w:rsidR="007311D0" w:rsidRPr="006E5E98">
        <w:t>must be met to</w:t>
      </w:r>
      <w:r w:rsidR="00C265C5" w:rsidRPr="006E5E98">
        <w:t xml:space="preserve"> claim and receive payments under the Incentive System. </w:t>
      </w:r>
      <w:r w:rsidRPr="006E5E98">
        <w:t>The Claimant can use this as a guide</w:t>
      </w:r>
      <w:r w:rsidR="0000069C" w:rsidRPr="006E5E98">
        <w:t xml:space="preserve"> </w:t>
      </w:r>
      <w:r w:rsidRPr="006E5E98">
        <w:t xml:space="preserve">but must follow all requirements outlined in </w:t>
      </w:r>
      <w:r w:rsidR="0000069C" w:rsidRPr="006E5E98">
        <w:t>the relevant part</w:t>
      </w:r>
      <w:r w:rsidRPr="006E5E98">
        <w:t xml:space="preserve"> </w:t>
      </w:r>
      <w:r w:rsidR="0000384A" w:rsidRPr="006E5E98">
        <w:t xml:space="preserve">of </w:t>
      </w:r>
      <w:r w:rsidRPr="006E5E98">
        <w:t>th</w:t>
      </w:r>
      <w:r w:rsidR="0027743F" w:rsidRPr="006E5E98">
        <w:t>e</w:t>
      </w:r>
      <w:r w:rsidRPr="006E5E98">
        <w:t xml:space="preserve"> </w:t>
      </w:r>
      <w:r w:rsidR="0027743F" w:rsidRPr="006E5E98">
        <w:t xml:space="preserve">Program </w:t>
      </w:r>
      <w:r w:rsidRPr="006E5E98">
        <w:t>Guideline</w:t>
      </w:r>
      <w:r w:rsidR="0027743F" w:rsidRPr="006E5E98">
        <w:t>s</w:t>
      </w:r>
      <w:bookmarkStart w:id="27" w:name="_Int_U0PfQNES"/>
      <w:r w:rsidRPr="006E5E98">
        <w:t>.</w:t>
      </w:r>
      <w:r w:rsidR="006D17F3" w:rsidRPr="006E5E98">
        <w:t xml:space="preserve"> </w:t>
      </w:r>
      <w:r w:rsidR="00ED603C" w:rsidRPr="006E5E98">
        <w:t xml:space="preserve"> </w:t>
      </w:r>
      <w:bookmarkEnd w:id="27"/>
      <w:r w:rsidR="00613796" w:rsidRPr="006E5E98">
        <w:t>X notes the re</w:t>
      </w:r>
      <w:r w:rsidR="00AA5D63" w:rsidRPr="006E5E98">
        <w:t xml:space="preserve">quirements </w:t>
      </w:r>
      <w:r w:rsidR="003244B4" w:rsidRPr="006E5E98">
        <w:t>that are applicable to each payment.</w:t>
      </w:r>
    </w:p>
    <w:p w14:paraId="5F15BEED" w14:textId="130ADE84" w:rsidR="00C265C5" w:rsidRPr="006E5E98" w:rsidRDefault="00D54F74" w:rsidP="00ED603C">
      <w:pPr>
        <w:rPr>
          <w:i/>
        </w:rPr>
      </w:pPr>
      <w:r w:rsidRPr="006E5E98">
        <w:rPr>
          <w:b/>
          <w:i/>
        </w:rPr>
        <w:t xml:space="preserve">Note: </w:t>
      </w:r>
      <w:r w:rsidR="00ED603C" w:rsidRPr="006E5E98">
        <w:rPr>
          <w:i/>
        </w:rPr>
        <w:t xml:space="preserve">The Incentive System </w:t>
      </w:r>
      <w:r w:rsidR="5D5BDEA2" w:rsidRPr="006E5E98">
        <w:rPr>
          <w:i/>
          <w:iCs/>
        </w:rPr>
        <w:t>replace</w:t>
      </w:r>
      <w:r w:rsidR="00AA0DD2" w:rsidRPr="006E5E98">
        <w:rPr>
          <w:i/>
          <w:iCs/>
        </w:rPr>
        <w:t>d</w:t>
      </w:r>
      <w:r w:rsidR="00ED603C" w:rsidRPr="006E5E98">
        <w:rPr>
          <w:i/>
        </w:rPr>
        <w:t xml:space="preserve"> the </w:t>
      </w:r>
      <w:r w:rsidR="00530767" w:rsidRPr="006E5E98">
        <w:rPr>
          <w:i/>
          <w:iCs/>
        </w:rPr>
        <w:t>former</w:t>
      </w:r>
      <w:r w:rsidR="008B6416" w:rsidRPr="006E5E98">
        <w:rPr>
          <w:i/>
        </w:rPr>
        <w:t xml:space="preserve"> </w:t>
      </w:r>
      <w:r w:rsidR="00ED603C" w:rsidRPr="006E5E98">
        <w:rPr>
          <w:i/>
        </w:rPr>
        <w:t>Australian Apprenticeships Incentives Program</w:t>
      </w:r>
      <w:r w:rsidR="00516EC5" w:rsidRPr="006E5E98">
        <w:rPr>
          <w:i/>
          <w:iCs/>
        </w:rPr>
        <w:t>,</w:t>
      </w:r>
      <w:r w:rsidR="00ED603C" w:rsidRPr="006E5E98">
        <w:rPr>
          <w:i/>
        </w:rPr>
        <w:t xml:space="preserve"> which included the Boosting Apprenticeship Commencements </w:t>
      </w:r>
      <w:r w:rsidRPr="006E5E98">
        <w:rPr>
          <w:i/>
        </w:rPr>
        <w:t>(BAC)</w:t>
      </w:r>
      <w:r w:rsidR="5D5BDEA2" w:rsidRPr="006E5E98">
        <w:rPr>
          <w:i/>
        </w:rPr>
        <w:t xml:space="preserve"> </w:t>
      </w:r>
      <w:r w:rsidR="00ED603C" w:rsidRPr="006E5E98">
        <w:rPr>
          <w:i/>
        </w:rPr>
        <w:t xml:space="preserve">and Completing Apprenticeship Commencements </w:t>
      </w:r>
      <w:r w:rsidRPr="006E5E98">
        <w:rPr>
          <w:i/>
        </w:rPr>
        <w:t>(CAC)</w:t>
      </w:r>
      <w:r w:rsidR="5D5BDEA2" w:rsidRPr="006E5E98">
        <w:rPr>
          <w:i/>
        </w:rPr>
        <w:t xml:space="preserve"> measures</w:t>
      </w:r>
      <w:r w:rsidR="00ED603C" w:rsidRPr="006E5E98">
        <w:rPr>
          <w:i/>
        </w:rPr>
        <w:t xml:space="preserve"> introduced as time-limited </w:t>
      </w:r>
      <w:r w:rsidR="5D5BDEA2" w:rsidRPr="006E5E98">
        <w:rPr>
          <w:i/>
        </w:rPr>
        <w:t>response</w:t>
      </w:r>
      <w:r w:rsidR="00857609" w:rsidRPr="006E5E98">
        <w:rPr>
          <w:i/>
          <w:iCs/>
        </w:rPr>
        <w:t>s</w:t>
      </w:r>
      <w:r w:rsidR="00ED603C" w:rsidRPr="006E5E98">
        <w:rPr>
          <w:i/>
        </w:rPr>
        <w:t xml:space="preserve"> to the </w:t>
      </w:r>
      <w:r w:rsidR="5D5BDEA2" w:rsidRPr="006E5E98">
        <w:rPr>
          <w:i/>
          <w:iCs/>
        </w:rPr>
        <w:t>C</w:t>
      </w:r>
      <w:r w:rsidR="00857609" w:rsidRPr="006E5E98">
        <w:rPr>
          <w:i/>
          <w:iCs/>
        </w:rPr>
        <w:t>OVID</w:t>
      </w:r>
      <w:r w:rsidR="00ED603C" w:rsidRPr="006E5E98">
        <w:rPr>
          <w:i/>
        </w:rPr>
        <w:t xml:space="preserve">-19 pandemic. </w:t>
      </w:r>
      <w:r w:rsidR="5D5BDEA2" w:rsidRPr="006E5E98">
        <w:rPr>
          <w:i/>
          <w:iCs/>
        </w:rPr>
        <w:t xml:space="preserve">The </w:t>
      </w:r>
      <w:r w:rsidR="00530767" w:rsidRPr="006E5E98">
        <w:rPr>
          <w:i/>
          <w:iCs/>
        </w:rPr>
        <w:t>former program</w:t>
      </w:r>
      <w:r w:rsidR="00ED603C" w:rsidRPr="006E5E98">
        <w:rPr>
          <w:i/>
        </w:rPr>
        <w:t xml:space="preserve"> </w:t>
      </w:r>
      <w:r w:rsidR="5D5BDEA2" w:rsidRPr="006E5E98">
        <w:rPr>
          <w:i/>
        </w:rPr>
        <w:t>continue</w:t>
      </w:r>
      <w:r w:rsidRPr="006E5E98">
        <w:rPr>
          <w:i/>
        </w:rPr>
        <w:t>s</w:t>
      </w:r>
      <w:r w:rsidR="00ED603C" w:rsidRPr="006E5E98">
        <w:rPr>
          <w:i/>
        </w:rPr>
        <w:t xml:space="preserve"> to support Australian Apprentices </w:t>
      </w:r>
      <w:r w:rsidR="00ED603C" w:rsidRPr="006E5E98">
        <w:rPr>
          <w:i/>
          <w:u w:val="single"/>
        </w:rPr>
        <w:t>who commenced prior to 1 July 2022</w:t>
      </w:r>
      <w:r w:rsidR="00ED603C" w:rsidRPr="006E5E98">
        <w:rPr>
          <w:i/>
        </w:rPr>
        <w:t xml:space="preserve"> through grandfathering arrangements.</w:t>
      </w:r>
    </w:p>
    <w:tbl>
      <w:tblPr>
        <w:tblStyle w:val="TableGrid"/>
        <w:tblW w:w="22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1"/>
        <w:gridCol w:w="708"/>
        <w:gridCol w:w="3544"/>
        <w:gridCol w:w="3261"/>
        <w:gridCol w:w="2146"/>
        <w:gridCol w:w="2147"/>
        <w:gridCol w:w="2086"/>
        <w:gridCol w:w="2268"/>
        <w:gridCol w:w="2087"/>
        <w:gridCol w:w="2147"/>
        <w:gridCol w:w="2147"/>
      </w:tblGrid>
      <w:tr w:rsidR="007858D1" w:rsidRPr="00975C73" w14:paraId="3B6C4DD7" w14:textId="77777777" w:rsidTr="00AB4A47">
        <w:trPr>
          <w:trHeight w:val="639"/>
          <w:jc w:val="center"/>
        </w:trPr>
        <w:tc>
          <w:tcPr>
            <w:tcW w:w="421" w:type="dxa"/>
            <w:textDirection w:val="btLr"/>
          </w:tcPr>
          <w:p w14:paraId="5A142AF8" w14:textId="77777777" w:rsidR="007858D1" w:rsidRPr="006E5E98" w:rsidRDefault="007858D1">
            <w:pPr>
              <w:ind w:left="113" w:right="113"/>
              <w:jc w:val="center"/>
              <w:rPr>
                <w:rFonts w:cstheme="minorHAnsi"/>
                <w:b/>
                <w:bCs/>
              </w:rPr>
            </w:pPr>
          </w:p>
        </w:tc>
        <w:tc>
          <w:tcPr>
            <w:tcW w:w="708" w:type="dxa"/>
          </w:tcPr>
          <w:p w14:paraId="52C15B70" w14:textId="77777777" w:rsidR="007858D1" w:rsidRPr="006E5E98" w:rsidRDefault="007858D1">
            <w:pPr>
              <w:rPr>
                <w:rFonts w:cstheme="minorHAnsi"/>
              </w:rPr>
            </w:pPr>
          </w:p>
        </w:tc>
        <w:tc>
          <w:tcPr>
            <w:tcW w:w="3544" w:type="dxa"/>
          </w:tcPr>
          <w:p w14:paraId="5EDDAE61" w14:textId="77777777" w:rsidR="007858D1" w:rsidRPr="006E5E98" w:rsidRDefault="007858D1">
            <w:pPr>
              <w:rPr>
                <w:rFonts w:cstheme="minorHAnsi"/>
                <w:b/>
                <w:bCs/>
              </w:rPr>
            </w:pPr>
          </w:p>
        </w:tc>
        <w:tc>
          <w:tcPr>
            <w:tcW w:w="3261" w:type="dxa"/>
          </w:tcPr>
          <w:p w14:paraId="79779F25" w14:textId="77777777" w:rsidR="007858D1" w:rsidRPr="006E5E98" w:rsidRDefault="007858D1">
            <w:pPr>
              <w:rPr>
                <w:rFonts w:cstheme="minorHAnsi"/>
                <w:b/>
                <w:bCs/>
              </w:rPr>
            </w:pPr>
          </w:p>
        </w:tc>
        <w:tc>
          <w:tcPr>
            <w:tcW w:w="6379" w:type="dxa"/>
            <w:gridSpan w:val="3"/>
            <w:shd w:val="clear" w:color="auto" w:fill="D1F1FF" w:themeFill="accent1" w:themeFillTint="1A"/>
            <w:vAlign w:val="center"/>
          </w:tcPr>
          <w:p w14:paraId="4BBF195C" w14:textId="40B099F7" w:rsidR="007858D1" w:rsidRPr="006E5E98" w:rsidRDefault="007858D1" w:rsidP="00136D55">
            <w:pPr>
              <w:jc w:val="center"/>
              <w:rPr>
                <w:rFonts w:cstheme="minorHAnsi"/>
                <w:b/>
                <w:bCs/>
              </w:rPr>
            </w:pPr>
            <w:r w:rsidRPr="006E5E98">
              <w:rPr>
                <w:rFonts w:cstheme="minorHAnsi"/>
                <w:b/>
                <w:bCs/>
              </w:rPr>
              <w:t>Payments to Employers</w:t>
            </w:r>
          </w:p>
        </w:tc>
        <w:tc>
          <w:tcPr>
            <w:tcW w:w="2268" w:type="dxa"/>
            <w:shd w:val="clear" w:color="auto" w:fill="B3FFF7" w:themeFill="accent3" w:themeFillTint="33"/>
            <w:vAlign w:val="center"/>
          </w:tcPr>
          <w:p w14:paraId="7D3CC2BF" w14:textId="07415D6C" w:rsidR="007858D1" w:rsidRPr="006E5E98" w:rsidRDefault="007858D1" w:rsidP="00136D55">
            <w:pPr>
              <w:spacing w:after="0" w:line="240" w:lineRule="auto"/>
              <w:jc w:val="center"/>
              <w:rPr>
                <w:rFonts w:cstheme="minorHAnsi"/>
                <w:b/>
                <w:bCs/>
              </w:rPr>
            </w:pPr>
            <w:r w:rsidRPr="006E5E98">
              <w:rPr>
                <w:rFonts w:cstheme="minorHAnsi"/>
                <w:b/>
                <w:bCs/>
              </w:rPr>
              <w:t>Payment to Registered Training Organisations</w:t>
            </w:r>
          </w:p>
        </w:tc>
        <w:tc>
          <w:tcPr>
            <w:tcW w:w="6381" w:type="dxa"/>
            <w:gridSpan w:val="3"/>
            <w:shd w:val="clear" w:color="auto" w:fill="CFE5F4" w:themeFill="accent6" w:themeFillTint="33"/>
            <w:vAlign w:val="center"/>
          </w:tcPr>
          <w:p w14:paraId="094BC90B" w14:textId="2F6895B2" w:rsidR="007858D1" w:rsidRPr="006E5E98" w:rsidRDefault="007858D1" w:rsidP="00136D55">
            <w:pPr>
              <w:jc w:val="center"/>
              <w:rPr>
                <w:rFonts w:cstheme="minorHAnsi"/>
                <w:b/>
                <w:bCs/>
              </w:rPr>
            </w:pPr>
            <w:r w:rsidRPr="006E5E98">
              <w:rPr>
                <w:rFonts w:cstheme="minorHAnsi"/>
                <w:b/>
                <w:bCs/>
              </w:rPr>
              <w:t>Payments to Australian Apprentices</w:t>
            </w:r>
          </w:p>
        </w:tc>
      </w:tr>
      <w:tr w:rsidR="007D1A15" w:rsidRPr="00975C73" w14:paraId="7EE623CB" w14:textId="77777777" w:rsidTr="00AB4A47">
        <w:trPr>
          <w:trHeight w:val="906"/>
          <w:jc w:val="center"/>
        </w:trPr>
        <w:tc>
          <w:tcPr>
            <w:tcW w:w="421" w:type="dxa"/>
            <w:vMerge w:val="restart"/>
            <w:textDirection w:val="btLr"/>
          </w:tcPr>
          <w:p w14:paraId="3BC19323" w14:textId="77777777" w:rsidR="007D1A15" w:rsidRPr="006E5E98" w:rsidRDefault="007D1A15">
            <w:pPr>
              <w:ind w:left="113" w:right="113"/>
              <w:jc w:val="center"/>
              <w:rPr>
                <w:rFonts w:cstheme="minorHAnsi"/>
                <w:b/>
                <w:bCs/>
              </w:rPr>
            </w:pPr>
            <w:r w:rsidRPr="006E5E98">
              <w:rPr>
                <w:rFonts w:cstheme="minorHAnsi"/>
                <w:b/>
                <w:bCs/>
              </w:rPr>
              <w:t>Primary Eligibility</w:t>
            </w:r>
          </w:p>
        </w:tc>
        <w:tc>
          <w:tcPr>
            <w:tcW w:w="708" w:type="dxa"/>
            <w:vMerge w:val="restart"/>
          </w:tcPr>
          <w:p w14:paraId="0C366B2D" w14:textId="77777777" w:rsidR="007D1A15" w:rsidRPr="006E5E98" w:rsidRDefault="007D1A15">
            <w:pPr>
              <w:rPr>
                <w:rFonts w:cstheme="minorHAnsi"/>
              </w:rPr>
            </w:pPr>
          </w:p>
        </w:tc>
        <w:tc>
          <w:tcPr>
            <w:tcW w:w="3544" w:type="dxa"/>
            <w:vMerge w:val="restart"/>
            <w:vAlign w:val="center"/>
          </w:tcPr>
          <w:p w14:paraId="1EBA5F70" w14:textId="05FC0130" w:rsidR="007D1A15" w:rsidRPr="006E5E98" w:rsidRDefault="007D1A15">
            <w:r w:rsidRPr="006E5E98">
              <w:rPr>
                <w:b/>
              </w:rPr>
              <w:t>Australian Apprentice</w:t>
            </w:r>
            <w:r w:rsidR="00FC35A6" w:rsidRPr="006E5E98">
              <w:rPr>
                <w:b/>
              </w:rPr>
              <w:t xml:space="preserve"> </w:t>
            </w:r>
            <w:r w:rsidR="7159C05A" w:rsidRPr="006E5E98">
              <w:rPr>
                <w:b/>
                <w:bCs/>
              </w:rPr>
              <w:t>R</w:t>
            </w:r>
            <w:r w:rsidR="00FC35A6" w:rsidRPr="006E5E98">
              <w:rPr>
                <w:b/>
              </w:rPr>
              <w:t>equirements</w:t>
            </w:r>
          </w:p>
        </w:tc>
        <w:tc>
          <w:tcPr>
            <w:tcW w:w="3261" w:type="dxa"/>
            <w:vMerge w:val="restart"/>
            <w:vAlign w:val="center"/>
          </w:tcPr>
          <w:p w14:paraId="6EEC071A" w14:textId="07813568" w:rsidR="007D1A15" w:rsidRPr="006E5E98" w:rsidRDefault="00225AD5">
            <w:pPr>
              <w:rPr>
                <w:b/>
              </w:rPr>
            </w:pPr>
            <w:r w:rsidRPr="006E5E98">
              <w:rPr>
                <w:b/>
              </w:rPr>
              <w:t xml:space="preserve">Employer </w:t>
            </w:r>
            <w:r w:rsidR="09F36C49" w:rsidRPr="006E5E98">
              <w:rPr>
                <w:b/>
                <w:bCs/>
              </w:rPr>
              <w:t>R</w:t>
            </w:r>
            <w:r w:rsidR="00FC35A6" w:rsidRPr="006E5E98">
              <w:rPr>
                <w:b/>
              </w:rPr>
              <w:t>equirements</w:t>
            </w:r>
          </w:p>
        </w:tc>
        <w:tc>
          <w:tcPr>
            <w:tcW w:w="2146" w:type="dxa"/>
            <w:shd w:val="clear" w:color="auto" w:fill="D1F1FF" w:themeFill="accent1" w:themeFillTint="1A"/>
          </w:tcPr>
          <w:p w14:paraId="427CD201" w14:textId="77777777" w:rsidR="00C65A2A" w:rsidRPr="006E5E98" w:rsidRDefault="00C65A2A" w:rsidP="00037608">
            <w:pPr>
              <w:spacing w:after="0" w:line="240" w:lineRule="auto"/>
              <w:rPr>
                <w:rFonts w:cstheme="minorHAnsi"/>
                <w:b/>
                <w:bCs/>
              </w:rPr>
            </w:pPr>
            <w:r w:rsidRPr="006E5E98">
              <w:rPr>
                <w:rFonts w:cstheme="minorHAnsi"/>
                <w:b/>
                <w:bCs/>
              </w:rPr>
              <w:t>Priority Hiring Incentive</w:t>
            </w:r>
          </w:p>
          <w:p w14:paraId="03FFBF44" w14:textId="65EAA9AD" w:rsidR="007D1A15" w:rsidRPr="006E5E98" w:rsidRDefault="007D1A15" w:rsidP="00037608">
            <w:pPr>
              <w:spacing w:after="0" w:line="240" w:lineRule="auto"/>
              <w:rPr>
                <w:rFonts w:cstheme="minorHAnsi"/>
                <w:i/>
                <w:iCs/>
                <w:sz w:val="20"/>
                <w:szCs w:val="20"/>
              </w:rPr>
            </w:pPr>
          </w:p>
        </w:tc>
        <w:tc>
          <w:tcPr>
            <w:tcW w:w="2147" w:type="dxa"/>
            <w:shd w:val="clear" w:color="auto" w:fill="D1F1FF" w:themeFill="accent1" w:themeFillTint="1A"/>
          </w:tcPr>
          <w:p w14:paraId="05593CFE" w14:textId="39B7F88C" w:rsidR="007D1A15" w:rsidRPr="006E5E98" w:rsidRDefault="00C65A2A" w:rsidP="00037608">
            <w:pPr>
              <w:spacing w:after="0" w:line="240" w:lineRule="auto"/>
              <w:rPr>
                <w:rFonts w:cstheme="minorHAnsi"/>
                <w:b/>
                <w:bCs/>
              </w:rPr>
            </w:pPr>
            <w:r w:rsidRPr="006E5E98">
              <w:rPr>
                <w:rFonts w:cstheme="minorHAnsi"/>
                <w:b/>
                <w:bCs/>
              </w:rPr>
              <w:t>Key Apprenticeship Program – Employer Incentive</w:t>
            </w:r>
            <w:r w:rsidRPr="006E5E98">
              <w:rPr>
                <w:rFonts w:cstheme="minorHAnsi"/>
                <w:i/>
                <w:iCs/>
                <w:sz w:val="20"/>
                <w:szCs w:val="20"/>
              </w:rPr>
              <w:t xml:space="preserve">. </w:t>
            </w:r>
          </w:p>
        </w:tc>
        <w:tc>
          <w:tcPr>
            <w:tcW w:w="2086" w:type="dxa"/>
            <w:shd w:val="clear" w:color="auto" w:fill="D1F1FF" w:themeFill="accent1" w:themeFillTint="1A"/>
          </w:tcPr>
          <w:p w14:paraId="5E6424DC" w14:textId="7635ADD2" w:rsidR="007D1A15" w:rsidRPr="006E5E98" w:rsidRDefault="00037608" w:rsidP="00037608">
            <w:pPr>
              <w:spacing w:after="0" w:line="240" w:lineRule="auto"/>
              <w:rPr>
                <w:rFonts w:cstheme="minorHAnsi"/>
                <w:b/>
                <w:bCs/>
              </w:rPr>
            </w:pPr>
            <w:r w:rsidRPr="006E5E98">
              <w:rPr>
                <w:rFonts w:cstheme="minorHAnsi"/>
                <w:b/>
                <w:bCs/>
              </w:rPr>
              <w:t>Disability Australian Apprentice Wage Support</w:t>
            </w:r>
          </w:p>
        </w:tc>
        <w:tc>
          <w:tcPr>
            <w:tcW w:w="2268" w:type="dxa"/>
            <w:shd w:val="clear" w:color="auto" w:fill="B3FFF7" w:themeFill="accent3" w:themeFillTint="33"/>
          </w:tcPr>
          <w:p w14:paraId="42E6F3EC" w14:textId="435EC087" w:rsidR="007D1A15" w:rsidRPr="006E5E98" w:rsidRDefault="00037608" w:rsidP="00037608">
            <w:pPr>
              <w:spacing w:after="0" w:line="240" w:lineRule="auto"/>
              <w:rPr>
                <w:rFonts w:cstheme="minorHAnsi"/>
                <w:b/>
                <w:bCs/>
              </w:rPr>
            </w:pPr>
            <w:r w:rsidRPr="006E5E98">
              <w:rPr>
                <w:rFonts w:cstheme="minorHAnsi"/>
                <w:b/>
                <w:bCs/>
              </w:rPr>
              <w:t>Off-the-job Tutorial, Mentor, and Interpreter Assistance</w:t>
            </w:r>
          </w:p>
        </w:tc>
        <w:tc>
          <w:tcPr>
            <w:tcW w:w="2087" w:type="dxa"/>
            <w:shd w:val="clear" w:color="auto" w:fill="CFE5F4" w:themeFill="accent6" w:themeFillTint="33"/>
          </w:tcPr>
          <w:p w14:paraId="31288312" w14:textId="38F688BA" w:rsidR="007D1A15" w:rsidRPr="006E5E98" w:rsidRDefault="00037608" w:rsidP="00037608">
            <w:pPr>
              <w:spacing w:after="0" w:line="240" w:lineRule="auto"/>
              <w:rPr>
                <w:rFonts w:cstheme="minorHAnsi"/>
                <w:b/>
                <w:bCs/>
              </w:rPr>
            </w:pPr>
            <w:r w:rsidRPr="006E5E98">
              <w:rPr>
                <w:rFonts w:cstheme="minorHAnsi"/>
                <w:b/>
                <w:bCs/>
              </w:rPr>
              <w:t>Australian Apprentice Training Support Payment</w:t>
            </w:r>
          </w:p>
        </w:tc>
        <w:tc>
          <w:tcPr>
            <w:tcW w:w="2147" w:type="dxa"/>
            <w:shd w:val="clear" w:color="auto" w:fill="CFE5F4" w:themeFill="accent6" w:themeFillTint="33"/>
          </w:tcPr>
          <w:p w14:paraId="7A391750" w14:textId="3CCCA3C6" w:rsidR="007D1A15" w:rsidRPr="006E5E98" w:rsidRDefault="00037608" w:rsidP="00037608">
            <w:pPr>
              <w:spacing w:after="0" w:line="240" w:lineRule="auto"/>
              <w:rPr>
                <w:rFonts w:cstheme="minorHAnsi"/>
                <w:b/>
                <w:bCs/>
              </w:rPr>
            </w:pPr>
            <w:r w:rsidRPr="006E5E98">
              <w:rPr>
                <w:rFonts w:cstheme="minorHAnsi"/>
                <w:b/>
                <w:bCs/>
              </w:rPr>
              <w:t>Key Apprenticeship Program Apprentice Incentive</w:t>
            </w:r>
          </w:p>
        </w:tc>
        <w:tc>
          <w:tcPr>
            <w:tcW w:w="2147" w:type="dxa"/>
            <w:shd w:val="clear" w:color="auto" w:fill="CFE5F4" w:themeFill="accent6" w:themeFillTint="33"/>
          </w:tcPr>
          <w:p w14:paraId="6BE658B6" w14:textId="6DB47B3F" w:rsidR="007D1A15" w:rsidRPr="006E5E98" w:rsidRDefault="00037608" w:rsidP="00037608">
            <w:pPr>
              <w:spacing w:after="0" w:line="240" w:lineRule="auto"/>
              <w:rPr>
                <w:b/>
              </w:rPr>
            </w:pPr>
            <w:r w:rsidRPr="006E5E98">
              <w:rPr>
                <w:b/>
              </w:rPr>
              <w:t xml:space="preserve">Living Away </w:t>
            </w:r>
            <w:bookmarkStart w:id="28" w:name="_Int_ioledhuh"/>
            <w:r w:rsidRPr="006E5E98">
              <w:rPr>
                <w:b/>
              </w:rPr>
              <w:t>From</w:t>
            </w:r>
            <w:bookmarkEnd w:id="28"/>
            <w:r w:rsidRPr="006E5E98">
              <w:rPr>
                <w:b/>
              </w:rPr>
              <w:t xml:space="preserve"> Home Allowance</w:t>
            </w:r>
            <w:r w:rsidRPr="006E5E98">
              <w:rPr>
                <w:i/>
                <w:sz w:val="20"/>
                <w:szCs w:val="20"/>
              </w:rPr>
              <w:t xml:space="preserve"> </w:t>
            </w:r>
          </w:p>
        </w:tc>
      </w:tr>
      <w:tr w:rsidR="007D1A15" w:rsidRPr="00975C73" w14:paraId="6A12D5C8" w14:textId="77777777" w:rsidTr="00ED351B">
        <w:trPr>
          <w:trHeight w:val="939"/>
          <w:jc w:val="center"/>
        </w:trPr>
        <w:tc>
          <w:tcPr>
            <w:tcW w:w="421" w:type="dxa"/>
            <w:vMerge/>
          </w:tcPr>
          <w:p w14:paraId="5DF80F51" w14:textId="77777777" w:rsidR="007D1A15" w:rsidRPr="00975C73" w:rsidDel="007F6516" w:rsidRDefault="007D1A15">
            <w:pPr>
              <w:ind w:left="113" w:right="113"/>
              <w:jc w:val="center"/>
              <w:rPr>
                <w:rFonts w:cstheme="minorHAnsi"/>
                <w:b/>
                <w:bCs/>
              </w:rPr>
            </w:pPr>
          </w:p>
        </w:tc>
        <w:tc>
          <w:tcPr>
            <w:tcW w:w="708" w:type="dxa"/>
            <w:vMerge/>
            <w:textDirection w:val="btLr"/>
          </w:tcPr>
          <w:p w14:paraId="107077E9" w14:textId="77777777" w:rsidR="007D1A15" w:rsidRPr="00975C73" w:rsidRDefault="007D1A15">
            <w:pPr>
              <w:ind w:left="113" w:right="113"/>
              <w:jc w:val="center"/>
              <w:rPr>
                <w:rFonts w:cstheme="minorHAnsi"/>
                <w:b/>
                <w:bCs/>
              </w:rPr>
            </w:pPr>
          </w:p>
        </w:tc>
        <w:tc>
          <w:tcPr>
            <w:tcW w:w="3544" w:type="dxa"/>
            <w:vMerge/>
          </w:tcPr>
          <w:p w14:paraId="45B4E52F" w14:textId="77777777" w:rsidR="007D1A15" w:rsidRPr="00975C73" w:rsidRDefault="007D1A15">
            <w:pPr>
              <w:rPr>
                <w:rFonts w:cstheme="minorHAnsi"/>
                <w:color w:val="000000" w:themeColor="text1"/>
              </w:rPr>
            </w:pPr>
          </w:p>
        </w:tc>
        <w:tc>
          <w:tcPr>
            <w:tcW w:w="3261" w:type="dxa"/>
            <w:vMerge/>
          </w:tcPr>
          <w:p w14:paraId="47C9171D" w14:textId="77777777" w:rsidR="007D1A15" w:rsidRPr="00975C73" w:rsidRDefault="007D1A15">
            <w:pPr>
              <w:jc w:val="center"/>
              <w:rPr>
                <w:rFonts w:cstheme="minorHAnsi"/>
              </w:rPr>
            </w:pPr>
          </w:p>
        </w:tc>
        <w:tc>
          <w:tcPr>
            <w:tcW w:w="2146" w:type="dxa"/>
            <w:shd w:val="clear" w:color="auto" w:fill="D1F1FF" w:themeFill="accent1" w:themeFillTint="1A"/>
          </w:tcPr>
          <w:p w14:paraId="77E121D9" w14:textId="1C7B82A9" w:rsidR="00C65A2A" w:rsidRPr="00975C73" w:rsidRDefault="00C65A2A" w:rsidP="00136D55">
            <w:pPr>
              <w:spacing w:after="0" w:line="240" w:lineRule="auto"/>
              <w:rPr>
                <w:rFonts w:cstheme="minorHAnsi"/>
                <w:sz w:val="20"/>
                <w:szCs w:val="20"/>
              </w:rPr>
            </w:pPr>
            <w:r w:rsidRPr="00975C73">
              <w:rPr>
                <w:rFonts w:cstheme="minorHAnsi"/>
                <w:i/>
                <w:iCs/>
                <w:sz w:val="20"/>
                <w:szCs w:val="20"/>
              </w:rPr>
              <w:t>Help offset the cost of taking on an Australian Apprentice</w:t>
            </w:r>
          </w:p>
        </w:tc>
        <w:tc>
          <w:tcPr>
            <w:tcW w:w="2147" w:type="dxa"/>
            <w:shd w:val="clear" w:color="auto" w:fill="D1F1FF" w:themeFill="accent1" w:themeFillTint="1A"/>
          </w:tcPr>
          <w:p w14:paraId="12DC7C6B" w14:textId="74254098" w:rsidR="00C65A2A" w:rsidRPr="00975C73" w:rsidRDefault="00C65A2A" w:rsidP="00136D55">
            <w:pPr>
              <w:spacing w:after="0" w:line="240" w:lineRule="auto"/>
              <w:rPr>
                <w:rFonts w:cstheme="minorHAnsi"/>
                <w:sz w:val="20"/>
                <w:szCs w:val="20"/>
              </w:rPr>
            </w:pPr>
            <w:r w:rsidRPr="00975C73">
              <w:rPr>
                <w:rFonts w:cstheme="minorHAnsi"/>
                <w:i/>
                <w:iCs/>
                <w:sz w:val="20"/>
                <w:szCs w:val="20"/>
              </w:rPr>
              <w:t>Boost participation, improve retention and increase completion rates in occupations of national importance</w:t>
            </w:r>
          </w:p>
        </w:tc>
        <w:tc>
          <w:tcPr>
            <w:tcW w:w="2086" w:type="dxa"/>
            <w:shd w:val="clear" w:color="auto" w:fill="D1F1FF" w:themeFill="accent1" w:themeFillTint="1A"/>
          </w:tcPr>
          <w:p w14:paraId="2F9DCEA4" w14:textId="46A1C8CF" w:rsidR="00037608" w:rsidRPr="00975C73" w:rsidRDefault="00037608" w:rsidP="00136D55">
            <w:pPr>
              <w:spacing w:after="0" w:line="240" w:lineRule="auto"/>
              <w:rPr>
                <w:rFonts w:cstheme="minorHAnsi"/>
                <w:sz w:val="20"/>
                <w:szCs w:val="20"/>
              </w:rPr>
            </w:pPr>
            <w:r w:rsidRPr="00975C73">
              <w:rPr>
                <w:rFonts w:cstheme="minorHAnsi"/>
                <w:i/>
                <w:iCs/>
                <w:sz w:val="20"/>
                <w:szCs w:val="20"/>
              </w:rPr>
              <w:t>Subsidise the wage of a Disability Australian Apprentice</w:t>
            </w:r>
          </w:p>
        </w:tc>
        <w:tc>
          <w:tcPr>
            <w:tcW w:w="2268" w:type="dxa"/>
            <w:shd w:val="clear" w:color="auto" w:fill="B3FFF7" w:themeFill="accent3" w:themeFillTint="33"/>
          </w:tcPr>
          <w:p w14:paraId="1C224E92" w14:textId="250CCE71" w:rsidR="007D1A15" w:rsidRPr="00975C73" w:rsidRDefault="00037608" w:rsidP="00136D55">
            <w:pPr>
              <w:spacing w:after="0" w:line="240" w:lineRule="auto"/>
              <w:rPr>
                <w:rFonts w:cstheme="minorHAnsi"/>
                <w:i/>
                <w:iCs/>
                <w:sz w:val="20"/>
                <w:szCs w:val="20"/>
              </w:rPr>
            </w:pPr>
            <w:r w:rsidRPr="00975C73">
              <w:rPr>
                <w:rFonts w:cstheme="minorHAnsi"/>
                <w:i/>
                <w:iCs/>
                <w:sz w:val="20"/>
                <w:szCs w:val="20"/>
              </w:rPr>
              <w:t>Supporting those with a disability who are experiencing difficulties with the off-the-job component of their Australian Apprenticeship</w:t>
            </w:r>
          </w:p>
        </w:tc>
        <w:tc>
          <w:tcPr>
            <w:tcW w:w="2087" w:type="dxa"/>
            <w:shd w:val="clear" w:color="auto" w:fill="CFE5F4" w:themeFill="accent6" w:themeFillTint="33"/>
          </w:tcPr>
          <w:p w14:paraId="6B2CFE5E" w14:textId="3AA88757" w:rsidR="007D1A15" w:rsidRPr="00975C73" w:rsidRDefault="00037608" w:rsidP="00136D55">
            <w:pPr>
              <w:spacing w:after="0" w:line="240" w:lineRule="auto"/>
              <w:rPr>
                <w:rFonts w:cstheme="minorHAnsi"/>
                <w:sz w:val="20"/>
                <w:szCs w:val="20"/>
              </w:rPr>
            </w:pPr>
            <w:r w:rsidRPr="00975C73">
              <w:rPr>
                <w:rFonts w:cstheme="minorHAnsi"/>
                <w:i/>
                <w:iCs/>
                <w:sz w:val="20"/>
                <w:szCs w:val="20"/>
              </w:rPr>
              <w:t>Financial support where you undertake an Australian Apprenticeship in a priority occupation</w:t>
            </w:r>
          </w:p>
        </w:tc>
        <w:tc>
          <w:tcPr>
            <w:tcW w:w="2147" w:type="dxa"/>
            <w:shd w:val="clear" w:color="auto" w:fill="CFE5F4" w:themeFill="accent6" w:themeFillTint="33"/>
          </w:tcPr>
          <w:p w14:paraId="3827595B" w14:textId="64194951" w:rsidR="007D1A15" w:rsidRPr="00975C73" w:rsidRDefault="00037608" w:rsidP="00136D55">
            <w:pPr>
              <w:spacing w:after="0" w:line="240" w:lineRule="auto"/>
              <w:rPr>
                <w:rFonts w:cstheme="minorHAnsi"/>
                <w:sz w:val="20"/>
                <w:szCs w:val="20"/>
              </w:rPr>
            </w:pPr>
            <w:r w:rsidRPr="00975C73">
              <w:rPr>
                <w:rFonts w:cstheme="minorHAnsi"/>
                <w:i/>
                <w:iCs/>
                <w:sz w:val="20"/>
                <w:szCs w:val="20"/>
              </w:rPr>
              <w:t>Encourage Australian Apprentices to choose a career in a critical occupation</w:t>
            </w:r>
          </w:p>
        </w:tc>
        <w:tc>
          <w:tcPr>
            <w:tcW w:w="2147" w:type="dxa"/>
            <w:shd w:val="clear" w:color="auto" w:fill="CFE5F4" w:themeFill="accent6" w:themeFillTint="33"/>
          </w:tcPr>
          <w:p w14:paraId="589BBF9D" w14:textId="6A541317" w:rsidR="007D1A15" w:rsidRPr="00975C73" w:rsidRDefault="00037608" w:rsidP="00136D55">
            <w:pPr>
              <w:spacing w:after="0" w:line="240" w:lineRule="auto"/>
              <w:rPr>
                <w:sz w:val="20"/>
                <w:szCs w:val="20"/>
              </w:rPr>
            </w:pPr>
            <w:r w:rsidRPr="00975C73">
              <w:rPr>
                <w:i/>
                <w:sz w:val="20"/>
                <w:szCs w:val="20"/>
              </w:rPr>
              <w:t xml:space="preserve">Help those required to move away from their parent or </w:t>
            </w:r>
            <w:r w:rsidR="5FCCA07E" w:rsidRPr="00975C73">
              <w:rPr>
                <w:i/>
                <w:iCs/>
                <w:sz w:val="20"/>
                <w:szCs w:val="20"/>
              </w:rPr>
              <w:t>guardians'</w:t>
            </w:r>
            <w:r w:rsidRPr="00975C73">
              <w:rPr>
                <w:i/>
                <w:sz w:val="20"/>
                <w:szCs w:val="20"/>
              </w:rPr>
              <w:t xml:space="preserve"> residence to take up the Australian Apprenticeship</w:t>
            </w:r>
          </w:p>
        </w:tc>
      </w:tr>
      <w:tr w:rsidR="00037CE2" w:rsidRPr="00975C73" w14:paraId="43518F6F" w14:textId="77777777" w:rsidTr="00221EB7">
        <w:trPr>
          <w:trHeight w:val="1592"/>
          <w:jc w:val="center"/>
        </w:trPr>
        <w:tc>
          <w:tcPr>
            <w:tcW w:w="421" w:type="dxa"/>
            <w:vMerge/>
          </w:tcPr>
          <w:p w14:paraId="6FA03B23" w14:textId="77777777" w:rsidR="00037CE2" w:rsidRPr="00975C73" w:rsidDel="007F6516" w:rsidRDefault="00037CE2">
            <w:pPr>
              <w:ind w:left="113" w:right="113"/>
              <w:jc w:val="center"/>
              <w:rPr>
                <w:rFonts w:cstheme="minorHAnsi"/>
                <w:b/>
                <w:bCs/>
              </w:rPr>
            </w:pPr>
          </w:p>
        </w:tc>
        <w:tc>
          <w:tcPr>
            <w:tcW w:w="708" w:type="dxa"/>
            <w:textDirection w:val="btLr"/>
          </w:tcPr>
          <w:p w14:paraId="7109939D" w14:textId="77777777" w:rsidR="00037CE2" w:rsidRPr="00975C73" w:rsidRDefault="00037CE2" w:rsidP="00DC5822">
            <w:pPr>
              <w:spacing w:after="0" w:line="240" w:lineRule="auto"/>
              <w:ind w:left="113" w:right="113"/>
              <w:jc w:val="center"/>
              <w:rPr>
                <w:rFonts w:cstheme="minorHAnsi"/>
                <w:b/>
                <w:bCs/>
              </w:rPr>
            </w:pPr>
            <w:r w:rsidRPr="00975C73">
              <w:rPr>
                <w:rFonts w:cstheme="minorHAnsi"/>
                <w:b/>
                <w:bCs/>
              </w:rPr>
              <w:t>Citizenship or Residency Status</w:t>
            </w:r>
          </w:p>
          <w:p w14:paraId="1770EF70" w14:textId="77777777" w:rsidR="00037CE2" w:rsidRPr="00975C73" w:rsidRDefault="00037CE2">
            <w:pPr>
              <w:ind w:left="113" w:right="113"/>
              <w:rPr>
                <w:rFonts w:cstheme="minorHAnsi"/>
              </w:rPr>
            </w:pPr>
          </w:p>
        </w:tc>
        <w:tc>
          <w:tcPr>
            <w:tcW w:w="6805" w:type="dxa"/>
            <w:gridSpan w:val="2"/>
          </w:tcPr>
          <w:p w14:paraId="183F5615" w14:textId="71267354" w:rsidR="00221EB7" w:rsidRPr="00975C73" w:rsidRDefault="00221EB7" w:rsidP="00AC13A1">
            <w:pPr>
              <w:spacing w:after="0" w:line="240" w:lineRule="auto"/>
              <w:rPr>
                <w:rFonts w:eastAsia="Calibri"/>
                <w:color w:val="000000" w:themeColor="text1"/>
                <w:sz w:val="20"/>
                <w:szCs w:val="20"/>
              </w:rPr>
            </w:pPr>
            <w:r w:rsidRPr="00975C73">
              <w:rPr>
                <w:color w:val="000000" w:themeColor="text1"/>
                <w:sz w:val="20"/>
                <w:szCs w:val="20"/>
              </w:rPr>
              <w:t>When the Australian Apprentice commences/recommences they must be:</w:t>
            </w:r>
          </w:p>
          <w:p w14:paraId="50D61E4C" w14:textId="77777777" w:rsidR="00221EB7" w:rsidRPr="00975C73" w:rsidRDefault="00221EB7" w:rsidP="00AC13A1">
            <w:pPr>
              <w:pStyle w:val="ListParagraph"/>
              <w:numPr>
                <w:ilvl w:val="0"/>
                <w:numId w:val="76"/>
              </w:numPr>
              <w:spacing w:after="0" w:line="240" w:lineRule="auto"/>
              <w:contextualSpacing w:val="0"/>
              <w:rPr>
                <w:rFonts w:eastAsia="Calibri" w:cstheme="minorHAnsi"/>
                <w:color w:val="000000" w:themeColor="text1"/>
                <w:sz w:val="20"/>
                <w:szCs w:val="20"/>
              </w:rPr>
            </w:pPr>
            <w:r w:rsidRPr="00975C73">
              <w:rPr>
                <w:rFonts w:cstheme="minorHAnsi"/>
                <w:color w:val="000000" w:themeColor="text1"/>
                <w:sz w:val="20"/>
                <w:szCs w:val="20"/>
              </w:rPr>
              <w:t>an Australian citizen; or</w:t>
            </w:r>
          </w:p>
          <w:p w14:paraId="41552C11" w14:textId="77777777" w:rsidR="00221EB7" w:rsidRPr="00975C73" w:rsidRDefault="00221EB7" w:rsidP="00AC13A1">
            <w:pPr>
              <w:pStyle w:val="ListParagraph"/>
              <w:numPr>
                <w:ilvl w:val="0"/>
                <w:numId w:val="76"/>
              </w:numPr>
              <w:spacing w:after="0" w:line="240" w:lineRule="auto"/>
              <w:contextualSpacing w:val="0"/>
              <w:rPr>
                <w:rFonts w:eastAsia="Calibri"/>
                <w:color w:val="000000" w:themeColor="text1"/>
                <w:sz w:val="20"/>
                <w:szCs w:val="20"/>
              </w:rPr>
            </w:pPr>
            <w:r w:rsidRPr="00975C73">
              <w:rPr>
                <w:color w:val="000000" w:themeColor="text1"/>
                <w:sz w:val="20"/>
                <w:szCs w:val="20"/>
              </w:rPr>
              <w:t>a foreign national with permanent residency; or</w:t>
            </w:r>
          </w:p>
          <w:p w14:paraId="775B3538" w14:textId="6D2EA6F6" w:rsidR="00037CE2" w:rsidRPr="00975C73" w:rsidRDefault="00221EB7" w:rsidP="003153B7">
            <w:pPr>
              <w:numPr>
                <w:ilvl w:val="0"/>
                <w:numId w:val="76"/>
              </w:numPr>
              <w:spacing w:after="0" w:line="240" w:lineRule="auto"/>
            </w:pPr>
            <w:r w:rsidRPr="00975C73">
              <w:rPr>
                <w:color w:val="000000" w:themeColor="text1"/>
                <w:sz w:val="20"/>
                <w:szCs w:val="20"/>
              </w:rPr>
              <w:t>a New Zealand passport holder with at least six months’ residence in Australia</w:t>
            </w:r>
            <w:r w:rsidR="4104910D" w:rsidRPr="00975C73">
              <w:rPr>
                <w:color w:val="000000" w:themeColor="text1"/>
                <w:sz w:val="20"/>
                <w:szCs w:val="20"/>
              </w:rPr>
              <w:t>.</w:t>
            </w:r>
          </w:p>
        </w:tc>
        <w:tc>
          <w:tcPr>
            <w:tcW w:w="2146" w:type="dxa"/>
            <w:vAlign w:val="center"/>
          </w:tcPr>
          <w:p w14:paraId="01158B7A" w14:textId="7CBEF5B3" w:rsidR="00037CE2" w:rsidRPr="00975C73" w:rsidRDefault="00037CE2" w:rsidP="00A91A22">
            <w:pPr>
              <w:spacing w:before="60" w:after="60" w:line="240" w:lineRule="auto"/>
              <w:jc w:val="center"/>
              <w:rPr>
                <w:rFonts w:cstheme="minorHAnsi"/>
              </w:rPr>
            </w:pPr>
            <w:r w:rsidRPr="00975C73">
              <w:rPr>
                <w:rFonts w:cstheme="minorHAnsi"/>
              </w:rPr>
              <w:t>x</w:t>
            </w:r>
          </w:p>
        </w:tc>
        <w:tc>
          <w:tcPr>
            <w:tcW w:w="2147" w:type="dxa"/>
            <w:vAlign w:val="center"/>
          </w:tcPr>
          <w:p w14:paraId="32946A9D" w14:textId="77777777" w:rsidR="00037CE2" w:rsidRPr="00975C73" w:rsidRDefault="00037CE2" w:rsidP="00A91A22">
            <w:pPr>
              <w:spacing w:before="60" w:after="60" w:line="240" w:lineRule="auto"/>
              <w:jc w:val="center"/>
              <w:rPr>
                <w:rFonts w:cstheme="minorHAnsi"/>
              </w:rPr>
            </w:pPr>
            <w:r w:rsidRPr="00975C73">
              <w:rPr>
                <w:rFonts w:cstheme="minorHAnsi"/>
              </w:rPr>
              <w:t>x</w:t>
            </w:r>
          </w:p>
        </w:tc>
        <w:tc>
          <w:tcPr>
            <w:tcW w:w="2086" w:type="dxa"/>
            <w:vAlign w:val="center"/>
          </w:tcPr>
          <w:p w14:paraId="02CAD1B9" w14:textId="77777777" w:rsidR="00037CE2" w:rsidRPr="00975C73" w:rsidRDefault="00037CE2" w:rsidP="00A91A22">
            <w:pPr>
              <w:spacing w:before="60" w:after="60" w:line="240" w:lineRule="auto"/>
              <w:jc w:val="center"/>
              <w:rPr>
                <w:rFonts w:cstheme="minorHAnsi"/>
              </w:rPr>
            </w:pPr>
            <w:r w:rsidRPr="00975C73">
              <w:rPr>
                <w:rFonts w:cstheme="minorHAnsi"/>
              </w:rPr>
              <w:t>x</w:t>
            </w:r>
          </w:p>
        </w:tc>
        <w:tc>
          <w:tcPr>
            <w:tcW w:w="2268" w:type="dxa"/>
            <w:vAlign w:val="center"/>
          </w:tcPr>
          <w:p w14:paraId="39DC462A" w14:textId="77777777" w:rsidR="00037CE2" w:rsidRPr="00975C73" w:rsidRDefault="00037CE2" w:rsidP="00A91A22">
            <w:pPr>
              <w:spacing w:before="60" w:after="60" w:line="240" w:lineRule="auto"/>
              <w:jc w:val="center"/>
              <w:rPr>
                <w:rFonts w:cstheme="minorHAnsi"/>
              </w:rPr>
            </w:pPr>
            <w:r w:rsidRPr="00975C73">
              <w:rPr>
                <w:rFonts w:cstheme="minorHAnsi"/>
              </w:rPr>
              <w:t>x</w:t>
            </w:r>
          </w:p>
        </w:tc>
        <w:tc>
          <w:tcPr>
            <w:tcW w:w="2087" w:type="dxa"/>
            <w:vAlign w:val="center"/>
          </w:tcPr>
          <w:p w14:paraId="527C91F0" w14:textId="77777777" w:rsidR="00037CE2" w:rsidRPr="00975C73" w:rsidRDefault="00037CE2" w:rsidP="00A91A22">
            <w:pPr>
              <w:spacing w:before="60" w:after="60" w:line="240" w:lineRule="auto"/>
              <w:jc w:val="center"/>
              <w:rPr>
                <w:rFonts w:cstheme="minorHAnsi"/>
              </w:rPr>
            </w:pPr>
            <w:r w:rsidRPr="00975C73">
              <w:rPr>
                <w:rFonts w:cstheme="minorHAnsi"/>
              </w:rPr>
              <w:t>x</w:t>
            </w:r>
          </w:p>
        </w:tc>
        <w:tc>
          <w:tcPr>
            <w:tcW w:w="2147" w:type="dxa"/>
            <w:vAlign w:val="center"/>
          </w:tcPr>
          <w:p w14:paraId="0FF780BA" w14:textId="77777777" w:rsidR="00037CE2" w:rsidRPr="00975C73" w:rsidRDefault="00037CE2" w:rsidP="00A91A22">
            <w:pPr>
              <w:spacing w:before="60" w:after="60" w:line="240" w:lineRule="auto"/>
              <w:jc w:val="center"/>
              <w:rPr>
                <w:rFonts w:cstheme="minorHAnsi"/>
              </w:rPr>
            </w:pPr>
            <w:r w:rsidRPr="00975C73">
              <w:rPr>
                <w:rFonts w:cstheme="minorHAnsi"/>
              </w:rPr>
              <w:t>x</w:t>
            </w:r>
          </w:p>
        </w:tc>
        <w:tc>
          <w:tcPr>
            <w:tcW w:w="2147" w:type="dxa"/>
            <w:vAlign w:val="center"/>
          </w:tcPr>
          <w:p w14:paraId="25121F90" w14:textId="77777777" w:rsidR="00037CE2" w:rsidRPr="00975C73" w:rsidRDefault="00037CE2" w:rsidP="00A91A22">
            <w:pPr>
              <w:spacing w:before="60" w:after="60" w:line="240" w:lineRule="auto"/>
              <w:jc w:val="center"/>
              <w:rPr>
                <w:rFonts w:cstheme="minorHAnsi"/>
              </w:rPr>
            </w:pPr>
            <w:r w:rsidRPr="00975C73">
              <w:rPr>
                <w:rFonts w:cstheme="minorHAnsi"/>
              </w:rPr>
              <w:t>x</w:t>
            </w:r>
          </w:p>
        </w:tc>
      </w:tr>
      <w:tr w:rsidR="00D82C77" w:rsidRPr="00975C73" w14:paraId="0D4A0F06" w14:textId="77777777">
        <w:trPr>
          <w:trHeight w:val="300"/>
          <w:jc w:val="center"/>
        </w:trPr>
        <w:tc>
          <w:tcPr>
            <w:tcW w:w="421" w:type="dxa"/>
            <w:vMerge/>
          </w:tcPr>
          <w:p w14:paraId="227E8DA5" w14:textId="77777777" w:rsidR="00D82C77" w:rsidRPr="00975C73" w:rsidRDefault="00D82C77" w:rsidP="008E5E0F">
            <w:pPr>
              <w:rPr>
                <w:rFonts w:cstheme="minorHAnsi"/>
              </w:rPr>
            </w:pPr>
          </w:p>
        </w:tc>
        <w:tc>
          <w:tcPr>
            <w:tcW w:w="708" w:type="dxa"/>
            <w:vMerge w:val="restart"/>
            <w:textDirection w:val="btLr"/>
          </w:tcPr>
          <w:p w14:paraId="6C0CB8B3" w14:textId="164EFF8C" w:rsidR="00D82C77" w:rsidRPr="00975C73" w:rsidRDefault="00D82C77" w:rsidP="00DC5822">
            <w:pPr>
              <w:spacing w:after="0" w:line="240" w:lineRule="auto"/>
              <w:ind w:left="113" w:right="113"/>
              <w:jc w:val="center"/>
              <w:rPr>
                <w:rFonts w:cstheme="minorHAnsi"/>
              </w:rPr>
            </w:pPr>
            <w:r w:rsidRPr="00975C73">
              <w:rPr>
                <w:rFonts w:cstheme="minorHAnsi"/>
                <w:b/>
                <w:bCs/>
              </w:rPr>
              <w:t xml:space="preserve"> Employment and training arrangements</w:t>
            </w:r>
          </w:p>
        </w:tc>
        <w:tc>
          <w:tcPr>
            <w:tcW w:w="6805" w:type="dxa"/>
            <w:gridSpan w:val="2"/>
          </w:tcPr>
          <w:p w14:paraId="5E92235B" w14:textId="24D2AF36" w:rsidR="00D82C77" w:rsidRPr="00975C73" w:rsidRDefault="00666C2E" w:rsidP="00D50954">
            <w:pPr>
              <w:rPr>
                <w:rFonts w:cstheme="minorHAnsi"/>
              </w:rPr>
            </w:pPr>
            <w:r w:rsidRPr="00975C73">
              <w:rPr>
                <w:rFonts w:eastAsia="Calibri" w:cstheme="minorHAnsi"/>
                <w:color w:val="000000" w:themeColor="text1"/>
                <w:sz w:val="20"/>
                <w:szCs w:val="20"/>
              </w:rPr>
              <w:t xml:space="preserve">The Australian Apprentice must be </w:t>
            </w:r>
            <w:r w:rsidRPr="00975C73">
              <w:rPr>
                <w:rFonts w:cstheme="minorHAnsi"/>
                <w:color w:val="000000" w:themeColor="text1"/>
                <w:sz w:val="20"/>
                <w:szCs w:val="20"/>
              </w:rPr>
              <w:t>employed in an Australian Apprenticeship arrangement in an Australian state or territory</w:t>
            </w:r>
            <w:r w:rsidR="006C003D" w:rsidRPr="00975C73">
              <w:rPr>
                <w:rFonts w:cstheme="minorHAnsi"/>
                <w:color w:val="000000" w:themeColor="text1"/>
                <w:sz w:val="20"/>
                <w:szCs w:val="20"/>
              </w:rPr>
              <w:t>.</w:t>
            </w:r>
          </w:p>
        </w:tc>
        <w:tc>
          <w:tcPr>
            <w:tcW w:w="2146" w:type="dxa"/>
            <w:vAlign w:val="center"/>
          </w:tcPr>
          <w:p w14:paraId="276344E8" w14:textId="605F484F"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265752DF" w14:textId="4265E74D"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7F12FFA3" w14:textId="5A673E53"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vAlign w:val="center"/>
          </w:tcPr>
          <w:p w14:paraId="16E60D20" w14:textId="45CEEFB0" w:rsidR="00D82C77" w:rsidRPr="00975C73" w:rsidRDefault="00D82C77" w:rsidP="00A91A22">
            <w:pPr>
              <w:spacing w:before="60" w:after="60" w:line="240" w:lineRule="auto"/>
              <w:jc w:val="center"/>
              <w:rPr>
                <w:rFonts w:cstheme="minorHAnsi"/>
              </w:rPr>
            </w:pPr>
            <w:r w:rsidRPr="00975C73">
              <w:rPr>
                <w:rFonts w:cstheme="minorHAnsi"/>
              </w:rPr>
              <w:t>x</w:t>
            </w:r>
          </w:p>
        </w:tc>
        <w:tc>
          <w:tcPr>
            <w:tcW w:w="2087" w:type="dxa"/>
            <w:vAlign w:val="center"/>
          </w:tcPr>
          <w:p w14:paraId="12923050" w14:textId="2ECDFE3E"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0D541C92" w14:textId="2F9F590E"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6ED8C6A8" w14:textId="0F284156" w:rsidR="00D82C77" w:rsidRPr="00975C73" w:rsidRDefault="00D82C77" w:rsidP="00A91A22">
            <w:pPr>
              <w:spacing w:before="60" w:after="60" w:line="240" w:lineRule="auto"/>
              <w:jc w:val="center"/>
              <w:rPr>
                <w:rFonts w:cstheme="minorHAnsi"/>
              </w:rPr>
            </w:pPr>
            <w:r w:rsidRPr="00975C73">
              <w:rPr>
                <w:rFonts w:cstheme="minorHAnsi"/>
              </w:rPr>
              <w:t>x</w:t>
            </w:r>
          </w:p>
        </w:tc>
      </w:tr>
      <w:tr w:rsidR="00D82C77" w:rsidRPr="00975C73" w14:paraId="6ABCB644" w14:textId="77777777">
        <w:trPr>
          <w:trHeight w:val="300"/>
          <w:jc w:val="center"/>
        </w:trPr>
        <w:tc>
          <w:tcPr>
            <w:tcW w:w="421" w:type="dxa"/>
            <w:vMerge/>
          </w:tcPr>
          <w:p w14:paraId="04829215" w14:textId="77777777" w:rsidR="00D82C77" w:rsidRPr="00975C73" w:rsidRDefault="00D82C77" w:rsidP="008E5E0F">
            <w:pPr>
              <w:rPr>
                <w:rFonts w:cstheme="minorHAnsi"/>
              </w:rPr>
            </w:pPr>
          </w:p>
        </w:tc>
        <w:tc>
          <w:tcPr>
            <w:tcW w:w="708" w:type="dxa"/>
            <w:vMerge/>
          </w:tcPr>
          <w:p w14:paraId="202AE44E" w14:textId="63CFE78C" w:rsidR="00D82C77" w:rsidRPr="00975C73" w:rsidRDefault="00D82C77" w:rsidP="008E5E0F">
            <w:pPr>
              <w:ind w:left="113" w:right="113"/>
              <w:jc w:val="center"/>
              <w:rPr>
                <w:rFonts w:cstheme="minorHAnsi"/>
              </w:rPr>
            </w:pPr>
          </w:p>
        </w:tc>
        <w:tc>
          <w:tcPr>
            <w:tcW w:w="6805" w:type="dxa"/>
            <w:gridSpan w:val="2"/>
          </w:tcPr>
          <w:p w14:paraId="5ADC285A" w14:textId="1F14A663" w:rsidR="00D82C77" w:rsidRPr="00975C73" w:rsidRDefault="00666C2E" w:rsidP="00D50954">
            <w:pPr>
              <w:rPr>
                <w:rFonts w:cstheme="minorHAnsi"/>
              </w:rPr>
            </w:pPr>
            <w:r w:rsidRPr="00975C73">
              <w:rPr>
                <w:rFonts w:eastAsia="Calibri" w:cstheme="minorHAnsi"/>
                <w:color w:val="000000" w:themeColor="text1"/>
                <w:sz w:val="20"/>
                <w:szCs w:val="20"/>
              </w:rPr>
              <w:t xml:space="preserve">The Australian Apprentice must be </w:t>
            </w:r>
            <w:r w:rsidRPr="00975C73">
              <w:rPr>
                <w:rFonts w:cstheme="minorHAnsi"/>
                <w:color w:val="000000" w:themeColor="text1"/>
                <w:sz w:val="20"/>
                <w:szCs w:val="20"/>
              </w:rPr>
              <w:t>employed under the terms and conditions of a Training Contract</w:t>
            </w:r>
            <w:r w:rsidR="006C003D" w:rsidRPr="00975C73">
              <w:rPr>
                <w:rFonts w:cstheme="minorHAnsi"/>
                <w:color w:val="000000" w:themeColor="text1"/>
                <w:sz w:val="20"/>
                <w:szCs w:val="20"/>
              </w:rPr>
              <w:t>.</w:t>
            </w:r>
          </w:p>
        </w:tc>
        <w:tc>
          <w:tcPr>
            <w:tcW w:w="2146" w:type="dxa"/>
            <w:vAlign w:val="center"/>
          </w:tcPr>
          <w:p w14:paraId="4B04F264"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17D3BD2C"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310D0878"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vAlign w:val="center"/>
          </w:tcPr>
          <w:p w14:paraId="5C0AA202"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7" w:type="dxa"/>
            <w:vAlign w:val="center"/>
          </w:tcPr>
          <w:p w14:paraId="1EF60C55"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6043D80B"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25C3FC8F" w14:textId="77777777" w:rsidR="00D82C77" w:rsidRPr="00975C73" w:rsidRDefault="00D82C77" w:rsidP="00A91A22">
            <w:pPr>
              <w:spacing w:before="60" w:after="60" w:line="240" w:lineRule="auto"/>
              <w:jc w:val="center"/>
              <w:rPr>
                <w:rFonts w:cstheme="minorHAnsi"/>
              </w:rPr>
            </w:pPr>
            <w:r w:rsidRPr="00975C73">
              <w:rPr>
                <w:rFonts w:cstheme="minorHAnsi"/>
              </w:rPr>
              <w:t>x</w:t>
            </w:r>
          </w:p>
        </w:tc>
      </w:tr>
      <w:tr w:rsidR="00D82C77" w:rsidRPr="00975C73" w14:paraId="17CEDEC5" w14:textId="77777777">
        <w:trPr>
          <w:trHeight w:val="70"/>
          <w:jc w:val="center"/>
        </w:trPr>
        <w:tc>
          <w:tcPr>
            <w:tcW w:w="421" w:type="dxa"/>
            <w:vMerge/>
          </w:tcPr>
          <w:p w14:paraId="436FD345" w14:textId="77777777" w:rsidR="00D82C77" w:rsidRPr="00975C73" w:rsidRDefault="00D82C77" w:rsidP="008E5E0F">
            <w:pPr>
              <w:rPr>
                <w:rFonts w:cstheme="minorHAnsi"/>
              </w:rPr>
            </w:pPr>
          </w:p>
        </w:tc>
        <w:tc>
          <w:tcPr>
            <w:tcW w:w="708" w:type="dxa"/>
            <w:vMerge/>
          </w:tcPr>
          <w:p w14:paraId="3408D1C3" w14:textId="50926D33" w:rsidR="00D82C77" w:rsidRPr="00975C73" w:rsidRDefault="00D82C77" w:rsidP="008E5E0F">
            <w:pPr>
              <w:ind w:left="113" w:right="113"/>
              <w:jc w:val="center"/>
              <w:rPr>
                <w:rFonts w:cstheme="minorHAnsi"/>
              </w:rPr>
            </w:pPr>
          </w:p>
        </w:tc>
        <w:tc>
          <w:tcPr>
            <w:tcW w:w="6805" w:type="dxa"/>
            <w:gridSpan w:val="2"/>
          </w:tcPr>
          <w:p w14:paraId="03B66F00" w14:textId="0091D069" w:rsidR="00D82C77" w:rsidRPr="00975C73" w:rsidRDefault="00477967" w:rsidP="006C003D">
            <w:pPr>
              <w:spacing w:before="60" w:after="60" w:line="240" w:lineRule="auto"/>
              <w:rPr>
                <w:rFonts w:cstheme="minorHAnsi"/>
              </w:rPr>
            </w:pPr>
            <w:r w:rsidRPr="00975C73">
              <w:rPr>
                <w:rFonts w:eastAsia="Calibri" w:cstheme="minorHAnsi"/>
                <w:color w:val="000000" w:themeColor="text1"/>
                <w:sz w:val="20"/>
                <w:szCs w:val="20"/>
              </w:rPr>
              <w:t xml:space="preserve">The Australian Apprentice must be </w:t>
            </w:r>
            <w:r w:rsidRPr="00975C73">
              <w:rPr>
                <w:rFonts w:cstheme="minorHAnsi"/>
                <w:color w:val="000000" w:themeColor="text1"/>
                <w:sz w:val="20"/>
                <w:szCs w:val="20"/>
              </w:rPr>
              <w:t>undertaking accredited training which includes both paid work and structured training.</w:t>
            </w:r>
          </w:p>
        </w:tc>
        <w:tc>
          <w:tcPr>
            <w:tcW w:w="2146" w:type="dxa"/>
            <w:vAlign w:val="center"/>
          </w:tcPr>
          <w:p w14:paraId="08CD0282" w14:textId="0F966BD0"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3BE5EED9" w14:textId="18B2B9FF"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7F08C874" w14:textId="1B961E4A"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vAlign w:val="center"/>
          </w:tcPr>
          <w:p w14:paraId="0EFF113D" w14:textId="6914CEA1" w:rsidR="00D82C77" w:rsidRPr="00975C73" w:rsidRDefault="00D82C77" w:rsidP="00A91A22">
            <w:pPr>
              <w:spacing w:before="60" w:after="60" w:line="240" w:lineRule="auto"/>
              <w:jc w:val="center"/>
              <w:rPr>
                <w:rFonts w:cstheme="minorHAnsi"/>
              </w:rPr>
            </w:pPr>
            <w:r w:rsidRPr="00975C73">
              <w:rPr>
                <w:rFonts w:cstheme="minorHAnsi"/>
              </w:rPr>
              <w:t>x</w:t>
            </w:r>
          </w:p>
        </w:tc>
        <w:tc>
          <w:tcPr>
            <w:tcW w:w="2087" w:type="dxa"/>
            <w:vAlign w:val="center"/>
          </w:tcPr>
          <w:p w14:paraId="6A4517D1" w14:textId="5E47D6D8"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77AF91C7" w14:textId="050A0CF1"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25786BDE" w14:textId="6D9F1F50" w:rsidR="00D82C77" w:rsidRPr="00975C73" w:rsidRDefault="00D82C77" w:rsidP="00A91A22">
            <w:pPr>
              <w:spacing w:before="60" w:after="60" w:line="240" w:lineRule="auto"/>
              <w:jc w:val="center"/>
              <w:rPr>
                <w:rFonts w:cstheme="minorHAnsi"/>
              </w:rPr>
            </w:pPr>
            <w:r w:rsidRPr="00975C73">
              <w:rPr>
                <w:rFonts w:cstheme="minorHAnsi"/>
              </w:rPr>
              <w:t>x</w:t>
            </w:r>
          </w:p>
        </w:tc>
      </w:tr>
      <w:tr w:rsidR="00D82C77" w:rsidRPr="00975C73" w14:paraId="32D28D26" w14:textId="77777777">
        <w:trPr>
          <w:trHeight w:val="300"/>
          <w:jc w:val="center"/>
        </w:trPr>
        <w:tc>
          <w:tcPr>
            <w:tcW w:w="421" w:type="dxa"/>
            <w:vMerge/>
          </w:tcPr>
          <w:p w14:paraId="64A93102" w14:textId="77777777" w:rsidR="00D82C77" w:rsidRPr="00975C73" w:rsidRDefault="00D82C77" w:rsidP="008E5E0F">
            <w:pPr>
              <w:rPr>
                <w:rFonts w:cstheme="minorHAnsi"/>
              </w:rPr>
            </w:pPr>
          </w:p>
        </w:tc>
        <w:tc>
          <w:tcPr>
            <w:tcW w:w="708" w:type="dxa"/>
            <w:vMerge/>
          </w:tcPr>
          <w:p w14:paraId="49C9FF8E" w14:textId="5CBB3BA0" w:rsidR="00D82C77" w:rsidRPr="00975C73" w:rsidRDefault="00D82C77" w:rsidP="008E5E0F">
            <w:pPr>
              <w:ind w:left="113" w:right="113"/>
              <w:jc w:val="center"/>
              <w:rPr>
                <w:rFonts w:cstheme="minorHAnsi"/>
              </w:rPr>
            </w:pPr>
          </w:p>
        </w:tc>
        <w:tc>
          <w:tcPr>
            <w:tcW w:w="6805" w:type="dxa"/>
            <w:gridSpan w:val="2"/>
          </w:tcPr>
          <w:p w14:paraId="299D65E0" w14:textId="53FBB9A5" w:rsidR="00D82C77" w:rsidRPr="00975C73" w:rsidRDefault="0073745A" w:rsidP="0073745A">
            <w:pPr>
              <w:spacing w:before="60" w:after="60" w:line="240" w:lineRule="auto"/>
              <w:rPr>
                <w:rFonts w:cstheme="minorHAnsi"/>
              </w:rPr>
            </w:pPr>
            <w:r w:rsidRPr="00975C73">
              <w:rPr>
                <w:rFonts w:eastAsia="Calibri" w:cstheme="minorHAnsi"/>
                <w:color w:val="000000" w:themeColor="text1"/>
                <w:sz w:val="20"/>
                <w:szCs w:val="20"/>
              </w:rPr>
              <w:t>The Australian Apprentice is not in employment offered by a private household</w:t>
            </w:r>
            <w:r w:rsidR="006C003D" w:rsidRPr="00975C73">
              <w:rPr>
                <w:rFonts w:eastAsia="Calibri" w:cstheme="minorHAnsi"/>
                <w:color w:val="000000" w:themeColor="text1"/>
                <w:sz w:val="20"/>
                <w:szCs w:val="20"/>
              </w:rPr>
              <w:t>.</w:t>
            </w:r>
          </w:p>
        </w:tc>
        <w:tc>
          <w:tcPr>
            <w:tcW w:w="2146" w:type="dxa"/>
            <w:vAlign w:val="center"/>
          </w:tcPr>
          <w:p w14:paraId="165A1A1E"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19A8BF47"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79BEBA1E"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vAlign w:val="center"/>
          </w:tcPr>
          <w:p w14:paraId="24F6FB00"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7" w:type="dxa"/>
            <w:vAlign w:val="center"/>
          </w:tcPr>
          <w:p w14:paraId="3207EA45"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74B3268A"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17DA754B" w14:textId="77777777" w:rsidR="00D82C77" w:rsidRPr="00975C73" w:rsidRDefault="00D82C77" w:rsidP="00A91A22">
            <w:pPr>
              <w:spacing w:before="60" w:after="60" w:line="240" w:lineRule="auto"/>
              <w:jc w:val="center"/>
              <w:rPr>
                <w:rFonts w:cstheme="minorHAnsi"/>
              </w:rPr>
            </w:pPr>
            <w:r w:rsidRPr="00975C73">
              <w:rPr>
                <w:rFonts w:cstheme="minorHAnsi"/>
              </w:rPr>
              <w:t>x</w:t>
            </w:r>
          </w:p>
        </w:tc>
      </w:tr>
      <w:tr w:rsidR="00D82C77" w:rsidRPr="00975C73" w14:paraId="55205039" w14:textId="77777777">
        <w:trPr>
          <w:trHeight w:val="300"/>
          <w:jc w:val="center"/>
        </w:trPr>
        <w:tc>
          <w:tcPr>
            <w:tcW w:w="421" w:type="dxa"/>
            <w:vMerge/>
          </w:tcPr>
          <w:p w14:paraId="527DA88B" w14:textId="77777777" w:rsidR="00D82C77" w:rsidRPr="00975C73" w:rsidRDefault="00D82C77" w:rsidP="008E5E0F">
            <w:pPr>
              <w:rPr>
                <w:rFonts w:cstheme="minorHAnsi"/>
              </w:rPr>
            </w:pPr>
          </w:p>
        </w:tc>
        <w:tc>
          <w:tcPr>
            <w:tcW w:w="708" w:type="dxa"/>
            <w:vMerge/>
          </w:tcPr>
          <w:p w14:paraId="39B7D01C" w14:textId="138957DE" w:rsidR="00D82C77" w:rsidRPr="00975C73" w:rsidRDefault="00D82C77" w:rsidP="008E5E0F">
            <w:pPr>
              <w:ind w:left="113" w:right="113"/>
              <w:jc w:val="center"/>
              <w:rPr>
                <w:rFonts w:cstheme="minorHAnsi"/>
              </w:rPr>
            </w:pPr>
          </w:p>
        </w:tc>
        <w:tc>
          <w:tcPr>
            <w:tcW w:w="6805" w:type="dxa"/>
            <w:gridSpan w:val="2"/>
          </w:tcPr>
          <w:p w14:paraId="2F787EC9" w14:textId="1B251573" w:rsidR="00D82C77" w:rsidRPr="00975C73" w:rsidRDefault="0073745A" w:rsidP="0073745A">
            <w:pPr>
              <w:spacing w:before="60" w:after="60" w:line="240" w:lineRule="auto"/>
              <w:rPr>
                <w:rFonts w:cstheme="minorHAnsi"/>
              </w:rPr>
            </w:pPr>
            <w:r w:rsidRPr="00975C73">
              <w:rPr>
                <w:rFonts w:eastAsia="Calibri" w:cstheme="minorHAnsi"/>
                <w:color w:val="000000" w:themeColor="text1"/>
                <w:sz w:val="20"/>
                <w:szCs w:val="20"/>
              </w:rPr>
              <w:t>The Australian Apprentice is not in casual employment or sub-contracting arrangements.</w:t>
            </w:r>
          </w:p>
        </w:tc>
        <w:tc>
          <w:tcPr>
            <w:tcW w:w="2146" w:type="dxa"/>
            <w:vAlign w:val="center"/>
          </w:tcPr>
          <w:p w14:paraId="3CA4C108"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178E2BD9"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4434D270"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vAlign w:val="center"/>
          </w:tcPr>
          <w:p w14:paraId="3979EBC7"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7" w:type="dxa"/>
            <w:vAlign w:val="center"/>
          </w:tcPr>
          <w:p w14:paraId="15570A03"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4727CAF7"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5CA23035" w14:textId="77777777" w:rsidR="00D82C77" w:rsidRPr="00975C73" w:rsidRDefault="00D82C77" w:rsidP="00A91A22">
            <w:pPr>
              <w:spacing w:before="60" w:after="60" w:line="240" w:lineRule="auto"/>
              <w:jc w:val="center"/>
              <w:rPr>
                <w:rFonts w:cstheme="minorHAnsi"/>
              </w:rPr>
            </w:pPr>
            <w:r w:rsidRPr="00975C73">
              <w:rPr>
                <w:rFonts w:cstheme="minorHAnsi"/>
              </w:rPr>
              <w:t>x</w:t>
            </w:r>
          </w:p>
        </w:tc>
      </w:tr>
      <w:tr w:rsidR="00D82C77" w:rsidRPr="00975C73" w14:paraId="2A24945D" w14:textId="77777777">
        <w:trPr>
          <w:trHeight w:val="300"/>
          <w:jc w:val="center"/>
        </w:trPr>
        <w:tc>
          <w:tcPr>
            <w:tcW w:w="421" w:type="dxa"/>
            <w:vMerge/>
          </w:tcPr>
          <w:p w14:paraId="53B274EB" w14:textId="77777777" w:rsidR="00D82C77" w:rsidRPr="00975C73" w:rsidRDefault="00D82C77" w:rsidP="008E5E0F">
            <w:pPr>
              <w:rPr>
                <w:rFonts w:cstheme="minorHAnsi"/>
              </w:rPr>
            </w:pPr>
          </w:p>
        </w:tc>
        <w:tc>
          <w:tcPr>
            <w:tcW w:w="708" w:type="dxa"/>
            <w:vMerge/>
          </w:tcPr>
          <w:p w14:paraId="003C4FE4" w14:textId="3F8EB106" w:rsidR="00D82C77" w:rsidRPr="00975C73" w:rsidRDefault="00D82C77" w:rsidP="008E5E0F">
            <w:pPr>
              <w:ind w:left="113" w:right="113"/>
              <w:jc w:val="center"/>
              <w:rPr>
                <w:rFonts w:cstheme="minorHAnsi"/>
              </w:rPr>
            </w:pPr>
          </w:p>
        </w:tc>
        <w:tc>
          <w:tcPr>
            <w:tcW w:w="6805" w:type="dxa"/>
            <w:gridSpan w:val="2"/>
          </w:tcPr>
          <w:p w14:paraId="5A8E0C39" w14:textId="70125B78" w:rsidR="00D82C77" w:rsidRPr="00975C73" w:rsidRDefault="0073745A" w:rsidP="0073745A">
            <w:pPr>
              <w:spacing w:before="60" w:after="60" w:line="240" w:lineRule="auto"/>
              <w:rPr>
                <w:rFonts w:cstheme="minorHAnsi"/>
              </w:rPr>
            </w:pPr>
            <w:r w:rsidRPr="00975C73">
              <w:rPr>
                <w:rFonts w:eastAsia="Calibri" w:cstheme="minorHAnsi"/>
                <w:color w:val="000000" w:themeColor="text1"/>
                <w:sz w:val="20"/>
                <w:szCs w:val="20"/>
              </w:rPr>
              <w:t>The Australian Apprentice is not in commission-based positions, piece-rate work, or any other employment arrangement which does not guarantee a regular salary.</w:t>
            </w:r>
          </w:p>
        </w:tc>
        <w:tc>
          <w:tcPr>
            <w:tcW w:w="2146" w:type="dxa"/>
            <w:vAlign w:val="center"/>
          </w:tcPr>
          <w:p w14:paraId="1677E052"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0FE555B3"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6C15786F"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vAlign w:val="center"/>
          </w:tcPr>
          <w:p w14:paraId="0EBA3450"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7" w:type="dxa"/>
            <w:vAlign w:val="center"/>
          </w:tcPr>
          <w:p w14:paraId="18758974"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7026D6F1"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1D10D769" w14:textId="77777777" w:rsidR="00D82C77" w:rsidRPr="00975C73" w:rsidRDefault="00D82C77" w:rsidP="00A91A22">
            <w:pPr>
              <w:spacing w:before="60" w:after="60" w:line="240" w:lineRule="auto"/>
              <w:jc w:val="center"/>
              <w:rPr>
                <w:rFonts w:cstheme="minorHAnsi"/>
              </w:rPr>
            </w:pPr>
            <w:r w:rsidRPr="00975C73">
              <w:rPr>
                <w:rFonts w:cstheme="minorHAnsi"/>
              </w:rPr>
              <w:t>x</w:t>
            </w:r>
          </w:p>
        </w:tc>
      </w:tr>
      <w:tr w:rsidR="00D82C77" w:rsidRPr="00975C73" w14:paraId="060130E4" w14:textId="77777777">
        <w:trPr>
          <w:trHeight w:val="300"/>
          <w:jc w:val="center"/>
        </w:trPr>
        <w:tc>
          <w:tcPr>
            <w:tcW w:w="421" w:type="dxa"/>
            <w:vMerge/>
          </w:tcPr>
          <w:p w14:paraId="585C769F" w14:textId="77777777" w:rsidR="00D82C77" w:rsidRPr="00975C73" w:rsidRDefault="00D82C77" w:rsidP="008E5E0F">
            <w:pPr>
              <w:rPr>
                <w:rFonts w:cstheme="minorHAnsi"/>
              </w:rPr>
            </w:pPr>
          </w:p>
        </w:tc>
        <w:tc>
          <w:tcPr>
            <w:tcW w:w="708" w:type="dxa"/>
            <w:vMerge/>
          </w:tcPr>
          <w:p w14:paraId="6E3F8C7F" w14:textId="177EEF80" w:rsidR="00D82C77" w:rsidRPr="00975C73" w:rsidRDefault="00D82C77" w:rsidP="008E5E0F">
            <w:pPr>
              <w:ind w:left="113" w:right="113"/>
              <w:jc w:val="center"/>
              <w:rPr>
                <w:rFonts w:cstheme="minorHAnsi"/>
              </w:rPr>
            </w:pPr>
          </w:p>
        </w:tc>
        <w:tc>
          <w:tcPr>
            <w:tcW w:w="6805" w:type="dxa"/>
            <w:gridSpan w:val="2"/>
          </w:tcPr>
          <w:p w14:paraId="24FCD1A1" w14:textId="70D8A3D2" w:rsidR="00D82C77" w:rsidRPr="00975C73" w:rsidRDefault="0073745A" w:rsidP="00A612A3">
            <w:pPr>
              <w:rPr>
                <w:rFonts w:cstheme="minorHAnsi"/>
              </w:rPr>
            </w:pPr>
            <w:r w:rsidRPr="00975C73">
              <w:rPr>
                <w:rFonts w:eastAsia="Calibri" w:cstheme="minorHAnsi"/>
                <w:color w:val="000000" w:themeColor="text1"/>
                <w:sz w:val="20"/>
                <w:szCs w:val="20"/>
              </w:rPr>
              <w:t>The Australian Apprentice is not in Supported Wage Arrangements (payment based on a productivity or competency-based arrangement as a proportion of wages set by an award).</w:t>
            </w:r>
          </w:p>
        </w:tc>
        <w:tc>
          <w:tcPr>
            <w:tcW w:w="2146" w:type="dxa"/>
            <w:vAlign w:val="center"/>
          </w:tcPr>
          <w:p w14:paraId="1202C7C9"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0FB729A3"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00C50DDD"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vAlign w:val="center"/>
          </w:tcPr>
          <w:p w14:paraId="22B17AE1"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7" w:type="dxa"/>
            <w:vAlign w:val="center"/>
          </w:tcPr>
          <w:p w14:paraId="0DC3C7EF"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2AD9D1A9"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014D1A93" w14:textId="77777777" w:rsidR="00D82C77" w:rsidRPr="00975C73" w:rsidRDefault="00D82C77" w:rsidP="00A91A22">
            <w:pPr>
              <w:spacing w:before="60" w:after="60" w:line="240" w:lineRule="auto"/>
              <w:jc w:val="center"/>
              <w:rPr>
                <w:rFonts w:cstheme="minorHAnsi"/>
              </w:rPr>
            </w:pPr>
            <w:r w:rsidRPr="00975C73">
              <w:rPr>
                <w:rFonts w:cstheme="minorHAnsi"/>
              </w:rPr>
              <w:t>x</w:t>
            </w:r>
          </w:p>
        </w:tc>
      </w:tr>
      <w:tr w:rsidR="00D82C77" w:rsidRPr="00975C73" w14:paraId="56FD0568" w14:textId="77777777" w:rsidTr="00D54F5A">
        <w:trPr>
          <w:trHeight w:val="300"/>
          <w:jc w:val="center"/>
        </w:trPr>
        <w:tc>
          <w:tcPr>
            <w:tcW w:w="421" w:type="dxa"/>
            <w:vMerge/>
          </w:tcPr>
          <w:p w14:paraId="76BD4E7D" w14:textId="77777777" w:rsidR="00D82C77" w:rsidRPr="00975C73" w:rsidRDefault="00D82C77" w:rsidP="008E5E0F">
            <w:pPr>
              <w:ind w:left="113" w:right="113"/>
              <w:jc w:val="center"/>
              <w:rPr>
                <w:rFonts w:eastAsia="Calibri" w:cstheme="minorHAnsi"/>
                <w:b/>
                <w:bCs/>
                <w:color w:val="000000" w:themeColor="text1"/>
              </w:rPr>
            </w:pPr>
          </w:p>
        </w:tc>
        <w:tc>
          <w:tcPr>
            <w:tcW w:w="708" w:type="dxa"/>
            <w:vMerge/>
            <w:textDirection w:val="btLr"/>
          </w:tcPr>
          <w:p w14:paraId="5779132E" w14:textId="46F25CC2" w:rsidR="00D82C77" w:rsidRPr="00975C73" w:rsidRDefault="00D82C77" w:rsidP="008E5E0F">
            <w:pPr>
              <w:ind w:left="113" w:right="113"/>
              <w:jc w:val="center"/>
              <w:rPr>
                <w:rFonts w:eastAsia="Calibri" w:cstheme="minorHAnsi"/>
                <w:b/>
                <w:bCs/>
                <w:color w:val="000000" w:themeColor="text1"/>
              </w:rPr>
            </w:pPr>
          </w:p>
        </w:tc>
        <w:tc>
          <w:tcPr>
            <w:tcW w:w="3544" w:type="dxa"/>
            <w:shd w:val="clear" w:color="auto" w:fill="D9D9D9" w:themeFill="background1" w:themeFillShade="D9"/>
          </w:tcPr>
          <w:p w14:paraId="5AE1B522" w14:textId="77777777" w:rsidR="00D82C77" w:rsidRPr="00975C73" w:rsidRDefault="00D82C77" w:rsidP="008E5E0F">
            <w:pPr>
              <w:rPr>
                <w:rFonts w:eastAsia="Calibri" w:cstheme="minorHAnsi"/>
                <w:color w:val="000000" w:themeColor="text1"/>
              </w:rPr>
            </w:pPr>
          </w:p>
        </w:tc>
        <w:tc>
          <w:tcPr>
            <w:tcW w:w="3261" w:type="dxa"/>
          </w:tcPr>
          <w:p w14:paraId="1FEEC8FF" w14:textId="1C9A9174" w:rsidR="00D82C77" w:rsidRPr="00975C73" w:rsidRDefault="00D82C77" w:rsidP="006D6823">
            <w:pPr>
              <w:spacing w:before="60" w:after="60" w:line="240" w:lineRule="auto"/>
              <w:rPr>
                <w:rFonts w:cstheme="minorHAnsi"/>
              </w:rPr>
            </w:pPr>
            <w:r w:rsidRPr="00975C73">
              <w:rPr>
                <w:rFonts w:eastAsia="Calibri" w:cstheme="minorHAnsi"/>
                <w:color w:val="000000" w:themeColor="text1"/>
                <w:sz w:val="20"/>
                <w:szCs w:val="20"/>
              </w:rPr>
              <w:t xml:space="preserve">The employer is not the </w:t>
            </w:r>
            <w:r w:rsidR="00D54F5A" w:rsidRPr="00975C73">
              <w:rPr>
                <w:rFonts w:eastAsia="Calibri" w:cstheme="minorHAnsi"/>
                <w:color w:val="000000" w:themeColor="text1"/>
                <w:sz w:val="20"/>
                <w:szCs w:val="20"/>
              </w:rPr>
              <w:t xml:space="preserve">Australian </w:t>
            </w:r>
            <w:r w:rsidRPr="00975C73">
              <w:rPr>
                <w:rFonts w:eastAsia="Calibri" w:cstheme="minorHAnsi"/>
                <w:color w:val="000000" w:themeColor="text1"/>
                <w:sz w:val="20"/>
                <w:szCs w:val="20"/>
              </w:rPr>
              <w:t>Apprentice</w:t>
            </w:r>
            <w:r w:rsidR="00D54F5A" w:rsidRPr="00975C73">
              <w:rPr>
                <w:rFonts w:eastAsia="Calibri" w:cstheme="minorHAnsi"/>
                <w:color w:val="000000" w:themeColor="text1"/>
                <w:sz w:val="20"/>
                <w:szCs w:val="20"/>
              </w:rPr>
              <w:t>.</w:t>
            </w:r>
          </w:p>
        </w:tc>
        <w:tc>
          <w:tcPr>
            <w:tcW w:w="2146" w:type="dxa"/>
            <w:vAlign w:val="center"/>
          </w:tcPr>
          <w:p w14:paraId="26A1AAD7"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2323C988"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2EF72E90"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shd w:val="clear" w:color="auto" w:fill="FFFFFF" w:themeFill="background1"/>
            <w:vAlign w:val="center"/>
          </w:tcPr>
          <w:p w14:paraId="5BC22114" w14:textId="778390F2" w:rsidR="00D82C77" w:rsidRPr="00975C73" w:rsidRDefault="00D54F5A" w:rsidP="00A91A22">
            <w:pPr>
              <w:spacing w:before="60" w:after="60" w:line="240" w:lineRule="auto"/>
              <w:jc w:val="center"/>
              <w:rPr>
                <w:rFonts w:cstheme="minorHAnsi"/>
              </w:rPr>
            </w:pPr>
            <w:r w:rsidRPr="00975C73">
              <w:rPr>
                <w:rFonts w:cstheme="minorHAnsi"/>
              </w:rPr>
              <w:t>x</w:t>
            </w:r>
          </w:p>
        </w:tc>
        <w:tc>
          <w:tcPr>
            <w:tcW w:w="2087" w:type="dxa"/>
            <w:shd w:val="clear" w:color="auto" w:fill="FFFFFF" w:themeFill="background1"/>
            <w:vAlign w:val="center"/>
          </w:tcPr>
          <w:p w14:paraId="417BE324" w14:textId="0D5C9492" w:rsidR="00D82C77" w:rsidRPr="00975C73" w:rsidRDefault="00D54F5A"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48C5C4FA" w14:textId="33BC53DF" w:rsidR="00D82C77" w:rsidRPr="00975C73" w:rsidRDefault="00D54F5A"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6622900C" w14:textId="5AEA59A4" w:rsidR="00D82C77" w:rsidRPr="00975C73" w:rsidRDefault="00D54F5A" w:rsidP="00A91A22">
            <w:pPr>
              <w:spacing w:before="60" w:after="60" w:line="240" w:lineRule="auto"/>
              <w:jc w:val="center"/>
              <w:rPr>
                <w:rFonts w:cstheme="minorHAnsi"/>
              </w:rPr>
            </w:pPr>
            <w:r w:rsidRPr="00975C73">
              <w:rPr>
                <w:rFonts w:cstheme="minorHAnsi"/>
              </w:rPr>
              <w:t>x</w:t>
            </w:r>
          </w:p>
        </w:tc>
      </w:tr>
      <w:tr w:rsidR="00D82C77" w:rsidRPr="00975C73" w14:paraId="2FC63677" w14:textId="77777777" w:rsidTr="00D54F5A">
        <w:trPr>
          <w:trHeight w:val="300"/>
          <w:jc w:val="center"/>
        </w:trPr>
        <w:tc>
          <w:tcPr>
            <w:tcW w:w="421" w:type="dxa"/>
            <w:vMerge/>
          </w:tcPr>
          <w:p w14:paraId="43C559F2" w14:textId="77777777" w:rsidR="00D82C77" w:rsidRPr="00975C73" w:rsidRDefault="00D82C77" w:rsidP="008E5E0F">
            <w:pPr>
              <w:rPr>
                <w:rFonts w:eastAsia="Calibri" w:cstheme="minorHAnsi"/>
                <w:color w:val="000000" w:themeColor="text1"/>
              </w:rPr>
            </w:pPr>
          </w:p>
        </w:tc>
        <w:tc>
          <w:tcPr>
            <w:tcW w:w="708" w:type="dxa"/>
            <w:vMerge/>
          </w:tcPr>
          <w:p w14:paraId="051879BA" w14:textId="77777777" w:rsidR="00D82C77" w:rsidRPr="00975C73" w:rsidRDefault="00D82C77" w:rsidP="008E5E0F">
            <w:pPr>
              <w:rPr>
                <w:rFonts w:eastAsia="Calibri" w:cstheme="minorHAnsi"/>
                <w:color w:val="000000" w:themeColor="text1"/>
              </w:rPr>
            </w:pPr>
          </w:p>
        </w:tc>
        <w:tc>
          <w:tcPr>
            <w:tcW w:w="6805" w:type="dxa"/>
            <w:gridSpan w:val="2"/>
          </w:tcPr>
          <w:p w14:paraId="2941DB76" w14:textId="40A209BB" w:rsidR="00D82C77" w:rsidRPr="00975C73" w:rsidRDefault="00D54F5A" w:rsidP="00D54F5A">
            <w:pPr>
              <w:spacing w:before="60" w:after="60" w:line="240" w:lineRule="auto"/>
              <w:rPr>
                <w:rFonts w:cstheme="minorHAnsi"/>
              </w:rPr>
            </w:pPr>
            <w:r w:rsidRPr="00975C73">
              <w:rPr>
                <w:rFonts w:eastAsia="Calibri" w:cstheme="minorHAnsi"/>
                <w:color w:val="000000" w:themeColor="text1"/>
                <w:sz w:val="20"/>
                <w:szCs w:val="20"/>
              </w:rPr>
              <w:t>The Apprentice does not have a business arrangement, including a financial interest with the employer.</w:t>
            </w:r>
          </w:p>
        </w:tc>
        <w:tc>
          <w:tcPr>
            <w:tcW w:w="2146" w:type="dxa"/>
            <w:vAlign w:val="center"/>
          </w:tcPr>
          <w:p w14:paraId="5E8CF816"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61164300"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2E153D21"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shd w:val="clear" w:color="auto" w:fill="FFFFFF" w:themeFill="background1"/>
          </w:tcPr>
          <w:p w14:paraId="7FD6E490" w14:textId="768230EF" w:rsidR="00D82C77" w:rsidRPr="00975C73" w:rsidRDefault="00D54F5A" w:rsidP="00A91A22">
            <w:pPr>
              <w:spacing w:before="60" w:after="60" w:line="240" w:lineRule="auto"/>
              <w:jc w:val="center"/>
              <w:rPr>
                <w:rFonts w:cstheme="minorHAnsi"/>
              </w:rPr>
            </w:pPr>
            <w:r w:rsidRPr="00975C73">
              <w:rPr>
                <w:rFonts w:cstheme="minorHAnsi"/>
              </w:rPr>
              <w:t>x</w:t>
            </w:r>
          </w:p>
        </w:tc>
        <w:tc>
          <w:tcPr>
            <w:tcW w:w="2087" w:type="dxa"/>
            <w:shd w:val="clear" w:color="auto" w:fill="FFFFFF" w:themeFill="background1"/>
            <w:vAlign w:val="center"/>
          </w:tcPr>
          <w:p w14:paraId="720B76C0" w14:textId="6B7DDB4A" w:rsidR="00D82C77" w:rsidRPr="00975C73" w:rsidRDefault="00D54F5A"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3CD78921" w14:textId="5652A99B" w:rsidR="00D82C77" w:rsidRPr="00975C73" w:rsidRDefault="00D54F5A"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33B487B0" w14:textId="3C4185BC" w:rsidR="00D82C77" w:rsidRPr="00975C73" w:rsidRDefault="00D54F5A" w:rsidP="00A91A22">
            <w:pPr>
              <w:spacing w:before="60" w:after="60" w:line="240" w:lineRule="auto"/>
              <w:jc w:val="center"/>
              <w:rPr>
                <w:rFonts w:cstheme="minorHAnsi"/>
              </w:rPr>
            </w:pPr>
            <w:r w:rsidRPr="00975C73">
              <w:rPr>
                <w:rFonts w:cstheme="minorHAnsi"/>
              </w:rPr>
              <w:t>x</w:t>
            </w:r>
          </w:p>
        </w:tc>
      </w:tr>
      <w:tr w:rsidR="00D82C77" w:rsidRPr="00975C73" w14:paraId="2AE3C76D" w14:textId="77777777" w:rsidTr="005448FB">
        <w:trPr>
          <w:trHeight w:val="300"/>
          <w:jc w:val="center"/>
        </w:trPr>
        <w:tc>
          <w:tcPr>
            <w:tcW w:w="421" w:type="dxa"/>
            <w:vMerge/>
          </w:tcPr>
          <w:p w14:paraId="622450AA" w14:textId="77777777" w:rsidR="00D82C77" w:rsidRPr="00975C73" w:rsidRDefault="00D82C77" w:rsidP="008E5E0F">
            <w:pPr>
              <w:rPr>
                <w:rFonts w:eastAsia="Calibri" w:cstheme="minorHAnsi"/>
                <w:color w:val="000000" w:themeColor="text1"/>
              </w:rPr>
            </w:pPr>
          </w:p>
        </w:tc>
        <w:tc>
          <w:tcPr>
            <w:tcW w:w="708" w:type="dxa"/>
            <w:vMerge/>
          </w:tcPr>
          <w:p w14:paraId="26377701" w14:textId="77777777" w:rsidR="00D82C77" w:rsidRPr="00975C73" w:rsidRDefault="00D82C77" w:rsidP="008E5E0F">
            <w:pPr>
              <w:rPr>
                <w:rFonts w:eastAsia="Calibri" w:cstheme="minorHAnsi"/>
                <w:color w:val="000000" w:themeColor="text1"/>
              </w:rPr>
            </w:pPr>
          </w:p>
        </w:tc>
        <w:tc>
          <w:tcPr>
            <w:tcW w:w="6805" w:type="dxa"/>
            <w:gridSpan w:val="2"/>
          </w:tcPr>
          <w:p w14:paraId="18A939EF" w14:textId="6B4D8FAC" w:rsidR="00D82C77" w:rsidRPr="00975C73" w:rsidRDefault="008A1EB9" w:rsidP="008A1EB9">
            <w:pPr>
              <w:rPr>
                <w:rFonts w:cstheme="minorHAnsi"/>
              </w:rPr>
            </w:pPr>
            <w:r w:rsidRPr="00975C73">
              <w:rPr>
                <w:rFonts w:eastAsia="Calibri" w:cstheme="minorHAnsi"/>
                <w:color w:val="000000" w:themeColor="text1"/>
                <w:sz w:val="20"/>
                <w:szCs w:val="20"/>
              </w:rPr>
              <w:t>The Australian Apprentice is not employed by an Australian Government department or agency as provided for under the PGPA Act.</w:t>
            </w:r>
          </w:p>
        </w:tc>
        <w:tc>
          <w:tcPr>
            <w:tcW w:w="2146" w:type="dxa"/>
            <w:vAlign w:val="center"/>
          </w:tcPr>
          <w:p w14:paraId="2F2056D3"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06AF9DB2"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1A415C41"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shd w:val="clear" w:color="auto" w:fill="FFFFFF" w:themeFill="background1"/>
          </w:tcPr>
          <w:p w14:paraId="587CF1FE" w14:textId="1F58AC61" w:rsidR="00D82C77" w:rsidRPr="00975C73" w:rsidRDefault="008A1EB9" w:rsidP="00A91A22">
            <w:pPr>
              <w:spacing w:before="60" w:after="60" w:line="240" w:lineRule="auto"/>
              <w:jc w:val="center"/>
              <w:rPr>
                <w:rFonts w:cstheme="minorHAnsi"/>
              </w:rPr>
            </w:pPr>
            <w:r w:rsidRPr="00975C73">
              <w:rPr>
                <w:rFonts w:cstheme="minorHAnsi"/>
              </w:rPr>
              <w:t>x</w:t>
            </w:r>
          </w:p>
        </w:tc>
        <w:tc>
          <w:tcPr>
            <w:tcW w:w="2087" w:type="dxa"/>
            <w:shd w:val="clear" w:color="auto" w:fill="FFFFFF" w:themeFill="background1"/>
            <w:vAlign w:val="center"/>
          </w:tcPr>
          <w:p w14:paraId="4C5C88F2" w14:textId="69B7D1CF" w:rsidR="00D82C77" w:rsidRPr="00975C73" w:rsidRDefault="008A1EB9"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14FE866E" w14:textId="7B3D3756" w:rsidR="00D82C77" w:rsidRPr="00975C73" w:rsidRDefault="008A1EB9"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0377EDA0" w14:textId="7680EB67" w:rsidR="00D82C77" w:rsidRPr="00975C73" w:rsidRDefault="008A1EB9" w:rsidP="00A91A22">
            <w:pPr>
              <w:spacing w:before="60" w:after="60" w:line="240" w:lineRule="auto"/>
              <w:jc w:val="center"/>
              <w:rPr>
                <w:rFonts w:cstheme="minorHAnsi"/>
              </w:rPr>
            </w:pPr>
            <w:r w:rsidRPr="00975C73">
              <w:rPr>
                <w:rFonts w:cstheme="minorHAnsi"/>
              </w:rPr>
              <w:t>x</w:t>
            </w:r>
          </w:p>
        </w:tc>
      </w:tr>
      <w:tr w:rsidR="00D82C77" w:rsidRPr="00975C73" w14:paraId="776564A3" w14:textId="77777777" w:rsidTr="005448FB">
        <w:trPr>
          <w:trHeight w:val="300"/>
          <w:jc w:val="center"/>
        </w:trPr>
        <w:tc>
          <w:tcPr>
            <w:tcW w:w="421" w:type="dxa"/>
            <w:vMerge/>
          </w:tcPr>
          <w:p w14:paraId="7F667231" w14:textId="77777777" w:rsidR="00D82C77" w:rsidRPr="00975C73" w:rsidRDefault="00D82C77" w:rsidP="008E5E0F">
            <w:pPr>
              <w:rPr>
                <w:rFonts w:eastAsia="Calibri" w:cstheme="minorHAnsi"/>
                <w:color w:val="000000" w:themeColor="text1"/>
              </w:rPr>
            </w:pPr>
          </w:p>
        </w:tc>
        <w:tc>
          <w:tcPr>
            <w:tcW w:w="708" w:type="dxa"/>
            <w:vMerge/>
          </w:tcPr>
          <w:p w14:paraId="1837BA97" w14:textId="77777777" w:rsidR="00D82C77" w:rsidRPr="00975C73" w:rsidRDefault="00D82C77" w:rsidP="008E5E0F">
            <w:pPr>
              <w:rPr>
                <w:rFonts w:eastAsia="Calibri" w:cstheme="minorHAnsi"/>
                <w:color w:val="000000" w:themeColor="text1"/>
              </w:rPr>
            </w:pPr>
          </w:p>
        </w:tc>
        <w:tc>
          <w:tcPr>
            <w:tcW w:w="3544" w:type="dxa"/>
            <w:shd w:val="clear" w:color="auto" w:fill="D9D9D9" w:themeFill="background1" w:themeFillShade="D9"/>
          </w:tcPr>
          <w:p w14:paraId="2CFDDED7" w14:textId="77777777" w:rsidR="00D82C77" w:rsidRPr="00975C73" w:rsidRDefault="00D82C77" w:rsidP="008E5E0F">
            <w:pPr>
              <w:rPr>
                <w:rFonts w:eastAsia="Calibri" w:cstheme="minorHAnsi"/>
                <w:color w:val="000000" w:themeColor="text1"/>
              </w:rPr>
            </w:pPr>
          </w:p>
        </w:tc>
        <w:tc>
          <w:tcPr>
            <w:tcW w:w="3261" w:type="dxa"/>
          </w:tcPr>
          <w:p w14:paraId="225AA97C" w14:textId="4373EBFB" w:rsidR="00D82C77" w:rsidRPr="00975C73" w:rsidRDefault="00D82C77" w:rsidP="006D6823">
            <w:pPr>
              <w:spacing w:before="60" w:after="60" w:line="240" w:lineRule="auto"/>
              <w:rPr>
                <w:rFonts w:cstheme="minorHAnsi"/>
              </w:rPr>
            </w:pPr>
            <w:r w:rsidRPr="00975C73">
              <w:rPr>
                <w:rFonts w:eastAsia="Calibri" w:cstheme="minorHAnsi"/>
                <w:color w:val="000000" w:themeColor="text1"/>
                <w:sz w:val="20"/>
                <w:szCs w:val="20"/>
              </w:rPr>
              <w:t>Employer is not included on the National Redress Scheme website</w:t>
            </w:r>
            <w:r w:rsidR="00161014" w:rsidRPr="00975C73">
              <w:rPr>
                <w:rFonts w:eastAsia="Calibri" w:cstheme="minorHAnsi"/>
                <w:color w:val="000000" w:themeColor="text1"/>
              </w:rPr>
              <w:t>.</w:t>
            </w:r>
          </w:p>
        </w:tc>
        <w:tc>
          <w:tcPr>
            <w:tcW w:w="2146" w:type="dxa"/>
            <w:vAlign w:val="center"/>
          </w:tcPr>
          <w:p w14:paraId="0B24C98D"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1D54CEFC"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59956C31"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shd w:val="clear" w:color="auto" w:fill="FFFFFF" w:themeFill="background1"/>
          </w:tcPr>
          <w:p w14:paraId="54647B0D" w14:textId="5D34A91A" w:rsidR="00D82C77" w:rsidRPr="00975C73" w:rsidRDefault="00161014" w:rsidP="00A91A22">
            <w:pPr>
              <w:spacing w:before="60" w:after="60" w:line="240" w:lineRule="auto"/>
              <w:jc w:val="center"/>
              <w:rPr>
                <w:rFonts w:cstheme="minorHAnsi"/>
              </w:rPr>
            </w:pPr>
            <w:r w:rsidRPr="00975C73">
              <w:rPr>
                <w:rFonts w:cstheme="minorHAnsi"/>
              </w:rPr>
              <w:t>x</w:t>
            </w:r>
          </w:p>
        </w:tc>
        <w:tc>
          <w:tcPr>
            <w:tcW w:w="2087" w:type="dxa"/>
            <w:shd w:val="clear" w:color="auto" w:fill="FFFFFF" w:themeFill="background1"/>
            <w:vAlign w:val="center"/>
          </w:tcPr>
          <w:p w14:paraId="2DD1871A" w14:textId="48483EE2" w:rsidR="00D82C77" w:rsidRPr="00975C73" w:rsidRDefault="00161014"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5A38C111" w14:textId="16A14849" w:rsidR="00D82C77" w:rsidRPr="00975C73" w:rsidRDefault="00161014"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4E539419" w14:textId="445EC660" w:rsidR="00D82C77" w:rsidRPr="00975C73" w:rsidRDefault="00161014" w:rsidP="00A91A22">
            <w:pPr>
              <w:spacing w:before="60" w:after="60" w:line="240" w:lineRule="auto"/>
              <w:jc w:val="center"/>
              <w:rPr>
                <w:rFonts w:cstheme="minorHAnsi"/>
              </w:rPr>
            </w:pPr>
            <w:r w:rsidRPr="00975C73">
              <w:rPr>
                <w:rFonts w:cstheme="minorHAnsi"/>
              </w:rPr>
              <w:t>x</w:t>
            </w:r>
          </w:p>
        </w:tc>
      </w:tr>
      <w:tr w:rsidR="00A045BD" w:rsidRPr="00975C73" w14:paraId="4781EDF7" w14:textId="77777777" w:rsidTr="00CE1631">
        <w:trPr>
          <w:cantSplit/>
          <w:trHeight w:val="769"/>
          <w:jc w:val="center"/>
        </w:trPr>
        <w:tc>
          <w:tcPr>
            <w:tcW w:w="421" w:type="dxa"/>
            <w:vMerge/>
          </w:tcPr>
          <w:p w14:paraId="07D2AE17" w14:textId="77777777" w:rsidR="00D82C77" w:rsidRPr="00975C73" w:rsidRDefault="00D82C77" w:rsidP="008E5E0F">
            <w:pPr>
              <w:rPr>
                <w:rFonts w:eastAsia="Calibri" w:cstheme="minorHAnsi"/>
                <w:color w:val="000000" w:themeColor="text1"/>
              </w:rPr>
            </w:pPr>
          </w:p>
        </w:tc>
        <w:tc>
          <w:tcPr>
            <w:tcW w:w="708" w:type="dxa"/>
            <w:vMerge/>
            <w:textDirection w:val="btLr"/>
          </w:tcPr>
          <w:p w14:paraId="386D58FC" w14:textId="77777777" w:rsidR="00D82C77" w:rsidRPr="00975C73" w:rsidRDefault="00D82C77" w:rsidP="008E5E0F">
            <w:pPr>
              <w:ind w:left="113" w:right="113"/>
              <w:jc w:val="center"/>
              <w:rPr>
                <w:rFonts w:cstheme="minorHAnsi"/>
                <w:b/>
                <w:bCs/>
              </w:rPr>
            </w:pPr>
          </w:p>
        </w:tc>
        <w:tc>
          <w:tcPr>
            <w:tcW w:w="3544" w:type="dxa"/>
          </w:tcPr>
          <w:p w14:paraId="55FB90F7" w14:textId="414723EE" w:rsidR="00D82C77" w:rsidRPr="00975C73" w:rsidRDefault="00D82C77" w:rsidP="0082795D">
            <w:pPr>
              <w:spacing w:before="60" w:after="60" w:line="240" w:lineRule="auto"/>
              <w:rPr>
                <w:rFonts w:eastAsia="Calibri" w:cstheme="minorHAnsi"/>
                <w:color w:val="000000" w:themeColor="text1"/>
              </w:rPr>
            </w:pPr>
            <w:r w:rsidRPr="00975C73">
              <w:rPr>
                <w:rFonts w:eastAsia="Calibri" w:cstheme="minorHAnsi"/>
                <w:color w:val="000000" w:themeColor="text1"/>
                <w:sz w:val="20"/>
                <w:szCs w:val="20"/>
              </w:rPr>
              <w:t>Australian Apprentice has not previously completed the same qualification within the last seven years.</w:t>
            </w:r>
          </w:p>
        </w:tc>
        <w:tc>
          <w:tcPr>
            <w:tcW w:w="3261" w:type="dxa"/>
            <w:shd w:val="clear" w:color="auto" w:fill="D9D9D9" w:themeFill="background1" w:themeFillShade="D9"/>
          </w:tcPr>
          <w:p w14:paraId="2EF53045" w14:textId="77777777" w:rsidR="00D82C77" w:rsidRPr="00975C73" w:rsidRDefault="00D82C77" w:rsidP="008E5E0F">
            <w:pPr>
              <w:jc w:val="center"/>
              <w:rPr>
                <w:rFonts w:cstheme="minorHAnsi"/>
              </w:rPr>
            </w:pPr>
          </w:p>
        </w:tc>
        <w:tc>
          <w:tcPr>
            <w:tcW w:w="2146" w:type="dxa"/>
            <w:vAlign w:val="center"/>
          </w:tcPr>
          <w:p w14:paraId="0F49870F"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147" w:type="dxa"/>
            <w:vAlign w:val="center"/>
          </w:tcPr>
          <w:p w14:paraId="12CF0293"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086" w:type="dxa"/>
            <w:vAlign w:val="center"/>
          </w:tcPr>
          <w:p w14:paraId="2AA276C1" w14:textId="77777777" w:rsidR="00D82C77" w:rsidRPr="00975C73" w:rsidRDefault="00D82C77" w:rsidP="00A91A22">
            <w:pPr>
              <w:spacing w:before="60" w:after="60" w:line="240" w:lineRule="auto"/>
              <w:jc w:val="center"/>
              <w:rPr>
                <w:rFonts w:cstheme="minorHAnsi"/>
              </w:rPr>
            </w:pPr>
            <w:r w:rsidRPr="00975C73">
              <w:rPr>
                <w:rFonts w:cstheme="minorHAnsi"/>
              </w:rPr>
              <w:t>x</w:t>
            </w:r>
          </w:p>
        </w:tc>
        <w:tc>
          <w:tcPr>
            <w:tcW w:w="2268" w:type="dxa"/>
            <w:shd w:val="clear" w:color="auto" w:fill="D9D9D9" w:themeFill="background1" w:themeFillShade="D9"/>
          </w:tcPr>
          <w:p w14:paraId="35B28A2E" w14:textId="5B28CCBD" w:rsidR="00D82C77" w:rsidRPr="00975C73" w:rsidRDefault="00D82C77" w:rsidP="00A91A22">
            <w:pPr>
              <w:spacing w:before="60" w:after="60" w:line="240" w:lineRule="auto"/>
              <w:jc w:val="center"/>
              <w:rPr>
                <w:rFonts w:cstheme="minorHAnsi"/>
              </w:rPr>
            </w:pPr>
          </w:p>
        </w:tc>
        <w:tc>
          <w:tcPr>
            <w:tcW w:w="2087" w:type="dxa"/>
            <w:shd w:val="clear" w:color="auto" w:fill="FFFFFF" w:themeFill="background1"/>
            <w:vAlign w:val="center"/>
          </w:tcPr>
          <w:p w14:paraId="1D6BC5CE" w14:textId="607DF54A" w:rsidR="00D82C77" w:rsidRPr="00975C73" w:rsidRDefault="00161014"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4A902110" w14:textId="5B37F060" w:rsidR="00D82C77" w:rsidRPr="00975C73" w:rsidRDefault="00161014" w:rsidP="00A91A22">
            <w:pPr>
              <w:spacing w:before="60" w:after="60" w:line="240" w:lineRule="auto"/>
              <w:jc w:val="center"/>
              <w:rPr>
                <w:rFonts w:cstheme="minorHAnsi"/>
              </w:rPr>
            </w:pPr>
            <w:r w:rsidRPr="00975C73">
              <w:rPr>
                <w:rFonts w:cstheme="minorHAnsi"/>
              </w:rPr>
              <w:t>x</w:t>
            </w:r>
          </w:p>
        </w:tc>
        <w:tc>
          <w:tcPr>
            <w:tcW w:w="2147" w:type="dxa"/>
            <w:shd w:val="clear" w:color="auto" w:fill="FFFFFF" w:themeFill="background1"/>
            <w:vAlign w:val="center"/>
          </w:tcPr>
          <w:p w14:paraId="1651499E" w14:textId="0C0D7137" w:rsidR="00D82C77" w:rsidRPr="00975C73" w:rsidRDefault="00161014" w:rsidP="00A91A22">
            <w:pPr>
              <w:spacing w:before="60" w:after="60" w:line="240" w:lineRule="auto"/>
              <w:jc w:val="center"/>
              <w:rPr>
                <w:rFonts w:cstheme="minorHAnsi"/>
              </w:rPr>
            </w:pPr>
            <w:r w:rsidRPr="00975C73">
              <w:rPr>
                <w:rFonts w:cstheme="minorHAnsi"/>
              </w:rPr>
              <w:t>x</w:t>
            </w:r>
          </w:p>
        </w:tc>
      </w:tr>
      <w:tr w:rsidR="008E5E0F" w:rsidRPr="00975C73" w14:paraId="1848C422" w14:textId="77777777" w:rsidTr="00A91A22">
        <w:trPr>
          <w:cantSplit/>
          <w:trHeight w:val="1134"/>
          <w:jc w:val="center"/>
        </w:trPr>
        <w:tc>
          <w:tcPr>
            <w:tcW w:w="421" w:type="dxa"/>
            <w:vMerge/>
          </w:tcPr>
          <w:p w14:paraId="5E930614" w14:textId="77777777" w:rsidR="008E5E0F" w:rsidRPr="00975C73" w:rsidRDefault="008E5E0F" w:rsidP="008E5E0F">
            <w:pPr>
              <w:rPr>
                <w:rFonts w:eastAsia="Calibri" w:cstheme="minorHAnsi"/>
                <w:color w:val="000000" w:themeColor="text1"/>
              </w:rPr>
            </w:pPr>
          </w:p>
        </w:tc>
        <w:tc>
          <w:tcPr>
            <w:tcW w:w="708" w:type="dxa"/>
            <w:vMerge w:val="restart"/>
            <w:textDirection w:val="btLr"/>
          </w:tcPr>
          <w:p w14:paraId="495D15F1" w14:textId="77777777" w:rsidR="008E5E0F" w:rsidRPr="00975C73" w:rsidRDefault="008E5E0F" w:rsidP="00D926E3">
            <w:pPr>
              <w:spacing w:after="0" w:line="240" w:lineRule="auto"/>
              <w:jc w:val="center"/>
              <w:rPr>
                <w:rFonts w:eastAsia="Calibri" w:cstheme="minorHAnsi"/>
                <w:color w:val="000000" w:themeColor="text1"/>
              </w:rPr>
            </w:pPr>
            <w:r w:rsidRPr="00975C73">
              <w:rPr>
                <w:rFonts w:cstheme="minorHAnsi"/>
                <w:b/>
                <w:bCs/>
              </w:rPr>
              <w:t>Previously completed and concurrent qualifications</w:t>
            </w:r>
          </w:p>
        </w:tc>
        <w:tc>
          <w:tcPr>
            <w:tcW w:w="3544" w:type="dxa"/>
          </w:tcPr>
          <w:p w14:paraId="131F8EE1" w14:textId="0EC9BBF8" w:rsidR="008E5E0F" w:rsidRPr="00975C73" w:rsidRDefault="008E5E0F" w:rsidP="00CE53CE">
            <w:pPr>
              <w:spacing w:before="60" w:after="60" w:line="240" w:lineRule="auto"/>
              <w:rPr>
                <w:rFonts w:eastAsia="Calibri" w:cstheme="minorHAnsi"/>
                <w:color w:val="000000" w:themeColor="text1"/>
              </w:rPr>
            </w:pPr>
            <w:r w:rsidRPr="00975C73">
              <w:rPr>
                <w:rFonts w:eastAsia="Calibri" w:cstheme="minorHAnsi"/>
                <w:color w:val="000000" w:themeColor="text1"/>
                <w:sz w:val="20"/>
                <w:szCs w:val="20"/>
              </w:rPr>
              <w:t>Australian Apprentice is not undertak</w:t>
            </w:r>
            <w:r w:rsidR="00054043" w:rsidRPr="00975C73">
              <w:rPr>
                <w:rFonts w:eastAsia="Calibri" w:cstheme="minorHAnsi"/>
                <w:color w:val="000000" w:themeColor="text1"/>
                <w:sz w:val="20"/>
                <w:szCs w:val="20"/>
              </w:rPr>
              <w:t>ing</w:t>
            </w:r>
            <w:r w:rsidRPr="00975C73">
              <w:rPr>
                <w:rFonts w:eastAsia="Calibri" w:cstheme="minorHAnsi"/>
                <w:color w:val="000000" w:themeColor="text1"/>
                <w:sz w:val="20"/>
                <w:szCs w:val="20"/>
              </w:rPr>
              <w:t xml:space="preserve"> a qualification that supersedes a qualification that was completed within the last seven years.</w:t>
            </w:r>
            <w:r w:rsidRPr="00975C73">
              <w:rPr>
                <w:rFonts w:eastAsia="Calibri" w:cstheme="minorHAnsi"/>
                <w:color w:val="000000" w:themeColor="text1"/>
              </w:rPr>
              <w:t xml:space="preserve"> </w:t>
            </w:r>
          </w:p>
        </w:tc>
        <w:tc>
          <w:tcPr>
            <w:tcW w:w="3261" w:type="dxa"/>
            <w:shd w:val="clear" w:color="auto" w:fill="D9D9D9" w:themeFill="background1" w:themeFillShade="D9"/>
          </w:tcPr>
          <w:p w14:paraId="3CB8F66D" w14:textId="77777777" w:rsidR="008E5E0F" w:rsidRPr="00975C73" w:rsidRDefault="008E5E0F" w:rsidP="008E5E0F">
            <w:pPr>
              <w:jc w:val="center"/>
              <w:rPr>
                <w:rFonts w:cstheme="minorHAnsi"/>
              </w:rPr>
            </w:pPr>
          </w:p>
        </w:tc>
        <w:tc>
          <w:tcPr>
            <w:tcW w:w="2146" w:type="dxa"/>
            <w:vAlign w:val="center"/>
          </w:tcPr>
          <w:p w14:paraId="1ED27F47"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147" w:type="dxa"/>
            <w:vAlign w:val="center"/>
          </w:tcPr>
          <w:p w14:paraId="0C698BCE"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086" w:type="dxa"/>
            <w:vAlign w:val="center"/>
          </w:tcPr>
          <w:p w14:paraId="48251C7A"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268" w:type="dxa"/>
            <w:shd w:val="clear" w:color="auto" w:fill="D9D9D9" w:themeFill="background1" w:themeFillShade="D9"/>
          </w:tcPr>
          <w:p w14:paraId="52C24877" w14:textId="77777777" w:rsidR="008E5E0F" w:rsidRPr="00975C73" w:rsidRDefault="008E5E0F" w:rsidP="00A91A22">
            <w:pPr>
              <w:spacing w:before="60" w:after="60" w:line="240" w:lineRule="auto"/>
              <w:jc w:val="center"/>
              <w:rPr>
                <w:rFonts w:cstheme="minorHAnsi"/>
              </w:rPr>
            </w:pPr>
          </w:p>
        </w:tc>
        <w:tc>
          <w:tcPr>
            <w:tcW w:w="2087" w:type="dxa"/>
            <w:shd w:val="clear" w:color="auto" w:fill="D9D9D9" w:themeFill="background1" w:themeFillShade="D9"/>
          </w:tcPr>
          <w:p w14:paraId="0262D666" w14:textId="77777777" w:rsidR="008E5E0F" w:rsidRPr="00975C73" w:rsidRDefault="008E5E0F" w:rsidP="00A91A22">
            <w:pPr>
              <w:spacing w:before="60" w:after="60" w:line="240" w:lineRule="auto"/>
              <w:jc w:val="center"/>
              <w:rPr>
                <w:rFonts w:cstheme="minorHAnsi"/>
              </w:rPr>
            </w:pPr>
          </w:p>
        </w:tc>
        <w:tc>
          <w:tcPr>
            <w:tcW w:w="2147" w:type="dxa"/>
            <w:shd w:val="clear" w:color="auto" w:fill="D9D9D9" w:themeFill="background1" w:themeFillShade="D9"/>
          </w:tcPr>
          <w:p w14:paraId="24C7C060" w14:textId="77777777" w:rsidR="008E5E0F" w:rsidRPr="00975C73" w:rsidRDefault="008E5E0F" w:rsidP="00A91A22">
            <w:pPr>
              <w:spacing w:before="60" w:after="60" w:line="240" w:lineRule="auto"/>
              <w:jc w:val="center"/>
              <w:rPr>
                <w:rFonts w:cstheme="minorHAnsi"/>
              </w:rPr>
            </w:pPr>
          </w:p>
        </w:tc>
        <w:tc>
          <w:tcPr>
            <w:tcW w:w="2147" w:type="dxa"/>
            <w:shd w:val="clear" w:color="auto" w:fill="D9D9D9" w:themeFill="background1" w:themeFillShade="D9"/>
          </w:tcPr>
          <w:p w14:paraId="1E2BFAFF" w14:textId="77777777" w:rsidR="008E5E0F" w:rsidRPr="00975C73" w:rsidRDefault="008E5E0F" w:rsidP="00A91A22">
            <w:pPr>
              <w:spacing w:before="60" w:after="60" w:line="240" w:lineRule="auto"/>
              <w:jc w:val="center"/>
              <w:rPr>
                <w:rFonts w:cstheme="minorHAnsi"/>
              </w:rPr>
            </w:pPr>
          </w:p>
        </w:tc>
      </w:tr>
      <w:tr w:rsidR="008E5E0F" w:rsidRPr="00975C73" w14:paraId="136A3061" w14:textId="77777777" w:rsidTr="00A91A22">
        <w:trPr>
          <w:trHeight w:val="300"/>
          <w:jc w:val="center"/>
        </w:trPr>
        <w:tc>
          <w:tcPr>
            <w:tcW w:w="421" w:type="dxa"/>
            <w:vMerge/>
          </w:tcPr>
          <w:p w14:paraId="3A99085F" w14:textId="77777777" w:rsidR="008E5E0F" w:rsidRPr="00975C73" w:rsidRDefault="008E5E0F" w:rsidP="008E5E0F">
            <w:pPr>
              <w:rPr>
                <w:rFonts w:eastAsia="Calibri" w:cstheme="minorHAnsi"/>
                <w:color w:val="000000" w:themeColor="text1"/>
              </w:rPr>
            </w:pPr>
          </w:p>
        </w:tc>
        <w:tc>
          <w:tcPr>
            <w:tcW w:w="708" w:type="dxa"/>
            <w:vMerge/>
          </w:tcPr>
          <w:p w14:paraId="1BE2EAF2" w14:textId="77777777" w:rsidR="008E5E0F" w:rsidRPr="00975C73" w:rsidRDefault="008E5E0F" w:rsidP="008E5E0F">
            <w:pPr>
              <w:rPr>
                <w:rFonts w:eastAsia="Calibri" w:cstheme="minorHAnsi"/>
                <w:color w:val="000000" w:themeColor="text1"/>
              </w:rPr>
            </w:pPr>
          </w:p>
        </w:tc>
        <w:tc>
          <w:tcPr>
            <w:tcW w:w="3544" w:type="dxa"/>
          </w:tcPr>
          <w:p w14:paraId="6B5C15DC" w14:textId="338E9030" w:rsidR="008E5E0F" w:rsidRPr="00975C73" w:rsidRDefault="008E5E0F" w:rsidP="00CE53CE">
            <w:pPr>
              <w:spacing w:before="60" w:after="60" w:line="240" w:lineRule="auto"/>
              <w:rPr>
                <w:rFonts w:eastAsia="Calibri"/>
                <w:color w:val="000000" w:themeColor="text1"/>
              </w:rPr>
            </w:pPr>
            <w:r w:rsidRPr="00975C73">
              <w:rPr>
                <w:rFonts w:eastAsia="Calibri"/>
                <w:color w:val="000000" w:themeColor="text1"/>
                <w:sz w:val="20"/>
                <w:szCs w:val="20"/>
              </w:rPr>
              <w:t>Australian Apprentice has completed qualification overseas and has obtained a comparable level Certificate</w:t>
            </w:r>
            <w:r w:rsidR="4665CCD3" w:rsidRPr="00975C73">
              <w:rPr>
                <w:rFonts w:eastAsia="Calibri"/>
                <w:color w:val="000000" w:themeColor="text1"/>
                <w:sz w:val="20"/>
                <w:szCs w:val="20"/>
              </w:rPr>
              <w:t>.</w:t>
            </w:r>
          </w:p>
        </w:tc>
        <w:tc>
          <w:tcPr>
            <w:tcW w:w="3261" w:type="dxa"/>
            <w:shd w:val="clear" w:color="auto" w:fill="D9D9D9" w:themeFill="background1" w:themeFillShade="D9"/>
          </w:tcPr>
          <w:p w14:paraId="46BF91DB" w14:textId="77777777" w:rsidR="008E5E0F" w:rsidRPr="00975C73" w:rsidRDefault="008E5E0F" w:rsidP="008E5E0F">
            <w:pPr>
              <w:jc w:val="center"/>
              <w:rPr>
                <w:rFonts w:cstheme="minorHAnsi"/>
              </w:rPr>
            </w:pPr>
          </w:p>
        </w:tc>
        <w:tc>
          <w:tcPr>
            <w:tcW w:w="2146" w:type="dxa"/>
            <w:vAlign w:val="center"/>
          </w:tcPr>
          <w:p w14:paraId="3E4B5EFE"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147" w:type="dxa"/>
            <w:vAlign w:val="center"/>
          </w:tcPr>
          <w:p w14:paraId="6C880758"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086" w:type="dxa"/>
            <w:vAlign w:val="center"/>
          </w:tcPr>
          <w:p w14:paraId="398EA957"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268" w:type="dxa"/>
            <w:shd w:val="clear" w:color="auto" w:fill="D9D9D9" w:themeFill="background1" w:themeFillShade="D9"/>
          </w:tcPr>
          <w:p w14:paraId="31033783" w14:textId="77777777" w:rsidR="008E5E0F" w:rsidRPr="00975C73" w:rsidRDefault="008E5E0F" w:rsidP="00A91A22">
            <w:pPr>
              <w:spacing w:before="60" w:after="60" w:line="240" w:lineRule="auto"/>
              <w:jc w:val="center"/>
              <w:rPr>
                <w:rFonts w:cstheme="minorHAnsi"/>
              </w:rPr>
            </w:pPr>
          </w:p>
        </w:tc>
        <w:tc>
          <w:tcPr>
            <w:tcW w:w="2087" w:type="dxa"/>
            <w:shd w:val="clear" w:color="auto" w:fill="D9D9D9" w:themeFill="background1" w:themeFillShade="D9"/>
          </w:tcPr>
          <w:p w14:paraId="63756C50" w14:textId="77777777" w:rsidR="008E5E0F" w:rsidRPr="00975C73" w:rsidRDefault="008E5E0F" w:rsidP="00A91A22">
            <w:pPr>
              <w:spacing w:before="60" w:after="60" w:line="240" w:lineRule="auto"/>
              <w:jc w:val="center"/>
              <w:rPr>
                <w:rFonts w:cstheme="minorHAnsi"/>
              </w:rPr>
            </w:pPr>
          </w:p>
        </w:tc>
        <w:tc>
          <w:tcPr>
            <w:tcW w:w="2147" w:type="dxa"/>
            <w:shd w:val="clear" w:color="auto" w:fill="D9D9D9" w:themeFill="background1" w:themeFillShade="D9"/>
          </w:tcPr>
          <w:p w14:paraId="2AC91D18" w14:textId="77777777" w:rsidR="008E5E0F" w:rsidRPr="00975C73" w:rsidRDefault="008E5E0F" w:rsidP="00A91A22">
            <w:pPr>
              <w:spacing w:before="60" w:after="60" w:line="240" w:lineRule="auto"/>
              <w:jc w:val="center"/>
              <w:rPr>
                <w:rFonts w:cstheme="minorHAnsi"/>
              </w:rPr>
            </w:pPr>
          </w:p>
        </w:tc>
        <w:tc>
          <w:tcPr>
            <w:tcW w:w="2147" w:type="dxa"/>
            <w:shd w:val="clear" w:color="auto" w:fill="D9D9D9" w:themeFill="background1" w:themeFillShade="D9"/>
          </w:tcPr>
          <w:p w14:paraId="006DE801" w14:textId="77777777" w:rsidR="008E5E0F" w:rsidRPr="00975C73" w:rsidRDefault="008E5E0F" w:rsidP="00A91A22">
            <w:pPr>
              <w:spacing w:before="60" w:after="60" w:line="240" w:lineRule="auto"/>
              <w:jc w:val="center"/>
              <w:rPr>
                <w:rFonts w:cstheme="minorHAnsi"/>
              </w:rPr>
            </w:pPr>
          </w:p>
        </w:tc>
      </w:tr>
      <w:tr w:rsidR="008E5E0F" w:rsidRPr="00975C73" w14:paraId="0B61D08A" w14:textId="77777777" w:rsidTr="00A91A22">
        <w:trPr>
          <w:trHeight w:val="1641"/>
          <w:jc w:val="center"/>
        </w:trPr>
        <w:tc>
          <w:tcPr>
            <w:tcW w:w="421" w:type="dxa"/>
            <w:vMerge/>
          </w:tcPr>
          <w:p w14:paraId="6BCEADB0" w14:textId="77777777" w:rsidR="008E5E0F" w:rsidRPr="00975C73" w:rsidRDefault="008E5E0F" w:rsidP="008E5E0F">
            <w:pPr>
              <w:rPr>
                <w:rFonts w:eastAsia="Calibri" w:cstheme="minorHAnsi"/>
                <w:color w:val="000000" w:themeColor="text1"/>
              </w:rPr>
            </w:pPr>
          </w:p>
        </w:tc>
        <w:tc>
          <w:tcPr>
            <w:tcW w:w="708" w:type="dxa"/>
            <w:vMerge/>
          </w:tcPr>
          <w:p w14:paraId="72EA23F8" w14:textId="77777777" w:rsidR="008E5E0F" w:rsidRPr="00975C73" w:rsidRDefault="008E5E0F" w:rsidP="008E5E0F">
            <w:pPr>
              <w:rPr>
                <w:rFonts w:eastAsia="Calibri" w:cstheme="minorHAnsi"/>
                <w:color w:val="000000" w:themeColor="text1"/>
              </w:rPr>
            </w:pPr>
          </w:p>
        </w:tc>
        <w:tc>
          <w:tcPr>
            <w:tcW w:w="3544" w:type="dxa"/>
          </w:tcPr>
          <w:p w14:paraId="1BC676BB" w14:textId="7E563BD0" w:rsidR="008E5E0F" w:rsidRPr="00975C73" w:rsidRDefault="008E5E0F" w:rsidP="00CE53CE">
            <w:pPr>
              <w:spacing w:before="60" w:after="60" w:line="240" w:lineRule="auto"/>
              <w:rPr>
                <w:rFonts w:eastAsia="Calibri"/>
                <w:color w:val="000000" w:themeColor="text1"/>
              </w:rPr>
            </w:pPr>
            <w:r w:rsidRPr="00975C73">
              <w:rPr>
                <w:rFonts w:eastAsia="Calibri"/>
                <w:color w:val="000000" w:themeColor="text1"/>
                <w:sz w:val="20"/>
                <w:szCs w:val="20"/>
              </w:rPr>
              <w:t>Australian Apprentice has completed a qualification more than seven years from the date of commencement of the Australian Apprenticeship Journey</w:t>
            </w:r>
            <w:r w:rsidR="4665CCD3" w:rsidRPr="00975C73">
              <w:rPr>
                <w:rFonts w:eastAsia="Calibri"/>
                <w:color w:val="000000" w:themeColor="text1"/>
                <w:sz w:val="20"/>
                <w:szCs w:val="20"/>
              </w:rPr>
              <w:t>.</w:t>
            </w:r>
          </w:p>
        </w:tc>
        <w:tc>
          <w:tcPr>
            <w:tcW w:w="3261" w:type="dxa"/>
            <w:shd w:val="clear" w:color="auto" w:fill="D9D9D9" w:themeFill="background1" w:themeFillShade="D9"/>
          </w:tcPr>
          <w:p w14:paraId="27C5A98B" w14:textId="77777777" w:rsidR="008E5E0F" w:rsidRPr="00975C73" w:rsidRDefault="008E5E0F" w:rsidP="008E5E0F">
            <w:pPr>
              <w:jc w:val="center"/>
              <w:rPr>
                <w:rFonts w:cstheme="minorHAnsi"/>
              </w:rPr>
            </w:pPr>
          </w:p>
        </w:tc>
        <w:tc>
          <w:tcPr>
            <w:tcW w:w="2146" w:type="dxa"/>
            <w:vAlign w:val="center"/>
          </w:tcPr>
          <w:p w14:paraId="65060984"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147" w:type="dxa"/>
            <w:vAlign w:val="center"/>
          </w:tcPr>
          <w:p w14:paraId="33A80CDB"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086" w:type="dxa"/>
            <w:vAlign w:val="center"/>
          </w:tcPr>
          <w:p w14:paraId="510209B8" w14:textId="77777777" w:rsidR="008E5E0F" w:rsidRPr="00975C73" w:rsidRDefault="008E5E0F" w:rsidP="00A91A22">
            <w:pPr>
              <w:spacing w:before="60" w:after="60" w:line="240" w:lineRule="auto"/>
              <w:jc w:val="center"/>
              <w:rPr>
                <w:rFonts w:cstheme="minorHAnsi"/>
              </w:rPr>
            </w:pPr>
            <w:r w:rsidRPr="00975C73">
              <w:rPr>
                <w:rFonts w:cstheme="minorHAnsi"/>
              </w:rPr>
              <w:t>x</w:t>
            </w:r>
          </w:p>
        </w:tc>
        <w:tc>
          <w:tcPr>
            <w:tcW w:w="2268" w:type="dxa"/>
            <w:shd w:val="clear" w:color="auto" w:fill="D9D9D9" w:themeFill="background1" w:themeFillShade="D9"/>
          </w:tcPr>
          <w:p w14:paraId="563BC1B7" w14:textId="77777777" w:rsidR="008E5E0F" w:rsidRPr="00975C73" w:rsidRDefault="008E5E0F" w:rsidP="00A91A22">
            <w:pPr>
              <w:spacing w:before="60" w:after="60" w:line="240" w:lineRule="auto"/>
              <w:jc w:val="center"/>
              <w:rPr>
                <w:rFonts w:cstheme="minorHAnsi"/>
              </w:rPr>
            </w:pPr>
          </w:p>
        </w:tc>
        <w:tc>
          <w:tcPr>
            <w:tcW w:w="2087" w:type="dxa"/>
            <w:shd w:val="clear" w:color="auto" w:fill="D9D9D9" w:themeFill="background1" w:themeFillShade="D9"/>
          </w:tcPr>
          <w:p w14:paraId="4D837C92" w14:textId="77777777" w:rsidR="008E5E0F" w:rsidRPr="00975C73" w:rsidRDefault="008E5E0F" w:rsidP="00A91A22">
            <w:pPr>
              <w:spacing w:before="60" w:after="60" w:line="240" w:lineRule="auto"/>
              <w:jc w:val="center"/>
              <w:rPr>
                <w:rFonts w:cstheme="minorHAnsi"/>
              </w:rPr>
            </w:pPr>
          </w:p>
        </w:tc>
        <w:tc>
          <w:tcPr>
            <w:tcW w:w="2147" w:type="dxa"/>
            <w:shd w:val="clear" w:color="auto" w:fill="D9D9D9" w:themeFill="background1" w:themeFillShade="D9"/>
          </w:tcPr>
          <w:p w14:paraId="484EC6E1" w14:textId="77777777" w:rsidR="008E5E0F" w:rsidRPr="00975C73" w:rsidRDefault="008E5E0F" w:rsidP="00A91A22">
            <w:pPr>
              <w:spacing w:before="60" w:after="60" w:line="240" w:lineRule="auto"/>
              <w:jc w:val="center"/>
              <w:rPr>
                <w:rFonts w:cstheme="minorHAnsi"/>
              </w:rPr>
            </w:pPr>
          </w:p>
        </w:tc>
        <w:tc>
          <w:tcPr>
            <w:tcW w:w="2147" w:type="dxa"/>
            <w:shd w:val="clear" w:color="auto" w:fill="D9D9D9" w:themeFill="background1" w:themeFillShade="D9"/>
          </w:tcPr>
          <w:p w14:paraId="1130776A" w14:textId="77777777" w:rsidR="008E5E0F" w:rsidRPr="00975C73" w:rsidRDefault="008E5E0F" w:rsidP="00A91A22">
            <w:pPr>
              <w:spacing w:before="60" w:after="60" w:line="240" w:lineRule="auto"/>
              <w:jc w:val="center"/>
              <w:rPr>
                <w:rFonts w:cstheme="minorHAnsi"/>
              </w:rPr>
            </w:pPr>
          </w:p>
        </w:tc>
      </w:tr>
      <w:tr w:rsidR="00CE53CE" w:rsidRPr="00975C73" w14:paraId="2BB927CE" w14:textId="77777777" w:rsidTr="008F0B5D">
        <w:trPr>
          <w:cantSplit/>
          <w:trHeight w:val="1061"/>
          <w:jc w:val="center"/>
        </w:trPr>
        <w:tc>
          <w:tcPr>
            <w:tcW w:w="421" w:type="dxa"/>
            <w:vMerge w:val="restart"/>
            <w:tcBorders>
              <w:top w:val="single" w:sz="4" w:space="0" w:color="auto"/>
              <w:left w:val="single" w:sz="4" w:space="0" w:color="auto"/>
              <w:bottom w:val="single" w:sz="4" w:space="0" w:color="auto"/>
              <w:right w:val="single" w:sz="4" w:space="0" w:color="auto"/>
            </w:tcBorders>
            <w:textDirection w:val="btLr"/>
          </w:tcPr>
          <w:p w14:paraId="4289E5FF" w14:textId="77777777" w:rsidR="00CE53CE" w:rsidRPr="006E5E98" w:rsidRDefault="00CE53CE" w:rsidP="008E5E0F">
            <w:pPr>
              <w:ind w:left="113" w:right="113"/>
              <w:rPr>
                <w:rFonts w:eastAsia="Calibri" w:cstheme="minorHAnsi"/>
                <w:color w:val="000000" w:themeColor="text1"/>
              </w:rPr>
            </w:pPr>
            <w:r w:rsidRPr="006E5E98">
              <w:rPr>
                <w:rFonts w:cstheme="minorHAnsi"/>
                <w:b/>
                <w:bCs/>
              </w:rPr>
              <w:t>Standard Requirements</w:t>
            </w:r>
          </w:p>
        </w:tc>
        <w:tc>
          <w:tcPr>
            <w:tcW w:w="708" w:type="dxa"/>
            <w:tcBorders>
              <w:top w:val="single" w:sz="4" w:space="0" w:color="auto"/>
              <w:left w:val="single" w:sz="4" w:space="0" w:color="auto"/>
              <w:bottom w:val="single" w:sz="4" w:space="0" w:color="auto"/>
              <w:right w:val="single" w:sz="4" w:space="0" w:color="auto"/>
            </w:tcBorders>
            <w:textDirection w:val="btLr"/>
          </w:tcPr>
          <w:p w14:paraId="3F493364" w14:textId="77777777" w:rsidR="00CE53CE" w:rsidRPr="006E5E98" w:rsidRDefault="00CE53CE" w:rsidP="00D926E3">
            <w:pPr>
              <w:spacing w:after="0" w:line="240" w:lineRule="auto"/>
              <w:ind w:left="113" w:right="113"/>
              <w:rPr>
                <w:rFonts w:eastAsia="Calibri" w:cstheme="minorHAnsi"/>
                <w:color w:val="000000" w:themeColor="text1"/>
              </w:rPr>
            </w:pPr>
            <w:r w:rsidRPr="006E5E98">
              <w:rPr>
                <w:rFonts w:cstheme="minorHAnsi"/>
                <w:b/>
                <w:bCs/>
              </w:rPr>
              <w:t>Waiting</w:t>
            </w:r>
            <w:r w:rsidRPr="006E5E98">
              <w:rPr>
                <w:rFonts w:eastAsia="Calibri" w:cstheme="minorHAnsi"/>
                <w:color w:val="000000" w:themeColor="text1"/>
              </w:rPr>
              <w:t xml:space="preserve"> </w:t>
            </w:r>
            <w:r w:rsidRPr="006E5E98">
              <w:rPr>
                <w:rFonts w:cstheme="minorHAnsi"/>
                <w:b/>
                <w:bCs/>
              </w:rPr>
              <w:t xml:space="preserve">Periods </w:t>
            </w:r>
          </w:p>
        </w:tc>
        <w:tc>
          <w:tcPr>
            <w:tcW w:w="6805" w:type="dxa"/>
            <w:gridSpan w:val="2"/>
            <w:tcBorders>
              <w:top w:val="single" w:sz="4" w:space="0" w:color="auto"/>
              <w:left w:val="single" w:sz="4" w:space="0" w:color="auto"/>
              <w:bottom w:val="single" w:sz="4" w:space="0" w:color="auto"/>
              <w:right w:val="single" w:sz="4" w:space="0" w:color="auto"/>
            </w:tcBorders>
          </w:tcPr>
          <w:p w14:paraId="76454F4D" w14:textId="1E619268" w:rsidR="00CE53CE" w:rsidRPr="006E5E98" w:rsidRDefault="00CE53CE" w:rsidP="00CE53CE">
            <w:pPr>
              <w:spacing w:before="60" w:after="60" w:line="240" w:lineRule="auto"/>
              <w:rPr>
                <w:sz w:val="20"/>
                <w:szCs w:val="20"/>
              </w:rPr>
            </w:pPr>
            <w:r w:rsidRPr="006E5E98">
              <w:rPr>
                <w:rFonts w:eastAsia="Calibri"/>
                <w:color w:val="000000" w:themeColor="text1"/>
                <w:sz w:val="20"/>
                <w:szCs w:val="20"/>
              </w:rPr>
              <w:t>The Claimant has served the three calendar months waiting period</w:t>
            </w:r>
            <w:r w:rsidR="2ECA1421" w:rsidRPr="006E5E98">
              <w:rPr>
                <w:rFonts w:eastAsia="Calibri"/>
                <w:color w:val="000000" w:themeColor="text1"/>
                <w:sz w:val="20"/>
                <w:szCs w:val="20"/>
              </w:rPr>
              <w:t>.</w:t>
            </w:r>
          </w:p>
        </w:tc>
        <w:tc>
          <w:tcPr>
            <w:tcW w:w="2146" w:type="dxa"/>
            <w:tcBorders>
              <w:top w:val="single" w:sz="4" w:space="0" w:color="auto"/>
              <w:left w:val="single" w:sz="4" w:space="0" w:color="auto"/>
              <w:bottom w:val="single" w:sz="4" w:space="0" w:color="auto"/>
              <w:right w:val="single" w:sz="4" w:space="0" w:color="auto"/>
            </w:tcBorders>
            <w:vAlign w:val="center"/>
          </w:tcPr>
          <w:p w14:paraId="5C004438"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1145ECF1"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F8FCD" w14:textId="11A11B42" w:rsidR="00CE53CE" w:rsidRPr="006E5E98" w:rsidRDefault="00CE53CE" w:rsidP="00A91A22">
            <w:pPr>
              <w:spacing w:before="60" w:after="60" w:line="240" w:lineRule="auto"/>
              <w:jc w:val="cente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7E5C726D"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087" w:type="dxa"/>
            <w:tcBorders>
              <w:top w:val="single" w:sz="4" w:space="0" w:color="auto"/>
              <w:left w:val="single" w:sz="4" w:space="0" w:color="auto"/>
              <w:bottom w:val="single" w:sz="4" w:space="0" w:color="auto"/>
              <w:right w:val="single" w:sz="4" w:space="0" w:color="auto"/>
            </w:tcBorders>
            <w:vAlign w:val="center"/>
          </w:tcPr>
          <w:p w14:paraId="3B9EC053"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54450C63"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77F922CE" w14:textId="38725957" w:rsidR="00CE53CE" w:rsidRPr="006E5E98" w:rsidRDefault="00CE53CE" w:rsidP="00A91A22">
            <w:pPr>
              <w:spacing w:before="60" w:after="60" w:line="240" w:lineRule="auto"/>
              <w:jc w:val="center"/>
              <w:rPr>
                <w:rFonts w:cstheme="minorHAnsi"/>
              </w:rPr>
            </w:pPr>
          </w:p>
        </w:tc>
      </w:tr>
      <w:tr w:rsidR="008E5E0F" w:rsidRPr="00975C73" w14:paraId="13EEEA6A" w14:textId="77777777">
        <w:trPr>
          <w:trHeight w:val="300"/>
          <w:jc w:val="center"/>
        </w:trPr>
        <w:tc>
          <w:tcPr>
            <w:tcW w:w="421" w:type="dxa"/>
            <w:vMerge/>
          </w:tcPr>
          <w:p w14:paraId="7938E41F" w14:textId="77777777" w:rsidR="008E5E0F" w:rsidRPr="006E5E98" w:rsidRDefault="008E5E0F" w:rsidP="008E5E0F">
            <w:pPr>
              <w:rPr>
                <w:rFonts w:eastAsia="Calibri" w:cstheme="minorHAnsi"/>
                <w:color w:val="000000" w:themeColor="text1"/>
              </w:rPr>
            </w:pPr>
          </w:p>
        </w:tc>
        <w:tc>
          <w:tcPr>
            <w:tcW w:w="708" w:type="dxa"/>
            <w:vMerge w:val="restart"/>
            <w:textDirection w:val="btLr"/>
          </w:tcPr>
          <w:p w14:paraId="0C4A1914" w14:textId="7C5867DE" w:rsidR="00786F13" w:rsidRPr="00786F13" w:rsidRDefault="00786F13" w:rsidP="00786F13">
            <w:pPr>
              <w:spacing w:after="0" w:line="240" w:lineRule="auto"/>
              <w:ind w:left="113" w:right="113"/>
              <w:jc w:val="center"/>
              <w:rPr>
                <w:rFonts w:eastAsia="Calibri" w:cstheme="minorHAnsi"/>
                <w:color w:val="000000" w:themeColor="text1"/>
              </w:rPr>
            </w:pPr>
            <w:r w:rsidRPr="00786F13">
              <w:rPr>
                <w:rFonts w:eastAsia="Calibri" w:cstheme="minorHAnsi"/>
                <w:b/>
                <w:bCs/>
                <w:color w:val="000000" w:themeColor="text1"/>
              </w:rPr>
              <w:t>Effect Dates and time limits</w:t>
            </w:r>
          </w:p>
          <w:p w14:paraId="169474BF" w14:textId="11B0BF34" w:rsidR="00786F13" w:rsidRPr="000C47FE" w:rsidRDefault="00786F13" w:rsidP="00D926E3">
            <w:pPr>
              <w:spacing w:after="0" w:line="240" w:lineRule="auto"/>
              <w:ind w:left="113" w:right="113"/>
              <w:jc w:val="center"/>
              <w:rPr>
                <w:rFonts w:eastAsia="Calibri" w:cstheme="minorHAnsi"/>
                <w:color w:val="000000" w:themeColor="text1"/>
              </w:rPr>
            </w:pPr>
          </w:p>
        </w:tc>
        <w:tc>
          <w:tcPr>
            <w:tcW w:w="6805" w:type="dxa"/>
            <w:gridSpan w:val="2"/>
          </w:tcPr>
          <w:p w14:paraId="7D89B731" w14:textId="777F48A5" w:rsidR="008E5E0F" w:rsidRPr="000C47FE" w:rsidRDefault="003C7B07" w:rsidP="00A612A3">
            <w:r w:rsidRPr="000C47FE">
              <w:rPr>
                <w:rFonts w:eastAsia="Calibri"/>
                <w:color w:val="000000" w:themeColor="text1"/>
                <w:sz w:val="20"/>
                <w:szCs w:val="20"/>
              </w:rPr>
              <w:t>The Australian Apprentice has been employed by the employer as an Australian Apprentice for the full claim period (unless otherwise specified</w:t>
            </w:r>
            <w:r w:rsidR="280589EE" w:rsidRPr="000C47FE">
              <w:rPr>
                <w:rFonts w:eastAsia="Calibri"/>
                <w:color w:val="000000" w:themeColor="text1"/>
                <w:sz w:val="20"/>
                <w:szCs w:val="20"/>
              </w:rPr>
              <w:t>)</w:t>
            </w:r>
            <w:r w:rsidR="13D0CB2E" w:rsidRPr="000C47FE">
              <w:rPr>
                <w:rFonts w:eastAsia="Calibri"/>
                <w:color w:val="000000" w:themeColor="text1"/>
                <w:sz w:val="20"/>
                <w:szCs w:val="20"/>
              </w:rPr>
              <w:t>.</w:t>
            </w:r>
          </w:p>
        </w:tc>
        <w:tc>
          <w:tcPr>
            <w:tcW w:w="2146" w:type="dxa"/>
            <w:vAlign w:val="center"/>
          </w:tcPr>
          <w:p w14:paraId="2745D627" w14:textId="77777777" w:rsidR="008E5E0F" w:rsidRPr="000C47FE" w:rsidRDefault="008E5E0F" w:rsidP="00A91A22">
            <w:pPr>
              <w:spacing w:before="60" w:after="60" w:line="240" w:lineRule="auto"/>
              <w:jc w:val="center"/>
              <w:rPr>
                <w:rFonts w:cstheme="minorHAnsi"/>
              </w:rPr>
            </w:pPr>
            <w:r w:rsidRPr="000C47FE">
              <w:rPr>
                <w:rFonts w:cstheme="minorHAnsi"/>
              </w:rPr>
              <w:t>x</w:t>
            </w:r>
          </w:p>
        </w:tc>
        <w:tc>
          <w:tcPr>
            <w:tcW w:w="2147" w:type="dxa"/>
            <w:vAlign w:val="center"/>
          </w:tcPr>
          <w:p w14:paraId="3D3559AE" w14:textId="77777777" w:rsidR="008E5E0F" w:rsidRPr="000C47FE" w:rsidRDefault="008E5E0F" w:rsidP="00A91A22">
            <w:pPr>
              <w:spacing w:before="60" w:after="60" w:line="240" w:lineRule="auto"/>
              <w:jc w:val="center"/>
              <w:rPr>
                <w:rFonts w:cstheme="minorHAnsi"/>
              </w:rPr>
            </w:pPr>
            <w:r w:rsidRPr="000C47FE">
              <w:rPr>
                <w:rFonts w:cstheme="minorHAnsi"/>
              </w:rPr>
              <w:t>x</w:t>
            </w:r>
          </w:p>
        </w:tc>
        <w:tc>
          <w:tcPr>
            <w:tcW w:w="2086" w:type="dxa"/>
            <w:vAlign w:val="center"/>
          </w:tcPr>
          <w:p w14:paraId="42BE34F0" w14:textId="77777777" w:rsidR="008E5E0F" w:rsidRPr="000C47FE" w:rsidRDefault="008E5E0F" w:rsidP="00A91A22">
            <w:pPr>
              <w:spacing w:before="60" w:after="60" w:line="240" w:lineRule="auto"/>
              <w:jc w:val="center"/>
              <w:rPr>
                <w:rFonts w:cstheme="minorHAnsi"/>
              </w:rPr>
            </w:pPr>
            <w:r w:rsidRPr="000C47FE">
              <w:rPr>
                <w:rFonts w:cstheme="minorHAnsi"/>
              </w:rPr>
              <w:t>x</w:t>
            </w:r>
          </w:p>
        </w:tc>
        <w:tc>
          <w:tcPr>
            <w:tcW w:w="2268" w:type="dxa"/>
            <w:vAlign w:val="center"/>
          </w:tcPr>
          <w:p w14:paraId="1601B508" w14:textId="77777777" w:rsidR="008E5E0F" w:rsidRPr="000C47FE" w:rsidRDefault="008E5E0F" w:rsidP="00A91A22">
            <w:pPr>
              <w:spacing w:before="60" w:after="60" w:line="240" w:lineRule="auto"/>
              <w:jc w:val="center"/>
              <w:rPr>
                <w:rFonts w:cstheme="minorHAnsi"/>
              </w:rPr>
            </w:pPr>
            <w:r w:rsidRPr="000C47FE">
              <w:rPr>
                <w:rFonts w:cstheme="minorHAnsi"/>
              </w:rPr>
              <w:t>x</w:t>
            </w:r>
          </w:p>
        </w:tc>
        <w:tc>
          <w:tcPr>
            <w:tcW w:w="2087" w:type="dxa"/>
            <w:vAlign w:val="center"/>
          </w:tcPr>
          <w:p w14:paraId="5A8A9F37" w14:textId="77777777" w:rsidR="008E5E0F" w:rsidRPr="000C47FE" w:rsidRDefault="008E5E0F" w:rsidP="00A91A22">
            <w:pPr>
              <w:spacing w:before="60" w:after="60" w:line="240" w:lineRule="auto"/>
              <w:jc w:val="center"/>
              <w:rPr>
                <w:rFonts w:cstheme="minorHAnsi"/>
              </w:rPr>
            </w:pPr>
            <w:r w:rsidRPr="000C47FE">
              <w:rPr>
                <w:rFonts w:cstheme="minorHAnsi"/>
              </w:rPr>
              <w:t>x</w:t>
            </w:r>
          </w:p>
        </w:tc>
        <w:tc>
          <w:tcPr>
            <w:tcW w:w="2147" w:type="dxa"/>
            <w:vAlign w:val="center"/>
          </w:tcPr>
          <w:p w14:paraId="130ADA5F" w14:textId="77777777" w:rsidR="008E5E0F" w:rsidRPr="000C47FE" w:rsidRDefault="008E5E0F" w:rsidP="00A91A22">
            <w:pPr>
              <w:spacing w:before="60" w:after="60" w:line="240" w:lineRule="auto"/>
              <w:jc w:val="center"/>
              <w:rPr>
                <w:rFonts w:cstheme="minorHAnsi"/>
              </w:rPr>
            </w:pPr>
            <w:r w:rsidRPr="000C47FE">
              <w:rPr>
                <w:rFonts w:cstheme="minorHAnsi"/>
              </w:rPr>
              <w:t>x</w:t>
            </w:r>
          </w:p>
        </w:tc>
        <w:tc>
          <w:tcPr>
            <w:tcW w:w="2147" w:type="dxa"/>
            <w:vAlign w:val="center"/>
          </w:tcPr>
          <w:p w14:paraId="22683CBD" w14:textId="77777777" w:rsidR="008E5E0F" w:rsidRPr="000C47FE" w:rsidRDefault="008E5E0F" w:rsidP="00A91A22">
            <w:pPr>
              <w:spacing w:before="60" w:after="60" w:line="240" w:lineRule="auto"/>
              <w:jc w:val="center"/>
              <w:rPr>
                <w:rFonts w:cstheme="minorHAnsi"/>
              </w:rPr>
            </w:pPr>
            <w:r w:rsidRPr="000C47FE">
              <w:rPr>
                <w:rFonts w:cstheme="minorHAnsi"/>
              </w:rPr>
              <w:t>x</w:t>
            </w:r>
          </w:p>
        </w:tc>
      </w:tr>
      <w:tr w:rsidR="00CE53CE" w:rsidRPr="00975C73" w14:paraId="5BA26C2A" w14:textId="77777777" w:rsidTr="00AA4D90">
        <w:trPr>
          <w:trHeight w:val="300"/>
          <w:jc w:val="center"/>
        </w:trPr>
        <w:tc>
          <w:tcPr>
            <w:tcW w:w="421" w:type="dxa"/>
            <w:vMerge/>
          </w:tcPr>
          <w:p w14:paraId="4FA3B07C" w14:textId="77777777" w:rsidR="00CE53CE" w:rsidRPr="006E5E98" w:rsidRDefault="00CE53CE" w:rsidP="00CE53CE">
            <w:pPr>
              <w:rPr>
                <w:rFonts w:eastAsia="Calibri" w:cstheme="minorHAnsi"/>
                <w:color w:val="000000" w:themeColor="text1"/>
              </w:rPr>
            </w:pPr>
          </w:p>
        </w:tc>
        <w:tc>
          <w:tcPr>
            <w:tcW w:w="708" w:type="dxa"/>
            <w:vMerge/>
          </w:tcPr>
          <w:p w14:paraId="55B665EE" w14:textId="77777777" w:rsidR="00CE53CE" w:rsidRPr="006E5E98" w:rsidRDefault="00CE53CE" w:rsidP="00CE53CE">
            <w:pPr>
              <w:rPr>
                <w:rFonts w:eastAsia="Calibri" w:cstheme="minorHAnsi"/>
                <w:color w:val="000000" w:themeColor="text1"/>
              </w:rPr>
            </w:pPr>
          </w:p>
        </w:tc>
        <w:tc>
          <w:tcPr>
            <w:tcW w:w="6805" w:type="dxa"/>
            <w:gridSpan w:val="2"/>
          </w:tcPr>
          <w:p w14:paraId="51712FFB" w14:textId="2816F9AD" w:rsidR="00386DB3" w:rsidRPr="006E5E98" w:rsidRDefault="00386DB3" w:rsidP="00CE53CE">
            <w:pPr>
              <w:spacing w:before="60" w:after="60" w:line="240" w:lineRule="auto"/>
              <w:rPr>
                <w:sz w:val="20"/>
                <w:szCs w:val="20"/>
              </w:rPr>
            </w:pPr>
            <w:r w:rsidRPr="00386DB3">
              <w:rPr>
                <w:sz w:val="20"/>
                <w:szCs w:val="20"/>
              </w:rPr>
              <w:t xml:space="preserve">The Claimant has claimed a payment within 12 calendar months of the specified payment Effect Date. </w:t>
            </w:r>
          </w:p>
        </w:tc>
        <w:tc>
          <w:tcPr>
            <w:tcW w:w="2146" w:type="dxa"/>
            <w:vAlign w:val="center"/>
          </w:tcPr>
          <w:p w14:paraId="7E4A85D3"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vAlign w:val="center"/>
          </w:tcPr>
          <w:p w14:paraId="0BFCE119"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086" w:type="dxa"/>
            <w:shd w:val="clear" w:color="auto" w:fill="D9D9D9" w:themeFill="background1" w:themeFillShade="D9"/>
            <w:vAlign w:val="center"/>
          </w:tcPr>
          <w:p w14:paraId="7F542FDB" w14:textId="3F6927C6" w:rsidR="00CE53CE" w:rsidRPr="006E5E98" w:rsidRDefault="00CE53CE" w:rsidP="00A91A22">
            <w:pPr>
              <w:spacing w:before="60" w:after="60" w:line="240" w:lineRule="auto"/>
              <w:jc w:val="center"/>
              <w:rPr>
                <w:rFonts w:cstheme="minorHAnsi"/>
              </w:rPr>
            </w:pPr>
          </w:p>
        </w:tc>
        <w:tc>
          <w:tcPr>
            <w:tcW w:w="2268" w:type="dxa"/>
            <w:vAlign w:val="center"/>
          </w:tcPr>
          <w:p w14:paraId="5BBCD21A"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087" w:type="dxa"/>
            <w:vAlign w:val="center"/>
          </w:tcPr>
          <w:p w14:paraId="75D51EDC"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vAlign w:val="center"/>
          </w:tcPr>
          <w:p w14:paraId="0C0DE1F3"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vAlign w:val="center"/>
          </w:tcPr>
          <w:p w14:paraId="0BA1DCDB" w14:textId="0495B791" w:rsidR="00CE53CE" w:rsidRPr="006E5E98" w:rsidRDefault="00054043" w:rsidP="00A91A22">
            <w:pPr>
              <w:spacing w:before="60" w:after="60" w:line="240" w:lineRule="auto"/>
              <w:jc w:val="center"/>
              <w:rPr>
                <w:rFonts w:cstheme="minorHAnsi"/>
              </w:rPr>
            </w:pPr>
            <w:r w:rsidRPr="006E5E98">
              <w:rPr>
                <w:rFonts w:cstheme="minorHAnsi"/>
              </w:rPr>
              <w:t>x</w:t>
            </w:r>
          </w:p>
        </w:tc>
      </w:tr>
      <w:tr w:rsidR="003C2C3A" w:rsidRPr="00975C73" w14:paraId="1BA6B844" w14:textId="77777777" w:rsidTr="003C2C3A">
        <w:trPr>
          <w:trHeight w:val="300"/>
          <w:jc w:val="center"/>
        </w:trPr>
        <w:tc>
          <w:tcPr>
            <w:tcW w:w="421" w:type="dxa"/>
            <w:vMerge/>
          </w:tcPr>
          <w:p w14:paraId="011C605A" w14:textId="77777777" w:rsidR="003C2C3A" w:rsidRPr="006E5E98" w:rsidRDefault="003C2C3A" w:rsidP="00CE53CE">
            <w:pPr>
              <w:rPr>
                <w:rFonts w:eastAsia="Calibri" w:cstheme="minorHAnsi"/>
                <w:color w:val="000000" w:themeColor="text1"/>
              </w:rPr>
            </w:pPr>
          </w:p>
        </w:tc>
        <w:tc>
          <w:tcPr>
            <w:tcW w:w="708" w:type="dxa"/>
            <w:vMerge/>
          </w:tcPr>
          <w:p w14:paraId="38A90F0C" w14:textId="77777777" w:rsidR="003C2C3A" w:rsidRPr="006E5E98" w:rsidRDefault="003C2C3A" w:rsidP="00CE53CE">
            <w:pPr>
              <w:rPr>
                <w:rFonts w:eastAsia="Calibri" w:cstheme="minorHAnsi"/>
                <w:color w:val="000000" w:themeColor="text1"/>
              </w:rPr>
            </w:pPr>
          </w:p>
        </w:tc>
        <w:tc>
          <w:tcPr>
            <w:tcW w:w="6805" w:type="dxa"/>
            <w:gridSpan w:val="2"/>
          </w:tcPr>
          <w:p w14:paraId="48B31B99" w14:textId="04D376AD" w:rsidR="003C2C3A" w:rsidRPr="006E5E98" w:rsidRDefault="003C2C3A" w:rsidP="004661E9">
            <w:pPr>
              <w:spacing w:before="60" w:afterLines="60" w:after="144" w:line="240" w:lineRule="auto"/>
              <w:rPr>
                <w:rFonts w:eastAsia="Calibri"/>
                <w:color w:val="000000" w:themeColor="text1"/>
                <w:sz w:val="20"/>
                <w:szCs w:val="20"/>
              </w:rPr>
            </w:pPr>
            <w:r w:rsidRPr="006E5E98">
              <w:rPr>
                <w:rFonts w:eastAsia="Calibri"/>
                <w:color w:val="000000" w:themeColor="text1"/>
                <w:sz w:val="20"/>
                <w:szCs w:val="20"/>
              </w:rPr>
              <w:t xml:space="preserve">The Claimant has </w:t>
            </w:r>
            <w:r w:rsidR="3771FD2D" w:rsidRPr="006E5E98">
              <w:rPr>
                <w:rFonts w:eastAsia="Calibri"/>
                <w:color w:val="000000" w:themeColor="text1"/>
                <w:sz w:val="20"/>
                <w:szCs w:val="20"/>
              </w:rPr>
              <w:t xml:space="preserve">resubmitted their claim with the required evidence </w:t>
            </w:r>
            <w:r w:rsidRPr="006E5E98">
              <w:rPr>
                <w:rFonts w:eastAsia="Calibri"/>
                <w:color w:val="000000" w:themeColor="text1"/>
                <w:sz w:val="20"/>
                <w:szCs w:val="20"/>
              </w:rPr>
              <w:t xml:space="preserve">within </w:t>
            </w:r>
            <w:r w:rsidRPr="006E5E98">
              <w:rPr>
                <w:rFonts w:ascii="Calibri" w:eastAsia="Calibri" w:hAnsi="Calibri" w:cs="Calibri"/>
                <w:sz w:val="20"/>
                <w:szCs w:val="20"/>
                <w:lang w:val="en-GB"/>
              </w:rPr>
              <w:t>20 business days from the expiry date or the returned date, whichever is later</w:t>
            </w:r>
            <w:r w:rsidRPr="006E5E98">
              <w:rPr>
                <w:sz w:val="20"/>
                <w:szCs w:val="20"/>
              </w:rPr>
              <w:t>.</w:t>
            </w:r>
          </w:p>
        </w:tc>
        <w:tc>
          <w:tcPr>
            <w:tcW w:w="2146" w:type="dxa"/>
            <w:vAlign w:val="center"/>
          </w:tcPr>
          <w:p w14:paraId="1A369287" w14:textId="77777777" w:rsidR="003C2C3A" w:rsidRPr="006E5E98" w:rsidRDefault="003C2C3A" w:rsidP="00A91A22">
            <w:pPr>
              <w:spacing w:before="60" w:after="60" w:line="240" w:lineRule="auto"/>
              <w:jc w:val="center"/>
              <w:rPr>
                <w:rFonts w:cstheme="minorHAnsi"/>
              </w:rPr>
            </w:pPr>
            <w:r w:rsidRPr="006E5E98">
              <w:rPr>
                <w:rFonts w:cstheme="minorHAnsi"/>
              </w:rPr>
              <w:t>x</w:t>
            </w:r>
          </w:p>
        </w:tc>
        <w:tc>
          <w:tcPr>
            <w:tcW w:w="2147" w:type="dxa"/>
            <w:vAlign w:val="center"/>
          </w:tcPr>
          <w:p w14:paraId="3AA005A2" w14:textId="77777777" w:rsidR="003C2C3A" w:rsidRPr="006E5E98" w:rsidRDefault="003C2C3A" w:rsidP="00A91A22">
            <w:pPr>
              <w:spacing w:before="60" w:after="60" w:line="240" w:lineRule="auto"/>
              <w:jc w:val="center"/>
              <w:rPr>
                <w:rFonts w:cstheme="minorHAnsi"/>
              </w:rPr>
            </w:pPr>
            <w:r w:rsidRPr="006E5E98">
              <w:rPr>
                <w:rFonts w:cstheme="minorHAnsi"/>
              </w:rPr>
              <w:t>x</w:t>
            </w:r>
          </w:p>
        </w:tc>
        <w:tc>
          <w:tcPr>
            <w:tcW w:w="2086" w:type="dxa"/>
            <w:vAlign w:val="center"/>
          </w:tcPr>
          <w:p w14:paraId="2804E15C" w14:textId="77777777" w:rsidR="003C2C3A" w:rsidRPr="006E5E98" w:rsidRDefault="003C2C3A" w:rsidP="00A91A22">
            <w:pPr>
              <w:spacing w:before="60" w:after="60" w:line="240" w:lineRule="auto"/>
              <w:jc w:val="center"/>
              <w:rPr>
                <w:rFonts w:cstheme="minorHAnsi"/>
              </w:rPr>
            </w:pPr>
            <w:r w:rsidRPr="006E5E98">
              <w:rPr>
                <w:rFonts w:cstheme="minorHAnsi"/>
              </w:rPr>
              <w:t>x</w:t>
            </w:r>
          </w:p>
        </w:tc>
        <w:tc>
          <w:tcPr>
            <w:tcW w:w="2268" w:type="dxa"/>
            <w:vAlign w:val="center"/>
          </w:tcPr>
          <w:p w14:paraId="5E46412A" w14:textId="77777777" w:rsidR="003C2C3A" w:rsidRPr="006E5E98" w:rsidRDefault="003C2C3A" w:rsidP="00A91A22">
            <w:pPr>
              <w:spacing w:before="60" w:after="60" w:line="240" w:lineRule="auto"/>
              <w:jc w:val="center"/>
              <w:rPr>
                <w:rFonts w:cstheme="minorHAnsi"/>
              </w:rPr>
            </w:pPr>
            <w:r w:rsidRPr="006E5E98">
              <w:rPr>
                <w:rFonts w:cstheme="minorHAnsi"/>
              </w:rPr>
              <w:t>x</w:t>
            </w:r>
          </w:p>
        </w:tc>
        <w:tc>
          <w:tcPr>
            <w:tcW w:w="2087" w:type="dxa"/>
            <w:vAlign w:val="center"/>
          </w:tcPr>
          <w:p w14:paraId="483ED1AF" w14:textId="77777777" w:rsidR="003C2C3A" w:rsidRPr="006E5E98" w:rsidRDefault="003C2C3A" w:rsidP="00A91A22">
            <w:pPr>
              <w:spacing w:before="60" w:after="60" w:line="240" w:lineRule="auto"/>
              <w:jc w:val="center"/>
              <w:rPr>
                <w:rFonts w:cstheme="minorHAnsi"/>
              </w:rPr>
            </w:pPr>
            <w:r w:rsidRPr="006E5E98">
              <w:rPr>
                <w:rFonts w:cstheme="minorHAnsi"/>
              </w:rPr>
              <w:t>x</w:t>
            </w:r>
          </w:p>
        </w:tc>
        <w:tc>
          <w:tcPr>
            <w:tcW w:w="2147" w:type="dxa"/>
            <w:vAlign w:val="center"/>
          </w:tcPr>
          <w:p w14:paraId="2CFEEFDB" w14:textId="77777777" w:rsidR="003C2C3A" w:rsidRPr="006E5E98" w:rsidRDefault="003C2C3A" w:rsidP="00A91A22">
            <w:pPr>
              <w:spacing w:before="60" w:after="60" w:line="240" w:lineRule="auto"/>
              <w:jc w:val="center"/>
              <w:rPr>
                <w:rFonts w:cstheme="minorHAnsi"/>
              </w:rPr>
            </w:pPr>
            <w:r w:rsidRPr="006E5E98">
              <w:rPr>
                <w:rFonts w:cstheme="minorHAnsi"/>
              </w:rPr>
              <w:t>x</w:t>
            </w:r>
          </w:p>
        </w:tc>
        <w:tc>
          <w:tcPr>
            <w:tcW w:w="2147" w:type="dxa"/>
            <w:vAlign w:val="center"/>
          </w:tcPr>
          <w:p w14:paraId="4B4470C3" w14:textId="77777777" w:rsidR="003C2C3A" w:rsidRPr="006E5E98" w:rsidRDefault="003C2C3A" w:rsidP="00A91A22">
            <w:pPr>
              <w:spacing w:before="60" w:after="60" w:line="240" w:lineRule="auto"/>
              <w:jc w:val="center"/>
              <w:rPr>
                <w:rFonts w:cstheme="minorHAnsi"/>
              </w:rPr>
            </w:pPr>
            <w:r w:rsidRPr="006E5E98">
              <w:rPr>
                <w:rFonts w:cstheme="minorHAnsi"/>
              </w:rPr>
              <w:t>x</w:t>
            </w:r>
          </w:p>
        </w:tc>
      </w:tr>
      <w:tr w:rsidR="00CE53CE" w:rsidRPr="00975C73" w14:paraId="585F6EC4" w14:textId="77777777" w:rsidTr="00D926E3">
        <w:trPr>
          <w:trHeight w:val="300"/>
          <w:jc w:val="center"/>
        </w:trPr>
        <w:tc>
          <w:tcPr>
            <w:tcW w:w="421" w:type="dxa"/>
            <w:vMerge/>
          </w:tcPr>
          <w:p w14:paraId="65F7D0DB" w14:textId="77777777" w:rsidR="00CE53CE" w:rsidRPr="006E5E98" w:rsidRDefault="00CE53CE" w:rsidP="00CE53CE">
            <w:pPr>
              <w:rPr>
                <w:rFonts w:eastAsia="Calibri" w:cstheme="minorHAnsi"/>
                <w:color w:val="000000" w:themeColor="text1"/>
              </w:rPr>
            </w:pPr>
          </w:p>
        </w:tc>
        <w:tc>
          <w:tcPr>
            <w:tcW w:w="708" w:type="dxa"/>
            <w:vMerge/>
          </w:tcPr>
          <w:p w14:paraId="6F145EB0" w14:textId="77777777" w:rsidR="00CE53CE" w:rsidRPr="006E5E98" w:rsidRDefault="00CE53CE" w:rsidP="00CE53CE">
            <w:pPr>
              <w:rPr>
                <w:rFonts w:eastAsia="Calibri" w:cstheme="minorHAnsi"/>
                <w:color w:val="000000" w:themeColor="text1"/>
              </w:rPr>
            </w:pPr>
          </w:p>
        </w:tc>
        <w:tc>
          <w:tcPr>
            <w:tcW w:w="3544" w:type="dxa"/>
          </w:tcPr>
          <w:p w14:paraId="7B816CD0" w14:textId="49F174AB" w:rsidR="00CE53CE" w:rsidRPr="006E5E98" w:rsidRDefault="00CE53CE" w:rsidP="00FA3EC5">
            <w:pPr>
              <w:spacing w:before="60" w:after="60" w:line="240" w:lineRule="auto"/>
              <w:rPr>
                <w:rFonts w:eastAsia="Calibri"/>
                <w:color w:val="000000" w:themeColor="text1"/>
              </w:rPr>
            </w:pPr>
            <w:r w:rsidRPr="006E5E98">
              <w:rPr>
                <w:rFonts w:eastAsia="Calibri"/>
                <w:color w:val="000000" w:themeColor="text1"/>
                <w:sz w:val="20"/>
                <w:szCs w:val="20"/>
              </w:rPr>
              <w:t>Custodial Australian Apprentice has continued Australian Apprenticeship following release from custody</w:t>
            </w:r>
            <w:r w:rsidR="633C1E70" w:rsidRPr="006E5E98">
              <w:rPr>
                <w:rFonts w:eastAsia="Calibri"/>
                <w:color w:val="000000" w:themeColor="text1"/>
                <w:sz w:val="20"/>
                <w:szCs w:val="20"/>
              </w:rPr>
              <w:t>.</w:t>
            </w:r>
          </w:p>
        </w:tc>
        <w:tc>
          <w:tcPr>
            <w:tcW w:w="3261" w:type="dxa"/>
            <w:shd w:val="clear" w:color="auto" w:fill="D9D9D9" w:themeFill="background1" w:themeFillShade="D9"/>
          </w:tcPr>
          <w:p w14:paraId="2F38508A" w14:textId="77777777" w:rsidR="00CE53CE" w:rsidRPr="006E5E98" w:rsidRDefault="00CE53CE" w:rsidP="00CE53CE">
            <w:pPr>
              <w:jc w:val="center"/>
              <w:rPr>
                <w:rFonts w:cstheme="minorHAnsi"/>
              </w:rPr>
            </w:pPr>
          </w:p>
        </w:tc>
        <w:tc>
          <w:tcPr>
            <w:tcW w:w="2146" w:type="dxa"/>
            <w:vAlign w:val="center"/>
          </w:tcPr>
          <w:p w14:paraId="1E76840B"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vAlign w:val="center"/>
          </w:tcPr>
          <w:p w14:paraId="43B45F88"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086" w:type="dxa"/>
            <w:vAlign w:val="center"/>
          </w:tcPr>
          <w:p w14:paraId="79C1AD75"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268" w:type="dxa"/>
            <w:vAlign w:val="center"/>
          </w:tcPr>
          <w:p w14:paraId="16286588"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087" w:type="dxa"/>
            <w:vAlign w:val="center"/>
          </w:tcPr>
          <w:p w14:paraId="26CBC7FB"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vAlign w:val="center"/>
          </w:tcPr>
          <w:p w14:paraId="72C3BD26" w14:textId="77777777" w:rsidR="00CE53CE" w:rsidRPr="006E5E98" w:rsidRDefault="00CE53CE" w:rsidP="00A91A22">
            <w:pPr>
              <w:spacing w:before="60" w:after="60" w:line="240" w:lineRule="auto"/>
              <w:jc w:val="center"/>
              <w:rPr>
                <w:rFonts w:cstheme="minorHAnsi"/>
              </w:rPr>
            </w:pPr>
            <w:r w:rsidRPr="006E5E98">
              <w:rPr>
                <w:rFonts w:cstheme="minorHAnsi"/>
              </w:rPr>
              <w:t>x</w:t>
            </w:r>
          </w:p>
        </w:tc>
        <w:tc>
          <w:tcPr>
            <w:tcW w:w="2147" w:type="dxa"/>
            <w:vAlign w:val="center"/>
          </w:tcPr>
          <w:p w14:paraId="5A3C5A42" w14:textId="67812E4D" w:rsidR="00CE53CE" w:rsidRPr="006E5E98" w:rsidRDefault="00054043" w:rsidP="00A91A22">
            <w:pPr>
              <w:spacing w:before="60" w:after="60" w:line="240" w:lineRule="auto"/>
              <w:jc w:val="center"/>
              <w:rPr>
                <w:rFonts w:cstheme="minorHAnsi"/>
              </w:rPr>
            </w:pPr>
            <w:r w:rsidRPr="006E5E98">
              <w:rPr>
                <w:rFonts w:cstheme="minorHAnsi"/>
              </w:rPr>
              <w:t>x</w:t>
            </w:r>
          </w:p>
        </w:tc>
      </w:tr>
      <w:tr w:rsidR="009B363F" w:rsidRPr="00975C73" w14:paraId="50D1B599" w14:textId="77777777" w:rsidTr="00F74538">
        <w:trPr>
          <w:trHeight w:val="1132"/>
          <w:jc w:val="center"/>
        </w:trPr>
        <w:tc>
          <w:tcPr>
            <w:tcW w:w="421" w:type="dxa"/>
            <w:vMerge/>
          </w:tcPr>
          <w:p w14:paraId="60293868" w14:textId="77777777" w:rsidR="009B363F" w:rsidRPr="006E5E98" w:rsidRDefault="009B363F" w:rsidP="00CE53CE">
            <w:pPr>
              <w:rPr>
                <w:rFonts w:eastAsia="Calibri" w:cstheme="minorHAnsi"/>
                <w:color w:val="000000" w:themeColor="text1"/>
              </w:rPr>
            </w:pP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14:paraId="2865DA81" w14:textId="77777777" w:rsidR="009B363F" w:rsidRPr="006E5E98" w:rsidRDefault="009B363F" w:rsidP="00CE53CE">
            <w:pPr>
              <w:ind w:left="113" w:right="113"/>
              <w:jc w:val="center"/>
              <w:rPr>
                <w:rFonts w:eastAsia="Calibri" w:cstheme="minorHAnsi"/>
                <w:color w:val="000000" w:themeColor="text1"/>
              </w:rPr>
            </w:pPr>
            <w:r w:rsidRPr="006E5E98">
              <w:rPr>
                <w:rFonts w:cstheme="minorHAnsi"/>
                <w:b/>
                <w:bCs/>
              </w:rPr>
              <w:t>Lodging claims using claim forms and evidence require</w:t>
            </w:r>
          </w:p>
        </w:tc>
        <w:tc>
          <w:tcPr>
            <w:tcW w:w="6805" w:type="dxa"/>
            <w:gridSpan w:val="2"/>
            <w:tcBorders>
              <w:top w:val="single" w:sz="4" w:space="0" w:color="auto"/>
              <w:left w:val="single" w:sz="4" w:space="0" w:color="auto"/>
              <w:bottom w:val="single" w:sz="4" w:space="0" w:color="auto"/>
              <w:right w:val="single" w:sz="4" w:space="0" w:color="auto"/>
            </w:tcBorders>
          </w:tcPr>
          <w:p w14:paraId="4A0FE829" w14:textId="31F4B08A" w:rsidR="009B363F" w:rsidRPr="006E5E98" w:rsidRDefault="009B363F" w:rsidP="00F15924">
            <w:pPr>
              <w:spacing w:beforeLines="60" w:before="144" w:afterLines="60" w:after="144" w:line="240" w:lineRule="auto"/>
              <w:rPr>
                <w:rFonts w:eastAsia="Calibri"/>
              </w:rPr>
            </w:pPr>
            <w:r w:rsidRPr="006E5E98">
              <w:rPr>
                <w:rFonts w:eastAsia="Calibri"/>
                <w:sz w:val="20"/>
                <w:szCs w:val="20"/>
              </w:rPr>
              <w:t>The Claimant has lodged their claim within the Apprenticeship Data Management System (unless otherwise specified).</w:t>
            </w:r>
          </w:p>
        </w:tc>
        <w:tc>
          <w:tcPr>
            <w:tcW w:w="2146" w:type="dxa"/>
            <w:tcBorders>
              <w:top w:val="single" w:sz="4" w:space="0" w:color="auto"/>
              <w:left w:val="single" w:sz="4" w:space="0" w:color="auto"/>
              <w:bottom w:val="single" w:sz="4" w:space="0" w:color="auto"/>
              <w:right w:val="single" w:sz="4" w:space="0" w:color="auto"/>
            </w:tcBorders>
            <w:vAlign w:val="center"/>
          </w:tcPr>
          <w:p w14:paraId="5F4A4CCD"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4071417E"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086" w:type="dxa"/>
            <w:tcBorders>
              <w:top w:val="single" w:sz="4" w:space="0" w:color="auto"/>
              <w:left w:val="single" w:sz="4" w:space="0" w:color="auto"/>
              <w:bottom w:val="single" w:sz="4" w:space="0" w:color="auto"/>
              <w:right w:val="single" w:sz="4" w:space="0" w:color="auto"/>
            </w:tcBorders>
            <w:vAlign w:val="center"/>
          </w:tcPr>
          <w:p w14:paraId="53EA63A0"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268" w:type="dxa"/>
            <w:tcBorders>
              <w:top w:val="single" w:sz="4" w:space="0" w:color="auto"/>
              <w:left w:val="single" w:sz="4" w:space="0" w:color="auto"/>
              <w:bottom w:val="single" w:sz="4" w:space="0" w:color="auto"/>
              <w:right w:val="single" w:sz="4" w:space="0" w:color="auto"/>
            </w:tcBorders>
            <w:vAlign w:val="center"/>
          </w:tcPr>
          <w:p w14:paraId="61FCDDB2"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087" w:type="dxa"/>
            <w:tcBorders>
              <w:top w:val="single" w:sz="4" w:space="0" w:color="auto"/>
              <w:left w:val="single" w:sz="4" w:space="0" w:color="auto"/>
              <w:bottom w:val="single" w:sz="4" w:space="0" w:color="auto"/>
              <w:right w:val="single" w:sz="4" w:space="0" w:color="auto"/>
            </w:tcBorders>
            <w:vAlign w:val="center"/>
          </w:tcPr>
          <w:p w14:paraId="3CD1D712"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5934AC79"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54C97D1D" w14:textId="77777777" w:rsidR="009B363F" w:rsidRPr="006E5E98" w:rsidRDefault="009B363F" w:rsidP="00A91A22">
            <w:pPr>
              <w:spacing w:before="60" w:after="60" w:line="240" w:lineRule="auto"/>
              <w:jc w:val="center"/>
              <w:rPr>
                <w:rFonts w:cstheme="minorHAnsi"/>
              </w:rPr>
            </w:pPr>
            <w:r w:rsidRPr="006E5E98">
              <w:rPr>
                <w:rFonts w:cstheme="minorHAnsi"/>
              </w:rPr>
              <w:t>X</w:t>
            </w:r>
          </w:p>
        </w:tc>
      </w:tr>
      <w:tr w:rsidR="009B363F" w:rsidRPr="00975C73" w14:paraId="0F4DD2CF" w14:textId="77777777" w:rsidTr="00F74538">
        <w:trPr>
          <w:trHeight w:val="300"/>
          <w:jc w:val="center"/>
        </w:trPr>
        <w:tc>
          <w:tcPr>
            <w:tcW w:w="421" w:type="dxa"/>
            <w:vMerge/>
          </w:tcPr>
          <w:p w14:paraId="18309649" w14:textId="77777777" w:rsidR="009B363F" w:rsidRPr="006E5E98" w:rsidRDefault="009B363F" w:rsidP="00D46AC7">
            <w:pPr>
              <w:rPr>
                <w:rFonts w:eastAsia="Calibri" w:cstheme="minorHAnsi"/>
                <w:color w:val="000000" w:themeColor="text1"/>
              </w:rPr>
            </w:pPr>
          </w:p>
        </w:tc>
        <w:tc>
          <w:tcPr>
            <w:tcW w:w="708" w:type="dxa"/>
            <w:vMerge/>
          </w:tcPr>
          <w:p w14:paraId="1B0230FC" w14:textId="77777777" w:rsidR="009B363F" w:rsidRPr="006E5E98" w:rsidRDefault="009B363F" w:rsidP="00D46AC7">
            <w:pPr>
              <w:rPr>
                <w:rFonts w:eastAsia="Calibri" w:cstheme="minorHAnsi"/>
                <w:color w:val="000000" w:themeColor="text1"/>
              </w:rPr>
            </w:pPr>
          </w:p>
        </w:tc>
        <w:tc>
          <w:tcPr>
            <w:tcW w:w="6805" w:type="dxa"/>
            <w:gridSpan w:val="2"/>
          </w:tcPr>
          <w:p w14:paraId="1CDE3B39" w14:textId="4B7EEAB3" w:rsidR="009B363F" w:rsidRPr="006E5E98" w:rsidRDefault="000C47FE" w:rsidP="005E1BE0">
            <w:pPr>
              <w:spacing w:before="60" w:after="60" w:line="240" w:lineRule="auto"/>
              <w:rPr>
                <w:rFonts w:eastAsia="Calibri" w:cstheme="minorHAnsi"/>
                <w:sz w:val="20"/>
                <w:szCs w:val="20"/>
              </w:rPr>
            </w:pPr>
            <w:r w:rsidRPr="006E5E98">
              <w:rPr>
                <w:rFonts w:eastAsia="Calibri" w:cstheme="minorHAnsi"/>
                <w:sz w:val="20"/>
                <w:szCs w:val="20"/>
              </w:rPr>
              <w:t>The Effect Date has been reached</w:t>
            </w:r>
          </w:p>
        </w:tc>
        <w:tc>
          <w:tcPr>
            <w:tcW w:w="2146" w:type="dxa"/>
            <w:vAlign w:val="center"/>
          </w:tcPr>
          <w:p w14:paraId="1492C623"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vAlign w:val="center"/>
          </w:tcPr>
          <w:p w14:paraId="5DC7EAAE"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086" w:type="dxa"/>
            <w:vAlign w:val="center"/>
          </w:tcPr>
          <w:p w14:paraId="5982F75E"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268" w:type="dxa"/>
            <w:vAlign w:val="center"/>
          </w:tcPr>
          <w:p w14:paraId="1058A90B"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087" w:type="dxa"/>
            <w:vAlign w:val="center"/>
          </w:tcPr>
          <w:p w14:paraId="3459C0F2"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vAlign w:val="center"/>
          </w:tcPr>
          <w:p w14:paraId="724BD55C"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vAlign w:val="center"/>
          </w:tcPr>
          <w:p w14:paraId="62451545" w14:textId="77777777" w:rsidR="009B363F" w:rsidRPr="006E5E98" w:rsidRDefault="009B363F" w:rsidP="00A91A22">
            <w:pPr>
              <w:spacing w:before="60" w:after="60" w:line="240" w:lineRule="auto"/>
              <w:jc w:val="center"/>
              <w:rPr>
                <w:rFonts w:cstheme="minorHAnsi"/>
              </w:rPr>
            </w:pPr>
            <w:r w:rsidRPr="006E5E98">
              <w:rPr>
                <w:rFonts w:cstheme="minorHAnsi"/>
              </w:rPr>
              <w:t>X</w:t>
            </w:r>
          </w:p>
        </w:tc>
      </w:tr>
      <w:tr w:rsidR="009B363F" w:rsidRPr="00975C73" w14:paraId="1D5C6866" w14:textId="77777777" w:rsidTr="00F74538">
        <w:trPr>
          <w:trHeight w:val="576"/>
          <w:jc w:val="center"/>
        </w:trPr>
        <w:tc>
          <w:tcPr>
            <w:tcW w:w="421" w:type="dxa"/>
            <w:vMerge/>
          </w:tcPr>
          <w:p w14:paraId="761D63AE" w14:textId="77777777" w:rsidR="009B363F" w:rsidRPr="00975C73" w:rsidRDefault="009B363F" w:rsidP="00D46AC7">
            <w:pPr>
              <w:rPr>
                <w:rFonts w:eastAsia="Calibri" w:cstheme="minorHAnsi"/>
                <w:color w:val="000000" w:themeColor="text1"/>
              </w:rPr>
            </w:pPr>
          </w:p>
        </w:tc>
        <w:tc>
          <w:tcPr>
            <w:tcW w:w="708" w:type="dxa"/>
            <w:vMerge/>
          </w:tcPr>
          <w:p w14:paraId="60860CF6" w14:textId="77777777" w:rsidR="009B363F" w:rsidRPr="00975C73" w:rsidRDefault="009B363F" w:rsidP="00D46AC7">
            <w:pPr>
              <w:rPr>
                <w:rFonts w:eastAsia="Calibri" w:cstheme="minorHAnsi"/>
                <w:color w:val="000000" w:themeColor="text1"/>
              </w:rPr>
            </w:pPr>
          </w:p>
        </w:tc>
        <w:tc>
          <w:tcPr>
            <w:tcW w:w="6805" w:type="dxa"/>
            <w:gridSpan w:val="2"/>
            <w:tcBorders>
              <w:top w:val="single" w:sz="4" w:space="0" w:color="auto"/>
              <w:left w:val="single" w:sz="4" w:space="0" w:color="auto"/>
              <w:bottom w:val="single" w:sz="4" w:space="0" w:color="auto"/>
              <w:right w:val="single" w:sz="4" w:space="0" w:color="auto"/>
            </w:tcBorders>
          </w:tcPr>
          <w:p w14:paraId="11AC11DC" w14:textId="5DC82F99" w:rsidR="009B363F" w:rsidRPr="00975C73" w:rsidRDefault="009B363F" w:rsidP="005E1BE0">
            <w:pPr>
              <w:spacing w:before="60" w:after="60" w:line="240" w:lineRule="auto"/>
              <w:rPr>
                <w:rFonts w:eastAsia="Calibri"/>
              </w:rPr>
            </w:pPr>
            <w:r w:rsidRPr="00975C73">
              <w:rPr>
                <w:rFonts w:eastAsia="Calibri"/>
                <w:sz w:val="20"/>
                <w:szCs w:val="20"/>
              </w:rPr>
              <w:t>The State and Territory Training Authority has approved the Training Contract and Training has commenced.</w:t>
            </w:r>
          </w:p>
        </w:tc>
        <w:tc>
          <w:tcPr>
            <w:tcW w:w="2146" w:type="dxa"/>
            <w:tcBorders>
              <w:top w:val="single" w:sz="4" w:space="0" w:color="auto"/>
              <w:left w:val="single" w:sz="4" w:space="0" w:color="auto"/>
              <w:bottom w:val="single" w:sz="4" w:space="0" w:color="auto"/>
              <w:right w:val="single" w:sz="4" w:space="0" w:color="auto"/>
            </w:tcBorders>
            <w:vAlign w:val="center"/>
          </w:tcPr>
          <w:p w14:paraId="1135EC42" w14:textId="0A96A0E8" w:rsidR="009B363F" w:rsidRPr="00975C73" w:rsidRDefault="009B363F" w:rsidP="00A91A22">
            <w:pPr>
              <w:spacing w:before="60" w:after="60" w:line="240" w:lineRule="auto"/>
              <w:jc w:val="center"/>
              <w:rPr>
                <w:rFonts w:cstheme="minorHAnsi"/>
              </w:rPr>
            </w:pPr>
            <w:r w:rsidRPr="00975C73">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5CB55074" w14:textId="4FA7A40B" w:rsidR="009B363F" w:rsidRPr="00975C73" w:rsidRDefault="009B363F" w:rsidP="00A91A22">
            <w:pPr>
              <w:spacing w:before="60" w:after="60" w:line="240" w:lineRule="auto"/>
              <w:jc w:val="center"/>
              <w:rPr>
                <w:rFonts w:cstheme="minorHAnsi"/>
              </w:rPr>
            </w:pPr>
            <w:r w:rsidRPr="00975C73">
              <w:rPr>
                <w:rFonts w:cstheme="minorHAnsi"/>
              </w:rPr>
              <w:t>x</w:t>
            </w:r>
          </w:p>
        </w:tc>
        <w:tc>
          <w:tcPr>
            <w:tcW w:w="2086" w:type="dxa"/>
            <w:tcBorders>
              <w:top w:val="single" w:sz="4" w:space="0" w:color="auto"/>
              <w:left w:val="single" w:sz="4" w:space="0" w:color="auto"/>
              <w:bottom w:val="single" w:sz="4" w:space="0" w:color="auto"/>
              <w:right w:val="single" w:sz="4" w:space="0" w:color="auto"/>
            </w:tcBorders>
            <w:vAlign w:val="center"/>
          </w:tcPr>
          <w:p w14:paraId="32DC5FFD" w14:textId="6D4D29F0" w:rsidR="009B363F" w:rsidRPr="00975C73" w:rsidRDefault="009B363F" w:rsidP="00A91A22">
            <w:pPr>
              <w:spacing w:before="60" w:after="60" w:line="240" w:lineRule="auto"/>
              <w:jc w:val="center"/>
              <w:rPr>
                <w:rFonts w:cstheme="minorHAnsi"/>
              </w:rPr>
            </w:pPr>
            <w:r w:rsidRPr="00975C73">
              <w:rPr>
                <w:rFonts w:cstheme="minorHAnsi"/>
              </w:rPr>
              <w:t>x</w:t>
            </w:r>
          </w:p>
        </w:tc>
        <w:tc>
          <w:tcPr>
            <w:tcW w:w="2268" w:type="dxa"/>
            <w:tcBorders>
              <w:top w:val="single" w:sz="4" w:space="0" w:color="auto"/>
              <w:left w:val="single" w:sz="4" w:space="0" w:color="auto"/>
              <w:bottom w:val="single" w:sz="4" w:space="0" w:color="auto"/>
              <w:right w:val="single" w:sz="4" w:space="0" w:color="auto"/>
            </w:tcBorders>
            <w:vAlign w:val="center"/>
          </w:tcPr>
          <w:p w14:paraId="4B5B2B53" w14:textId="444EC443" w:rsidR="009B363F" w:rsidRPr="00975C73" w:rsidRDefault="009B363F" w:rsidP="00A91A22">
            <w:pPr>
              <w:spacing w:before="60" w:after="60" w:line="240" w:lineRule="auto"/>
              <w:jc w:val="center"/>
              <w:rPr>
                <w:rFonts w:cstheme="minorHAnsi"/>
              </w:rPr>
            </w:pPr>
            <w:r w:rsidRPr="00975C73">
              <w:rPr>
                <w:rFonts w:cstheme="minorHAnsi"/>
              </w:rPr>
              <w:t>x</w:t>
            </w:r>
          </w:p>
        </w:tc>
        <w:tc>
          <w:tcPr>
            <w:tcW w:w="2087" w:type="dxa"/>
            <w:tcBorders>
              <w:top w:val="single" w:sz="4" w:space="0" w:color="auto"/>
              <w:left w:val="single" w:sz="4" w:space="0" w:color="auto"/>
              <w:bottom w:val="single" w:sz="4" w:space="0" w:color="auto"/>
              <w:right w:val="single" w:sz="4" w:space="0" w:color="auto"/>
            </w:tcBorders>
            <w:vAlign w:val="center"/>
          </w:tcPr>
          <w:p w14:paraId="0399F4C2" w14:textId="1CCC23B8" w:rsidR="009B363F" w:rsidRPr="00975C73" w:rsidRDefault="009B363F" w:rsidP="00A91A22">
            <w:pPr>
              <w:spacing w:before="60" w:after="60" w:line="240" w:lineRule="auto"/>
              <w:jc w:val="center"/>
              <w:rPr>
                <w:rFonts w:cstheme="minorHAnsi"/>
              </w:rPr>
            </w:pPr>
            <w:r w:rsidRPr="00975C73">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444F75A4" w14:textId="5E831A77" w:rsidR="009B363F" w:rsidRPr="00975C73" w:rsidRDefault="009B363F" w:rsidP="00A91A22">
            <w:pPr>
              <w:spacing w:before="60" w:after="60" w:line="240" w:lineRule="auto"/>
              <w:jc w:val="center"/>
              <w:rPr>
                <w:rFonts w:cstheme="minorHAnsi"/>
              </w:rPr>
            </w:pPr>
            <w:r w:rsidRPr="00975C73">
              <w:rPr>
                <w:rFonts w:cstheme="minorHAnsi"/>
              </w:rPr>
              <w:t>x</w:t>
            </w:r>
          </w:p>
        </w:tc>
        <w:tc>
          <w:tcPr>
            <w:tcW w:w="2147" w:type="dxa"/>
            <w:tcBorders>
              <w:top w:val="single" w:sz="4" w:space="0" w:color="auto"/>
              <w:left w:val="single" w:sz="4" w:space="0" w:color="auto"/>
              <w:bottom w:val="single" w:sz="4" w:space="0" w:color="auto"/>
              <w:right w:val="single" w:sz="4" w:space="0" w:color="auto"/>
            </w:tcBorders>
            <w:vAlign w:val="center"/>
          </w:tcPr>
          <w:p w14:paraId="3760F323" w14:textId="669B3227" w:rsidR="009B363F" w:rsidRPr="00975C73" w:rsidRDefault="009B363F" w:rsidP="00A91A22">
            <w:pPr>
              <w:spacing w:before="60" w:after="60" w:line="240" w:lineRule="auto"/>
              <w:jc w:val="center"/>
              <w:rPr>
                <w:rFonts w:cstheme="minorHAnsi"/>
              </w:rPr>
            </w:pPr>
            <w:r w:rsidRPr="00975C73">
              <w:rPr>
                <w:rFonts w:cstheme="minorHAnsi"/>
              </w:rPr>
              <w:t>X</w:t>
            </w:r>
          </w:p>
        </w:tc>
      </w:tr>
      <w:tr w:rsidR="009B363F" w:rsidRPr="00975C73" w14:paraId="42A06C08" w14:textId="77777777" w:rsidTr="00F74538">
        <w:trPr>
          <w:trHeight w:val="2254"/>
          <w:jc w:val="center"/>
        </w:trPr>
        <w:tc>
          <w:tcPr>
            <w:tcW w:w="421" w:type="dxa"/>
            <w:vMerge/>
          </w:tcPr>
          <w:p w14:paraId="379D0167" w14:textId="77777777" w:rsidR="009B363F" w:rsidRPr="00975C73" w:rsidRDefault="009B363F" w:rsidP="00D46AC7">
            <w:pPr>
              <w:rPr>
                <w:rFonts w:eastAsia="Calibri" w:cstheme="minorHAnsi"/>
                <w:color w:val="000000" w:themeColor="text1"/>
              </w:rPr>
            </w:pPr>
          </w:p>
        </w:tc>
        <w:tc>
          <w:tcPr>
            <w:tcW w:w="708" w:type="dxa"/>
            <w:vMerge/>
          </w:tcPr>
          <w:p w14:paraId="1D4B9AB8" w14:textId="77777777" w:rsidR="009B363F" w:rsidRPr="00975C73" w:rsidRDefault="009B363F" w:rsidP="00D46AC7">
            <w:pPr>
              <w:rPr>
                <w:rFonts w:eastAsia="Calibri" w:cstheme="minorHAnsi"/>
                <w:color w:val="000000" w:themeColor="text1"/>
              </w:rPr>
            </w:pPr>
          </w:p>
        </w:tc>
        <w:tc>
          <w:tcPr>
            <w:tcW w:w="6805" w:type="dxa"/>
            <w:gridSpan w:val="2"/>
          </w:tcPr>
          <w:p w14:paraId="38B51773" w14:textId="77777777" w:rsidR="009B363F" w:rsidRPr="00975C73" w:rsidRDefault="009B363F" w:rsidP="00773027">
            <w:pPr>
              <w:spacing w:before="60" w:after="60" w:line="240" w:lineRule="auto"/>
              <w:rPr>
                <w:rFonts w:eastAsia="Calibri" w:cstheme="minorHAnsi"/>
                <w:sz w:val="20"/>
                <w:szCs w:val="20"/>
              </w:rPr>
            </w:pPr>
            <w:r w:rsidRPr="00975C73">
              <w:rPr>
                <w:rFonts w:eastAsia="Calibri" w:cstheme="minorHAnsi"/>
                <w:sz w:val="20"/>
                <w:szCs w:val="20"/>
              </w:rPr>
              <w:t xml:space="preserve">The Claimant has been responsible for ensuring that the claim is complete and accurate. </w:t>
            </w:r>
          </w:p>
          <w:p w14:paraId="2708CBBD" w14:textId="08B38C38" w:rsidR="00C17C8D" w:rsidRPr="006E5E98" w:rsidRDefault="00C17C8D" w:rsidP="00773027">
            <w:pPr>
              <w:spacing w:before="60" w:after="60" w:line="240" w:lineRule="auto"/>
              <w:rPr>
                <w:rFonts w:eastAsia="Calibri"/>
                <w:sz w:val="20"/>
                <w:szCs w:val="20"/>
              </w:rPr>
            </w:pPr>
            <w:r w:rsidRPr="006E5E98">
              <w:rPr>
                <w:rFonts w:eastAsia="Calibri"/>
                <w:sz w:val="20"/>
                <w:szCs w:val="20"/>
              </w:rPr>
              <w:t>Giving false or misleading information is a serious offence under the Criminal Code Act 1995 (</w:t>
            </w:r>
            <w:proofErr w:type="spellStart"/>
            <w:r w:rsidRPr="006E5E98">
              <w:rPr>
                <w:rFonts w:eastAsia="Calibri"/>
                <w:sz w:val="20"/>
                <w:szCs w:val="20"/>
              </w:rPr>
              <w:t>Cth</w:t>
            </w:r>
            <w:proofErr w:type="spellEnd"/>
            <w:r w:rsidRPr="006E5E98">
              <w:rPr>
                <w:rFonts w:eastAsia="Calibri"/>
                <w:sz w:val="20"/>
                <w:szCs w:val="20"/>
              </w:rPr>
              <w:t>). The department may investigate false or misleading information and may exclude claims from further consideration</w:t>
            </w:r>
          </w:p>
        </w:tc>
        <w:tc>
          <w:tcPr>
            <w:tcW w:w="2146" w:type="dxa"/>
            <w:vAlign w:val="center"/>
          </w:tcPr>
          <w:p w14:paraId="177CE9A1"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vAlign w:val="center"/>
          </w:tcPr>
          <w:p w14:paraId="2E1B8268"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086" w:type="dxa"/>
            <w:vAlign w:val="center"/>
          </w:tcPr>
          <w:p w14:paraId="70669D1B"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268" w:type="dxa"/>
            <w:vAlign w:val="center"/>
          </w:tcPr>
          <w:p w14:paraId="2BA60008"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087" w:type="dxa"/>
            <w:vAlign w:val="center"/>
          </w:tcPr>
          <w:p w14:paraId="1A5C0A0D"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vAlign w:val="center"/>
          </w:tcPr>
          <w:p w14:paraId="57FA51B7" w14:textId="77777777" w:rsidR="009B363F" w:rsidRPr="006E5E98" w:rsidRDefault="009B363F" w:rsidP="00A91A22">
            <w:pPr>
              <w:spacing w:before="60" w:after="60" w:line="240" w:lineRule="auto"/>
              <w:jc w:val="center"/>
              <w:rPr>
                <w:rFonts w:cstheme="minorHAnsi"/>
              </w:rPr>
            </w:pPr>
            <w:r w:rsidRPr="006E5E98">
              <w:rPr>
                <w:rFonts w:cstheme="minorHAnsi"/>
              </w:rPr>
              <w:t>x</w:t>
            </w:r>
          </w:p>
        </w:tc>
        <w:tc>
          <w:tcPr>
            <w:tcW w:w="2147" w:type="dxa"/>
            <w:vAlign w:val="center"/>
          </w:tcPr>
          <w:p w14:paraId="391DADC7" w14:textId="77777777" w:rsidR="009B363F" w:rsidRPr="006E5E98" w:rsidRDefault="009B363F" w:rsidP="00A91A22">
            <w:pPr>
              <w:spacing w:before="60" w:after="60" w:line="240" w:lineRule="auto"/>
              <w:jc w:val="center"/>
              <w:rPr>
                <w:rFonts w:cstheme="minorHAnsi"/>
              </w:rPr>
            </w:pPr>
            <w:r w:rsidRPr="006E5E98">
              <w:rPr>
                <w:rFonts w:cstheme="minorHAnsi"/>
              </w:rPr>
              <w:t>X</w:t>
            </w:r>
          </w:p>
        </w:tc>
      </w:tr>
      <w:tr w:rsidR="007743AB" w:rsidRPr="00975C73" w14:paraId="78934C25" w14:textId="77777777" w:rsidTr="00F74538">
        <w:trPr>
          <w:cantSplit/>
          <w:trHeight w:val="1134"/>
          <w:jc w:val="center"/>
        </w:trPr>
        <w:tc>
          <w:tcPr>
            <w:tcW w:w="421" w:type="dxa"/>
            <w:vMerge/>
          </w:tcPr>
          <w:p w14:paraId="1F5D465A" w14:textId="77777777" w:rsidR="007743AB" w:rsidRPr="00975C73" w:rsidRDefault="007743AB" w:rsidP="00D83872">
            <w:pPr>
              <w:rPr>
                <w:rFonts w:eastAsia="Calibri" w:cstheme="minorHAnsi"/>
                <w:color w:val="000000" w:themeColor="text1"/>
              </w:rPr>
            </w:pPr>
          </w:p>
        </w:tc>
        <w:tc>
          <w:tcPr>
            <w:tcW w:w="708" w:type="dxa"/>
            <w:textDirection w:val="btLr"/>
          </w:tcPr>
          <w:p w14:paraId="58609D32" w14:textId="77777777" w:rsidR="007743AB" w:rsidRPr="00975C73" w:rsidRDefault="007743AB" w:rsidP="00D83872">
            <w:pPr>
              <w:ind w:left="113" w:right="113"/>
              <w:jc w:val="center"/>
              <w:rPr>
                <w:rFonts w:eastAsia="Calibri" w:cstheme="minorHAnsi"/>
                <w:color w:val="000000" w:themeColor="text1"/>
              </w:rPr>
            </w:pPr>
            <w:r w:rsidRPr="00975C73">
              <w:rPr>
                <w:rFonts w:cstheme="minorHAnsi"/>
                <w:b/>
                <w:bCs/>
              </w:rPr>
              <w:t>Standard evidence to show training has commenced</w:t>
            </w:r>
          </w:p>
        </w:tc>
        <w:tc>
          <w:tcPr>
            <w:tcW w:w="6805" w:type="dxa"/>
            <w:gridSpan w:val="2"/>
          </w:tcPr>
          <w:p w14:paraId="2D46DEFD" w14:textId="77777777" w:rsidR="007743AB" w:rsidRPr="00975C73" w:rsidRDefault="007743AB" w:rsidP="00D83872">
            <w:pPr>
              <w:spacing w:before="60" w:after="60" w:line="240" w:lineRule="auto"/>
              <w:rPr>
                <w:rFonts w:eastAsia="Calibri"/>
                <w:sz w:val="20"/>
                <w:szCs w:val="20"/>
              </w:rPr>
            </w:pPr>
            <w:r w:rsidRPr="00975C73">
              <w:rPr>
                <w:rFonts w:eastAsia="Calibri"/>
                <w:sz w:val="20"/>
                <w:szCs w:val="20"/>
              </w:rPr>
              <w:t xml:space="preserve">The Claimant will need to include one of the following pieces of evidence: </w:t>
            </w:r>
          </w:p>
          <w:p w14:paraId="12E551B3" w14:textId="77777777" w:rsidR="007743AB" w:rsidRPr="006E5E98" w:rsidRDefault="007743AB" w:rsidP="00D83872">
            <w:pPr>
              <w:pStyle w:val="ListParagraph"/>
              <w:numPr>
                <w:ilvl w:val="0"/>
                <w:numId w:val="77"/>
              </w:numPr>
              <w:spacing w:before="60" w:after="60" w:line="240" w:lineRule="auto"/>
              <w:contextualSpacing w:val="0"/>
              <w:rPr>
                <w:rFonts w:eastAsia="Calibri" w:cstheme="minorHAnsi"/>
                <w:sz w:val="20"/>
                <w:szCs w:val="20"/>
              </w:rPr>
            </w:pPr>
            <w:r w:rsidRPr="00975C73">
              <w:rPr>
                <w:rFonts w:eastAsia="Calibri" w:cstheme="minorHAnsi"/>
                <w:sz w:val="20"/>
                <w:szCs w:val="20"/>
              </w:rPr>
              <w:t>a copy of the signed Training Plan, or state or territory equivalent; or</w:t>
            </w:r>
          </w:p>
          <w:p w14:paraId="4228B301" w14:textId="765AE089" w:rsidR="003E3F17" w:rsidRPr="00975C73" w:rsidRDefault="00A453EF" w:rsidP="00D83872">
            <w:pPr>
              <w:pStyle w:val="ListParagraph"/>
              <w:numPr>
                <w:ilvl w:val="0"/>
                <w:numId w:val="77"/>
              </w:numPr>
              <w:spacing w:before="60" w:after="60" w:line="240" w:lineRule="auto"/>
              <w:contextualSpacing w:val="0"/>
              <w:rPr>
                <w:rFonts w:eastAsia="Calibri" w:cstheme="minorHAnsi"/>
                <w:sz w:val="20"/>
                <w:szCs w:val="20"/>
              </w:rPr>
            </w:pPr>
            <w:r w:rsidRPr="006E5E98">
              <w:rPr>
                <w:rFonts w:eastAsia="Calibri" w:cstheme="minorHAnsi"/>
                <w:sz w:val="20"/>
                <w:szCs w:val="20"/>
              </w:rPr>
              <w:t>an RTO Progress Report; or</w:t>
            </w:r>
          </w:p>
          <w:p w14:paraId="027C05F1" w14:textId="77777777" w:rsidR="007743AB" w:rsidRPr="00975C73" w:rsidRDefault="007743AB" w:rsidP="00D83872">
            <w:pPr>
              <w:pStyle w:val="ListParagraph"/>
              <w:numPr>
                <w:ilvl w:val="0"/>
                <w:numId w:val="77"/>
              </w:numPr>
              <w:spacing w:before="60" w:after="60" w:line="240" w:lineRule="auto"/>
              <w:contextualSpacing w:val="0"/>
              <w:rPr>
                <w:rFonts w:eastAsia="Calibri" w:cstheme="minorHAnsi"/>
                <w:sz w:val="20"/>
                <w:szCs w:val="20"/>
              </w:rPr>
            </w:pPr>
            <w:r w:rsidRPr="00975C73">
              <w:rPr>
                <w:rFonts w:eastAsia="Calibri" w:cstheme="minorHAnsi"/>
                <w:sz w:val="20"/>
                <w:szCs w:val="20"/>
              </w:rPr>
              <w:t>RTO Declaration for Australian Government Australian Apprenticeships Employer Incentives (known and used for AAIP claims as Form 1237 RTO declaration); or</w:t>
            </w:r>
          </w:p>
          <w:p w14:paraId="6AFC8DB8" w14:textId="77777777" w:rsidR="007743AB" w:rsidRPr="00975C73" w:rsidRDefault="007743AB" w:rsidP="00D83872">
            <w:pPr>
              <w:pStyle w:val="ListParagraph"/>
              <w:numPr>
                <w:ilvl w:val="0"/>
                <w:numId w:val="77"/>
              </w:numPr>
              <w:spacing w:before="60" w:after="60" w:line="240" w:lineRule="auto"/>
              <w:contextualSpacing w:val="0"/>
              <w:rPr>
                <w:rFonts w:eastAsia="Calibri" w:cstheme="minorHAnsi"/>
                <w:sz w:val="20"/>
                <w:szCs w:val="20"/>
              </w:rPr>
            </w:pPr>
            <w:r w:rsidRPr="00975C73">
              <w:rPr>
                <w:rFonts w:eastAsia="Calibri" w:cstheme="minorHAnsi"/>
                <w:sz w:val="20"/>
                <w:szCs w:val="20"/>
              </w:rPr>
              <w:t>a letter from the RTO confirming enrolment; or</w:t>
            </w:r>
          </w:p>
          <w:p w14:paraId="75D5BB43" w14:textId="77777777" w:rsidR="007743AB" w:rsidRPr="00975C73" w:rsidRDefault="007743AB" w:rsidP="00D83872">
            <w:pPr>
              <w:pStyle w:val="ListParagraph"/>
              <w:numPr>
                <w:ilvl w:val="0"/>
                <w:numId w:val="77"/>
              </w:numPr>
              <w:spacing w:before="60" w:after="60" w:line="240" w:lineRule="auto"/>
              <w:contextualSpacing w:val="0"/>
              <w:rPr>
                <w:rFonts w:eastAsia="Calibri" w:cstheme="minorHAnsi"/>
                <w:sz w:val="20"/>
                <w:szCs w:val="20"/>
              </w:rPr>
            </w:pPr>
            <w:r w:rsidRPr="00975C73">
              <w:rPr>
                <w:rFonts w:eastAsia="Calibri" w:cstheme="minorHAnsi"/>
                <w:sz w:val="20"/>
                <w:szCs w:val="20"/>
              </w:rPr>
              <w:t>an enrolment letter or letter of confirmation of enrolment; or</w:t>
            </w:r>
          </w:p>
          <w:p w14:paraId="237DEE01" w14:textId="77777777" w:rsidR="007743AB" w:rsidRPr="00975C73" w:rsidRDefault="007743AB" w:rsidP="00D83872">
            <w:pPr>
              <w:pStyle w:val="ListParagraph"/>
              <w:numPr>
                <w:ilvl w:val="0"/>
                <w:numId w:val="77"/>
              </w:numPr>
              <w:spacing w:before="60" w:after="60" w:line="240" w:lineRule="auto"/>
              <w:contextualSpacing w:val="0"/>
              <w:rPr>
                <w:rFonts w:eastAsia="Calibri" w:cstheme="minorHAnsi"/>
                <w:sz w:val="20"/>
                <w:szCs w:val="20"/>
              </w:rPr>
            </w:pPr>
            <w:r w:rsidRPr="00975C73">
              <w:rPr>
                <w:rFonts w:eastAsia="Calibri" w:cstheme="minorHAnsi"/>
                <w:sz w:val="20"/>
                <w:szCs w:val="20"/>
              </w:rPr>
              <w:t>the apprentice’s record of attendance at a training course; or</w:t>
            </w:r>
          </w:p>
          <w:p w14:paraId="31206F29" w14:textId="77777777" w:rsidR="007743AB" w:rsidRPr="00975C73" w:rsidRDefault="007743AB" w:rsidP="00D83872">
            <w:pPr>
              <w:pStyle w:val="ListParagraph"/>
              <w:numPr>
                <w:ilvl w:val="0"/>
                <w:numId w:val="77"/>
              </w:numPr>
              <w:spacing w:before="60" w:after="60" w:line="240" w:lineRule="auto"/>
              <w:contextualSpacing w:val="0"/>
              <w:rPr>
                <w:rFonts w:eastAsia="Calibri" w:cstheme="minorHAnsi"/>
                <w:sz w:val="20"/>
                <w:szCs w:val="20"/>
              </w:rPr>
            </w:pPr>
            <w:r w:rsidRPr="00975C73">
              <w:rPr>
                <w:rFonts w:eastAsia="Calibri" w:cstheme="minorHAnsi"/>
                <w:sz w:val="20"/>
                <w:szCs w:val="20"/>
              </w:rPr>
              <w:t>the apprentice’s statement of attainment; or</w:t>
            </w:r>
          </w:p>
          <w:p w14:paraId="445546B8" w14:textId="77777777" w:rsidR="007743AB" w:rsidRPr="00975C73" w:rsidRDefault="007743AB" w:rsidP="00D83872">
            <w:pPr>
              <w:pStyle w:val="ListParagraph"/>
              <w:numPr>
                <w:ilvl w:val="0"/>
                <w:numId w:val="77"/>
              </w:numPr>
              <w:spacing w:before="60" w:after="60" w:line="240" w:lineRule="auto"/>
              <w:contextualSpacing w:val="0"/>
              <w:rPr>
                <w:rFonts w:eastAsia="Calibri" w:cstheme="minorHAnsi"/>
                <w:sz w:val="20"/>
                <w:szCs w:val="20"/>
              </w:rPr>
            </w:pPr>
            <w:r w:rsidRPr="00975C73">
              <w:rPr>
                <w:rFonts w:eastAsia="Calibri" w:cstheme="minorHAnsi"/>
                <w:sz w:val="20"/>
                <w:szCs w:val="20"/>
              </w:rPr>
              <w:t>a declaration within ADMS that includes:</w:t>
            </w:r>
          </w:p>
          <w:p w14:paraId="1686DDFC" w14:textId="77777777" w:rsidR="007743AB" w:rsidRPr="00975C73" w:rsidRDefault="007743AB" w:rsidP="00D83872">
            <w:pPr>
              <w:pStyle w:val="ListParagraph"/>
              <w:numPr>
                <w:ilvl w:val="1"/>
                <w:numId w:val="77"/>
              </w:numPr>
              <w:spacing w:before="60" w:after="60" w:line="240" w:lineRule="auto"/>
              <w:contextualSpacing w:val="0"/>
              <w:rPr>
                <w:rFonts w:eastAsia="Calibri" w:cstheme="minorHAnsi"/>
                <w:sz w:val="20"/>
                <w:szCs w:val="20"/>
              </w:rPr>
            </w:pPr>
            <w:r w:rsidRPr="00975C73">
              <w:rPr>
                <w:rFonts w:eastAsia="Calibri" w:cstheme="minorHAnsi"/>
                <w:sz w:val="20"/>
                <w:szCs w:val="20"/>
              </w:rPr>
              <w:t>the date the training has commenced; or</w:t>
            </w:r>
          </w:p>
          <w:p w14:paraId="4EFEB78E" w14:textId="77777777" w:rsidR="007743AB" w:rsidRPr="00975C73" w:rsidRDefault="007743AB" w:rsidP="00D83872">
            <w:pPr>
              <w:pStyle w:val="ListParagraph"/>
              <w:numPr>
                <w:ilvl w:val="1"/>
                <w:numId w:val="77"/>
              </w:numPr>
              <w:spacing w:before="60" w:after="60" w:line="240" w:lineRule="auto"/>
              <w:contextualSpacing w:val="0"/>
              <w:rPr>
                <w:rFonts w:eastAsia="Calibri"/>
                <w:sz w:val="20"/>
                <w:szCs w:val="20"/>
              </w:rPr>
            </w:pPr>
            <w:r w:rsidRPr="00975C73">
              <w:rPr>
                <w:rFonts w:eastAsia="Calibri"/>
                <w:sz w:val="20"/>
                <w:szCs w:val="20"/>
              </w:rPr>
              <w:t>the date the training is due to commence; and</w:t>
            </w:r>
          </w:p>
          <w:p w14:paraId="32A3D296" w14:textId="7F6E44CD" w:rsidR="007743AB" w:rsidRPr="00975C73" w:rsidRDefault="007743AB" w:rsidP="007743AB">
            <w:pPr>
              <w:spacing w:before="60" w:after="60" w:line="240" w:lineRule="auto"/>
              <w:ind w:left="720"/>
              <w:rPr>
                <w:rFonts w:eastAsia="Calibri"/>
                <w:sz w:val="20"/>
                <w:szCs w:val="20"/>
              </w:rPr>
            </w:pPr>
            <w:r w:rsidRPr="00975C73">
              <w:rPr>
                <w:rFonts w:eastAsia="Calibri"/>
                <w:sz w:val="20"/>
                <w:szCs w:val="20"/>
              </w:rPr>
              <w:t>the name of the RTO.</w:t>
            </w:r>
          </w:p>
        </w:tc>
        <w:tc>
          <w:tcPr>
            <w:tcW w:w="2146" w:type="dxa"/>
            <w:vAlign w:val="center"/>
          </w:tcPr>
          <w:p w14:paraId="51D29AA9" w14:textId="77777777" w:rsidR="007743AB" w:rsidRPr="00975C73" w:rsidRDefault="007743AB" w:rsidP="00A91A22">
            <w:pPr>
              <w:spacing w:before="60" w:after="60" w:line="240" w:lineRule="auto"/>
              <w:jc w:val="center"/>
              <w:rPr>
                <w:rFonts w:cstheme="minorHAnsi"/>
              </w:rPr>
            </w:pPr>
            <w:r w:rsidRPr="00975C73">
              <w:rPr>
                <w:rFonts w:cstheme="minorHAnsi"/>
              </w:rPr>
              <w:t>x</w:t>
            </w:r>
          </w:p>
        </w:tc>
        <w:tc>
          <w:tcPr>
            <w:tcW w:w="2147" w:type="dxa"/>
            <w:vAlign w:val="center"/>
          </w:tcPr>
          <w:p w14:paraId="17841AE4" w14:textId="77777777" w:rsidR="007743AB" w:rsidRPr="00975C73" w:rsidRDefault="007743AB" w:rsidP="00A91A22">
            <w:pPr>
              <w:spacing w:before="60" w:after="60" w:line="240" w:lineRule="auto"/>
              <w:jc w:val="center"/>
              <w:rPr>
                <w:rFonts w:cstheme="minorHAnsi"/>
              </w:rPr>
            </w:pPr>
            <w:r w:rsidRPr="00975C73">
              <w:rPr>
                <w:rFonts w:cstheme="minorHAnsi"/>
              </w:rPr>
              <w:t>x</w:t>
            </w:r>
          </w:p>
        </w:tc>
        <w:tc>
          <w:tcPr>
            <w:tcW w:w="2086" w:type="dxa"/>
            <w:vAlign w:val="center"/>
          </w:tcPr>
          <w:p w14:paraId="420859F8" w14:textId="77777777" w:rsidR="007743AB" w:rsidRPr="00975C73" w:rsidRDefault="007743AB" w:rsidP="00A91A22">
            <w:pPr>
              <w:spacing w:before="60" w:after="60" w:line="240" w:lineRule="auto"/>
              <w:jc w:val="center"/>
              <w:rPr>
                <w:rFonts w:cstheme="minorHAnsi"/>
              </w:rPr>
            </w:pPr>
            <w:r w:rsidRPr="00975C73">
              <w:rPr>
                <w:rFonts w:cstheme="minorHAnsi"/>
              </w:rPr>
              <w:t>x</w:t>
            </w:r>
          </w:p>
        </w:tc>
        <w:tc>
          <w:tcPr>
            <w:tcW w:w="2268" w:type="dxa"/>
            <w:vAlign w:val="center"/>
          </w:tcPr>
          <w:p w14:paraId="55706153" w14:textId="77777777" w:rsidR="007743AB" w:rsidRPr="00975C73" w:rsidRDefault="007743AB" w:rsidP="00A91A22">
            <w:pPr>
              <w:spacing w:before="60" w:after="60" w:line="240" w:lineRule="auto"/>
              <w:jc w:val="center"/>
              <w:rPr>
                <w:rFonts w:cstheme="minorHAnsi"/>
              </w:rPr>
            </w:pPr>
            <w:r w:rsidRPr="00975C73">
              <w:rPr>
                <w:rFonts w:cstheme="minorHAnsi"/>
              </w:rPr>
              <w:t>x</w:t>
            </w:r>
          </w:p>
        </w:tc>
        <w:tc>
          <w:tcPr>
            <w:tcW w:w="2087" w:type="dxa"/>
            <w:vAlign w:val="center"/>
          </w:tcPr>
          <w:p w14:paraId="53528C03" w14:textId="77777777" w:rsidR="007743AB" w:rsidRPr="00975C73" w:rsidRDefault="007743AB" w:rsidP="00A91A22">
            <w:pPr>
              <w:spacing w:before="60" w:after="60" w:line="240" w:lineRule="auto"/>
              <w:jc w:val="center"/>
              <w:rPr>
                <w:rFonts w:cstheme="minorHAnsi"/>
              </w:rPr>
            </w:pPr>
            <w:r w:rsidRPr="00975C73">
              <w:rPr>
                <w:rFonts w:cstheme="minorHAnsi"/>
              </w:rPr>
              <w:t>x</w:t>
            </w:r>
          </w:p>
        </w:tc>
        <w:tc>
          <w:tcPr>
            <w:tcW w:w="2147" w:type="dxa"/>
            <w:vAlign w:val="center"/>
          </w:tcPr>
          <w:p w14:paraId="20D22748" w14:textId="77777777" w:rsidR="007743AB" w:rsidRPr="00975C73" w:rsidRDefault="007743AB" w:rsidP="00A91A22">
            <w:pPr>
              <w:spacing w:before="60" w:after="60" w:line="240" w:lineRule="auto"/>
              <w:jc w:val="center"/>
              <w:rPr>
                <w:rFonts w:cstheme="minorHAnsi"/>
              </w:rPr>
            </w:pPr>
            <w:r w:rsidRPr="00975C73">
              <w:rPr>
                <w:rFonts w:cstheme="minorHAnsi"/>
              </w:rPr>
              <w:t>x</w:t>
            </w:r>
          </w:p>
        </w:tc>
        <w:tc>
          <w:tcPr>
            <w:tcW w:w="2147" w:type="dxa"/>
            <w:vAlign w:val="center"/>
          </w:tcPr>
          <w:p w14:paraId="3939C6FB" w14:textId="256B9CB1" w:rsidR="007743AB" w:rsidRPr="00975C73" w:rsidRDefault="007743AB" w:rsidP="00A91A22">
            <w:pPr>
              <w:spacing w:before="60" w:after="60" w:line="240" w:lineRule="auto"/>
              <w:jc w:val="center"/>
              <w:rPr>
                <w:rFonts w:cstheme="minorHAnsi"/>
              </w:rPr>
            </w:pPr>
            <w:r w:rsidRPr="00975C73">
              <w:rPr>
                <w:rFonts w:cstheme="minorHAnsi"/>
              </w:rPr>
              <w:t>x</w:t>
            </w:r>
          </w:p>
        </w:tc>
      </w:tr>
    </w:tbl>
    <w:p w14:paraId="21EBCB3D" w14:textId="77777777" w:rsidR="00A95D04" w:rsidRPr="00975C73" w:rsidRDefault="00A95D04" w:rsidP="00C265C5"/>
    <w:p w14:paraId="25A3AE21" w14:textId="77777777" w:rsidR="00A95D04" w:rsidRPr="00975C73" w:rsidRDefault="00A95D04" w:rsidP="00A175E5">
      <w:pPr>
        <w:spacing w:after="240"/>
        <w:sectPr w:rsidR="00A95D04" w:rsidRPr="00975C73" w:rsidSect="009357D8">
          <w:headerReference w:type="even" r:id="rId22"/>
          <w:headerReference w:type="default" r:id="rId23"/>
          <w:footerReference w:type="even" r:id="rId24"/>
          <w:footerReference w:type="default" r:id="rId25"/>
          <w:headerReference w:type="first" r:id="rId26"/>
          <w:footerReference w:type="first" r:id="rId27"/>
          <w:pgSz w:w="23808" w:h="16840" w:orient="landscape" w:code="8"/>
          <w:pgMar w:top="964" w:right="964" w:bottom="964" w:left="964" w:header="709" w:footer="709" w:gutter="0"/>
          <w:cols w:space="708"/>
          <w:docGrid w:linePitch="360"/>
        </w:sectPr>
      </w:pPr>
    </w:p>
    <w:p w14:paraId="1028C189" w14:textId="58135D59" w:rsidR="00BB15AD" w:rsidRPr="00975C73" w:rsidRDefault="008B2134" w:rsidP="008B2134">
      <w:pPr>
        <w:pStyle w:val="Heading2"/>
        <w:rPr>
          <w:rFonts w:asciiTheme="minorHAnsi" w:hAnsiTheme="minorHAnsi" w:cstheme="minorHAnsi"/>
        </w:rPr>
      </w:pPr>
      <w:bookmarkStart w:id="29" w:name="_Primary_eligibility_requirements"/>
      <w:bookmarkStart w:id="30" w:name="_Standard_requirements_for"/>
      <w:bookmarkStart w:id="31" w:name="_Toc230356298"/>
      <w:bookmarkStart w:id="32" w:name="_Toc56677612"/>
      <w:bookmarkEnd w:id="22"/>
      <w:bookmarkEnd w:id="23"/>
      <w:bookmarkEnd w:id="24"/>
      <w:bookmarkEnd w:id="29"/>
      <w:bookmarkEnd w:id="30"/>
      <w:r w:rsidRPr="00975C73">
        <w:rPr>
          <w:rFonts w:asciiTheme="minorHAnsi" w:hAnsiTheme="minorHAnsi" w:cstheme="minorHAnsi"/>
        </w:rPr>
        <w:lastRenderedPageBreak/>
        <w:t>Categories affecting some payments</w:t>
      </w:r>
      <w:bookmarkEnd w:id="31"/>
    </w:p>
    <w:p w14:paraId="5401B43B" w14:textId="3C75BBAA" w:rsidR="00E73C8C" w:rsidRPr="00975C73" w:rsidRDefault="00E73C8C" w:rsidP="00A175E5">
      <w:pPr>
        <w:spacing w:after="240"/>
      </w:pPr>
      <w:r w:rsidRPr="00975C73">
        <w:t>Eligibility for some payments may be affected if an Australian Apprentice falls within any of the following categories. The applicability of these additional eligibility considerations is set out in each payment section.</w:t>
      </w:r>
    </w:p>
    <w:p w14:paraId="606C20A9" w14:textId="401A148C" w:rsidR="00E73C8C" w:rsidRPr="00975C73" w:rsidRDefault="00E73C8C" w:rsidP="008B2134">
      <w:pPr>
        <w:pStyle w:val="Heading3"/>
        <w:rPr>
          <w:rFonts w:asciiTheme="minorHAnsi" w:hAnsiTheme="minorHAnsi" w:cstheme="minorHAnsi"/>
        </w:rPr>
      </w:pPr>
      <w:bookmarkStart w:id="33" w:name="_Toc230356299"/>
      <w:bookmarkEnd w:id="32"/>
      <w:r w:rsidRPr="00975C73">
        <w:rPr>
          <w:rFonts w:asciiTheme="minorHAnsi" w:hAnsiTheme="minorHAnsi" w:cstheme="minorHAnsi"/>
        </w:rPr>
        <w:t>Existing Worker</w:t>
      </w:r>
      <w:bookmarkEnd w:id="33"/>
    </w:p>
    <w:p w14:paraId="0D6ECE38" w14:textId="20BEF6CD" w:rsidR="00E73C8C" w:rsidRPr="00975C73" w:rsidRDefault="00923D7C" w:rsidP="00A175E5">
      <w:pPr>
        <w:spacing w:after="240"/>
      </w:pPr>
      <w:r w:rsidRPr="00975C73">
        <w:t xml:space="preserve">Where incentive payments </w:t>
      </w:r>
      <w:r w:rsidR="564EB321" w:rsidRPr="00975C73">
        <w:t xml:space="preserve">state that </w:t>
      </w:r>
      <w:r w:rsidRPr="00975C73">
        <w:t xml:space="preserve">an Existing Worker is eligible, </w:t>
      </w:r>
      <w:r w:rsidR="6A9D6F86" w:rsidRPr="00975C73">
        <w:t>this</w:t>
      </w:r>
      <w:r w:rsidRPr="00975C73">
        <w:t xml:space="preserve"> means</w:t>
      </w:r>
      <w:r w:rsidR="00E73C8C" w:rsidRPr="00975C73" w:rsidDel="003C2B84">
        <w:t xml:space="preserve"> </w:t>
      </w:r>
      <w:r w:rsidR="00E73C8C" w:rsidRPr="00975C73">
        <w:t xml:space="preserve">a person who has had an employment relationship with their </w:t>
      </w:r>
      <w:r w:rsidR="00225AD5" w:rsidRPr="00975C73">
        <w:t xml:space="preserve">employer </w:t>
      </w:r>
      <w:r w:rsidR="00E73C8C" w:rsidRPr="00975C73">
        <w:t>for more than three full-time equivalent months, including approved leave, on the date of commencement of the Australian Apprenticeship.</w:t>
      </w:r>
    </w:p>
    <w:p w14:paraId="37AB0384" w14:textId="58B5D18C" w:rsidR="00E92858" w:rsidRPr="00975C73" w:rsidRDefault="00E92858" w:rsidP="008B2134">
      <w:pPr>
        <w:pStyle w:val="Heading4"/>
        <w:rPr>
          <w:rFonts w:asciiTheme="minorHAnsi" w:hAnsiTheme="minorHAnsi" w:cstheme="minorHAnsi"/>
        </w:rPr>
      </w:pPr>
      <w:r w:rsidRPr="00975C73">
        <w:rPr>
          <w:rFonts w:asciiTheme="minorHAnsi" w:hAnsiTheme="minorHAnsi" w:cstheme="minorHAnsi"/>
        </w:rPr>
        <w:t>C</w:t>
      </w:r>
      <w:r w:rsidR="006018CD" w:rsidRPr="00975C73">
        <w:rPr>
          <w:rFonts w:asciiTheme="minorHAnsi" w:hAnsiTheme="minorHAnsi" w:cstheme="minorHAnsi"/>
        </w:rPr>
        <w:t>alculat</w:t>
      </w:r>
      <w:r w:rsidRPr="00975C73">
        <w:rPr>
          <w:rFonts w:asciiTheme="minorHAnsi" w:hAnsiTheme="minorHAnsi" w:cstheme="minorHAnsi"/>
        </w:rPr>
        <w:t>ing</w:t>
      </w:r>
      <w:r w:rsidR="006018CD" w:rsidRPr="00975C73">
        <w:rPr>
          <w:rFonts w:asciiTheme="minorHAnsi" w:hAnsiTheme="minorHAnsi" w:cstheme="minorHAnsi"/>
        </w:rPr>
        <w:t xml:space="preserve"> t</w:t>
      </w:r>
      <w:r w:rsidR="00E73C8C" w:rsidRPr="00975C73">
        <w:rPr>
          <w:rFonts w:asciiTheme="minorHAnsi" w:hAnsiTheme="minorHAnsi" w:cstheme="minorHAnsi"/>
        </w:rPr>
        <w:t>he full-time equivalent period of employment</w:t>
      </w:r>
    </w:p>
    <w:p w14:paraId="3C06B5C4" w14:textId="296FCD5D" w:rsidR="0032001E" w:rsidRPr="00975C73" w:rsidRDefault="00E92858" w:rsidP="00D224E3">
      <w:pPr>
        <w:spacing w:after="0"/>
      </w:pPr>
      <w:r w:rsidRPr="00975C73">
        <w:t>D</w:t>
      </w:r>
      <w:r w:rsidR="00E73C8C" w:rsidRPr="00975C73">
        <w:t>ivid</w:t>
      </w:r>
      <w:r w:rsidR="006018CD" w:rsidRPr="00975C73">
        <w:t>e</w:t>
      </w:r>
      <w:r w:rsidR="00E73C8C" w:rsidRPr="00975C73">
        <w:t xml:space="preserve"> any</w:t>
      </w:r>
      <w:r w:rsidR="000C4A54" w:rsidRPr="00975C73">
        <w:t xml:space="preserve"> period of </w:t>
      </w:r>
      <w:r w:rsidR="00B33AEE" w:rsidRPr="00975C73">
        <w:t xml:space="preserve">part-time or casual </w:t>
      </w:r>
      <w:r w:rsidR="003B7B7E" w:rsidRPr="00975C73">
        <w:t>employment</w:t>
      </w:r>
      <w:r w:rsidR="00E73C8C" w:rsidRPr="00975C73">
        <w:t xml:space="preserve"> </w:t>
      </w:r>
      <w:r w:rsidR="001F46BC" w:rsidRPr="00975C73">
        <w:t>(</w:t>
      </w:r>
      <w:r w:rsidR="001C1E10" w:rsidRPr="00975C73">
        <w:t>in months</w:t>
      </w:r>
      <w:r w:rsidR="001F46BC" w:rsidRPr="00975C73">
        <w:t>)</w:t>
      </w:r>
      <w:r w:rsidR="00B33AEE" w:rsidRPr="00975C73">
        <w:t xml:space="preserve"> </w:t>
      </w:r>
      <w:r w:rsidR="00E73C8C" w:rsidRPr="00975C73">
        <w:t xml:space="preserve">by four, and add that to any full-time </w:t>
      </w:r>
      <w:r w:rsidR="006B708C" w:rsidRPr="00975C73">
        <w:t xml:space="preserve">employment </w:t>
      </w:r>
      <w:r w:rsidR="00E73C8C" w:rsidRPr="00975C73">
        <w:t>periods</w:t>
      </w:r>
      <w:r w:rsidR="001F46BC" w:rsidRPr="00975C73">
        <w:t xml:space="preserve"> (in months)</w:t>
      </w:r>
      <w:r w:rsidR="00E73C8C" w:rsidRPr="00975C73">
        <w:t xml:space="preserve"> </w:t>
      </w:r>
      <w:r w:rsidR="00B33AEE" w:rsidRPr="00975C73">
        <w:t>employed</w:t>
      </w:r>
      <w:r w:rsidR="00E73C8C" w:rsidRPr="00975C73">
        <w:t>, or by using the following formula:</w:t>
      </w:r>
    </w:p>
    <w:p w14:paraId="3A4D1206" w14:textId="4272C826" w:rsidR="735F5C80" w:rsidRPr="00975C73" w:rsidRDefault="735F5C80" w:rsidP="735F5C80">
      <w:pPr>
        <w:spacing w:after="0"/>
      </w:pPr>
    </w:p>
    <w:p w14:paraId="4EC5D8B8" w14:textId="296FCD5D" w:rsidR="0032001E" w:rsidRPr="00975C73" w:rsidRDefault="00000000" w:rsidP="00D224E3">
      <w:pPr>
        <w:spacing w:after="0"/>
      </w:pPr>
      <m:oMathPara>
        <m:oMath>
          <m:f>
            <m:fPr>
              <m:ctrlPr>
                <w:rPr>
                  <w:rFonts w:ascii="Cambria Math" w:hAnsi="Cambria Math" w:cstheme="minorHAnsi"/>
                  <w:i/>
                </w:rPr>
              </m:ctrlPr>
            </m:fPr>
            <m:num>
              <m:r>
                <m:rPr>
                  <m:nor/>
                </m:rPr>
                <w:rPr>
                  <w:rFonts w:cstheme="minorHAnsi"/>
                </w:rPr>
                <m:t>Part-time or casual employment periods worked</m:t>
              </m:r>
            </m:num>
            <m:den>
              <m:r>
                <m:rPr>
                  <m:nor/>
                </m:rPr>
                <w:rPr>
                  <w:rFonts w:cstheme="minorHAnsi"/>
                </w:rPr>
                <m:t>4</m:t>
              </m:r>
            </m:den>
          </m:f>
          <m:r>
            <m:rPr>
              <m:nor/>
            </m:rPr>
            <w:rPr>
              <w:rFonts w:cstheme="minorHAnsi"/>
            </w:rPr>
            <m:t xml:space="preserve"> + Full-time employment periods worked</m:t>
          </m:r>
        </m:oMath>
      </m:oMathPara>
    </w:p>
    <w:p w14:paraId="6B5E3F79" w14:textId="77777777" w:rsidR="00767DEF" w:rsidRPr="00975C73" w:rsidRDefault="00767DEF" w:rsidP="00D224E3">
      <w:pPr>
        <w:spacing w:after="0"/>
      </w:pPr>
    </w:p>
    <w:p w14:paraId="3956C8AA" w14:textId="457FB169" w:rsidR="00E73C8C" w:rsidRPr="00975C73" w:rsidRDefault="00E73C8C" w:rsidP="00D224E3">
      <w:pPr>
        <w:spacing w:after="0"/>
      </w:pPr>
      <w:r w:rsidRPr="00975C73">
        <w:t>Periods worked do not include:</w:t>
      </w:r>
    </w:p>
    <w:p w14:paraId="515CF36E" w14:textId="386FDDE3" w:rsidR="00E73C8C" w:rsidRPr="00975C73" w:rsidRDefault="00E73C8C" w:rsidP="00D224E3">
      <w:pPr>
        <w:pStyle w:val="ListParagraph"/>
        <w:numPr>
          <w:ilvl w:val="0"/>
          <w:numId w:val="10"/>
        </w:numPr>
        <w:spacing w:after="0" w:line="276" w:lineRule="auto"/>
        <w:ind w:left="720"/>
        <w:contextualSpacing w:val="0"/>
      </w:pPr>
      <w:r w:rsidRPr="00975C73">
        <w:t>any service prior to a break of six months or more in the employment relationship, which was prior to the commencement of the Australian Apprenticeship; and</w:t>
      </w:r>
    </w:p>
    <w:p w14:paraId="75F39C59" w14:textId="77777777" w:rsidR="00E73C8C" w:rsidRPr="00975C73" w:rsidRDefault="00E73C8C" w:rsidP="00D224E3">
      <w:pPr>
        <w:pStyle w:val="ListParagraph"/>
        <w:numPr>
          <w:ilvl w:val="0"/>
          <w:numId w:val="10"/>
        </w:numPr>
        <w:spacing w:after="0" w:line="276" w:lineRule="auto"/>
        <w:ind w:left="720"/>
        <w:contextualSpacing w:val="0"/>
      </w:pPr>
      <w:r w:rsidRPr="00975C73">
        <w:t>any periods of employment where the Australian Apprentice was:</w:t>
      </w:r>
    </w:p>
    <w:p w14:paraId="1DC1F6EC" w14:textId="77777777" w:rsidR="00E73C8C" w:rsidRPr="00975C73" w:rsidRDefault="00E73C8C" w:rsidP="00D224E3">
      <w:pPr>
        <w:pStyle w:val="ListParagraph"/>
        <w:numPr>
          <w:ilvl w:val="0"/>
          <w:numId w:val="11"/>
        </w:numPr>
        <w:spacing w:after="0" w:line="276" w:lineRule="auto"/>
        <w:ind w:left="1080"/>
        <w:contextualSpacing w:val="0"/>
      </w:pPr>
      <w:r w:rsidRPr="00975C73">
        <w:t>employed whilst attending a secondary school as a student; or</w:t>
      </w:r>
    </w:p>
    <w:p w14:paraId="352A877D" w14:textId="77777777" w:rsidR="00E73C8C" w:rsidRPr="00975C73" w:rsidRDefault="00E73C8C" w:rsidP="00D224E3">
      <w:pPr>
        <w:pStyle w:val="ListParagraph"/>
        <w:numPr>
          <w:ilvl w:val="0"/>
          <w:numId w:val="11"/>
        </w:numPr>
        <w:spacing w:after="0" w:line="276" w:lineRule="auto"/>
        <w:ind w:left="1080"/>
        <w:contextualSpacing w:val="0"/>
      </w:pPr>
      <w:r w:rsidRPr="00975C73">
        <w:t>undertaking a previous Australian Apprenticeship;</w:t>
      </w:r>
    </w:p>
    <w:p w14:paraId="58A55E0D" w14:textId="016B58D5" w:rsidR="00094C1B" w:rsidRPr="00975C73" w:rsidRDefault="00E73C8C" w:rsidP="00D224E3">
      <w:pPr>
        <w:pStyle w:val="ListParagraph"/>
        <w:numPr>
          <w:ilvl w:val="0"/>
          <w:numId w:val="11"/>
        </w:numPr>
        <w:spacing w:after="0" w:line="276" w:lineRule="auto"/>
        <w:ind w:left="1080"/>
        <w:contextualSpacing w:val="0"/>
      </w:pPr>
      <w:r w:rsidRPr="00975C73">
        <w:t>participating in a Community Development Program (CDP) project;</w:t>
      </w:r>
    </w:p>
    <w:p w14:paraId="3B9C9263" w14:textId="24A8172C" w:rsidR="00E73C8C" w:rsidRPr="00975C73" w:rsidRDefault="00E857E7" w:rsidP="00D224E3">
      <w:pPr>
        <w:pStyle w:val="ListParagraph"/>
        <w:numPr>
          <w:ilvl w:val="0"/>
          <w:numId w:val="11"/>
        </w:numPr>
        <w:spacing w:after="0" w:line="276" w:lineRule="auto"/>
        <w:ind w:left="1080"/>
        <w:contextualSpacing w:val="0"/>
      </w:pPr>
      <w:r w:rsidRPr="00975C73">
        <w:t xml:space="preserve">participating in </w:t>
      </w:r>
      <w:r w:rsidRPr="006E5E98">
        <w:t>th</w:t>
      </w:r>
      <w:r w:rsidR="00C072A1" w:rsidRPr="006E5E98">
        <w:t>e Remo</w:t>
      </w:r>
      <w:r w:rsidR="00067E5B" w:rsidRPr="006E5E98">
        <w:t xml:space="preserve">te </w:t>
      </w:r>
      <w:r w:rsidR="00A140BE" w:rsidRPr="006E5E98">
        <w:t>Australia Employment Service (R</w:t>
      </w:r>
      <w:r w:rsidR="00707646" w:rsidRPr="006E5E98">
        <w:t>AES</w:t>
      </w:r>
      <w:r w:rsidR="00A140BE" w:rsidRPr="006E5E98">
        <w:t>)</w:t>
      </w:r>
      <w:r w:rsidR="007A5C67" w:rsidRPr="006E5E98">
        <w:t>;</w:t>
      </w:r>
      <w:r w:rsidR="00E73C8C" w:rsidRPr="006E5E98">
        <w:t xml:space="preserve"> </w:t>
      </w:r>
      <w:r w:rsidR="00E73C8C" w:rsidRPr="00975C73">
        <w:t>or</w:t>
      </w:r>
    </w:p>
    <w:p w14:paraId="00A8C0DA" w14:textId="5B6A5801" w:rsidR="00E73C8C" w:rsidRPr="00975C73" w:rsidRDefault="00E73C8C" w:rsidP="00D224E3">
      <w:pPr>
        <w:pStyle w:val="ListParagraph"/>
        <w:numPr>
          <w:ilvl w:val="0"/>
          <w:numId w:val="11"/>
        </w:numPr>
        <w:spacing w:after="0" w:line="276" w:lineRule="auto"/>
        <w:ind w:left="1080"/>
        <w:contextualSpacing w:val="0"/>
      </w:pPr>
      <w:r w:rsidRPr="00975C73">
        <w:t xml:space="preserve">participating in the Youth Jobs </w:t>
      </w:r>
      <w:proofErr w:type="spellStart"/>
      <w:r w:rsidRPr="00975C73">
        <w:t>PaTH</w:t>
      </w:r>
      <w:proofErr w:type="spellEnd"/>
      <w:r w:rsidRPr="00975C73">
        <w:t xml:space="preserve"> </w:t>
      </w:r>
      <w:r w:rsidR="00551EE3" w:rsidRPr="00975C73">
        <w:t>initiative</w:t>
      </w:r>
      <w:r w:rsidRPr="00975C73">
        <w:t>.</w:t>
      </w:r>
    </w:p>
    <w:p w14:paraId="64FB1959" w14:textId="220F32AF" w:rsidR="00E73C8C" w:rsidRPr="00975C73" w:rsidRDefault="00E73C8C" w:rsidP="008B2134">
      <w:pPr>
        <w:pStyle w:val="Heading4"/>
        <w:rPr>
          <w:rFonts w:asciiTheme="minorHAnsi" w:hAnsiTheme="minorHAnsi" w:cstheme="minorHAnsi"/>
        </w:rPr>
      </w:pPr>
      <w:r w:rsidRPr="00975C73">
        <w:rPr>
          <w:rFonts w:asciiTheme="minorHAnsi" w:hAnsiTheme="minorHAnsi" w:cstheme="minorHAnsi"/>
        </w:rPr>
        <w:t>Change of circumstances and effect on Existing Worker status</w:t>
      </w:r>
    </w:p>
    <w:p w14:paraId="10086758" w14:textId="77777777" w:rsidR="00E73C8C" w:rsidRPr="00975C73" w:rsidRDefault="00E73C8C" w:rsidP="00D224E3">
      <w:pPr>
        <w:spacing w:after="0"/>
      </w:pPr>
      <w:r w:rsidRPr="00975C73">
        <w:t>For the purposes of assessing Existing Worker status:</w:t>
      </w:r>
    </w:p>
    <w:p w14:paraId="2D714B26" w14:textId="4BAC8CF5" w:rsidR="00E73C8C" w:rsidRPr="00975C73" w:rsidRDefault="000C3D7C" w:rsidP="00D224E3">
      <w:pPr>
        <w:pStyle w:val="ListParagraph"/>
        <w:numPr>
          <w:ilvl w:val="0"/>
          <w:numId w:val="20"/>
        </w:numPr>
        <w:spacing w:after="0" w:line="276" w:lineRule="auto"/>
        <w:contextualSpacing w:val="0"/>
      </w:pPr>
      <w:r w:rsidRPr="00975C73">
        <w:t xml:space="preserve">a change in business ownership does not reset the </w:t>
      </w:r>
      <w:bookmarkStart w:id="34" w:name="_Int_K50LBYdy"/>
      <w:r w:rsidRPr="00975C73">
        <w:t>timeframe</w:t>
      </w:r>
      <w:bookmarkEnd w:id="34"/>
      <w:r w:rsidRPr="00975C73">
        <w:t xml:space="preserve"> of the employment arrangement, </w:t>
      </w:r>
      <w:r w:rsidR="00E73C8C" w:rsidRPr="00975C73">
        <w:t>any period of employment with a previous owner of a business is to be considered as prior employment; and</w:t>
      </w:r>
    </w:p>
    <w:p w14:paraId="6E5CC2C6" w14:textId="2F4288BF" w:rsidR="00E73C8C" w:rsidRPr="00975C73" w:rsidRDefault="00E73C8C" w:rsidP="00D224E3">
      <w:pPr>
        <w:pStyle w:val="ListParagraph"/>
        <w:numPr>
          <w:ilvl w:val="0"/>
          <w:numId w:val="20"/>
        </w:numPr>
        <w:spacing w:after="0" w:line="276" w:lineRule="auto"/>
        <w:contextualSpacing w:val="0"/>
      </w:pPr>
      <w:r w:rsidRPr="00975C73">
        <w:t xml:space="preserve">a Group Training Organisation and the host </w:t>
      </w:r>
      <w:r w:rsidR="00225AD5" w:rsidRPr="00975C73">
        <w:t xml:space="preserve">employer </w:t>
      </w:r>
      <w:r w:rsidRPr="00975C73">
        <w:t>are regarded as the same employer.</w:t>
      </w:r>
    </w:p>
    <w:p w14:paraId="77A91B30" w14:textId="4AC1B19E" w:rsidR="00E73C8C" w:rsidRPr="00975C73" w:rsidRDefault="00E73C8C" w:rsidP="008B2134">
      <w:pPr>
        <w:pStyle w:val="Heading3"/>
        <w:rPr>
          <w:rFonts w:asciiTheme="minorHAnsi" w:hAnsiTheme="minorHAnsi" w:cstheme="minorHAnsi"/>
        </w:rPr>
      </w:pPr>
      <w:bookmarkStart w:id="35" w:name="_Toc230356300"/>
      <w:r w:rsidRPr="00975C73">
        <w:rPr>
          <w:rFonts w:asciiTheme="minorHAnsi" w:hAnsiTheme="minorHAnsi" w:cstheme="minorHAnsi"/>
        </w:rPr>
        <w:t>Custodial Australian Apprentices</w:t>
      </w:r>
      <w:bookmarkEnd w:id="35"/>
    </w:p>
    <w:p w14:paraId="0848E4FD" w14:textId="77777777" w:rsidR="00D224E3" w:rsidRPr="00975C73" w:rsidRDefault="00E73C8C" w:rsidP="00D224E3">
      <w:pPr>
        <w:spacing w:after="0"/>
      </w:pPr>
      <w:r w:rsidRPr="00975C73">
        <w:t xml:space="preserve">Australian Apprentices who </w:t>
      </w:r>
      <w:r w:rsidR="00FE0F67" w:rsidRPr="00975C73">
        <w:t>are</w:t>
      </w:r>
      <w:r w:rsidR="00681219" w:rsidRPr="00975C73">
        <w:t xml:space="preserve"> </w:t>
      </w:r>
      <w:r w:rsidRPr="00975C73">
        <w:t xml:space="preserve">serving a prison sentence and commence an Australian Apprenticeship in preparation for release into the community may be able to attract payments under the </w:t>
      </w:r>
      <w:r w:rsidR="00560086" w:rsidRPr="00975C73">
        <w:t>Incentive</w:t>
      </w:r>
      <w:r w:rsidRPr="00975C73">
        <w:t xml:space="preserve"> System.</w:t>
      </w:r>
    </w:p>
    <w:p w14:paraId="2D850AFB" w14:textId="462C010C" w:rsidR="00E73C8C" w:rsidRPr="00975C73" w:rsidRDefault="00FE0F67" w:rsidP="00D224E3">
      <w:pPr>
        <w:spacing w:before="240" w:after="0"/>
      </w:pPr>
      <w:r w:rsidRPr="006E5E98">
        <w:t xml:space="preserve">Where an incentive payment mentions </w:t>
      </w:r>
      <w:r w:rsidR="00E73C8C" w:rsidRPr="006E5E98">
        <w:t xml:space="preserve">Custodial Australian </w:t>
      </w:r>
      <w:r w:rsidR="00495C7B" w:rsidRPr="006E5E98">
        <w:t>Apprentices,</w:t>
      </w:r>
      <w:r w:rsidR="00E73C8C" w:rsidRPr="006E5E98">
        <w:t xml:space="preserve"> </w:t>
      </w:r>
      <w:r w:rsidRPr="006E5E98">
        <w:t>it refers to</w:t>
      </w:r>
      <w:r w:rsidRPr="00975C73">
        <w:t xml:space="preserve"> </w:t>
      </w:r>
      <w:r w:rsidR="00E73C8C" w:rsidRPr="00975C73">
        <w:t>those who:</w:t>
      </w:r>
    </w:p>
    <w:p w14:paraId="6403137A" w14:textId="77777777" w:rsidR="00E73C8C" w:rsidRPr="00975C73" w:rsidRDefault="00E73C8C" w:rsidP="00D224E3">
      <w:pPr>
        <w:pStyle w:val="ListParagraph"/>
        <w:numPr>
          <w:ilvl w:val="0"/>
          <w:numId w:val="45"/>
        </w:numPr>
        <w:spacing w:after="0" w:line="276" w:lineRule="auto"/>
        <w:contextualSpacing w:val="0"/>
      </w:pPr>
      <w:r w:rsidRPr="00975C73">
        <w:t>were in custody at the time of commencement or recommencement; and</w:t>
      </w:r>
    </w:p>
    <w:p w14:paraId="650F166B" w14:textId="12896966" w:rsidR="00E73C8C" w:rsidRPr="00975C73" w:rsidRDefault="00E73C8C" w:rsidP="00D224E3">
      <w:pPr>
        <w:pStyle w:val="ListParagraph"/>
        <w:numPr>
          <w:ilvl w:val="0"/>
          <w:numId w:val="45"/>
        </w:numPr>
        <w:spacing w:after="0" w:line="276" w:lineRule="auto"/>
        <w:contextualSpacing w:val="0"/>
      </w:pPr>
      <w:r w:rsidRPr="00975C73">
        <w:t xml:space="preserve">are released from custody on day release, or similar arrangements, </w:t>
      </w:r>
      <w:r w:rsidR="00495C7B" w:rsidRPr="00975C73">
        <w:t>to</w:t>
      </w:r>
      <w:r w:rsidRPr="00975C73">
        <w:t xml:space="preserve"> participate in an Australian Apprenticeship.</w:t>
      </w:r>
    </w:p>
    <w:p w14:paraId="04BD9F70" w14:textId="799A514B" w:rsidR="009F43FA" w:rsidRPr="00975C73" w:rsidRDefault="009F43FA" w:rsidP="0005225C">
      <w:pPr>
        <w:tabs>
          <w:tab w:val="left" w:pos="1966"/>
        </w:tabs>
      </w:pPr>
      <w:r w:rsidRPr="00975C73">
        <w:lastRenderedPageBreak/>
        <w:tab/>
      </w:r>
    </w:p>
    <w:p w14:paraId="0EDC04AE" w14:textId="7A9C34DD" w:rsidR="00E73C8C" w:rsidRPr="00975C73" w:rsidRDefault="00E73C8C" w:rsidP="00D224E3">
      <w:pPr>
        <w:spacing w:after="0"/>
      </w:pPr>
      <w:r w:rsidRPr="00975C73">
        <w:t xml:space="preserve">Australian Apprentices who are required to attend periodic detention that does not coincide with their employment under their Australian Apprenticeship are not considered to be Custodial Australian Apprentices for the purposes of the </w:t>
      </w:r>
      <w:r w:rsidR="00560086" w:rsidRPr="00975C73">
        <w:t>Incentive</w:t>
      </w:r>
      <w:r w:rsidRPr="00975C73">
        <w:t xml:space="preserve"> System.</w:t>
      </w:r>
    </w:p>
    <w:p w14:paraId="70E07828" w14:textId="77777777" w:rsidR="00B569AB" w:rsidRPr="00975C73" w:rsidRDefault="00B569AB" w:rsidP="008B2134">
      <w:pPr>
        <w:pStyle w:val="Heading3"/>
        <w:rPr>
          <w:rFonts w:asciiTheme="minorHAnsi" w:hAnsiTheme="minorHAnsi" w:cstheme="minorHAnsi"/>
        </w:rPr>
      </w:pPr>
      <w:bookmarkStart w:id="36" w:name="_Toc230356301"/>
      <w:r w:rsidRPr="00975C73">
        <w:rPr>
          <w:rFonts w:asciiTheme="minorHAnsi" w:hAnsiTheme="minorHAnsi" w:cstheme="minorHAnsi"/>
        </w:rPr>
        <w:t>Change of business ownership</w:t>
      </w:r>
      <w:bookmarkEnd w:id="36"/>
    </w:p>
    <w:p w14:paraId="1FD3A780" w14:textId="77777777" w:rsidR="00B569AB" w:rsidRPr="00975C73" w:rsidRDefault="00B569AB" w:rsidP="00D224E3">
      <w:pPr>
        <w:pStyle w:val="Heading4"/>
        <w:numPr>
          <w:ilvl w:val="0"/>
          <w:numId w:val="0"/>
        </w:numPr>
        <w:spacing w:before="0" w:after="120"/>
        <w:rPr>
          <w:rFonts w:asciiTheme="minorHAnsi" w:hAnsiTheme="minorHAnsi" w:cstheme="minorHAnsi"/>
        </w:rPr>
      </w:pPr>
      <w:r w:rsidRPr="00975C73">
        <w:rPr>
          <w:rFonts w:asciiTheme="minorHAnsi" w:eastAsiaTheme="minorHAnsi" w:hAnsiTheme="minorHAnsi" w:cstheme="minorBidi"/>
          <w:color w:val="auto"/>
          <w:sz w:val="22"/>
        </w:rPr>
        <w:t>For the purposes of the Incentive System, a change of ownership is defined as where a business:</w:t>
      </w:r>
    </w:p>
    <w:p w14:paraId="15CD972B" w14:textId="77777777" w:rsidR="00B569AB" w:rsidRPr="00975C73" w:rsidRDefault="00B569AB" w:rsidP="00D224E3">
      <w:pPr>
        <w:pStyle w:val="ListParagraph"/>
        <w:numPr>
          <w:ilvl w:val="0"/>
          <w:numId w:val="17"/>
        </w:numPr>
        <w:spacing w:after="0" w:line="276" w:lineRule="auto"/>
        <w:contextualSpacing w:val="0"/>
      </w:pPr>
      <w:r w:rsidRPr="00975C73">
        <w:t>changes its legal name; or</w:t>
      </w:r>
    </w:p>
    <w:p w14:paraId="0B2D12E8" w14:textId="77777777" w:rsidR="00B569AB" w:rsidRPr="00975C73" w:rsidRDefault="00B569AB" w:rsidP="00D224E3">
      <w:pPr>
        <w:pStyle w:val="ListParagraph"/>
        <w:numPr>
          <w:ilvl w:val="0"/>
          <w:numId w:val="17"/>
        </w:numPr>
        <w:spacing w:after="0" w:line="276" w:lineRule="auto"/>
        <w:contextualSpacing w:val="0"/>
      </w:pPr>
      <w:r w:rsidRPr="00975C73">
        <w:t>changes its ownership; or</w:t>
      </w:r>
    </w:p>
    <w:p w14:paraId="06860FF0" w14:textId="313386E8" w:rsidR="00675DFB" w:rsidRPr="00975C73" w:rsidRDefault="00B569AB" w:rsidP="00675DFB">
      <w:pPr>
        <w:pStyle w:val="ListParagraph"/>
        <w:numPr>
          <w:ilvl w:val="0"/>
          <w:numId w:val="17"/>
        </w:numPr>
        <w:spacing w:after="0" w:line="276" w:lineRule="auto"/>
        <w:contextualSpacing w:val="0"/>
      </w:pPr>
      <w:r w:rsidRPr="00975C73">
        <w:t>changes its Australian Company Number (ACN); or</w:t>
      </w:r>
    </w:p>
    <w:p w14:paraId="328F66FC" w14:textId="30F6DFA3" w:rsidR="00B569AB" w:rsidRPr="00975C73" w:rsidRDefault="00B569AB" w:rsidP="00862542">
      <w:pPr>
        <w:pStyle w:val="ListParagraph"/>
        <w:numPr>
          <w:ilvl w:val="0"/>
          <w:numId w:val="17"/>
        </w:numPr>
        <w:spacing w:after="0" w:line="276" w:lineRule="auto"/>
        <w:contextualSpacing w:val="0"/>
      </w:pPr>
      <w:r w:rsidRPr="00975C73">
        <w:t>takes over the functions or employees of another business, including through an outsourcing or contracting arrangement</w:t>
      </w:r>
      <w:r w:rsidR="00D224E3" w:rsidRPr="00975C73">
        <w:t xml:space="preserve"> </w:t>
      </w:r>
      <w:r w:rsidRPr="00975C73">
        <w:t>in such a way that does not affect the status of the employment relationship between the new business entity and existing or former employees.</w:t>
      </w:r>
    </w:p>
    <w:p w14:paraId="426E9BBA" w14:textId="77777777" w:rsidR="00B569AB" w:rsidRPr="00975C73" w:rsidRDefault="00B569AB" w:rsidP="008B2134">
      <w:pPr>
        <w:pStyle w:val="Heading4"/>
        <w:rPr>
          <w:rFonts w:asciiTheme="minorHAnsi" w:hAnsiTheme="minorHAnsi" w:cstheme="minorHAnsi"/>
        </w:rPr>
      </w:pPr>
      <w:r w:rsidRPr="00975C73">
        <w:rPr>
          <w:rFonts w:asciiTheme="minorHAnsi" w:hAnsiTheme="minorHAnsi" w:cstheme="minorHAnsi"/>
        </w:rPr>
        <w:t>Eligibility under the Incentive System</w:t>
      </w:r>
    </w:p>
    <w:p w14:paraId="285901AB" w14:textId="77777777" w:rsidR="00B569AB" w:rsidRPr="00975C73" w:rsidRDefault="00B569AB" w:rsidP="00B569AB">
      <w:pPr>
        <w:spacing w:after="240"/>
      </w:pPr>
      <w:r w:rsidRPr="00975C73">
        <w:t>Where there is a change of ownership, eligibility for all payments under the Incentive System are assessed as if a continuous employment relationship has been maintained.</w:t>
      </w:r>
    </w:p>
    <w:p w14:paraId="79A1C174" w14:textId="77777777" w:rsidR="00B569AB" w:rsidRPr="00975C73" w:rsidRDefault="00B569AB" w:rsidP="008B2134">
      <w:pPr>
        <w:pStyle w:val="Heading4"/>
        <w:rPr>
          <w:rFonts w:asciiTheme="minorHAnsi" w:hAnsiTheme="minorHAnsi" w:cstheme="minorHAnsi"/>
        </w:rPr>
      </w:pPr>
      <w:r w:rsidRPr="00975C73">
        <w:rPr>
          <w:rFonts w:asciiTheme="minorHAnsi" w:hAnsiTheme="minorHAnsi" w:cstheme="minorHAnsi"/>
        </w:rPr>
        <w:t>Payments due prior to change of ownership</w:t>
      </w:r>
    </w:p>
    <w:p w14:paraId="4D877228" w14:textId="77777777" w:rsidR="00B569AB" w:rsidRPr="00975C73" w:rsidRDefault="00B569AB" w:rsidP="00D224E3">
      <w:pPr>
        <w:spacing w:after="0"/>
      </w:pPr>
      <w:r w:rsidRPr="00975C73">
        <w:t>For the purposes of the payments made under the Incentive System, and unless specifically stated as part of the bill of sale, payments should be paid to the legal entity at the time of the Effect date.</w:t>
      </w:r>
    </w:p>
    <w:p w14:paraId="60333B7A" w14:textId="2A2D7416" w:rsidR="00B569AB" w:rsidRPr="00975C73" w:rsidRDefault="00B569AB" w:rsidP="00D224E3">
      <w:pPr>
        <w:spacing w:before="240" w:after="0"/>
      </w:pPr>
      <w:r w:rsidRPr="00975C73">
        <w:t>Unless otherwise specified, where a Claim period overlaps with the change of ownership, the payment should be shared between the parties. In this instance, each entity should submit a claim form for the relevant period.</w:t>
      </w:r>
    </w:p>
    <w:p w14:paraId="287D9415" w14:textId="77777777" w:rsidR="00B569AB" w:rsidRPr="00975C73" w:rsidRDefault="00B569AB" w:rsidP="008B2134">
      <w:pPr>
        <w:pStyle w:val="Heading3"/>
        <w:rPr>
          <w:rFonts w:asciiTheme="minorHAnsi" w:hAnsiTheme="minorHAnsi" w:cstheme="minorHAnsi"/>
        </w:rPr>
      </w:pPr>
      <w:bookmarkStart w:id="37" w:name="_Toc230356302"/>
      <w:r w:rsidRPr="00975C73">
        <w:rPr>
          <w:rFonts w:asciiTheme="minorHAnsi" w:hAnsiTheme="minorHAnsi" w:cstheme="minorHAnsi"/>
        </w:rPr>
        <w:t>Group Training Organisations and host employers</w:t>
      </w:r>
      <w:bookmarkEnd w:id="37"/>
    </w:p>
    <w:p w14:paraId="74A6BE85" w14:textId="77777777" w:rsidR="00B569AB" w:rsidRPr="00975C73" w:rsidRDefault="00B569AB" w:rsidP="008B2134">
      <w:pPr>
        <w:pStyle w:val="Heading4"/>
        <w:rPr>
          <w:rFonts w:asciiTheme="minorHAnsi" w:hAnsiTheme="minorHAnsi" w:cstheme="minorHAnsi"/>
        </w:rPr>
      </w:pPr>
      <w:r w:rsidRPr="00975C73">
        <w:rPr>
          <w:rFonts w:asciiTheme="minorHAnsi" w:hAnsiTheme="minorHAnsi" w:cstheme="minorHAnsi"/>
        </w:rPr>
        <w:t>Transfers between host employers</w:t>
      </w:r>
    </w:p>
    <w:p w14:paraId="17FD4676" w14:textId="77777777" w:rsidR="009235C9" w:rsidRPr="00975C73" w:rsidRDefault="009235C9" w:rsidP="009235C9">
      <w:pPr>
        <w:pStyle w:val="pf0"/>
        <w:rPr>
          <w:rFonts w:asciiTheme="minorHAnsi" w:hAnsiTheme="minorHAnsi" w:cstheme="minorHAnsi"/>
          <w:i/>
          <w:sz w:val="22"/>
          <w:szCs w:val="22"/>
        </w:rPr>
      </w:pPr>
      <w:r w:rsidRPr="006E5E98">
        <w:rPr>
          <w:rStyle w:val="cf01"/>
          <w:rFonts w:asciiTheme="minorHAnsi" w:eastAsiaTheme="majorEastAsia" w:hAnsiTheme="minorHAnsi" w:cstheme="minorHAnsi"/>
          <w:i w:val="0"/>
          <w:iCs w:val="0"/>
          <w:sz w:val="22"/>
          <w:szCs w:val="22"/>
        </w:rPr>
        <w:t>If an apprentice is employed through a Group Training Organisation (GTO) and placed with a host employer, the GTO is the eligible employer for incentives. As the GTO is responsible for employing the apprentice and paying wages, and incentives can only be paid to one employer, eligibility rests with the GTO.</w:t>
      </w:r>
    </w:p>
    <w:p w14:paraId="4B74514F" w14:textId="77777777" w:rsidR="00B569AB" w:rsidRPr="00975C73" w:rsidRDefault="00B569AB" w:rsidP="008B2134">
      <w:pPr>
        <w:pStyle w:val="Heading4"/>
        <w:rPr>
          <w:rFonts w:asciiTheme="minorHAnsi" w:hAnsiTheme="minorHAnsi" w:cstheme="minorHAnsi"/>
        </w:rPr>
      </w:pPr>
      <w:r w:rsidRPr="00975C73">
        <w:rPr>
          <w:rFonts w:asciiTheme="minorHAnsi" w:hAnsiTheme="minorHAnsi" w:cstheme="minorHAnsi"/>
        </w:rPr>
        <w:t>Transfers between Group Training Organisation and direct employment with a host employer</w:t>
      </w:r>
    </w:p>
    <w:p w14:paraId="2EF16C69" w14:textId="77777777" w:rsidR="00BC0D0E" w:rsidRPr="00975C73" w:rsidRDefault="00BC0D0E" w:rsidP="00BC0D0E">
      <w:pPr>
        <w:pStyle w:val="pf0"/>
        <w:rPr>
          <w:rFonts w:asciiTheme="minorHAnsi" w:hAnsiTheme="minorHAnsi" w:cstheme="minorHAnsi"/>
          <w:i/>
          <w:sz w:val="22"/>
          <w:szCs w:val="22"/>
        </w:rPr>
      </w:pPr>
      <w:r w:rsidRPr="00975C73">
        <w:rPr>
          <w:rStyle w:val="cf01"/>
          <w:rFonts w:asciiTheme="minorHAnsi" w:eastAsiaTheme="majorEastAsia" w:hAnsiTheme="minorHAnsi" w:cstheme="minorHAnsi"/>
          <w:i w:val="0"/>
          <w:iCs w:val="0"/>
          <w:sz w:val="22"/>
          <w:szCs w:val="22"/>
        </w:rPr>
        <w:t xml:space="preserve">If an apprentice transfers from a </w:t>
      </w:r>
      <w:r w:rsidRPr="00975C73">
        <w:rPr>
          <w:rStyle w:val="cf11"/>
          <w:rFonts w:asciiTheme="minorHAnsi" w:eastAsiaTheme="majorEastAsia" w:hAnsiTheme="minorHAnsi" w:cstheme="minorHAnsi"/>
          <w:b w:val="0"/>
          <w:bCs w:val="0"/>
          <w:i w:val="0"/>
          <w:iCs w:val="0"/>
          <w:sz w:val="22"/>
          <w:szCs w:val="22"/>
        </w:rPr>
        <w:t>Group Training Organisation (GTO)</w:t>
      </w:r>
      <w:r w:rsidRPr="00975C73">
        <w:rPr>
          <w:rStyle w:val="cf01"/>
          <w:rFonts w:asciiTheme="minorHAnsi" w:eastAsiaTheme="majorEastAsia" w:hAnsiTheme="minorHAnsi" w:cstheme="minorHAnsi"/>
          <w:i w:val="0"/>
          <w:iCs w:val="0"/>
          <w:sz w:val="22"/>
          <w:szCs w:val="22"/>
        </w:rPr>
        <w:t xml:space="preserve"> to direct employment with the host employer, the host becomes the employer, and the arrangement is treated as a new commencement for employer eligibility purposes. Employer incentives are assessed from the new commencement date in line with current guidelines, regardless of payments received under the previous employer. </w:t>
      </w:r>
      <w:r w:rsidRPr="00975C73">
        <w:rPr>
          <w:rStyle w:val="cf11"/>
          <w:rFonts w:asciiTheme="minorHAnsi" w:eastAsiaTheme="majorEastAsia" w:hAnsiTheme="minorHAnsi" w:cstheme="minorHAnsi"/>
          <w:b w:val="0"/>
          <w:bCs w:val="0"/>
          <w:i w:val="0"/>
          <w:iCs w:val="0"/>
          <w:sz w:val="22"/>
          <w:szCs w:val="22"/>
        </w:rPr>
        <w:t>Any subsequent transfer to another employer (including from host to GTO) is also treated as a new commencement, with eligibility and payments reassessed from each new start date.</w:t>
      </w:r>
    </w:p>
    <w:p w14:paraId="29AC39B7" w14:textId="0A24C5A7" w:rsidR="00E73C8C" w:rsidRPr="00975C73" w:rsidRDefault="00E73C8C" w:rsidP="007559EE">
      <w:pPr>
        <w:pStyle w:val="Heading2"/>
        <w:rPr>
          <w:rFonts w:asciiTheme="minorHAnsi" w:hAnsiTheme="minorHAnsi" w:cstheme="minorHAnsi"/>
        </w:rPr>
      </w:pPr>
      <w:bookmarkStart w:id="38" w:name="_Toc229390479"/>
      <w:bookmarkStart w:id="39" w:name="_Toc229390596"/>
      <w:bookmarkStart w:id="40" w:name="_Toc230356303"/>
      <w:bookmarkEnd w:id="38"/>
      <w:bookmarkEnd w:id="39"/>
      <w:r w:rsidRPr="00975C73">
        <w:rPr>
          <w:rFonts w:asciiTheme="minorHAnsi" w:hAnsiTheme="minorHAnsi" w:cstheme="minorHAnsi"/>
        </w:rPr>
        <w:lastRenderedPageBreak/>
        <w:t>Australian Apprenticeship</w:t>
      </w:r>
      <w:r w:rsidR="000D3B05" w:rsidRPr="00975C73">
        <w:rPr>
          <w:rFonts w:asciiTheme="minorHAnsi" w:hAnsiTheme="minorHAnsi" w:cstheme="minorHAnsi"/>
        </w:rPr>
        <w:t>s</w:t>
      </w:r>
      <w:r w:rsidRPr="00975C73">
        <w:rPr>
          <w:rFonts w:asciiTheme="minorHAnsi" w:hAnsiTheme="minorHAnsi" w:cstheme="minorHAnsi"/>
        </w:rPr>
        <w:t xml:space="preserve"> Priority List</w:t>
      </w:r>
      <w:bookmarkEnd w:id="40"/>
    </w:p>
    <w:p w14:paraId="0F240681" w14:textId="31031BB9" w:rsidR="00CB7936" w:rsidRPr="00975C73" w:rsidRDefault="00E73C8C" w:rsidP="00D224E3">
      <w:pPr>
        <w:spacing w:after="0"/>
      </w:pPr>
      <w:r w:rsidRPr="006E5E98">
        <w:t xml:space="preserve">The </w:t>
      </w:r>
      <w:r w:rsidR="00560086" w:rsidRPr="006E5E98">
        <w:t>Incentive</w:t>
      </w:r>
      <w:r w:rsidRPr="006E5E98">
        <w:t xml:space="preserve"> System </w:t>
      </w:r>
      <w:r w:rsidR="00153EA4" w:rsidRPr="006E5E98">
        <w:t>aims to increase the number of skilled workers available to participate in the Australian workforce by</w:t>
      </w:r>
      <w:r w:rsidRPr="006E5E98">
        <w:t xml:space="preserve"> </w:t>
      </w:r>
      <w:r w:rsidR="00153EA4" w:rsidRPr="006E5E98">
        <w:t>targeting</w:t>
      </w:r>
      <w:r w:rsidRPr="006E5E98">
        <w:t xml:space="preserve"> support </w:t>
      </w:r>
      <w:r w:rsidR="00EC1EC9" w:rsidRPr="006E5E98">
        <w:t>on priority</w:t>
      </w:r>
      <w:r w:rsidRPr="006E5E98">
        <w:t xml:space="preserve"> occupations</w:t>
      </w:r>
      <w:r w:rsidR="00EC1EC9" w:rsidRPr="006E5E98">
        <w:t>, as</w:t>
      </w:r>
      <w:r w:rsidRPr="006E5E98">
        <w:t xml:space="preserve"> listed on </w:t>
      </w:r>
      <w:r w:rsidR="004C150D" w:rsidRPr="006E5E98">
        <w:t>Appendix A.-</w:t>
      </w:r>
      <w:r w:rsidRPr="006E5E98">
        <w:t>the Australian Apprenticeship</w:t>
      </w:r>
      <w:r w:rsidR="00F629F6" w:rsidRPr="006E5E98">
        <w:t>s</w:t>
      </w:r>
      <w:r w:rsidRPr="006E5E98">
        <w:t xml:space="preserve"> Priority List (Priority List)</w:t>
      </w:r>
      <w:r w:rsidR="00F05B7A" w:rsidRPr="006E5E98">
        <w:t>.</w:t>
      </w:r>
      <w:r w:rsidR="003450B1" w:rsidRPr="00975C73">
        <w:t xml:space="preserve"> </w:t>
      </w:r>
    </w:p>
    <w:p w14:paraId="4E9ED7CF" w14:textId="161EEA57" w:rsidR="00CB7936" w:rsidRPr="00975C73" w:rsidRDefault="00CB7936" w:rsidP="00D224E3">
      <w:pPr>
        <w:spacing w:after="0"/>
      </w:pPr>
    </w:p>
    <w:p w14:paraId="1F428413" w14:textId="4F81F040" w:rsidR="00B0622B" w:rsidRPr="006E5E98" w:rsidRDefault="00E73C8C" w:rsidP="00D224E3">
      <w:pPr>
        <w:spacing w:after="0"/>
      </w:pPr>
      <w:r w:rsidRPr="006E5E98">
        <w:t>The Priority List includes eligible qualifications with an occupational outcome which is classified by the Australian Bureau of Statistics as either Technician and Trade Workers or Community and Personal Service Workers and assessed as being in national skills shortage.</w:t>
      </w:r>
      <w:r w:rsidR="004574B7" w:rsidRPr="006E5E98">
        <w:t xml:space="preserve"> </w:t>
      </w:r>
    </w:p>
    <w:p w14:paraId="5988A01C" w14:textId="1E6FB631" w:rsidR="00813E9A" w:rsidRPr="00975C73" w:rsidRDefault="004574B7" w:rsidP="00D224E3">
      <w:pPr>
        <w:spacing w:before="240" w:after="0"/>
      </w:pPr>
      <w:r w:rsidRPr="006E5E98">
        <w:t xml:space="preserve">The Priority List </w:t>
      </w:r>
      <w:r w:rsidR="00A84FD1" w:rsidRPr="006E5E98">
        <w:t>identifies</w:t>
      </w:r>
      <w:r w:rsidRPr="006E5E98">
        <w:t xml:space="preserve"> a subset of </w:t>
      </w:r>
      <w:r w:rsidR="00A84FD1" w:rsidRPr="006E5E98">
        <w:t xml:space="preserve">these </w:t>
      </w:r>
      <w:r w:rsidRPr="006E5E98">
        <w:t xml:space="preserve">qualifications and occupations which apply to the </w:t>
      </w:r>
      <w:r w:rsidR="003553C4" w:rsidRPr="006E5E98">
        <w:t>Key Apprenticeship Program</w:t>
      </w:r>
      <w:bookmarkStart w:id="41" w:name="_Hlk118267595"/>
      <w:r w:rsidR="00813E9A" w:rsidRPr="006E5E98">
        <w:t>.</w:t>
      </w:r>
      <w:r w:rsidR="00813E9A" w:rsidRPr="00975C73">
        <w:t xml:space="preserve"> </w:t>
      </w:r>
    </w:p>
    <w:p w14:paraId="551F307B" w14:textId="48149AEF" w:rsidR="00E73C8C" w:rsidRPr="00975C73" w:rsidRDefault="00E73C8C" w:rsidP="00813E9A">
      <w:pPr>
        <w:pStyle w:val="Heading3"/>
        <w:rPr>
          <w:rFonts w:asciiTheme="minorHAnsi" w:hAnsiTheme="minorHAnsi" w:cstheme="minorHAnsi"/>
        </w:rPr>
      </w:pPr>
      <w:bookmarkStart w:id="42" w:name="_Toc230356304"/>
      <w:r w:rsidRPr="00975C73">
        <w:rPr>
          <w:rFonts w:asciiTheme="minorHAnsi" w:hAnsiTheme="minorHAnsi" w:cstheme="minorHAnsi"/>
        </w:rPr>
        <w:t>Criteria for inclusion on the Australian Apprenticeship</w:t>
      </w:r>
      <w:r w:rsidR="00147C45" w:rsidRPr="00975C73">
        <w:rPr>
          <w:rFonts w:asciiTheme="minorHAnsi" w:hAnsiTheme="minorHAnsi" w:cstheme="minorHAnsi"/>
        </w:rPr>
        <w:t>s</w:t>
      </w:r>
      <w:r w:rsidRPr="00975C73">
        <w:rPr>
          <w:rFonts w:asciiTheme="minorHAnsi" w:hAnsiTheme="minorHAnsi" w:cstheme="minorHAnsi"/>
        </w:rPr>
        <w:t xml:space="preserve"> Priority List</w:t>
      </w:r>
      <w:bookmarkEnd w:id="42"/>
    </w:p>
    <w:p w14:paraId="61390C00" w14:textId="3CF46014" w:rsidR="00997A6C" w:rsidRPr="006E5E98" w:rsidRDefault="00E75238" w:rsidP="00D224E3">
      <w:pPr>
        <w:pStyle w:val="NormalWeb"/>
        <w:spacing w:after="0"/>
        <w:rPr>
          <w:rFonts w:ascii="Calibri" w:eastAsia="Times New Roman" w:hAnsi="Calibri" w:cs="Calibri"/>
          <w:sz w:val="22"/>
          <w:szCs w:val="22"/>
          <w:lang w:eastAsia="en-AU"/>
        </w:rPr>
      </w:pPr>
      <w:bookmarkStart w:id="43" w:name="_Hlk104312997"/>
      <w:r w:rsidRPr="006E5E98">
        <w:rPr>
          <w:rFonts w:ascii="Calibri" w:eastAsia="Times New Roman" w:hAnsi="Calibri" w:cs="Calibri"/>
          <w:sz w:val="22"/>
          <w:szCs w:val="22"/>
          <w:lang w:eastAsia="en-AU"/>
        </w:rPr>
        <w:t>The</w:t>
      </w:r>
      <w:r w:rsidR="00997A6C" w:rsidRPr="006E5E98">
        <w:rPr>
          <w:rFonts w:ascii="Calibri" w:eastAsia="Times New Roman" w:hAnsi="Calibri" w:cs="Calibri"/>
          <w:sz w:val="22"/>
          <w:szCs w:val="22"/>
          <w:lang w:eastAsia="en-AU"/>
        </w:rPr>
        <w:t xml:space="preserve"> Priority List is updated on 1 January each year and underpins financial supports through the Incentive System</w:t>
      </w:r>
      <w:r w:rsidR="00A94B2F" w:rsidRPr="006E5E98">
        <w:rPr>
          <w:rFonts w:ascii="Calibri" w:eastAsia="Times New Roman" w:hAnsi="Calibri" w:cs="Calibri"/>
          <w:sz w:val="22"/>
          <w:szCs w:val="22"/>
          <w:lang w:eastAsia="en-AU"/>
        </w:rPr>
        <w:t>.</w:t>
      </w:r>
      <w:r w:rsidR="006F5C38" w:rsidRPr="006E5E98">
        <w:rPr>
          <w:rFonts w:ascii="Calibri" w:eastAsia="Times New Roman" w:hAnsi="Calibri" w:cs="Calibri"/>
          <w:sz w:val="22"/>
          <w:szCs w:val="22"/>
          <w:lang w:eastAsia="en-AU"/>
        </w:rPr>
        <w:t xml:space="preserve"> </w:t>
      </w:r>
      <w:r w:rsidR="00997A6C" w:rsidRPr="006E5E98">
        <w:rPr>
          <w:rFonts w:ascii="Calibri" w:eastAsia="Times New Roman" w:hAnsi="Calibri" w:cs="Calibri"/>
          <w:sz w:val="22"/>
          <w:szCs w:val="22"/>
          <w:lang w:eastAsia="en-AU"/>
        </w:rPr>
        <w:t>The Priority List is compiled based on demand ratings for occupations that have been:</w:t>
      </w:r>
    </w:p>
    <w:p w14:paraId="648E3636" w14:textId="77777777" w:rsidR="00997A6C" w:rsidRPr="006E5E98" w:rsidRDefault="00997A6C" w:rsidP="00D224E3">
      <w:pPr>
        <w:numPr>
          <w:ilvl w:val="0"/>
          <w:numId w:val="87"/>
        </w:numPr>
        <w:spacing w:after="0"/>
        <w:textAlignment w:val="center"/>
        <w:rPr>
          <w:rFonts w:ascii="Calibri" w:eastAsia="Times New Roman" w:hAnsi="Calibri" w:cs="Calibri"/>
          <w:lang w:eastAsia="en-AU"/>
        </w:rPr>
      </w:pPr>
      <w:r w:rsidRPr="006E5E98">
        <w:rPr>
          <w:rFonts w:ascii="Calibri" w:eastAsia="Times New Roman" w:hAnsi="Calibri" w:cs="Calibri"/>
          <w:lang w:eastAsia="en-AU"/>
        </w:rPr>
        <w:t xml:space="preserve">classified by the Australian Bureau of Statistics (ABS) as being in: </w:t>
      </w:r>
    </w:p>
    <w:p w14:paraId="3EC2AA22" w14:textId="77777777" w:rsidR="00997A6C" w:rsidRPr="006E5E98" w:rsidRDefault="00997A6C" w:rsidP="00D224E3">
      <w:pPr>
        <w:numPr>
          <w:ilvl w:val="1"/>
          <w:numId w:val="88"/>
        </w:numPr>
        <w:spacing w:after="0"/>
        <w:textAlignment w:val="center"/>
        <w:rPr>
          <w:rFonts w:ascii="Calibri" w:eastAsia="Times New Roman" w:hAnsi="Calibri" w:cs="Calibri"/>
          <w:lang w:eastAsia="en-AU"/>
        </w:rPr>
      </w:pPr>
      <w:r w:rsidRPr="006E5E98">
        <w:rPr>
          <w:rFonts w:ascii="Calibri" w:eastAsia="Times New Roman" w:hAnsi="Calibri" w:cs="Calibri"/>
          <w:lang w:eastAsia="en-AU"/>
        </w:rPr>
        <w:t xml:space="preserve">Major Group 3 - Trades and Technicians; or </w:t>
      </w:r>
    </w:p>
    <w:p w14:paraId="4D059F23" w14:textId="77777777" w:rsidR="00997A6C" w:rsidRPr="006E5E98" w:rsidRDefault="00997A6C" w:rsidP="00D224E3">
      <w:pPr>
        <w:numPr>
          <w:ilvl w:val="1"/>
          <w:numId w:val="88"/>
        </w:numPr>
        <w:spacing w:after="0"/>
        <w:textAlignment w:val="center"/>
        <w:rPr>
          <w:rFonts w:ascii="Calibri" w:eastAsia="Times New Roman" w:hAnsi="Calibri" w:cs="Calibri"/>
          <w:lang w:eastAsia="en-AU"/>
        </w:rPr>
      </w:pPr>
      <w:r w:rsidRPr="006E5E98">
        <w:rPr>
          <w:rFonts w:ascii="Calibri" w:eastAsia="Times New Roman" w:hAnsi="Calibri" w:cs="Calibri"/>
          <w:lang w:eastAsia="en-AU"/>
        </w:rPr>
        <w:t>Major Group 4 - Community and Personal Care Workers, and,</w:t>
      </w:r>
    </w:p>
    <w:p w14:paraId="6BB6D1D0" w14:textId="77777777" w:rsidR="00997A6C" w:rsidRPr="006E5E98" w:rsidRDefault="00997A6C" w:rsidP="00D224E3">
      <w:pPr>
        <w:numPr>
          <w:ilvl w:val="0"/>
          <w:numId w:val="87"/>
        </w:numPr>
        <w:spacing w:after="0"/>
        <w:textAlignment w:val="center"/>
        <w:rPr>
          <w:rFonts w:ascii="Calibri" w:eastAsia="Times New Roman" w:hAnsi="Calibri" w:cs="Calibri"/>
          <w:lang w:eastAsia="en-AU"/>
        </w:rPr>
      </w:pPr>
      <w:r w:rsidRPr="006E5E98">
        <w:rPr>
          <w:rFonts w:ascii="Calibri" w:eastAsia="Times New Roman" w:hAnsi="Calibri" w:cs="Calibri"/>
          <w:lang w:eastAsia="en-AU"/>
        </w:rPr>
        <w:t>assessed by Job Skills Australia (JSA) on the Occupational Shortage List (OSL) as being in national shortage.</w:t>
      </w:r>
    </w:p>
    <w:p w14:paraId="5F9BF912" w14:textId="5A6F0751" w:rsidR="00997A6C" w:rsidRPr="006E5E98" w:rsidRDefault="005F6C4A" w:rsidP="00D224E3">
      <w:pPr>
        <w:numPr>
          <w:ilvl w:val="0"/>
          <w:numId w:val="89"/>
        </w:numPr>
        <w:spacing w:after="0"/>
        <w:textAlignment w:val="center"/>
        <w:rPr>
          <w:rFonts w:ascii="Calibri" w:eastAsia="Times New Roman" w:hAnsi="Calibri" w:cs="Calibri"/>
          <w:color w:val="000000"/>
          <w:lang w:eastAsia="en-AU"/>
        </w:rPr>
      </w:pPr>
      <w:r w:rsidRPr="006E5E98">
        <w:rPr>
          <w:rFonts w:ascii="Calibri" w:eastAsia="Times New Roman" w:hAnsi="Calibri" w:cs="Calibri"/>
          <w:color w:val="000000"/>
          <w:lang w:eastAsia="en-AU"/>
        </w:rPr>
        <w:t>mapped</w:t>
      </w:r>
      <w:r w:rsidR="00997A6C" w:rsidRPr="006E5E98">
        <w:rPr>
          <w:rFonts w:ascii="Calibri" w:eastAsia="Times New Roman" w:hAnsi="Calibri" w:cs="Calibri"/>
          <w:color w:val="000000"/>
          <w:lang w:eastAsia="en-AU"/>
        </w:rPr>
        <w:t xml:space="preserve"> qualifications at Certificate III, Certificate IV, Diploma or Advanced Diploma</w:t>
      </w:r>
      <w:r w:rsidR="00450C2F" w:rsidRPr="006E5E98">
        <w:rPr>
          <w:rFonts w:ascii="Calibri" w:eastAsia="Times New Roman" w:hAnsi="Calibri" w:cs="Calibri"/>
          <w:color w:val="000000"/>
          <w:lang w:eastAsia="en-AU"/>
        </w:rPr>
        <w:t xml:space="preserve"> </w:t>
      </w:r>
      <w:r w:rsidR="004A2A69" w:rsidRPr="006E5E98">
        <w:rPr>
          <w:rFonts w:ascii="Calibri" w:eastAsia="Times New Roman" w:hAnsi="Calibri" w:cs="Calibri"/>
          <w:color w:val="000000"/>
          <w:lang w:eastAsia="en-AU"/>
        </w:rPr>
        <w:t>assessed by JSA</w:t>
      </w:r>
      <w:r w:rsidR="00281645" w:rsidRPr="006E5E98">
        <w:rPr>
          <w:rFonts w:ascii="Calibri" w:eastAsia="Times New Roman" w:hAnsi="Calibri" w:cs="Calibri"/>
          <w:color w:val="000000"/>
          <w:lang w:eastAsia="en-AU"/>
        </w:rPr>
        <w:t xml:space="preserve"> on the Training </w:t>
      </w:r>
      <w:r w:rsidR="00450C2F" w:rsidRPr="006E5E98">
        <w:rPr>
          <w:rFonts w:ascii="Calibri" w:eastAsia="Times New Roman" w:hAnsi="Calibri" w:cs="Calibri"/>
          <w:color w:val="000000"/>
          <w:lang w:eastAsia="en-AU"/>
        </w:rPr>
        <w:t xml:space="preserve">Occupational Pathway </w:t>
      </w:r>
      <w:r w:rsidR="00054EAE" w:rsidRPr="006E5E98">
        <w:rPr>
          <w:rFonts w:ascii="Calibri" w:eastAsia="Times New Roman" w:hAnsi="Calibri" w:cs="Calibri"/>
          <w:color w:val="000000"/>
          <w:lang w:eastAsia="en-AU"/>
        </w:rPr>
        <w:t>Data Set</w:t>
      </w:r>
      <w:r w:rsidR="00997A6C" w:rsidRPr="006E5E98">
        <w:rPr>
          <w:rFonts w:ascii="Calibri" w:eastAsia="Times New Roman" w:hAnsi="Calibri" w:cs="Calibri"/>
          <w:color w:val="000000"/>
          <w:lang w:eastAsia="en-AU"/>
        </w:rPr>
        <w:t xml:space="preserve">. </w:t>
      </w:r>
    </w:p>
    <w:p w14:paraId="560F10BA" w14:textId="78047CD6" w:rsidR="00547834" w:rsidRPr="006E5E98" w:rsidRDefault="005D6ABD" w:rsidP="00D224E3">
      <w:pPr>
        <w:spacing w:before="240" w:after="0"/>
      </w:pPr>
      <w:bookmarkStart w:id="44" w:name="_Hlk118267570"/>
      <w:bookmarkEnd w:id="43"/>
      <w:r w:rsidRPr="006E5E98">
        <w:t>Key Apprenticeship Program</w:t>
      </w:r>
      <w:r w:rsidR="00547834" w:rsidRPr="006E5E98">
        <w:t xml:space="preserve"> occupation subsets</w:t>
      </w:r>
      <w:r w:rsidR="00EA366F" w:rsidRPr="006E5E98">
        <w:t>:</w:t>
      </w:r>
    </w:p>
    <w:p w14:paraId="2BC95E49" w14:textId="5FE9EFFF" w:rsidR="005D6ABD" w:rsidRPr="00975C73" w:rsidRDefault="00547834" w:rsidP="00D224E3">
      <w:pPr>
        <w:spacing w:after="0"/>
      </w:pPr>
      <w:r w:rsidRPr="006E5E98">
        <w:t xml:space="preserve">Within the Priority List, a subset of occupations has been identified as relevant to the </w:t>
      </w:r>
      <w:r w:rsidRPr="006E5E98" w:rsidDel="00EC0014">
        <w:t>New</w:t>
      </w:r>
      <w:r w:rsidRPr="006E5E98">
        <w:t xml:space="preserve"> Energy and Housing Construction sectors for the purposes of the Key Apprenticeship Program.</w:t>
      </w:r>
      <w:r w:rsidRPr="00975C73">
        <w:t xml:space="preserve"> </w:t>
      </w:r>
    </w:p>
    <w:p w14:paraId="2FC3A78A" w14:textId="5BDD887E" w:rsidR="00C462FC" w:rsidRPr="006E5E98" w:rsidRDefault="00C462FC" w:rsidP="00D224E3">
      <w:pPr>
        <w:spacing w:before="240" w:after="0"/>
      </w:pPr>
      <w:r w:rsidRPr="006E5E98">
        <w:t xml:space="preserve">To be included in these </w:t>
      </w:r>
      <w:r w:rsidR="00EA366F" w:rsidRPr="006E5E98">
        <w:t>subsets, an occupation and qualification must</w:t>
      </w:r>
      <w:r w:rsidR="00C73D86">
        <w:t xml:space="preserve"> be</w:t>
      </w:r>
      <w:r w:rsidR="00EA366F" w:rsidRPr="006E5E98">
        <w:t xml:space="preserve">: </w:t>
      </w:r>
    </w:p>
    <w:p w14:paraId="38AF62FF" w14:textId="77777777" w:rsidR="00531729" w:rsidRPr="006E5E98" w:rsidRDefault="00531729" w:rsidP="00D224E3">
      <w:pPr>
        <w:numPr>
          <w:ilvl w:val="0"/>
          <w:numId w:val="90"/>
        </w:numPr>
        <w:spacing w:after="0"/>
        <w:textAlignment w:val="center"/>
        <w:rPr>
          <w:rFonts w:ascii="Calibri" w:eastAsia="Times New Roman" w:hAnsi="Calibri" w:cs="Calibri"/>
          <w:lang w:val="en-GB" w:eastAsia="en-AU"/>
        </w:rPr>
      </w:pPr>
      <w:r w:rsidRPr="006E5E98">
        <w:rPr>
          <w:rFonts w:ascii="Calibri" w:eastAsia="Times New Roman" w:hAnsi="Calibri" w:cs="Calibri"/>
          <w:lang w:val="en-GB" w:eastAsia="en-AU"/>
        </w:rPr>
        <w:t xml:space="preserve">in an occupation on the Australian Apprenticeships Priority List and </w:t>
      </w:r>
    </w:p>
    <w:p w14:paraId="3B75A5E8" w14:textId="3C0FC067" w:rsidR="00531729" w:rsidRPr="006E5E98" w:rsidRDefault="00531729" w:rsidP="00D224E3">
      <w:pPr>
        <w:numPr>
          <w:ilvl w:val="0"/>
          <w:numId w:val="90"/>
        </w:numPr>
        <w:spacing w:after="0"/>
        <w:textAlignment w:val="center"/>
        <w:rPr>
          <w:rFonts w:ascii="Calibri" w:eastAsia="Times New Roman" w:hAnsi="Calibri" w:cs="Calibri"/>
          <w:lang w:val="en-GB" w:eastAsia="en-AU"/>
        </w:rPr>
      </w:pPr>
      <w:r w:rsidRPr="006E5E98">
        <w:rPr>
          <w:rFonts w:ascii="Calibri" w:eastAsia="Times New Roman" w:hAnsi="Calibri" w:cs="Calibri"/>
          <w:lang w:val="en-GB" w:eastAsia="en-AU"/>
        </w:rPr>
        <w:t xml:space="preserve">identified as being a New Energy or Housing Construction occupation. </w:t>
      </w:r>
    </w:p>
    <w:bookmarkEnd w:id="44"/>
    <w:p w14:paraId="70420CED" w14:textId="4050DC5F" w:rsidR="00E23770" w:rsidRPr="00975C73" w:rsidRDefault="00C40997" w:rsidP="00A226FF">
      <w:pPr>
        <w:spacing w:before="240" w:after="0"/>
      </w:pPr>
      <w:r w:rsidRPr="00975C73">
        <w:t xml:space="preserve">For an Australian Apprenticeship to be eligible for </w:t>
      </w:r>
      <w:r w:rsidRPr="006E5E98">
        <w:t>the following</w:t>
      </w:r>
      <w:r w:rsidR="00821D2C" w:rsidRPr="006E5E98">
        <w:t xml:space="preserve"> </w:t>
      </w:r>
      <w:r w:rsidR="00E23770" w:rsidRPr="006E5E98">
        <w:t>payments</w:t>
      </w:r>
      <w:r w:rsidR="007F4AE4" w:rsidRPr="006E5E98">
        <w:t xml:space="preserve"> the qualification being undertaken must </w:t>
      </w:r>
      <w:r w:rsidR="007F4AE4" w:rsidRPr="006E5E98" w:rsidDel="001C54C7">
        <w:t xml:space="preserve">map </w:t>
      </w:r>
      <w:r w:rsidR="007F4AE4" w:rsidRPr="006E5E98">
        <w:t>to</w:t>
      </w:r>
      <w:r w:rsidR="007F4AE4" w:rsidRPr="006E5E98" w:rsidDel="00A2304B">
        <w:t xml:space="preserve"> </w:t>
      </w:r>
      <w:r w:rsidR="007F4AE4" w:rsidRPr="006E5E98">
        <w:t>an occupation, resulting in a valid combination, as listed on the Priority List</w:t>
      </w:r>
      <w:r w:rsidR="00E23770" w:rsidRPr="00975C73">
        <w:t xml:space="preserve">: </w:t>
      </w:r>
    </w:p>
    <w:p w14:paraId="0637CE85" w14:textId="02080091" w:rsidR="005C01C6" w:rsidRPr="00975C73" w:rsidRDefault="00116A1E" w:rsidP="00D224E3">
      <w:pPr>
        <w:pStyle w:val="ListParagraph"/>
        <w:numPr>
          <w:ilvl w:val="0"/>
          <w:numId w:val="64"/>
        </w:numPr>
        <w:spacing w:after="0" w:line="276" w:lineRule="auto"/>
        <w:contextualSpacing w:val="0"/>
      </w:pPr>
      <w:hyperlink w:anchor="_What_do_employers" w:history="1">
        <w:r w:rsidRPr="00975C73">
          <w:t>Priority Hiring Incentive</w:t>
        </w:r>
      </w:hyperlink>
    </w:p>
    <w:p w14:paraId="42DCEF6F" w14:textId="24FA1E35" w:rsidR="005C01C6" w:rsidRPr="00975C73" w:rsidRDefault="00D11E70" w:rsidP="00D224E3">
      <w:pPr>
        <w:pStyle w:val="ListParagraph"/>
        <w:numPr>
          <w:ilvl w:val="0"/>
          <w:numId w:val="64"/>
        </w:numPr>
        <w:spacing w:after="0" w:line="276" w:lineRule="auto"/>
        <w:contextualSpacing w:val="0"/>
      </w:pPr>
      <w:hyperlink w:anchor="_How_does_an" w:history="1">
        <w:r w:rsidRPr="00975C73">
          <w:t xml:space="preserve">Key Apprenticeship Program </w:t>
        </w:r>
        <w:r w:rsidR="00225AD5" w:rsidRPr="00975C73">
          <w:t xml:space="preserve">Employer </w:t>
        </w:r>
        <w:r w:rsidRPr="00975C73">
          <w:t>Incentive</w:t>
        </w:r>
      </w:hyperlink>
    </w:p>
    <w:p w14:paraId="1027B7CC" w14:textId="182E2F94" w:rsidR="005C01C6" w:rsidRPr="00975C73" w:rsidRDefault="00116A1E" w:rsidP="00D224E3">
      <w:pPr>
        <w:pStyle w:val="ListParagraph"/>
        <w:numPr>
          <w:ilvl w:val="0"/>
          <w:numId w:val="64"/>
        </w:numPr>
        <w:spacing w:after="0" w:line="276" w:lineRule="auto"/>
        <w:contextualSpacing w:val="0"/>
      </w:pPr>
      <w:hyperlink w:anchor="_What_do_Australian" w:history="1">
        <w:r w:rsidRPr="00975C73">
          <w:t>Australian Apprentice Training Support Payment</w:t>
        </w:r>
      </w:hyperlink>
    </w:p>
    <w:p w14:paraId="42C09A5F" w14:textId="0E84620D" w:rsidR="001A3B9C" w:rsidRPr="00975C73" w:rsidRDefault="00116A1E" w:rsidP="00AC7FF8">
      <w:pPr>
        <w:pStyle w:val="ListParagraph"/>
        <w:numPr>
          <w:ilvl w:val="0"/>
          <w:numId w:val="64"/>
        </w:numPr>
        <w:spacing w:after="0" w:line="276" w:lineRule="auto"/>
        <w:contextualSpacing w:val="0"/>
      </w:pPr>
      <w:hyperlink w:anchor="_How_does_an_1" w:history="1">
        <w:r w:rsidRPr="00975C73">
          <w:t>Key Apprenticeship Program</w:t>
        </w:r>
        <w:r w:rsidR="00301A6E" w:rsidRPr="00975C73">
          <w:t xml:space="preserve"> Apprentice Incentive</w:t>
        </w:r>
      </w:hyperlink>
    </w:p>
    <w:p w14:paraId="0BA104C5" w14:textId="20E0F389" w:rsidR="00AC7FF8" w:rsidRPr="00975C73" w:rsidRDefault="003A72B3" w:rsidP="00162533">
      <w:pPr>
        <w:spacing w:before="240" w:after="0"/>
      </w:pPr>
      <w:r w:rsidRPr="006E5E98">
        <w:t>Where Training.gov.au releases a superseding qualification to an equivalent qualification already on the Priority List, eligibility will extend to the superseding qualification pending an update to the Priority List.</w:t>
      </w:r>
    </w:p>
    <w:p w14:paraId="065F06CA" w14:textId="32030D53" w:rsidR="00087091" w:rsidRPr="00975C73" w:rsidRDefault="00087091" w:rsidP="007559EE">
      <w:pPr>
        <w:pStyle w:val="Heading2"/>
        <w:rPr>
          <w:rFonts w:asciiTheme="minorHAnsi" w:hAnsiTheme="minorHAnsi" w:cstheme="minorHAnsi"/>
        </w:rPr>
      </w:pPr>
      <w:bookmarkStart w:id="45" w:name="_Overview"/>
      <w:bookmarkStart w:id="46" w:name="_Payment_Commencement_Date"/>
      <w:bookmarkStart w:id="47" w:name="_Toc230356305"/>
      <w:bookmarkEnd w:id="41"/>
      <w:bookmarkEnd w:id="45"/>
      <w:bookmarkEnd w:id="46"/>
      <w:r w:rsidRPr="00975C73">
        <w:rPr>
          <w:rFonts w:asciiTheme="minorHAnsi" w:hAnsiTheme="minorHAnsi" w:cstheme="minorHAnsi"/>
        </w:rPr>
        <w:t>Payment Commencement Date Rules</w:t>
      </w:r>
      <w:bookmarkEnd w:id="47"/>
    </w:p>
    <w:p w14:paraId="73E23849" w14:textId="77777777" w:rsidR="00BD6DCA" w:rsidRPr="00975C73" w:rsidRDefault="00BD6DCA" w:rsidP="00D224E3">
      <w:pPr>
        <w:spacing w:after="0"/>
      </w:pPr>
      <w:r w:rsidRPr="00975C73">
        <w:t>To participate in the Incentive System:</w:t>
      </w:r>
    </w:p>
    <w:p w14:paraId="48964965" w14:textId="1B984054" w:rsidR="00BD6DCA" w:rsidRPr="00975C73" w:rsidRDefault="00BD6DCA" w:rsidP="00D224E3">
      <w:pPr>
        <w:pStyle w:val="ListParagraph"/>
        <w:numPr>
          <w:ilvl w:val="0"/>
          <w:numId w:val="60"/>
        </w:numPr>
        <w:spacing w:after="0" w:line="276" w:lineRule="auto"/>
        <w:contextualSpacing w:val="0"/>
      </w:pPr>
      <w:r w:rsidRPr="00975C73">
        <w:lastRenderedPageBreak/>
        <w:t xml:space="preserve">an Australian Apprentice must commence or recommence an Australian Apprenticeship under a new Training Contract with a new </w:t>
      </w:r>
      <w:r w:rsidR="00225AD5" w:rsidRPr="00975C73">
        <w:t xml:space="preserve">employer </w:t>
      </w:r>
      <w:r w:rsidRPr="00975C73">
        <w:t xml:space="preserve">on or after 1 July 2022; or </w:t>
      </w:r>
    </w:p>
    <w:p w14:paraId="488A91B7" w14:textId="06D75D61" w:rsidR="00BD6DCA" w:rsidRPr="00975C73" w:rsidRDefault="00BD6DCA" w:rsidP="00D224E3">
      <w:pPr>
        <w:pStyle w:val="ListParagraph"/>
        <w:numPr>
          <w:ilvl w:val="1"/>
          <w:numId w:val="60"/>
        </w:numPr>
        <w:spacing w:after="0" w:line="276" w:lineRule="auto"/>
        <w:contextualSpacing w:val="0"/>
      </w:pPr>
      <w:r w:rsidRPr="00975C73">
        <w:t xml:space="preserve">an Australian Apprentice must recommence an Australian Apprenticeship on or after 1 July 2022 under a new Training Contract with the same </w:t>
      </w:r>
      <w:r w:rsidR="00225AD5" w:rsidRPr="00975C73">
        <w:t xml:space="preserve">employer </w:t>
      </w:r>
      <w:r w:rsidRPr="00975C73">
        <w:t xml:space="preserve">after a period of cancellation or suspension where the break is greater than six months if commencement date was prior to 1 July 2022. </w:t>
      </w:r>
    </w:p>
    <w:p w14:paraId="0DC24C21" w14:textId="77777777" w:rsidR="00E41EC1" w:rsidRPr="00975C73" w:rsidRDefault="00E41EC1" w:rsidP="00D224E3">
      <w:pPr>
        <w:spacing w:after="0"/>
        <w:rPr>
          <w:rFonts w:eastAsia="Calibri" w:cstheme="minorHAnsi"/>
        </w:rPr>
      </w:pPr>
      <w:r w:rsidRPr="00975C73">
        <w:rPr>
          <w:rFonts w:eastAsia="Calibri" w:cstheme="minorHAnsi"/>
          <w:b/>
          <w:bCs/>
        </w:rPr>
        <w:t>Note</w:t>
      </w:r>
      <w:r w:rsidRPr="00975C73">
        <w:rPr>
          <w:rFonts w:eastAsia="Calibri" w:cstheme="minorHAnsi"/>
        </w:rPr>
        <w:t>: the below definitions of a commencement and a recommencement are for the purposes of the Incentive System only and may differ from the definitions used by a State and Territory Training Authority. For the purposes of the Incentive System, the date registered on the Training Contract is the commencement or recommencement date of the Australian Apprenticeship.</w:t>
      </w:r>
    </w:p>
    <w:p w14:paraId="2A5ED815" w14:textId="77777777" w:rsidR="00B42DBA" w:rsidRPr="00975C73" w:rsidRDefault="00B42DBA" w:rsidP="00B42DBA">
      <w:pPr>
        <w:pStyle w:val="Heading3"/>
        <w:rPr>
          <w:rFonts w:asciiTheme="minorHAnsi" w:hAnsiTheme="minorHAnsi" w:cstheme="minorHAnsi"/>
        </w:rPr>
      </w:pPr>
      <w:bookmarkStart w:id="48" w:name="_Toc230356306"/>
      <w:r w:rsidRPr="00975C73">
        <w:rPr>
          <w:rFonts w:asciiTheme="minorHAnsi" w:hAnsiTheme="minorHAnsi" w:cstheme="minorHAnsi"/>
        </w:rPr>
        <w:t>Definition of a commencement</w:t>
      </w:r>
      <w:bookmarkEnd w:id="48"/>
    </w:p>
    <w:p w14:paraId="13945CCC" w14:textId="77777777" w:rsidR="00B42DBA" w:rsidRPr="00975C73" w:rsidRDefault="00B42DBA" w:rsidP="00D224E3">
      <w:pPr>
        <w:spacing w:after="0"/>
      </w:pPr>
      <w:r w:rsidRPr="00975C73">
        <w:t>A commencement occurs where an Australian Apprentice starts a qualification in an occupation that they have not previously commenced – that is, a new Australian Apprenticeship Journey. The assessment is completed against the Priority List published as at the date of assessment at commencement. Future changes to the Priority List do not impact eligibility.</w:t>
      </w:r>
    </w:p>
    <w:p w14:paraId="3DB8B64E" w14:textId="77777777" w:rsidR="00B42DBA" w:rsidRPr="00975C73" w:rsidRDefault="00B42DBA" w:rsidP="00B42DBA">
      <w:pPr>
        <w:pStyle w:val="Heading3"/>
        <w:rPr>
          <w:rFonts w:asciiTheme="minorHAnsi" w:hAnsiTheme="minorHAnsi" w:cstheme="minorHAnsi"/>
        </w:rPr>
      </w:pPr>
      <w:bookmarkStart w:id="49" w:name="_Toc230356307"/>
      <w:r w:rsidRPr="00975C73">
        <w:rPr>
          <w:rFonts w:asciiTheme="minorHAnsi" w:hAnsiTheme="minorHAnsi" w:cstheme="minorHAnsi"/>
        </w:rPr>
        <w:t>Definition of a recommencement</w:t>
      </w:r>
      <w:bookmarkEnd w:id="49"/>
    </w:p>
    <w:p w14:paraId="7236B104" w14:textId="77777777" w:rsidR="00B42DBA" w:rsidRPr="00975C73" w:rsidRDefault="00B42DBA" w:rsidP="00D224E3">
      <w:pPr>
        <w:spacing w:after="0"/>
      </w:pPr>
      <w:r w:rsidRPr="00975C73">
        <w:t>A recommencement occurs where an Australian Apprentice continues an Australian Apprenticeship Journey that they have previously commenced and not completed.</w:t>
      </w:r>
    </w:p>
    <w:p w14:paraId="11F8A8C9" w14:textId="40EF8C91" w:rsidR="00D21ED9" w:rsidRPr="00975C73" w:rsidRDefault="00225AD5" w:rsidP="007559EE">
      <w:pPr>
        <w:pStyle w:val="Heading3"/>
        <w:rPr>
          <w:rFonts w:asciiTheme="minorHAnsi" w:hAnsiTheme="minorHAnsi" w:cstheme="minorHAnsi"/>
        </w:rPr>
      </w:pPr>
      <w:bookmarkStart w:id="50" w:name="_Toc230356308"/>
      <w:r w:rsidRPr="00975C73">
        <w:rPr>
          <w:rFonts w:asciiTheme="minorHAnsi" w:hAnsiTheme="minorHAnsi" w:cstheme="minorHAnsi"/>
        </w:rPr>
        <w:t xml:space="preserve">Employer </w:t>
      </w:r>
      <w:r w:rsidR="00D21ED9" w:rsidRPr="00975C73">
        <w:rPr>
          <w:rFonts w:asciiTheme="minorHAnsi" w:hAnsiTheme="minorHAnsi" w:cstheme="minorHAnsi"/>
        </w:rPr>
        <w:t>Payment Commencement Date Rules</w:t>
      </w:r>
      <w:bookmarkEnd w:id="50"/>
      <w:r w:rsidR="00D21ED9" w:rsidRPr="00975C73">
        <w:rPr>
          <w:rFonts w:asciiTheme="minorHAnsi" w:hAnsiTheme="minorHAnsi" w:cstheme="minorHAnsi"/>
        </w:rPr>
        <w:t xml:space="preserve"> </w:t>
      </w:r>
    </w:p>
    <w:p w14:paraId="4849DB8F" w14:textId="58F4493B" w:rsidR="00E73C8C" w:rsidRPr="00975C73" w:rsidRDefault="00E73C8C" w:rsidP="00D224E3">
      <w:pPr>
        <w:spacing w:after="0"/>
      </w:pPr>
      <w:r w:rsidRPr="00975C73">
        <w:t xml:space="preserve">Unless otherwise specified, eligibility rules for </w:t>
      </w:r>
      <w:r w:rsidR="00225AD5" w:rsidRPr="00975C73">
        <w:t xml:space="preserve">employer </w:t>
      </w:r>
      <w:r w:rsidRPr="00975C73">
        <w:t xml:space="preserve">payments are determined by the relationship between the </w:t>
      </w:r>
      <w:r w:rsidR="00225AD5" w:rsidRPr="00975C73">
        <w:t xml:space="preserve">employer </w:t>
      </w:r>
      <w:r w:rsidRPr="00975C73">
        <w:t xml:space="preserve">and the Australian Apprentice as reflected in the Training Contract. A relationship between an </w:t>
      </w:r>
      <w:r w:rsidR="00225AD5" w:rsidRPr="00975C73">
        <w:t xml:space="preserve">employer </w:t>
      </w:r>
      <w:r w:rsidRPr="00975C73">
        <w:t>and an Australian Apprentice can have more than one Training Contract where the Australian Apprentice commences with the same</w:t>
      </w:r>
      <w:r w:rsidR="00A90C4A" w:rsidRPr="00975C73">
        <w:t xml:space="preserve"> </w:t>
      </w:r>
      <w:r w:rsidR="00225AD5" w:rsidRPr="00975C73">
        <w:t xml:space="preserve">employer </w:t>
      </w:r>
      <w:r w:rsidRPr="00975C73">
        <w:t>in the same qualification/occupation following a period of suspension or cancellation.</w:t>
      </w:r>
    </w:p>
    <w:p w14:paraId="6B3600A1" w14:textId="77777777" w:rsidR="00BD6DCA" w:rsidRPr="00975C73" w:rsidRDefault="00BD6DCA" w:rsidP="00BD6DCA">
      <w:pPr>
        <w:pStyle w:val="Heading4"/>
        <w:rPr>
          <w:rFonts w:asciiTheme="minorHAnsi" w:hAnsiTheme="minorHAnsi" w:cstheme="minorHAnsi"/>
        </w:rPr>
      </w:pPr>
      <w:r w:rsidRPr="00975C73">
        <w:rPr>
          <w:rFonts w:asciiTheme="minorHAnsi" w:hAnsiTheme="minorHAnsi" w:cstheme="minorHAnsi"/>
        </w:rPr>
        <w:t>Payment Specific Rules</w:t>
      </w:r>
    </w:p>
    <w:p w14:paraId="5BE26823" w14:textId="53D12303" w:rsidR="00BD6DCA" w:rsidRPr="00975C73" w:rsidRDefault="00BD6DCA" w:rsidP="008B18D8">
      <w:pPr>
        <w:pStyle w:val="ListParagraph"/>
        <w:numPr>
          <w:ilvl w:val="0"/>
          <w:numId w:val="60"/>
        </w:numPr>
        <w:spacing w:before="120" w:after="120" w:line="259" w:lineRule="auto"/>
        <w:ind w:left="714" w:hanging="357"/>
        <w:contextualSpacing w:val="0"/>
      </w:pPr>
      <w:r w:rsidRPr="00975C73">
        <w:t xml:space="preserve">Commencements and recommencements must occur on or after 1 July 2024 for an </w:t>
      </w:r>
      <w:r w:rsidR="00225AD5" w:rsidRPr="00975C73">
        <w:t xml:space="preserve">employer </w:t>
      </w:r>
      <w:r w:rsidRPr="00975C73">
        <w:t xml:space="preserve">of an Australian Apprentice to meet the eligibility requirements for the Priority Hiring Incentive. </w:t>
      </w:r>
    </w:p>
    <w:p w14:paraId="655F879F" w14:textId="4987FE83" w:rsidR="00BD6DCA" w:rsidRPr="00975C73" w:rsidRDefault="00BD6DCA" w:rsidP="008B18D8">
      <w:pPr>
        <w:pStyle w:val="ListParagraph"/>
        <w:numPr>
          <w:ilvl w:val="0"/>
          <w:numId w:val="60"/>
        </w:numPr>
        <w:spacing w:before="120" w:after="120" w:line="259" w:lineRule="auto"/>
        <w:ind w:left="714" w:hanging="357"/>
        <w:contextualSpacing w:val="0"/>
      </w:pPr>
      <w:r w:rsidRPr="00975C73">
        <w:t xml:space="preserve">Commencements and recommencements must occur on or after 1 January 2026 for an </w:t>
      </w:r>
      <w:r w:rsidR="00225AD5" w:rsidRPr="00975C73">
        <w:t xml:space="preserve">employer </w:t>
      </w:r>
      <w:r w:rsidRPr="00975C73">
        <w:t xml:space="preserve">of an Australian Apprentice to meet the eligibility requirement for the Key Apprenticeship Program </w:t>
      </w:r>
      <w:r w:rsidR="00225AD5" w:rsidRPr="00975C73">
        <w:t xml:space="preserve">Employer </w:t>
      </w:r>
      <w:r w:rsidRPr="00975C73">
        <w:t>Incentive.</w:t>
      </w:r>
    </w:p>
    <w:p w14:paraId="2FD9EC4C" w14:textId="413467C1" w:rsidR="00B61C3F" w:rsidRPr="006E5E98" w:rsidRDefault="00B61C3F" w:rsidP="00DC6EB5">
      <w:pPr>
        <w:pStyle w:val="ListParagraph"/>
        <w:numPr>
          <w:ilvl w:val="0"/>
          <w:numId w:val="60"/>
        </w:numPr>
        <w:spacing w:after="0" w:line="276" w:lineRule="auto"/>
        <w:ind w:left="714" w:hanging="357"/>
        <w:contextualSpacing w:val="0"/>
      </w:pPr>
      <w:r w:rsidRPr="006E5E98">
        <w:t xml:space="preserve">Commencements and recommencements must occur on or after 1 July 2022 for an Australian Apprentice to meet eligibility requirements for the </w:t>
      </w:r>
      <w:r w:rsidRPr="006E5E98">
        <w:rPr>
          <w:rFonts w:ascii="Calibri" w:hAnsi="Calibri" w:cs="Calibri"/>
        </w:rPr>
        <w:t xml:space="preserve">Group Training Organisation Reimbursement Pilot Program (applications closed 30 April 2026). </w:t>
      </w:r>
    </w:p>
    <w:p w14:paraId="0FD2D0B1" w14:textId="1DDD6B78" w:rsidR="00D21ED9" w:rsidRPr="00975C73" w:rsidRDefault="00D21ED9" w:rsidP="00D21ED9">
      <w:pPr>
        <w:pStyle w:val="Heading3"/>
        <w:rPr>
          <w:rFonts w:asciiTheme="minorHAnsi" w:hAnsiTheme="minorHAnsi" w:cstheme="minorHAnsi"/>
        </w:rPr>
      </w:pPr>
      <w:bookmarkStart w:id="51" w:name="_Toc230356309"/>
      <w:r w:rsidRPr="00975C73">
        <w:rPr>
          <w:rFonts w:asciiTheme="minorHAnsi" w:hAnsiTheme="minorHAnsi" w:cstheme="minorHAnsi"/>
        </w:rPr>
        <w:lastRenderedPageBreak/>
        <w:t>Australian Apprentice Payment Commencement Date Rules</w:t>
      </w:r>
      <w:bookmarkEnd w:id="51"/>
      <w:r w:rsidRPr="00975C73">
        <w:rPr>
          <w:rFonts w:asciiTheme="minorHAnsi" w:hAnsiTheme="minorHAnsi" w:cstheme="minorHAnsi"/>
        </w:rPr>
        <w:t xml:space="preserve"> </w:t>
      </w:r>
    </w:p>
    <w:p w14:paraId="5478DDAE" w14:textId="694569CD" w:rsidR="00E73C8C" w:rsidRPr="00975C73" w:rsidRDefault="00E73C8C" w:rsidP="00D224E3">
      <w:pPr>
        <w:spacing w:after="0"/>
      </w:pPr>
      <w:r w:rsidRPr="00975C73">
        <w:t>Unless otherwise specified, eligibility rules for apprentice payments are determined by the</w:t>
      </w:r>
      <w:r w:rsidR="00E1448A" w:rsidRPr="00975C73">
        <w:t xml:space="preserve"> Australian</w:t>
      </w:r>
      <w:r w:rsidRPr="00975C73">
        <w:t xml:space="preserve"> </w:t>
      </w:r>
      <w:r w:rsidR="779C4F0F" w:rsidRPr="00975C73">
        <w:t>A</w:t>
      </w:r>
      <w:r w:rsidR="00E1448A" w:rsidRPr="00975C73">
        <w:t xml:space="preserve">pprenticeship </w:t>
      </w:r>
      <w:r w:rsidR="4124FFF4" w:rsidRPr="00975C73">
        <w:t>J</w:t>
      </w:r>
      <w:r w:rsidR="00E1448A" w:rsidRPr="00975C73">
        <w:t xml:space="preserve">ourney </w:t>
      </w:r>
      <w:r w:rsidRPr="00975C73">
        <w:t xml:space="preserve">as reflected in the Training Contract. An Australian </w:t>
      </w:r>
      <w:r w:rsidR="5CBC5880" w:rsidRPr="00975C73">
        <w:t>A</w:t>
      </w:r>
      <w:r w:rsidRPr="00975C73">
        <w:t>pprentice</w:t>
      </w:r>
      <w:r w:rsidR="00E1448A" w:rsidRPr="00975C73">
        <w:t>ship</w:t>
      </w:r>
      <w:r w:rsidRPr="00975C73">
        <w:t xml:space="preserve"> </w:t>
      </w:r>
      <w:r w:rsidR="5A3C4987" w:rsidRPr="00975C73">
        <w:t>J</w:t>
      </w:r>
      <w:r w:rsidR="00297BCC" w:rsidRPr="00975C73">
        <w:t xml:space="preserve">ourney </w:t>
      </w:r>
      <w:r w:rsidRPr="00975C73">
        <w:t xml:space="preserve">can involve more than one </w:t>
      </w:r>
      <w:r w:rsidR="00225AD5" w:rsidRPr="00975C73">
        <w:t xml:space="preserve">employer </w:t>
      </w:r>
      <w:r w:rsidRPr="00975C73">
        <w:t>and more than one Training Contract.</w:t>
      </w:r>
    </w:p>
    <w:p w14:paraId="17729604" w14:textId="3693BF51" w:rsidR="00BD6DCA" w:rsidRPr="00975C73" w:rsidRDefault="00BD6DCA" w:rsidP="007559EE">
      <w:pPr>
        <w:pStyle w:val="Heading4"/>
        <w:rPr>
          <w:rFonts w:asciiTheme="minorHAnsi" w:hAnsiTheme="minorHAnsi" w:cstheme="minorHAnsi"/>
        </w:rPr>
      </w:pPr>
      <w:r w:rsidRPr="00975C73">
        <w:rPr>
          <w:rFonts w:asciiTheme="minorHAnsi" w:hAnsiTheme="minorHAnsi" w:cstheme="minorHAnsi"/>
        </w:rPr>
        <w:t>Payment Specific Rules</w:t>
      </w:r>
    </w:p>
    <w:p w14:paraId="03887615" w14:textId="6A7C2C33" w:rsidR="00973F8C" w:rsidRPr="00975C73" w:rsidRDefault="00973F8C" w:rsidP="00D224E3">
      <w:pPr>
        <w:spacing w:after="0"/>
      </w:pPr>
      <w:r w:rsidRPr="00975C73">
        <w:t xml:space="preserve">Australian Apprenticeships which commenced or recommenced prior to 1 July 2022 will continue to attract support under the </w:t>
      </w:r>
      <w:r w:rsidR="00F35D28" w:rsidRPr="00975C73">
        <w:t xml:space="preserve">former </w:t>
      </w:r>
      <w:r w:rsidRPr="00975C73">
        <w:t>Australian Apprenticeships Incentive</w:t>
      </w:r>
      <w:r w:rsidR="00EF34B1" w:rsidRPr="00975C73">
        <w:t>s</w:t>
      </w:r>
      <w:r w:rsidRPr="00975C73">
        <w:t xml:space="preserve"> Program (AAIP).</w:t>
      </w:r>
    </w:p>
    <w:p w14:paraId="7144FA97" w14:textId="0CDA5C6A" w:rsidR="00973F8C" w:rsidRPr="00975C73" w:rsidRDefault="00973F8C" w:rsidP="00D224E3">
      <w:pPr>
        <w:spacing w:before="240" w:after="0"/>
      </w:pPr>
      <w:r w:rsidRPr="00975C73">
        <w:t xml:space="preserve">Australian Apprenticeships which commenced or recommenced between 1 July </w:t>
      </w:r>
      <w:r w:rsidR="006F6E87" w:rsidRPr="00975C73">
        <w:t>2022,</w:t>
      </w:r>
      <w:r w:rsidRPr="00975C73">
        <w:t xml:space="preserve"> and 31 December 2026 will attract support under the Incentive System.</w:t>
      </w:r>
    </w:p>
    <w:p w14:paraId="673B60C3" w14:textId="11E96E63" w:rsidR="009B38DD" w:rsidRPr="00975C73" w:rsidRDefault="009B38DD" w:rsidP="00D224E3">
      <w:pPr>
        <w:pStyle w:val="ListParagraph"/>
        <w:numPr>
          <w:ilvl w:val="0"/>
          <w:numId w:val="60"/>
        </w:numPr>
        <w:spacing w:after="0" w:line="276" w:lineRule="auto"/>
        <w:ind w:left="714" w:hanging="357"/>
        <w:contextualSpacing w:val="0"/>
      </w:pPr>
      <w:r w:rsidRPr="00975C73">
        <w:t xml:space="preserve">Commencements and recommencements must </w:t>
      </w:r>
      <w:r w:rsidR="00356D91" w:rsidRPr="00975C73">
        <w:t>have</w:t>
      </w:r>
      <w:r w:rsidRPr="00975C73">
        <w:t xml:space="preserve"> </w:t>
      </w:r>
      <w:r w:rsidR="00356D91" w:rsidRPr="00975C73">
        <w:t>occurred</w:t>
      </w:r>
      <w:r w:rsidR="00495FFB" w:rsidRPr="00975C73">
        <w:t xml:space="preserve"> between</w:t>
      </w:r>
      <w:r w:rsidRPr="00975C73">
        <w:t xml:space="preserve"> 1 January 2023 </w:t>
      </w:r>
      <w:r w:rsidR="00495FFB" w:rsidRPr="00975C73">
        <w:t xml:space="preserve">and 30 June </w:t>
      </w:r>
      <w:r w:rsidR="00760E2F" w:rsidRPr="00975C73">
        <w:t>2025</w:t>
      </w:r>
      <w:r w:rsidRPr="00975C73">
        <w:t xml:space="preserve"> for an Australian Apprentice to meet the eligibility requirements for the New Energy Apprentice Support Payment. </w:t>
      </w:r>
    </w:p>
    <w:p w14:paraId="78040F4E" w14:textId="76302D64" w:rsidR="004064B5" w:rsidRPr="00975C73" w:rsidRDefault="004064B5" w:rsidP="00D224E3">
      <w:pPr>
        <w:pStyle w:val="ListParagraph"/>
        <w:numPr>
          <w:ilvl w:val="0"/>
          <w:numId w:val="60"/>
        </w:numPr>
        <w:spacing w:after="0" w:line="276" w:lineRule="auto"/>
        <w:ind w:left="714" w:hanging="357"/>
        <w:contextualSpacing w:val="0"/>
      </w:pPr>
      <w:r w:rsidRPr="00975C73">
        <w:t>Commencements</w:t>
      </w:r>
      <w:r w:rsidR="006D06C5" w:rsidRPr="00975C73">
        <w:t xml:space="preserve"> and recommencements</w:t>
      </w:r>
      <w:r w:rsidRPr="00975C73">
        <w:t xml:space="preserve"> must occur on or after 1 July 2025 for an Australian Apprentice to meet the eligibility requirements for the </w:t>
      </w:r>
      <w:r w:rsidR="008F51D1" w:rsidRPr="00975C73">
        <w:t>Key Apprenticeship Program</w:t>
      </w:r>
      <w:r w:rsidR="00C4724D" w:rsidRPr="00975C73">
        <w:t xml:space="preserve"> Apprentice Incentive</w:t>
      </w:r>
      <w:r w:rsidRPr="00975C73">
        <w:t>.</w:t>
      </w:r>
    </w:p>
    <w:p w14:paraId="743C5C75" w14:textId="1A86278E" w:rsidR="00B42DBA" w:rsidRPr="00975C73" w:rsidRDefault="00B42DBA" w:rsidP="00886150">
      <w:pPr>
        <w:pStyle w:val="Heading3"/>
        <w:rPr>
          <w:rFonts w:asciiTheme="minorHAnsi" w:hAnsiTheme="minorHAnsi" w:cstheme="minorHAnsi"/>
        </w:rPr>
      </w:pPr>
      <w:bookmarkStart w:id="52" w:name="_Toc229390487"/>
      <w:bookmarkStart w:id="53" w:name="_Toc229390604"/>
      <w:bookmarkStart w:id="54" w:name="_Toc229390488"/>
      <w:bookmarkStart w:id="55" w:name="_Toc229390605"/>
      <w:bookmarkStart w:id="56" w:name="_Toc230356310"/>
      <w:bookmarkEnd w:id="52"/>
      <w:bookmarkEnd w:id="53"/>
      <w:bookmarkEnd w:id="54"/>
      <w:bookmarkEnd w:id="55"/>
      <w:r w:rsidRPr="00975C73">
        <w:rPr>
          <w:rFonts w:asciiTheme="minorHAnsi" w:hAnsiTheme="minorHAnsi" w:cstheme="minorHAnsi"/>
        </w:rPr>
        <w:t>Other Considerations</w:t>
      </w:r>
      <w:bookmarkEnd w:id="56"/>
      <w:r w:rsidRPr="00975C73">
        <w:rPr>
          <w:rFonts w:asciiTheme="minorHAnsi" w:hAnsiTheme="minorHAnsi" w:cstheme="minorHAnsi"/>
        </w:rPr>
        <w:t xml:space="preserve"> </w:t>
      </w:r>
    </w:p>
    <w:p w14:paraId="44657A67" w14:textId="3330E2DB" w:rsidR="001C7928" w:rsidRPr="00975C73" w:rsidRDefault="001C7928" w:rsidP="007559EE">
      <w:pPr>
        <w:pStyle w:val="Heading4"/>
        <w:rPr>
          <w:rFonts w:asciiTheme="minorHAnsi" w:hAnsiTheme="minorHAnsi" w:cstheme="minorHAnsi"/>
        </w:rPr>
      </w:pPr>
      <w:r w:rsidRPr="00975C73">
        <w:rPr>
          <w:rFonts w:asciiTheme="minorHAnsi" w:hAnsiTheme="minorHAnsi" w:cstheme="minorHAnsi"/>
        </w:rPr>
        <w:t>Determining the Cancellation or Suspension Breaks</w:t>
      </w:r>
      <w:r w:rsidR="00B42DBA" w:rsidRPr="00975C73">
        <w:rPr>
          <w:rFonts w:asciiTheme="minorHAnsi" w:hAnsiTheme="minorHAnsi" w:cstheme="minorHAnsi"/>
        </w:rPr>
        <w:t xml:space="preserve"> for AAIP </w:t>
      </w:r>
    </w:p>
    <w:p w14:paraId="0415A500" w14:textId="723B14B3" w:rsidR="001C7928" w:rsidRPr="00975C73" w:rsidRDefault="001C7928" w:rsidP="00D224E3">
      <w:pPr>
        <w:spacing w:after="0"/>
      </w:pPr>
      <w:r w:rsidRPr="00975C73">
        <w:t xml:space="preserve">The </w:t>
      </w:r>
      <w:r w:rsidR="4BBBC6AB" w:rsidRPr="00975C73">
        <w:t>six</w:t>
      </w:r>
      <w:r w:rsidRPr="00975C73">
        <w:t xml:space="preserve">-month break rule is used to determine when the </w:t>
      </w:r>
      <w:r w:rsidR="000F748A" w:rsidRPr="00975C73">
        <w:t xml:space="preserve">Australian </w:t>
      </w:r>
      <w:r w:rsidR="00C70665" w:rsidRPr="00975C73">
        <w:t>A</w:t>
      </w:r>
      <w:r w:rsidRPr="00975C73">
        <w:t>pprenticeship</w:t>
      </w:r>
      <w:r w:rsidR="0033004E" w:rsidRPr="00975C73">
        <w:t xml:space="preserve"> </w:t>
      </w:r>
      <w:r w:rsidR="00C70665" w:rsidRPr="00975C73">
        <w:t>J</w:t>
      </w:r>
      <w:r w:rsidR="0033004E" w:rsidRPr="00975C73">
        <w:t>ourney</w:t>
      </w:r>
      <w:r w:rsidRPr="00975C73">
        <w:t xml:space="preserve"> ceases to be eligible for AAIP payments and becomes eligible for </w:t>
      </w:r>
      <w:r w:rsidR="00560086" w:rsidRPr="00975C73">
        <w:t>Incentive</w:t>
      </w:r>
      <w:r w:rsidRPr="00975C73">
        <w:t xml:space="preserve"> System payments. An </w:t>
      </w:r>
      <w:r w:rsidR="0050085E" w:rsidRPr="00975C73">
        <w:t>Australian A</w:t>
      </w:r>
      <w:r w:rsidRPr="00975C73">
        <w:t xml:space="preserve">pprentice under AAIP who breaks for more than six months is therefore no longer eligible under AAIP. </w:t>
      </w:r>
      <w:r w:rsidR="005F2195" w:rsidRPr="00975C73">
        <w:t>Under these circumstances, t</w:t>
      </w:r>
      <w:r w:rsidRPr="00975C73">
        <w:t>he</w:t>
      </w:r>
      <w:r w:rsidR="005F2195" w:rsidRPr="00975C73">
        <w:t xml:space="preserve"> Australian Apprentice</w:t>
      </w:r>
      <w:r w:rsidR="00250F6D" w:rsidRPr="00975C73">
        <w:t>ship</w:t>
      </w:r>
      <w:r w:rsidR="005F2195" w:rsidRPr="00975C73">
        <w:t xml:space="preserve"> is</w:t>
      </w:r>
      <w:r w:rsidR="00110413" w:rsidRPr="00975C73">
        <w:t xml:space="preserve"> considered</w:t>
      </w:r>
      <w:r w:rsidRPr="00975C73">
        <w:t xml:space="preserve"> a new commencement </w:t>
      </w:r>
      <w:r w:rsidR="00110413" w:rsidRPr="00975C73">
        <w:t xml:space="preserve">for eligibility through </w:t>
      </w:r>
      <w:r w:rsidRPr="00975C73">
        <w:t xml:space="preserve">the </w:t>
      </w:r>
      <w:r w:rsidR="00560086" w:rsidRPr="00975C73">
        <w:t>Incentive</w:t>
      </w:r>
      <w:r w:rsidRPr="00975C73">
        <w:t xml:space="preserve"> System.</w:t>
      </w:r>
    </w:p>
    <w:p w14:paraId="611785FB" w14:textId="2990F8BE" w:rsidR="00B42DBA" w:rsidRPr="00975C73" w:rsidRDefault="00B42DBA" w:rsidP="007C312C">
      <w:pPr>
        <w:pStyle w:val="Heading4"/>
        <w:rPr>
          <w:rFonts w:asciiTheme="minorHAnsi" w:hAnsiTheme="minorHAnsi" w:cstheme="minorHAnsi"/>
        </w:rPr>
      </w:pPr>
      <w:r w:rsidRPr="00975C73">
        <w:rPr>
          <w:rFonts w:asciiTheme="minorHAnsi" w:hAnsiTheme="minorHAnsi" w:cstheme="minorHAnsi"/>
        </w:rPr>
        <w:t xml:space="preserve">Determining the Cancellation or Suspension Breaks for Incentive System </w:t>
      </w:r>
    </w:p>
    <w:p w14:paraId="4FB8725A" w14:textId="0673F7D4" w:rsidR="006652F8" w:rsidRPr="00975C73" w:rsidRDefault="001C7928" w:rsidP="007559EE">
      <w:pPr>
        <w:rPr>
          <w:sz w:val="20"/>
          <w:szCs w:val="20"/>
        </w:rPr>
      </w:pPr>
      <w:r w:rsidRPr="00975C73">
        <w:t>Once in th</w:t>
      </w:r>
      <w:r w:rsidR="00422DC4" w:rsidRPr="00975C73">
        <w:t>e</w:t>
      </w:r>
      <w:r w:rsidRPr="00975C73">
        <w:t xml:space="preserve"> </w:t>
      </w:r>
      <w:r w:rsidR="00560086" w:rsidRPr="00975C73">
        <w:t>Incentive</w:t>
      </w:r>
      <w:r w:rsidRPr="00975C73">
        <w:t xml:space="preserve"> System, to be considered as though the Australian Apprentice is a new commencement, the Australian Apprentice needs to have had a break of 12 months or mor</w:t>
      </w:r>
      <w:r w:rsidR="0053469A" w:rsidRPr="00975C73">
        <w:t>e</w:t>
      </w:r>
      <w:r w:rsidRPr="00975C73">
        <w:t>.</w:t>
      </w:r>
      <w:bookmarkStart w:id="57" w:name="_Hlk96011257"/>
    </w:p>
    <w:p w14:paraId="2E90DFB7" w14:textId="77777777" w:rsidR="00645E95" w:rsidRPr="00975C73" w:rsidRDefault="00645E95" w:rsidP="00E73C8C">
      <w:pPr>
        <w:sectPr w:rsidR="00645E95" w:rsidRPr="00975C73" w:rsidSect="00CF1ECC">
          <w:headerReference w:type="even" r:id="rId28"/>
          <w:headerReference w:type="default" r:id="rId29"/>
          <w:footerReference w:type="even" r:id="rId30"/>
          <w:headerReference w:type="first" r:id="rId31"/>
          <w:footerReference w:type="first" r:id="rId32"/>
          <w:type w:val="continuous"/>
          <w:pgSz w:w="11906" w:h="16838"/>
          <w:pgMar w:top="964" w:right="964" w:bottom="964" w:left="964" w:header="709" w:footer="709" w:gutter="0"/>
          <w:cols w:space="708"/>
          <w:docGrid w:linePitch="360"/>
        </w:sectPr>
      </w:pPr>
    </w:p>
    <w:p w14:paraId="5FB5044E" w14:textId="323284BD" w:rsidR="00E73C8C" w:rsidRPr="00975C73" w:rsidRDefault="00E73C8C" w:rsidP="00F722F3">
      <w:pPr>
        <w:pStyle w:val="Heading1"/>
        <w:rPr>
          <w:rFonts w:asciiTheme="minorHAnsi" w:hAnsiTheme="minorHAnsi" w:cstheme="minorHAnsi"/>
        </w:rPr>
      </w:pPr>
      <w:bookmarkStart w:id="58" w:name="_Payments_to_Employers"/>
      <w:bookmarkStart w:id="59" w:name="_Toc230356311"/>
      <w:bookmarkStart w:id="60" w:name="_Hlk103696599"/>
      <w:bookmarkStart w:id="61" w:name="_Toc57976739"/>
      <w:bookmarkStart w:id="62" w:name="_Toc57984366"/>
      <w:bookmarkEnd w:id="57"/>
      <w:bookmarkEnd w:id="58"/>
      <w:r w:rsidRPr="00975C73">
        <w:rPr>
          <w:rFonts w:asciiTheme="minorHAnsi" w:hAnsiTheme="minorHAnsi" w:cstheme="minorHAnsi"/>
        </w:rPr>
        <w:lastRenderedPageBreak/>
        <w:t>Payments to Employers of Australian Apprentices</w:t>
      </w:r>
      <w:bookmarkEnd w:id="59"/>
    </w:p>
    <w:p w14:paraId="79F70CF9" w14:textId="77777777" w:rsidR="00E01D3C" w:rsidRPr="00975C73" w:rsidRDefault="00E01D3C" w:rsidP="007559EE"/>
    <w:p w14:paraId="3E730FEF" w14:textId="587F894F" w:rsidR="00E73C8C" w:rsidRPr="00975C73" w:rsidRDefault="00E73C8C" w:rsidP="00F722F3">
      <w:pPr>
        <w:pStyle w:val="Heading2"/>
        <w:rPr>
          <w:rFonts w:asciiTheme="minorHAnsi" w:hAnsiTheme="minorHAnsi" w:cstheme="minorHAnsi"/>
        </w:rPr>
      </w:pPr>
      <w:bookmarkStart w:id="63" w:name="_Priority_Hiring_Incentive"/>
      <w:bookmarkStart w:id="64" w:name="_Toc230356312"/>
      <w:bookmarkEnd w:id="63"/>
      <w:r w:rsidRPr="00975C73">
        <w:rPr>
          <w:rFonts w:asciiTheme="minorHAnsi" w:hAnsiTheme="minorHAnsi" w:cstheme="minorHAnsi"/>
        </w:rPr>
        <w:t xml:space="preserve">Priority </w:t>
      </w:r>
      <w:r w:rsidR="008D6649" w:rsidRPr="00975C73">
        <w:rPr>
          <w:rFonts w:asciiTheme="minorHAnsi" w:hAnsiTheme="minorHAnsi" w:cstheme="minorHAnsi"/>
        </w:rPr>
        <w:t>Hiring Incentive</w:t>
      </w:r>
      <w:bookmarkEnd w:id="64"/>
    </w:p>
    <w:p w14:paraId="37240B5C" w14:textId="226B86BA" w:rsidR="008D6649" w:rsidRPr="00975C73" w:rsidRDefault="008D6649" w:rsidP="005F6D41">
      <w:pPr>
        <w:spacing w:after="240"/>
      </w:pPr>
      <w:r w:rsidRPr="00975C73">
        <w:t xml:space="preserve">The Priority Hiring Incentive aims to </w:t>
      </w:r>
      <w:r w:rsidR="004B7DDA" w:rsidRPr="006E5E98">
        <w:t>help subsidise costs associated with employing an apprentice in a priority occupation.</w:t>
      </w:r>
    </w:p>
    <w:p w14:paraId="0DBC9A8A" w14:textId="563474D2" w:rsidR="00E73C8C" w:rsidRPr="00975C73" w:rsidRDefault="008D6649" w:rsidP="00E73C8C">
      <w:r w:rsidRPr="00975C73">
        <w:t xml:space="preserve">Eligible employers who commence </w:t>
      </w:r>
      <w:r w:rsidR="00F81A91" w:rsidRPr="00975C73">
        <w:t xml:space="preserve">a new or an Existing Worker Australian Apprentice </w:t>
      </w:r>
      <w:r w:rsidRPr="00975C73">
        <w:t>in a qualification and occupation listed on Appendix A - Australian Apprenticeships Priority List, including those identified as leading to a clean energy</w:t>
      </w:r>
      <w:r w:rsidR="0021739E" w:rsidRPr="00975C73">
        <w:t xml:space="preserve"> or housing construction</w:t>
      </w:r>
      <w:r w:rsidRPr="00975C73">
        <w:t xml:space="preserve"> apprenticeship pathway, can claim a Priority Hiring Incentive payment at six and 12 months from the commencement or recommencement of an Australian Apprentice</w:t>
      </w:r>
      <w:r w:rsidR="00A15BCC" w:rsidRPr="00975C73">
        <w:t>ship</w:t>
      </w:r>
      <w:r w:rsidRPr="00975C73">
        <w:t xml:space="preserve"> to help offset the cost of taking on an Australian Apprentice. </w:t>
      </w:r>
    </w:p>
    <w:p w14:paraId="2AE0270E" w14:textId="7DC6246B" w:rsidR="39022C7F" w:rsidRPr="00975C73" w:rsidRDefault="00CC6C49" w:rsidP="00E14AE5">
      <w:pPr>
        <w:pStyle w:val="Heading3"/>
        <w:rPr>
          <w:rFonts w:asciiTheme="minorHAnsi" w:hAnsiTheme="minorHAnsi" w:cstheme="minorBidi"/>
        </w:rPr>
      </w:pPr>
      <w:bookmarkStart w:id="65" w:name="_Toc230356313"/>
      <w:r w:rsidRPr="00975C73">
        <w:rPr>
          <w:rFonts w:asciiTheme="minorHAnsi" w:hAnsiTheme="minorHAnsi" w:cstheme="minorBidi"/>
        </w:rPr>
        <w:t xml:space="preserve">Who is </w:t>
      </w:r>
      <w:r w:rsidR="005E3245" w:rsidRPr="00975C73">
        <w:rPr>
          <w:rFonts w:asciiTheme="minorHAnsi" w:hAnsiTheme="minorHAnsi" w:cstheme="minorBidi"/>
        </w:rPr>
        <w:t>e</w:t>
      </w:r>
      <w:r w:rsidRPr="00975C73">
        <w:rPr>
          <w:rFonts w:asciiTheme="minorHAnsi" w:hAnsiTheme="minorHAnsi" w:cstheme="minorBidi"/>
        </w:rPr>
        <w:t xml:space="preserve">ligible </w:t>
      </w:r>
      <w:r w:rsidR="00F31626" w:rsidRPr="00975C73">
        <w:rPr>
          <w:rFonts w:asciiTheme="minorHAnsi" w:hAnsiTheme="minorHAnsi" w:cstheme="minorBidi"/>
        </w:rPr>
        <w:t>to claim</w:t>
      </w:r>
      <w:r w:rsidRPr="00975C73">
        <w:rPr>
          <w:rFonts w:asciiTheme="minorHAnsi" w:hAnsiTheme="minorHAnsi" w:cstheme="minorBidi"/>
        </w:rPr>
        <w:t xml:space="preserve"> the Priority Hiring Incentive?</w:t>
      </w:r>
      <w:bookmarkEnd w:id="65"/>
    </w:p>
    <w:p w14:paraId="4D4282FE" w14:textId="12922AE3" w:rsidR="00F965BF" w:rsidRPr="00975C73" w:rsidRDefault="00F965BF" w:rsidP="00F965BF">
      <w:pPr>
        <w:spacing w:after="240"/>
      </w:pPr>
      <w:r w:rsidRPr="00975C73">
        <w:t xml:space="preserve">For an </w:t>
      </w:r>
      <w:r w:rsidR="00225AD5" w:rsidRPr="00975C73">
        <w:t>employer</w:t>
      </w:r>
      <w:r w:rsidR="008663FD" w:rsidRPr="006E5E98">
        <w:t>,</w:t>
      </w:r>
      <w:r w:rsidR="03C048A0" w:rsidRPr="006E5E98">
        <w:t xml:space="preserve"> </w:t>
      </w:r>
      <w:r w:rsidR="00A84579" w:rsidRPr="006E5E98">
        <w:t>including GTOs</w:t>
      </w:r>
      <w:r w:rsidR="008663FD" w:rsidRPr="00975C73">
        <w:t>,</w:t>
      </w:r>
      <w:r w:rsidRPr="00975C73">
        <w:t xml:space="preserve"> to be eligible for the Priority Hiring </w:t>
      </w:r>
      <w:r w:rsidRPr="006E5E98">
        <w:t>Incentive</w:t>
      </w:r>
      <w:r w:rsidR="00464554" w:rsidRPr="006E5E98">
        <w:t xml:space="preserve"> they must meet the following requirements:</w:t>
      </w:r>
      <w:r w:rsidR="00464554" w:rsidRPr="00975C73">
        <w:t xml:space="preserve"> </w:t>
      </w:r>
    </w:p>
    <w:p w14:paraId="1E30976A" w14:textId="08FEBA34" w:rsidR="0A622556" w:rsidRPr="00975C73" w:rsidRDefault="00D221DC" w:rsidP="001E661B">
      <w:pPr>
        <w:pStyle w:val="Heading4"/>
        <w:rPr>
          <w:rFonts w:asciiTheme="minorHAnsi" w:hAnsiTheme="minorHAnsi" w:cstheme="minorHAnsi"/>
        </w:rPr>
      </w:pPr>
      <w:r w:rsidRPr="00975C73">
        <w:rPr>
          <w:rFonts w:asciiTheme="minorHAnsi" w:hAnsiTheme="minorHAnsi" w:cstheme="minorHAnsi"/>
        </w:rPr>
        <w:t xml:space="preserve">Primary Eligibility Requirement: </w:t>
      </w:r>
      <w:r w:rsidR="0A622556" w:rsidRPr="00975C73">
        <w:rPr>
          <w:rFonts w:asciiTheme="minorHAnsi" w:hAnsiTheme="minorHAnsi" w:cstheme="minorHAnsi"/>
        </w:rPr>
        <w:t>Citizenship or residency status</w:t>
      </w:r>
    </w:p>
    <w:p w14:paraId="3A49C667" w14:textId="77777777" w:rsidR="0A622556" w:rsidRPr="00975C73" w:rsidRDefault="0A622556" w:rsidP="00D224E3">
      <w:pPr>
        <w:spacing w:after="0"/>
      </w:pPr>
      <w:r w:rsidRPr="00975C73">
        <w:t>The citizenship or residency status requirement supports the development of a skilled Australian workforce.</w:t>
      </w:r>
    </w:p>
    <w:p w14:paraId="3569A2B3" w14:textId="27347CDE" w:rsidR="0A622556" w:rsidRPr="00975C73" w:rsidRDefault="00484146" w:rsidP="00D224E3">
      <w:pPr>
        <w:spacing w:after="0"/>
      </w:pPr>
      <w:r w:rsidRPr="00975C73">
        <w:t>T</w:t>
      </w:r>
      <w:r w:rsidR="0A622556" w:rsidRPr="00975C73">
        <w:t>he Australian Apprentice, at the date of commencement or recommencement must be:</w:t>
      </w:r>
    </w:p>
    <w:p w14:paraId="5AAE6785" w14:textId="77777777" w:rsidR="0A622556" w:rsidRPr="00975C73" w:rsidRDefault="0A622556" w:rsidP="00D224E3">
      <w:pPr>
        <w:pStyle w:val="ListParagraph"/>
        <w:numPr>
          <w:ilvl w:val="0"/>
          <w:numId w:val="8"/>
        </w:numPr>
        <w:spacing w:after="0" w:line="276" w:lineRule="auto"/>
        <w:contextualSpacing w:val="0"/>
      </w:pPr>
      <w:r w:rsidRPr="00975C73">
        <w:t>an Australian citizen; or</w:t>
      </w:r>
    </w:p>
    <w:p w14:paraId="5FDD32C7" w14:textId="77777777" w:rsidR="0A622556" w:rsidRPr="00975C73" w:rsidRDefault="0A622556" w:rsidP="00D224E3">
      <w:pPr>
        <w:pStyle w:val="ListParagraph"/>
        <w:numPr>
          <w:ilvl w:val="0"/>
          <w:numId w:val="8"/>
        </w:numPr>
        <w:spacing w:after="0" w:line="276" w:lineRule="auto"/>
        <w:contextualSpacing w:val="0"/>
      </w:pPr>
      <w:r w:rsidRPr="00975C73">
        <w:t>a foreign national with permanent residency; or</w:t>
      </w:r>
    </w:p>
    <w:p w14:paraId="7BB192FB" w14:textId="77777777" w:rsidR="0A622556" w:rsidRPr="00975C73" w:rsidRDefault="0A622556" w:rsidP="00D224E3">
      <w:pPr>
        <w:pStyle w:val="ListParagraph"/>
        <w:numPr>
          <w:ilvl w:val="0"/>
          <w:numId w:val="8"/>
        </w:numPr>
        <w:spacing w:after="0" w:line="276" w:lineRule="auto"/>
        <w:contextualSpacing w:val="0"/>
      </w:pPr>
      <w:r w:rsidRPr="00975C73">
        <w:t>a New Zealand passport holder with at least six months’ residence in Australia.</w:t>
      </w:r>
    </w:p>
    <w:p w14:paraId="4E29B882" w14:textId="6308AF46" w:rsidR="0A622556" w:rsidRPr="00975C73" w:rsidRDefault="0A622556" w:rsidP="001E661B">
      <w:pPr>
        <w:pStyle w:val="Heading5"/>
        <w:rPr>
          <w:rFonts w:asciiTheme="minorHAnsi" w:hAnsiTheme="minorHAnsi" w:cstheme="minorHAnsi"/>
        </w:rPr>
      </w:pPr>
      <w:r w:rsidRPr="00975C73">
        <w:rPr>
          <w:rFonts w:asciiTheme="minorHAnsi" w:hAnsiTheme="minorHAnsi" w:cstheme="minorHAnsi"/>
        </w:rPr>
        <w:t>Residency status for foreign nationals</w:t>
      </w:r>
    </w:p>
    <w:p w14:paraId="0FD410BD" w14:textId="77777777" w:rsidR="0A622556" w:rsidRPr="00975C73" w:rsidRDefault="0A622556" w:rsidP="226EA4EB">
      <w:pPr>
        <w:spacing w:after="240"/>
      </w:pPr>
      <w:r w:rsidRPr="00975C73">
        <w:t>The visa granted by the Australian Government Department of Home Affairs determines the residency status of foreign nationals.</w:t>
      </w:r>
    </w:p>
    <w:p w14:paraId="2F81CBD4" w14:textId="4C3BBE48" w:rsidR="0A622556" w:rsidRPr="00975C73" w:rsidRDefault="00E77605" w:rsidP="001E661B">
      <w:pPr>
        <w:pStyle w:val="Heading4"/>
        <w:rPr>
          <w:rFonts w:asciiTheme="minorHAnsi" w:hAnsiTheme="minorHAnsi" w:cstheme="minorHAnsi"/>
        </w:rPr>
      </w:pPr>
      <w:r w:rsidRPr="00975C73">
        <w:rPr>
          <w:rFonts w:asciiTheme="minorHAnsi" w:hAnsiTheme="minorHAnsi" w:cstheme="minorHAnsi"/>
        </w:rPr>
        <w:t xml:space="preserve">Primary Eligibility Requirement: </w:t>
      </w:r>
      <w:r w:rsidR="0A622556" w:rsidRPr="00975C73">
        <w:rPr>
          <w:rFonts w:asciiTheme="minorHAnsi" w:hAnsiTheme="minorHAnsi" w:cstheme="minorHAnsi"/>
        </w:rPr>
        <w:t>Employment and training arrangements</w:t>
      </w:r>
    </w:p>
    <w:p w14:paraId="7D8B651E" w14:textId="2E4DFDFD" w:rsidR="0A622556" w:rsidRPr="00975C73" w:rsidRDefault="0A622556" w:rsidP="00D224E3">
      <w:pPr>
        <w:spacing w:after="0"/>
      </w:pPr>
      <w:r w:rsidRPr="00975C73">
        <w:t>Payments available under the Incentive System are payable in respect of an Australian Apprentice whose employment and training arrangements are formally approved as an Australian Apprenticeship by the relevant State</w:t>
      </w:r>
      <w:r w:rsidR="007A0892" w:rsidRPr="00975C73">
        <w:t xml:space="preserve"> and Territory</w:t>
      </w:r>
      <w:r w:rsidRPr="00975C73">
        <w:t xml:space="preserve"> Training Authority</w:t>
      </w:r>
      <w:r w:rsidR="00994CBE" w:rsidRPr="00975C73">
        <w:t xml:space="preserve"> (STA)</w:t>
      </w:r>
      <w:r w:rsidRPr="00975C73">
        <w:t>.</w:t>
      </w:r>
    </w:p>
    <w:p w14:paraId="04C04417" w14:textId="5AF3F8F4" w:rsidR="0A622556" w:rsidRPr="00975C73" w:rsidRDefault="00971833" w:rsidP="00D224E3">
      <w:pPr>
        <w:spacing w:before="240" w:after="0"/>
      </w:pPr>
      <w:r w:rsidRPr="00975C73">
        <w:t>T</w:t>
      </w:r>
      <w:r w:rsidR="0A622556" w:rsidRPr="00975C73">
        <w:t>he Australian Apprentice must be:</w:t>
      </w:r>
    </w:p>
    <w:p w14:paraId="26A60D26" w14:textId="77777777" w:rsidR="0A622556" w:rsidRPr="00975C73" w:rsidRDefault="0A622556" w:rsidP="00D224E3">
      <w:pPr>
        <w:pStyle w:val="ListParagraph"/>
        <w:numPr>
          <w:ilvl w:val="0"/>
          <w:numId w:val="7"/>
        </w:numPr>
        <w:spacing w:after="0" w:line="276" w:lineRule="auto"/>
        <w:contextualSpacing w:val="0"/>
      </w:pPr>
      <w:r w:rsidRPr="00975C73">
        <w:t>employed in an Australian Apprenticeship arrangement in an Australian state or territory; and</w:t>
      </w:r>
    </w:p>
    <w:p w14:paraId="1E4DB2E4" w14:textId="77777777" w:rsidR="0A622556" w:rsidRPr="00975C73" w:rsidRDefault="0A622556" w:rsidP="00D224E3">
      <w:pPr>
        <w:pStyle w:val="ListParagraph"/>
        <w:numPr>
          <w:ilvl w:val="0"/>
          <w:numId w:val="7"/>
        </w:numPr>
        <w:spacing w:after="0" w:line="276" w:lineRule="auto"/>
        <w:contextualSpacing w:val="0"/>
      </w:pPr>
      <w:r w:rsidRPr="00975C73">
        <w:t>employed under the terms and conditions of a Training Contract, which must:</w:t>
      </w:r>
    </w:p>
    <w:p w14:paraId="002DD513" w14:textId="77777777" w:rsidR="0A622556" w:rsidRPr="00975C73" w:rsidRDefault="0A622556" w:rsidP="00D224E3">
      <w:pPr>
        <w:pStyle w:val="ListParagraph"/>
        <w:numPr>
          <w:ilvl w:val="1"/>
          <w:numId w:val="7"/>
        </w:numPr>
        <w:spacing w:after="0" w:line="276" w:lineRule="auto"/>
        <w:contextualSpacing w:val="0"/>
      </w:pPr>
      <w:r w:rsidRPr="00975C73">
        <w:t>include a signed Training Plan; and</w:t>
      </w:r>
    </w:p>
    <w:p w14:paraId="7980432A" w14:textId="77777777" w:rsidR="0A622556" w:rsidRPr="00975C73" w:rsidRDefault="0A622556" w:rsidP="00D224E3">
      <w:pPr>
        <w:pStyle w:val="ListParagraph"/>
        <w:numPr>
          <w:ilvl w:val="1"/>
          <w:numId w:val="7"/>
        </w:numPr>
        <w:spacing w:after="0" w:line="276" w:lineRule="auto"/>
        <w:contextualSpacing w:val="0"/>
      </w:pPr>
      <w:r w:rsidRPr="00975C73">
        <w:t>be signed by the Australian Apprentice and the employer; and</w:t>
      </w:r>
    </w:p>
    <w:p w14:paraId="43DC3F7C" w14:textId="77777777" w:rsidR="0A622556" w:rsidRPr="00975C73" w:rsidRDefault="0A622556" w:rsidP="00D224E3">
      <w:pPr>
        <w:pStyle w:val="ListParagraph"/>
        <w:numPr>
          <w:ilvl w:val="1"/>
          <w:numId w:val="7"/>
        </w:numPr>
        <w:spacing w:after="0" w:line="276" w:lineRule="auto"/>
        <w:contextualSpacing w:val="0"/>
      </w:pPr>
      <w:r w:rsidRPr="00975C73">
        <w:t>be formally approved by the State or Territory Training Authority; and</w:t>
      </w:r>
    </w:p>
    <w:p w14:paraId="3CA641E6" w14:textId="55492479" w:rsidR="0A622556" w:rsidRPr="00975C73" w:rsidRDefault="5E079F47">
      <w:pPr>
        <w:pStyle w:val="ListParagraph"/>
        <w:numPr>
          <w:ilvl w:val="1"/>
          <w:numId w:val="7"/>
        </w:numPr>
        <w:spacing w:after="0" w:line="276" w:lineRule="auto"/>
        <w:contextualSpacing w:val="0"/>
      </w:pPr>
      <w:r w:rsidRPr="00975C73">
        <w:t xml:space="preserve">be </w:t>
      </w:r>
      <w:r w:rsidR="0A622556" w:rsidRPr="00975C73">
        <w:t>undertaking accredited training which includes both paid work and structured training.</w:t>
      </w:r>
    </w:p>
    <w:p w14:paraId="1D04FC7E" w14:textId="2A0A6046" w:rsidR="0005443D" w:rsidRPr="00975C73" w:rsidRDefault="0005443D" w:rsidP="00516CA1">
      <w:pPr>
        <w:tabs>
          <w:tab w:val="left" w:pos="2271"/>
        </w:tabs>
      </w:pPr>
      <w:r w:rsidRPr="00975C73">
        <w:tab/>
      </w:r>
    </w:p>
    <w:p w14:paraId="3924FD14" w14:textId="20443AF1" w:rsidR="0A622556" w:rsidRPr="00975C73" w:rsidRDefault="00CC6C49" w:rsidP="001E661B">
      <w:pPr>
        <w:pStyle w:val="Heading4"/>
        <w:rPr>
          <w:rFonts w:asciiTheme="minorHAnsi" w:hAnsiTheme="minorHAnsi" w:cstheme="minorHAnsi"/>
        </w:rPr>
      </w:pPr>
      <w:r w:rsidRPr="00975C73">
        <w:rPr>
          <w:rFonts w:asciiTheme="minorHAnsi" w:hAnsiTheme="minorHAnsi" w:cstheme="minorHAnsi"/>
        </w:rPr>
        <w:lastRenderedPageBreak/>
        <w:t xml:space="preserve">Primary Eligibility Requirement: </w:t>
      </w:r>
      <w:r w:rsidR="0A622556" w:rsidRPr="00975C73">
        <w:rPr>
          <w:rFonts w:asciiTheme="minorHAnsi" w:hAnsiTheme="minorHAnsi" w:cstheme="minorHAnsi"/>
        </w:rPr>
        <w:t>Previously completed and concurrent qualifications</w:t>
      </w:r>
    </w:p>
    <w:p w14:paraId="744CD060" w14:textId="77777777" w:rsidR="0A622556" w:rsidRPr="00975C73" w:rsidRDefault="0A622556" w:rsidP="00D224E3">
      <w:pPr>
        <w:spacing w:after="0" w:line="259" w:lineRule="auto"/>
        <w:rPr>
          <w:rFonts w:eastAsia="Calibri" w:cstheme="minorHAnsi"/>
          <w:color w:val="000000" w:themeColor="text1"/>
        </w:rPr>
      </w:pPr>
      <w:r w:rsidRPr="00975C73">
        <w:rPr>
          <w:rFonts w:eastAsia="Calibri" w:cstheme="minorHAnsi"/>
          <w:color w:val="000000" w:themeColor="text1"/>
        </w:rPr>
        <w:t>Qualifications that the Australian Apprentice:</w:t>
      </w:r>
    </w:p>
    <w:p w14:paraId="03ED004C" w14:textId="77777777" w:rsidR="0A622556" w:rsidRPr="00975C73" w:rsidRDefault="0A622556" w:rsidP="00D224E3">
      <w:pPr>
        <w:pStyle w:val="ListParagraph"/>
        <w:numPr>
          <w:ilvl w:val="0"/>
          <w:numId w:val="55"/>
        </w:numPr>
        <w:spacing w:after="0" w:line="259" w:lineRule="auto"/>
        <w:contextualSpacing w:val="0"/>
        <w:rPr>
          <w:rFonts w:eastAsia="Calibri" w:cstheme="minorHAnsi"/>
          <w:color w:val="000000" w:themeColor="text1"/>
        </w:rPr>
      </w:pPr>
      <w:r w:rsidRPr="00975C73">
        <w:rPr>
          <w:rFonts w:eastAsia="Calibri" w:cstheme="minorHAnsi"/>
          <w:color w:val="000000" w:themeColor="text1"/>
        </w:rPr>
        <w:t>has previously completed; or</w:t>
      </w:r>
    </w:p>
    <w:p w14:paraId="09954000" w14:textId="77777777" w:rsidR="0A622556" w:rsidRPr="00975C73" w:rsidRDefault="0A622556" w:rsidP="00D224E3">
      <w:pPr>
        <w:pStyle w:val="ListParagraph"/>
        <w:numPr>
          <w:ilvl w:val="0"/>
          <w:numId w:val="55"/>
        </w:numPr>
        <w:spacing w:after="0" w:line="259" w:lineRule="auto"/>
        <w:contextualSpacing w:val="0"/>
        <w:rPr>
          <w:rFonts w:eastAsia="Calibri" w:cstheme="minorHAnsi"/>
          <w:color w:val="000000" w:themeColor="text1"/>
        </w:rPr>
      </w:pPr>
      <w:r w:rsidRPr="00975C73">
        <w:rPr>
          <w:rFonts w:eastAsia="Calibri" w:cstheme="minorHAnsi"/>
          <w:color w:val="000000" w:themeColor="text1"/>
        </w:rPr>
        <w:t>has commenced but not completed; or</w:t>
      </w:r>
    </w:p>
    <w:p w14:paraId="77C2E0D4" w14:textId="77777777" w:rsidR="0A622556" w:rsidRPr="00975C73" w:rsidRDefault="0A622556" w:rsidP="00D224E3">
      <w:pPr>
        <w:pStyle w:val="ListParagraph"/>
        <w:numPr>
          <w:ilvl w:val="0"/>
          <w:numId w:val="55"/>
        </w:numPr>
        <w:spacing w:after="0" w:line="259" w:lineRule="auto"/>
        <w:contextualSpacing w:val="0"/>
        <w:rPr>
          <w:rFonts w:eastAsia="Calibri" w:cstheme="minorHAnsi"/>
          <w:color w:val="000000" w:themeColor="text1"/>
        </w:rPr>
      </w:pPr>
      <w:r w:rsidRPr="00975C73">
        <w:rPr>
          <w:rFonts w:eastAsia="Calibri" w:cstheme="minorHAnsi"/>
          <w:color w:val="000000" w:themeColor="text1"/>
        </w:rPr>
        <w:t>is undertaking concurrently,</w:t>
      </w:r>
    </w:p>
    <w:p w14:paraId="7B690D0E" w14:textId="77777777" w:rsidR="0A622556" w:rsidRPr="00975C73" w:rsidRDefault="0A622556" w:rsidP="00D224E3">
      <w:pPr>
        <w:spacing w:after="0" w:line="259" w:lineRule="auto"/>
        <w:rPr>
          <w:rFonts w:eastAsia="Calibri" w:cstheme="minorHAnsi"/>
          <w:color w:val="000000" w:themeColor="text1"/>
        </w:rPr>
      </w:pPr>
      <w:r w:rsidRPr="00975C73">
        <w:rPr>
          <w:rFonts w:eastAsia="Calibri" w:cstheme="minorHAnsi"/>
          <w:color w:val="000000" w:themeColor="text1"/>
        </w:rPr>
        <w:t>may affect eligibility for payments, as specified below.</w:t>
      </w:r>
    </w:p>
    <w:p w14:paraId="6812791F" w14:textId="498E9AC9" w:rsidR="0A622556" w:rsidRPr="00975C73" w:rsidRDefault="0A622556" w:rsidP="001E661B">
      <w:pPr>
        <w:pStyle w:val="Heading5"/>
        <w:rPr>
          <w:rFonts w:asciiTheme="minorHAnsi" w:hAnsiTheme="minorHAnsi" w:cstheme="minorHAnsi"/>
        </w:rPr>
      </w:pPr>
      <w:r w:rsidRPr="00975C73">
        <w:rPr>
          <w:rFonts w:asciiTheme="minorHAnsi" w:hAnsiTheme="minorHAnsi" w:cstheme="minorHAnsi"/>
        </w:rPr>
        <w:t>Qualifications previously completed within the last seven years</w:t>
      </w:r>
    </w:p>
    <w:p w14:paraId="2AD5E3F6" w14:textId="511157CB" w:rsidR="0A622556" w:rsidRPr="00975C73" w:rsidRDefault="0A622556" w:rsidP="00D224E3">
      <w:pPr>
        <w:spacing w:after="0"/>
      </w:pPr>
      <w:r w:rsidRPr="00975C73">
        <w:t>Australian Apprentices and their employers are not eligible for payments under the Incentive System if the Australian Apprentice:</w:t>
      </w:r>
    </w:p>
    <w:p w14:paraId="196A9A89" w14:textId="5D56325A" w:rsidR="0A622556" w:rsidRPr="00975C73" w:rsidRDefault="0A622556" w:rsidP="00D224E3">
      <w:pPr>
        <w:pStyle w:val="ListParagraph"/>
        <w:numPr>
          <w:ilvl w:val="0"/>
          <w:numId w:val="12"/>
        </w:numPr>
        <w:spacing w:after="0" w:line="276" w:lineRule="auto"/>
        <w:contextualSpacing w:val="0"/>
      </w:pPr>
      <w:r w:rsidRPr="00975C73">
        <w:t>has previously completed the same qualification within the last seven years from the date of commencement of the Australian Apprenticeship; or</w:t>
      </w:r>
    </w:p>
    <w:p w14:paraId="16CFDD2D" w14:textId="521F6DD4" w:rsidR="0A622556" w:rsidRPr="00975C73" w:rsidRDefault="0A622556" w:rsidP="00D224E3">
      <w:pPr>
        <w:pStyle w:val="ListParagraph"/>
        <w:numPr>
          <w:ilvl w:val="0"/>
          <w:numId w:val="12"/>
        </w:numPr>
        <w:spacing w:after="0" w:line="276" w:lineRule="auto"/>
        <w:contextualSpacing w:val="0"/>
      </w:pPr>
      <w:r w:rsidRPr="00975C73">
        <w:t>is undertaking a qualification that supersedes a qualification that was completed within the last seven years from the date of commencement of the Australian Apprenticeship Journey.</w:t>
      </w:r>
    </w:p>
    <w:p w14:paraId="106181D4" w14:textId="78B1F40A" w:rsidR="0A622556" w:rsidRPr="00975C73" w:rsidRDefault="0A622556" w:rsidP="001E661B">
      <w:pPr>
        <w:pStyle w:val="Heading5"/>
        <w:rPr>
          <w:rFonts w:asciiTheme="minorHAnsi" w:hAnsiTheme="minorHAnsi" w:cstheme="minorHAnsi"/>
        </w:rPr>
      </w:pPr>
      <w:r w:rsidRPr="00975C73">
        <w:rPr>
          <w:rFonts w:asciiTheme="minorHAnsi" w:hAnsiTheme="minorHAnsi" w:cstheme="minorHAnsi"/>
        </w:rPr>
        <w:t>Concurrent qualifications</w:t>
      </w:r>
    </w:p>
    <w:p w14:paraId="444B733B" w14:textId="7D0BD0B2" w:rsidR="0A622556" w:rsidRPr="00975C73" w:rsidRDefault="0A622556" w:rsidP="00D224E3">
      <w:pPr>
        <w:spacing w:after="0"/>
      </w:pPr>
      <w:r w:rsidRPr="00975C73">
        <w:t>Australian Apprentices undertaking two part-time Australian Apprenticeship Journeys concurrently, may attract payments for both Australian Apprenticeship Journeys, subject to all other eligibility criteria being met.</w:t>
      </w:r>
    </w:p>
    <w:p w14:paraId="00FDE91C" w14:textId="592048BA" w:rsidR="0A622556" w:rsidRPr="00975C73" w:rsidRDefault="0A622556" w:rsidP="001E661B">
      <w:pPr>
        <w:pStyle w:val="Heading5"/>
        <w:rPr>
          <w:rFonts w:asciiTheme="minorHAnsi" w:hAnsiTheme="minorHAnsi" w:cstheme="minorHAnsi"/>
        </w:rPr>
      </w:pPr>
      <w:r w:rsidRPr="00975C73">
        <w:rPr>
          <w:rFonts w:asciiTheme="minorHAnsi" w:hAnsiTheme="minorHAnsi" w:cstheme="minorHAnsi"/>
        </w:rPr>
        <w:t xml:space="preserve">Overseas qualifications </w:t>
      </w:r>
    </w:p>
    <w:p w14:paraId="71AB76FD" w14:textId="2161DF50" w:rsidR="0A622556" w:rsidRPr="00975C73" w:rsidRDefault="0A622556" w:rsidP="00D224E3">
      <w:pPr>
        <w:spacing w:after="0"/>
      </w:pPr>
      <w:r w:rsidRPr="00975C73">
        <w:rPr>
          <w:rFonts w:eastAsia="Calibri" w:cstheme="minorHAnsi"/>
          <w:color w:val="000000" w:themeColor="text1"/>
        </w:rPr>
        <w:t>Where a qualification has been completed overseas, the Australian Apprenticeship is eligible for payments under the Incentive System</w:t>
      </w:r>
      <w:r w:rsidRPr="00975C73">
        <w:t>.</w:t>
      </w:r>
    </w:p>
    <w:p w14:paraId="67C59B0B" w14:textId="42C0CE5D" w:rsidR="0A622556" w:rsidRPr="00975C73" w:rsidRDefault="0A622556" w:rsidP="00D224E3">
      <w:pPr>
        <w:spacing w:before="240" w:after="0"/>
      </w:pPr>
      <w:r w:rsidRPr="00975C73">
        <w:rPr>
          <w:rFonts w:cstheme="minorHAnsi"/>
          <w:color w:val="000000" w:themeColor="text1"/>
        </w:rPr>
        <w:t>If the overseas qualification aligns with a qualification on the Australian Qualifications Framework, the Australian Apprentice must obtain a comparable level Certificate that aligns with the Australian Qualifications Framework from the appropriate authority before eligibility for payments under the Incentive System can be assessed. </w:t>
      </w:r>
    </w:p>
    <w:p w14:paraId="20F5F65D" w14:textId="7AAAB080" w:rsidR="0A622556" w:rsidRPr="00975C73" w:rsidRDefault="0A622556" w:rsidP="001E661B">
      <w:pPr>
        <w:pStyle w:val="Heading5"/>
        <w:rPr>
          <w:rFonts w:asciiTheme="minorHAnsi" w:hAnsiTheme="minorHAnsi" w:cstheme="minorHAnsi"/>
        </w:rPr>
      </w:pPr>
      <w:r w:rsidRPr="00975C73">
        <w:rPr>
          <w:rFonts w:asciiTheme="minorHAnsi" w:hAnsiTheme="minorHAnsi" w:cstheme="minorHAnsi"/>
        </w:rPr>
        <w:t>Historical qualifications</w:t>
      </w:r>
    </w:p>
    <w:p w14:paraId="6717C167" w14:textId="77252D5B" w:rsidR="0A622556" w:rsidRPr="00975C73" w:rsidRDefault="0A622556" w:rsidP="00D224E3">
      <w:pPr>
        <w:spacing w:after="0"/>
      </w:pPr>
      <w:r w:rsidRPr="00975C73">
        <w:t>Where a qualification has been previously completed more than seven years from the date of the commencement of the Australian Apprenticeship Journey, it is eligible to attract payments under the Incentive System.</w:t>
      </w:r>
    </w:p>
    <w:p w14:paraId="13EEF009" w14:textId="77777777" w:rsidR="00F96F16" w:rsidRPr="00975C73" w:rsidRDefault="00F96F16" w:rsidP="00F30FB0">
      <w:pPr>
        <w:pStyle w:val="Heading4"/>
        <w:rPr>
          <w:rFonts w:asciiTheme="minorHAnsi" w:hAnsiTheme="minorHAnsi" w:cstheme="minorHAnsi"/>
        </w:rPr>
      </w:pPr>
      <w:r w:rsidRPr="00975C73">
        <w:rPr>
          <w:rFonts w:asciiTheme="minorHAnsi" w:hAnsiTheme="minorHAnsi" w:cstheme="minorHAnsi"/>
        </w:rPr>
        <w:t>Part-time Apprenticeships</w:t>
      </w:r>
    </w:p>
    <w:p w14:paraId="507B44FD" w14:textId="547E463A" w:rsidR="00F96F16" w:rsidRPr="00975C73" w:rsidRDefault="00F96F16" w:rsidP="00D224E3">
      <w:pPr>
        <w:spacing w:after="0"/>
      </w:pPr>
      <w:r w:rsidRPr="00975C73">
        <w:t xml:space="preserve">Where an Australian Apprentice undertakes an Australian Apprenticeship part-time, the </w:t>
      </w:r>
      <w:r w:rsidR="00225AD5" w:rsidRPr="00975C73">
        <w:t xml:space="preserve">employer </w:t>
      </w:r>
      <w:r w:rsidRPr="00975C73">
        <w:t>will be able to claim the Priority Hiring Incentive at the part-time rate, calculated as a flat rate for all part-time employment and training arrangements.</w:t>
      </w:r>
    </w:p>
    <w:p w14:paraId="24126ED6" w14:textId="05E6636A" w:rsidR="00F96F16" w:rsidRPr="00975C73" w:rsidRDefault="00F96F16" w:rsidP="00D224E3">
      <w:pPr>
        <w:spacing w:before="240" w:after="0"/>
      </w:pPr>
      <w:r w:rsidRPr="00975C73">
        <w:t xml:space="preserve">Where an Australian Apprentice changes their employment and training arrangements during any Claim </w:t>
      </w:r>
      <w:r w:rsidR="0088528E" w:rsidRPr="00975C73">
        <w:t>p</w:t>
      </w:r>
      <w:r w:rsidRPr="00975C73">
        <w:t>eriod, the claim rate will be assessed based on the employment and training arrangements at the Claim period end date</w:t>
      </w:r>
      <w:r w:rsidR="00FA1C8B" w:rsidRPr="00975C73">
        <w:t>.</w:t>
      </w:r>
      <w:r w:rsidRPr="00975C73">
        <w:t xml:space="preserve"> </w:t>
      </w:r>
    </w:p>
    <w:p w14:paraId="7232C1CF" w14:textId="77777777" w:rsidR="00F96F16" w:rsidRPr="00975C73" w:rsidRDefault="00F96F16" w:rsidP="001E661B">
      <w:pPr>
        <w:pStyle w:val="Heading4"/>
        <w:rPr>
          <w:rFonts w:asciiTheme="minorHAnsi" w:hAnsiTheme="minorHAnsi" w:cstheme="minorHAnsi"/>
        </w:rPr>
      </w:pPr>
      <w:r w:rsidRPr="00975C73">
        <w:rPr>
          <w:rFonts w:asciiTheme="minorHAnsi" w:hAnsiTheme="minorHAnsi" w:cstheme="minorHAnsi"/>
        </w:rPr>
        <w:lastRenderedPageBreak/>
        <w:t>Concurrent Apprenticeships</w:t>
      </w:r>
    </w:p>
    <w:p w14:paraId="2E2F1099" w14:textId="6ABDAB72" w:rsidR="00C32C19" w:rsidRPr="00975C73" w:rsidRDefault="00F96F16" w:rsidP="00611040">
      <w:pPr>
        <w:spacing w:after="0" w:line="240" w:lineRule="auto"/>
        <w:rPr>
          <w:rFonts w:eastAsia="Times New Roman" w:cstheme="minorHAnsi"/>
          <w:lang w:eastAsia="en-AU"/>
        </w:rPr>
      </w:pPr>
      <w:r w:rsidRPr="00975C73">
        <w:rPr>
          <w:rFonts w:eastAsia="Times New Roman" w:cstheme="minorHAnsi"/>
          <w:lang w:eastAsia="en-AU"/>
        </w:rPr>
        <w:t xml:space="preserve">Where an Australian Apprentice is undertaking two Australian </w:t>
      </w:r>
      <w:r w:rsidR="00C32C19" w:rsidRPr="00975C73">
        <w:rPr>
          <w:rFonts w:eastAsia="Times New Roman" w:cstheme="minorHAnsi"/>
          <w:lang w:eastAsia="en-AU"/>
        </w:rPr>
        <w:t xml:space="preserve">Apprenticeships concurrently with the same employer, </w:t>
      </w:r>
      <w:r w:rsidR="00C32C19" w:rsidRPr="006E5E98">
        <w:rPr>
          <w:rFonts w:eastAsia="Times New Roman" w:cstheme="minorHAnsi"/>
          <w:lang w:eastAsia="en-AU"/>
        </w:rPr>
        <w:t>and both the occupations and</w:t>
      </w:r>
      <w:r w:rsidRPr="006E5E98">
        <w:rPr>
          <w:rFonts w:eastAsia="Times New Roman" w:cstheme="minorHAnsi"/>
          <w:lang w:eastAsia="en-AU"/>
        </w:rPr>
        <w:t xml:space="preserve"> qualifications </w:t>
      </w:r>
      <w:r w:rsidR="00C32C19" w:rsidRPr="006E5E98">
        <w:rPr>
          <w:rFonts w:eastAsia="Times New Roman" w:cstheme="minorHAnsi"/>
          <w:lang w:eastAsia="en-AU"/>
        </w:rPr>
        <w:t xml:space="preserve">are listed </w:t>
      </w:r>
      <w:r w:rsidR="006A6DD5" w:rsidRPr="006E5E98">
        <w:rPr>
          <w:rFonts w:eastAsia="Times New Roman" w:cstheme="minorHAnsi"/>
          <w:lang w:eastAsia="en-AU"/>
        </w:rPr>
        <w:t xml:space="preserve">and mapped </w:t>
      </w:r>
      <w:r w:rsidR="00C32C19" w:rsidRPr="006E5E98">
        <w:rPr>
          <w:rFonts w:eastAsia="Times New Roman" w:cstheme="minorHAnsi"/>
          <w:lang w:eastAsia="en-AU"/>
        </w:rPr>
        <w:t xml:space="preserve">on the </w:t>
      </w:r>
      <w:r w:rsidR="006F2BA0" w:rsidRPr="006E5E98">
        <w:rPr>
          <w:rFonts w:eastAsia="Times New Roman" w:cstheme="minorHAnsi"/>
          <w:lang w:eastAsia="en-AU"/>
        </w:rPr>
        <w:t>Appendix A-</w:t>
      </w:r>
      <w:r w:rsidR="00C32C19" w:rsidRPr="006E5E98">
        <w:rPr>
          <w:rFonts w:eastAsia="Times New Roman" w:cstheme="minorHAnsi"/>
          <w:lang w:eastAsia="en-AU"/>
        </w:rPr>
        <w:t xml:space="preserve"> Priority List, each apprenticeship</w:t>
      </w:r>
      <w:r w:rsidR="00C32C19" w:rsidRPr="00975C73">
        <w:rPr>
          <w:rFonts w:eastAsia="Times New Roman" w:cstheme="minorHAnsi"/>
          <w:lang w:eastAsia="en-AU"/>
        </w:rPr>
        <w:t xml:space="preserve"> may be eligible for the Priority Hiring Incentive at the part</w:t>
      </w:r>
      <w:r w:rsidR="00C32C19" w:rsidRPr="00975C73">
        <w:rPr>
          <w:rFonts w:eastAsia="Times New Roman" w:cstheme="minorHAnsi"/>
          <w:lang w:eastAsia="en-AU"/>
        </w:rPr>
        <w:noBreakHyphen/>
        <w:t>time rate.</w:t>
      </w:r>
    </w:p>
    <w:p w14:paraId="225DD6DE" w14:textId="77777777" w:rsidR="0044009C" w:rsidRPr="00975C73" w:rsidRDefault="0044009C" w:rsidP="00611040">
      <w:pPr>
        <w:spacing w:line="240" w:lineRule="auto"/>
        <w:rPr>
          <w:lang w:eastAsia="en-AU"/>
        </w:rPr>
      </w:pPr>
    </w:p>
    <w:p w14:paraId="6264CD3C" w14:textId="58AA7CA2" w:rsidR="00127FC3" w:rsidRPr="00975C73" w:rsidRDefault="00611040" w:rsidP="00611040">
      <w:pPr>
        <w:spacing w:line="240" w:lineRule="auto"/>
        <w:rPr>
          <w:rFonts w:cstheme="minorHAnsi"/>
        </w:rPr>
      </w:pPr>
      <w:r w:rsidRPr="00975C73">
        <w:rPr>
          <w:lang w:eastAsia="en-AU"/>
        </w:rPr>
        <w:t>W</w:t>
      </w:r>
      <w:r w:rsidR="00F96F16" w:rsidRPr="00975C73">
        <w:rPr>
          <w:lang w:eastAsia="en-AU"/>
        </w:rPr>
        <w:t xml:space="preserve">here an Australian Apprentice is undertaking two part-time Australian Apprenticeship Journeys concurrently with different employers, </w:t>
      </w:r>
      <w:r w:rsidR="006A6DD5" w:rsidRPr="006E5E98">
        <w:rPr>
          <w:lang w:eastAsia="en-AU"/>
        </w:rPr>
        <w:t>and both the occupations and qualifications are listed and mapped on the Appendix A- Priority List,</w:t>
      </w:r>
      <w:r w:rsidR="006A6DD5" w:rsidRPr="00975C73">
        <w:rPr>
          <w:lang w:eastAsia="en-AU"/>
        </w:rPr>
        <w:t xml:space="preserve"> </w:t>
      </w:r>
      <w:r w:rsidR="00F96F16" w:rsidRPr="00975C73">
        <w:rPr>
          <w:lang w:eastAsia="en-AU"/>
        </w:rPr>
        <w:t xml:space="preserve">both Australian Apprenticeships may be eligible to attract the Priority Hiring Incentive at the part-time rate. </w:t>
      </w:r>
    </w:p>
    <w:p w14:paraId="1FCFE8E9" w14:textId="38AF2E99" w:rsidR="006A3FB3" w:rsidRPr="006E5E98" w:rsidRDefault="002E6E5A" w:rsidP="00B51177">
      <w:pPr>
        <w:pStyle w:val="Heading4"/>
      </w:pPr>
      <w:r w:rsidRPr="006E5E98">
        <w:t>Hosted Employees</w:t>
      </w:r>
    </w:p>
    <w:p w14:paraId="0626FF73" w14:textId="77777777" w:rsidR="006A3FB3" w:rsidRPr="006E5E98" w:rsidRDefault="006A3FB3" w:rsidP="00B51177">
      <w:pPr>
        <w:spacing w:after="0"/>
      </w:pPr>
      <w:r w:rsidRPr="006E5E98">
        <w:t>A GTO</w:t>
      </w:r>
      <w:r w:rsidRPr="006E5E98" w:rsidDel="001B06A0">
        <w:t xml:space="preserve"> </w:t>
      </w:r>
      <w:r w:rsidRPr="006E5E98">
        <w:t>is eligible for employer payments for the duration that the Australian Apprentice is hosted by a:</w:t>
      </w:r>
    </w:p>
    <w:p w14:paraId="21229939" w14:textId="77777777" w:rsidR="006A3FB3" w:rsidRPr="006E5E98" w:rsidRDefault="006A3FB3" w:rsidP="00B51177">
      <w:pPr>
        <w:pStyle w:val="ListParagraph"/>
        <w:numPr>
          <w:ilvl w:val="0"/>
          <w:numId w:val="47"/>
        </w:numPr>
        <w:spacing w:after="0" w:line="276" w:lineRule="auto"/>
        <w:contextualSpacing w:val="0"/>
      </w:pPr>
      <w:r w:rsidRPr="006E5E98">
        <w:t>state or territory government body which is a statutory authority, statutory body, or body corporate; or</w:t>
      </w:r>
    </w:p>
    <w:p w14:paraId="475CED42" w14:textId="77777777" w:rsidR="006A3FB3" w:rsidRPr="006E5E98" w:rsidRDefault="006A3FB3" w:rsidP="00B51177">
      <w:pPr>
        <w:pStyle w:val="ListParagraph"/>
        <w:numPr>
          <w:ilvl w:val="0"/>
          <w:numId w:val="7"/>
        </w:numPr>
        <w:spacing w:after="0" w:line="276" w:lineRule="auto"/>
        <w:contextualSpacing w:val="0"/>
      </w:pPr>
      <w:r w:rsidRPr="006E5E98">
        <w:t>local government organisation; or</w:t>
      </w:r>
    </w:p>
    <w:p w14:paraId="5306D6BD" w14:textId="77777777" w:rsidR="006A3FB3" w:rsidRPr="00975C73" w:rsidRDefault="006A3FB3" w:rsidP="00B51177">
      <w:pPr>
        <w:pStyle w:val="ListParagraph"/>
        <w:numPr>
          <w:ilvl w:val="0"/>
          <w:numId w:val="7"/>
        </w:numPr>
        <w:spacing w:after="0" w:line="276" w:lineRule="auto"/>
        <w:contextualSpacing w:val="0"/>
      </w:pPr>
      <w:r w:rsidRPr="006E5E98">
        <w:t>statutory authority, statutory body, body corporate or local government organisation and is seconded to a department of state or parliamentary department.</w:t>
      </w:r>
    </w:p>
    <w:p w14:paraId="2AAA8ED0" w14:textId="6E8443F9" w:rsidR="00CC6C49" w:rsidRPr="00975C73" w:rsidRDefault="00CC6C49" w:rsidP="00F30FB0">
      <w:pPr>
        <w:pStyle w:val="Heading3"/>
        <w:rPr>
          <w:rFonts w:asciiTheme="minorHAnsi" w:hAnsiTheme="minorHAnsi" w:cstheme="minorHAnsi"/>
        </w:rPr>
      </w:pPr>
      <w:bookmarkStart w:id="66" w:name="_Toc230356314"/>
      <w:r w:rsidRPr="00975C73">
        <w:rPr>
          <w:rFonts w:asciiTheme="minorHAnsi" w:hAnsiTheme="minorHAnsi" w:cstheme="minorHAnsi"/>
        </w:rPr>
        <w:t>Who is</w:t>
      </w:r>
      <w:r w:rsidR="00B677DD" w:rsidRPr="00975C73">
        <w:rPr>
          <w:rFonts w:asciiTheme="minorHAnsi" w:hAnsiTheme="minorHAnsi" w:cstheme="minorHAnsi"/>
        </w:rPr>
        <w:t xml:space="preserve"> not</w:t>
      </w:r>
      <w:r w:rsidRPr="00975C73">
        <w:rPr>
          <w:rFonts w:asciiTheme="minorHAnsi" w:hAnsiTheme="minorHAnsi" w:cstheme="minorHAnsi"/>
        </w:rPr>
        <w:t xml:space="preserve"> </w:t>
      </w:r>
      <w:r w:rsidR="00B677DD" w:rsidRPr="00975C73">
        <w:rPr>
          <w:rFonts w:asciiTheme="minorHAnsi" w:hAnsiTheme="minorHAnsi" w:cstheme="minorHAnsi"/>
        </w:rPr>
        <w:t>e</w:t>
      </w:r>
      <w:r w:rsidRPr="00975C73">
        <w:rPr>
          <w:rFonts w:asciiTheme="minorHAnsi" w:hAnsiTheme="minorHAnsi" w:cstheme="minorHAnsi"/>
        </w:rPr>
        <w:t xml:space="preserve">ligible </w:t>
      </w:r>
      <w:r w:rsidR="00E1365C" w:rsidRPr="00975C73">
        <w:rPr>
          <w:rFonts w:asciiTheme="minorHAnsi" w:hAnsiTheme="minorHAnsi" w:cstheme="minorHAnsi"/>
        </w:rPr>
        <w:t>to claim</w:t>
      </w:r>
      <w:r w:rsidRPr="00975C73">
        <w:rPr>
          <w:rFonts w:asciiTheme="minorHAnsi" w:hAnsiTheme="minorHAnsi" w:cstheme="minorHAnsi"/>
        </w:rPr>
        <w:t xml:space="preserve"> the Priority Hiring Incentive?</w:t>
      </w:r>
      <w:bookmarkEnd w:id="66"/>
    </w:p>
    <w:p w14:paraId="2228AE6A" w14:textId="6FDDB891" w:rsidR="00573C87" w:rsidRPr="00975C73" w:rsidRDefault="00573C87" w:rsidP="00F30FB0">
      <w:pPr>
        <w:pStyle w:val="Heading4"/>
        <w:rPr>
          <w:rFonts w:asciiTheme="minorHAnsi" w:hAnsiTheme="minorHAnsi" w:cstheme="minorHAnsi"/>
        </w:rPr>
      </w:pPr>
      <w:r w:rsidRPr="00975C73">
        <w:rPr>
          <w:rFonts w:asciiTheme="minorHAnsi" w:hAnsiTheme="minorHAnsi" w:cstheme="minorHAnsi"/>
        </w:rPr>
        <w:t>Recipient of Other Payments</w:t>
      </w:r>
    </w:p>
    <w:p w14:paraId="014F9B30" w14:textId="77777777" w:rsidR="00CA775D" w:rsidRPr="00975C73" w:rsidRDefault="00CA775D" w:rsidP="00B10468">
      <w:pPr>
        <w:spacing w:after="0"/>
      </w:pPr>
      <w:r w:rsidRPr="00975C73">
        <w:t>Employers are not eligible if they receive any other Australian Government assistance for the same Australian Apprenticeship, including the Disability Australian Apprentice Wage Support or the Key Apprenticeship Program Employer Incentive.</w:t>
      </w:r>
    </w:p>
    <w:p w14:paraId="1A1AF61E" w14:textId="77777777" w:rsidR="00C6578B" w:rsidRPr="00975C73" w:rsidRDefault="00C6578B" w:rsidP="00C6578B">
      <w:pPr>
        <w:spacing w:before="100" w:beforeAutospacing="1" w:after="100" w:afterAutospacing="1" w:line="240" w:lineRule="auto"/>
        <w:rPr>
          <w:rFonts w:ascii="Arial" w:eastAsia="Times New Roman" w:hAnsi="Arial" w:cs="Arial"/>
          <w:sz w:val="20"/>
          <w:szCs w:val="20"/>
          <w:lang w:eastAsia="en-AU"/>
        </w:rPr>
      </w:pPr>
      <w:r w:rsidRPr="00975C73">
        <w:t>This does not include</w:t>
      </w:r>
      <w:r w:rsidRPr="00975C73">
        <w:rPr>
          <w:rFonts w:ascii="Arial" w:eastAsia="Times New Roman" w:hAnsi="Arial" w:cs="Arial"/>
          <w:sz w:val="20"/>
          <w:szCs w:val="20"/>
          <w:lang w:eastAsia="en-AU"/>
        </w:rPr>
        <w:t>:</w:t>
      </w:r>
    </w:p>
    <w:p w14:paraId="0467C573" w14:textId="42913319" w:rsidR="00C6578B" w:rsidRPr="00975C73" w:rsidRDefault="00B36DE4" w:rsidP="003E40E5">
      <w:pPr>
        <w:pStyle w:val="ListParagraph"/>
        <w:numPr>
          <w:ilvl w:val="0"/>
          <w:numId w:val="7"/>
        </w:numPr>
        <w:spacing w:after="0" w:line="276" w:lineRule="auto"/>
        <w:contextualSpacing w:val="0"/>
      </w:pPr>
      <w:r w:rsidRPr="00975C73">
        <w:t>Group Training Organisations (</w:t>
      </w:r>
      <w:r w:rsidR="00C6578B" w:rsidRPr="00975C73">
        <w:t>GTOs</w:t>
      </w:r>
      <w:r w:rsidRPr="00975C73">
        <w:t>)</w:t>
      </w:r>
      <w:r w:rsidR="00C6578B" w:rsidRPr="00975C73">
        <w:t>, which may also receive GTO Reimbursement Payments.</w:t>
      </w:r>
    </w:p>
    <w:p w14:paraId="772B3529" w14:textId="021A41D7" w:rsidR="001C72C7" w:rsidRPr="00975C73" w:rsidRDefault="00143EFE" w:rsidP="00997C73">
      <w:pPr>
        <w:pStyle w:val="ListParagraph"/>
        <w:numPr>
          <w:ilvl w:val="0"/>
          <w:numId w:val="7"/>
        </w:numPr>
        <w:spacing w:after="0" w:line="276" w:lineRule="auto"/>
        <w:contextualSpacing w:val="0"/>
      </w:pPr>
      <w:r w:rsidRPr="00975C73">
        <w:t xml:space="preserve">Australian Government funding that is </w:t>
      </w:r>
      <w:r w:rsidR="00FB7235" w:rsidRPr="00975C73">
        <w:t>required to be passed on to the apprentice in full</w:t>
      </w:r>
      <w:r w:rsidR="00412903" w:rsidRPr="00975C73">
        <w:t xml:space="preserve"> (for example, the </w:t>
      </w:r>
      <w:r w:rsidR="00AA3136" w:rsidRPr="00975C73">
        <w:t>Early Childhood Education and Care (ECEC) Worker Retention Payment).</w:t>
      </w:r>
    </w:p>
    <w:p w14:paraId="4BBA6133" w14:textId="2DCFF5F1" w:rsidR="00CC6C49" w:rsidRPr="00975C73" w:rsidRDefault="004A39FE" w:rsidP="00D416C7">
      <w:pPr>
        <w:pStyle w:val="Heading4"/>
        <w:rPr>
          <w:rFonts w:asciiTheme="minorHAnsi" w:hAnsiTheme="minorHAnsi" w:cstheme="minorHAnsi"/>
        </w:rPr>
      </w:pPr>
      <w:r w:rsidRPr="00975C73">
        <w:rPr>
          <w:rFonts w:asciiTheme="minorHAnsi" w:hAnsiTheme="minorHAnsi" w:cstheme="minorHAnsi"/>
        </w:rPr>
        <w:t>Employment type</w:t>
      </w:r>
    </w:p>
    <w:p w14:paraId="482FB273" w14:textId="6A8D2E05" w:rsidR="00CC6C49" w:rsidRPr="00975C73" w:rsidRDefault="00CC6C49" w:rsidP="00D224E3">
      <w:pPr>
        <w:spacing w:after="0"/>
      </w:pPr>
      <w:r w:rsidRPr="00975C73">
        <w:t>The Australian Apprentice cannot be in</w:t>
      </w:r>
      <w:r w:rsidR="00F01349" w:rsidRPr="00975C73">
        <w:t>:</w:t>
      </w:r>
    </w:p>
    <w:p w14:paraId="68DDC635" w14:textId="77777777" w:rsidR="00CC6C49" w:rsidRPr="00975C73" w:rsidRDefault="00CC6C49" w:rsidP="00D224E3">
      <w:pPr>
        <w:pStyle w:val="ListParagraph"/>
        <w:numPr>
          <w:ilvl w:val="0"/>
          <w:numId w:val="7"/>
        </w:numPr>
        <w:spacing w:after="0" w:line="276" w:lineRule="auto"/>
        <w:contextualSpacing w:val="0"/>
      </w:pPr>
      <w:r w:rsidRPr="00975C73">
        <w:t>employment offered by a private household; or</w:t>
      </w:r>
    </w:p>
    <w:p w14:paraId="1F09D6B1" w14:textId="77777777" w:rsidR="00CC6C49" w:rsidRPr="00975C73" w:rsidRDefault="00CC6C49" w:rsidP="00D224E3">
      <w:pPr>
        <w:pStyle w:val="ListParagraph"/>
        <w:numPr>
          <w:ilvl w:val="0"/>
          <w:numId w:val="7"/>
        </w:numPr>
        <w:spacing w:after="0" w:line="276" w:lineRule="auto"/>
        <w:contextualSpacing w:val="0"/>
      </w:pPr>
      <w:r w:rsidRPr="00975C73">
        <w:t>casual employment or sub-contracting arrangements; or</w:t>
      </w:r>
    </w:p>
    <w:p w14:paraId="577E0C4E" w14:textId="77777777" w:rsidR="00CC6C49" w:rsidRPr="00975C73" w:rsidRDefault="00CC6C49" w:rsidP="00D224E3">
      <w:pPr>
        <w:pStyle w:val="ListParagraph"/>
        <w:numPr>
          <w:ilvl w:val="0"/>
          <w:numId w:val="9"/>
        </w:numPr>
        <w:spacing w:after="0" w:line="276" w:lineRule="auto"/>
        <w:contextualSpacing w:val="0"/>
      </w:pPr>
      <w:r w:rsidRPr="00975C73">
        <w:t>commission-based positions, piece-rate work, or any other employment arrangement which does not guarantee a regular salary; or</w:t>
      </w:r>
    </w:p>
    <w:p w14:paraId="19AAFB88" w14:textId="77777777" w:rsidR="00CC6C49" w:rsidRPr="00975C73" w:rsidRDefault="00CC6C49" w:rsidP="00D224E3">
      <w:pPr>
        <w:pStyle w:val="ListParagraph"/>
        <w:numPr>
          <w:ilvl w:val="0"/>
          <w:numId w:val="9"/>
        </w:numPr>
        <w:spacing w:after="0" w:line="276" w:lineRule="auto"/>
        <w:contextualSpacing w:val="0"/>
      </w:pPr>
      <w:r w:rsidRPr="00975C73">
        <w:t>contract or seasonal employment; or</w:t>
      </w:r>
    </w:p>
    <w:p w14:paraId="4F805929" w14:textId="77777777" w:rsidR="00CC6C49" w:rsidRPr="00975C73" w:rsidRDefault="00CC6C49" w:rsidP="00D224E3">
      <w:pPr>
        <w:pStyle w:val="ListParagraph"/>
        <w:numPr>
          <w:ilvl w:val="0"/>
          <w:numId w:val="9"/>
        </w:numPr>
        <w:spacing w:after="0" w:line="276" w:lineRule="auto"/>
        <w:contextualSpacing w:val="0"/>
      </w:pPr>
      <w:r w:rsidRPr="00975C73">
        <w:t>Supported Wage Arrangements (payment based on a productivity or competency-based arrangement as a proportion of wages set by an award).</w:t>
      </w:r>
    </w:p>
    <w:p w14:paraId="09E9620C" w14:textId="77777777" w:rsidR="00CC6C49" w:rsidRPr="00975C73" w:rsidRDefault="00CC6C49" w:rsidP="00D416C7">
      <w:pPr>
        <w:pStyle w:val="Heading4"/>
        <w:rPr>
          <w:rFonts w:asciiTheme="minorHAnsi" w:hAnsiTheme="minorHAnsi" w:cstheme="minorHAnsi"/>
        </w:rPr>
      </w:pPr>
      <w:r w:rsidRPr="00975C73">
        <w:rPr>
          <w:rFonts w:asciiTheme="minorHAnsi" w:hAnsiTheme="minorHAnsi" w:cstheme="minorHAnsi"/>
        </w:rPr>
        <w:t>Business arrangements</w:t>
      </w:r>
    </w:p>
    <w:p w14:paraId="59632C44" w14:textId="476A8D65" w:rsidR="00CC6C49" w:rsidRPr="00975C73" w:rsidRDefault="00CC6C49" w:rsidP="00724905">
      <w:pPr>
        <w:spacing w:after="0"/>
      </w:pPr>
      <w:r w:rsidRPr="00975C73">
        <w:t xml:space="preserve">An </w:t>
      </w:r>
      <w:r w:rsidR="00225AD5" w:rsidRPr="00975C73">
        <w:t xml:space="preserve">employer </w:t>
      </w:r>
      <w:r w:rsidRPr="00975C73">
        <w:t xml:space="preserve">is not eligible to attract </w:t>
      </w:r>
      <w:r w:rsidR="00225AD5" w:rsidRPr="00975C73">
        <w:t xml:space="preserve">employer </w:t>
      </w:r>
      <w:r w:rsidRPr="00975C73">
        <w:t>payments under the Incentive System if:</w:t>
      </w:r>
    </w:p>
    <w:p w14:paraId="4CA61899" w14:textId="77777777" w:rsidR="00CC6C49" w:rsidRPr="00975C73" w:rsidRDefault="00CC6C49" w:rsidP="00724905">
      <w:pPr>
        <w:pStyle w:val="ListParagraph"/>
        <w:numPr>
          <w:ilvl w:val="0"/>
          <w:numId w:val="18"/>
        </w:numPr>
        <w:spacing w:after="0" w:line="276" w:lineRule="auto"/>
        <w:contextualSpacing w:val="0"/>
      </w:pPr>
      <w:r w:rsidRPr="00975C73">
        <w:lastRenderedPageBreak/>
        <w:t>they are also the Australian Apprentice themselves; or</w:t>
      </w:r>
    </w:p>
    <w:p w14:paraId="1B0A9501" w14:textId="77777777" w:rsidR="00CC6C49" w:rsidRPr="00975C73" w:rsidRDefault="00CC6C49" w:rsidP="00724905">
      <w:pPr>
        <w:pStyle w:val="ListParagraph"/>
        <w:numPr>
          <w:ilvl w:val="0"/>
          <w:numId w:val="18"/>
        </w:numPr>
        <w:spacing w:after="0" w:line="276" w:lineRule="auto"/>
        <w:contextualSpacing w:val="0"/>
      </w:pPr>
      <w:r w:rsidRPr="00975C73">
        <w:t>the Australian Apprentice has a financial interest in their employer’s (or host employer’s) business.</w:t>
      </w:r>
    </w:p>
    <w:p w14:paraId="0002FEAA" w14:textId="5D84EBB4" w:rsidR="00CC6C49" w:rsidRPr="00975C73" w:rsidRDefault="00CC6C49" w:rsidP="00724905">
      <w:pPr>
        <w:spacing w:before="240" w:after="0"/>
      </w:pPr>
      <w:r w:rsidRPr="00975C73">
        <w:t>This includes, but is not limited to business arrangements:</w:t>
      </w:r>
    </w:p>
    <w:p w14:paraId="0DF0752F" w14:textId="77777777" w:rsidR="00CC6C49" w:rsidRPr="00975C73" w:rsidRDefault="00CC6C49" w:rsidP="00724905">
      <w:pPr>
        <w:pStyle w:val="ListParagraph"/>
        <w:numPr>
          <w:ilvl w:val="0"/>
          <w:numId w:val="9"/>
        </w:numPr>
        <w:spacing w:after="0" w:line="276" w:lineRule="auto"/>
        <w:contextualSpacing w:val="0"/>
      </w:pPr>
      <w:r w:rsidRPr="00975C73">
        <w:t>where the Australian Apprentice is:</w:t>
      </w:r>
    </w:p>
    <w:p w14:paraId="5CCC531B" w14:textId="77777777" w:rsidR="00CC6C49" w:rsidRPr="00975C73" w:rsidRDefault="00CC6C49" w:rsidP="00724905">
      <w:pPr>
        <w:pStyle w:val="ListParagraph"/>
        <w:numPr>
          <w:ilvl w:val="1"/>
          <w:numId w:val="9"/>
        </w:numPr>
        <w:spacing w:after="0" w:line="276" w:lineRule="auto"/>
        <w:contextualSpacing w:val="0"/>
      </w:pPr>
      <w:r w:rsidRPr="00975C73">
        <w:t>a partner or director in the employer’s business; or</w:t>
      </w:r>
    </w:p>
    <w:p w14:paraId="290F0234" w14:textId="77777777" w:rsidR="0072630F" w:rsidRPr="00975C73" w:rsidRDefault="00CC6C49" w:rsidP="00724905">
      <w:pPr>
        <w:pStyle w:val="ListParagraph"/>
        <w:numPr>
          <w:ilvl w:val="1"/>
          <w:numId w:val="9"/>
        </w:numPr>
        <w:spacing w:after="0" w:line="276" w:lineRule="auto"/>
        <w:contextualSpacing w:val="0"/>
      </w:pPr>
      <w:r w:rsidRPr="00975C73">
        <w:t>the trustee of a trust; or</w:t>
      </w:r>
      <w:r w:rsidR="0072630F" w:rsidRPr="00975C73">
        <w:t xml:space="preserve"> </w:t>
      </w:r>
    </w:p>
    <w:p w14:paraId="34C8F4A4" w14:textId="469C2FC6" w:rsidR="00CC6C49" w:rsidRPr="00975C73" w:rsidRDefault="00CC6C49" w:rsidP="00724905">
      <w:pPr>
        <w:pStyle w:val="ListParagraph"/>
        <w:numPr>
          <w:ilvl w:val="1"/>
          <w:numId w:val="9"/>
        </w:numPr>
        <w:spacing w:after="0" w:line="276" w:lineRule="auto"/>
        <w:contextualSpacing w:val="0"/>
      </w:pPr>
      <w:r w:rsidRPr="00975C73">
        <w:t>a franchisee or a shareholder.</w:t>
      </w:r>
    </w:p>
    <w:p w14:paraId="0B93472C" w14:textId="77777777" w:rsidR="00CC6C49" w:rsidRPr="00975C73" w:rsidRDefault="00CC6C49" w:rsidP="00D416C7">
      <w:pPr>
        <w:pStyle w:val="Heading4"/>
        <w:rPr>
          <w:rFonts w:asciiTheme="minorHAnsi" w:hAnsiTheme="minorHAnsi" w:cstheme="minorHAnsi"/>
        </w:rPr>
      </w:pPr>
      <w:r w:rsidRPr="00975C73">
        <w:rPr>
          <w:rFonts w:asciiTheme="minorHAnsi" w:hAnsiTheme="minorHAnsi" w:cstheme="minorHAnsi"/>
        </w:rPr>
        <w:t>Australian Government departments and agencies</w:t>
      </w:r>
    </w:p>
    <w:p w14:paraId="730C70E3" w14:textId="08565ABA" w:rsidR="00274CB5" w:rsidRPr="00975C73" w:rsidRDefault="00274CB5" w:rsidP="00724905">
      <w:pPr>
        <w:spacing w:after="0"/>
      </w:pPr>
      <w:r w:rsidRPr="00AC5DFB">
        <w:t>All Corporate Commonwealth Entities and Non-Corporate Commonwealth Entities, such as departments of state and parliamentary departments, as provided for under the PGPA Act are not eligible for any employer payments under the Incentive System for the duration that the Australian Apprentice is employed.</w:t>
      </w:r>
      <w:r w:rsidRPr="00274CB5">
        <w:t xml:space="preserve"> </w:t>
      </w:r>
    </w:p>
    <w:p w14:paraId="3D1ABD92" w14:textId="423E6099" w:rsidR="00CC6C49" w:rsidRPr="00975C73" w:rsidRDefault="00CC6C49" w:rsidP="00724905">
      <w:pPr>
        <w:spacing w:before="240" w:after="0"/>
      </w:pPr>
      <w:r w:rsidRPr="00975C73">
        <w:t xml:space="preserve">This applies to situations where an apprentice undertakes a placement with a non-government </w:t>
      </w:r>
      <w:r w:rsidR="00225AD5" w:rsidRPr="00975C73">
        <w:t xml:space="preserve">employer </w:t>
      </w:r>
      <w:r w:rsidRPr="00975C73">
        <w:t>as part of the same apprenticeship journey.</w:t>
      </w:r>
    </w:p>
    <w:p w14:paraId="45E753FE" w14:textId="77777777" w:rsidR="00CC6C49" w:rsidRPr="00975C73" w:rsidRDefault="00CC6C49" w:rsidP="00D416C7">
      <w:pPr>
        <w:pStyle w:val="Heading4"/>
        <w:rPr>
          <w:rFonts w:asciiTheme="minorHAnsi" w:hAnsiTheme="minorHAnsi" w:cstheme="minorHAnsi"/>
        </w:rPr>
      </w:pPr>
      <w:r w:rsidRPr="00975C73">
        <w:rPr>
          <w:rFonts w:asciiTheme="minorHAnsi" w:hAnsiTheme="minorHAnsi" w:cstheme="minorHAnsi"/>
        </w:rPr>
        <w:t>State or territory government departments and agencies</w:t>
      </w:r>
    </w:p>
    <w:p w14:paraId="135B5541" w14:textId="424EBF8B" w:rsidR="002002CB" w:rsidRPr="00975C73" w:rsidRDefault="002002CB" w:rsidP="00724905">
      <w:pPr>
        <w:spacing w:after="0"/>
      </w:pPr>
      <w:r w:rsidRPr="00975C73">
        <w:t xml:space="preserve">All State or </w:t>
      </w:r>
      <w:r w:rsidR="00160D46" w:rsidRPr="00975C73">
        <w:t>t</w:t>
      </w:r>
      <w:r w:rsidRPr="00975C73">
        <w:t xml:space="preserve">erritory government departments and agencies are </w:t>
      </w:r>
      <w:r w:rsidR="00CC6C49" w:rsidRPr="00975C73">
        <w:t xml:space="preserve">not eligible for any </w:t>
      </w:r>
      <w:r w:rsidR="00225AD5" w:rsidRPr="00975C73">
        <w:t xml:space="preserve">employer </w:t>
      </w:r>
      <w:r w:rsidR="00CC6C49" w:rsidRPr="00975C73">
        <w:t>payments under the Incentive System for the duration that the Australian Apprentice is employed</w:t>
      </w:r>
      <w:r w:rsidRPr="00975C73">
        <w:t>.</w:t>
      </w:r>
    </w:p>
    <w:p w14:paraId="50F5E385" w14:textId="77777777" w:rsidR="002002CB" w:rsidRPr="00975C73" w:rsidRDefault="002002CB" w:rsidP="00724905">
      <w:pPr>
        <w:spacing w:after="0"/>
      </w:pPr>
    </w:p>
    <w:p w14:paraId="6C211FC9" w14:textId="1380DB57" w:rsidR="00CC6C49" w:rsidRPr="00975C73" w:rsidRDefault="002002CB" w:rsidP="00D416C7">
      <w:pPr>
        <w:pStyle w:val="Heading4"/>
        <w:rPr>
          <w:rFonts w:asciiTheme="minorHAnsi" w:hAnsiTheme="minorHAnsi" w:cstheme="minorHAnsi"/>
        </w:rPr>
      </w:pPr>
      <w:r w:rsidRPr="00975C73">
        <w:t>This applies to situations</w:t>
      </w:r>
      <w:r w:rsidR="00534D96" w:rsidRPr="00975C73">
        <w:t xml:space="preserve"> where an apprentice</w:t>
      </w:r>
      <w:r w:rsidR="00915297" w:rsidRPr="00975C73">
        <w:t xml:space="preserve"> is</w:t>
      </w:r>
      <w:r w:rsidR="00F77003" w:rsidRPr="00975C73">
        <w:t xml:space="preserve"> seconded to a statutory authority, statutory body, body corporate or local government organisation.</w:t>
      </w:r>
      <w:r w:rsidR="00915297" w:rsidRPr="00975C73">
        <w:t xml:space="preserve"> </w:t>
      </w:r>
      <w:r w:rsidR="00CC6C49" w:rsidRPr="00975C73">
        <w:t xml:space="preserve"> </w:t>
      </w:r>
      <w:r w:rsidR="00CC6C49" w:rsidRPr="00975C73">
        <w:rPr>
          <w:rFonts w:asciiTheme="minorHAnsi" w:hAnsiTheme="minorHAnsi" w:cstheme="minorHAnsi"/>
        </w:rPr>
        <w:t>Foreign entities</w:t>
      </w:r>
    </w:p>
    <w:p w14:paraId="4DCD5CC0" w14:textId="33D4C827" w:rsidR="00CC6C49" w:rsidRPr="00975C73" w:rsidRDefault="00CC6C49" w:rsidP="00CC6C49">
      <w:pPr>
        <w:spacing w:after="240"/>
      </w:pPr>
      <w:r w:rsidRPr="00975C73">
        <w:t xml:space="preserve">An </w:t>
      </w:r>
      <w:r w:rsidR="00225AD5" w:rsidRPr="00975C73">
        <w:t xml:space="preserve">employer </w:t>
      </w:r>
      <w:r w:rsidRPr="00975C73">
        <w:t xml:space="preserve">is not eligible for any </w:t>
      </w:r>
      <w:r w:rsidR="00225AD5" w:rsidRPr="00975C73">
        <w:t xml:space="preserve">employer </w:t>
      </w:r>
      <w:r w:rsidRPr="00975C73">
        <w:t>payments under the Incentive System if they are a foreign entity.</w:t>
      </w:r>
    </w:p>
    <w:p w14:paraId="5A6C1FF8" w14:textId="77777777" w:rsidR="00CC6C49" w:rsidRPr="00975C73" w:rsidRDefault="00CC6C49" w:rsidP="00D416C7">
      <w:pPr>
        <w:pStyle w:val="Heading4"/>
        <w:rPr>
          <w:rFonts w:asciiTheme="minorHAnsi" w:hAnsiTheme="minorHAnsi" w:cstheme="minorHAnsi"/>
        </w:rPr>
      </w:pPr>
      <w:r w:rsidRPr="00975C73">
        <w:rPr>
          <w:rFonts w:asciiTheme="minorHAnsi" w:hAnsiTheme="minorHAnsi" w:cstheme="minorHAnsi"/>
        </w:rPr>
        <w:t>Organisations listed on the National Redress Scheme</w:t>
      </w:r>
    </w:p>
    <w:p w14:paraId="17814EE4" w14:textId="15432F28" w:rsidR="00E73C8C" w:rsidRPr="00975C73" w:rsidDel="0057010E" w:rsidRDefault="00CC6C49" w:rsidP="00724905">
      <w:pPr>
        <w:spacing w:after="0"/>
      </w:pPr>
      <w:r w:rsidRPr="00975C73">
        <w:t xml:space="preserve">An </w:t>
      </w:r>
      <w:r w:rsidR="00225AD5" w:rsidRPr="00975C73">
        <w:t xml:space="preserve">employer </w:t>
      </w:r>
      <w:r w:rsidRPr="00975C73">
        <w:t xml:space="preserve">is not eligible for any </w:t>
      </w:r>
      <w:r w:rsidR="00225AD5" w:rsidRPr="00975C73">
        <w:t xml:space="preserve">employer </w:t>
      </w:r>
      <w:r w:rsidRPr="00975C73">
        <w:t>payments under the Incentive System if they are an organisation included on the National Redress Scheme website on the list of ‘Institutions that have not joined or signified their intent to join the Scheme’ (</w:t>
      </w:r>
      <w:r w:rsidRPr="00975C73">
        <w:rPr>
          <w:u w:val="single"/>
        </w:rPr>
        <w:t>www.nationalredress.gov.au</w:t>
      </w:r>
      <w:r w:rsidRPr="00975C73">
        <w:t>).</w:t>
      </w:r>
    </w:p>
    <w:p w14:paraId="4D74C0F6" w14:textId="77777777" w:rsidR="00724905" w:rsidRPr="00975C73" w:rsidRDefault="00724905">
      <w:pPr>
        <w:spacing w:after="160" w:line="259" w:lineRule="auto"/>
      </w:pPr>
      <w:r w:rsidRPr="00975C73">
        <w:br w:type="page"/>
      </w:r>
    </w:p>
    <w:p w14:paraId="636657ED" w14:textId="2B5A0A1A" w:rsidR="00E73C8C" w:rsidRPr="00975C73" w:rsidRDefault="00495C7B" w:rsidP="003E780B">
      <w:pPr>
        <w:pStyle w:val="Heading3"/>
        <w:rPr>
          <w:rFonts w:asciiTheme="minorHAnsi" w:hAnsiTheme="minorHAnsi" w:cstheme="minorHAnsi"/>
        </w:rPr>
      </w:pPr>
      <w:bookmarkStart w:id="67" w:name="_Toc230356315"/>
      <w:r w:rsidRPr="00975C73">
        <w:rPr>
          <w:rFonts w:asciiTheme="minorHAnsi" w:hAnsiTheme="minorHAnsi" w:cstheme="minorHAnsi"/>
        </w:rPr>
        <w:lastRenderedPageBreak/>
        <w:t>How will the Priority Hiring Incentive be paid</w:t>
      </w:r>
      <w:r w:rsidR="009E7D85" w:rsidRPr="00975C73">
        <w:rPr>
          <w:rFonts w:asciiTheme="minorHAnsi" w:hAnsiTheme="minorHAnsi" w:cstheme="minorHAnsi"/>
        </w:rPr>
        <w:t>?</w:t>
      </w:r>
      <w:bookmarkEnd w:id="67"/>
    </w:p>
    <w:p w14:paraId="3914B5C2" w14:textId="271D7009" w:rsidR="00936997" w:rsidRPr="00975C73" w:rsidRDefault="00D9158A" w:rsidP="00724905">
      <w:pPr>
        <w:spacing w:before="240" w:after="0"/>
      </w:pPr>
      <w:r w:rsidRPr="00975C73">
        <w:t>T</w:t>
      </w:r>
      <w:r w:rsidR="00936997" w:rsidRPr="00975C73">
        <w:t>he Priority Hiring Incentive is paid according to the following schedule and rates:</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06"/>
        <w:gridCol w:w="2906"/>
      </w:tblGrid>
      <w:tr w:rsidR="00936997" w:rsidRPr="00975C73" w14:paraId="6F88B8D6" w14:textId="77777777" w:rsidTr="00EF7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shd w:val="clear" w:color="auto" w:fill="404040" w:themeFill="text1" w:themeFillTint="BF"/>
          </w:tcPr>
          <w:p w14:paraId="6A8DB435" w14:textId="77777777" w:rsidR="00936997" w:rsidRPr="00975C73" w:rsidRDefault="00936997" w:rsidP="00EF7E3C">
            <w:pPr>
              <w:rPr>
                <w:rFonts w:asciiTheme="minorHAnsi" w:hAnsiTheme="minorHAnsi" w:cstheme="minorHAnsi"/>
              </w:rPr>
            </w:pPr>
            <w:r w:rsidRPr="00975C73">
              <w:rPr>
                <w:rFonts w:asciiTheme="minorHAnsi" w:hAnsiTheme="minorHAnsi" w:cstheme="minorHAnsi"/>
              </w:rPr>
              <w:t>Claim Period</w:t>
            </w:r>
          </w:p>
        </w:tc>
        <w:tc>
          <w:tcPr>
            <w:tcW w:w="2906" w:type="dxa"/>
            <w:shd w:val="clear" w:color="auto" w:fill="404040" w:themeFill="text1" w:themeFillTint="BF"/>
          </w:tcPr>
          <w:p w14:paraId="59474233" w14:textId="77777777" w:rsidR="00936997" w:rsidRPr="00975C73" w:rsidRDefault="00936997" w:rsidP="00EF7E3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Full-time Rate</w:t>
            </w:r>
          </w:p>
        </w:tc>
        <w:tc>
          <w:tcPr>
            <w:tcW w:w="2906" w:type="dxa"/>
            <w:shd w:val="clear" w:color="auto" w:fill="404040" w:themeFill="text1" w:themeFillTint="BF"/>
          </w:tcPr>
          <w:p w14:paraId="1DC37C6A" w14:textId="77777777" w:rsidR="00936997" w:rsidRPr="00975C73" w:rsidRDefault="00936997" w:rsidP="00EF7E3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Part-time Rate</w:t>
            </w:r>
          </w:p>
        </w:tc>
      </w:tr>
      <w:tr w:rsidR="00936997" w:rsidRPr="00975C73" w14:paraId="5976D2D0" w14:textId="77777777">
        <w:tc>
          <w:tcPr>
            <w:cnfStyle w:val="001000000000" w:firstRow="0" w:lastRow="0" w:firstColumn="1" w:lastColumn="0" w:oddVBand="0" w:evenVBand="0" w:oddHBand="0" w:evenHBand="0" w:firstRowFirstColumn="0" w:firstRowLastColumn="0" w:lastRowFirstColumn="0" w:lastRowLastColumn="0"/>
            <w:tcW w:w="3539" w:type="dxa"/>
          </w:tcPr>
          <w:p w14:paraId="6B27CAC6" w14:textId="77777777" w:rsidR="00936997" w:rsidRPr="00975C73" w:rsidRDefault="00936997" w:rsidP="00EF7E3C">
            <w:r w:rsidRPr="00975C73">
              <w:t>Six months from commencement or recommencement</w:t>
            </w:r>
          </w:p>
        </w:tc>
        <w:tc>
          <w:tcPr>
            <w:tcW w:w="2906" w:type="dxa"/>
          </w:tcPr>
          <w:p w14:paraId="709AF075" w14:textId="77777777" w:rsidR="00936997" w:rsidRPr="00975C73" w:rsidRDefault="00936997" w:rsidP="00EF7E3C">
            <w:pPr>
              <w:cnfStyle w:val="000000000000" w:firstRow="0" w:lastRow="0" w:firstColumn="0" w:lastColumn="0" w:oddVBand="0" w:evenVBand="0" w:oddHBand="0" w:evenHBand="0" w:firstRowFirstColumn="0" w:firstRowLastColumn="0" w:lastRowFirstColumn="0" w:lastRowLastColumn="0"/>
            </w:pPr>
            <w:r w:rsidRPr="00975C73">
              <w:t>$1,000</w:t>
            </w:r>
          </w:p>
        </w:tc>
        <w:tc>
          <w:tcPr>
            <w:tcW w:w="2906" w:type="dxa"/>
          </w:tcPr>
          <w:p w14:paraId="0307B351" w14:textId="77777777" w:rsidR="00936997" w:rsidRPr="00975C73" w:rsidRDefault="00936997" w:rsidP="00EF7E3C">
            <w:pPr>
              <w:cnfStyle w:val="000000000000" w:firstRow="0" w:lastRow="0" w:firstColumn="0" w:lastColumn="0" w:oddVBand="0" w:evenVBand="0" w:oddHBand="0" w:evenHBand="0" w:firstRowFirstColumn="0" w:firstRowLastColumn="0" w:lastRowFirstColumn="0" w:lastRowLastColumn="0"/>
            </w:pPr>
            <w:r w:rsidRPr="00975C73">
              <w:t>$500</w:t>
            </w:r>
          </w:p>
        </w:tc>
      </w:tr>
      <w:tr w:rsidR="00936997" w:rsidRPr="00975C73" w14:paraId="3F7BE31C" w14:textId="77777777">
        <w:tc>
          <w:tcPr>
            <w:cnfStyle w:val="001000000000" w:firstRow="0" w:lastRow="0" w:firstColumn="1" w:lastColumn="0" w:oddVBand="0" w:evenVBand="0" w:oddHBand="0" w:evenHBand="0" w:firstRowFirstColumn="0" w:firstRowLastColumn="0" w:lastRowFirstColumn="0" w:lastRowLastColumn="0"/>
            <w:tcW w:w="3539" w:type="dxa"/>
          </w:tcPr>
          <w:p w14:paraId="3E824BBC" w14:textId="77777777" w:rsidR="00936997" w:rsidRPr="00975C73" w:rsidRDefault="00936997" w:rsidP="00EF7E3C">
            <w:pPr>
              <w:spacing w:after="100"/>
            </w:pPr>
            <w:r w:rsidRPr="00975C73">
              <w:t>12 months from commencement or recommencement</w:t>
            </w:r>
          </w:p>
        </w:tc>
        <w:tc>
          <w:tcPr>
            <w:tcW w:w="2906" w:type="dxa"/>
          </w:tcPr>
          <w:p w14:paraId="27A0316E" w14:textId="77777777" w:rsidR="00936997" w:rsidRPr="00975C73" w:rsidRDefault="00936997" w:rsidP="00EF7E3C">
            <w:pPr>
              <w:cnfStyle w:val="000000000000" w:firstRow="0" w:lastRow="0" w:firstColumn="0" w:lastColumn="0" w:oddVBand="0" w:evenVBand="0" w:oddHBand="0" w:evenHBand="0" w:firstRowFirstColumn="0" w:firstRowLastColumn="0" w:lastRowFirstColumn="0" w:lastRowLastColumn="0"/>
            </w:pPr>
            <w:r w:rsidRPr="00975C73">
              <w:t>$1,500</w:t>
            </w:r>
          </w:p>
        </w:tc>
        <w:tc>
          <w:tcPr>
            <w:tcW w:w="2906" w:type="dxa"/>
          </w:tcPr>
          <w:p w14:paraId="47952366" w14:textId="77777777" w:rsidR="00936997" w:rsidRPr="00975C73" w:rsidRDefault="00936997" w:rsidP="00EF7E3C">
            <w:pPr>
              <w:cnfStyle w:val="000000000000" w:firstRow="0" w:lastRow="0" w:firstColumn="0" w:lastColumn="0" w:oddVBand="0" w:evenVBand="0" w:oddHBand="0" w:evenHBand="0" w:firstRowFirstColumn="0" w:firstRowLastColumn="0" w:lastRowFirstColumn="0" w:lastRowLastColumn="0"/>
            </w:pPr>
            <w:r w:rsidRPr="00975C73">
              <w:t>$750</w:t>
            </w:r>
          </w:p>
        </w:tc>
      </w:tr>
    </w:tbl>
    <w:p w14:paraId="7FD96179" w14:textId="061A6617" w:rsidR="008D6649" w:rsidRPr="00975C73" w:rsidRDefault="008D6649" w:rsidP="00724905">
      <w:pPr>
        <w:spacing w:before="240" w:after="0"/>
      </w:pPr>
      <w:r w:rsidRPr="00975C73">
        <w:t>The part-time payment rate is applied as a flat rate regardless of part-time hours worked in any given Claim period.</w:t>
      </w:r>
    </w:p>
    <w:p w14:paraId="1D1B5539" w14:textId="6413BB76" w:rsidR="00EC1E44" w:rsidRPr="00975C73" w:rsidRDefault="00EC1E44" w:rsidP="00724905">
      <w:pPr>
        <w:spacing w:before="240" w:after="0"/>
      </w:pPr>
      <w:r w:rsidRPr="00975C73">
        <w:t xml:space="preserve">No single </w:t>
      </w:r>
      <w:r w:rsidR="00225AD5" w:rsidRPr="00975C73">
        <w:t xml:space="preserve">employer </w:t>
      </w:r>
      <w:r w:rsidRPr="00975C73">
        <w:t>can claim more than one year’s worth of the Priority Hiring Incentive for one Australian Apprenticeship.</w:t>
      </w:r>
    </w:p>
    <w:p w14:paraId="3A0B1496" w14:textId="792DFD5B" w:rsidR="00C61B8F" w:rsidRPr="00975C73" w:rsidRDefault="00C61B8F" w:rsidP="007559EE">
      <w:pPr>
        <w:pStyle w:val="Heading3"/>
        <w:rPr>
          <w:rFonts w:asciiTheme="minorHAnsi" w:hAnsiTheme="minorHAnsi" w:cstheme="minorHAnsi"/>
        </w:rPr>
      </w:pPr>
      <w:bookmarkStart w:id="68" w:name="_What_do_employers"/>
      <w:bookmarkStart w:id="69" w:name="_Toc230356316"/>
      <w:bookmarkEnd w:id="68"/>
      <w:r w:rsidRPr="00975C73">
        <w:rPr>
          <w:rFonts w:asciiTheme="minorHAnsi" w:hAnsiTheme="minorHAnsi" w:cstheme="minorHAnsi"/>
        </w:rPr>
        <w:t xml:space="preserve">What do </w:t>
      </w:r>
      <w:r w:rsidR="00596EBF" w:rsidRPr="00975C73">
        <w:rPr>
          <w:rFonts w:asciiTheme="minorHAnsi" w:hAnsiTheme="minorHAnsi" w:cstheme="minorHAnsi"/>
        </w:rPr>
        <w:t>employers</w:t>
      </w:r>
      <w:r w:rsidRPr="00975C73">
        <w:rPr>
          <w:rFonts w:asciiTheme="minorHAnsi" w:hAnsiTheme="minorHAnsi" w:cstheme="minorHAnsi"/>
        </w:rPr>
        <w:t xml:space="preserve"> need to </w:t>
      </w:r>
      <w:r w:rsidR="00495C7B" w:rsidRPr="00975C73">
        <w:rPr>
          <w:rFonts w:asciiTheme="minorHAnsi" w:hAnsiTheme="minorHAnsi" w:cstheme="minorHAnsi"/>
        </w:rPr>
        <w:t>do</w:t>
      </w:r>
      <w:r w:rsidRPr="00975C73">
        <w:rPr>
          <w:rFonts w:asciiTheme="minorHAnsi" w:hAnsiTheme="minorHAnsi" w:cstheme="minorHAnsi"/>
        </w:rPr>
        <w:t xml:space="preserve"> before </w:t>
      </w:r>
      <w:r w:rsidR="00600677" w:rsidRPr="00975C73">
        <w:rPr>
          <w:rFonts w:asciiTheme="minorHAnsi" w:hAnsiTheme="minorHAnsi" w:cstheme="minorHAnsi"/>
        </w:rPr>
        <w:t>claiming</w:t>
      </w:r>
      <w:r w:rsidR="00D25D6C" w:rsidRPr="00975C73">
        <w:rPr>
          <w:rFonts w:asciiTheme="minorHAnsi" w:hAnsiTheme="minorHAnsi" w:cstheme="minorHAnsi"/>
        </w:rPr>
        <w:t xml:space="preserve"> Priority Hiring Incentive</w:t>
      </w:r>
      <w:r w:rsidRPr="00975C73">
        <w:rPr>
          <w:rFonts w:asciiTheme="minorHAnsi" w:hAnsiTheme="minorHAnsi" w:cstheme="minorHAnsi"/>
        </w:rPr>
        <w:t>?</w:t>
      </w:r>
      <w:bookmarkEnd w:id="69"/>
    </w:p>
    <w:p w14:paraId="0E36C1D8" w14:textId="6AF69096" w:rsidR="000B0F49" w:rsidRPr="00975C73" w:rsidRDefault="000B0F49" w:rsidP="007559EE">
      <w:bookmarkStart w:id="70" w:name="_Hlk103684043"/>
      <w:r w:rsidRPr="00975C73">
        <w:t xml:space="preserve">Before claiming, the </w:t>
      </w:r>
      <w:r w:rsidR="00225AD5" w:rsidRPr="00975C73">
        <w:t xml:space="preserve">employer </w:t>
      </w:r>
      <w:r w:rsidRPr="00975C73">
        <w:t>must meet the following standard claiming requirements:</w:t>
      </w:r>
    </w:p>
    <w:p w14:paraId="755D4946" w14:textId="31D26BCE" w:rsidR="000B0F49" w:rsidRPr="00975C73" w:rsidRDefault="000B0F49" w:rsidP="00151354">
      <w:pPr>
        <w:pStyle w:val="Heading4"/>
        <w:rPr>
          <w:rFonts w:asciiTheme="minorHAnsi" w:hAnsiTheme="minorHAnsi" w:cstheme="minorHAnsi"/>
        </w:rPr>
      </w:pPr>
      <w:r w:rsidRPr="00975C73">
        <w:rPr>
          <w:rFonts w:asciiTheme="minorHAnsi" w:hAnsiTheme="minorHAnsi" w:cstheme="minorHAnsi"/>
        </w:rPr>
        <w:t>Standard Claiming Requirement: Australian Apprenticeship Commenced</w:t>
      </w:r>
    </w:p>
    <w:p w14:paraId="16D0FF6A" w14:textId="7FC655F8" w:rsidR="000B0F49" w:rsidRPr="00975C73" w:rsidRDefault="000B0F49" w:rsidP="00724905">
      <w:pPr>
        <w:spacing w:after="0"/>
      </w:pPr>
      <w:r w:rsidRPr="00975C73">
        <w:t>The Australian Apprentice must have</w:t>
      </w:r>
      <w:r w:rsidR="00424F96" w:rsidRPr="00975C73">
        <w:t>:</w:t>
      </w:r>
    </w:p>
    <w:p w14:paraId="6AE33815" w14:textId="6BF6D745" w:rsidR="000B0F49" w:rsidRPr="00975C73" w:rsidRDefault="000B0F49" w:rsidP="00724905">
      <w:pPr>
        <w:pStyle w:val="ListParagraph"/>
        <w:numPr>
          <w:ilvl w:val="0"/>
          <w:numId w:val="72"/>
        </w:numPr>
        <w:spacing w:after="0" w:line="276" w:lineRule="auto"/>
        <w:contextualSpacing w:val="0"/>
      </w:pPr>
      <w:r w:rsidRPr="00975C73">
        <w:t xml:space="preserve">commenced or recommenced their Australian Apprenticeship as per </w:t>
      </w:r>
      <w:hyperlink w:anchor="_Overview" w:history="1">
        <w:r w:rsidR="00495C7B" w:rsidRPr="00975C73">
          <w:rPr>
            <w:rStyle w:val="Hyperlink"/>
          </w:rPr>
          <w:t>Part A - Payment Commencement Date Rules section</w:t>
        </w:r>
      </w:hyperlink>
      <w:r w:rsidRPr="00975C73">
        <w:t xml:space="preserve">; </w:t>
      </w:r>
    </w:p>
    <w:p w14:paraId="29EB6EC6" w14:textId="77777777" w:rsidR="000B0F49" w:rsidRPr="00975C73" w:rsidRDefault="000B0F49" w:rsidP="00724905">
      <w:pPr>
        <w:pStyle w:val="ListParagraph"/>
        <w:numPr>
          <w:ilvl w:val="0"/>
          <w:numId w:val="72"/>
        </w:numPr>
        <w:spacing w:after="0" w:line="276" w:lineRule="auto"/>
        <w:contextualSpacing w:val="0"/>
      </w:pPr>
      <w:r w:rsidRPr="00975C73">
        <w:t>must, at the date of commencement or recommencement of the Australian Apprenticeship, be undertaking:</w:t>
      </w:r>
    </w:p>
    <w:p w14:paraId="48056032" w14:textId="77777777" w:rsidR="000B0F49" w:rsidRPr="00975C73" w:rsidRDefault="000B0F49" w:rsidP="00724905">
      <w:pPr>
        <w:pStyle w:val="ListParagraph"/>
        <w:numPr>
          <w:ilvl w:val="1"/>
          <w:numId w:val="7"/>
        </w:numPr>
        <w:spacing w:after="0" w:line="276" w:lineRule="auto"/>
        <w:contextualSpacing w:val="0"/>
      </w:pPr>
      <w:r w:rsidRPr="00975C73">
        <w:t xml:space="preserve">a qualification at the Certificate III, Certificate IV, Diploma or Advanced Diploma level listed on </w:t>
      </w:r>
      <w:r w:rsidRPr="00975C73">
        <w:rPr>
          <w:i/>
        </w:rPr>
        <w:t>Appendix A - Australian Apprenticeships Priority List</w:t>
      </w:r>
      <w:r w:rsidRPr="00975C73">
        <w:t>; including those identified as leading to a clean energy or housing construction apprenticeship pathway; and</w:t>
      </w:r>
    </w:p>
    <w:p w14:paraId="114835D5" w14:textId="77777777" w:rsidR="000B0F49" w:rsidRPr="00975C73" w:rsidRDefault="000B0F49" w:rsidP="00724905">
      <w:pPr>
        <w:pStyle w:val="ListParagraph"/>
        <w:numPr>
          <w:ilvl w:val="1"/>
          <w:numId w:val="7"/>
        </w:numPr>
        <w:spacing w:after="0" w:line="276" w:lineRule="auto"/>
        <w:contextualSpacing w:val="0"/>
      </w:pPr>
      <w:r w:rsidRPr="00975C73">
        <w:t xml:space="preserve"> an Australian Apprenticeship with an occupational outcome listed on </w:t>
      </w:r>
      <w:r w:rsidRPr="00975C73">
        <w:rPr>
          <w:i/>
        </w:rPr>
        <w:t>Appendix A - Australian Apprenticeships Priority List</w:t>
      </w:r>
      <w:r w:rsidRPr="00975C73">
        <w:t xml:space="preserve">, including those identified as leading to a clean energy or housing construction apprenticeship pathway. The qualification and occupation must be a valid combination on </w:t>
      </w:r>
      <w:r w:rsidRPr="00975C73">
        <w:rPr>
          <w:i/>
        </w:rPr>
        <w:t>Appendix A – Australian Apprenticeships Priority list.</w:t>
      </w:r>
    </w:p>
    <w:p w14:paraId="1A45F3CA" w14:textId="2DBDA68C" w:rsidR="000B0F49" w:rsidRPr="00975C73" w:rsidRDefault="000B0F49" w:rsidP="00724905">
      <w:pPr>
        <w:pStyle w:val="ListParagraph"/>
        <w:numPr>
          <w:ilvl w:val="0"/>
          <w:numId w:val="7"/>
        </w:numPr>
        <w:spacing w:after="0" w:line="276" w:lineRule="auto"/>
        <w:contextualSpacing w:val="0"/>
      </w:pPr>
      <w:r w:rsidRPr="00975C73">
        <w:t xml:space="preserve">the Australian Apprentice must be in-training with their </w:t>
      </w:r>
      <w:r w:rsidR="00225AD5" w:rsidRPr="00975C73">
        <w:t xml:space="preserve">employer </w:t>
      </w:r>
      <w:r w:rsidRPr="00975C73">
        <w:t>on the claim period end date.</w:t>
      </w:r>
    </w:p>
    <w:p w14:paraId="310275ED" w14:textId="4BD2967C" w:rsidR="00E73C8C" w:rsidRPr="00975C73" w:rsidRDefault="000B0F49" w:rsidP="00151354">
      <w:pPr>
        <w:pStyle w:val="Heading4"/>
        <w:rPr>
          <w:rFonts w:asciiTheme="minorHAnsi" w:hAnsiTheme="minorHAnsi" w:cstheme="minorHAnsi"/>
        </w:rPr>
      </w:pPr>
      <w:r w:rsidRPr="00975C73">
        <w:rPr>
          <w:rFonts w:asciiTheme="minorHAnsi" w:hAnsiTheme="minorHAnsi" w:cstheme="minorHAnsi"/>
        </w:rPr>
        <w:t xml:space="preserve">Standard Claiming Requirement: </w:t>
      </w:r>
      <w:r w:rsidR="35DF24B3" w:rsidRPr="00975C73">
        <w:rPr>
          <w:rFonts w:asciiTheme="minorHAnsi" w:hAnsiTheme="minorHAnsi" w:cstheme="minorHAnsi"/>
        </w:rPr>
        <w:t>Waiting period</w:t>
      </w:r>
    </w:p>
    <w:p w14:paraId="7E006E80" w14:textId="77777777" w:rsidR="00E73C8C" w:rsidRPr="00975C73" w:rsidRDefault="35DF24B3" w:rsidP="00724905">
      <w:pPr>
        <w:spacing w:after="0"/>
      </w:pPr>
      <w:r w:rsidRPr="00975C73">
        <w:t>All payment types are subject to a waiting period, unless otherwise specified.</w:t>
      </w:r>
    </w:p>
    <w:p w14:paraId="1B09A688" w14:textId="77777777" w:rsidR="00E73C8C" w:rsidRPr="00975C73" w:rsidRDefault="35DF24B3" w:rsidP="00724905">
      <w:pPr>
        <w:spacing w:after="0"/>
      </w:pPr>
      <w:r w:rsidRPr="00975C73">
        <w:t>The waiting period ensures the employer, and the Australian Apprentice are committed to continuing the Australian Apprenticeship.</w:t>
      </w:r>
    </w:p>
    <w:p w14:paraId="10A50085" w14:textId="5CE734B2" w:rsidR="00E73C8C" w:rsidRPr="00975C73" w:rsidRDefault="35DF24B3" w:rsidP="00724905">
      <w:pPr>
        <w:spacing w:before="240" w:after="0"/>
      </w:pPr>
      <w:r w:rsidRPr="00975C73">
        <w:t>The waiting period is defined as the greater of:</w:t>
      </w:r>
    </w:p>
    <w:p w14:paraId="59F19B32" w14:textId="73136854" w:rsidR="00E73C8C" w:rsidRPr="00975C73" w:rsidRDefault="35DF24B3" w:rsidP="00724905">
      <w:pPr>
        <w:pStyle w:val="ListParagraph"/>
        <w:numPr>
          <w:ilvl w:val="0"/>
          <w:numId w:val="56"/>
        </w:numPr>
        <w:spacing w:after="0" w:line="276" w:lineRule="auto"/>
        <w:contextualSpacing w:val="0"/>
      </w:pPr>
      <w:r w:rsidRPr="00975C73">
        <w:t xml:space="preserve">three calendar months from the date of commencement or recommencement (refer </w:t>
      </w:r>
      <w:hyperlink w:anchor="_Overview" w:history="1">
        <w:r w:rsidR="00495C7B" w:rsidRPr="00975C73">
          <w:rPr>
            <w:rStyle w:val="Hyperlink"/>
          </w:rPr>
          <w:t>Part A - Payment Commencement Date Rules section</w:t>
        </w:r>
      </w:hyperlink>
      <w:r w:rsidR="00495C7B" w:rsidRPr="00975C73">
        <w:t xml:space="preserve"> for </w:t>
      </w:r>
      <w:r w:rsidRPr="00975C73">
        <w:t>Commencement and Recommencement); or</w:t>
      </w:r>
    </w:p>
    <w:p w14:paraId="10E60622" w14:textId="77777777" w:rsidR="00E73C8C" w:rsidRPr="00975C73" w:rsidRDefault="35DF24B3" w:rsidP="00724905">
      <w:pPr>
        <w:pStyle w:val="ListParagraph"/>
        <w:numPr>
          <w:ilvl w:val="0"/>
          <w:numId w:val="56"/>
        </w:numPr>
        <w:spacing w:after="0" w:line="276" w:lineRule="auto"/>
        <w:contextualSpacing w:val="0"/>
      </w:pPr>
      <w:r w:rsidRPr="00975C73">
        <w:t>the probationary period as specified by the relevant State or Territory Training Authority.</w:t>
      </w:r>
    </w:p>
    <w:p w14:paraId="123E6F7C" w14:textId="36D10D0A" w:rsidR="00E73C8C" w:rsidRPr="00975C73" w:rsidRDefault="35DF24B3" w:rsidP="00724905">
      <w:pPr>
        <w:spacing w:before="240" w:after="0"/>
      </w:pPr>
      <w:r w:rsidRPr="00975C73">
        <w:lastRenderedPageBreak/>
        <w:t xml:space="preserve">Where an extension to a probationary period has been approved by the relevant State or Territory Training Authority, the updated probationary period determines the waiting period. </w:t>
      </w:r>
    </w:p>
    <w:p w14:paraId="204F8BC3" w14:textId="2F5FD77F" w:rsidR="00E73C8C" w:rsidRPr="00975C73" w:rsidRDefault="000B0F49" w:rsidP="00151354">
      <w:pPr>
        <w:pStyle w:val="Heading4"/>
        <w:rPr>
          <w:rFonts w:asciiTheme="minorHAnsi" w:hAnsiTheme="minorHAnsi" w:cstheme="minorHAnsi"/>
        </w:rPr>
      </w:pPr>
      <w:r w:rsidRPr="00975C73">
        <w:rPr>
          <w:rFonts w:asciiTheme="minorHAnsi" w:hAnsiTheme="minorHAnsi" w:cstheme="minorHAnsi"/>
        </w:rPr>
        <w:t xml:space="preserve">Standard Claiming Requirement: </w:t>
      </w:r>
      <w:r w:rsidR="35DF24B3" w:rsidRPr="00975C73">
        <w:rPr>
          <w:rFonts w:asciiTheme="minorHAnsi" w:hAnsiTheme="minorHAnsi" w:cstheme="minorHAnsi"/>
        </w:rPr>
        <w:t xml:space="preserve">Effect </w:t>
      </w:r>
      <w:r w:rsidR="00284B5C" w:rsidRPr="00975C73">
        <w:rPr>
          <w:rFonts w:asciiTheme="minorHAnsi" w:hAnsiTheme="minorHAnsi" w:cstheme="minorHAnsi"/>
        </w:rPr>
        <w:t xml:space="preserve">Dates </w:t>
      </w:r>
      <w:r w:rsidR="35DF24B3" w:rsidRPr="00975C73">
        <w:rPr>
          <w:rFonts w:asciiTheme="minorHAnsi" w:hAnsiTheme="minorHAnsi" w:cstheme="minorHAnsi"/>
        </w:rPr>
        <w:t>and time limits for lodging a claim</w:t>
      </w:r>
    </w:p>
    <w:p w14:paraId="7A2A6813" w14:textId="59CF55C3" w:rsidR="002E7DB0" w:rsidRPr="00975C73" w:rsidRDefault="002E7DB0" w:rsidP="002E7DB0">
      <w:pPr>
        <w:pStyle w:val="Heading5"/>
      </w:pPr>
      <w:r w:rsidRPr="00975C73">
        <w:t>Effect Dates</w:t>
      </w:r>
    </w:p>
    <w:p w14:paraId="50364D77" w14:textId="77777777" w:rsidR="002E7DB0" w:rsidRPr="00975C73" w:rsidRDefault="002E7DB0">
      <w:pPr>
        <w:spacing w:after="0"/>
      </w:pPr>
      <w:r w:rsidRPr="00975C73">
        <w:t>The Effect Date is the day after the claim period end date and is when a claim becomes payable. Effect Dates and claim period dates are specified under their respective payment type.</w:t>
      </w:r>
    </w:p>
    <w:p w14:paraId="3F12C2CC" w14:textId="1C25DD65" w:rsidR="00E73C8C" w:rsidRPr="00975C73" w:rsidRDefault="35DF24B3" w:rsidP="00724905">
      <w:pPr>
        <w:spacing w:before="240" w:after="0"/>
      </w:pPr>
      <w:r w:rsidRPr="00975C73">
        <w:t xml:space="preserve">The Australian Apprentice must be employed by the </w:t>
      </w:r>
      <w:r w:rsidR="00225AD5" w:rsidRPr="00975C73">
        <w:t xml:space="preserve">employer </w:t>
      </w:r>
      <w:r w:rsidRPr="00975C73">
        <w:t xml:space="preserve">as an Australian Apprentice for the full claim period to be eligible for an apprentice or </w:t>
      </w:r>
      <w:r w:rsidR="00225AD5" w:rsidRPr="00975C73">
        <w:t xml:space="preserve">employer </w:t>
      </w:r>
      <w:r w:rsidRPr="00975C73">
        <w:t>payment, unless otherwise specified.</w:t>
      </w:r>
    </w:p>
    <w:p w14:paraId="114810E9" w14:textId="4515DDF6" w:rsidR="00E73C8C" w:rsidRPr="00975C73" w:rsidRDefault="35DF24B3" w:rsidP="003E780B">
      <w:pPr>
        <w:pStyle w:val="Heading5"/>
        <w:rPr>
          <w:rFonts w:asciiTheme="minorHAnsi" w:hAnsiTheme="minorHAnsi" w:cstheme="minorHAnsi"/>
        </w:rPr>
      </w:pPr>
      <w:r w:rsidRPr="00975C73">
        <w:rPr>
          <w:rFonts w:asciiTheme="minorHAnsi" w:hAnsiTheme="minorHAnsi" w:cstheme="minorHAnsi"/>
        </w:rPr>
        <w:t>Time limit for lodging a claim</w:t>
      </w:r>
    </w:p>
    <w:p w14:paraId="026A6C32" w14:textId="77777777" w:rsidR="002E7DB0" w:rsidRPr="006E5E98" w:rsidRDefault="002E7DB0">
      <w:pPr>
        <w:spacing w:after="0"/>
      </w:pPr>
      <w:r w:rsidRPr="00975C73">
        <w:t xml:space="preserve">Claimants have 12 calendar months from each Effect Date to claim a payment, unless otherwise specified. </w:t>
      </w:r>
      <w:r w:rsidRPr="006E5E98">
        <w:t>All references to time critical events are assessed in Australian Eastern Standard Time (AEST) or Australian Eastern Daylight Time (AEDT) relevant to the time zone active at the time of assessment.</w:t>
      </w:r>
    </w:p>
    <w:p w14:paraId="0B3CC45B" w14:textId="77777777" w:rsidR="00AC1908" w:rsidRPr="00975C73" w:rsidRDefault="00AC1908" w:rsidP="00AC1908">
      <w:pPr>
        <w:spacing w:before="200" w:after="120"/>
      </w:pPr>
      <w:r w:rsidRPr="006E5E98">
        <w:t>Where a Claimant provides incomplete, insufficient or incorrect evidence when lodging an incentive claim, it will be returned to the Australian Apprentice, employer or Registered Training Organisation and must be resubmitted in the Apprenticeships Data Management System (ADMS) with the required additional evidence provided within 20 business days from the expiry date or the returned date to resubmit the claim, whichever is later.</w:t>
      </w:r>
    </w:p>
    <w:p w14:paraId="3D9D9F4C" w14:textId="5A9FC202" w:rsidR="00E73C8C" w:rsidRPr="00975C73" w:rsidRDefault="35DF24B3" w:rsidP="00151354">
      <w:pPr>
        <w:pStyle w:val="Heading4"/>
        <w:rPr>
          <w:rFonts w:asciiTheme="minorHAnsi" w:hAnsiTheme="minorHAnsi" w:cstheme="minorHAnsi"/>
        </w:rPr>
      </w:pPr>
      <w:r w:rsidRPr="00975C73">
        <w:rPr>
          <w:rFonts w:asciiTheme="minorHAnsi" w:hAnsiTheme="minorHAnsi" w:cstheme="minorHAnsi"/>
        </w:rPr>
        <w:t>Custodial Australian Apprentices</w:t>
      </w:r>
    </w:p>
    <w:p w14:paraId="2B1D564D" w14:textId="77777777" w:rsidR="002E7DB0" w:rsidRPr="00975C73" w:rsidRDefault="002E7DB0">
      <w:pPr>
        <w:spacing w:after="0"/>
      </w:pPr>
      <w:r w:rsidRPr="00975C73">
        <w:t>Payments are payable to Custodial Australian Apprentices and their employers if the Australian Apprenticeship is continued following release from custody. The Effect Date will be the later of:</w:t>
      </w:r>
    </w:p>
    <w:p w14:paraId="59F65DAE" w14:textId="77777777" w:rsidR="00E73C8C" w:rsidRPr="00975C73" w:rsidRDefault="35DF24B3" w:rsidP="00724905">
      <w:pPr>
        <w:pStyle w:val="ListParagraph"/>
        <w:keepNext/>
        <w:keepLines/>
        <w:numPr>
          <w:ilvl w:val="0"/>
          <w:numId w:val="46"/>
        </w:numPr>
        <w:spacing w:after="0" w:line="276" w:lineRule="auto"/>
        <w:ind w:left="714" w:hanging="357"/>
        <w:contextualSpacing w:val="0"/>
      </w:pPr>
      <w:r w:rsidRPr="00975C73">
        <w:t>the waiting period; or</w:t>
      </w:r>
    </w:p>
    <w:p w14:paraId="6E3A8F76" w14:textId="77777777" w:rsidR="002E7DB0" w:rsidRPr="00975C73" w:rsidRDefault="002E7DB0">
      <w:pPr>
        <w:pStyle w:val="ListParagraph"/>
        <w:spacing w:after="0" w:line="276" w:lineRule="auto"/>
        <w:ind w:left="714"/>
      </w:pPr>
      <w:r w:rsidRPr="00975C73">
        <w:rPr>
          <w:rFonts w:ascii="Symbol" w:hAnsi="Symbol"/>
        </w:rPr>
        <w:t>·</w:t>
      </w:r>
      <w:r w:rsidRPr="00975C73">
        <w:rPr>
          <w:rFonts w:ascii="Symbol"/>
        </w:rPr>
        <w:t>        </w:t>
      </w:r>
      <w:r w:rsidRPr="00975C73">
        <w:rPr>
          <w:rFonts w:ascii="Symbol" w:hAnsi="Symbol"/>
        </w:rPr>
        <w:t xml:space="preserve"> </w:t>
      </w:r>
      <w:r w:rsidRPr="00975C73">
        <w:t>the Effect Date of the claim; or</w:t>
      </w:r>
    </w:p>
    <w:p w14:paraId="7783DFD4" w14:textId="77777777" w:rsidR="00E73C8C" w:rsidRPr="00975C73" w:rsidRDefault="35DF24B3" w:rsidP="00724905">
      <w:pPr>
        <w:pStyle w:val="ListParagraph"/>
        <w:keepNext/>
        <w:keepLines/>
        <w:numPr>
          <w:ilvl w:val="0"/>
          <w:numId w:val="46"/>
        </w:numPr>
        <w:spacing w:after="0" w:line="276" w:lineRule="auto"/>
        <w:ind w:left="714" w:hanging="357"/>
        <w:contextualSpacing w:val="0"/>
      </w:pPr>
      <w:r w:rsidRPr="00975C73">
        <w:t>the day after the Custodial Australian Apprentice was released from custody.</w:t>
      </w:r>
    </w:p>
    <w:p w14:paraId="4C34A789" w14:textId="2B95310E" w:rsidR="00C974A6" w:rsidRPr="00975C73" w:rsidDel="0057010E" w:rsidRDefault="00C974A6" w:rsidP="00151354">
      <w:pPr>
        <w:pStyle w:val="Heading4"/>
        <w:rPr>
          <w:rFonts w:asciiTheme="minorHAnsi" w:hAnsiTheme="minorHAnsi" w:cstheme="minorHAnsi"/>
        </w:rPr>
      </w:pPr>
      <w:r w:rsidRPr="00975C73" w:rsidDel="0057010E">
        <w:rPr>
          <w:rFonts w:asciiTheme="minorHAnsi" w:hAnsiTheme="minorHAnsi" w:cstheme="minorHAnsi"/>
        </w:rPr>
        <w:t xml:space="preserve">be in-training with their </w:t>
      </w:r>
      <w:r w:rsidR="00225AD5" w:rsidRPr="00975C73">
        <w:rPr>
          <w:rFonts w:asciiTheme="minorHAnsi" w:hAnsiTheme="minorHAnsi" w:cstheme="minorHAnsi"/>
        </w:rPr>
        <w:t xml:space="preserve">employer </w:t>
      </w:r>
      <w:r w:rsidRPr="00975C73" w:rsidDel="0057010E">
        <w:rPr>
          <w:rFonts w:asciiTheme="minorHAnsi" w:hAnsiTheme="minorHAnsi" w:cstheme="minorHAnsi"/>
        </w:rPr>
        <w:t>on the claim period end date.</w:t>
      </w:r>
    </w:p>
    <w:p w14:paraId="3F1B00E8" w14:textId="35B55B63" w:rsidR="00931511" w:rsidRPr="00975C73" w:rsidDel="0057010E" w:rsidRDefault="00931511" w:rsidP="0082205D">
      <w:r w:rsidRPr="00975C73">
        <w:t>The appren</w:t>
      </w:r>
      <w:r w:rsidR="002623E1" w:rsidRPr="00975C73">
        <w:t>t</w:t>
      </w:r>
      <w:r w:rsidR="00337333" w:rsidRPr="00975C73">
        <w:t>ice m</w:t>
      </w:r>
      <w:r w:rsidR="0012244E" w:rsidRPr="00975C73">
        <w:t xml:space="preserve">ust be </w:t>
      </w:r>
      <w:r w:rsidR="00143468" w:rsidRPr="00975C73">
        <w:t xml:space="preserve">employed and in training </w:t>
      </w:r>
      <w:r w:rsidR="00D53013" w:rsidRPr="00975C73">
        <w:t xml:space="preserve">on the </w:t>
      </w:r>
      <w:r w:rsidR="00B82F48" w:rsidRPr="00975C73">
        <w:t xml:space="preserve">claim period end date </w:t>
      </w:r>
      <w:r w:rsidR="00596D99" w:rsidRPr="00975C73">
        <w:t xml:space="preserve">for the employer to be </w:t>
      </w:r>
      <w:r w:rsidR="00B82F48" w:rsidRPr="00975C73">
        <w:t>able to claim</w:t>
      </w:r>
      <w:r w:rsidR="00596D99" w:rsidRPr="00975C73">
        <w:t xml:space="preserve"> for the relevant period. </w:t>
      </w:r>
    </w:p>
    <w:p w14:paraId="1B0C171A" w14:textId="77777777" w:rsidR="00C974A6" w:rsidRPr="00975C73" w:rsidDel="0057010E" w:rsidRDefault="00C974A6" w:rsidP="00151354">
      <w:pPr>
        <w:pStyle w:val="Heading4"/>
        <w:rPr>
          <w:rFonts w:asciiTheme="minorHAnsi" w:hAnsiTheme="minorHAnsi" w:cstheme="minorHAnsi"/>
        </w:rPr>
      </w:pPr>
      <w:r w:rsidRPr="00975C73" w:rsidDel="0057010E">
        <w:rPr>
          <w:rFonts w:asciiTheme="minorHAnsi" w:hAnsiTheme="minorHAnsi" w:cstheme="minorHAnsi"/>
        </w:rPr>
        <w:t>Part-time Apprenticeships</w:t>
      </w:r>
    </w:p>
    <w:p w14:paraId="39DEFC3D" w14:textId="0EC7733A" w:rsidR="00C974A6" w:rsidRPr="00975C73" w:rsidDel="0057010E" w:rsidRDefault="00C974A6" w:rsidP="00724905">
      <w:pPr>
        <w:spacing w:after="0"/>
      </w:pPr>
      <w:r w:rsidRPr="00975C73" w:rsidDel="0057010E">
        <w:t xml:space="preserve">Where an Australian Apprentice undertakes an Australian Apprenticeship part-time, the </w:t>
      </w:r>
      <w:r w:rsidR="00225AD5" w:rsidRPr="00975C73">
        <w:t xml:space="preserve">employer </w:t>
      </w:r>
      <w:r w:rsidRPr="00975C73" w:rsidDel="0057010E">
        <w:t>will be able to claim the Priority Hiring Incentive payment at the part-time rate, calculated as a flat rate for all part-time employment and training arrangements.</w:t>
      </w:r>
    </w:p>
    <w:p w14:paraId="3A7F880D" w14:textId="261E613F" w:rsidR="00C974A6" w:rsidRPr="00975C73" w:rsidDel="0057010E" w:rsidRDefault="00C974A6" w:rsidP="00724905">
      <w:pPr>
        <w:spacing w:before="240" w:after="0"/>
      </w:pPr>
      <w:r w:rsidRPr="00975C73" w:rsidDel="0057010E">
        <w:t>Where an Australian Apprentice changes their employment and training arrangements during any Claim period, the claim rate will be assessed based on the employment and training arrangements at the Claim period end date</w:t>
      </w:r>
      <w:r w:rsidR="000744E8" w:rsidRPr="00975C73">
        <w:t>.</w:t>
      </w:r>
    </w:p>
    <w:p w14:paraId="4B2981A3" w14:textId="11B2519A" w:rsidR="00C45DFE" w:rsidRPr="00975C73" w:rsidRDefault="00C45DFE" w:rsidP="00C51C5A">
      <w:pPr>
        <w:pStyle w:val="Heading4"/>
      </w:pPr>
      <w:r w:rsidRPr="00975C73">
        <w:lastRenderedPageBreak/>
        <w:t xml:space="preserve">Concurrent Apprenticeships </w:t>
      </w:r>
    </w:p>
    <w:p w14:paraId="125F155F" w14:textId="50A49BCE" w:rsidR="00C45DFE" w:rsidRPr="00975C73" w:rsidRDefault="00C45DFE" w:rsidP="00C45DFE">
      <w:pPr>
        <w:spacing w:after="0"/>
        <w:rPr>
          <w:rFonts w:cstheme="minorHAnsi"/>
        </w:rPr>
      </w:pPr>
      <w:r w:rsidRPr="00975C73">
        <w:rPr>
          <w:rFonts w:cstheme="minorHAnsi"/>
        </w:rPr>
        <w:t xml:space="preserve">Where an Australian Apprentice is undertaking two Australian Apprenticeships concurrently with the same employer, and both the occupations and qualifications are listed on Appendix A the Priority List, each apprenticeship may be eligible for the </w:t>
      </w:r>
      <w:r w:rsidR="00D8382F" w:rsidRPr="00975C73">
        <w:rPr>
          <w:rFonts w:cstheme="minorHAnsi"/>
        </w:rPr>
        <w:t xml:space="preserve">Priority Hiring Incentive </w:t>
      </w:r>
      <w:r w:rsidRPr="00975C73">
        <w:rPr>
          <w:rFonts w:cstheme="minorHAnsi"/>
        </w:rPr>
        <w:t>at the part</w:t>
      </w:r>
      <w:r w:rsidRPr="00975C73">
        <w:rPr>
          <w:rFonts w:cstheme="minorHAnsi"/>
        </w:rPr>
        <w:noBreakHyphen/>
        <w:t>time rate.</w:t>
      </w:r>
    </w:p>
    <w:p w14:paraId="64C3981B" w14:textId="02DC2CA0" w:rsidR="00C45DFE" w:rsidRPr="00975C73" w:rsidRDefault="00C45DFE" w:rsidP="00C45DFE">
      <w:pPr>
        <w:spacing w:before="240" w:after="0"/>
      </w:pPr>
      <w:r w:rsidRPr="00975C73">
        <w:t xml:space="preserve">Where an Australian Apprentice is undertaking two part-time Australian </w:t>
      </w:r>
      <w:r w:rsidR="61A5930B" w:rsidRPr="00975C73">
        <w:t>A</w:t>
      </w:r>
      <w:r w:rsidRPr="00975C73">
        <w:t xml:space="preserve">pprenticeship </w:t>
      </w:r>
      <w:r w:rsidR="3EBE0442" w:rsidRPr="00975C73">
        <w:t>J</w:t>
      </w:r>
      <w:r w:rsidRPr="00975C73">
        <w:t xml:space="preserve">ourneys concurrently with different employers, both employers may be eligible to attract the </w:t>
      </w:r>
      <w:r w:rsidR="009D38A1" w:rsidRPr="00975C73">
        <w:t>Pri</w:t>
      </w:r>
      <w:r w:rsidR="00796674" w:rsidRPr="00975C73">
        <w:t xml:space="preserve">ority Hiring </w:t>
      </w:r>
      <w:r w:rsidRPr="00975C73">
        <w:t xml:space="preserve">Incentive at the part-time rate. </w:t>
      </w:r>
    </w:p>
    <w:p w14:paraId="1057B1DB" w14:textId="7E369AE3" w:rsidR="00703865" w:rsidRPr="00975C73" w:rsidRDefault="00703865" w:rsidP="00703865">
      <w:pPr>
        <w:pStyle w:val="Heading4"/>
        <w:rPr>
          <w:szCs w:val="26"/>
        </w:rPr>
      </w:pPr>
      <w:r w:rsidRPr="00975C73">
        <w:t>      Effect Date has been reached</w:t>
      </w:r>
    </w:p>
    <w:p w14:paraId="198BE224" w14:textId="77777777" w:rsidR="0074687A" w:rsidRPr="00975C73" w:rsidRDefault="0074687A">
      <w:pPr>
        <w:spacing w:after="0"/>
      </w:pPr>
      <w:r w:rsidRPr="00975C73">
        <w:t>The Effect Date is the day after the claim period end date and is when the claim becomes payable. For example, if an apprenticeship commenced on 1 January, then 30 June is the claim period end date for the first payment. The Effect Date would subsequently be 1 July.</w:t>
      </w:r>
    </w:p>
    <w:tbl>
      <w:tblPr>
        <w:tblStyle w:val="DESE"/>
        <w:tblW w:w="0" w:type="auto"/>
        <w:tblLook w:val="04A0" w:firstRow="1" w:lastRow="0" w:firstColumn="1" w:lastColumn="0" w:noHBand="0" w:noVBand="1"/>
      </w:tblPr>
      <w:tblGrid>
        <w:gridCol w:w="2201"/>
        <w:gridCol w:w="7329"/>
      </w:tblGrid>
      <w:tr w:rsidR="00C80966" w:rsidRPr="00975C73" w14:paraId="20646C51" w14:textId="77777777">
        <w:trPr>
          <w:cnfStyle w:val="100000000000" w:firstRow="1" w:lastRow="0" w:firstColumn="0" w:lastColumn="0" w:oddVBand="0" w:evenVBand="0" w:oddHBand="0" w:evenHBand="0" w:firstRowFirstColumn="0" w:firstRowLastColumn="0" w:lastRowFirstColumn="0" w:lastRowLastColumn="0"/>
          <w:trHeight w:val="404"/>
        </w:trPr>
        <w:tc>
          <w:tcPr>
            <w:cnfStyle w:val="001000000100" w:firstRow="0" w:lastRow="0" w:firstColumn="1" w:lastColumn="0" w:oddVBand="0" w:evenVBand="0" w:oddHBand="0" w:evenHBand="0" w:firstRowFirstColumn="1" w:firstRowLastColumn="0" w:lastRowFirstColumn="0" w:lastRowLastColumn="0"/>
            <w:tcW w:w="22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3C93AF49" w14:textId="77777777" w:rsidR="00C80966" w:rsidRPr="00975C73" w:rsidRDefault="00C80966">
            <w:pPr>
              <w:keepNext/>
              <w:spacing w:after="100"/>
              <w:rPr>
                <w:rFonts w:asciiTheme="minorHAnsi" w:hAnsiTheme="minorHAnsi"/>
              </w:rPr>
            </w:pPr>
            <w:r w:rsidRPr="00975C73">
              <w:rPr>
                <w:rFonts w:asciiTheme="minorHAnsi" w:hAnsiTheme="minorHAnsi" w:cstheme="minorHAnsi"/>
              </w:rPr>
              <w:t>Payment</w:t>
            </w:r>
          </w:p>
        </w:tc>
        <w:tc>
          <w:tcPr>
            <w:tcW w:w="7329"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0EE8FF3F" w14:textId="77777777" w:rsidR="008F1B53" w:rsidRPr="00975C73" w:rsidRDefault="008F1B53">
            <w:pPr>
              <w:cnfStyle w:val="100000000000" w:firstRow="1" w:lastRow="0" w:firstColumn="0" w:lastColumn="0" w:oddVBand="0" w:evenVBand="0" w:oddHBand="0" w:evenHBand="0" w:firstRowFirstColumn="0" w:firstRowLastColumn="0" w:lastRowFirstColumn="0" w:lastRowLastColumn="0"/>
            </w:pPr>
            <w:r w:rsidRPr="00975C73">
              <w:rPr>
                <w:color w:val="FFFFFF"/>
              </w:rPr>
              <w:t>Effect Date</w:t>
            </w:r>
          </w:p>
          <w:p w14:paraId="08B8460F" w14:textId="75509F6E" w:rsidR="00C80966" w:rsidRPr="00975C73" w:rsidRDefault="00C80966">
            <w:pPr>
              <w:keepNext/>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r>
      <w:tr w:rsidR="00C80966" w:rsidRPr="00975C73" w14:paraId="5882E70C" w14:textId="77777777">
        <w:trPr>
          <w:trHeight w:val="506"/>
        </w:trPr>
        <w:tc>
          <w:tcPr>
            <w:cnfStyle w:val="001000000000" w:firstRow="0" w:lastRow="0" w:firstColumn="1" w:lastColumn="0" w:oddVBand="0" w:evenVBand="0" w:oddHBand="0" w:evenHBand="0" w:firstRowFirstColumn="0" w:firstRowLastColumn="0" w:lastRowFirstColumn="0" w:lastRowLastColumn="0"/>
            <w:tcW w:w="2201" w:type="dxa"/>
            <w:tcBorders>
              <w:top w:val="single" w:sz="4" w:space="0" w:color="auto"/>
              <w:left w:val="single" w:sz="4" w:space="0" w:color="auto"/>
              <w:bottom w:val="single" w:sz="4" w:space="0" w:color="auto"/>
              <w:right w:val="single" w:sz="4" w:space="0" w:color="auto"/>
            </w:tcBorders>
          </w:tcPr>
          <w:p w14:paraId="479C221D" w14:textId="77777777" w:rsidR="00C80966" w:rsidRPr="00975C73" w:rsidRDefault="00C80966" w:rsidP="00724DF5">
            <w:pPr>
              <w:spacing w:before="60" w:beforeAutospacing="0" w:afterLines="60" w:after="144" w:afterAutospacing="0" w:line="240" w:lineRule="auto"/>
            </w:pPr>
            <w:r w:rsidRPr="00975C73">
              <w:t>First payment</w:t>
            </w:r>
          </w:p>
        </w:tc>
        <w:tc>
          <w:tcPr>
            <w:tcW w:w="7329" w:type="dxa"/>
            <w:tcBorders>
              <w:top w:val="single" w:sz="4" w:space="0" w:color="auto"/>
              <w:left w:val="single" w:sz="4" w:space="0" w:color="auto"/>
              <w:bottom w:val="single" w:sz="4" w:space="0" w:color="auto"/>
              <w:right w:val="single" w:sz="4" w:space="0" w:color="auto"/>
            </w:tcBorders>
          </w:tcPr>
          <w:p w14:paraId="4BD57F56" w14:textId="77777777" w:rsidR="00C80966" w:rsidRPr="00975C73" w:rsidRDefault="00C80966" w:rsidP="00724DF5">
            <w:pPr>
              <w:spacing w:before="60" w:beforeAutospacing="0" w:afterLines="60" w:after="144" w:afterAutospacing="0" w:line="240" w:lineRule="auto"/>
              <w:cnfStyle w:val="000000000000" w:firstRow="0" w:lastRow="0" w:firstColumn="0" w:lastColumn="0" w:oddVBand="0" w:evenVBand="0" w:oddHBand="0" w:evenHBand="0" w:firstRowFirstColumn="0" w:firstRowLastColumn="0" w:lastRowFirstColumn="0" w:lastRowLastColumn="0"/>
            </w:pPr>
            <w:r w:rsidRPr="00975C73">
              <w:rPr>
                <w:rFonts w:cstheme="minorHAnsi"/>
              </w:rPr>
              <w:t xml:space="preserve">Day after claim period end date of six </w:t>
            </w:r>
            <w:r w:rsidRPr="00975C73">
              <w:t>months from the date of commencement or recommencement</w:t>
            </w:r>
          </w:p>
        </w:tc>
      </w:tr>
      <w:tr w:rsidR="00C80966" w:rsidRPr="00975C73" w14:paraId="2FD426DE" w14:textId="77777777">
        <w:trPr>
          <w:trHeight w:val="506"/>
        </w:trPr>
        <w:tc>
          <w:tcPr>
            <w:cnfStyle w:val="001000000000" w:firstRow="0" w:lastRow="0" w:firstColumn="1" w:lastColumn="0" w:oddVBand="0" w:evenVBand="0" w:oddHBand="0" w:evenHBand="0" w:firstRowFirstColumn="0" w:firstRowLastColumn="0" w:lastRowFirstColumn="0" w:lastRowLastColumn="0"/>
            <w:tcW w:w="2201" w:type="dxa"/>
            <w:tcBorders>
              <w:top w:val="single" w:sz="4" w:space="0" w:color="auto"/>
              <w:left w:val="single" w:sz="4" w:space="0" w:color="auto"/>
              <w:bottom w:val="single" w:sz="4" w:space="0" w:color="auto"/>
              <w:right w:val="single" w:sz="4" w:space="0" w:color="auto"/>
            </w:tcBorders>
          </w:tcPr>
          <w:p w14:paraId="30E6AB46" w14:textId="77777777" w:rsidR="00C80966" w:rsidRPr="00975C73" w:rsidRDefault="00C80966" w:rsidP="00724DF5">
            <w:pPr>
              <w:spacing w:before="60" w:beforeAutospacing="0" w:afterLines="60" w:after="144" w:afterAutospacing="0" w:line="240" w:lineRule="auto"/>
            </w:pPr>
            <w:r w:rsidRPr="00975C73">
              <w:t>Second payment</w:t>
            </w:r>
          </w:p>
        </w:tc>
        <w:tc>
          <w:tcPr>
            <w:tcW w:w="7329" w:type="dxa"/>
            <w:tcBorders>
              <w:top w:val="single" w:sz="4" w:space="0" w:color="auto"/>
              <w:left w:val="single" w:sz="4" w:space="0" w:color="auto"/>
              <w:bottom w:val="single" w:sz="4" w:space="0" w:color="auto"/>
              <w:right w:val="single" w:sz="4" w:space="0" w:color="auto"/>
            </w:tcBorders>
          </w:tcPr>
          <w:p w14:paraId="1C457632" w14:textId="77777777" w:rsidR="00C80966" w:rsidRPr="00975C73" w:rsidRDefault="00C80966" w:rsidP="00724DF5">
            <w:pPr>
              <w:spacing w:before="60" w:beforeAutospacing="0" w:afterLines="60" w:after="144" w:afterAutospacing="0" w:line="240" w:lineRule="auto"/>
              <w:cnfStyle w:val="000000000000" w:firstRow="0" w:lastRow="0" w:firstColumn="0" w:lastColumn="0" w:oddVBand="0" w:evenVBand="0" w:oddHBand="0" w:evenHBand="0" w:firstRowFirstColumn="0" w:firstRowLastColumn="0" w:lastRowFirstColumn="0" w:lastRowLastColumn="0"/>
            </w:pPr>
            <w:r w:rsidRPr="00975C73">
              <w:rPr>
                <w:rFonts w:cstheme="minorHAnsi"/>
              </w:rPr>
              <w:t xml:space="preserve">Day after claim period end date of </w:t>
            </w:r>
            <w:r w:rsidRPr="00975C73">
              <w:t>12 months from the date of commencement or recommencement</w:t>
            </w:r>
          </w:p>
        </w:tc>
      </w:tr>
    </w:tbl>
    <w:p w14:paraId="041EC8BD" w14:textId="77777777" w:rsidR="00C80966" w:rsidRPr="00975C73" w:rsidRDefault="00C80966" w:rsidP="00C80966">
      <w:pPr>
        <w:pStyle w:val="Heading4"/>
        <w:rPr>
          <w:rFonts w:asciiTheme="minorHAnsi" w:hAnsiTheme="minorHAnsi" w:cstheme="minorHAnsi"/>
        </w:rPr>
      </w:pPr>
      <w:r w:rsidRPr="00975C73">
        <w:rPr>
          <w:rFonts w:asciiTheme="minorHAnsi" w:hAnsiTheme="minorHAnsi" w:cstheme="minorHAnsi"/>
        </w:rPr>
        <w:t>State or Territory Training Authority has approved the Training Contract; and training has commenced</w:t>
      </w:r>
    </w:p>
    <w:p w14:paraId="2C07BBD9" w14:textId="1AD02F63" w:rsidR="00C80966" w:rsidRPr="00975C73" w:rsidRDefault="00C80966" w:rsidP="00724905">
      <w:pPr>
        <w:spacing w:after="0"/>
      </w:pPr>
      <w:r w:rsidRPr="00975C73">
        <w:t xml:space="preserve">Training is deemed to have commenced when the employer, Australian Apprentice and Registered Training Organisation sign an agreed individual Training Plan for the Australian Apprenticeship. </w:t>
      </w:r>
    </w:p>
    <w:p w14:paraId="264BB8E8" w14:textId="6AB431C8" w:rsidR="00E73C8C" w:rsidRPr="00975C73" w:rsidRDefault="001036E0" w:rsidP="00C3687E">
      <w:pPr>
        <w:pStyle w:val="Heading3"/>
        <w:rPr>
          <w:rFonts w:asciiTheme="minorHAnsi" w:hAnsiTheme="minorHAnsi" w:cstheme="minorHAnsi"/>
        </w:rPr>
      </w:pPr>
      <w:bookmarkStart w:id="71" w:name="_Toc230356317"/>
      <w:r w:rsidRPr="00975C73">
        <w:rPr>
          <w:rFonts w:asciiTheme="minorHAnsi" w:hAnsiTheme="minorHAnsi" w:cstheme="minorHAnsi"/>
        </w:rPr>
        <w:t xml:space="preserve">How </w:t>
      </w:r>
      <w:r w:rsidR="00D5581D" w:rsidRPr="00975C73">
        <w:rPr>
          <w:rFonts w:asciiTheme="minorHAnsi" w:hAnsiTheme="minorHAnsi" w:cstheme="minorHAnsi"/>
        </w:rPr>
        <w:t xml:space="preserve">does </w:t>
      </w:r>
      <w:r w:rsidR="00353F75" w:rsidRPr="00975C73">
        <w:rPr>
          <w:rFonts w:asciiTheme="minorHAnsi" w:hAnsiTheme="minorHAnsi" w:cstheme="minorHAnsi"/>
        </w:rPr>
        <w:t>the</w:t>
      </w:r>
      <w:r w:rsidRPr="00975C73">
        <w:rPr>
          <w:rFonts w:asciiTheme="minorHAnsi" w:hAnsiTheme="minorHAnsi" w:cstheme="minorHAnsi"/>
        </w:rPr>
        <w:t xml:space="preserve"> </w:t>
      </w:r>
      <w:r w:rsidR="00225AD5" w:rsidRPr="00975C73">
        <w:rPr>
          <w:rFonts w:asciiTheme="minorHAnsi" w:hAnsiTheme="minorHAnsi" w:cstheme="minorHAnsi"/>
        </w:rPr>
        <w:t xml:space="preserve">employer </w:t>
      </w:r>
      <w:r w:rsidRPr="00975C73">
        <w:rPr>
          <w:rFonts w:asciiTheme="minorHAnsi" w:hAnsiTheme="minorHAnsi" w:cstheme="minorHAnsi"/>
        </w:rPr>
        <w:t>claim Priority Hiring Incentive?</w:t>
      </w:r>
      <w:bookmarkEnd w:id="71"/>
    </w:p>
    <w:p w14:paraId="66C8F958" w14:textId="61C4CD6B" w:rsidR="004F6368" w:rsidRPr="00975C73" w:rsidRDefault="004F6368">
      <w:pPr>
        <w:spacing w:after="0"/>
      </w:pPr>
      <w:r w:rsidRPr="006E5E98">
        <w:t xml:space="preserve">Once the claim period end date has been reached, the department will make the relevant claim form available to the Claimant in the Apprenticeships Data Management System (ADMS) on the Effect </w:t>
      </w:r>
      <w:r w:rsidR="00284B5C" w:rsidRPr="006E5E98">
        <w:t xml:space="preserve">Date </w:t>
      </w:r>
      <w:r w:rsidRPr="006E5E98">
        <w:t>for that payment type.</w:t>
      </w:r>
    </w:p>
    <w:p w14:paraId="48A97650" w14:textId="08A27568" w:rsidR="00C80966" w:rsidRPr="00975C73" w:rsidRDefault="00C80966" w:rsidP="00724905">
      <w:pPr>
        <w:spacing w:before="240" w:after="0"/>
      </w:pPr>
      <w:r w:rsidRPr="006E5E98">
        <w:t xml:space="preserve">An eligible employer must </w:t>
      </w:r>
      <w:r w:rsidR="00614987" w:rsidRPr="006E5E98">
        <w:t xml:space="preserve">make their </w:t>
      </w:r>
      <w:r w:rsidRPr="006E5E98">
        <w:t>claim through the ADMS</w:t>
      </w:r>
      <w:bookmarkStart w:id="72" w:name="_Int_r5zmkG1W"/>
      <w:r w:rsidRPr="006E5E98">
        <w:t>.</w:t>
      </w:r>
      <w:r w:rsidRPr="00975C73">
        <w:t xml:space="preserve">  </w:t>
      </w:r>
      <w:bookmarkEnd w:id="72"/>
    </w:p>
    <w:p w14:paraId="54CBE31C" w14:textId="2C540EC0" w:rsidR="00C80966" w:rsidRPr="00975C73" w:rsidRDefault="00C80966" w:rsidP="00724905">
      <w:pPr>
        <w:spacing w:before="240" w:after="0"/>
      </w:pPr>
      <w:r w:rsidRPr="00975C73">
        <w:t xml:space="preserve">If all eligibility requirements and requirements to claim payments are met, payments will be made by direct credit to the </w:t>
      </w:r>
      <w:r w:rsidR="00343596" w:rsidRPr="00975C73">
        <w:t>C</w:t>
      </w:r>
      <w:r w:rsidRPr="00975C73">
        <w:t>laimant’s bank account as identified on the claim form.</w:t>
      </w:r>
    </w:p>
    <w:p w14:paraId="6429000A" w14:textId="77777777" w:rsidR="004F6368" w:rsidRPr="00975C73" w:rsidRDefault="004F6368">
      <w:pPr>
        <w:spacing w:before="240" w:after="0"/>
      </w:pPr>
      <w:r w:rsidRPr="00975C73">
        <w:t>Payments may be used at the Claimant’s discretion, unless otherwise specified.</w:t>
      </w:r>
    </w:p>
    <w:p w14:paraId="09966D91" w14:textId="77777777" w:rsidR="00403B17" w:rsidRDefault="00403B17" w:rsidP="00403B17">
      <w:r>
        <w:t xml:space="preserve">Claimants are responsible for ensuring their claim is complete and accurate. Giving false or misleading information is a serious offence under the </w:t>
      </w:r>
      <w:hyperlink r:id="rId33" w:history="1">
        <w:r>
          <w:rPr>
            <w:rStyle w:val="Hyperlink"/>
          </w:rPr>
          <w:t>Criminal Code Act 1995 (</w:t>
        </w:r>
        <w:proofErr w:type="spellStart"/>
        <w:r>
          <w:rPr>
            <w:rStyle w:val="Hyperlink"/>
          </w:rPr>
          <w:t>Cth</w:t>
        </w:r>
        <w:proofErr w:type="spellEnd"/>
      </w:hyperlink>
      <w:r>
        <w:rPr>
          <w:i/>
          <w:iCs/>
        </w:rPr>
        <w:t>)</w:t>
      </w:r>
      <w:r>
        <w:t>.</w:t>
      </w:r>
    </w:p>
    <w:p w14:paraId="6AF61BC1" w14:textId="77777777" w:rsidR="00403B17" w:rsidRDefault="00403B17" w:rsidP="00403B17">
      <w:r>
        <w:t>The department may investigate false or misleading information and may exclude claims from further consideration.</w:t>
      </w:r>
    </w:p>
    <w:p w14:paraId="7E93B146" w14:textId="77777777" w:rsidR="00403B17" w:rsidRDefault="00403B17" w:rsidP="00403B17"/>
    <w:p w14:paraId="47C55F7A" w14:textId="77777777" w:rsidR="00C80966" w:rsidRPr="006E5E98" w:rsidRDefault="00C80966" w:rsidP="05EC071C">
      <w:pPr>
        <w:pStyle w:val="Heading4"/>
        <w:spacing w:after="0"/>
        <w:rPr>
          <w:rFonts w:asciiTheme="minorHAnsi" w:hAnsiTheme="minorHAnsi" w:cstheme="minorBidi"/>
        </w:rPr>
      </w:pPr>
      <w:r w:rsidRPr="006E5E98">
        <w:rPr>
          <w:rFonts w:asciiTheme="minorHAnsi" w:hAnsiTheme="minorHAnsi" w:cstheme="minorBidi"/>
        </w:rPr>
        <w:t>Who approves claims</w:t>
      </w:r>
    </w:p>
    <w:p w14:paraId="09DE14B6" w14:textId="27B3B9A3" w:rsidR="00F34138" w:rsidRPr="00975C73" w:rsidRDefault="00C80966" w:rsidP="00724905">
      <w:pPr>
        <w:spacing w:before="240" w:after="0"/>
      </w:pPr>
      <w:r w:rsidRPr="006E5E98">
        <w:t xml:space="preserve">The </w:t>
      </w:r>
      <w:r w:rsidR="00A6700E" w:rsidRPr="006E5E98">
        <w:t xml:space="preserve">Assistant </w:t>
      </w:r>
      <w:r w:rsidRPr="006E5E98">
        <w:t>Secretary</w:t>
      </w:r>
      <w:r w:rsidR="00A6700E" w:rsidRPr="006E5E98">
        <w:t xml:space="preserve"> Apprenticeship </w:t>
      </w:r>
      <w:r w:rsidR="005B605C" w:rsidRPr="006E5E98">
        <w:t>Operation</w:t>
      </w:r>
      <w:r w:rsidR="00137FF7" w:rsidRPr="006E5E98">
        <w:t>s</w:t>
      </w:r>
      <w:r w:rsidR="005B605C" w:rsidRPr="006E5E98">
        <w:t xml:space="preserve"> Branch</w:t>
      </w:r>
      <w:r w:rsidR="00D23398" w:rsidRPr="006E5E98">
        <w:t>,</w:t>
      </w:r>
      <w:r w:rsidRPr="006E5E98">
        <w:t xml:space="preserve"> Department of Employment and Workplace Relations </w:t>
      </w:r>
      <w:bookmarkStart w:id="73" w:name="_Int_tvFv6otq"/>
      <w:proofErr w:type="gramStart"/>
      <w:r w:rsidRPr="006E5E98">
        <w:t>is</w:t>
      </w:r>
      <w:bookmarkEnd w:id="73"/>
      <w:proofErr w:type="gramEnd"/>
      <w:r w:rsidRPr="006E5E98">
        <w:t xml:space="preserve"> the program delegate and decides whether to approve claims under this grant program.</w:t>
      </w:r>
    </w:p>
    <w:p w14:paraId="495E0B40" w14:textId="0AF10ECD" w:rsidR="006C2953" w:rsidRPr="00975C73" w:rsidRDefault="006C2953" w:rsidP="006C2953">
      <w:pPr>
        <w:pStyle w:val="Heading3"/>
        <w:rPr>
          <w:rFonts w:asciiTheme="minorHAnsi" w:hAnsiTheme="minorHAnsi" w:cstheme="minorHAnsi"/>
        </w:rPr>
      </w:pPr>
      <w:bookmarkStart w:id="74" w:name="_Toc230356318"/>
      <w:r w:rsidRPr="00975C73">
        <w:rPr>
          <w:rFonts w:asciiTheme="minorHAnsi" w:hAnsiTheme="minorHAnsi" w:cstheme="minorHAnsi"/>
        </w:rPr>
        <w:t>What evidence is required to claim Priority Hiring Incentive?</w:t>
      </w:r>
      <w:bookmarkEnd w:id="74"/>
    </w:p>
    <w:p w14:paraId="13C53805" w14:textId="41FF69AB" w:rsidR="00250849" w:rsidRPr="00975C73" w:rsidRDefault="00250849" w:rsidP="00724905">
      <w:pPr>
        <w:spacing w:after="0"/>
      </w:pPr>
      <w:r w:rsidRPr="00975C73">
        <w:t xml:space="preserve">Claims must include evidence to show training has commenced if this has not already been provided for the same Australian Apprenticeship. This evidence must be in the form of one of the following: </w:t>
      </w:r>
    </w:p>
    <w:p w14:paraId="1002C41A" w14:textId="77777777" w:rsidR="00250849" w:rsidRPr="00975C73" w:rsidRDefault="00250849" w:rsidP="00724905">
      <w:pPr>
        <w:pStyle w:val="ListParagraph"/>
        <w:numPr>
          <w:ilvl w:val="4"/>
          <w:numId w:val="52"/>
        </w:numPr>
        <w:spacing w:after="0" w:line="276" w:lineRule="auto"/>
        <w:contextualSpacing w:val="0"/>
      </w:pPr>
      <w:r w:rsidRPr="00975C73">
        <w:t>a copy of the signed Training Plan, or state or territory equivalent; or</w:t>
      </w:r>
    </w:p>
    <w:p w14:paraId="5AEEA126" w14:textId="2BB12FFC" w:rsidR="00300450" w:rsidRPr="006E5E98" w:rsidRDefault="00300450" w:rsidP="00724905">
      <w:pPr>
        <w:pStyle w:val="ListParagraph"/>
        <w:numPr>
          <w:ilvl w:val="4"/>
          <w:numId w:val="52"/>
        </w:numPr>
        <w:spacing w:after="0" w:line="276" w:lineRule="auto"/>
        <w:contextualSpacing w:val="0"/>
      </w:pPr>
      <w:r w:rsidRPr="006E5E98">
        <w:t>an RTO Progress Report</w:t>
      </w:r>
      <w:r w:rsidR="00B6441B" w:rsidRPr="006E5E98">
        <w:t>; or</w:t>
      </w:r>
    </w:p>
    <w:p w14:paraId="5529DA55" w14:textId="440FB96D" w:rsidR="00250849" w:rsidRPr="00975C73" w:rsidRDefault="00250849" w:rsidP="00724905">
      <w:pPr>
        <w:pStyle w:val="ListParagraph"/>
        <w:numPr>
          <w:ilvl w:val="4"/>
          <w:numId w:val="52"/>
        </w:numPr>
        <w:spacing w:after="0" w:line="276" w:lineRule="auto"/>
        <w:contextualSpacing w:val="0"/>
      </w:pPr>
      <w:r w:rsidRPr="00975C73">
        <w:t>RTO Declaration for Australian Government Australian Apprenticeships Employer Incentives (known and used for AAIP claims as Form 1237 RTO declaration); or</w:t>
      </w:r>
    </w:p>
    <w:p w14:paraId="41A9D442" w14:textId="77777777" w:rsidR="00250849" w:rsidRPr="00975C73" w:rsidRDefault="00250849" w:rsidP="00724905">
      <w:pPr>
        <w:pStyle w:val="ListParagraph"/>
        <w:numPr>
          <w:ilvl w:val="4"/>
          <w:numId w:val="52"/>
        </w:numPr>
        <w:spacing w:after="0" w:line="276" w:lineRule="auto"/>
        <w:contextualSpacing w:val="0"/>
      </w:pPr>
      <w:r w:rsidRPr="00975C73">
        <w:t>a letter from the RTO confirming enrolment; or</w:t>
      </w:r>
    </w:p>
    <w:p w14:paraId="2B40B89A" w14:textId="77777777" w:rsidR="00250849" w:rsidRPr="00975C73" w:rsidRDefault="00250849" w:rsidP="00724905">
      <w:pPr>
        <w:pStyle w:val="ListParagraph"/>
        <w:numPr>
          <w:ilvl w:val="4"/>
          <w:numId w:val="52"/>
        </w:numPr>
        <w:spacing w:after="0" w:line="276" w:lineRule="auto"/>
        <w:contextualSpacing w:val="0"/>
      </w:pPr>
      <w:r w:rsidRPr="00975C73">
        <w:t>an enrolment letter or letter of confirmation of enrolment; or</w:t>
      </w:r>
    </w:p>
    <w:p w14:paraId="6CF6B081" w14:textId="77777777" w:rsidR="00250849" w:rsidRPr="00975C73" w:rsidRDefault="00250849" w:rsidP="00724905">
      <w:pPr>
        <w:pStyle w:val="ListParagraph"/>
        <w:numPr>
          <w:ilvl w:val="4"/>
          <w:numId w:val="52"/>
        </w:numPr>
        <w:spacing w:after="0" w:line="276" w:lineRule="auto"/>
        <w:contextualSpacing w:val="0"/>
      </w:pPr>
      <w:r w:rsidRPr="00975C73">
        <w:t>the apprentice’s record of attendance at a training course; or</w:t>
      </w:r>
    </w:p>
    <w:p w14:paraId="4EDE266B" w14:textId="77777777" w:rsidR="00250849" w:rsidRPr="00975C73" w:rsidRDefault="00250849" w:rsidP="00724905">
      <w:pPr>
        <w:pStyle w:val="ListParagraph"/>
        <w:numPr>
          <w:ilvl w:val="4"/>
          <w:numId w:val="52"/>
        </w:numPr>
        <w:spacing w:after="0" w:line="276" w:lineRule="auto"/>
        <w:contextualSpacing w:val="0"/>
      </w:pPr>
      <w:r w:rsidRPr="00975C73">
        <w:t>the apprentice’s statement of attainment; or</w:t>
      </w:r>
    </w:p>
    <w:p w14:paraId="3B74C3E4" w14:textId="77777777" w:rsidR="00250849" w:rsidRPr="00975C73" w:rsidRDefault="00250849" w:rsidP="00724905">
      <w:pPr>
        <w:pStyle w:val="ListParagraph"/>
        <w:numPr>
          <w:ilvl w:val="4"/>
          <w:numId w:val="52"/>
        </w:numPr>
        <w:spacing w:after="0" w:line="276" w:lineRule="auto"/>
        <w:contextualSpacing w:val="0"/>
      </w:pPr>
      <w:r w:rsidRPr="00975C73">
        <w:t>a declaration within ADMS that includes:</w:t>
      </w:r>
    </w:p>
    <w:p w14:paraId="098BE6AF" w14:textId="77777777" w:rsidR="00250849" w:rsidRPr="00975C73" w:rsidRDefault="00250849" w:rsidP="00724905">
      <w:pPr>
        <w:pStyle w:val="ListParagraph"/>
        <w:numPr>
          <w:ilvl w:val="5"/>
          <w:numId w:val="52"/>
        </w:numPr>
        <w:spacing w:after="0" w:line="276" w:lineRule="auto"/>
        <w:contextualSpacing w:val="0"/>
        <w:rPr>
          <w:i/>
        </w:rPr>
      </w:pPr>
      <w:r w:rsidRPr="00975C73">
        <w:t xml:space="preserve">the date the training has commenced; </w:t>
      </w:r>
      <w:r w:rsidRPr="00975C73">
        <w:rPr>
          <w:i/>
        </w:rPr>
        <w:t>or</w:t>
      </w:r>
    </w:p>
    <w:p w14:paraId="571D8DC8" w14:textId="77777777" w:rsidR="00250849" w:rsidRPr="00975C73" w:rsidRDefault="00250849" w:rsidP="00724905">
      <w:pPr>
        <w:pStyle w:val="ListParagraph"/>
        <w:numPr>
          <w:ilvl w:val="5"/>
          <w:numId w:val="52"/>
        </w:numPr>
        <w:spacing w:after="0" w:line="276" w:lineRule="auto"/>
        <w:contextualSpacing w:val="0"/>
        <w:rPr>
          <w:i/>
        </w:rPr>
      </w:pPr>
      <w:r w:rsidRPr="00975C73">
        <w:t xml:space="preserve">the date the training is due to commence; </w:t>
      </w:r>
      <w:r w:rsidRPr="00975C73">
        <w:rPr>
          <w:i/>
        </w:rPr>
        <w:t>and</w:t>
      </w:r>
    </w:p>
    <w:p w14:paraId="23D51311" w14:textId="7B0C12B2" w:rsidR="00250849" w:rsidRPr="00975C73" w:rsidRDefault="00250849" w:rsidP="00724905">
      <w:pPr>
        <w:pStyle w:val="ListParagraph"/>
        <w:numPr>
          <w:ilvl w:val="5"/>
          <w:numId w:val="52"/>
        </w:numPr>
        <w:spacing w:after="0" w:line="276" w:lineRule="auto"/>
        <w:contextualSpacing w:val="0"/>
      </w:pPr>
      <w:r w:rsidRPr="00975C73">
        <w:t>the name of the RTO</w:t>
      </w:r>
      <w:r w:rsidR="21C3754A" w:rsidRPr="00975C73">
        <w:t>.</w:t>
      </w:r>
    </w:p>
    <w:p w14:paraId="40492BBF" w14:textId="77777777" w:rsidR="00250849" w:rsidRPr="00975C73" w:rsidRDefault="00250849" w:rsidP="00250849">
      <w:pPr>
        <w:pStyle w:val="Heading5"/>
        <w:rPr>
          <w:rFonts w:asciiTheme="minorHAnsi" w:hAnsiTheme="minorHAnsi" w:cstheme="minorHAnsi"/>
        </w:rPr>
      </w:pPr>
      <w:r w:rsidRPr="00975C73">
        <w:rPr>
          <w:rFonts w:asciiTheme="minorHAnsi" w:hAnsiTheme="minorHAnsi" w:cstheme="minorHAnsi"/>
        </w:rPr>
        <w:t>Evidence of Employment</w:t>
      </w:r>
    </w:p>
    <w:p w14:paraId="52201D8B" w14:textId="77777777" w:rsidR="00250849" w:rsidRPr="00975C73" w:rsidRDefault="00250849" w:rsidP="00724905">
      <w:pPr>
        <w:spacing w:after="0"/>
      </w:pPr>
      <w:r w:rsidRPr="00975C73">
        <w:t>Employers must provide evidence through an upload of documentation to the ADMS with the claim form to confirm that the Australian Apprentice was employed on the claim period end date.</w:t>
      </w:r>
    </w:p>
    <w:p w14:paraId="351A5190" w14:textId="18065DB7" w:rsidR="00250849" w:rsidRPr="00975C73" w:rsidRDefault="00250849" w:rsidP="00724905">
      <w:pPr>
        <w:spacing w:before="240" w:after="0"/>
      </w:pPr>
      <w:r w:rsidRPr="00975C73">
        <w:t>This evidence can be in the form of a payroll print out, time and wages sheet, payslip, or payroll summaries which must be able to confirm:</w:t>
      </w:r>
    </w:p>
    <w:p w14:paraId="4DB7C2A6" w14:textId="1C905E09" w:rsidR="00250849" w:rsidRPr="00975C73" w:rsidRDefault="00250849" w:rsidP="00724905">
      <w:pPr>
        <w:pStyle w:val="ListParagraph"/>
        <w:numPr>
          <w:ilvl w:val="0"/>
          <w:numId w:val="49"/>
        </w:numPr>
        <w:spacing w:after="0" w:line="276" w:lineRule="auto"/>
        <w:contextualSpacing w:val="0"/>
      </w:pPr>
      <w:r w:rsidRPr="00975C73">
        <w:t xml:space="preserve">the legal name or Australian Business Number (ABN) of the employer making the </w:t>
      </w:r>
      <w:r w:rsidR="009524E9" w:rsidRPr="00975C73">
        <w:t xml:space="preserve">Priority </w:t>
      </w:r>
      <w:r w:rsidRPr="00975C73">
        <w:t>Hiring Incentive claim</w:t>
      </w:r>
    </w:p>
    <w:p w14:paraId="1DB34322" w14:textId="77777777" w:rsidR="00250849" w:rsidRPr="00975C73" w:rsidRDefault="00250849" w:rsidP="00724905">
      <w:pPr>
        <w:pStyle w:val="ListParagraph"/>
        <w:numPr>
          <w:ilvl w:val="0"/>
          <w:numId w:val="49"/>
        </w:numPr>
        <w:spacing w:after="0" w:line="276" w:lineRule="auto"/>
        <w:contextualSpacing w:val="0"/>
      </w:pPr>
      <w:r w:rsidRPr="00975C73">
        <w:t>apprentice name</w:t>
      </w:r>
    </w:p>
    <w:p w14:paraId="01232741" w14:textId="77777777" w:rsidR="00250849" w:rsidRPr="00975C73" w:rsidRDefault="00250849" w:rsidP="00724905">
      <w:pPr>
        <w:pStyle w:val="ListParagraph"/>
        <w:numPr>
          <w:ilvl w:val="0"/>
          <w:numId w:val="49"/>
        </w:numPr>
        <w:spacing w:after="0" w:line="276" w:lineRule="auto"/>
        <w:contextualSpacing w:val="0"/>
      </w:pPr>
      <w:r w:rsidRPr="00975C73">
        <w:t>a date range covering the claim period end date</w:t>
      </w:r>
    </w:p>
    <w:p w14:paraId="3CA5890F" w14:textId="3B83BA53" w:rsidR="00250849" w:rsidRPr="006E5E98" w:rsidRDefault="0020308C" w:rsidP="00724905">
      <w:pPr>
        <w:pStyle w:val="ListParagraph"/>
        <w:numPr>
          <w:ilvl w:val="0"/>
          <w:numId w:val="49"/>
        </w:numPr>
        <w:spacing w:after="0" w:line="276" w:lineRule="auto"/>
        <w:contextualSpacing w:val="0"/>
      </w:pPr>
      <w:r w:rsidRPr="006E5E98">
        <w:t>a</w:t>
      </w:r>
      <w:r w:rsidR="00250849" w:rsidRPr="006E5E98">
        <w:t xml:space="preserve">ll claims must include accurate supporting evidence where specified. </w:t>
      </w:r>
    </w:p>
    <w:p w14:paraId="547348E9" w14:textId="77777777" w:rsidR="00962756" w:rsidRPr="00975C73" w:rsidRDefault="00962756" w:rsidP="00432C99">
      <w:pPr>
        <w:spacing w:after="0"/>
      </w:pPr>
    </w:p>
    <w:p w14:paraId="7568BF19" w14:textId="4D2F35C8" w:rsidR="00DC3A67" w:rsidRPr="00975C73" w:rsidRDefault="00DC3A67" w:rsidP="00432C99">
      <w:pPr>
        <w:spacing w:after="0"/>
      </w:pPr>
      <w:r w:rsidRPr="006E5E98">
        <w:t>To prevent the unintended disclosure of sensitive information, you must ensure that the apprentices TFN is not visible on any documents uploaded as evidence for a claim</w:t>
      </w:r>
      <w:r w:rsidR="00C21EE4" w:rsidRPr="00975C73">
        <w:t>.</w:t>
      </w:r>
    </w:p>
    <w:p w14:paraId="5C583F03" w14:textId="439BC6B0" w:rsidR="00D123E6" w:rsidRPr="00975C73" w:rsidRDefault="00A06303" w:rsidP="00DF3895">
      <w:pPr>
        <w:pStyle w:val="Heading3"/>
        <w:rPr>
          <w:rFonts w:asciiTheme="minorHAnsi" w:hAnsiTheme="minorHAnsi" w:cstheme="minorHAnsi"/>
        </w:rPr>
      </w:pPr>
      <w:bookmarkStart w:id="75" w:name="_Toc230356319"/>
      <w:r w:rsidRPr="00975C73">
        <w:rPr>
          <w:rFonts w:asciiTheme="minorHAnsi" w:hAnsiTheme="minorHAnsi" w:cstheme="minorHAnsi"/>
        </w:rPr>
        <w:lastRenderedPageBreak/>
        <w:t>When</w:t>
      </w:r>
      <w:r w:rsidR="00DC4F9A" w:rsidRPr="00975C73">
        <w:rPr>
          <w:rFonts w:asciiTheme="minorHAnsi" w:hAnsiTheme="minorHAnsi" w:cstheme="minorHAnsi"/>
        </w:rPr>
        <w:t xml:space="preserve"> </w:t>
      </w:r>
      <w:r w:rsidR="00543D55" w:rsidRPr="00975C73">
        <w:rPr>
          <w:rFonts w:asciiTheme="minorHAnsi" w:hAnsiTheme="minorHAnsi" w:cstheme="minorHAnsi"/>
        </w:rPr>
        <w:t xml:space="preserve">is a </w:t>
      </w:r>
      <w:r w:rsidR="00D123E6" w:rsidRPr="00975C73">
        <w:rPr>
          <w:rFonts w:asciiTheme="minorHAnsi" w:hAnsiTheme="minorHAnsi" w:cstheme="minorHAnsi"/>
        </w:rPr>
        <w:t>Priority Hiring Incentive</w:t>
      </w:r>
      <w:r w:rsidR="00543D55" w:rsidRPr="00975C73">
        <w:rPr>
          <w:rFonts w:asciiTheme="minorHAnsi" w:hAnsiTheme="minorHAnsi" w:cstheme="minorHAnsi"/>
        </w:rPr>
        <w:t xml:space="preserve"> payment not claimable</w:t>
      </w:r>
      <w:r w:rsidRPr="00975C73">
        <w:rPr>
          <w:rFonts w:asciiTheme="minorHAnsi" w:hAnsiTheme="minorHAnsi" w:cstheme="minorHAnsi"/>
        </w:rPr>
        <w:t>?</w:t>
      </w:r>
      <w:bookmarkEnd w:id="75"/>
    </w:p>
    <w:p w14:paraId="40762C68" w14:textId="77777777" w:rsidR="00D123E6" w:rsidRPr="00975C73" w:rsidRDefault="00D123E6" w:rsidP="00D123E6">
      <w:pPr>
        <w:pStyle w:val="Heading4"/>
        <w:rPr>
          <w:rFonts w:asciiTheme="minorHAnsi" w:hAnsiTheme="minorHAnsi" w:cstheme="minorHAnsi"/>
        </w:rPr>
      </w:pPr>
      <w:r w:rsidRPr="00975C73">
        <w:rPr>
          <w:rFonts w:asciiTheme="minorHAnsi" w:hAnsiTheme="minorHAnsi" w:cstheme="minorHAnsi"/>
        </w:rPr>
        <w:t>Suspensions and cancellations</w:t>
      </w:r>
    </w:p>
    <w:p w14:paraId="10927537" w14:textId="3F6FFDC9" w:rsidR="00D123E6" w:rsidRPr="00975C73" w:rsidRDefault="00D123E6" w:rsidP="00724905">
      <w:pPr>
        <w:spacing w:after="0"/>
      </w:pPr>
      <w:r w:rsidRPr="00975C73">
        <w:t xml:space="preserve">An </w:t>
      </w:r>
      <w:r w:rsidR="00225AD5" w:rsidRPr="00975C73">
        <w:t xml:space="preserve">employer </w:t>
      </w:r>
      <w:r w:rsidRPr="00975C73">
        <w:t>is not eligible to claim the Priority Hiring Incentive while their Australian Apprentice is in a period of suspension or if their Australian Apprentice cancels their Training Contract prior to the claim period end date.</w:t>
      </w:r>
    </w:p>
    <w:p w14:paraId="5DA773E1" w14:textId="23C799CB" w:rsidR="00D123E6" w:rsidRPr="00975C73" w:rsidRDefault="00D123E6" w:rsidP="00724905">
      <w:pPr>
        <w:spacing w:before="240" w:after="0"/>
      </w:pPr>
      <w:r w:rsidRPr="00975C73">
        <w:t xml:space="preserve">Where an Australian Apprentice has commenced under the Incentive System, and following a period of suspension or cancellation, returns to the same </w:t>
      </w:r>
      <w:r w:rsidR="00225AD5" w:rsidRPr="00975C73">
        <w:t xml:space="preserve">employer </w:t>
      </w:r>
      <w:r w:rsidRPr="00975C73">
        <w:t xml:space="preserve">within a 12-month period, the Effect date will be extended by the number of days the Australian Apprentice was in suspension. </w:t>
      </w:r>
    </w:p>
    <w:p w14:paraId="3F648DB0" w14:textId="6ED655EE" w:rsidR="00844306" w:rsidRPr="00975C73" w:rsidRDefault="00844306" w:rsidP="00844306">
      <w:pPr>
        <w:spacing w:before="240" w:after="0"/>
      </w:pPr>
      <w:r w:rsidRPr="00975C73">
        <w:t>For commencements and recommencements on or before 31 December 2025 an employer of an Australian Apprentice can claim a maximum of up to $5,000 for each Australian Apprenticeship Journey, regardless of the number of Training Contracts (or returns from suspension or cancellation), where there is no change to the qualification or occupation.</w:t>
      </w:r>
    </w:p>
    <w:p w14:paraId="0F9C5DA6" w14:textId="37219110" w:rsidR="00844306" w:rsidRPr="00975C73" w:rsidRDefault="00844306" w:rsidP="00844306">
      <w:pPr>
        <w:spacing w:before="240" w:after="0"/>
      </w:pPr>
      <w:r w:rsidRPr="00975C73">
        <w:t>For commencements and recommencements on or after 1 January 2026 an employer of an Australian Apprentice can claim a maximum of up to $2,500 for each Australian Apprenticeship Journey, regardless of the number of Training Contracts (or returns from suspension or cancellation), where there is no change to the qualification or occupation.</w:t>
      </w:r>
    </w:p>
    <w:p w14:paraId="4AC01F78" w14:textId="77777777" w:rsidR="00844306" w:rsidRPr="00975C73" w:rsidRDefault="00844306" w:rsidP="00724905">
      <w:pPr>
        <w:spacing w:before="240" w:after="0"/>
      </w:pPr>
    </w:p>
    <w:p w14:paraId="7C1561B7" w14:textId="77777777" w:rsidR="00D123E6" w:rsidRPr="00975C73" w:rsidRDefault="00D123E6" w:rsidP="00D123E6">
      <w:pPr>
        <w:pStyle w:val="Heading4"/>
        <w:rPr>
          <w:rFonts w:asciiTheme="minorHAnsi" w:hAnsiTheme="minorHAnsi" w:cstheme="minorHAnsi"/>
        </w:rPr>
      </w:pPr>
      <w:r w:rsidRPr="00975C73">
        <w:rPr>
          <w:rFonts w:asciiTheme="minorHAnsi" w:hAnsiTheme="minorHAnsi" w:cstheme="minorHAnsi"/>
        </w:rPr>
        <w:t>Early successful completions</w:t>
      </w:r>
    </w:p>
    <w:p w14:paraId="58B710E5" w14:textId="77777777" w:rsidR="00DE00BB" w:rsidRPr="00975C73" w:rsidRDefault="00D123E6" w:rsidP="00D22297">
      <w:r w:rsidRPr="00975C73">
        <w:t xml:space="preserve">Where an Australian Apprentice successfully completes the Australian Apprenticeship prior to the claim period end date, the </w:t>
      </w:r>
      <w:r w:rsidR="00225AD5" w:rsidRPr="00975C73">
        <w:t xml:space="preserve">employer </w:t>
      </w:r>
      <w:r w:rsidRPr="00975C73">
        <w:t xml:space="preserve">will not be eligible to claim the Priority Hiring Incentive payment for that six-month </w:t>
      </w:r>
      <w:r w:rsidR="2968DF76" w:rsidRPr="00975C73">
        <w:t xml:space="preserve">claim </w:t>
      </w:r>
      <w:r w:rsidRPr="00975C73">
        <w:t>period.</w:t>
      </w:r>
      <w:bookmarkStart w:id="76" w:name="_Group_Training_Organisation"/>
      <w:bookmarkStart w:id="77" w:name="_Key_Apprenticeship_Program"/>
      <w:bookmarkStart w:id="78" w:name="_Toc99553263"/>
      <w:bookmarkEnd w:id="60"/>
      <w:bookmarkEnd w:id="70"/>
      <w:bookmarkEnd w:id="76"/>
      <w:bookmarkEnd w:id="77"/>
    </w:p>
    <w:p w14:paraId="40FFF596" w14:textId="5841B3F4" w:rsidR="000006FF" w:rsidRPr="00975C73" w:rsidRDefault="000006FF" w:rsidP="000006FF">
      <w:pPr>
        <w:pStyle w:val="Heading2"/>
        <w:rPr>
          <w:rFonts w:asciiTheme="minorHAnsi" w:hAnsiTheme="minorHAnsi" w:cstheme="minorHAnsi"/>
        </w:rPr>
      </w:pPr>
      <w:bookmarkStart w:id="79" w:name="_Toc230356320"/>
      <w:r w:rsidRPr="00975C73">
        <w:rPr>
          <w:rFonts w:asciiTheme="minorHAnsi" w:hAnsiTheme="minorHAnsi" w:cstheme="minorHAnsi"/>
        </w:rPr>
        <w:t xml:space="preserve">Key Apprenticeship Program </w:t>
      </w:r>
      <w:r w:rsidR="00225AD5" w:rsidRPr="00975C73">
        <w:rPr>
          <w:rFonts w:asciiTheme="minorHAnsi" w:hAnsiTheme="minorHAnsi" w:cstheme="minorHAnsi"/>
        </w:rPr>
        <w:t xml:space="preserve">Employer </w:t>
      </w:r>
      <w:r w:rsidRPr="00975C73">
        <w:rPr>
          <w:rFonts w:asciiTheme="minorHAnsi" w:hAnsiTheme="minorHAnsi" w:cstheme="minorHAnsi"/>
        </w:rPr>
        <w:t>Incentive</w:t>
      </w:r>
      <w:bookmarkEnd w:id="79"/>
    </w:p>
    <w:p w14:paraId="536CE803" w14:textId="04121788" w:rsidR="00E41C9B" w:rsidRPr="00975C73" w:rsidRDefault="00E41C9B" w:rsidP="00724905">
      <w:pPr>
        <w:spacing w:after="0"/>
        <w:rPr>
          <w:rFonts w:cstheme="minorHAnsi"/>
        </w:rPr>
      </w:pPr>
      <w:r w:rsidRPr="00975C73">
        <w:rPr>
          <w:rFonts w:cstheme="minorHAnsi"/>
        </w:rPr>
        <w:t>The K</w:t>
      </w:r>
      <w:r w:rsidR="00572185" w:rsidRPr="00975C73">
        <w:rPr>
          <w:rFonts w:cstheme="minorHAnsi"/>
        </w:rPr>
        <w:t xml:space="preserve">ey Apprenticeship </w:t>
      </w:r>
      <w:r w:rsidRPr="00975C73">
        <w:rPr>
          <w:rFonts w:cstheme="minorHAnsi"/>
        </w:rPr>
        <w:t>P</w:t>
      </w:r>
      <w:r w:rsidR="00572185" w:rsidRPr="00975C73">
        <w:rPr>
          <w:rFonts w:cstheme="minorHAnsi"/>
        </w:rPr>
        <w:t>rogram</w:t>
      </w:r>
      <w:r w:rsidR="002C199C" w:rsidRPr="00975C73">
        <w:rPr>
          <w:rFonts w:cstheme="minorHAnsi"/>
        </w:rPr>
        <w:t xml:space="preserve"> </w:t>
      </w:r>
      <w:r w:rsidR="00205795" w:rsidRPr="00975C73">
        <w:rPr>
          <w:rFonts w:cstheme="minorHAnsi"/>
        </w:rPr>
        <w:t>Employer Incentive</w:t>
      </w:r>
      <w:r w:rsidR="002C199C" w:rsidRPr="00975C73" w:rsidDel="00933517">
        <w:rPr>
          <w:rFonts w:cstheme="minorHAnsi"/>
        </w:rPr>
        <w:t xml:space="preserve"> </w:t>
      </w:r>
      <w:r w:rsidRPr="00975C73">
        <w:rPr>
          <w:rFonts w:cstheme="minorHAnsi"/>
        </w:rPr>
        <w:t xml:space="preserve">aims to grow Australia’s skilled workforce and expand the pipeline of apprentices training towards critical occupations in priority sectors. Through targeted support streams, </w:t>
      </w:r>
      <w:r w:rsidR="00205795" w:rsidRPr="00975C73">
        <w:rPr>
          <w:rFonts w:cstheme="minorHAnsi"/>
        </w:rPr>
        <w:t>Key Apprenticeship Program Employer Incentive</w:t>
      </w:r>
      <w:r w:rsidRPr="00975C73">
        <w:rPr>
          <w:rFonts w:cstheme="minorHAnsi"/>
        </w:rPr>
        <w:t xml:space="preserve"> seeks to </w:t>
      </w:r>
      <w:r w:rsidR="005F5D9C" w:rsidRPr="00975C73">
        <w:rPr>
          <w:rFonts w:cstheme="minorHAnsi"/>
        </w:rPr>
        <w:t>re</w:t>
      </w:r>
      <w:r w:rsidR="008E0FFF" w:rsidRPr="00975C73">
        <w:rPr>
          <w:rFonts w:cstheme="minorHAnsi"/>
        </w:rPr>
        <w:t>cognise the role of employers to</w:t>
      </w:r>
      <w:r w:rsidRPr="00975C73">
        <w:rPr>
          <w:rFonts w:cstheme="minorHAnsi"/>
        </w:rPr>
        <w:t xml:space="preserve"> boost participation, improve retention, and increase completion rates in occupations of national importance.</w:t>
      </w:r>
      <w:r w:rsidR="00572185" w:rsidRPr="00975C73">
        <w:rPr>
          <w:rFonts w:cstheme="minorHAnsi"/>
        </w:rPr>
        <w:t xml:space="preserve"> The </w:t>
      </w:r>
      <w:r w:rsidR="008E0FFF" w:rsidRPr="00975C73">
        <w:rPr>
          <w:rFonts w:cstheme="minorHAnsi"/>
        </w:rPr>
        <w:t>Key Apprenticeship Program Employer Incentive</w:t>
      </w:r>
      <w:r w:rsidR="008E0FFF" w:rsidRPr="00975C73" w:rsidDel="008E0FFF">
        <w:rPr>
          <w:rFonts w:cstheme="minorHAnsi"/>
        </w:rPr>
        <w:t xml:space="preserve"> </w:t>
      </w:r>
      <w:r w:rsidR="00572185" w:rsidRPr="00975C73">
        <w:rPr>
          <w:rFonts w:cstheme="minorHAnsi"/>
        </w:rPr>
        <w:t xml:space="preserve">is designed to complement the </w:t>
      </w:r>
      <w:r w:rsidR="00F809D9" w:rsidRPr="00975C73">
        <w:rPr>
          <w:rFonts w:cstheme="minorHAnsi"/>
        </w:rPr>
        <w:t>KAP</w:t>
      </w:r>
      <w:r w:rsidR="009D53F5" w:rsidRPr="00975C73">
        <w:rPr>
          <w:rFonts w:cstheme="minorHAnsi"/>
        </w:rPr>
        <w:t xml:space="preserve"> </w:t>
      </w:r>
      <w:r w:rsidR="00572185" w:rsidRPr="00975C73">
        <w:rPr>
          <w:rFonts w:cstheme="minorHAnsi"/>
        </w:rPr>
        <w:t>Apprentice Incentive</w:t>
      </w:r>
      <w:r w:rsidR="009D53F5" w:rsidRPr="00975C73">
        <w:rPr>
          <w:rFonts w:cstheme="minorHAnsi"/>
        </w:rPr>
        <w:t>.</w:t>
      </w:r>
    </w:p>
    <w:p w14:paraId="4F4B8060" w14:textId="76A9F3D1" w:rsidR="000006FF" w:rsidRPr="00975C73" w:rsidRDefault="000006FF" w:rsidP="00724905">
      <w:pPr>
        <w:spacing w:before="240" w:after="0"/>
        <w:rPr>
          <w:rFonts w:cstheme="minorHAnsi"/>
        </w:rPr>
      </w:pPr>
      <w:r w:rsidRPr="00975C73">
        <w:rPr>
          <w:rFonts w:cstheme="minorHAnsi"/>
        </w:rPr>
        <w:t xml:space="preserve">The </w:t>
      </w:r>
      <w:r w:rsidR="00D657F7" w:rsidRPr="00975C73">
        <w:rPr>
          <w:rFonts w:cstheme="minorHAnsi"/>
        </w:rPr>
        <w:t>KAP</w:t>
      </w:r>
      <w:r w:rsidR="00250849" w:rsidRPr="00975C73">
        <w:rPr>
          <w:rFonts w:cstheme="minorHAnsi"/>
        </w:rPr>
        <w:t xml:space="preserve"> </w:t>
      </w:r>
      <w:r w:rsidRPr="00975C73">
        <w:rPr>
          <w:rFonts w:cstheme="minorHAnsi"/>
        </w:rPr>
        <w:t>contains two streams. The:</w:t>
      </w:r>
    </w:p>
    <w:p w14:paraId="30EB0428" w14:textId="77777777" w:rsidR="00D50CD7" w:rsidRPr="006E5E98" w:rsidRDefault="00D50CD7" w:rsidP="00724905">
      <w:pPr>
        <w:numPr>
          <w:ilvl w:val="0"/>
          <w:numId w:val="91"/>
        </w:numPr>
        <w:spacing w:after="0"/>
      </w:pPr>
      <w:r w:rsidRPr="006E5E98">
        <w:t>The New Energy Apprenticeship stream is designed to encourage apprentices to choose clean energy careers, improve retention rates and deliver more successful completions.</w:t>
      </w:r>
    </w:p>
    <w:p w14:paraId="430B44BA" w14:textId="77777777" w:rsidR="00D50CD7" w:rsidRPr="006E5E98" w:rsidRDefault="00D50CD7" w:rsidP="00724905">
      <w:pPr>
        <w:numPr>
          <w:ilvl w:val="0"/>
          <w:numId w:val="91"/>
        </w:numPr>
        <w:spacing w:after="0"/>
      </w:pPr>
      <w:r w:rsidRPr="006E5E98">
        <w:t>The Housing Construction Apprenticeship stream is designed to encourage the growth of this critical workforce and expand the pipeline of workers training towards occupations supporting the housing and construction industry.</w:t>
      </w:r>
    </w:p>
    <w:p w14:paraId="46FAA29F" w14:textId="61D37654" w:rsidR="005C1119" w:rsidRPr="006E5E98" w:rsidRDefault="005C1119" w:rsidP="00724905">
      <w:pPr>
        <w:spacing w:after="0"/>
        <w:rPr>
          <w:rFonts w:cstheme="minorHAnsi"/>
          <w:bCs/>
        </w:rPr>
      </w:pPr>
      <w:r w:rsidRPr="006E5E98">
        <w:rPr>
          <w:rFonts w:cstheme="minorHAnsi"/>
          <w:bCs/>
        </w:rPr>
        <w:t>From 1 January to 31 December 2026, eligible employers who commence a new or Existing Worker Australian Apprentice may claim a Key Apprenticeship Program Employer Incentive.</w:t>
      </w:r>
      <w:r w:rsidR="00450946" w:rsidRPr="006E5E98">
        <w:rPr>
          <w:rFonts w:cstheme="minorHAnsi"/>
          <w:bCs/>
        </w:rPr>
        <w:t xml:space="preserve"> </w:t>
      </w:r>
      <w:r w:rsidRPr="006E5E98">
        <w:rPr>
          <w:rFonts w:cstheme="minorHAnsi"/>
          <w:bCs/>
        </w:rPr>
        <w:t>To be eligible, the apprenticeship must:</w:t>
      </w:r>
    </w:p>
    <w:p w14:paraId="183D9564" w14:textId="77777777" w:rsidR="005C1119" w:rsidRPr="006E5E98" w:rsidRDefault="005C1119" w:rsidP="00724905">
      <w:pPr>
        <w:numPr>
          <w:ilvl w:val="0"/>
          <w:numId w:val="92"/>
        </w:numPr>
        <w:spacing w:after="0"/>
        <w:rPr>
          <w:rFonts w:cstheme="minorHAnsi"/>
          <w:bCs/>
        </w:rPr>
      </w:pPr>
      <w:r w:rsidRPr="006E5E98">
        <w:rPr>
          <w:rFonts w:cstheme="minorHAnsi"/>
          <w:bCs/>
        </w:rPr>
        <w:lastRenderedPageBreak/>
        <w:t xml:space="preserve">be in a </w:t>
      </w:r>
      <w:r w:rsidRPr="006E5E98">
        <w:rPr>
          <w:rFonts w:cstheme="minorHAnsi"/>
        </w:rPr>
        <w:t>qualification mapped to an occupation on the Australian Apprenticeships Priority List</w:t>
      </w:r>
      <w:r w:rsidRPr="006E5E98">
        <w:rPr>
          <w:rFonts w:cstheme="minorHAnsi"/>
          <w:bCs/>
        </w:rPr>
        <w:t>, and</w:t>
      </w:r>
    </w:p>
    <w:p w14:paraId="0D98D8D3" w14:textId="77777777" w:rsidR="005C1119" w:rsidRPr="006E5E98" w:rsidRDefault="005C1119" w:rsidP="00724905">
      <w:pPr>
        <w:numPr>
          <w:ilvl w:val="0"/>
          <w:numId w:val="92"/>
        </w:numPr>
        <w:spacing w:after="0"/>
        <w:rPr>
          <w:rFonts w:cstheme="minorHAnsi"/>
          <w:bCs/>
        </w:rPr>
      </w:pPr>
      <w:r w:rsidRPr="006E5E98">
        <w:rPr>
          <w:rFonts w:cstheme="minorHAnsi"/>
          <w:bCs/>
        </w:rPr>
        <w:t xml:space="preserve">be identified as leading to a </w:t>
      </w:r>
      <w:r w:rsidRPr="006E5E98">
        <w:rPr>
          <w:rFonts w:cstheme="minorHAnsi"/>
        </w:rPr>
        <w:t>clean energy or housing construction apprenticeship pathway</w:t>
      </w:r>
      <w:r w:rsidRPr="006E5E98">
        <w:rPr>
          <w:rFonts w:cstheme="minorHAnsi"/>
          <w:bCs/>
        </w:rPr>
        <w:t>.</w:t>
      </w:r>
    </w:p>
    <w:p w14:paraId="6BA55577" w14:textId="38381CF7" w:rsidR="006971B0" w:rsidRPr="006E5E98" w:rsidRDefault="006971B0" w:rsidP="00724905">
      <w:pPr>
        <w:spacing w:before="240" w:after="0"/>
        <w:rPr>
          <w:rFonts w:cstheme="minorHAnsi"/>
          <w:bCs/>
        </w:rPr>
      </w:pPr>
      <w:r w:rsidRPr="006E5E98">
        <w:rPr>
          <w:rFonts w:cstheme="minorHAnsi"/>
          <w:bCs/>
        </w:rPr>
        <w:t xml:space="preserve">Eligible employers </w:t>
      </w:r>
      <w:r w:rsidR="00F9395D" w:rsidRPr="006E5E98">
        <w:rPr>
          <w:rFonts w:cstheme="minorHAnsi"/>
          <w:bCs/>
        </w:rPr>
        <w:t>can claim</w:t>
      </w:r>
      <w:r w:rsidRPr="006E5E98">
        <w:rPr>
          <w:rFonts w:cstheme="minorHAnsi"/>
          <w:bCs/>
        </w:rPr>
        <w:t xml:space="preserve"> </w:t>
      </w:r>
      <w:r w:rsidR="00FE27CE" w:rsidRPr="006E5E98">
        <w:rPr>
          <w:rFonts w:cstheme="minorHAnsi"/>
        </w:rPr>
        <w:t>Key Apprenticeship Program</w:t>
      </w:r>
      <w:r w:rsidRPr="006E5E98">
        <w:rPr>
          <w:rFonts w:cstheme="minorHAnsi"/>
          <w:bCs/>
        </w:rPr>
        <w:t xml:space="preserve"> Employer Incentive payments at six and 12 months after the commencement or recommencement of an Australian Apprenticeship to help offset the cost of employing an apprentice.</w:t>
      </w:r>
    </w:p>
    <w:p w14:paraId="6AF70F72" w14:textId="27902A05" w:rsidR="000006FF" w:rsidRPr="00975C73" w:rsidRDefault="006971B0" w:rsidP="00724905">
      <w:pPr>
        <w:spacing w:after="0"/>
        <w:rPr>
          <w:rFonts w:cstheme="minorHAnsi"/>
        </w:rPr>
      </w:pPr>
      <w:r w:rsidRPr="006E5E98">
        <w:rPr>
          <w:rFonts w:cstheme="minorHAnsi"/>
          <w:bCs/>
        </w:rPr>
        <w:t xml:space="preserve">The </w:t>
      </w:r>
      <w:r w:rsidR="007F412D" w:rsidRPr="006E5E98">
        <w:rPr>
          <w:rFonts w:cstheme="minorHAnsi"/>
        </w:rPr>
        <w:t>Key Apprenticeship Program</w:t>
      </w:r>
      <w:r w:rsidRPr="006E5E98">
        <w:rPr>
          <w:rFonts w:cstheme="minorHAnsi"/>
        </w:rPr>
        <w:t xml:space="preserve"> Employer </w:t>
      </w:r>
      <w:r w:rsidRPr="00C73D86">
        <w:rPr>
          <w:rFonts w:cstheme="minorHAnsi"/>
        </w:rPr>
        <w:t>Incentive applies per Australian Apprenticeship</w:t>
      </w:r>
      <w:r w:rsidRPr="00C73D86">
        <w:rPr>
          <w:rFonts w:cstheme="minorHAnsi"/>
          <w:bCs/>
        </w:rPr>
        <w:t xml:space="preserve">, rather than per stream. This means eligible employers may receive </w:t>
      </w:r>
      <w:r w:rsidRPr="00C73D86">
        <w:rPr>
          <w:rFonts w:cstheme="minorHAnsi"/>
        </w:rPr>
        <w:t>up to $5,000 (full</w:t>
      </w:r>
      <w:r w:rsidRPr="00C73D86">
        <w:rPr>
          <w:rFonts w:cstheme="minorHAnsi"/>
        </w:rPr>
        <w:noBreakHyphen/>
        <w:t>time equivalent) per apprenticeship</w:t>
      </w:r>
      <w:r w:rsidRPr="00C73D86">
        <w:rPr>
          <w:rFonts w:cstheme="minorHAnsi"/>
          <w:bCs/>
        </w:rPr>
        <w:t>,</w:t>
      </w:r>
      <w:r w:rsidRPr="006E5E98">
        <w:rPr>
          <w:rFonts w:cstheme="minorHAnsi"/>
          <w:bCs/>
        </w:rPr>
        <w:t xml:space="preserve"> regardless of whether the apprenticeship aligns to the </w:t>
      </w:r>
      <w:r w:rsidRPr="006E5E98">
        <w:rPr>
          <w:rFonts w:cstheme="minorHAnsi"/>
        </w:rPr>
        <w:t>New Energy</w:t>
      </w:r>
      <w:r w:rsidRPr="006E5E98">
        <w:rPr>
          <w:rFonts w:cstheme="minorHAnsi"/>
          <w:bCs/>
        </w:rPr>
        <w:t xml:space="preserve"> or </w:t>
      </w:r>
      <w:r w:rsidRPr="006E5E98">
        <w:rPr>
          <w:rFonts w:cstheme="minorHAnsi"/>
        </w:rPr>
        <w:t>Housing Construction</w:t>
      </w:r>
      <w:r w:rsidRPr="006E5E98">
        <w:rPr>
          <w:rFonts w:cstheme="minorHAnsi"/>
          <w:bCs/>
        </w:rPr>
        <w:t xml:space="preserve"> stream.</w:t>
      </w:r>
    </w:p>
    <w:p w14:paraId="6E3E7C25" w14:textId="0EF6A3E7" w:rsidR="000006FF" w:rsidRPr="006E5E98" w:rsidRDefault="006F3655" w:rsidP="000006FF">
      <w:pPr>
        <w:pStyle w:val="Heading3"/>
        <w:rPr>
          <w:rFonts w:asciiTheme="minorHAnsi" w:hAnsiTheme="minorHAnsi" w:cstheme="minorHAnsi"/>
          <w:color w:val="auto"/>
        </w:rPr>
      </w:pPr>
      <w:bookmarkStart w:id="80" w:name="_Toc230356321"/>
      <w:r w:rsidRPr="006E5E98">
        <w:rPr>
          <w:rFonts w:asciiTheme="minorHAnsi" w:hAnsiTheme="minorHAnsi" w:cstheme="minorHAnsi"/>
          <w:color w:val="auto"/>
        </w:rPr>
        <w:t xml:space="preserve">Who is </w:t>
      </w:r>
      <w:r w:rsidR="00EC2B19" w:rsidRPr="006E5E98">
        <w:rPr>
          <w:rFonts w:asciiTheme="minorHAnsi" w:hAnsiTheme="minorHAnsi" w:cstheme="minorHAnsi"/>
          <w:color w:val="auto"/>
        </w:rPr>
        <w:t>e</w:t>
      </w:r>
      <w:r w:rsidRPr="006E5E98">
        <w:rPr>
          <w:rFonts w:asciiTheme="minorHAnsi" w:hAnsiTheme="minorHAnsi" w:cstheme="minorHAnsi"/>
          <w:color w:val="auto"/>
        </w:rPr>
        <w:t xml:space="preserve">ligible to claim </w:t>
      </w:r>
      <w:r w:rsidR="007F412D" w:rsidRPr="006E5E98">
        <w:rPr>
          <w:rFonts w:cstheme="minorHAnsi"/>
        </w:rPr>
        <w:t>Key Apprenticeship Program</w:t>
      </w:r>
      <w:r w:rsidR="00151354" w:rsidRPr="006E5E98">
        <w:rPr>
          <w:rFonts w:asciiTheme="minorHAnsi" w:hAnsiTheme="minorHAnsi" w:cstheme="minorHAnsi"/>
          <w:color w:val="auto"/>
        </w:rPr>
        <w:t xml:space="preserve"> Employer Incentive</w:t>
      </w:r>
      <w:r w:rsidRPr="006E5E98">
        <w:rPr>
          <w:rFonts w:asciiTheme="minorHAnsi" w:hAnsiTheme="minorHAnsi" w:cstheme="minorHAnsi"/>
          <w:color w:val="auto"/>
        </w:rPr>
        <w:t>?</w:t>
      </w:r>
      <w:bookmarkEnd w:id="80"/>
      <w:r w:rsidRPr="006E5E98">
        <w:rPr>
          <w:rFonts w:asciiTheme="minorHAnsi" w:hAnsiTheme="minorHAnsi" w:cstheme="minorHAnsi"/>
          <w:color w:val="auto"/>
        </w:rPr>
        <w:t xml:space="preserve"> </w:t>
      </w:r>
    </w:p>
    <w:p w14:paraId="7330F4EE" w14:textId="25BE6157" w:rsidR="001B782E" w:rsidRPr="00975C73" w:rsidRDefault="00775B48" w:rsidP="00516CA1">
      <w:pPr>
        <w:spacing w:after="240"/>
      </w:pPr>
      <w:r w:rsidRPr="00975C73">
        <w:t xml:space="preserve">For an employer, including GTOs, to be eligible for the Key Apprenticeship Program Employer Incentive they must meet the following requirements: </w:t>
      </w:r>
    </w:p>
    <w:p w14:paraId="472800C5" w14:textId="77777777" w:rsidR="00984E01" w:rsidRPr="00975C73" w:rsidRDefault="00984E01" w:rsidP="006B1FA7">
      <w:pPr>
        <w:pStyle w:val="Heading4"/>
        <w:rPr>
          <w:rFonts w:asciiTheme="minorHAnsi" w:hAnsiTheme="minorHAnsi" w:cstheme="minorHAnsi"/>
        </w:rPr>
      </w:pPr>
      <w:r w:rsidRPr="00975C73">
        <w:rPr>
          <w:rFonts w:asciiTheme="minorHAnsi" w:hAnsiTheme="minorHAnsi" w:cstheme="minorHAnsi"/>
        </w:rPr>
        <w:t>Primary Eligibility Requirement: Citizenship or residency status</w:t>
      </w:r>
    </w:p>
    <w:p w14:paraId="29D4EC86" w14:textId="77777777" w:rsidR="00984E01" w:rsidRPr="00975C73" w:rsidRDefault="00984E01" w:rsidP="00724905">
      <w:pPr>
        <w:spacing w:after="0"/>
      </w:pPr>
      <w:r w:rsidRPr="00975C73">
        <w:t>The citizenship or residency status requirement supports the development of a skilled Australian workforce.</w:t>
      </w:r>
    </w:p>
    <w:p w14:paraId="76255562" w14:textId="1F447438" w:rsidR="00984E01" w:rsidRPr="00975C73" w:rsidRDefault="00984E01" w:rsidP="00724905">
      <w:pPr>
        <w:spacing w:after="0"/>
      </w:pPr>
      <w:r w:rsidRPr="00975C73">
        <w:t xml:space="preserve">For </w:t>
      </w:r>
      <w:r w:rsidR="00797FD7" w:rsidRPr="00975C73">
        <w:t xml:space="preserve">an </w:t>
      </w:r>
      <w:r w:rsidR="00225AD5" w:rsidRPr="00975C73">
        <w:t xml:space="preserve">employer </w:t>
      </w:r>
      <w:r w:rsidRPr="00975C73">
        <w:t>to be eligible for any payment under the Incentive System, the Australian Apprentice, at the date of commencement or recommencement must be:</w:t>
      </w:r>
    </w:p>
    <w:p w14:paraId="114994B4" w14:textId="77777777" w:rsidR="00984E01" w:rsidRPr="00975C73" w:rsidRDefault="00984E01" w:rsidP="00724905">
      <w:pPr>
        <w:pStyle w:val="ListParagraph"/>
        <w:numPr>
          <w:ilvl w:val="0"/>
          <w:numId w:val="8"/>
        </w:numPr>
        <w:spacing w:after="0" w:line="276" w:lineRule="auto"/>
        <w:contextualSpacing w:val="0"/>
      </w:pPr>
      <w:r w:rsidRPr="00975C73">
        <w:t>an Australian citizen; or</w:t>
      </w:r>
    </w:p>
    <w:p w14:paraId="4EDA79DB" w14:textId="77777777" w:rsidR="00984E01" w:rsidRPr="00975C73" w:rsidRDefault="00984E01" w:rsidP="00724905">
      <w:pPr>
        <w:pStyle w:val="ListParagraph"/>
        <w:numPr>
          <w:ilvl w:val="0"/>
          <w:numId w:val="8"/>
        </w:numPr>
        <w:spacing w:after="0" w:line="276" w:lineRule="auto"/>
        <w:contextualSpacing w:val="0"/>
      </w:pPr>
      <w:r w:rsidRPr="00975C73">
        <w:t>a foreign national with permanent residency; or</w:t>
      </w:r>
    </w:p>
    <w:p w14:paraId="2E81B6CD" w14:textId="77777777" w:rsidR="00984E01" w:rsidRPr="00975C73" w:rsidRDefault="00984E01" w:rsidP="00724905">
      <w:pPr>
        <w:pStyle w:val="ListParagraph"/>
        <w:numPr>
          <w:ilvl w:val="0"/>
          <w:numId w:val="8"/>
        </w:numPr>
        <w:spacing w:after="0" w:line="276" w:lineRule="auto"/>
        <w:contextualSpacing w:val="0"/>
      </w:pPr>
      <w:r w:rsidRPr="00975C73">
        <w:t>a New Zealand passport holder with at least six months’ residence in Australia.</w:t>
      </w:r>
    </w:p>
    <w:p w14:paraId="414EB40F" w14:textId="77777777" w:rsidR="00984E01" w:rsidRPr="00975C73" w:rsidRDefault="00984E01" w:rsidP="006B1FA7">
      <w:pPr>
        <w:pStyle w:val="Heading5"/>
        <w:rPr>
          <w:rFonts w:asciiTheme="minorHAnsi" w:hAnsiTheme="minorHAnsi" w:cstheme="minorHAnsi"/>
        </w:rPr>
      </w:pPr>
      <w:r w:rsidRPr="00975C73">
        <w:rPr>
          <w:rFonts w:asciiTheme="minorHAnsi" w:hAnsiTheme="minorHAnsi" w:cstheme="minorHAnsi"/>
        </w:rPr>
        <w:t>Residency status for foreign nationals</w:t>
      </w:r>
    </w:p>
    <w:p w14:paraId="035E7846" w14:textId="77777777" w:rsidR="00984E01" w:rsidRPr="00975C73" w:rsidRDefault="00984E01" w:rsidP="00724905">
      <w:pPr>
        <w:spacing w:after="0"/>
      </w:pPr>
      <w:r w:rsidRPr="00975C73">
        <w:t>The visa granted by the Australian Government Department of Home Affairs determines the residency status of foreign nationals.</w:t>
      </w:r>
    </w:p>
    <w:p w14:paraId="5A38BA38" w14:textId="77777777" w:rsidR="00984E01" w:rsidRPr="00975C73" w:rsidRDefault="00984E01" w:rsidP="006B1FA7">
      <w:pPr>
        <w:pStyle w:val="Heading4"/>
        <w:rPr>
          <w:rFonts w:asciiTheme="minorHAnsi" w:hAnsiTheme="minorHAnsi" w:cstheme="minorHAnsi"/>
        </w:rPr>
      </w:pPr>
      <w:r w:rsidRPr="00975C73">
        <w:rPr>
          <w:rFonts w:asciiTheme="minorHAnsi" w:hAnsiTheme="minorHAnsi" w:cstheme="minorHAnsi"/>
        </w:rPr>
        <w:t>Primary Eligibility Requirement: Employment and training arrangements</w:t>
      </w:r>
    </w:p>
    <w:p w14:paraId="17EC8076" w14:textId="77777777" w:rsidR="00984E01" w:rsidRPr="00975C73" w:rsidRDefault="00984E01" w:rsidP="00724905">
      <w:pPr>
        <w:spacing w:after="0"/>
      </w:pPr>
      <w:r w:rsidRPr="00975C73">
        <w:t>Payments available under the Incentive System are payable in respect of an Australian Apprentice whose employment and training arrangements are formally approved as an Australian Apprenticeship by the relevant State or Territory Training Authority.</w:t>
      </w:r>
    </w:p>
    <w:p w14:paraId="5F60C7C8" w14:textId="1B0FCCE0" w:rsidR="00984E01" w:rsidRPr="00975C73" w:rsidRDefault="00984E01" w:rsidP="00724905">
      <w:pPr>
        <w:spacing w:before="240" w:after="0"/>
      </w:pPr>
      <w:r w:rsidRPr="00975C73">
        <w:t xml:space="preserve">For an </w:t>
      </w:r>
      <w:r w:rsidR="00225AD5" w:rsidRPr="00975C73">
        <w:t xml:space="preserve">employer </w:t>
      </w:r>
      <w:r w:rsidRPr="00975C73">
        <w:t>to be eligible for payments under the Incentive System, the Australian Apprentice must be:</w:t>
      </w:r>
    </w:p>
    <w:p w14:paraId="1EDD1A20" w14:textId="77777777" w:rsidR="00984E01" w:rsidRPr="00975C73" w:rsidRDefault="00984E01" w:rsidP="00724905">
      <w:pPr>
        <w:pStyle w:val="ListParagraph"/>
        <w:numPr>
          <w:ilvl w:val="0"/>
          <w:numId w:val="7"/>
        </w:numPr>
        <w:spacing w:after="0" w:line="276" w:lineRule="auto"/>
        <w:contextualSpacing w:val="0"/>
      </w:pPr>
      <w:r w:rsidRPr="00975C73">
        <w:t>employed in an Australian Apprenticeship arrangement in an Australian state or territory; and</w:t>
      </w:r>
    </w:p>
    <w:p w14:paraId="234008A1" w14:textId="77777777" w:rsidR="00984E01" w:rsidRPr="00975C73" w:rsidRDefault="00984E01" w:rsidP="00724905">
      <w:pPr>
        <w:pStyle w:val="ListParagraph"/>
        <w:numPr>
          <w:ilvl w:val="0"/>
          <w:numId w:val="7"/>
        </w:numPr>
        <w:spacing w:after="0" w:line="276" w:lineRule="auto"/>
        <w:contextualSpacing w:val="0"/>
      </w:pPr>
      <w:r w:rsidRPr="00975C73">
        <w:t>employed under the terms and conditions of a Training Contract, which must:</w:t>
      </w:r>
    </w:p>
    <w:p w14:paraId="6A97DB82" w14:textId="77777777" w:rsidR="00984E01" w:rsidRPr="00975C73" w:rsidRDefault="00984E01" w:rsidP="00724905">
      <w:pPr>
        <w:pStyle w:val="ListParagraph"/>
        <w:numPr>
          <w:ilvl w:val="1"/>
          <w:numId w:val="7"/>
        </w:numPr>
        <w:spacing w:after="0" w:line="276" w:lineRule="auto"/>
        <w:contextualSpacing w:val="0"/>
      </w:pPr>
      <w:r w:rsidRPr="00975C73">
        <w:t>include a signed Training Plan; and</w:t>
      </w:r>
    </w:p>
    <w:p w14:paraId="5ECCEDF4" w14:textId="77777777" w:rsidR="00984E01" w:rsidRPr="00975C73" w:rsidRDefault="00984E01" w:rsidP="00724905">
      <w:pPr>
        <w:pStyle w:val="ListParagraph"/>
        <w:numPr>
          <w:ilvl w:val="1"/>
          <w:numId w:val="7"/>
        </w:numPr>
        <w:spacing w:after="0" w:line="276" w:lineRule="auto"/>
        <w:contextualSpacing w:val="0"/>
      </w:pPr>
      <w:r w:rsidRPr="00975C73">
        <w:t>be signed by the Australian Apprentice and the employer; and</w:t>
      </w:r>
    </w:p>
    <w:p w14:paraId="76D1A0C6" w14:textId="77777777" w:rsidR="00984E01" w:rsidRPr="00975C73" w:rsidRDefault="00984E01" w:rsidP="00724905">
      <w:pPr>
        <w:pStyle w:val="ListParagraph"/>
        <w:numPr>
          <w:ilvl w:val="1"/>
          <w:numId w:val="7"/>
        </w:numPr>
        <w:spacing w:after="0" w:line="276" w:lineRule="auto"/>
        <w:contextualSpacing w:val="0"/>
      </w:pPr>
      <w:r w:rsidRPr="00975C73">
        <w:t>be formally approved by the State or Territory Training Authority; and</w:t>
      </w:r>
    </w:p>
    <w:p w14:paraId="6311C4CA" w14:textId="77777777" w:rsidR="00984E01" w:rsidRPr="00975C73" w:rsidRDefault="00984E01" w:rsidP="00724905">
      <w:pPr>
        <w:pStyle w:val="ListParagraph"/>
        <w:numPr>
          <w:ilvl w:val="0"/>
          <w:numId w:val="7"/>
        </w:numPr>
        <w:spacing w:after="0" w:line="276" w:lineRule="auto"/>
        <w:contextualSpacing w:val="0"/>
      </w:pPr>
      <w:r w:rsidRPr="00975C73">
        <w:t>undertaking accredited training which includes both paid work and structured training.</w:t>
      </w:r>
    </w:p>
    <w:p w14:paraId="6DC0BF98" w14:textId="77777777" w:rsidR="00984E01" w:rsidRPr="00975C73" w:rsidRDefault="00984E01" w:rsidP="006B1FA7">
      <w:pPr>
        <w:pStyle w:val="Heading4"/>
        <w:rPr>
          <w:rFonts w:asciiTheme="minorHAnsi" w:hAnsiTheme="minorHAnsi" w:cstheme="minorHAnsi"/>
        </w:rPr>
      </w:pPr>
      <w:r w:rsidRPr="00975C73">
        <w:rPr>
          <w:rFonts w:asciiTheme="minorHAnsi" w:hAnsiTheme="minorHAnsi" w:cstheme="minorHAnsi"/>
        </w:rPr>
        <w:t>Primary Eligibility Requirement: Previously completed and concurrent qualifications</w:t>
      </w:r>
    </w:p>
    <w:p w14:paraId="51439130" w14:textId="77777777" w:rsidR="00984E01" w:rsidRPr="00975C73" w:rsidRDefault="00984E01" w:rsidP="00724905">
      <w:pPr>
        <w:spacing w:after="0"/>
        <w:rPr>
          <w:rFonts w:eastAsia="Calibri" w:cstheme="minorHAnsi"/>
          <w:color w:val="000000" w:themeColor="text1"/>
        </w:rPr>
      </w:pPr>
      <w:r w:rsidRPr="00975C73">
        <w:rPr>
          <w:rFonts w:eastAsia="Calibri" w:cstheme="minorHAnsi"/>
          <w:color w:val="000000" w:themeColor="text1"/>
        </w:rPr>
        <w:t>Qualifications that the Australian Apprentice:</w:t>
      </w:r>
    </w:p>
    <w:p w14:paraId="2825D174" w14:textId="77777777" w:rsidR="00984E01" w:rsidRPr="00975C73" w:rsidRDefault="00984E01" w:rsidP="00724905">
      <w:pPr>
        <w:pStyle w:val="ListParagraph"/>
        <w:numPr>
          <w:ilvl w:val="0"/>
          <w:numId w:val="55"/>
        </w:numPr>
        <w:spacing w:after="0" w:line="276" w:lineRule="auto"/>
        <w:contextualSpacing w:val="0"/>
        <w:rPr>
          <w:rFonts w:eastAsia="Calibri" w:cstheme="minorHAnsi"/>
          <w:color w:val="000000" w:themeColor="text1"/>
        </w:rPr>
      </w:pPr>
      <w:r w:rsidRPr="00975C73">
        <w:rPr>
          <w:rFonts w:eastAsia="Calibri" w:cstheme="minorHAnsi"/>
          <w:color w:val="000000" w:themeColor="text1"/>
        </w:rPr>
        <w:t>has previously completed; or</w:t>
      </w:r>
    </w:p>
    <w:p w14:paraId="4DE12203" w14:textId="77777777" w:rsidR="00984E01" w:rsidRPr="00975C73" w:rsidRDefault="00984E01" w:rsidP="00724905">
      <w:pPr>
        <w:pStyle w:val="ListParagraph"/>
        <w:numPr>
          <w:ilvl w:val="0"/>
          <w:numId w:val="55"/>
        </w:numPr>
        <w:spacing w:after="0" w:line="276" w:lineRule="auto"/>
        <w:contextualSpacing w:val="0"/>
        <w:rPr>
          <w:rFonts w:eastAsia="Calibri" w:cstheme="minorHAnsi"/>
          <w:color w:val="000000" w:themeColor="text1"/>
        </w:rPr>
      </w:pPr>
      <w:r w:rsidRPr="00975C73">
        <w:rPr>
          <w:rFonts w:eastAsia="Calibri" w:cstheme="minorHAnsi"/>
          <w:color w:val="000000" w:themeColor="text1"/>
        </w:rPr>
        <w:lastRenderedPageBreak/>
        <w:t>has commenced but not completed; or</w:t>
      </w:r>
    </w:p>
    <w:p w14:paraId="50E2A2E2" w14:textId="77777777" w:rsidR="00984E01" w:rsidRPr="00975C73" w:rsidRDefault="00984E01" w:rsidP="00724905">
      <w:pPr>
        <w:pStyle w:val="ListParagraph"/>
        <w:numPr>
          <w:ilvl w:val="0"/>
          <w:numId w:val="55"/>
        </w:numPr>
        <w:spacing w:after="0" w:line="276" w:lineRule="auto"/>
        <w:contextualSpacing w:val="0"/>
        <w:rPr>
          <w:rFonts w:eastAsia="Calibri" w:cstheme="minorHAnsi"/>
          <w:color w:val="000000" w:themeColor="text1"/>
        </w:rPr>
      </w:pPr>
      <w:r w:rsidRPr="00975C73">
        <w:rPr>
          <w:rFonts w:eastAsia="Calibri" w:cstheme="minorHAnsi"/>
          <w:color w:val="000000" w:themeColor="text1"/>
        </w:rPr>
        <w:t>is undertaking concurrently,</w:t>
      </w:r>
    </w:p>
    <w:p w14:paraId="218F911E" w14:textId="77777777" w:rsidR="00984E01" w:rsidRPr="00975C73" w:rsidRDefault="00984E01" w:rsidP="00724905">
      <w:pPr>
        <w:spacing w:after="0"/>
        <w:rPr>
          <w:rFonts w:eastAsia="Calibri" w:cstheme="minorHAnsi"/>
          <w:color w:val="000000" w:themeColor="text1"/>
        </w:rPr>
      </w:pPr>
      <w:r w:rsidRPr="00975C73">
        <w:rPr>
          <w:rFonts w:eastAsia="Calibri" w:cstheme="minorHAnsi"/>
          <w:color w:val="000000" w:themeColor="text1"/>
        </w:rPr>
        <w:t>may affect eligibility for payments, as specified below.</w:t>
      </w:r>
    </w:p>
    <w:p w14:paraId="1BBEFDA6" w14:textId="77777777" w:rsidR="00984E01" w:rsidRPr="00975C73" w:rsidRDefault="00984E01" w:rsidP="006B1FA7">
      <w:pPr>
        <w:pStyle w:val="Heading5"/>
        <w:rPr>
          <w:rFonts w:asciiTheme="minorHAnsi" w:hAnsiTheme="minorHAnsi" w:cstheme="minorHAnsi"/>
        </w:rPr>
      </w:pPr>
      <w:r w:rsidRPr="00975C73">
        <w:rPr>
          <w:rFonts w:asciiTheme="minorHAnsi" w:hAnsiTheme="minorHAnsi" w:cstheme="minorHAnsi"/>
        </w:rPr>
        <w:t>Qualifications previously completed within the last seven years</w:t>
      </w:r>
    </w:p>
    <w:p w14:paraId="0915834E" w14:textId="77777777" w:rsidR="00984E01" w:rsidRPr="00975C73" w:rsidRDefault="00984E01" w:rsidP="00724905">
      <w:pPr>
        <w:spacing w:after="0"/>
      </w:pPr>
      <w:r w:rsidRPr="00975C73">
        <w:t>Australian Apprentices and their employers are not eligible for payments under the Incentive System if the Australian Apprentice:</w:t>
      </w:r>
    </w:p>
    <w:p w14:paraId="195AEB14" w14:textId="77777777" w:rsidR="00984E01" w:rsidRPr="00975C73" w:rsidRDefault="00984E01" w:rsidP="00724905">
      <w:pPr>
        <w:pStyle w:val="ListParagraph"/>
        <w:numPr>
          <w:ilvl w:val="0"/>
          <w:numId w:val="12"/>
        </w:numPr>
        <w:spacing w:after="0" w:line="276" w:lineRule="auto"/>
        <w:contextualSpacing w:val="0"/>
      </w:pPr>
      <w:r w:rsidRPr="00975C73">
        <w:t>has previously completed the same qualification within the last seven years from the date of commencement of the Australian Apprenticeship; or</w:t>
      </w:r>
    </w:p>
    <w:p w14:paraId="4FF92A64" w14:textId="77777777" w:rsidR="00984E01" w:rsidRPr="00975C73" w:rsidRDefault="00984E01" w:rsidP="00724905">
      <w:pPr>
        <w:pStyle w:val="ListParagraph"/>
        <w:numPr>
          <w:ilvl w:val="0"/>
          <w:numId w:val="12"/>
        </w:numPr>
        <w:spacing w:after="0" w:line="276" w:lineRule="auto"/>
        <w:contextualSpacing w:val="0"/>
      </w:pPr>
      <w:r w:rsidRPr="00975C73">
        <w:t>is undertaking a qualification that supersedes a qualification that was completed within the last seven years from the date of commencement of the Australian Apprenticeship Journey.</w:t>
      </w:r>
    </w:p>
    <w:p w14:paraId="24DC2D26" w14:textId="77777777" w:rsidR="00984E01" w:rsidRPr="00975C73" w:rsidRDefault="00984E01" w:rsidP="006B1FA7">
      <w:pPr>
        <w:pStyle w:val="Heading5"/>
        <w:rPr>
          <w:rFonts w:asciiTheme="minorHAnsi" w:hAnsiTheme="minorHAnsi" w:cstheme="minorHAnsi"/>
        </w:rPr>
      </w:pPr>
      <w:r w:rsidRPr="00975C73">
        <w:rPr>
          <w:rFonts w:asciiTheme="minorHAnsi" w:hAnsiTheme="minorHAnsi" w:cstheme="minorHAnsi"/>
        </w:rPr>
        <w:t>Concurrent qualifications</w:t>
      </w:r>
    </w:p>
    <w:p w14:paraId="2DBCD715" w14:textId="3CE53B9F" w:rsidR="00984E01" w:rsidRPr="00975C73" w:rsidRDefault="00984E01" w:rsidP="00724905">
      <w:pPr>
        <w:spacing w:after="0"/>
      </w:pPr>
      <w:r w:rsidRPr="00975C73">
        <w:t xml:space="preserve">Australian Apprentices undertaking two part-time Australian </w:t>
      </w:r>
      <w:r w:rsidR="7FDFE97B" w:rsidRPr="00975C73">
        <w:t>A</w:t>
      </w:r>
      <w:r w:rsidRPr="00975C73">
        <w:t xml:space="preserve">pprenticeship </w:t>
      </w:r>
      <w:r w:rsidR="535A513F" w:rsidRPr="00975C73">
        <w:t>J</w:t>
      </w:r>
      <w:r w:rsidRPr="00975C73">
        <w:t>ourneys concurrently, may attract payments for both Australian Apprenticeship Journeys, subject to all other eligibility criteria being met.</w:t>
      </w:r>
    </w:p>
    <w:p w14:paraId="40941706" w14:textId="4D8A2766" w:rsidR="00984E01" w:rsidRPr="00975C73" w:rsidRDefault="00984E01" w:rsidP="006B1FA7">
      <w:pPr>
        <w:pStyle w:val="Heading5"/>
        <w:rPr>
          <w:rFonts w:asciiTheme="minorHAnsi" w:hAnsiTheme="minorHAnsi" w:cstheme="minorHAnsi"/>
        </w:rPr>
      </w:pPr>
      <w:r w:rsidRPr="00975C73">
        <w:rPr>
          <w:rFonts w:asciiTheme="minorHAnsi" w:hAnsiTheme="minorHAnsi" w:cstheme="minorHAnsi"/>
        </w:rPr>
        <w:t>Overseas qualifications</w:t>
      </w:r>
    </w:p>
    <w:p w14:paraId="0C440538" w14:textId="77777777" w:rsidR="00984E01" w:rsidRPr="00975C73" w:rsidRDefault="00984E01" w:rsidP="00724905">
      <w:pPr>
        <w:spacing w:after="0"/>
      </w:pPr>
      <w:r w:rsidRPr="00975C73">
        <w:rPr>
          <w:rFonts w:eastAsia="Calibri" w:cstheme="minorHAnsi"/>
          <w:color w:val="000000" w:themeColor="text1"/>
        </w:rPr>
        <w:t>Where a qualification has been completed overseas, the Australian Apprenticeship is eligible for payments under the Incentive System</w:t>
      </w:r>
      <w:r w:rsidRPr="00975C73">
        <w:t>.</w:t>
      </w:r>
    </w:p>
    <w:p w14:paraId="2888E620" w14:textId="7A20602F" w:rsidR="00984E01" w:rsidRPr="00975C73" w:rsidRDefault="00984E01" w:rsidP="00724905">
      <w:pPr>
        <w:spacing w:before="240" w:after="0"/>
      </w:pPr>
      <w:r w:rsidRPr="00975C73">
        <w:rPr>
          <w:rFonts w:cstheme="minorHAnsi"/>
          <w:color w:val="000000"/>
          <w:shd w:val="clear" w:color="auto" w:fill="FFFFFF"/>
        </w:rPr>
        <w:t>If the overseas qualification aligns with a qualification on the Australian Qualifications Framework, the Australian Apprentice must obtain a comparable level Certificate that aligns with the Australian Qualifications Framework from the appropriate authority before eligibility for payments under the Incentive System can be assessed.</w:t>
      </w:r>
    </w:p>
    <w:p w14:paraId="26F1169E" w14:textId="77777777" w:rsidR="00984E01" w:rsidRPr="00975C73" w:rsidRDefault="00984E01" w:rsidP="006B1FA7">
      <w:pPr>
        <w:pStyle w:val="Heading5"/>
        <w:rPr>
          <w:rFonts w:asciiTheme="minorHAnsi" w:hAnsiTheme="minorHAnsi" w:cstheme="minorHAnsi"/>
        </w:rPr>
      </w:pPr>
      <w:r w:rsidRPr="00975C73">
        <w:rPr>
          <w:rFonts w:asciiTheme="minorHAnsi" w:hAnsiTheme="minorHAnsi" w:cstheme="minorHAnsi"/>
        </w:rPr>
        <w:t>Historical qualifications</w:t>
      </w:r>
    </w:p>
    <w:p w14:paraId="3FC232CC" w14:textId="7E3BB368" w:rsidR="00A33673" w:rsidRPr="00975C73" w:rsidRDefault="00984E01" w:rsidP="00724905">
      <w:pPr>
        <w:spacing w:after="0"/>
      </w:pPr>
      <w:r w:rsidRPr="00975C73">
        <w:t>Where a qualification has been previously completed more than seven years from the date of the commencement of the Australian Apprenticeship Journey, it is eligible to attract payments under the Incentive System</w:t>
      </w:r>
      <w:r w:rsidR="006A0D86" w:rsidRPr="00975C73">
        <w:t>.</w:t>
      </w:r>
    </w:p>
    <w:p w14:paraId="7863F68E" w14:textId="77777777" w:rsidR="009E4D6F" w:rsidRPr="00975C73" w:rsidRDefault="009E4D6F" w:rsidP="00724905">
      <w:pPr>
        <w:spacing w:after="0"/>
      </w:pPr>
    </w:p>
    <w:p w14:paraId="2D57B624" w14:textId="0E9DEF13" w:rsidR="009E4D6F" w:rsidRPr="00975C73" w:rsidRDefault="009E4D6F" w:rsidP="009E4D6F">
      <w:pPr>
        <w:pStyle w:val="Heading4"/>
      </w:pPr>
      <w:r w:rsidRPr="00975C73">
        <w:t>Hosted employees</w:t>
      </w:r>
    </w:p>
    <w:p w14:paraId="18F3476A" w14:textId="24F11E6A" w:rsidR="009E4D6F" w:rsidRPr="00975C73" w:rsidRDefault="009E4D6F" w:rsidP="009E4D6F">
      <w:pPr>
        <w:spacing w:after="0"/>
      </w:pPr>
      <w:r w:rsidRPr="00975C73">
        <w:t>A GTO is eligible for employer payments for the duration that the Australian Apprentice is hosted by a:</w:t>
      </w:r>
    </w:p>
    <w:p w14:paraId="48077A29" w14:textId="19826036" w:rsidR="009E4D6F" w:rsidRPr="00975C73" w:rsidRDefault="009E4D6F" w:rsidP="009E4D6F">
      <w:pPr>
        <w:pStyle w:val="ListParagraph"/>
        <w:numPr>
          <w:ilvl w:val="0"/>
          <w:numId w:val="47"/>
        </w:numPr>
        <w:spacing w:after="0" w:line="276" w:lineRule="auto"/>
        <w:contextualSpacing w:val="0"/>
      </w:pPr>
      <w:r w:rsidRPr="00975C73">
        <w:t>state or territory government body which is a statutory authority, statutory body, or body corporate; or</w:t>
      </w:r>
    </w:p>
    <w:p w14:paraId="61E649C3" w14:textId="73C63DCE" w:rsidR="009E4D6F" w:rsidRPr="00975C73" w:rsidRDefault="009E4D6F" w:rsidP="009E4D6F">
      <w:pPr>
        <w:pStyle w:val="ListParagraph"/>
        <w:numPr>
          <w:ilvl w:val="0"/>
          <w:numId w:val="7"/>
        </w:numPr>
        <w:spacing w:after="0" w:line="276" w:lineRule="auto"/>
        <w:contextualSpacing w:val="0"/>
      </w:pPr>
      <w:r w:rsidRPr="00975C73">
        <w:t>local government organisation; or</w:t>
      </w:r>
    </w:p>
    <w:p w14:paraId="5AA8B9FF" w14:textId="408DE78D" w:rsidR="009E4D6F" w:rsidRPr="00975C73" w:rsidRDefault="009E4D6F" w:rsidP="009E4D6F">
      <w:pPr>
        <w:pStyle w:val="ListParagraph"/>
        <w:numPr>
          <w:ilvl w:val="0"/>
          <w:numId w:val="7"/>
        </w:numPr>
        <w:spacing w:after="0" w:line="276" w:lineRule="auto"/>
        <w:contextualSpacing w:val="0"/>
      </w:pPr>
      <w:r w:rsidRPr="00975C73">
        <w:t>statutory authority, statutory body, body corporate or local government organisation and is seconded to a department of state or parliamentary department.</w:t>
      </w:r>
    </w:p>
    <w:p w14:paraId="46C5CA58" w14:textId="77777777" w:rsidR="00A93AF1" w:rsidRPr="00975C73" w:rsidRDefault="00A93AF1" w:rsidP="00A93AF1">
      <w:pPr>
        <w:pStyle w:val="Heading4"/>
        <w:rPr>
          <w:rFonts w:asciiTheme="minorHAnsi" w:hAnsiTheme="minorHAnsi" w:cstheme="minorHAnsi"/>
        </w:rPr>
      </w:pPr>
      <w:r w:rsidRPr="00975C73">
        <w:rPr>
          <w:rFonts w:asciiTheme="minorHAnsi" w:hAnsiTheme="minorHAnsi" w:cstheme="minorHAnsi"/>
        </w:rPr>
        <w:t>Standard Claiming Requirement: Waiting period</w:t>
      </w:r>
    </w:p>
    <w:p w14:paraId="2CF079BF" w14:textId="77777777" w:rsidR="00A93AF1" w:rsidRPr="00975C73" w:rsidRDefault="00A93AF1" w:rsidP="00A93AF1">
      <w:pPr>
        <w:spacing w:after="0"/>
      </w:pPr>
      <w:r w:rsidRPr="00975C73">
        <w:t>All payment types are subject to a waiting period, unless otherwise specified.</w:t>
      </w:r>
    </w:p>
    <w:p w14:paraId="207B5DD2" w14:textId="77777777" w:rsidR="00A93AF1" w:rsidRPr="00975C73" w:rsidRDefault="00A93AF1" w:rsidP="00A93AF1">
      <w:pPr>
        <w:spacing w:after="0"/>
      </w:pPr>
      <w:r w:rsidRPr="00975C73">
        <w:t>The waiting period ensures the employer, and the Australian Apprentice are committed to continuing the Australian Apprenticeship.</w:t>
      </w:r>
    </w:p>
    <w:p w14:paraId="37CAF511" w14:textId="77777777" w:rsidR="00A93AF1" w:rsidRPr="00975C73" w:rsidRDefault="00A93AF1" w:rsidP="00A93AF1">
      <w:pPr>
        <w:spacing w:before="240" w:after="0"/>
      </w:pPr>
      <w:r w:rsidRPr="00975C73">
        <w:lastRenderedPageBreak/>
        <w:t>The waiting period is defined as the greater of:</w:t>
      </w:r>
    </w:p>
    <w:p w14:paraId="0028545D" w14:textId="77777777" w:rsidR="00A93AF1" w:rsidRPr="00975C73" w:rsidRDefault="00A93AF1" w:rsidP="00A93AF1">
      <w:pPr>
        <w:pStyle w:val="ListParagraph"/>
        <w:numPr>
          <w:ilvl w:val="0"/>
          <w:numId w:val="56"/>
        </w:numPr>
        <w:spacing w:after="0" w:line="276" w:lineRule="auto"/>
        <w:contextualSpacing w:val="0"/>
      </w:pPr>
      <w:r w:rsidRPr="00975C73">
        <w:t xml:space="preserve">three calendar months from the date of commencement or recommencement (refer </w:t>
      </w:r>
      <w:hyperlink w:anchor="_Overview" w:history="1">
        <w:r w:rsidRPr="00975C73">
          <w:rPr>
            <w:rStyle w:val="Hyperlink"/>
          </w:rPr>
          <w:t>Part A - Payment Commencement Date Rules section</w:t>
        </w:r>
      </w:hyperlink>
      <w:r w:rsidRPr="00975C73">
        <w:t xml:space="preserve"> for Commencement and Recommencement); or</w:t>
      </w:r>
    </w:p>
    <w:p w14:paraId="26391654" w14:textId="77777777" w:rsidR="00A93AF1" w:rsidRPr="00975C73" w:rsidRDefault="00A93AF1" w:rsidP="00A93AF1">
      <w:pPr>
        <w:pStyle w:val="ListParagraph"/>
        <w:numPr>
          <w:ilvl w:val="0"/>
          <w:numId w:val="56"/>
        </w:numPr>
        <w:spacing w:after="0" w:line="276" w:lineRule="auto"/>
        <w:contextualSpacing w:val="0"/>
      </w:pPr>
      <w:r w:rsidRPr="00975C73">
        <w:t>the probationary period as specified by the relevant State or Territory Training Authority.</w:t>
      </w:r>
    </w:p>
    <w:p w14:paraId="771A643D" w14:textId="77777777" w:rsidR="00A93AF1" w:rsidRPr="00975C73" w:rsidRDefault="00A93AF1" w:rsidP="00A93AF1">
      <w:pPr>
        <w:spacing w:before="240" w:after="0"/>
      </w:pPr>
      <w:r w:rsidRPr="00975C73">
        <w:t xml:space="preserve">Where an extension to a probationary period has been approved by the relevant State or Territory Training Authority, the updated probationary period determines the waiting period. </w:t>
      </w:r>
    </w:p>
    <w:p w14:paraId="60BAAAB4" w14:textId="77777777" w:rsidR="00A93AF1" w:rsidRPr="00975C73" w:rsidRDefault="00A93AF1" w:rsidP="00724905">
      <w:pPr>
        <w:spacing w:after="0"/>
      </w:pPr>
    </w:p>
    <w:p w14:paraId="1C25FAEF" w14:textId="2490767C" w:rsidR="00A817DC" w:rsidRPr="00975C73" w:rsidRDefault="00A817DC" w:rsidP="006B1FA7">
      <w:pPr>
        <w:pStyle w:val="Heading3"/>
        <w:rPr>
          <w:rFonts w:asciiTheme="minorHAnsi" w:hAnsiTheme="minorHAnsi" w:cstheme="minorHAnsi"/>
        </w:rPr>
      </w:pPr>
      <w:bookmarkStart w:id="81" w:name="_Toc230356322"/>
      <w:r w:rsidRPr="00975C73">
        <w:rPr>
          <w:rFonts w:asciiTheme="minorHAnsi" w:hAnsiTheme="minorHAnsi" w:cstheme="minorHAnsi"/>
        </w:rPr>
        <w:t>Who is</w:t>
      </w:r>
      <w:r w:rsidR="009D7118" w:rsidRPr="00975C73">
        <w:rPr>
          <w:rFonts w:asciiTheme="minorHAnsi" w:hAnsiTheme="minorHAnsi" w:cstheme="minorHAnsi"/>
        </w:rPr>
        <w:t xml:space="preserve"> not </w:t>
      </w:r>
      <w:r w:rsidRPr="00975C73">
        <w:rPr>
          <w:rFonts w:asciiTheme="minorHAnsi" w:hAnsiTheme="minorHAnsi" w:cstheme="minorHAnsi"/>
        </w:rPr>
        <w:t xml:space="preserve">eligible to claim </w:t>
      </w:r>
      <w:r w:rsidR="007F412D" w:rsidRPr="00975C73">
        <w:rPr>
          <w:rFonts w:cstheme="minorHAnsi"/>
        </w:rPr>
        <w:t>Key Apprenticeship Program</w:t>
      </w:r>
      <w:r w:rsidR="00DC0BF0" w:rsidRPr="00975C73">
        <w:rPr>
          <w:rFonts w:asciiTheme="minorHAnsi" w:hAnsiTheme="minorHAnsi" w:cstheme="minorHAnsi"/>
        </w:rPr>
        <w:t xml:space="preserve"> Employer Incentive</w:t>
      </w:r>
      <w:r w:rsidRPr="00975C73">
        <w:rPr>
          <w:rFonts w:asciiTheme="minorHAnsi" w:hAnsiTheme="minorHAnsi" w:cstheme="minorHAnsi"/>
        </w:rPr>
        <w:t>?</w:t>
      </w:r>
      <w:bookmarkEnd w:id="81"/>
    </w:p>
    <w:p w14:paraId="406449AD" w14:textId="77777777" w:rsidR="00E14AE5" w:rsidRPr="00975C73" w:rsidRDefault="00E14AE5" w:rsidP="00C3687E">
      <w:pPr>
        <w:pStyle w:val="Heading4"/>
        <w:rPr>
          <w:rFonts w:asciiTheme="minorHAnsi" w:hAnsiTheme="minorHAnsi" w:cstheme="minorHAnsi"/>
        </w:rPr>
      </w:pPr>
      <w:r w:rsidRPr="00975C73">
        <w:rPr>
          <w:rFonts w:asciiTheme="minorHAnsi" w:hAnsiTheme="minorHAnsi" w:cstheme="minorHAnsi"/>
        </w:rPr>
        <w:t>Recipient of Other Payments</w:t>
      </w:r>
    </w:p>
    <w:p w14:paraId="626B4817" w14:textId="412D0E11" w:rsidR="00E14AE5" w:rsidRPr="00975C73" w:rsidRDefault="00E14AE5" w:rsidP="00E14AE5">
      <w:r w:rsidRPr="00975C73">
        <w:t xml:space="preserve">Employers must not be in receipt of the Disability Australian Apprentice Wage Support, </w:t>
      </w:r>
      <w:r w:rsidR="004F6BB5" w:rsidRPr="00975C73">
        <w:t xml:space="preserve">Priority Hiring </w:t>
      </w:r>
      <w:r w:rsidR="30F76C9C" w:rsidRPr="00975C73">
        <w:t>Incentive,</w:t>
      </w:r>
      <w:r w:rsidRPr="00975C73">
        <w:t xml:space="preserve"> or any other form of Australian Government assistance for the same Australian Apprenticeship. If the </w:t>
      </w:r>
      <w:r w:rsidR="00225AD5" w:rsidRPr="00975C73">
        <w:t xml:space="preserve">employer </w:t>
      </w:r>
      <w:r w:rsidRPr="00975C73">
        <w:t>is a GTO, then they can also receive the GTO Reimbursement Payments.</w:t>
      </w:r>
    </w:p>
    <w:p w14:paraId="48B976D1" w14:textId="77777777" w:rsidR="00E14AE5" w:rsidRPr="00975C73" w:rsidRDefault="00E14AE5" w:rsidP="00C3687E">
      <w:pPr>
        <w:pStyle w:val="Heading4"/>
        <w:rPr>
          <w:rFonts w:asciiTheme="minorHAnsi" w:hAnsiTheme="minorHAnsi" w:cstheme="minorHAnsi"/>
        </w:rPr>
      </w:pPr>
      <w:r w:rsidRPr="00975C73">
        <w:rPr>
          <w:rFonts w:asciiTheme="minorHAnsi" w:hAnsiTheme="minorHAnsi" w:cstheme="minorHAnsi"/>
        </w:rPr>
        <w:t>Employment type</w:t>
      </w:r>
    </w:p>
    <w:p w14:paraId="0E100F50" w14:textId="03C5FFAE" w:rsidR="00E14AE5" w:rsidRPr="00975C73" w:rsidRDefault="00E14AE5" w:rsidP="00724905">
      <w:pPr>
        <w:spacing w:after="0"/>
      </w:pPr>
      <w:r w:rsidRPr="00975C73">
        <w:t>The Australian Apprentice cannot be in</w:t>
      </w:r>
      <w:r w:rsidR="00845A0C" w:rsidRPr="00975C73">
        <w:t>:</w:t>
      </w:r>
    </w:p>
    <w:p w14:paraId="19282C4F" w14:textId="77777777" w:rsidR="00E14AE5" w:rsidRPr="00975C73" w:rsidRDefault="00E14AE5" w:rsidP="00724905">
      <w:pPr>
        <w:pStyle w:val="ListParagraph"/>
        <w:numPr>
          <w:ilvl w:val="0"/>
          <w:numId w:val="7"/>
        </w:numPr>
        <w:spacing w:after="0" w:line="276" w:lineRule="auto"/>
        <w:contextualSpacing w:val="0"/>
      </w:pPr>
      <w:r w:rsidRPr="00975C73">
        <w:t>employment offered by a private household; or</w:t>
      </w:r>
    </w:p>
    <w:p w14:paraId="353887AD" w14:textId="77777777" w:rsidR="00E14AE5" w:rsidRPr="00975C73" w:rsidRDefault="00E14AE5" w:rsidP="00724905">
      <w:pPr>
        <w:pStyle w:val="ListParagraph"/>
        <w:numPr>
          <w:ilvl w:val="0"/>
          <w:numId w:val="7"/>
        </w:numPr>
        <w:spacing w:after="0" w:line="276" w:lineRule="auto"/>
        <w:contextualSpacing w:val="0"/>
      </w:pPr>
      <w:r w:rsidRPr="00975C73">
        <w:t>casual employment or sub-contracting arrangements; or</w:t>
      </w:r>
    </w:p>
    <w:p w14:paraId="54B9BB6F" w14:textId="77777777" w:rsidR="00E14AE5" w:rsidRPr="00975C73" w:rsidRDefault="00E14AE5" w:rsidP="00724905">
      <w:pPr>
        <w:pStyle w:val="ListParagraph"/>
        <w:numPr>
          <w:ilvl w:val="0"/>
          <w:numId w:val="9"/>
        </w:numPr>
        <w:spacing w:after="0" w:line="276" w:lineRule="auto"/>
        <w:contextualSpacing w:val="0"/>
      </w:pPr>
      <w:r w:rsidRPr="00975C73">
        <w:t>commission-based positions, piece-rate work, or any other employment arrangement which does not guarantee a regular salary; or</w:t>
      </w:r>
    </w:p>
    <w:p w14:paraId="74586504" w14:textId="77777777" w:rsidR="00E14AE5" w:rsidRPr="00975C73" w:rsidRDefault="00E14AE5" w:rsidP="00724905">
      <w:pPr>
        <w:pStyle w:val="ListParagraph"/>
        <w:numPr>
          <w:ilvl w:val="0"/>
          <w:numId w:val="9"/>
        </w:numPr>
        <w:spacing w:after="0" w:line="276" w:lineRule="auto"/>
        <w:contextualSpacing w:val="0"/>
      </w:pPr>
      <w:r w:rsidRPr="00975C73">
        <w:t>contract or seasonal employment; or</w:t>
      </w:r>
    </w:p>
    <w:p w14:paraId="7E284688" w14:textId="77777777" w:rsidR="00E14AE5" w:rsidRPr="00975C73" w:rsidRDefault="00E14AE5" w:rsidP="00724905">
      <w:pPr>
        <w:pStyle w:val="ListParagraph"/>
        <w:numPr>
          <w:ilvl w:val="0"/>
          <w:numId w:val="9"/>
        </w:numPr>
        <w:spacing w:after="0" w:line="276" w:lineRule="auto"/>
        <w:contextualSpacing w:val="0"/>
      </w:pPr>
      <w:r w:rsidRPr="00975C73">
        <w:t>Supported Wage Arrangements (payment based on a productivity or competency-based arrangement as a proportion of wages set by an award).</w:t>
      </w:r>
    </w:p>
    <w:p w14:paraId="6A26C7D0" w14:textId="77777777" w:rsidR="00E14AE5" w:rsidRPr="00975C73" w:rsidRDefault="00E14AE5" w:rsidP="00C3687E">
      <w:pPr>
        <w:pStyle w:val="Heading4"/>
        <w:rPr>
          <w:rFonts w:asciiTheme="minorHAnsi" w:hAnsiTheme="minorHAnsi" w:cstheme="minorHAnsi"/>
        </w:rPr>
      </w:pPr>
      <w:r w:rsidRPr="00975C73">
        <w:rPr>
          <w:rFonts w:asciiTheme="minorHAnsi" w:hAnsiTheme="minorHAnsi" w:cstheme="minorHAnsi"/>
        </w:rPr>
        <w:t>Business arrangements</w:t>
      </w:r>
    </w:p>
    <w:p w14:paraId="6CCC72DE" w14:textId="23B3F9CC" w:rsidR="00E14AE5" w:rsidRPr="00975C73" w:rsidRDefault="00E14AE5" w:rsidP="006A0D86">
      <w:pPr>
        <w:spacing w:after="0"/>
      </w:pPr>
      <w:r w:rsidRPr="00975C73">
        <w:t xml:space="preserve">An </w:t>
      </w:r>
      <w:r w:rsidR="00225AD5" w:rsidRPr="00975C73">
        <w:t xml:space="preserve">employer </w:t>
      </w:r>
      <w:r w:rsidRPr="00975C73">
        <w:t xml:space="preserve">is not eligible to attract </w:t>
      </w:r>
      <w:r w:rsidR="00225AD5" w:rsidRPr="00975C73">
        <w:t xml:space="preserve">employer </w:t>
      </w:r>
      <w:r w:rsidRPr="00975C73">
        <w:t>payments under the Incentive System if:</w:t>
      </w:r>
    </w:p>
    <w:p w14:paraId="7A5F9599" w14:textId="77777777" w:rsidR="00E14AE5" w:rsidRPr="00975C73" w:rsidRDefault="00E14AE5" w:rsidP="006A0D86">
      <w:pPr>
        <w:pStyle w:val="ListParagraph"/>
        <w:numPr>
          <w:ilvl w:val="0"/>
          <w:numId w:val="18"/>
        </w:numPr>
        <w:spacing w:after="0" w:line="276" w:lineRule="auto"/>
        <w:contextualSpacing w:val="0"/>
      </w:pPr>
      <w:r w:rsidRPr="00975C73">
        <w:t>they are also the Australian Apprentice themselves; or</w:t>
      </w:r>
    </w:p>
    <w:p w14:paraId="3FFAFE9A" w14:textId="4D650924" w:rsidR="00E14AE5" w:rsidRPr="00975C73" w:rsidRDefault="00E14AE5" w:rsidP="006A0D86">
      <w:pPr>
        <w:pStyle w:val="ListParagraph"/>
        <w:numPr>
          <w:ilvl w:val="0"/>
          <w:numId w:val="18"/>
        </w:numPr>
        <w:spacing w:after="0" w:line="276" w:lineRule="auto"/>
        <w:contextualSpacing w:val="0"/>
      </w:pPr>
      <w:r w:rsidRPr="00975C73">
        <w:t>the Australian Apprentice has a financial interest in their employer’s (or host employer’s) business.</w:t>
      </w:r>
    </w:p>
    <w:p w14:paraId="1B0622B4" w14:textId="2934B930" w:rsidR="00E14AE5" w:rsidRPr="00975C73" w:rsidRDefault="00E14AE5" w:rsidP="006A0D86">
      <w:pPr>
        <w:spacing w:before="240" w:after="0"/>
      </w:pPr>
      <w:r w:rsidRPr="00975C73">
        <w:t>This includes, but is not limited to business arrangements:</w:t>
      </w:r>
    </w:p>
    <w:p w14:paraId="556E152D" w14:textId="77777777" w:rsidR="00E14AE5" w:rsidRPr="00975C73" w:rsidRDefault="00E14AE5" w:rsidP="006A0D86">
      <w:pPr>
        <w:pStyle w:val="ListParagraph"/>
        <w:numPr>
          <w:ilvl w:val="0"/>
          <w:numId w:val="9"/>
        </w:numPr>
        <w:spacing w:after="0" w:line="276" w:lineRule="auto"/>
        <w:contextualSpacing w:val="0"/>
      </w:pPr>
      <w:r w:rsidRPr="00975C73">
        <w:t>where the Australian Apprentice is:</w:t>
      </w:r>
    </w:p>
    <w:p w14:paraId="7B2F4B9E" w14:textId="77777777" w:rsidR="00E14AE5" w:rsidRPr="00975C73" w:rsidRDefault="00E14AE5" w:rsidP="006A0D86">
      <w:pPr>
        <w:pStyle w:val="ListParagraph"/>
        <w:numPr>
          <w:ilvl w:val="1"/>
          <w:numId w:val="9"/>
        </w:numPr>
        <w:spacing w:after="0" w:line="276" w:lineRule="auto"/>
        <w:contextualSpacing w:val="0"/>
      </w:pPr>
      <w:r w:rsidRPr="00975C73">
        <w:t>a partner or director in the employer’s business; or</w:t>
      </w:r>
    </w:p>
    <w:p w14:paraId="6074D84B" w14:textId="77777777" w:rsidR="00E14AE5" w:rsidRPr="00975C73" w:rsidRDefault="00E14AE5" w:rsidP="006A0D86">
      <w:pPr>
        <w:pStyle w:val="ListParagraph"/>
        <w:numPr>
          <w:ilvl w:val="1"/>
          <w:numId w:val="9"/>
        </w:numPr>
        <w:spacing w:after="0" w:line="276" w:lineRule="auto"/>
        <w:contextualSpacing w:val="0"/>
      </w:pPr>
      <w:r w:rsidRPr="00975C73">
        <w:t>the trustee of a trust; or</w:t>
      </w:r>
    </w:p>
    <w:p w14:paraId="7D9AA4A9" w14:textId="77777777" w:rsidR="00E14AE5" w:rsidRPr="00975C73" w:rsidRDefault="00E14AE5" w:rsidP="006A0D86">
      <w:pPr>
        <w:pStyle w:val="ListParagraph"/>
        <w:numPr>
          <w:ilvl w:val="1"/>
          <w:numId w:val="9"/>
        </w:numPr>
        <w:spacing w:after="0" w:line="276" w:lineRule="auto"/>
        <w:contextualSpacing w:val="0"/>
      </w:pPr>
      <w:r w:rsidRPr="00975C73">
        <w:t>a franchisee or a shareholder.</w:t>
      </w:r>
    </w:p>
    <w:p w14:paraId="5AC1A68A" w14:textId="77777777" w:rsidR="003B2648" w:rsidRPr="006E5E98" w:rsidRDefault="003B2648" w:rsidP="003B2648">
      <w:pPr>
        <w:pStyle w:val="Heading4"/>
        <w:rPr>
          <w:rFonts w:asciiTheme="minorHAnsi" w:hAnsiTheme="minorHAnsi" w:cstheme="minorHAnsi"/>
        </w:rPr>
      </w:pPr>
      <w:r w:rsidRPr="006E5E98">
        <w:rPr>
          <w:rFonts w:asciiTheme="minorHAnsi" w:hAnsiTheme="minorHAnsi" w:cstheme="minorHAnsi"/>
        </w:rPr>
        <w:t>Australian Government departments and agencies</w:t>
      </w:r>
    </w:p>
    <w:p w14:paraId="14E02351" w14:textId="023825BC" w:rsidR="00274CB5" w:rsidRPr="006E5E98" w:rsidRDefault="00274CB5" w:rsidP="003B2648">
      <w:pPr>
        <w:spacing w:after="0"/>
      </w:pPr>
      <w:r w:rsidRPr="00AC5DFB">
        <w:t>All Corporate Commonwealth Entities and Non-Corporate Commonwealth Entities, such as departments of state and parliamentary departments, as provided for under the PGPA Act are not eligible for any employer payments under the Incentive System for the duration that the Australian Apprentice is employed.</w:t>
      </w:r>
      <w:r w:rsidRPr="00274CB5">
        <w:t xml:space="preserve"> </w:t>
      </w:r>
    </w:p>
    <w:p w14:paraId="05B2AFBC" w14:textId="77777777" w:rsidR="003B2648" w:rsidRPr="006E5E98" w:rsidRDefault="003B2648" w:rsidP="003B2648">
      <w:pPr>
        <w:spacing w:before="240" w:after="0"/>
      </w:pPr>
      <w:r w:rsidRPr="006E5E98">
        <w:lastRenderedPageBreak/>
        <w:t>This applies to situations where an apprentice undertakes a placement with a non-government employer as part of the same apprenticeship journey.</w:t>
      </w:r>
    </w:p>
    <w:p w14:paraId="330C6DFA" w14:textId="77777777" w:rsidR="003B2648" w:rsidRPr="006E5E98" w:rsidRDefault="003B2648" w:rsidP="003B2648">
      <w:pPr>
        <w:pStyle w:val="Heading4"/>
        <w:rPr>
          <w:rFonts w:asciiTheme="minorHAnsi" w:hAnsiTheme="minorHAnsi" w:cstheme="minorHAnsi"/>
        </w:rPr>
      </w:pPr>
      <w:r w:rsidRPr="006E5E98">
        <w:rPr>
          <w:rFonts w:asciiTheme="minorHAnsi" w:hAnsiTheme="minorHAnsi" w:cstheme="minorHAnsi"/>
        </w:rPr>
        <w:t>State or territory government departments and agencies</w:t>
      </w:r>
    </w:p>
    <w:p w14:paraId="7EE3EFE0" w14:textId="77777777" w:rsidR="003B2648" w:rsidRPr="006E5E98" w:rsidRDefault="003B2648" w:rsidP="003B2648">
      <w:pPr>
        <w:spacing w:after="0"/>
      </w:pPr>
      <w:r w:rsidRPr="006E5E98">
        <w:t>All State or territory government departments and agencies are not eligible for any employer payments under the Incentive System for the duration that the Australian Apprentice is employed.</w:t>
      </w:r>
    </w:p>
    <w:p w14:paraId="09765F56" w14:textId="77777777" w:rsidR="003B2648" w:rsidRPr="006E5E98" w:rsidRDefault="003B2648" w:rsidP="003B2648">
      <w:pPr>
        <w:spacing w:after="0"/>
      </w:pPr>
    </w:p>
    <w:p w14:paraId="1D341C91" w14:textId="77777777" w:rsidR="003B2648" w:rsidRPr="006E5E98" w:rsidRDefault="003B2648" w:rsidP="003B2648">
      <w:pPr>
        <w:spacing w:after="0"/>
      </w:pPr>
      <w:r w:rsidRPr="006E5E98">
        <w:t xml:space="preserve">This applies to situations where an apprentice is seconded to a statutory authority, statutory body, body corporate or local government organisation.  </w:t>
      </w:r>
    </w:p>
    <w:p w14:paraId="7338B499" w14:textId="77777777" w:rsidR="003B2648" w:rsidRPr="006E5E98" w:rsidRDefault="003B2648" w:rsidP="003B2648">
      <w:pPr>
        <w:pStyle w:val="Heading4"/>
        <w:rPr>
          <w:rFonts w:asciiTheme="minorHAnsi" w:hAnsiTheme="minorHAnsi" w:cstheme="minorHAnsi"/>
        </w:rPr>
      </w:pPr>
      <w:r w:rsidRPr="006E5E98">
        <w:rPr>
          <w:rFonts w:asciiTheme="minorHAnsi" w:hAnsiTheme="minorHAnsi" w:cstheme="minorHAnsi"/>
        </w:rPr>
        <w:t>Local Government Agencies</w:t>
      </w:r>
    </w:p>
    <w:p w14:paraId="61754E30" w14:textId="77777777" w:rsidR="003B2648" w:rsidRPr="006E5E98" w:rsidRDefault="003B2648" w:rsidP="003B2648">
      <w:pPr>
        <w:spacing w:after="0"/>
      </w:pPr>
      <w:r w:rsidRPr="006E5E98">
        <w:t>Local Government Agencies (LGA) as a stand-alone employer are eligible for employer payments. However, if the apprentice is seconded to an LGA from a State or territory government department or agency, then they are not entitled to employer incentives.</w:t>
      </w:r>
    </w:p>
    <w:p w14:paraId="13B9DA2C" w14:textId="57CA92A6" w:rsidR="00E14AE5" w:rsidRPr="00975C73" w:rsidRDefault="00E14AE5" w:rsidP="00C73D86">
      <w:pPr>
        <w:pStyle w:val="ListParagraph"/>
        <w:spacing w:after="0" w:line="276" w:lineRule="auto"/>
        <w:contextualSpacing w:val="0"/>
      </w:pPr>
    </w:p>
    <w:p w14:paraId="1B182614" w14:textId="77777777" w:rsidR="00E14AE5" w:rsidRPr="00975C73" w:rsidRDefault="00E14AE5" w:rsidP="00C3687E">
      <w:pPr>
        <w:pStyle w:val="Heading4"/>
        <w:rPr>
          <w:rFonts w:asciiTheme="minorHAnsi" w:hAnsiTheme="minorHAnsi" w:cstheme="minorHAnsi"/>
        </w:rPr>
      </w:pPr>
      <w:r w:rsidRPr="00975C73">
        <w:rPr>
          <w:rFonts w:asciiTheme="minorHAnsi" w:hAnsiTheme="minorHAnsi" w:cstheme="minorHAnsi"/>
        </w:rPr>
        <w:t>Foreign entities</w:t>
      </w:r>
    </w:p>
    <w:p w14:paraId="0879A024" w14:textId="735668A4" w:rsidR="00E14AE5" w:rsidRPr="00975C73" w:rsidRDefault="00E14AE5" w:rsidP="006A0D86">
      <w:pPr>
        <w:spacing w:after="0"/>
      </w:pPr>
      <w:r w:rsidRPr="00975C73">
        <w:t xml:space="preserve">An </w:t>
      </w:r>
      <w:r w:rsidR="00225AD5" w:rsidRPr="00975C73">
        <w:t xml:space="preserve">employer </w:t>
      </w:r>
      <w:r w:rsidRPr="00975C73">
        <w:t xml:space="preserve">is not eligible for any </w:t>
      </w:r>
      <w:r w:rsidR="00225AD5" w:rsidRPr="00975C73">
        <w:t xml:space="preserve">employer </w:t>
      </w:r>
      <w:r w:rsidRPr="00975C73">
        <w:t>payments under the Incentive System if they are a foreign entity.</w:t>
      </w:r>
    </w:p>
    <w:p w14:paraId="3D013482" w14:textId="77777777" w:rsidR="00E14AE5" w:rsidRPr="00975C73" w:rsidRDefault="00E14AE5" w:rsidP="00C3687E">
      <w:pPr>
        <w:pStyle w:val="Heading4"/>
        <w:rPr>
          <w:rFonts w:asciiTheme="minorHAnsi" w:hAnsiTheme="minorHAnsi" w:cstheme="minorHAnsi"/>
        </w:rPr>
      </w:pPr>
      <w:r w:rsidRPr="00975C73">
        <w:rPr>
          <w:rFonts w:asciiTheme="minorHAnsi" w:hAnsiTheme="minorHAnsi" w:cstheme="minorHAnsi"/>
        </w:rPr>
        <w:t>Organisations listed on the National Redress Scheme</w:t>
      </w:r>
    </w:p>
    <w:p w14:paraId="7248383D" w14:textId="3294D0A0" w:rsidR="00E14AE5" w:rsidRPr="00975C73" w:rsidRDefault="00E14AE5" w:rsidP="006A0D86">
      <w:pPr>
        <w:spacing w:after="0"/>
      </w:pPr>
      <w:r w:rsidRPr="00975C73">
        <w:t xml:space="preserve">An </w:t>
      </w:r>
      <w:r w:rsidR="00225AD5" w:rsidRPr="00975C73">
        <w:t xml:space="preserve">employer </w:t>
      </w:r>
      <w:r w:rsidRPr="00975C73">
        <w:t xml:space="preserve">is not eligible for any </w:t>
      </w:r>
      <w:r w:rsidR="00225AD5" w:rsidRPr="00975C73">
        <w:t xml:space="preserve">employer </w:t>
      </w:r>
      <w:r w:rsidRPr="00975C73">
        <w:t>payments under the Incentive System if they are an organisation included on the National Redress Scheme website on the list of ‘Institutions that have not joined or signified their intent to join the Scheme’ (</w:t>
      </w:r>
      <w:r w:rsidRPr="00975C73">
        <w:rPr>
          <w:u w:val="single"/>
        </w:rPr>
        <w:t>www.nationalredress.gov.au</w:t>
      </w:r>
      <w:r w:rsidRPr="00975C73">
        <w:t>).</w:t>
      </w:r>
    </w:p>
    <w:p w14:paraId="12145535" w14:textId="12F38C74" w:rsidR="006A0D86" w:rsidRPr="00975C73" w:rsidRDefault="006A0D86">
      <w:pPr>
        <w:spacing w:after="160" w:line="259" w:lineRule="auto"/>
      </w:pPr>
      <w:r w:rsidRPr="00975C73">
        <w:br w:type="page"/>
      </w:r>
    </w:p>
    <w:p w14:paraId="24F38528" w14:textId="77777777" w:rsidR="0039649C" w:rsidRPr="00975C73" w:rsidRDefault="0039649C">
      <w:pPr>
        <w:spacing w:after="160" w:line="259" w:lineRule="auto"/>
      </w:pPr>
    </w:p>
    <w:p w14:paraId="6C157D7B" w14:textId="426BA3CD" w:rsidR="000006FF" w:rsidRPr="00975C73" w:rsidRDefault="00EC2B19" w:rsidP="000006FF">
      <w:pPr>
        <w:pStyle w:val="Heading3"/>
        <w:rPr>
          <w:rFonts w:asciiTheme="minorHAnsi" w:hAnsiTheme="minorHAnsi" w:cstheme="minorHAnsi"/>
          <w:color w:val="auto"/>
        </w:rPr>
      </w:pPr>
      <w:bookmarkStart w:id="82" w:name="_Toc201582825"/>
      <w:bookmarkStart w:id="83" w:name="_Toc230356323"/>
      <w:r w:rsidRPr="00975C73">
        <w:rPr>
          <w:rFonts w:asciiTheme="minorHAnsi" w:hAnsiTheme="minorHAnsi" w:cstheme="minorHAnsi"/>
          <w:color w:val="auto"/>
        </w:rPr>
        <w:t>How will</w:t>
      </w:r>
      <w:r w:rsidR="008F778F" w:rsidRPr="00975C73">
        <w:rPr>
          <w:rFonts w:asciiTheme="minorHAnsi" w:hAnsiTheme="minorHAnsi" w:cstheme="minorHAnsi"/>
          <w:color w:val="auto"/>
        </w:rPr>
        <w:t xml:space="preserve"> </w:t>
      </w:r>
      <w:r w:rsidR="007F412D" w:rsidRPr="00975C73">
        <w:rPr>
          <w:rFonts w:cstheme="minorHAnsi"/>
        </w:rPr>
        <w:t>Key Apprenticeship Program</w:t>
      </w:r>
      <w:r w:rsidR="008F778F" w:rsidRPr="00975C73">
        <w:rPr>
          <w:rFonts w:asciiTheme="minorHAnsi" w:hAnsiTheme="minorHAnsi" w:cstheme="minorHAnsi"/>
          <w:color w:val="auto"/>
        </w:rPr>
        <w:t xml:space="preserve"> </w:t>
      </w:r>
      <w:r w:rsidR="00B77DE7" w:rsidRPr="00975C73">
        <w:rPr>
          <w:rFonts w:asciiTheme="minorHAnsi" w:hAnsiTheme="minorHAnsi" w:cstheme="minorHAnsi"/>
          <w:color w:val="auto"/>
        </w:rPr>
        <w:t xml:space="preserve">Employer Incentive </w:t>
      </w:r>
      <w:r w:rsidRPr="00975C73">
        <w:rPr>
          <w:rFonts w:asciiTheme="minorHAnsi" w:hAnsiTheme="minorHAnsi" w:cstheme="minorHAnsi"/>
          <w:color w:val="auto"/>
        </w:rPr>
        <w:t>be paid</w:t>
      </w:r>
      <w:bookmarkEnd w:id="82"/>
      <w:r w:rsidR="008F778F" w:rsidRPr="00975C73">
        <w:rPr>
          <w:rFonts w:asciiTheme="minorHAnsi" w:hAnsiTheme="minorHAnsi" w:cstheme="minorHAnsi"/>
          <w:color w:val="auto"/>
        </w:rPr>
        <w:t>?</w:t>
      </w:r>
      <w:bookmarkEnd w:id="83"/>
    </w:p>
    <w:p w14:paraId="0F7BD0FF" w14:textId="3D1F6F7A" w:rsidR="000006FF" w:rsidRPr="00975C73" w:rsidRDefault="000006FF" w:rsidP="006A0D86">
      <w:pPr>
        <w:spacing w:after="0"/>
        <w:rPr>
          <w:rFonts w:cstheme="minorHAnsi"/>
        </w:rPr>
      </w:pPr>
      <w:r w:rsidRPr="00975C73">
        <w:rPr>
          <w:rFonts w:cstheme="minorHAnsi"/>
        </w:rPr>
        <w:t xml:space="preserve">The </w:t>
      </w:r>
      <w:r w:rsidR="007F412D" w:rsidRPr="00975C73">
        <w:rPr>
          <w:rFonts w:cstheme="minorHAnsi"/>
        </w:rPr>
        <w:t>Key Apprenticeship Program</w:t>
      </w:r>
      <w:r w:rsidRPr="00975C73">
        <w:rPr>
          <w:rFonts w:cstheme="minorHAnsi"/>
        </w:rPr>
        <w:t xml:space="preserve"> </w:t>
      </w:r>
      <w:r w:rsidR="00225AD5" w:rsidRPr="00975C73">
        <w:rPr>
          <w:rFonts w:cstheme="minorHAnsi"/>
        </w:rPr>
        <w:t xml:space="preserve">Employer </w:t>
      </w:r>
      <w:r w:rsidRPr="00975C73">
        <w:rPr>
          <w:rFonts w:cstheme="minorHAnsi"/>
        </w:rPr>
        <w:t>Incentive is paid according to the following schedule and rates:</w:t>
      </w:r>
    </w:p>
    <w:tbl>
      <w:tblPr>
        <w:tblStyle w:val="DESE"/>
        <w:tblW w:w="9351" w:type="dxa"/>
        <w:tblLook w:val="04A0" w:firstRow="1" w:lastRow="0" w:firstColumn="1" w:lastColumn="0" w:noHBand="0" w:noVBand="1"/>
      </w:tblPr>
      <w:tblGrid>
        <w:gridCol w:w="3539"/>
        <w:gridCol w:w="2906"/>
        <w:gridCol w:w="2906"/>
      </w:tblGrid>
      <w:tr w:rsidR="000006FF" w:rsidRPr="00975C73" w14:paraId="6FAACE46" w14:textId="77777777" w:rsidTr="00DC1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1C0D7D1D" w14:textId="77777777" w:rsidR="000006FF" w:rsidRPr="00975C73" w:rsidRDefault="000006FF" w:rsidP="00DC199C">
            <w:pPr>
              <w:spacing w:after="100"/>
              <w:rPr>
                <w:rFonts w:asciiTheme="minorHAnsi" w:hAnsiTheme="minorHAnsi" w:cstheme="minorHAnsi"/>
              </w:rPr>
            </w:pPr>
            <w:r w:rsidRPr="00975C73">
              <w:rPr>
                <w:rFonts w:asciiTheme="minorHAnsi" w:hAnsiTheme="minorHAnsi" w:cstheme="minorHAnsi"/>
              </w:rPr>
              <w:t>Claim Period</w:t>
            </w:r>
          </w:p>
        </w:tc>
        <w:tc>
          <w:tcPr>
            <w:tcW w:w="290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4C857709" w14:textId="77777777" w:rsidR="000006FF" w:rsidRPr="00975C73" w:rsidRDefault="000006FF" w:rsidP="00DC199C">
            <w:pPr>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Full-time Rate</w:t>
            </w:r>
          </w:p>
        </w:tc>
        <w:tc>
          <w:tcPr>
            <w:tcW w:w="290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37346245" w14:textId="77777777" w:rsidR="000006FF" w:rsidRPr="00975C73" w:rsidRDefault="000006FF" w:rsidP="00DC199C">
            <w:pPr>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Part-time Rate</w:t>
            </w:r>
          </w:p>
        </w:tc>
      </w:tr>
      <w:tr w:rsidR="000006FF" w:rsidRPr="00975C73" w14:paraId="2BF3939A" w14:textId="77777777" w:rsidTr="00DC199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06B85223" w14:textId="77777777" w:rsidR="000006FF" w:rsidRPr="00975C73" w:rsidRDefault="000006FF" w:rsidP="00DC199C">
            <w:pPr>
              <w:spacing w:after="100"/>
              <w:rPr>
                <w:rFonts w:cstheme="minorHAnsi"/>
              </w:rPr>
            </w:pPr>
            <w:r w:rsidRPr="00975C73">
              <w:rPr>
                <w:rFonts w:cstheme="minorHAnsi"/>
              </w:rPr>
              <w:t>Six months from commencement or recommencement</w:t>
            </w:r>
          </w:p>
        </w:tc>
        <w:tc>
          <w:tcPr>
            <w:tcW w:w="2906" w:type="dxa"/>
            <w:tcBorders>
              <w:top w:val="single" w:sz="4" w:space="0" w:color="auto"/>
              <w:left w:val="single" w:sz="4" w:space="0" w:color="auto"/>
              <w:bottom w:val="single" w:sz="4" w:space="0" w:color="auto"/>
              <w:right w:val="single" w:sz="4" w:space="0" w:color="auto"/>
            </w:tcBorders>
          </w:tcPr>
          <w:p w14:paraId="6833C22F" w14:textId="77777777" w:rsidR="000006FF" w:rsidRPr="00975C73" w:rsidRDefault="000006FF" w:rsidP="00DC199C">
            <w:pPr>
              <w:spacing w:after="100"/>
              <w:cnfStyle w:val="000000000000" w:firstRow="0" w:lastRow="0" w:firstColumn="0" w:lastColumn="0" w:oddVBand="0" w:evenVBand="0" w:oddHBand="0" w:evenHBand="0" w:firstRowFirstColumn="0" w:firstRowLastColumn="0" w:lastRowFirstColumn="0" w:lastRowLastColumn="0"/>
              <w:rPr>
                <w:rFonts w:cstheme="minorHAnsi"/>
              </w:rPr>
            </w:pPr>
            <w:r w:rsidRPr="00975C73">
              <w:rPr>
                <w:rFonts w:cstheme="minorHAnsi"/>
              </w:rPr>
              <w:t>$2,000</w:t>
            </w:r>
          </w:p>
        </w:tc>
        <w:tc>
          <w:tcPr>
            <w:tcW w:w="2906" w:type="dxa"/>
            <w:tcBorders>
              <w:top w:val="single" w:sz="4" w:space="0" w:color="auto"/>
              <w:left w:val="single" w:sz="4" w:space="0" w:color="auto"/>
              <w:bottom w:val="single" w:sz="4" w:space="0" w:color="auto"/>
              <w:right w:val="single" w:sz="4" w:space="0" w:color="auto"/>
            </w:tcBorders>
          </w:tcPr>
          <w:p w14:paraId="24AD6B21" w14:textId="77777777" w:rsidR="000006FF" w:rsidRPr="00975C73" w:rsidRDefault="000006FF" w:rsidP="00DC199C">
            <w:pPr>
              <w:spacing w:after="100"/>
              <w:cnfStyle w:val="000000000000" w:firstRow="0" w:lastRow="0" w:firstColumn="0" w:lastColumn="0" w:oddVBand="0" w:evenVBand="0" w:oddHBand="0" w:evenHBand="0" w:firstRowFirstColumn="0" w:firstRowLastColumn="0" w:lastRowFirstColumn="0" w:lastRowLastColumn="0"/>
              <w:rPr>
                <w:rFonts w:cstheme="minorHAnsi"/>
              </w:rPr>
            </w:pPr>
            <w:r w:rsidRPr="00975C73">
              <w:rPr>
                <w:rFonts w:cstheme="minorHAnsi"/>
              </w:rPr>
              <w:t>$1,000</w:t>
            </w:r>
          </w:p>
        </w:tc>
      </w:tr>
      <w:tr w:rsidR="000006FF" w:rsidRPr="00975C73" w14:paraId="29B94564" w14:textId="77777777" w:rsidTr="00DC199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3A7240C7" w14:textId="77777777" w:rsidR="000006FF" w:rsidRPr="00975C73" w:rsidRDefault="000006FF" w:rsidP="00DC199C">
            <w:pPr>
              <w:spacing w:after="100"/>
              <w:rPr>
                <w:rFonts w:cstheme="minorHAnsi"/>
              </w:rPr>
            </w:pPr>
            <w:r w:rsidRPr="00975C73">
              <w:rPr>
                <w:rFonts w:cstheme="minorHAnsi"/>
              </w:rPr>
              <w:t>12 months from commencement or recommencement</w:t>
            </w:r>
          </w:p>
        </w:tc>
        <w:tc>
          <w:tcPr>
            <w:tcW w:w="2906" w:type="dxa"/>
            <w:tcBorders>
              <w:top w:val="single" w:sz="4" w:space="0" w:color="auto"/>
              <w:left w:val="single" w:sz="4" w:space="0" w:color="auto"/>
              <w:bottom w:val="single" w:sz="4" w:space="0" w:color="auto"/>
              <w:right w:val="single" w:sz="4" w:space="0" w:color="auto"/>
            </w:tcBorders>
          </w:tcPr>
          <w:p w14:paraId="4C2BF739" w14:textId="77777777" w:rsidR="000006FF" w:rsidRPr="00975C73" w:rsidRDefault="000006FF" w:rsidP="00DC199C">
            <w:pPr>
              <w:spacing w:after="100"/>
              <w:cnfStyle w:val="000000000000" w:firstRow="0" w:lastRow="0" w:firstColumn="0" w:lastColumn="0" w:oddVBand="0" w:evenVBand="0" w:oddHBand="0" w:evenHBand="0" w:firstRowFirstColumn="0" w:firstRowLastColumn="0" w:lastRowFirstColumn="0" w:lastRowLastColumn="0"/>
              <w:rPr>
                <w:rFonts w:cstheme="minorHAnsi"/>
              </w:rPr>
            </w:pPr>
            <w:r w:rsidRPr="00975C73">
              <w:rPr>
                <w:rFonts w:cstheme="minorHAnsi"/>
              </w:rPr>
              <w:t>$3,000</w:t>
            </w:r>
          </w:p>
        </w:tc>
        <w:tc>
          <w:tcPr>
            <w:tcW w:w="2906" w:type="dxa"/>
            <w:tcBorders>
              <w:top w:val="single" w:sz="4" w:space="0" w:color="auto"/>
              <w:left w:val="single" w:sz="4" w:space="0" w:color="auto"/>
              <w:bottom w:val="single" w:sz="4" w:space="0" w:color="auto"/>
              <w:right w:val="single" w:sz="4" w:space="0" w:color="auto"/>
            </w:tcBorders>
          </w:tcPr>
          <w:p w14:paraId="4DB812E2" w14:textId="77777777" w:rsidR="000006FF" w:rsidRPr="00975C73" w:rsidRDefault="000006FF" w:rsidP="00DC199C">
            <w:pPr>
              <w:spacing w:after="100"/>
              <w:cnfStyle w:val="000000000000" w:firstRow="0" w:lastRow="0" w:firstColumn="0" w:lastColumn="0" w:oddVBand="0" w:evenVBand="0" w:oddHBand="0" w:evenHBand="0" w:firstRowFirstColumn="0" w:firstRowLastColumn="0" w:lastRowFirstColumn="0" w:lastRowLastColumn="0"/>
              <w:rPr>
                <w:rFonts w:cstheme="minorHAnsi"/>
              </w:rPr>
            </w:pPr>
            <w:r w:rsidRPr="00975C73">
              <w:rPr>
                <w:rFonts w:cstheme="minorHAnsi"/>
              </w:rPr>
              <w:t>$1,500</w:t>
            </w:r>
          </w:p>
        </w:tc>
      </w:tr>
    </w:tbl>
    <w:p w14:paraId="43A7C646" w14:textId="7B47BA39" w:rsidR="000006FF" w:rsidRPr="00975C73" w:rsidRDefault="000006FF" w:rsidP="006A0D86">
      <w:pPr>
        <w:spacing w:before="240" w:after="0"/>
        <w:rPr>
          <w:rFonts w:cstheme="minorHAnsi"/>
        </w:rPr>
      </w:pPr>
      <w:r w:rsidRPr="00975C73">
        <w:rPr>
          <w:rFonts w:cstheme="minorHAnsi"/>
        </w:rPr>
        <w:t>The part-time payment rate is applied as a flat rate regardless of part-time hours worked in any given Claim period.</w:t>
      </w:r>
    </w:p>
    <w:p w14:paraId="280C8A99" w14:textId="163E82EB" w:rsidR="00EC1E44" w:rsidRPr="00975C73" w:rsidRDefault="00EC1E44" w:rsidP="006A0D86">
      <w:pPr>
        <w:spacing w:before="240" w:after="0" w:line="240" w:lineRule="auto"/>
      </w:pPr>
      <w:r w:rsidRPr="00975C73">
        <w:t xml:space="preserve">No single </w:t>
      </w:r>
      <w:r w:rsidR="00225AD5" w:rsidRPr="00975C73">
        <w:t xml:space="preserve">employer </w:t>
      </w:r>
      <w:r w:rsidRPr="00975C73">
        <w:t xml:space="preserve">can claim more than one year’s worth of the </w:t>
      </w:r>
      <w:r w:rsidR="007F412D" w:rsidRPr="00975C73">
        <w:rPr>
          <w:rFonts w:cstheme="minorHAnsi"/>
        </w:rPr>
        <w:t>Key Apprenticeship Program</w:t>
      </w:r>
      <w:r w:rsidRPr="00975C73">
        <w:t xml:space="preserve"> </w:t>
      </w:r>
      <w:r w:rsidR="00225AD5" w:rsidRPr="00975C73">
        <w:t xml:space="preserve">Employer </w:t>
      </w:r>
      <w:r w:rsidRPr="00975C73">
        <w:t>Incentive for one Australian Apprenticeship.</w:t>
      </w:r>
    </w:p>
    <w:p w14:paraId="6E25911E" w14:textId="207EEBBF" w:rsidR="00A06303" w:rsidRPr="00975C73" w:rsidRDefault="00727CAB" w:rsidP="00A06303">
      <w:pPr>
        <w:pStyle w:val="Heading3"/>
        <w:rPr>
          <w:rFonts w:asciiTheme="minorHAnsi" w:hAnsiTheme="minorHAnsi" w:cstheme="minorHAnsi"/>
        </w:rPr>
      </w:pPr>
      <w:bookmarkStart w:id="84" w:name="_How_does_an"/>
      <w:bookmarkStart w:id="85" w:name="_Toc230356324"/>
      <w:bookmarkEnd w:id="84"/>
      <w:r w:rsidRPr="00975C73">
        <w:rPr>
          <w:rFonts w:asciiTheme="minorHAnsi" w:hAnsiTheme="minorHAnsi" w:cstheme="minorHAnsi"/>
        </w:rPr>
        <w:t xml:space="preserve">What do </w:t>
      </w:r>
      <w:r w:rsidR="00791442" w:rsidRPr="00975C73">
        <w:rPr>
          <w:rFonts w:asciiTheme="minorHAnsi" w:hAnsiTheme="minorHAnsi" w:cstheme="minorHAnsi"/>
        </w:rPr>
        <w:t>employers</w:t>
      </w:r>
      <w:r w:rsidRPr="00975C73">
        <w:rPr>
          <w:rFonts w:asciiTheme="minorHAnsi" w:hAnsiTheme="minorHAnsi" w:cstheme="minorHAnsi"/>
        </w:rPr>
        <w:t xml:space="preserve"> need to </w:t>
      </w:r>
      <w:r w:rsidR="00EC2B19" w:rsidRPr="00975C73">
        <w:rPr>
          <w:rFonts w:asciiTheme="minorHAnsi" w:hAnsiTheme="minorHAnsi" w:cstheme="minorHAnsi"/>
        </w:rPr>
        <w:t>do before</w:t>
      </w:r>
      <w:r w:rsidRPr="00975C73">
        <w:rPr>
          <w:rFonts w:asciiTheme="minorHAnsi" w:hAnsiTheme="minorHAnsi" w:cstheme="minorHAnsi"/>
        </w:rPr>
        <w:t xml:space="preserve"> claiming </w:t>
      </w:r>
      <w:r w:rsidR="007F412D" w:rsidRPr="00975C73">
        <w:rPr>
          <w:rFonts w:cstheme="minorHAnsi"/>
        </w:rPr>
        <w:t>Key Apprenticeship Program</w:t>
      </w:r>
      <w:r w:rsidR="007A7723" w:rsidRPr="00975C73">
        <w:rPr>
          <w:rFonts w:asciiTheme="minorHAnsi" w:hAnsiTheme="minorHAnsi" w:cstheme="minorHAnsi"/>
        </w:rPr>
        <w:t xml:space="preserve"> Employer Incentive</w:t>
      </w:r>
      <w:r w:rsidR="00A06303" w:rsidRPr="00975C73">
        <w:rPr>
          <w:rFonts w:asciiTheme="minorHAnsi" w:hAnsiTheme="minorHAnsi" w:cstheme="minorHAnsi"/>
        </w:rPr>
        <w:t>?</w:t>
      </w:r>
      <w:bookmarkEnd w:id="85"/>
    </w:p>
    <w:p w14:paraId="5EEA0FE6" w14:textId="49DB4FEF" w:rsidR="007A7723" w:rsidRPr="00975C73" w:rsidRDefault="007A7723" w:rsidP="007A7723">
      <w:pPr>
        <w:spacing w:after="240"/>
        <w:rPr>
          <w:rFonts w:cstheme="minorHAnsi"/>
        </w:rPr>
      </w:pPr>
      <w:r w:rsidRPr="00975C73">
        <w:rPr>
          <w:rFonts w:cstheme="minorHAnsi"/>
        </w:rPr>
        <w:t>Before claiming, the employer must meet the following standard claim requirements:</w:t>
      </w:r>
    </w:p>
    <w:p w14:paraId="5470DF71" w14:textId="77777777" w:rsidR="007A7723" w:rsidRPr="00975C73" w:rsidRDefault="007A7723" w:rsidP="007A7723">
      <w:pPr>
        <w:pStyle w:val="Heading4"/>
        <w:rPr>
          <w:rFonts w:asciiTheme="minorHAnsi" w:hAnsiTheme="minorHAnsi" w:cstheme="minorHAnsi"/>
        </w:rPr>
      </w:pPr>
      <w:r w:rsidRPr="00975C73">
        <w:rPr>
          <w:rFonts w:asciiTheme="minorHAnsi" w:hAnsiTheme="minorHAnsi" w:cstheme="minorHAnsi"/>
        </w:rPr>
        <w:t>Australian Apprenticeship has commenced</w:t>
      </w:r>
    </w:p>
    <w:p w14:paraId="0938D9AE" w14:textId="3A8A7DDC" w:rsidR="007A7723" w:rsidRPr="00975C73" w:rsidRDefault="00407AD3" w:rsidP="006A0D86">
      <w:pPr>
        <w:spacing w:after="0"/>
        <w:rPr>
          <w:rFonts w:cstheme="minorHAnsi"/>
        </w:rPr>
      </w:pPr>
      <w:r w:rsidRPr="00975C73">
        <w:rPr>
          <w:rFonts w:cstheme="minorHAnsi"/>
        </w:rPr>
        <w:t>T</w:t>
      </w:r>
      <w:r w:rsidR="007A7723" w:rsidRPr="00975C73">
        <w:rPr>
          <w:rFonts w:cstheme="minorHAnsi"/>
        </w:rPr>
        <w:t xml:space="preserve">he Australian Apprentice must </w:t>
      </w:r>
    </w:p>
    <w:p w14:paraId="6503A3B4" w14:textId="77777777" w:rsidR="007A7723" w:rsidRPr="00975C73" w:rsidRDefault="007A7723" w:rsidP="006A0D86">
      <w:pPr>
        <w:pStyle w:val="ListParagraph"/>
        <w:numPr>
          <w:ilvl w:val="0"/>
          <w:numId w:val="25"/>
        </w:numPr>
        <w:spacing w:after="0" w:line="276" w:lineRule="auto"/>
        <w:contextualSpacing w:val="0"/>
        <w:rPr>
          <w:rFonts w:cstheme="minorHAnsi"/>
        </w:rPr>
      </w:pPr>
      <w:r w:rsidRPr="00975C73">
        <w:rPr>
          <w:rFonts w:cstheme="minorHAnsi"/>
        </w:rPr>
        <w:t xml:space="preserve">have commenced or recommenced their Australian Apprenticeship as per </w:t>
      </w:r>
      <w:hyperlink w:anchor="_Overview" w:history="1">
        <w:r w:rsidRPr="00975C73">
          <w:rPr>
            <w:rStyle w:val="Hyperlink"/>
          </w:rPr>
          <w:t>Part A - Payment Commencement Date Rules section</w:t>
        </w:r>
      </w:hyperlink>
      <w:r w:rsidRPr="00975C73">
        <w:rPr>
          <w:rFonts w:cstheme="minorHAnsi"/>
        </w:rPr>
        <w:t>; and</w:t>
      </w:r>
    </w:p>
    <w:p w14:paraId="57AC12C5" w14:textId="77777777" w:rsidR="007A7723" w:rsidRPr="00975C73" w:rsidRDefault="007A7723" w:rsidP="006A0D86">
      <w:pPr>
        <w:pStyle w:val="ListParagraph"/>
        <w:numPr>
          <w:ilvl w:val="0"/>
          <w:numId w:val="25"/>
        </w:numPr>
        <w:spacing w:after="0" w:line="276" w:lineRule="auto"/>
        <w:contextualSpacing w:val="0"/>
        <w:rPr>
          <w:rFonts w:cstheme="minorHAnsi"/>
        </w:rPr>
      </w:pPr>
      <w:r w:rsidRPr="00975C73">
        <w:rPr>
          <w:rFonts w:cstheme="minorHAnsi"/>
        </w:rPr>
        <w:t>at the date of commencement or recommencement of the Australian Apprenticeship, be undertaking:</w:t>
      </w:r>
    </w:p>
    <w:p w14:paraId="7F58FC5C" w14:textId="1D864A6C" w:rsidR="007A7723" w:rsidRPr="00975C73" w:rsidRDefault="007A7723" w:rsidP="006A0D86">
      <w:pPr>
        <w:pStyle w:val="ListParagraph"/>
        <w:numPr>
          <w:ilvl w:val="1"/>
          <w:numId w:val="25"/>
        </w:numPr>
        <w:spacing w:after="0" w:line="276" w:lineRule="auto"/>
        <w:contextualSpacing w:val="0"/>
        <w:rPr>
          <w:rFonts w:cstheme="minorHAnsi"/>
        </w:rPr>
      </w:pPr>
      <w:r w:rsidRPr="00975C73">
        <w:rPr>
          <w:rFonts w:cstheme="minorHAnsi"/>
        </w:rPr>
        <w:t xml:space="preserve">a qualification at the Certificate III, Certificate IV, Diploma or Advanced Diploma level listed on </w:t>
      </w:r>
      <w:r w:rsidR="00B75681" w:rsidRPr="00975C73">
        <w:rPr>
          <w:rFonts w:cstheme="minorHAnsi"/>
        </w:rPr>
        <w:t xml:space="preserve">the </w:t>
      </w:r>
      <w:r w:rsidRPr="00975C73">
        <w:rPr>
          <w:rFonts w:cstheme="minorHAnsi"/>
        </w:rPr>
        <w:t xml:space="preserve">Priority List and identified as a </w:t>
      </w:r>
      <w:r w:rsidR="00091D85" w:rsidRPr="00975C73">
        <w:rPr>
          <w:rFonts w:cstheme="minorHAnsi"/>
        </w:rPr>
        <w:t xml:space="preserve">new </w:t>
      </w:r>
      <w:r w:rsidRPr="00975C73">
        <w:rPr>
          <w:rFonts w:cstheme="minorHAnsi"/>
        </w:rPr>
        <w:t>energy or housing construction qualification</w:t>
      </w:r>
      <w:r w:rsidRPr="00975C73">
        <w:t>; and</w:t>
      </w:r>
    </w:p>
    <w:p w14:paraId="13D64BBD" w14:textId="23B62E86" w:rsidR="007A7723" w:rsidRPr="00975C73" w:rsidRDefault="007A7723" w:rsidP="006A0D86">
      <w:pPr>
        <w:pStyle w:val="ListParagraph"/>
        <w:numPr>
          <w:ilvl w:val="1"/>
          <w:numId w:val="25"/>
        </w:numPr>
        <w:spacing w:after="0" w:line="276" w:lineRule="auto"/>
        <w:contextualSpacing w:val="0"/>
        <w:rPr>
          <w:rFonts w:cstheme="minorHAnsi"/>
        </w:rPr>
      </w:pPr>
      <w:r w:rsidRPr="00975C73">
        <w:rPr>
          <w:rFonts w:cstheme="minorHAnsi"/>
        </w:rPr>
        <w:t xml:space="preserve">an Australian Apprenticeship with an occupational outcome listed on </w:t>
      </w:r>
      <w:r w:rsidR="00B75681" w:rsidRPr="00975C73">
        <w:rPr>
          <w:rFonts w:cstheme="minorHAnsi"/>
        </w:rPr>
        <w:t xml:space="preserve">the </w:t>
      </w:r>
      <w:r w:rsidRPr="00975C73">
        <w:rPr>
          <w:rFonts w:cstheme="minorHAnsi"/>
        </w:rPr>
        <w:t xml:space="preserve">Priority List and identified as a </w:t>
      </w:r>
      <w:r w:rsidR="00091D85" w:rsidRPr="00975C73">
        <w:rPr>
          <w:rFonts w:cstheme="minorHAnsi"/>
        </w:rPr>
        <w:t xml:space="preserve">new </w:t>
      </w:r>
      <w:r w:rsidRPr="00975C73">
        <w:rPr>
          <w:rFonts w:cstheme="minorHAnsi"/>
        </w:rPr>
        <w:t xml:space="preserve">energy or housing construction occupation. </w:t>
      </w:r>
      <w:r w:rsidRPr="00975C73">
        <w:t xml:space="preserve">The qualification and occupation must be a valid combination on </w:t>
      </w:r>
      <w:r w:rsidR="00FE1AA3" w:rsidRPr="00975C73">
        <w:t>the Priority List</w:t>
      </w:r>
      <w:r w:rsidR="00B75681" w:rsidRPr="00975C73">
        <w:t>.</w:t>
      </w:r>
    </w:p>
    <w:p w14:paraId="1F243DF2" w14:textId="77777777" w:rsidR="007A7723" w:rsidRPr="00975C73" w:rsidRDefault="007A7723" w:rsidP="007A7723">
      <w:pPr>
        <w:pStyle w:val="Heading4"/>
        <w:rPr>
          <w:rFonts w:asciiTheme="minorHAnsi" w:hAnsiTheme="minorHAnsi" w:cstheme="minorHAnsi"/>
        </w:rPr>
      </w:pPr>
      <w:r w:rsidRPr="00975C73">
        <w:rPr>
          <w:rFonts w:asciiTheme="minorHAnsi" w:hAnsiTheme="minorHAnsi" w:cstheme="minorHAnsi"/>
        </w:rPr>
        <w:t>Make a declaration</w:t>
      </w:r>
    </w:p>
    <w:p w14:paraId="4C692DCD" w14:textId="77777777" w:rsidR="007A7723" w:rsidRPr="00975C73" w:rsidRDefault="007A7723" w:rsidP="006A0D86">
      <w:pPr>
        <w:spacing w:after="0"/>
        <w:rPr>
          <w:rFonts w:cstheme="minorHAnsi"/>
        </w:rPr>
      </w:pPr>
      <w:r w:rsidRPr="00975C73">
        <w:rPr>
          <w:rFonts w:cstheme="minorHAnsi"/>
        </w:rPr>
        <w:t>The employer must declare, and be able to demonstrate if required:</w:t>
      </w:r>
    </w:p>
    <w:p w14:paraId="7A0EF6D9" w14:textId="6B52F060" w:rsidR="00942F38" w:rsidRPr="00975C73" w:rsidRDefault="007A7723" w:rsidP="00F74538">
      <w:pPr>
        <w:pStyle w:val="ListParagraph"/>
        <w:numPr>
          <w:ilvl w:val="0"/>
          <w:numId w:val="25"/>
        </w:numPr>
        <w:spacing w:after="0" w:line="276" w:lineRule="auto"/>
        <w:contextualSpacing w:val="0"/>
        <w:rPr>
          <w:rFonts w:cstheme="minorHAnsi"/>
        </w:rPr>
      </w:pPr>
      <w:r w:rsidRPr="00975C73">
        <w:rPr>
          <w:rFonts w:cstheme="minorHAnsi"/>
        </w:rPr>
        <w:t>business engagement and operation with the relevant KAP sector</w:t>
      </w:r>
      <w:r w:rsidR="00F50102" w:rsidRPr="00975C73">
        <w:rPr>
          <w:rStyle w:val="FootnoteReference"/>
          <w:rFonts w:cstheme="minorHAnsi"/>
        </w:rPr>
        <w:footnoteReference w:id="2"/>
      </w:r>
      <w:r w:rsidRPr="00975C73">
        <w:rPr>
          <w:rFonts w:cstheme="minorHAnsi"/>
        </w:rPr>
        <w:t>; and</w:t>
      </w:r>
    </w:p>
    <w:p w14:paraId="2B20D9D2" w14:textId="77777777" w:rsidR="007A7723" w:rsidRPr="00975C73" w:rsidRDefault="007A7723" w:rsidP="00F74538">
      <w:pPr>
        <w:pStyle w:val="ListParagraph"/>
        <w:numPr>
          <w:ilvl w:val="0"/>
          <w:numId w:val="25"/>
        </w:numPr>
        <w:spacing w:after="0" w:line="276" w:lineRule="auto"/>
        <w:contextualSpacing w:val="0"/>
        <w:rPr>
          <w:rFonts w:cstheme="minorHAnsi"/>
        </w:rPr>
      </w:pPr>
      <w:r w:rsidRPr="00975C73">
        <w:rPr>
          <w:rFonts w:cstheme="minorHAnsi"/>
        </w:rPr>
        <w:lastRenderedPageBreak/>
        <w:t>the Australian Apprentice will be provided with meaningful</w:t>
      </w:r>
      <w:r w:rsidRPr="00975C73">
        <w:rPr>
          <w:rStyle w:val="FootnoteReference"/>
          <w:rFonts w:cstheme="minorHAnsi"/>
        </w:rPr>
        <w:footnoteReference w:id="3"/>
      </w:r>
      <w:r w:rsidRPr="00975C73">
        <w:rPr>
          <w:rFonts w:cstheme="minorHAnsi"/>
        </w:rPr>
        <w:t xml:space="preserve"> exposure</w:t>
      </w:r>
      <w:r w:rsidRPr="00975C73">
        <w:rPr>
          <w:rStyle w:val="FootnoteReference"/>
          <w:rFonts w:cstheme="minorHAnsi"/>
        </w:rPr>
        <w:footnoteReference w:id="4"/>
      </w:r>
      <w:r w:rsidRPr="00975C73">
        <w:rPr>
          <w:rFonts w:cstheme="minorHAnsi"/>
        </w:rPr>
        <w:t xml:space="preserve"> experience</w:t>
      </w:r>
      <w:r w:rsidRPr="00975C73">
        <w:rPr>
          <w:rStyle w:val="FootnoteReference"/>
          <w:rFonts w:cstheme="minorHAnsi"/>
        </w:rPr>
        <w:footnoteReference w:id="5"/>
      </w:r>
      <w:r w:rsidRPr="00975C73">
        <w:rPr>
          <w:rFonts w:cstheme="minorHAnsi"/>
        </w:rPr>
        <w:t>, and work</w:t>
      </w:r>
      <w:r w:rsidRPr="00975C73">
        <w:rPr>
          <w:rStyle w:val="FootnoteReference"/>
          <w:rFonts w:cstheme="minorHAnsi"/>
        </w:rPr>
        <w:footnoteReference w:id="6"/>
      </w:r>
      <w:r w:rsidRPr="00975C73">
        <w:rPr>
          <w:rFonts w:cstheme="minorHAnsi"/>
        </w:rPr>
        <w:t xml:space="preserve"> in the relevant KAP sector, appropriate to skill level and/or off-the-job training; and</w:t>
      </w:r>
    </w:p>
    <w:p w14:paraId="265111DA" w14:textId="77777777" w:rsidR="007A7723" w:rsidRPr="00975C73" w:rsidRDefault="007A7723" w:rsidP="006A0D86">
      <w:pPr>
        <w:pStyle w:val="ListParagraph"/>
        <w:numPr>
          <w:ilvl w:val="0"/>
          <w:numId w:val="25"/>
        </w:numPr>
        <w:spacing w:after="0" w:line="276" w:lineRule="auto"/>
        <w:contextualSpacing w:val="0"/>
        <w:rPr>
          <w:rFonts w:cstheme="minorHAnsi"/>
        </w:rPr>
      </w:pPr>
      <w:r w:rsidRPr="00975C73">
        <w:rPr>
          <w:rFonts w:cstheme="minorHAnsi"/>
        </w:rPr>
        <w:t>Group Training Organisations are eligible to participate in the Key Apprenticeship Program Employer Incentive and must demonstrate they will provide the Australian Apprentice with meaningful exposure, experience, and work in the relevant KAP sector, appropriate to their skill level and/or off-the-job training.</w:t>
      </w:r>
    </w:p>
    <w:p w14:paraId="17353121" w14:textId="77777777" w:rsidR="007A7723" w:rsidRPr="00975C73" w:rsidRDefault="007A7723" w:rsidP="007A7723">
      <w:pPr>
        <w:pStyle w:val="Heading4"/>
        <w:rPr>
          <w:rFonts w:asciiTheme="minorHAnsi" w:hAnsiTheme="minorHAnsi" w:cstheme="minorHAnsi"/>
        </w:rPr>
      </w:pPr>
      <w:r w:rsidRPr="00975C73">
        <w:rPr>
          <w:rFonts w:asciiTheme="minorHAnsi" w:hAnsiTheme="minorHAnsi" w:cstheme="minorHAnsi"/>
        </w:rPr>
        <w:t>Australian Apprentice In-training</w:t>
      </w:r>
    </w:p>
    <w:p w14:paraId="6EAA7E9A" w14:textId="77777777" w:rsidR="007A7723" w:rsidRPr="00975C73" w:rsidRDefault="007A7723" w:rsidP="006A0D86">
      <w:pPr>
        <w:spacing w:after="0"/>
        <w:rPr>
          <w:rFonts w:cstheme="minorHAnsi"/>
        </w:rPr>
      </w:pPr>
      <w:r w:rsidRPr="00975C73">
        <w:rPr>
          <w:rFonts w:cstheme="minorHAnsi"/>
        </w:rPr>
        <w:t>The Australian Apprentice must be in-training with their employer on the claim period end date.</w:t>
      </w:r>
    </w:p>
    <w:p w14:paraId="1DC7BBF4" w14:textId="77777777" w:rsidR="007A7723" w:rsidRPr="00975C73" w:rsidRDefault="007A7723" w:rsidP="007A7723">
      <w:pPr>
        <w:pStyle w:val="Heading4"/>
        <w:rPr>
          <w:rFonts w:asciiTheme="minorHAnsi" w:hAnsiTheme="minorHAnsi" w:cstheme="minorHAnsi"/>
        </w:rPr>
      </w:pPr>
      <w:r w:rsidRPr="00975C73">
        <w:rPr>
          <w:rFonts w:asciiTheme="minorHAnsi" w:hAnsiTheme="minorHAnsi" w:cstheme="minorHAnsi"/>
        </w:rPr>
        <w:t>Part-time Apprenticeships</w:t>
      </w:r>
    </w:p>
    <w:p w14:paraId="12824999" w14:textId="4D68AB30" w:rsidR="007A7723" w:rsidRPr="00975C73" w:rsidRDefault="007A7723" w:rsidP="006A0D86">
      <w:pPr>
        <w:spacing w:after="0"/>
        <w:rPr>
          <w:rFonts w:cstheme="minorHAnsi"/>
        </w:rPr>
      </w:pPr>
      <w:r w:rsidRPr="00975C73">
        <w:rPr>
          <w:rFonts w:cstheme="minorHAnsi"/>
        </w:rPr>
        <w:t xml:space="preserve">Where an Australian Apprentice undertakes an Australian Apprenticeship part-time, the employer will be able to claim the </w:t>
      </w:r>
      <w:r w:rsidR="00C25011" w:rsidRPr="00975C73">
        <w:rPr>
          <w:rFonts w:cstheme="minorHAnsi"/>
        </w:rPr>
        <w:t>Key Apprenticeship Program</w:t>
      </w:r>
      <w:r w:rsidRPr="00975C73">
        <w:rPr>
          <w:rFonts w:cstheme="minorHAnsi"/>
        </w:rPr>
        <w:t xml:space="preserve"> Employer Incentive payment at the part-time rate, calculated as a flat rate for all part-time employment and training arrangements.</w:t>
      </w:r>
    </w:p>
    <w:p w14:paraId="2B4E30C6" w14:textId="7DC51FEF" w:rsidR="007A7723" w:rsidRPr="00975C73" w:rsidRDefault="007A7723" w:rsidP="006A0D86">
      <w:pPr>
        <w:spacing w:before="240" w:after="0" w:line="240" w:lineRule="auto"/>
        <w:rPr>
          <w:rFonts w:cstheme="minorHAnsi"/>
        </w:rPr>
      </w:pPr>
      <w:r w:rsidRPr="00975C73">
        <w:rPr>
          <w:rFonts w:cstheme="minorHAnsi"/>
        </w:rPr>
        <w:t xml:space="preserve">Where an Australian Apprentice changes their employment and training arrangements during any Claim period, the claim rate will be assessed based on the employment and training arrangements at the Claim period end date. </w:t>
      </w:r>
    </w:p>
    <w:p w14:paraId="71B1ECA0" w14:textId="77777777" w:rsidR="007A7723" w:rsidRPr="00975C73" w:rsidRDefault="007A7723" w:rsidP="007A7723">
      <w:pPr>
        <w:pStyle w:val="Heading4"/>
        <w:rPr>
          <w:rFonts w:asciiTheme="minorHAnsi" w:hAnsiTheme="minorHAnsi" w:cstheme="minorHAnsi"/>
        </w:rPr>
      </w:pPr>
      <w:r w:rsidRPr="00975C73">
        <w:rPr>
          <w:rFonts w:asciiTheme="minorHAnsi" w:hAnsiTheme="minorHAnsi" w:cstheme="minorHAnsi"/>
        </w:rPr>
        <w:t xml:space="preserve">Concurrent Apprenticeships </w:t>
      </w:r>
    </w:p>
    <w:p w14:paraId="7E83EF5B" w14:textId="458FC504" w:rsidR="00F07BAA" w:rsidRPr="00975C73" w:rsidRDefault="007A7723" w:rsidP="006A0D86">
      <w:pPr>
        <w:spacing w:after="0"/>
        <w:rPr>
          <w:rFonts w:cstheme="minorHAnsi"/>
        </w:rPr>
      </w:pPr>
      <w:r w:rsidRPr="00975C73">
        <w:rPr>
          <w:rFonts w:cstheme="minorHAnsi"/>
        </w:rPr>
        <w:t xml:space="preserve">Where an Australian Apprentice is undertaking two Australian </w:t>
      </w:r>
      <w:r w:rsidR="00F07BAA" w:rsidRPr="00975C73">
        <w:rPr>
          <w:rFonts w:cstheme="minorHAnsi"/>
        </w:rPr>
        <w:t xml:space="preserve">Apprenticeships concurrently with the same employer, and both the occupations and qualifications are listed on </w:t>
      </w:r>
      <w:r w:rsidR="00E50C9F" w:rsidRPr="00975C73">
        <w:rPr>
          <w:rFonts w:cstheme="minorHAnsi"/>
        </w:rPr>
        <w:t xml:space="preserve">Appendix A </w:t>
      </w:r>
      <w:r w:rsidR="00F07BAA" w:rsidRPr="00975C73">
        <w:rPr>
          <w:rFonts w:cstheme="minorHAnsi"/>
        </w:rPr>
        <w:t>the Priority List, each apprenticeship may be eligible for the K</w:t>
      </w:r>
      <w:r w:rsidR="00785B06" w:rsidRPr="00975C73">
        <w:rPr>
          <w:rFonts w:cstheme="minorHAnsi"/>
        </w:rPr>
        <w:t xml:space="preserve">ey </w:t>
      </w:r>
      <w:r w:rsidR="003227BF" w:rsidRPr="00975C73">
        <w:rPr>
          <w:rFonts w:cstheme="minorHAnsi"/>
        </w:rPr>
        <w:t>Apprenticeship</w:t>
      </w:r>
      <w:r w:rsidR="00F07BAA" w:rsidRPr="00975C73">
        <w:rPr>
          <w:rFonts w:cstheme="minorHAnsi"/>
        </w:rPr>
        <w:t xml:space="preserve"> Employer Incentive at the part</w:t>
      </w:r>
      <w:r w:rsidR="00F07BAA" w:rsidRPr="00975C73">
        <w:rPr>
          <w:rFonts w:cstheme="minorHAnsi"/>
        </w:rPr>
        <w:noBreakHyphen/>
        <w:t>time rate.</w:t>
      </w:r>
    </w:p>
    <w:p w14:paraId="266D7EE4" w14:textId="17E77501" w:rsidR="007A7723" w:rsidRPr="00975C73" w:rsidRDefault="007A7723" w:rsidP="006A0D86">
      <w:pPr>
        <w:spacing w:before="240" w:after="0"/>
      </w:pPr>
      <w:r w:rsidRPr="00975C73">
        <w:t xml:space="preserve">Where an Australian Apprentice is undertaking two part-time Australian </w:t>
      </w:r>
      <w:r w:rsidR="2BB65DF4" w:rsidRPr="00975C73">
        <w:t>A</w:t>
      </w:r>
      <w:r w:rsidRPr="00975C73">
        <w:t xml:space="preserve">pprenticeship </w:t>
      </w:r>
      <w:r w:rsidR="3EBFEAC2" w:rsidRPr="00975C73">
        <w:t>J</w:t>
      </w:r>
      <w:r w:rsidRPr="00975C73">
        <w:t xml:space="preserve">ourneys concurrently with different employers, both </w:t>
      </w:r>
      <w:r w:rsidR="004A11EB" w:rsidRPr="00975C73">
        <w:t>employers</w:t>
      </w:r>
      <w:r w:rsidRPr="00975C73">
        <w:t xml:space="preserve"> may be eligible to attract the </w:t>
      </w:r>
      <w:r w:rsidR="00C25011" w:rsidRPr="00975C73">
        <w:t>Key Apprenticeship Program</w:t>
      </w:r>
      <w:r w:rsidRPr="00975C73">
        <w:t xml:space="preserve"> Employer Incentive at the part-time rate. </w:t>
      </w:r>
    </w:p>
    <w:p w14:paraId="7B679414" w14:textId="6FE7EADD" w:rsidR="00820DB8" w:rsidRPr="00975C73" w:rsidRDefault="00820DB8" w:rsidP="00820DB8">
      <w:pPr>
        <w:pStyle w:val="Heading4"/>
        <w:rPr>
          <w:rFonts w:asciiTheme="minorHAnsi" w:hAnsiTheme="minorHAnsi" w:cstheme="minorHAnsi"/>
        </w:rPr>
      </w:pPr>
      <w:r w:rsidRPr="00975C73">
        <w:rPr>
          <w:rFonts w:asciiTheme="minorHAnsi" w:hAnsiTheme="minorHAnsi" w:cstheme="minorHAnsi"/>
        </w:rPr>
        <w:t>Key Apprenticeship Program Employer Incentive specific requirements</w:t>
      </w:r>
      <w:r w:rsidRPr="00975C73">
        <w:rPr>
          <w:rFonts w:asciiTheme="minorHAnsi" w:hAnsiTheme="minorHAnsi" w:cstheme="minorHAnsi"/>
        </w:rPr>
        <w:br/>
        <w:t>- Sign a declaration</w:t>
      </w:r>
    </w:p>
    <w:p w14:paraId="4FA8C57E" w14:textId="77777777" w:rsidR="00820DB8" w:rsidRPr="00975C73" w:rsidRDefault="00820DB8" w:rsidP="00820DB8">
      <w:pPr>
        <w:spacing w:after="0"/>
        <w:rPr>
          <w:rFonts w:cstheme="minorHAnsi"/>
        </w:rPr>
      </w:pPr>
      <w:r w:rsidRPr="00975C73">
        <w:rPr>
          <w:rFonts w:cstheme="minorHAnsi"/>
        </w:rPr>
        <w:t>A signed declaration must be received from:</w:t>
      </w:r>
    </w:p>
    <w:p w14:paraId="18AD57DB" w14:textId="77777777" w:rsidR="00820DB8" w:rsidRPr="00975C73" w:rsidRDefault="00820DB8" w:rsidP="00820DB8">
      <w:pPr>
        <w:pStyle w:val="ListParagraph"/>
        <w:numPr>
          <w:ilvl w:val="0"/>
          <w:numId w:val="25"/>
        </w:numPr>
        <w:spacing w:after="0" w:line="276" w:lineRule="auto"/>
        <w:contextualSpacing w:val="0"/>
        <w:rPr>
          <w:rFonts w:cstheme="minorHAnsi"/>
        </w:rPr>
      </w:pPr>
      <w:r w:rsidRPr="00975C73">
        <w:rPr>
          <w:rFonts w:cstheme="minorHAnsi"/>
        </w:rPr>
        <w:t>the Australian Apprentice stating their commitment to build skills in the relevant KAP sector, including selecting relevant electives in their training, where available and appropriate: and</w:t>
      </w:r>
    </w:p>
    <w:p w14:paraId="4D10214F" w14:textId="77777777" w:rsidR="00820DB8" w:rsidRPr="00975C73" w:rsidRDefault="00820DB8" w:rsidP="00820DB8">
      <w:pPr>
        <w:pStyle w:val="ListParagraph"/>
        <w:numPr>
          <w:ilvl w:val="0"/>
          <w:numId w:val="25"/>
        </w:numPr>
        <w:spacing w:after="0" w:line="276" w:lineRule="auto"/>
        <w:contextualSpacing w:val="0"/>
      </w:pPr>
      <w:r w:rsidRPr="00975C73">
        <w:t xml:space="preserve">the employer stating their commitment to provide ongoing exposure, </w:t>
      </w:r>
      <w:bookmarkStart w:id="86" w:name="_Int_gWX5YGym"/>
      <w:r w:rsidRPr="00975C73">
        <w:t>experience</w:t>
      </w:r>
      <w:bookmarkEnd w:id="86"/>
      <w:r w:rsidRPr="00975C73">
        <w:t xml:space="preserve"> and work in the relevant KAP sector.</w:t>
      </w:r>
    </w:p>
    <w:p w14:paraId="5BA87A10" w14:textId="77777777" w:rsidR="00820DB8" w:rsidRPr="00975C73" w:rsidRDefault="00820DB8" w:rsidP="006A0D86">
      <w:pPr>
        <w:spacing w:before="240" w:after="0"/>
      </w:pPr>
    </w:p>
    <w:p w14:paraId="77AADFB0" w14:textId="774BCCFA" w:rsidR="000006FF" w:rsidRPr="00975C73" w:rsidRDefault="000006FF" w:rsidP="00047A89">
      <w:pPr>
        <w:pStyle w:val="Heading4"/>
        <w:rPr>
          <w:rFonts w:asciiTheme="minorHAnsi" w:hAnsiTheme="minorHAnsi" w:cstheme="minorHAnsi"/>
        </w:rPr>
      </w:pPr>
      <w:r w:rsidRPr="00975C73">
        <w:rPr>
          <w:rFonts w:asciiTheme="minorHAnsi" w:hAnsiTheme="minorHAnsi" w:cstheme="minorHAnsi"/>
        </w:rPr>
        <w:t xml:space="preserve">Effect </w:t>
      </w:r>
      <w:r w:rsidR="006B136B" w:rsidRPr="00975C73">
        <w:rPr>
          <w:rFonts w:asciiTheme="minorHAnsi" w:hAnsiTheme="minorHAnsi" w:cstheme="minorHAnsi"/>
        </w:rPr>
        <w:t>D</w:t>
      </w:r>
      <w:r w:rsidRPr="00975C73">
        <w:rPr>
          <w:rFonts w:asciiTheme="minorHAnsi" w:hAnsiTheme="minorHAnsi" w:cstheme="minorHAnsi"/>
        </w:rPr>
        <w:t>ate and time limit for lodging a claim</w:t>
      </w:r>
    </w:p>
    <w:p w14:paraId="53A1A25D" w14:textId="77777777" w:rsidR="008712D1" w:rsidRPr="00975C73" w:rsidRDefault="008712D1">
      <w:pPr>
        <w:spacing w:after="0"/>
      </w:pPr>
      <w:r w:rsidRPr="00975C73">
        <w:t>The Effect Date is the day after the claim period end date and is when the claim becomes payable. For example, if an apprenticeship commenced on 1 January, then 30 June is the claim period end date for the first payment. The Effect Date would subsequently be 1 July.</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329"/>
      </w:tblGrid>
      <w:tr w:rsidR="000006FF" w:rsidRPr="00975C73" w14:paraId="5D2DD666" w14:textId="77777777" w:rsidTr="00165C43">
        <w:trPr>
          <w:cnfStyle w:val="100000000000" w:firstRow="1" w:lastRow="0" w:firstColumn="0" w:lastColumn="0" w:oddVBand="0" w:evenVBand="0" w:oddHBand="0" w:evenHBand="0" w:firstRowFirstColumn="0" w:firstRowLastColumn="0" w:lastRowFirstColumn="0" w:lastRowLastColumn="0"/>
          <w:cantSplit/>
          <w:trHeight w:val="404"/>
        </w:trPr>
        <w:tc>
          <w:tcPr>
            <w:cnfStyle w:val="001000000100" w:firstRow="0" w:lastRow="0" w:firstColumn="1" w:lastColumn="0" w:oddVBand="0" w:evenVBand="0" w:oddHBand="0" w:evenHBand="0" w:firstRowFirstColumn="1" w:firstRowLastColumn="0" w:lastRowFirstColumn="0" w:lastRowLastColumn="0"/>
            <w:tcW w:w="2201" w:type="dxa"/>
            <w:shd w:val="clear" w:color="auto" w:fill="404040" w:themeFill="text1" w:themeFillTint="BF"/>
          </w:tcPr>
          <w:p w14:paraId="30B2949D" w14:textId="77777777" w:rsidR="000006FF" w:rsidRPr="00975C73" w:rsidRDefault="000006FF" w:rsidP="00165C43">
            <w:pPr>
              <w:keepNext/>
              <w:keepLines/>
              <w:spacing w:beforeAutospacing="0" w:after="100"/>
              <w:rPr>
                <w:rFonts w:asciiTheme="minorHAnsi" w:hAnsiTheme="minorHAnsi" w:cstheme="minorHAnsi"/>
              </w:rPr>
            </w:pPr>
            <w:r w:rsidRPr="00975C73">
              <w:rPr>
                <w:rFonts w:asciiTheme="minorHAnsi" w:hAnsiTheme="minorHAnsi" w:cstheme="minorHAnsi"/>
              </w:rPr>
              <w:t>Payment</w:t>
            </w:r>
          </w:p>
        </w:tc>
        <w:tc>
          <w:tcPr>
            <w:tcW w:w="7329" w:type="dxa"/>
            <w:shd w:val="clear" w:color="auto" w:fill="404040" w:themeFill="text1" w:themeFillTint="BF"/>
          </w:tcPr>
          <w:p w14:paraId="2E6ADCB8" w14:textId="77777777" w:rsidR="00674308" w:rsidRPr="00975C73" w:rsidRDefault="00674308">
            <w:pPr>
              <w:cnfStyle w:val="100000000000" w:firstRow="1" w:lastRow="0" w:firstColumn="0" w:lastColumn="0" w:oddVBand="0" w:evenVBand="0" w:oddHBand="0" w:evenHBand="0" w:firstRowFirstColumn="0" w:firstRowLastColumn="0" w:lastRowFirstColumn="0" w:lastRowLastColumn="0"/>
            </w:pPr>
            <w:r w:rsidRPr="00975C73">
              <w:rPr>
                <w:color w:val="FFFFFF"/>
              </w:rPr>
              <w:t>Effect Date</w:t>
            </w:r>
          </w:p>
          <w:p w14:paraId="4DFC2540" w14:textId="16DFFF2B" w:rsidR="000006FF" w:rsidRPr="00975C73" w:rsidRDefault="000006FF" w:rsidP="00165C43">
            <w:pPr>
              <w:keepNext/>
              <w:keepLines/>
              <w:spacing w:beforeAutospacing="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0006FF" w:rsidRPr="00975C73" w14:paraId="6B28BE6A" w14:textId="77777777" w:rsidTr="009253D6">
        <w:trPr>
          <w:trHeight w:val="506"/>
        </w:trPr>
        <w:tc>
          <w:tcPr>
            <w:cnfStyle w:val="001000000000" w:firstRow="0" w:lastRow="0" w:firstColumn="1" w:lastColumn="0" w:oddVBand="0" w:evenVBand="0" w:oddHBand="0" w:evenHBand="0" w:firstRowFirstColumn="0" w:firstRowLastColumn="0" w:lastRowFirstColumn="0" w:lastRowLastColumn="0"/>
            <w:tcW w:w="2201" w:type="dxa"/>
          </w:tcPr>
          <w:p w14:paraId="4286F234" w14:textId="77777777" w:rsidR="000006FF" w:rsidRPr="00975C73" w:rsidRDefault="000006FF" w:rsidP="009253D6">
            <w:pPr>
              <w:keepNext/>
              <w:keepLines/>
              <w:spacing w:beforeAutospacing="0"/>
              <w:rPr>
                <w:rFonts w:cstheme="minorHAnsi"/>
              </w:rPr>
            </w:pPr>
            <w:r w:rsidRPr="00975C73">
              <w:rPr>
                <w:rFonts w:cstheme="minorHAnsi"/>
              </w:rPr>
              <w:t>First payment</w:t>
            </w:r>
          </w:p>
        </w:tc>
        <w:tc>
          <w:tcPr>
            <w:tcW w:w="7329" w:type="dxa"/>
          </w:tcPr>
          <w:p w14:paraId="4E0684FD" w14:textId="344873C5" w:rsidR="000006FF" w:rsidRPr="00975C73" w:rsidRDefault="00693041" w:rsidP="009253D6">
            <w:pPr>
              <w:keepNext/>
              <w:keepLines/>
              <w:spacing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975C73">
              <w:rPr>
                <w:rFonts w:cstheme="minorHAnsi"/>
              </w:rPr>
              <w:t xml:space="preserve">Day after claim period </w:t>
            </w:r>
            <w:r w:rsidR="004833C8" w:rsidRPr="00975C73">
              <w:rPr>
                <w:rFonts w:cstheme="minorHAnsi"/>
              </w:rPr>
              <w:t xml:space="preserve">end date </w:t>
            </w:r>
            <w:r w:rsidRPr="00975C73">
              <w:rPr>
                <w:rFonts w:cstheme="minorHAnsi"/>
              </w:rPr>
              <w:t>of s</w:t>
            </w:r>
            <w:r w:rsidR="000006FF" w:rsidRPr="00975C73">
              <w:rPr>
                <w:rFonts w:cstheme="minorHAnsi"/>
              </w:rPr>
              <w:t>ix months from the date of commencement or recommencement</w:t>
            </w:r>
          </w:p>
        </w:tc>
      </w:tr>
      <w:tr w:rsidR="000006FF" w:rsidRPr="00975C73" w14:paraId="56519444" w14:textId="77777777" w:rsidTr="009253D6">
        <w:trPr>
          <w:trHeight w:val="506"/>
        </w:trPr>
        <w:tc>
          <w:tcPr>
            <w:cnfStyle w:val="001000000000" w:firstRow="0" w:lastRow="0" w:firstColumn="1" w:lastColumn="0" w:oddVBand="0" w:evenVBand="0" w:oddHBand="0" w:evenHBand="0" w:firstRowFirstColumn="0" w:firstRowLastColumn="0" w:lastRowFirstColumn="0" w:lastRowLastColumn="0"/>
            <w:tcW w:w="2201" w:type="dxa"/>
          </w:tcPr>
          <w:p w14:paraId="151DE6EA" w14:textId="77777777" w:rsidR="000006FF" w:rsidRPr="00975C73" w:rsidRDefault="000006FF" w:rsidP="009253D6">
            <w:pPr>
              <w:keepNext/>
              <w:keepLines/>
              <w:spacing w:beforeAutospacing="0"/>
              <w:rPr>
                <w:rFonts w:cstheme="minorHAnsi"/>
              </w:rPr>
            </w:pPr>
            <w:r w:rsidRPr="00975C73">
              <w:rPr>
                <w:rFonts w:cstheme="minorHAnsi"/>
              </w:rPr>
              <w:t>Second payment</w:t>
            </w:r>
          </w:p>
        </w:tc>
        <w:tc>
          <w:tcPr>
            <w:tcW w:w="7329" w:type="dxa"/>
          </w:tcPr>
          <w:p w14:paraId="373062F8" w14:textId="77777777" w:rsidR="000006FF" w:rsidRPr="00975C73" w:rsidRDefault="00693041" w:rsidP="009253D6">
            <w:pPr>
              <w:keepNext/>
              <w:keepLines/>
              <w:spacing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975C73">
              <w:rPr>
                <w:rFonts w:cstheme="minorHAnsi"/>
              </w:rPr>
              <w:t xml:space="preserve">Day after claim period </w:t>
            </w:r>
            <w:r w:rsidR="004833C8" w:rsidRPr="00975C73">
              <w:rPr>
                <w:rFonts w:cstheme="minorHAnsi"/>
              </w:rPr>
              <w:t xml:space="preserve">end date </w:t>
            </w:r>
            <w:r w:rsidRPr="00975C73">
              <w:rPr>
                <w:rFonts w:cstheme="minorHAnsi"/>
              </w:rPr>
              <w:t xml:space="preserve">of </w:t>
            </w:r>
            <w:r w:rsidR="000006FF" w:rsidRPr="00975C73">
              <w:rPr>
                <w:rFonts w:cstheme="minorHAnsi"/>
              </w:rPr>
              <w:t>12 months from the date of commencement or recommencement</w:t>
            </w:r>
          </w:p>
        </w:tc>
      </w:tr>
    </w:tbl>
    <w:p w14:paraId="0BE08471" w14:textId="77777777" w:rsidR="00674308" w:rsidRPr="00975C73" w:rsidRDefault="00674308">
      <w:pPr>
        <w:spacing w:before="240" w:after="120"/>
      </w:pPr>
      <w:r w:rsidRPr="006E5E98">
        <w:t>The time limit for lodging a claim is 12 months from each Effect Date. All references to time critical events are assessed in Australian Eastern Standard Time (AEST) or Australian Eastern Daylight Time (AEDT) relevant to the time zone active at the time of assessment.</w:t>
      </w:r>
      <w:r w:rsidRPr="00975C73">
        <w:t xml:space="preserve"> </w:t>
      </w:r>
    </w:p>
    <w:p w14:paraId="11715D44" w14:textId="133AFC90" w:rsidR="005D00FB" w:rsidRPr="00975C73" w:rsidRDefault="005D00FB" w:rsidP="006E5E98">
      <w:pPr>
        <w:spacing w:before="200" w:after="120"/>
      </w:pPr>
      <w:r w:rsidRPr="006E5E98">
        <w:t>Where a Claimant provides incomplete, insufficient or incorrect evidence when lodging an incentive claim, it will be returned to the Australian Apprentice, employer or Registered Training Organisation and must be resubmitted in the Apprenticeships Data Management System (ADMS) with the required additional evidence provided within 20 business days from the expiry date or the returned date to resubmit the claim, whichever is later.</w:t>
      </w:r>
    </w:p>
    <w:p w14:paraId="4C58A4A1" w14:textId="7BE1A0F6" w:rsidR="000006FF" w:rsidRPr="00975C73" w:rsidRDefault="00F800D0" w:rsidP="00F800D0">
      <w:pPr>
        <w:pStyle w:val="Heading3"/>
        <w:rPr>
          <w:rFonts w:asciiTheme="minorHAnsi" w:hAnsiTheme="minorHAnsi" w:cstheme="minorHAnsi"/>
          <w:i/>
        </w:rPr>
      </w:pPr>
      <w:bookmarkStart w:id="87" w:name="_Toc230356325"/>
      <w:r w:rsidRPr="00975C73">
        <w:rPr>
          <w:rFonts w:asciiTheme="minorHAnsi" w:hAnsiTheme="minorHAnsi" w:cstheme="minorHAnsi"/>
        </w:rPr>
        <w:t xml:space="preserve">How does the </w:t>
      </w:r>
      <w:r w:rsidR="00225AD5" w:rsidRPr="00975C73">
        <w:rPr>
          <w:rFonts w:asciiTheme="minorHAnsi" w:hAnsiTheme="minorHAnsi" w:cstheme="minorHAnsi"/>
        </w:rPr>
        <w:t xml:space="preserve">employer </w:t>
      </w:r>
      <w:r w:rsidRPr="00975C73">
        <w:rPr>
          <w:rFonts w:asciiTheme="minorHAnsi" w:hAnsiTheme="minorHAnsi" w:cstheme="minorHAnsi"/>
        </w:rPr>
        <w:t xml:space="preserve">claim </w:t>
      </w:r>
      <w:r w:rsidR="00C81BE4" w:rsidRPr="00975C73">
        <w:rPr>
          <w:rFonts w:cstheme="minorHAnsi"/>
        </w:rPr>
        <w:t>Key Apprenticeship Program</w:t>
      </w:r>
      <w:r w:rsidR="002335AF" w:rsidRPr="00975C73">
        <w:rPr>
          <w:rFonts w:asciiTheme="minorHAnsi" w:hAnsiTheme="minorHAnsi" w:cstheme="minorHAnsi"/>
        </w:rPr>
        <w:t xml:space="preserve"> Employer Incentive</w:t>
      </w:r>
      <w:r w:rsidRPr="00975C73">
        <w:rPr>
          <w:rFonts w:asciiTheme="minorHAnsi" w:hAnsiTheme="minorHAnsi" w:cstheme="minorHAnsi"/>
        </w:rPr>
        <w:t>?</w:t>
      </w:r>
      <w:bookmarkEnd w:id="87"/>
    </w:p>
    <w:p w14:paraId="52478AF6" w14:textId="46DFEAF8" w:rsidR="004F6368" w:rsidRPr="00975C73" w:rsidRDefault="004F6368">
      <w:pPr>
        <w:spacing w:after="240"/>
      </w:pPr>
      <w:r w:rsidRPr="006E5E98">
        <w:t xml:space="preserve">Once the claim period end date has been reached, the department will make the relevant claim form available to the Claimant in the Apprenticeships Data Management System (ADMS) on the Effect </w:t>
      </w:r>
      <w:r w:rsidR="00036F63" w:rsidRPr="006E5E98">
        <w:t>D</w:t>
      </w:r>
      <w:r w:rsidRPr="006E5E98">
        <w:t>ate for that payment type.</w:t>
      </w:r>
    </w:p>
    <w:p w14:paraId="5DD27711" w14:textId="03B18A7B" w:rsidR="00133BA8" w:rsidRPr="00975C73" w:rsidRDefault="00133BA8" w:rsidP="00133BA8">
      <w:pPr>
        <w:spacing w:after="240"/>
      </w:pPr>
      <w:r w:rsidRPr="006E5E98">
        <w:t xml:space="preserve">An eligible employer must claim </w:t>
      </w:r>
      <w:r w:rsidR="00235269" w:rsidRPr="006E5E98">
        <w:t>Key Apprenticeship Program</w:t>
      </w:r>
      <w:r w:rsidRPr="006E5E98">
        <w:t xml:space="preserve"> Employer Incentive through the ADMS</w:t>
      </w:r>
      <w:bookmarkStart w:id="88" w:name="_Int_1HFzQKGN"/>
      <w:r w:rsidRPr="006E5E98">
        <w:t>.</w:t>
      </w:r>
      <w:r w:rsidRPr="00975C73">
        <w:t xml:space="preserve">  </w:t>
      </w:r>
      <w:bookmarkEnd w:id="88"/>
    </w:p>
    <w:p w14:paraId="1244F5B1" w14:textId="78FA6CC2" w:rsidR="00133BA8" w:rsidRPr="00975C73" w:rsidRDefault="00133BA8" w:rsidP="00133BA8">
      <w:r w:rsidRPr="00975C73">
        <w:t xml:space="preserve">If all eligibility requirements and requirements to claim payments are met, payments will be made by direct credit to the </w:t>
      </w:r>
      <w:r w:rsidR="00BB6F40" w:rsidRPr="00975C73">
        <w:t>C</w:t>
      </w:r>
      <w:r w:rsidRPr="00975C73">
        <w:t>laimant’s bank account as identified on the claim form.</w:t>
      </w:r>
    </w:p>
    <w:p w14:paraId="5A66DEB4" w14:textId="77777777" w:rsidR="004F6368" w:rsidRPr="00975C73" w:rsidRDefault="004F6368">
      <w:pPr>
        <w:spacing w:after="240"/>
      </w:pPr>
      <w:r w:rsidRPr="00975C73">
        <w:t>Payments may be used at the Claimant’s discretion, unless otherwise specified.</w:t>
      </w:r>
    </w:p>
    <w:p w14:paraId="6A46C025" w14:textId="77777777" w:rsidR="00403B17" w:rsidRDefault="00403B17" w:rsidP="00403B17">
      <w:r>
        <w:t xml:space="preserve">Claimants are responsible for ensuring their claim is complete and accurate. Giving false or misleading information is a serious offence under the </w:t>
      </w:r>
      <w:hyperlink r:id="rId34" w:history="1">
        <w:r>
          <w:rPr>
            <w:rStyle w:val="Hyperlink"/>
          </w:rPr>
          <w:t>Criminal Code Act 1995 (</w:t>
        </w:r>
        <w:proofErr w:type="spellStart"/>
        <w:r>
          <w:rPr>
            <w:rStyle w:val="Hyperlink"/>
          </w:rPr>
          <w:t>Cth</w:t>
        </w:r>
        <w:proofErr w:type="spellEnd"/>
      </w:hyperlink>
      <w:r>
        <w:rPr>
          <w:i/>
          <w:iCs/>
        </w:rPr>
        <w:t>)</w:t>
      </w:r>
      <w:r>
        <w:t>.</w:t>
      </w:r>
    </w:p>
    <w:p w14:paraId="37463DB5" w14:textId="77777777" w:rsidR="00403B17" w:rsidRDefault="00403B17" w:rsidP="00403B17">
      <w:r>
        <w:t>The department may investigate false or misleading information and may exclude claims from further consideration.</w:t>
      </w:r>
    </w:p>
    <w:p w14:paraId="1CBA22AC" w14:textId="77777777" w:rsidR="00403B17" w:rsidRDefault="00403B17" w:rsidP="00403B17"/>
    <w:p w14:paraId="79ECB6B1" w14:textId="77777777" w:rsidR="00862782" w:rsidRPr="006E5E98" w:rsidRDefault="00862782" w:rsidP="00862782">
      <w:pPr>
        <w:pStyle w:val="Heading4"/>
        <w:spacing w:after="0"/>
        <w:rPr>
          <w:rFonts w:asciiTheme="minorHAnsi" w:hAnsiTheme="minorHAnsi" w:cstheme="minorBidi"/>
        </w:rPr>
      </w:pPr>
      <w:r w:rsidRPr="006E5E98">
        <w:rPr>
          <w:rFonts w:asciiTheme="minorHAnsi" w:hAnsiTheme="minorHAnsi" w:cstheme="minorBidi"/>
        </w:rPr>
        <w:lastRenderedPageBreak/>
        <w:t>Who approves claims</w:t>
      </w:r>
    </w:p>
    <w:p w14:paraId="63D07CCD" w14:textId="77777777" w:rsidR="00862782" w:rsidRPr="00975C73" w:rsidRDefault="00862782" w:rsidP="00862782">
      <w:pPr>
        <w:spacing w:before="240" w:after="0"/>
      </w:pPr>
      <w:r w:rsidRPr="006E5E98">
        <w:t xml:space="preserve">The Assistant Secretary Apprenticeship Operations Branch, Department of Employment and Workplace Relations </w:t>
      </w:r>
      <w:proofErr w:type="gramStart"/>
      <w:r w:rsidRPr="006E5E98">
        <w:t>is</w:t>
      </w:r>
      <w:proofErr w:type="gramEnd"/>
      <w:r w:rsidRPr="006E5E98">
        <w:t xml:space="preserve"> the program delegate and decides whether to approve claims under this grant program.</w:t>
      </w:r>
    </w:p>
    <w:p w14:paraId="69C5726A" w14:textId="77777777" w:rsidR="00862782" w:rsidRPr="00975C73" w:rsidRDefault="00862782">
      <w:pPr>
        <w:spacing w:after="240"/>
      </w:pPr>
    </w:p>
    <w:p w14:paraId="340A3F4A" w14:textId="2E738BB9" w:rsidR="002335AF" w:rsidRPr="006E5E98" w:rsidRDefault="002335AF" w:rsidP="002335AF">
      <w:pPr>
        <w:pStyle w:val="Heading3"/>
        <w:rPr>
          <w:rFonts w:asciiTheme="minorHAnsi" w:hAnsiTheme="minorHAnsi" w:cstheme="minorHAnsi"/>
        </w:rPr>
      </w:pPr>
      <w:bookmarkStart w:id="89" w:name="_Toc230356326"/>
      <w:r w:rsidRPr="006E5E98">
        <w:rPr>
          <w:rFonts w:asciiTheme="minorHAnsi" w:hAnsiTheme="minorHAnsi" w:cstheme="minorHAnsi"/>
        </w:rPr>
        <w:t xml:space="preserve">What evidence is required to claim the </w:t>
      </w:r>
      <w:r w:rsidR="00235269" w:rsidRPr="006E5E98">
        <w:rPr>
          <w:rFonts w:cstheme="minorHAnsi"/>
        </w:rPr>
        <w:t>Key Apprenticeship Program</w:t>
      </w:r>
      <w:r w:rsidRPr="006E5E98">
        <w:rPr>
          <w:rFonts w:asciiTheme="minorHAnsi" w:hAnsiTheme="minorHAnsi" w:cstheme="minorHAnsi"/>
        </w:rPr>
        <w:t xml:space="preserve"> Employer Incentive?</w:t>
      </w:r>
      <w:bookmarkEnd w:id="89"/>
    </w:p>
    <w:p w14:paraId="7DEE813D" w14:textId="77777777" w:rsidR="002335AF" w:rsidRPr="00975C73" w:rsidRDefault="002335AF" w:rsidP="003F3EBB">
      <w:pPr>
        <w:spacing w:after="0"/>
        <w:rPr>
          <w:rFonts w:cstheme="minorHAnsi"/>
        </w:rPr>
      </w:pPr>
      <w:r w:rsidRPr="00975C73">
        <w:rPr>
          <w:rFonts w:cstheme="minorHAnsi"/>
        </w:rPr>
        <w:t>Employers must provide evidence through an upload of documentation to the ADMS with the claim form to confirm that the Australian Apprentice was employed on the claim period end date.</w:t>
      </w:r>
    </w:p>
    <w:p w14:paraId="41E0FDFE" w14:textId="339E3A5B" w:rsidR="002335AF" w:rsidRPr="00975C73" w:rsidRDefault="002335AF" w:rsidP="003F3EBB">
      <w:pPr>
        <w:spacing w:before="240" w:after="0" w:line="240" w:lineRule="auto"/>
        <w:rPr>
          <w:rFonts w:cstheme="minorHAnsi"/>
        </w:rPr>
      </w:pPr>
      <w:r w:rsidRPr="00975C73">
        <w:rPr>
          <w:rFonts w:cstheme="minorHAnsi"/>
        </w:rPr>
        <w:t>This evidence can be in the form of a payroll print out, time and wages sheet, payslip, or payroll summaries which must be able to confirm:</w:t>
      </w:r>
    </w:p>
    <w:p w14:paraId="6F7CC46D" w14:textId="17CBA242" w:rsidR="002335AF" w:rsidRPr="00975C73" w:rsidRDefault="002335AF" w:rsidP="003F3EBB">
      <w:pPr>
        <w:pStyle w:val="ListParagraph"/>
        <w:numPr>
          <w:ilvl w:val="0"/>
          <w:numId w:val="49"/>
        </w:numPr>
        <w:spacing w:after="0" w:line="276" w:lineRule="auto"/>
        <w:contextualSpacing w:val="0"/>
        <w:rPr>
          <w:rFonts w:cstheme="minorHAnsi"/>
        </w:rPr>
      </w:pPr>
      <w:r w:rsidRPr="00975C73">
        <w:rPr>
          <w:rFonts w:cstheme="minorHAnsi"/>
        </w:rPr>
        <w:t xml:space="preserve">the legal name or Australian Business Number (ABN) of the employer making the </w:t>
      </w:r>
      <w:r w:rsidR="00235269" w:rsidRPr="00975C73">
        <w:rPr>
          <w:rFonts w:cstheme="minorHAnsi"/>
        </w:rPr>
        <w:t>Key Apprenticeship Program</w:t>
      </w:r>
      <w:r w:rsidR="00277F57" w:rsidRPr="00975C73">
        <w:rPr>
          <w:rFonts w:cstheme="minorHAnsi"/>
        </w:rPr>
        <w:t xml:space="preserve"> Employer </w:t>
      </w:r>
      <w:r w:rsidRPr="00975C73">
        <w:rPr>
          <w:rFonts w:cstheme="minorHAnsi"/>
        </w:rPr>
        <w:t>Incentive claim</w:t>
      </w:r>
    </w:p>
    <w:p w14:paraId="20886A8F" w14:textId="77777777" w:rsidR="002335AF" w:rsidRPr="00975C73" w:rsidRDefault="002335AF" w:rsidP="003F3EBB">
      <w:pPr>
        <w:pStyle w:val="ListParagraph"/>
        <w:numPr>
          <w:ilvl w:val="0"/>
          <w:numId w:val="49"/>
        </w:numPr>
        <w:spacing w:after="0" w:line="276" w:lineRule="auto"/>
        <w:contextualSpacing w:val="0"/>
        <w:rPr>
          <w:rFonts w:cstheme="minorHAnsi"/>
        </w:rPr>
      </w:pPr>
      <w:r w:rsidRPr="00975C73">
        <w:rPr>
          <w:rFonts w:cstheme="minorHAnsi"/>
        </w:rPr>
        <w:t>apprentice name</w:t>
      </w:r>
    </w:p>
    <w:p w14:paraId="2C6CA53A" w14:textId="21D4590B" w:rsidR="002335AF" w:rsidRPr="00975C73" w:rsidRDefault="002335AF" w:rsidP="003F3EBB">
      <w:pPr>
        <w:pStyle w:val="ListParagraph"/>
        <w:numPr>
          <w:ilvl w:val="0"/>
          <w:numId w:val="49"/>
        </w:numPr>
        <w:spacing w:after="0" w:line="276" w:lineRule="auto"/>
        <w:contextualSpacing w:val="0"/>
        <w:rPr>
          <w:rFonts w:cstheme="minorHAnsi"/>
        </w:rPr>
      </w:pPr>
      <w:r w:rsidRPr="00975C73">
        <w:rPr>
          <w:rFonts w:cstheme="minorHAnsi"/>
        </w:rPr>
        <w:t>a date range covering the claim period end date</w:t>
      </w:r>
    </w:p>
    <w:p w14:paraId="311B1659" w14:textId="6A68AFF8" w:rsidR="00B43D36" w:rsidRPr="006E5E98" w:rsidRDefault="000A4CB0" w:rsidP="00B43D36">
      <w:pPr>
        <w:pStyle w:val="ListParagraph"/>
        <w:numPr>
          <w:ilvl w:val="0"/>
          <w:numId w:val="49"/>
        </w:numPr>
        <w:spacing w:after="0"/>
        <w:rPr>
          <w:rFonts w:ascii="Calibri" w:eastAsia="Calibri" w:hAnsi="Calibri" w:cs="Arial"/>
        </w:rPr>
      </w:pPr>
      <w:r w:rsidRPr="006E5E98">
        <w:rPr>
          <w:rFonts w:ascii="Calibri" w:eastAsia="Calibri" w:hAnsi="Calibri" w:cs="Arial"/>
        </w:rPr>
        <w:t>a</w:t>
      </w:r>
      <w:r w:rsidR="00B43D36" w:rsidRPr="006E5E98">
        <w:rPr>
          <w:rFonts w:ascii="Calibri" w:eastAsia="Calibri" w:hAnsi="Calibri" w:cs="Arial"/>
        </w:rPr>
        <w:t xml:space="preserve">ll claims must include accurate supporting evidence where specified. </w:t>
      </w:r>
    </w:p>
    <w:p w14:paraId="29808238" w14:textId="20FA1385" w:rsidR="0009699C" w:rsidRPr="00975C73" w:rsidRDefault="00C82AB5" w:rsidP="006E5E98">
      <w:pPr>
        <w:spacing w:after="0"/>
        <w:rPr>
          <w:rFonts w:cstheme="minorHAnsi"/>
        </w:rPr>
      </w:pPr>
      <w:r w:rsidRPr="006E5E98">
        <w:rPr>
          <w:rFonts w:ascii="Calibri" w:hAnsi="Calibri" w:cs="Calibri"/>
        </w:rPr>
        <w:t>To prevent the unintended disclosure of sensitive information, you must ensure that the apprentices TFN is not visible on any documents uploaded as evidence for a claim</w:t>
      </w:r>
      <w:r w:rsidRPr="00975C73">
        <w:rPr>
          <w:rFonts w:ascii="Calibri" w:hAnsi="Calibri" w:cs="Calibri"/>
        </w:rPr>
        <w:t>.</w:t>
      </w:r>
    </w:p>
    <w:p w14:paraId="3CA2569E" w14:textId="151206BD" w:rsidR="000E58E2" w:rsidRPr="00975C73" w:rsidRDefault="000E58E2">
      <w:pPr>
        <w:pStyle w:val="Heading3"/>
        <w:rPr>
          <w:rFonts w:asciiTheme="minorHAnsi" w:hAnsiTheme="minorHAnsi" w:cstheme="minorHAnsi"/>
        </w:rPr>
      </w:pPr>
      <w:bookmarkStart w:id="90" w:name="_Toc230356327"/>
      <w:r w:rsidRPr="00975C73">
        <w:rPr>
          <w:rFonts w:asciiTheme="minorHAnsi" w:hAnsiTheme="minorHAnsi" w:cstheme="minorHAnsi"/>
        </w:rPr>
        <w:t xml:space="preserve">When </w:t>
      </w:r>
      <w:r w:rsidR="002335AF" w:rsidRPr="00975C73">
        <w:rPr>
          <w:rFonts w:asciiTheme="minorHAnsi" w:hAnsiTheme="minorHAnsi" w:cstheme="minorHAnsi"/>
        </w:rPr>
        <w:t xml:space="preserve">is </w:t>
      </w:r>
      <w:r w:rsidR="00235269" w:rsidRPr="00975C73">
        <w:rPr>
          <w:rFonts w:cstheme="minorHAnsi"/>
        </w:rPr>
        <w:t>Key Apprenticeship Program</w:t>
      </w:r>
      <w:r w:rsidR="002335AF" w:rsidRPr="00975C73">
        <w:rPr>
          <w:rFonts w:asciiTheme="minorHAnsi" w:hAnsiTheme="minorHAnsi" w:cstheme="minorHAnsi"/>
        </w:rPr>
        <w:t xml:space="preserve"> Employer Incentive not claimable</w:t>
      </w:r>
      <w:r w:rsidRPr="00975C73">
        <w:rPr>
          <w:rFonts w:asciiTheme="minorHAnsi" w:hAnsiTheme="minorHAnsi" w:cstheme="minorHAnsi"/>
        </w:rPr>
        <w:t>?</w:t>
      </w:r>
      <w:bookmarkEnd w:id="90"/>
    </w:p>
    <w:p w14:paraId="2BDB9AE3" w14:textId="77777777" w:rsidR="000006FF" w:rsidRPr="00975C73" w:rsidRDefault="000006FF" w:rsidP="008B18D8">
      <w:pPr>
        <w:pStyle w:val="Heading4"/>
        <w:numPr>
          <w:ilvl w:val="0"/>
          <w:numId w:val="63"/>
        </w:numPr>
        <w:ind w:left="720"/>
        <w:rPr>
          <w:rFonts w:asciiTheme="minorHAnsi" w:hAnsiTheme="minorHAnsi" w:cstheme="minorHAnsi"/>
          <w:i/>
          <w:iCs w:val="0"/>
          <w:color w:val="808080" w:themeColor="background1" w:themeShade="80"/>
          <w:szCs w:val="26"/>
        </w:rPr>
      </w:pPr>
      <w:r w:rsidRPr="00975C73">
        <w:rPr>
          <w:rFonts w:asciiTheme="minorHAnsi" w:hAnsiTheme="minorHAnsi" w:cstheme="minorHAnsi"/>
          <w:iCs w:val="0"/>
          <w:color w:val="808080" w:themeColor="background1" w:themeShade="80"/>
          <w:szCs w:val="26"/>
        </w:rPr>
        <w:t>Suspensions and cancellations</w:t>
      </w:r>
    </w:p>
    <w:p w14:paraId="22D1BA47" w14:textId="541ED6DC" w:rsidR="000006FF" w:rsidRPr="00975C73" w:rsidRDefault="000006FF" w:rsidP="003F3EBB">
      <w:pPr>
        <w:spacing w:after="0"/>
        <w:rPr>
          <w:rFonts w:cstheme="minorHAnsi"/>
        </w:rPr>
      </w:pPr>
      <w:r w:rsidRPr="00975C73">
        <w:rPr>
          <w:rFonts w:cstheme="minorHAnsi"/>
        </w:rPr>
        <w:t xml:space="preserve">An </w:t>
      </w:r>
      <w:r w:rsidR="00225AD5" w:rsidRPr="00975C73">
        <w:rPr>
          <w:rFonts w:cstheme="minorHAnsi"/>
        </w:rPr>
        <w:t xml:space="preserve">employer </w:t>
      </w:r>
      <w:r w:rsidRPr="00975C73">
        <w:rPr>
          <w:rFonts w:cstheme="minorHAnsi"/>
        </w:rPr>
        <w:t xml:space="preserve">is not eligible to claim the </w:t>
      </w:r>
      <w:r w:rsidR="00235269" w:rsidRPr="00975C73">
        <w:rPr>
          <w:rFonts w:cstheme="minorHAnsi"/>
        </w:rPr>
        <w:t>Key Apprenticeship Program</w:t>
      </w:r>
      <w:r w:rsidRPr="00975C73">
        <w:rPr>
          <w:rFonts w:cstheme="minorHAnsi"/>
        </w:rPr>
        <w:t xml:space="preserve"> </w:t>
      </w:r>
      <w:r w:rsidR="00225AD5" w:rsidRPr="00975C73">
        <w:rPr>
          <w:rFonts w:cstheme="minorHAnsi"/>
        </w:rPr>
        <w:t xml:space="preserve">Employer </w:t>
      </w:r>
      <w:r w:rsidRPr="00975C73">
        <w:rPr>
          <w:rFonts w:cstheme="minorHAnsi"/>
        </w:rPr>
        <w:t>Incentive payment while their Australian Apprentice is in a period of suspension or if their Australian Apprentice cancels their Training Contract prior to the claim period end date.</w:t>
      </w:r>
    </w:p>
    <w:p w14:paraId="62E3F807" w14:textId="02D09930" w:rsidR="000006FF" w:rsidRPr="00975C73" w:rsidRDefault="000006FF" w:rsidP="003F3EBB">
      <w:pPr>
        <w:spacing w:before="240" w:after="0"/>
        <w:rPr>
          <w:rFonts w:cstheme="minorHAnsi"/>
        </w:rPr>
      </w:pPr>
      <w:r w:rsidRPr="00975C73">
        <w:rPr>
          <w:rFonts w:cstheme="minorHAnsi"/>
        </w:rPr>
        <w:t xml:space="preserve">Where an Australian Apprentice has commenced under the Incentive System, and following a period of suspension or cancellation, returns to the same </w:t>
      </w:r>
      <w:r w:rsidR="00225AD5" w:rsidRPr="00975C73">
        <w:rPr>
          <w:rFonts w:cstheme="minorHAnsi"/>
        </w:rPr>
        <w:t xml:space="preserve">employer </w:t>
      </w:r>
      <w:r w:rsidRPr="00975C73">
        <w:rPr>
          <w:rFonts w:cstheme="minorHAnsi"/>
        </w:rPr>
        <w:t xml:space="preserve">within a 12-month period, the Effect date will be extended by the number of days the Australian Apprentice was in suspension. </w:t>
      </w:r>
    </w:p>
    <w:p w14:paraId="5EAF1442" w14:textId="77777777" w:rsidR="000006FF" w:rsidRPr="00975C73" w:rsidRDefault="000006FF" w:rsidP="008B18D8">
      <w:pPr>
        <w:pStyle w:val="Heading4"/>
        <w:numPr>
          <w:ilvl w:val="0"/>
          <w:numId w:val="63"/>
        </w:numPr>
        <w:ind w:left="720"/>
        <w:rPr>
          <w:rFonts w:asciiTheme="minorHAnsi" w:hAnsiTheme="minorHAnsi" w:cstheme="minorHAnsi"/>
          <w:i/>
          <w:iCs w:val="0"/>
          <w:color w:val="808080" w:themeColor="background1" w:themeShade="80"/>
          <w:szCs w:val="26"/>
        </w:rPr>
      </w:pPr>
      <w:r w:rsidRPr="00975C73">
        <w:rPr>
          <w:rFonts w:asciiTheme="minorHAnsi" w:hAnsiTheme="minorHAnsi" w:cstheme="minorHAnsi"/>
          <w:iCs w:val="0"/>
          <w:color w:val="808080" w:themeColor="background1" w:themeShade="80"/>
          <w:szCs w:val="26"/>
        </w:rPr>
        <w:t>Early successful completions</w:t>
      </w:r>
    </w:p>
    <w:p w14:paraId="22E3CA19" w14:textId="0927EE63" w:rsidR="00FD55B7" w:rsidRPr="00975C73" w:rsidRDefault="000006FF" w:rsidP="002B15A2">
      <w:pPr>
        <w:spacing w:after="0"/>
        <w:rPr>
          <w:rFonts w:cstheme="minorHAnsi"/>
        </w:rPr>
      </w:pPr>
      <w:r w:rsidRPr="00975C73">
        <w:rPr>
          <w:rFonts w:cstheme="minorHAnsi"/>
        </w:rPr>
        <w:t xml:space="preserve">Where an Australian Apprentice successfully completes the Australian Apprenticeship prior to the claim period end date, the </w:t>
      </w:r>
      <w:r w:rsidR="00225AD5" w:rsidRPr="00975C73">
        <w:rPr>
          <w:rFonts w:cstheme="minorHAnsi"/>
        </w:rPr>
        <w:t xml:space="preserve">employer </w:t>
      </w:r>
      <w:r w:rsidRPr="00975C73">
        <w:rPr>
          <w:rFonts w:cstheme="minorHAnsi"/>
        </w:rPr>
        <w:t xml:space="preserve">will not be eligible to claim the </w:t>
      </w:r>
      <w:r w:rsidR="00235269" w:rsidRPr="00975C73">
        <w:rPr>
          <w:rFonts w:cstheme="minorHAnsi"/>
        </w:rPr>
        <w:t>Key Apprenticeship Program</w:t>
      </w:r>
      <w:r w:rsidRPr="00975C73">
        <w:rPr>
          <w:rFonts w:cstheme="minorHAnsi"/>
        </w:rPr>
        <w:t xml:space="preserve"> </w:t>
      </w:r>
      <w:r w:rsidR="00225AD5" w:rsidRPr="00975C73">
        <w:rPr>
          <w:rFonts w:cstheme="minorHAnsi"/>
        </w:rPr>
        <w:t xml:space="preserve">Employer </w:t>
      </w:r>
      <w:r w:rsidRPr="00975C73">
        <w:rPr>
          <w:rFonts w:cstheme="minorHAnsi"/>
        </w:rPr>
        <w:t xml:space="preserve">Incentive payment for that </w:t>
      </w:r>
      <w:r w:rsidR="304EA258" w:rsidRPr="00975C73">
        <w:rPr>
          <w:rFonts w:cstheme="minorHAnsi"/>
        </w:rPr>
        <w:t xml:space="preserve">claim </w:t>
      </w:r>
      <w:r w:rsidRPr="00975C73">
        <w:rPr>
          <w:rFonts w:cstheme="minorHAnsi"/>
        </w:rPr>
        <w:t xml:space="preserve">period. </w:t>
      </w:r>
      <w:bookmarkStart w:id="91" w:name="_Toc74320213"/>
      <w:bookmarkStart w:id="92" w:name="_Toc99553264"/>
      <w:r w:rsidR="00FD55B7" w:rsidRPr="00975C73">
        <w:rPr>
          <w:rFonts w:cstheme="minorHAnsi"/>
        </w:rPr>
        <w:t>Disability Australian Apprentice Wage Support</w:t>
      </w:r>
      <w:bookmarkEnd w:id="91"/>
      <w:bookmarkEnd w:id="92"/>
    </w:p>
    <w:p w14:paraId="17CCF587" w14:textId="77777777" w:rsidR="00FD55B7" w:rsidRPr="00975C73" w:rsidRDefault="00FD55B7" w:rsidP="003F3EBB">
      <w:pPr>
        <w:spacing w:after="0"/>
      </w:pPr>
      <w:r w:rsidRPr="00975C73">
        <w:t xml:space="preserve">Disability Australian Apprentice Wage Support aims to encourage employers to provide Australian Apprenticeships to people with disability who </w:t>
      </w:r>
      <w:bookmarkStart w:id="93" w:name="_Int_z39AZwYY"/>
      <w:proofErr w:type="gramStart"/>
      <w:r w:rsidRPr="00975C73">
        <w:t>are able to</w:t>
      </w:r>
      <w:bookmarkEnd w:id="93"/>
      <w:proofErr w:type="gramEnd"/>
      <w:r w:rsidRPr="00975C73">
        <w:t xml:space="preserve"> participate in open employment with suitable support and training.</w:t>
      </w:r>
    </w:p>
    <w:p w14:paraId="20343B02" w14:textId="5EF7D5CC" w:rsidR="00FF65BD" w:rsidRPr="00975C73" w:rsidRDefault="00FF65BD">
      <w:pPr>
        <w:spacing w:after="160" w:line="259" w:lineRule="auto"/>
      </w:pPr>
      <w:r w:rsidRPr="00975C73">
        <w:br w:type="page"/>
      </w:r>
    </w:p>
    <w:p w14:paraId="55A8BC78" w14:textId="63C66461" w:rsidR="00257660" w:rsidRPr="00975C73" w:rsidRDefault="00257660" w:rsidP="001006D1">
      <w:pPr>
        <w:pStyle w:val="Heading2"/>
      </w:pPr>
      <w:bookmarkStart w:id="94" w:name="_Toc230356328"/>
      <w:r w:rsidRPr="00975C73">
        <w:lastRenderedPageBreak/>
        <w:t>Disability Australian Apprentice Wage Support</w:t>
      </w:r>
      <w:bookmarkEnd w:id="94"/>
    </w:p>
    <w:p w14:paraId="2EDE7102" w14:textId="77777777" w:rsidR="00E641DA" w:rsidRPr="00975C73" w:rsidRDefault="00E641DA" w:rsidP="00E641DA">
      <w:pPr>
        <w:spacing w:after="0"/>
      </w:pPr>
      <w:r w:rsidRPr="00975C73">
        <w:t xml:space="preserve">Disability Australian Apprentice Wage Support aims to encourage employers to provide Australian Apprenticeships to people with disability who </w:t>
      </w:r>
      <w:bookmarkStart w:id="95" w:name="_Int_J8hRjWxV"/>
      <w:proofErr w:type="gramStart"/>
      <w:r w:rsidRPr="00975C73">
        <w:t>are able to</w:t>
      </w:r>
      <w:bookmarkEnd w:id="95"/>
      <w:proofErr w:type="gramEnd"/>
      <w:r w:rsidRPr="00975C73">
        <w:t xml:space="preserve"> participate in open employment with suitable support and training.</w:t>
      </w:r>
    </w:p>
    <w:p w14:paraId="2CF40AB8" w14:textId="2570B836" w:rsidR="00FD55B7" w:rsidRPr="00975C73" w:rsidRDefault="00FD55B7" w:rsidP="00FD55B7">
      <w:pPr>
        <w:pStyle w:val="Heading3"/>
        <w:rPr>
          <w:rFonts w:asciiTheme="minorHAnsi" w:hAnsiTheme="minorHAnsi" w:cstheme="minorHAnsi"/>
        </w:rPr>
      </w:pPr>
      <w:bookmarkStart w:id="96" w:name="_Toc230356329"/>
      <w:r w:rsidRPr="00975C73">
        <w:rPr>
          <w:rFonts w:asciiTheme="minorHAnsi" w:hAnsiTheme="minorHAnsi" w:cstheme="minorHAnsi"/>
        </w:rPr>
        <w:t>Who is eligible to claim Disability Australian Apprentice Wage Support?</w:t>
      </w:r>
      <w:bookmarkEnd w:id="96"/>
    </w:p>
    <w:p w14:paraId="790000C7" w14:textId="7EADBEE5" w:rsidR="00C3368E" w:rsidRPr="00975C73" w:rsidRDefault="00C128D4" w:rsidP="00516CA1">
      <w:pPr>
        <w:spacing w:after="240"/>
      </w:pPr>
      <w:r w:rsidRPr="00975C73">
        <w:t xml:space="preserve">For an employer to be eligible for Disability Australian Apprentice Wage Support they must meet the following requirements: </w:t>
      </w:r>
    </w:p>
    <w:p w14:paraId="294C040B" w14:textId="3A7015C5"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Primary Eligibility Requirement: Citizenship or residency status</w:t>
      </w:r>
    </w:p>
    <w:p w14:paraId="6443F39C" w14:textId="77777777" w:rsidR="00FD55B7" w:rsidRPr="00975C73" w:rsidRDefault="00FD55B7" w:rsidP="001B1D9D">
      <w:pPr>
        <w:spacing w:after="0"/>
      </w:pPr>
      <w:r w:rsidRPr="00975C73">
        <w:t>The citizenship or residency status requirement supports the development of a skilled Australian workforce.</w:t>
      </w:r>
    </w:p>
    <w:p w14:paraId="1DE58ACE" w14:textId="3DECA09F" w:rsidR="00FD55B7" w:rsidRPr="00975C73" w:rsidRDefault="00FD55B7" w:rsidP="001B1D9D">
      <w:pPr>
        <w:spacing w:after="0"/>
      </w:pPr>
      <w:r w:rsidRPr="00975C73">
        <w:t xml:space="preserve">For an </w:t>
      </w:r>
      <w:r w:rsidR="00225AD5" w:rsidRPr="00975C73">
        <w:t xml:space="preserve">employer </w:t>
      </w:r>
      <w:r w:rsidRPr="00975C73">
        <w:t>to be eligible for any payment under the Incentive System, the Australian Apprentice, at the date of commencement or recommencement must be:</w:t>
      </w:r>
    </w:p>
    <w:p w14:paraId="0A0AC03B" w14:textId="77777777" w:rsidR="00FD55B7" w:rsidRPr="00975C73" w:rsidRDefault="00FD55B7" w:rsidP="001B1D9D">
      <w:pPr>
        <w:pStyle w:val="ListParagraph"/>
        <w:numPr>
          <w:ilvl w:val="0"/>
          <w:numId w:val="8"/>
        </w:numPr>
        <w:spacing w:after="0" w:line="276" w:lineRule="auto"/>
        <w:contextualSpacing w:val="0"/>
      </w:pPr>
      <w:r w:rsidRPr="00975C73">
        <w:t>an Australian citizen; or</w:t>
      </w:r>
    </w:p>
    <w:p w14:paraId="597D3E2C" w14:textId="77777777" w:rsidR="00FD55B7" w:rsidRPr="00975C73" w:rsidRDefault="00FD55B7" w:rsidP="001B1D9D">
      <w:pPr>
        <w:pStyle w:val="ListParagraph"/>
        <w:numPr>
          <w:ilvl w:val="0"/>
          <w:numId w:val="8"/>
        </w:numPr>
        <w:spacing w:after="0" w:line="276" w:lineRule="auto"/>
        <w:contextualSpacing w:val="0"/>
      </w:pPr>
      <w:r w:rsidRPr="00975C73">
        <w:t>a foreign national with permanent residency; or</w:t>
      </w:r>
    </w:p>
    <w:p w14:paraId="34C6F44E" w14:textId="77777777" w:rsidR="00FD55B7" w:rsidRPr="00975C73" w:rsidRDefault="00FD55B7" w:rsidP="001B1D9D">
      <w:pPr>
        <w:pStyle w:val="ListParagraph"/>
        <w:numPr>
          <w:ilvl w:val="0"/>
          <w:numId w:val="8"/>
        </w:numPr>
        <w:spacing w:after="0" w:line="276" w:lineRule="auto"/>
        <w:contextualSpacing w:val="0"/>
      </w:pPr>
      <w:r w:rsidRPr="00975C73">
        <w:t>a New Zealand passport holder with at least six months’ residence in Australia.</w:t>
      </w:r>
    </w:p>
    <w:p w14:paraId="4F971167" w14:textId="77777777" w:rsidR="00FD55B7" w:rsidRPr="00975C73" w:rsidRDefault="00FD55B7" w:rsidP="00FD55B7">
      <w:pPr>
        <w:pStyle w:val="Heading5"/>
        <w:rPr>
          <w:rFonts w:asciiTheme="minorHAnsi" w:hAnsiTheme="minorHAnsi" w:cstheme="minorHAnsi"/>
        </w:rPr>
      </w:pPr>
      <w:r w:rsidRPr="00975C73">
        <w:rPr>
          <w:rFonts w:asciiTheme="minorHAnsi" w:hAnsiTheme="minorHAnsi" w:cstheme="minorHAnsi"/>
        </w:rPr>
        <w:t>Residency status for foreign nationals</w:t>
      </w:r>
    </w:p>
    <w:p w14:paraId="718377AE" w14:textId="77777777" w:rsidR="00FD55B7" w:rsidRPr="00975C73" w:rsidRDefault="00FD55B7" w:rsidP="001B1D9D">
      <w:pPr>
        <w:spacing w:after="0"/>
      </w:pPr>
      <w:r w:rsidRPr="00975C73">
        <w:t>The visa granted by the Australian Government Department of Home Affairs determines the residency status of foreign nationals.</w:t>
      </w:r>
    </w:p>
    <w:p w14:paraId="5B933131"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Primary Eligibility Requirement: Employment and training arrangements</w:t>
      </w:r>
    </w:p>
    <w:p w14:paraId="0C606C8F" w14:textId="2748EF23" w:rsidR="001B1D9D" w:rsidRPr="00975C73" w:rsidRDefault="00FD55B7" w:rsidP="00931DE7">
      <w:pPr>
        <w:spacing w:after="0"/>
      </w:pPr>
      <w:r w:rsidRPr="00975C73">
        <w:t>Payments available under the Incentive System are payable in respect of an Australian Apprentice whose employment and training arrangements are formally approved as an Australian Apprenticeship by the relevant State or Territory Training Authority.</w:t>
      </w:r>
    </w:p>
    <w:p w14:paraId="1134EE9E" w14:textId="682C73B9" w:rsidR="00FD55B7" w:rsidRPr="00975C73" w:rsidRDefault="00FD55B7" w:rsidP="001B1D9D">
      <w:pPr>
        <w:spacing w:before="240" w:after="0"/>
      </w:pPr>
      <w:r w:rsidRPr="00975C73">
        <w:t xml:space="preserve">For an </w:t>
      </w:r>
      <w:r w:rsidR="00225AD5" w:rsidRPr="00975C73">
        <w:t xml:space="preserve">employer </w:t>
      </w:r>
      <w:r w:rsidRPr="00975C73">
        <w:t>to be eligible for payments under the Incentive System, the Australian Apprentice must be:</w:t>
      </w:r>
    </w:p>
    <w:p w14:paraId="36B2CE7C" w14:textId="77777777" w:rsidR="00FD55B7" w:rsidRPr="00975C73" w:rsidRDefault="00FD55B7" w:rsidP="001B1D9D">
      <w:pPr>
        <w:pStyle w:val="ListParagraph"/>
        <w:numPr>
          <w:ilvl w:val="0"/>
          <w:numId w:val="7"/>
        </w:numPr>
        <w:spacing w:after="0" w:line="276" w:lineRule="auto"/>
        <w:contextualSpacing w:val="0"/>
      </w:pPr>
      <w:r w:rsidRPr="00975C73">
        <w:t>employed in an Australian Apprenticeship arrangement in an Australian state or territory; and</w:t>
      </w:r>
    </w:p>
    <w:p w14:paraId="04A82F89" w14:textId="77777777" w:rsidR="00FD55B7" w:rsidRPr="00975C73" w:rsidRDefault="00FD55B7" w:rsidP="001B1D9D">
      <w:pPr>
        <w:pStyle w:val="ListParagraph"/>
        <w:numPr>
          <w:ilvl w:val="0"/>
          <w:numId w:val="7"/>
        </w:numPr>
        <w:spacing w:after="0" w:line="276" w:lineRule="auto"/>
        <w:contextualSpacing w:val="0"/>
      </w:pPr>
      <w:r w:rsidRPr="00975C73">
        <w:t>employed under the terms and conditions of a Training Contract, which must:</w:t>
      </w:r>
    </w:p>
    <w:p w14:paraId="43344EFF" w14:textId="77777777" w:rsidR="00FD55B7" w:rsidRPr="00975C73" w:rsidRDefault="00FD55B7" w:rsidP="001B1D9D">
      <w:pPr>
        <w:pStyle w:val="ListParagraph"/>
        <w:numPr>
          <w:ilvl w:val="1"/>
          <w:numId w:val="7"/>
        </w:numPr>
        <w:spacing w:after="0" w:line="276" w:lineRule="auto"/>
        <w:contextualSpacing w:val="0"/>
      </w:pPr>
      <w:r w:rsidRPr="00975C73">
        <w:t>include a signed Training Plan; and</w:t>
      </w:r>
    </w:p>
    <w:p w14:paraId="48C75744" w14:textId="77777777" w:rsidR="00FD55B7" w:rsidRPr="00975C73" w:rsidRDefault="00FD55B7" w:rsidP="001B1D9D">
      <w:pPr>
        <w:pStyle w:val="ListParagraph"/>
        <w:numPr>
          <w:ilvl w:val="1"/>
          <w:numId w:val="7"/>
        </w:numPr>
        <w:spacing w:after="0" w:line="276" w:lineRule="auto"/>
        <w:contextualSpacing w:val="0"/>
      </w:pPr>
      <w:r w:rsidRPr="00975C73">
        <w:t>be signed by the Australian Apprentice and the employer; and</w:t>
      </w:r>
    </w:p>
    <w:p w14:paraId="226BA23F" w14:textId="77777777" w:rsidR="00FD55B7" w:rsidRPr="00975C73" w:rsidRDefault="00FD55B7" w:rsidP="001B1D9D">
      <w:pPr>
        <w:pStyle w:val="ListParagraph"/>
        <w:numPr>
          <w:ilvl w:val="1"/>
          <w:numId w:val="7"/>
        </w:numPr>
        <w:spacing w:after="0" w:line="276" w:lineRule="auto"/>
        <w:contextualSpacing w:val="0"/>
      </w:pPr>
      <w:r w:rsidRPr="00975C73">
        <w:t>be formally approved by the State or Territory Training Authority; and</w:t>
      </w:r>
    </w:p>
    <w:p w14:paraId="163C1CDC" w14:textId="77777777" w:rsidR="00FD55B7" w:rsidRPr="00975C73" w:rsidRDefault="00FD55B7" w:rsidP="001B1D9D">
      <w:pPr>
        <w:pStyle w:val="ListParagraph"/>
        <w:numPr>
          <w:ilvl w:val="0"/>
          <w:numId w:val="7"/>
        </w:numPr>
        <w:spacing w:after="0" w:line="276" w:lineRule="auto"/>
        <w:contextualSpacing w:val="0"/>
      </w:pPr>
      <w:r w:rsidRPr="00975C73">
        <w:t>undertaking accredited training which includes both paid work and structured training.</w:t>
      </w:r>
    </w:p>
    <w:p w14:paraId="1B2BF2D3"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Primary Eligibility Requirement: Previously completed and concurrent qualifications</w:t>
      </w:r>
    </w:p>
    <w:p w14:paraId="650C5DF1" w14:textId="77777777" w:rsidR="00FD55B7" w:rsidRPr="00975C73" w:rsidRDefault="00FD55B7" w:rsidP="00A873B7">
      <w:pPr>
        <w:keepNext/>
        <w:spacing w:after="0"/>
        <w:rPr>
          <w:rFonts w:eastAsia="Calibri" w:cstheme="minorHAnsi"/>
          <w:color w:val="000000" w:themeColor="text1"/>
        </w:rPr>
      </w:pPr>
      <w:r w:rsidRPr="00975C73">
        <w:rPr>
          <w:rFonts w:eastAsia="Calibri" w:cstheme="minorHAnsi"/>
          <w:color w:val="000000" w:themeColor="text1"/>
        </w:rPr>
        <w:t>Qualifications that the Australian Apprentice:</w:t>
      </w:r>
    </w:p>
    <w:p w14:paraId="267CCACF" w14:textId="77777777" w:rsidR="00FD55B7" w:rsidRPr="00975C73" w:rsidRDefault="00FD55B7" w:rsidP="00A873B7">
      <w:pPr>
        <w:pStyle w:val="ListParagraph"/>
        <w:numPr>
          <w:ilvl w:val="0"/>
          <w:numId w:val="55"/>
        </w:numPr>
        <w:spacing w:after="0" w:line="276" w:lineRule="auto"/>
        <w:contextualSpacing w:val="0"/>
        <w:rPr>
          <w:rFonts w:eastAsia="Calibri" w:cstheme="minorHAnsi"/>
          <w:color w:val="000000" w:themeColor="text1"/>
        </w:rPr>
      </w:pPr>
      <w:r w:rsidRPr="00975C73">
        <w:rPr>
          <w:rFonts w:eastAsia="Calibri" w:cstheme="minorHAnsi"/>
          <w:color w:val="000000" w:themeColor="text1"/>
        </w:rPr>
        <w:t>has previously completed; or</w:t>
      </w:r>
    </w:p>
    <w:p w14:paraId="1C7D29AA" w14:textId="77777777" w:rsidR="00FD55B7" w:rsidRPr="00975C73" w:rsidRDefault="00FD55B7" w:rsidP="00A873B7">
      <w:pPr>
        <w:pStyle w:val="ListParagraph"/>
        <w:numPr>
          <w:ilvl w:val="0"/>
          <w:numId w:val="55"/>
        </w:numPr>
        <w:spacing w:after="0" w:line="276" w:lineRule="auto"/>
        <w:contextualSpacing w:val="0"/>
        <w:rPr>
          <w:rFonts w:eastAsia="Calibri" w:cstheme="minorHAnsi"/>
          <w:color w:val="000000" w:themeColor="text1"/>
        </w:rPr>
      </w:pPr>
      <w:r w:rsidRPr="00975C73">
        <w:rPr>
          <w:rFonts w:eastAsia="Calibri" w:cstheme="minorHAnsi"/>
          <w:color w:val="000000" w:themeColor="text1"/>
        </w:rPr>
        <w:t>has commenced but not completed; or</w:t>
      </w:r>
    </w:p>
    <w:p w14:paraId="08B416A8" w14:textId="77777777" w:rsidR="00FD55B7" w:rsidRPr="00975C73" w:rsidRDefault="00FD55B7" w:rsidP="00A873B7">
      <w:pPr>
        <w:pStyle w:val="ListParagraph"/>
        <w:numPr>
          <w:ilvl w:val="0"/>
          <w:numId w:val="55"/>
        </w:numPr>
        <w:spacing w:after="0" w:line="276" w:lineRule="auto"/>
        <w:contextualSpacing w:val="0"/>
        <w:rPr>
          <w:rFonts w:eastAsia="Calibri" w:cstheme="minorHAnsi"/>
          <w:color w:val="000000" w:themeColor="text1"/>
        </w:rPr>
      </w:pPr>
      <w:r w:rsidRPr="00975C73">
        <w:rPr>
          <w:rFonts w:eastAsia="Calibri" w:cstheme="minorHAnsi"/>
          <w:color w:val="000000" w:themeColor="text1"/>
        </w:rPr>
        <w:t>is undertaking concurrently,</w:t>
      </w:r>
    </w:p>
    <w:p w14:paraId="7FD5F1D6" w14:textId="77777777" w:rsidR="00FD55B7" w:rsidRPr="00975C73" w:rsidRDefault="00FD55B7" w:rsidP="00A873B7">
      <w:pPr>
        <w:spacing w:after="0"/>
        <w:rPr>
          <w:rFonts w:eastAsia="Calibri" w:cstheme="minorHAnsi"/>
          <w:color w:val="000000" w:themeColor="text1"/>
        </w:rPr>
      </w:pPr>
      <w:r w:rsidRPr="00975C73">
        <w:rPr>
          <w:rFonts w:eastAsia="Calibri" w:cstheme="minorHAnsi"/>
          <w:color w:val="000000" w:themeColor="text1"/>
        </w:rPr>
        <w:t>may affect eligibility for payments, as specified below.</w:t>
      </w:r>
    </w:p>
    <w:p w14:paraId="4DAB9188" w14:textId="77777777" w:rsidR="00FD55B7" w:rsidRPr="00975C73" w:rsidRDefault="00FD55B7" w:rsidP="00FD55B7">
      <w:pPr>
        <w:pStyle w:val="Heading5"/>
        <w:rPr>
          <w:rFonts w:asciiTheme="minorHAnsi" w:hAnsiTheme="minorHAnsi" w:cstheme="minorHAnsi"/>
        </w:rPr>
      </w:pPr>
      <w:r w:rsidRPr="00975C73">
        <w:rPr>
          <w:rFonts w:asciiTheme="minorHAnsi" w:hAnsiTheme="minorHAnsi" w:cstheme="minorHAnsi"/>
        </w:rPr>
        <w:lastRenderedPageBreak/>
        <w:t>Qualifications previously completed within the last seven years</w:t>
      </w:r>
    </w:p>
    <w:p w14:paraId="49FAF2BC" w14:textId="77777777" w:rsidR="00FD55B7" w:rsidRPr="00975C73" w:rsidRDefault="00FD55B7" w:rsidP="00A873B7">
      <w:pPr>
        <w:spacing w:after="0"/>
      </w:pPr>
      <w:r w:rsidRPr="00975C73">
        <w:t>Australian Apprentices and their employers are not eligible for payments under the Incentive System if the Australian Apprentice:</w:t>
      </w:r>
    </w:p>
    <w:p w14:paraId="3B3EF874" w14:textId="77777777" w:rsidR="00FD55B7" w:rsidRPr="00975C73" w:rsidRDefault="00FD55B7" w:rsidP="00A873B7">
      <w:pPr>
        <w:pStyle w:val="ListParagraph"/>
        <w:numPr>
          <w:ilvl w:val="0"/>
          <w:numId w:val="12"/>
        </w:numPr>
        <w:spacing w:after="0" w:line="276" w:lineRule="auto"/>
        <w:contextualSpacing w:val="0"/>
      </w:pPr>
      <w:r w:rsidRPr="00975C73">
        <w:t>has previously completed the same qualification within the last seven years from the date of commencement of the Australian Apprenticeship; or</w:t>
      </w:r>
    </w:p>
    <w:p w14:paraId="79CE5207" w14:textId="77777777" w:rsidR="00FD55B7" w:rsidRPr="00975C73" w:rsidRDefault="00FD55B7" w:rsidP="00A873B7">
      <w:pPr>
        <w:pStyle w:val="ListParagraph"/>
        <w:numPr>
          <w:ilvl w:val="0"/>
          <w:numId w:val="12"/>
        </w:numPr>
        <w:spacing w:after="0" w:line="276" w:lineRule="auto"/>
        <w:contextualSpacing w:val="0"/>
      </w:pPr>
      <w:r w:rsidRPr="00975C73">
        <w:t>is undertaking a qualification that supersedes a qualification that was completed within the last seven years from the date of commencement of the Australian Apprenticeship Journey.</w:t>
      </w:r>
    </w:p>
    <w:p w14:paraId="7B2DD937" w14:textId="77777777" w:rsidR="00FD55B7" w:rsidRPr="00975C73" w:rsidRDefault="00FD55B7" w:rsidP="00FD55B7">
      <w:pPr>
        <w:pStyle w:val="Heading5"/>
        <w:rPr>
          <w:rFonts w:asciiTheme="minorHAnsi" w:hAnsiTheme="minorHAnsi" w:cstheme="minorHAnsi"/>
        </w:rPr>
      </w:pPr>
      <w:r w:rsidRPr="00975C73">
        <w:rPr>
          <w:rFonts w:asciiTheme="minorHAnsi" w:hAnsiTheme="minorHAnsi" w:cstheme="minorHAnsi"/>
        </w:rPr>
        <w:t>Concurrent qualifications</w:t>
      </w:r>
    </w:p>
    <w:p w14:paraId="28F30ACB" w14:textId="77777777" w:rsidR="00FD55B7" w:rsidRPr="00975C73" w:rsidRDefault="00FD55B7" w:rsidP="00A873B7">
      <w:pPr>
        <w:spacing w:after="0"/>
      </w:pPr>
      <w:r w:rsidRPr="00975C73">
        <w:t>Australian Apprentices undertaking two part-time Australian Apprenticeship Journeys concurrently, may attract payments for both Australian Apprenticeship Journeys, subject to all other eligibility criteria being met.</w:t>
      </w:r>
    </w:p>
    <w:p w14:paraId="0EF1D24F" w14:textId="77777777" w:rsidR="00FD55B7" w:rsidRPr="00975C73" w:rsidRDefault="00FD55B7" w:rsidP="00FD55B7">
      <w:pPr>
        <w:pStyle w:val="Heading5"/>
        <w:rPr>
          <w:rFonts w:asciiTheme="minorHAnsi" w:hAnsiTheme="minorHAnsi" w:cstheme="minorHAnsi"/>
        </w:rPr>
      </w:pPr>
      <w:r w:rsidRPr="00975C73">
        <w:rPr>
          <w:rFonts w:asciiTheme="minorHAnsi" w:hAnsiTheme="minorHAnsi" w:cstheme="minorHAnsi"/>
        </w:rPr>
        <w:t xml:space="preserve">Overseas qualifications </w:t>
      </w:r>
    </w:p>
    <w:p w14:paraId="6E1DDBE4" w14:textId="77777777" w:rsidR="00FD55B7" w:rsidRPr="00975C73" w:rsidRDefault="00FD55B7" w:rsidP="00A873B7">
      <w:pPr>
        <w:spacing w:after="0"/>
      </w:pPr>
      <w:r w:rsidRPr="00975C73">
        <w:rPr>
          <w:rFonts w:eastAsia="Calibri" w:cstheme="minorHAnsi"/>
          <w:color w:val="000000" w:themeColor="text1"/>
        </w:rPr>
        <w:t>Where a qualification has been completed overseas, the Australian Apprenticeship is eligible for payments under the Incentive System</w:t>
      </w:r>
      <w:r w:rsidRPr="00975C73">
        <w:t>.</w:t>
      </w:r>
    </w:p>
    <w:p w14:paraId="765F68EB" w14:textId="77777777" w:rsidR="00DC26A8" w:rsidRPr="00975C73" w:rsidRDefault="00DC26A8" w:rsidP="00DC26A8">
      <w:pPr>
        <w:spacing w:after="0"/>
        <w:rPr>
          <w:rFonts w:cstheme="minorHAnsi"/>
          <w:color w:val="000000"/>
          <w:shd w:val="clear" w:color="auto" w:fill="FFFFFF"/>
        </w:rPr>
      </w:pPr>
    </w:p>
    <w:p w14:paraId="0A89A6B4" w14:textId="77777777" w:rsidR="00FD55B7" w:rsidRPr="00975C73" w:rsidRDefault="00FD55B7" w:rsidP="00A873B7">
      <w:pPr>
        <w:spacing w:after="0"/>
      </w:pPr>
      <w:r w:rsidRPr="00975C73">
        <w:rPr>
          <w:rFonts w:cstheme="minorHAnsi"/>
          <w:color w:val="000000"/>
          <w:shd w:val="clear" w:color="auto" w:fill="FFFFFF"/>
        </w:rPr>
        <w:t>If the overseas qualification aligns with a qualification on the Australian Qualifications Framework, the Australian Apprentice must obtain a comparable level Certificate that aligns with the Australian Qualifications Framework from the appropriate authority before eligibility for payments under the Incentive System can be assessed. </w:t>
      </w:r>
    </w:p>
    <w:p w14:paraId="5DCCF805" w14:textId="77777777" w:rsidR="00FD55B7" w:rsidRPr="00975C73" w:rsidRDefault="00FD55B7" w:rsidP="00FD55B7">
      <w:pPr>
        <w:pStyle w:val="Heading5"/>
        <w:rPr>
          <w:rFonts w:asciiTheme="minorHAnsi" w:hAnsiTheme="minorHAnsi" w:cstheme="minorHAnsi"/>
        </w:rPr>
      </w:pPr>
      <w:r w:rsidRPr="00975C73">
        <w:rPr>
          <w:rFonts w:asciiTheme="minorHAnsi" w:hAnsiTheme="minorHAnsi" w:cstheme="minorHAnsi"/>
        </w:rPr>
        <w:t>Historical qualifications</w:t>
      </w:r>
    </w:p>
    <w:p w14:paraId="1B53AD3D" w14:textId="092203A9" w:rsidR="00FD55B7" w:rsidRPr="00975C73" w:rsidRDefault="00FD55B7" w:rsidP="00A873B7">
      <w:pPr>
        <w:spacing w:after="0"/>
      </w:pPr>
      <w:r w:rsidRPr="00975C73">
        <w:t>Where a qualification has been previously completed more than seven years from the date of the commencement of the Australian Apprenticeship Journey, it is eligible to attract payments under the Incentive System</w:t>
      </w:r>
      <w:r w:rsidR="0047642D" w:rsidRPr="00975C73">
        <w:t>.</w:t>
      </w:r>
    </w:p>
    <w:p w14:paraId="7429B355" w14:textId="5EBC98CB"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Suitable Wage</w:t>
      </w:r>
    </w:p>
    <w:p w14:paraId="7ED1AA3A" w14:textId="7F9D4CB9" w:rsidR="00FD55B7" w:rsidRPr="00975C73" w:rsidRDefault="00FD55B7" w:rsidP="00A873B7">
      <w:pPr>
        <w:spacing w:after="0"/>
      </w:pPr>
      <w:r w:rsidRPr="00975C73">
        <w:t>Employers must be</w:t>
      </w:r>
      <w:r w:rsidR="0940B19B" w:rsidRPr="00975C73">
        <w:t>:</w:t>
      </w:r>
    </w:p>
    <w:p w14:paraId="4C7C7811" w14:textId="4D33A70B" w:rsidR="00FD55B7" w:rsidRPr="00975C73" w:rsidRDefault="00FD55B7" w:rsidP="00A873B7">
      <w:pPr>
        <w:pStyle w:val="ListParagraph"/>
        <w:numPr>
          <w:ilvl w:val="0"/>
          <w:numId w:val="12"/>
        </w:numPr>
        <w:spacing w:after="0" w:line="276" w:lineRule="auto"/>
        <w:contextualSpacing w:val="0"/>
      </w:pPr>
      <w:r w:rsidRPr="00975C73">
        <w:t>paying a suitable wage of at least $</w:t>
      </w:r>
      <w:r w:rsidR="00C95E0D" w:rsidRPr="006E5E98">
        <w:t>2</w:t>
      </w:r>
      <w:r w:rsidR="008967EB" w:rsidRPr="006E5E98">
        <w:t>26.01</w:t>
      </w:r>
      <w:r w:rsidRPr="00975C73">
        <w:t xml:space="preserve"> per week, or its part-time equivalent for the duration they are receiving the Disability Australian Apprentice Wage Support; and</w:t>
      </w:r>
    </w:p>
    <w:p w14:paraId="5E170DE6" w14:textId="5E9EAFC0" w:rsidR="00FD55B7" w:rsidRPr="00975C73" w:rsidRDefault="00FD55B7" w:rsidP="00A873B7">
      <w:pPr>
        <w:pStyle w:val="ListParagraph"/>
        <w:numPr>
          <w:ilvl w:val="0"/>
          <w:numId w:val="12"/>
        </w:numPr>
        <w:spacing w:after="0" w:line="276" w:lineRule="auto"/>
        <w:contextualSpacing w:val="0"/>
      </w:pPr>
      <w:r w:rsidRPr="00975C73">
        <w:t>not be receiving any other form of Australian Government wage subsidy or equivalent assistance for the same Australian Apprentice</w:t>
      </w:r>
      <w:r w:rsidR="00BA2C84" w:rsidRPr="00975C73">
        <w:t>.</w:t>
      </w:r>
    </w:p>
    <w:p w14:paraId="357D15B5"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ADD and ADHD Diagnosis</w:t>
      </w:r>
    </w:p>
    <w:p w14:paraId="1AB6A2D6" w14:textId="24016812" w:rsidR="00FD55B7" w:rsidRPr="00975C73" w:rsidRDefault="00FD55B7" w:rsidP="00A873B7">
      <w:pPr>
        <w:spacing w:after="0"/>
      </w:pPr>
      <w:r w:rsidRPr="00975C73">
        <w:t xml:space="preserve">Employers of Australian Apprentices who have been diagnosed with </w:t>
      </w:r>
      <w:r w:rsidR="33CCC006" w:rsidRPr="00975C73">
        <w:t>attention deficit disorder</w:t>
      </w:r>
      <w:r w:rsidRPr="00975C73">
        <w:t xml:space="preserve"> (ADD) or </w:t>
      </w:r>
      <w:r w:rsidR="73047072" w:rsidRPr="00975C73">
        <w:t>attention deficit hyperactivity disorder</w:t>
      </w:r>
      <w:r w:rsidRPr="00975C73">
        <w:t xml:space="preserve"> (ADHD) are eligible to apply for the Disability Australian Apprentice Wage Support.</w:t>
      </w:r>
    </w:p>
    <w:p w14:paraId="6B91BCAA"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lastRenderedPageBreak/>
        <w:t>Capacity to Work</w:t>
      </w:r>
    </w:p>
    <w:p w14:paraId="50FFA631" w14:textId="77777777" w:rsidR="00FD55B7" w:rsidRPr="00975C73" w:rsidRDefault="00FD55B7" w:rsidP="00FD55B7">
      <w:pPr>
        <w:spacing w:after="240"/>
      </w:pPr>
      <w:r w:rsidRPr="00975C73">
        <w:t xml:space="preserve">The Australian Apprentice’s capacity to work must be assessed and confirmed through the completion of </w:t>
      </w:r>
      <w:r w:rsidRPr="00975C73">
        <w:rPr>
          <w:i/>
        </w:rPr>
        <w:t>Form 608 (Occupational Assessment for an Australian Apprentice with Disability)</w:t>
      </w:r>
      <w:r w:rsidRPr="00975C73">
        <w:t>. In completing the form, the assessment must be undertaken by a registered medical practitioner or registered psychologist.</w:t>
      </w:r>
    </w:p>
    <w:p w14:paraId="7A9776F2" w14:textId="77777777" w:rsidR="00FD55B7" w:rsidRPr="00975C73" w:rsidRDefault="00FD55B7" w:rsidP="00FD55B7">
      <w:pPr>
        <w:spacing w:after="240"/>
      </w:pPr>
      <w:r w:rsidRPr="00975C73">
        <w:t>The registered medical practitioner or registered psychologist must be qualified to make a diagnosis of disability. This cannot be a school counsellor. The assessment of the apprentice's needs must be genuine and not based on third party advice, or as part of a bulk assessment. Where the apprentice is under 18, they must be accompanied by their parent or guardian.</w:t>
      </w:r>
    </w:p>
    <w:p w14:paraId="1FBB1741" w14:textId="77777777" w:rsidR="00FD55B7" w:rsidRPr="00975C73" w:rsidRDefault="00FD55B7" w:rsidP="00FD55B7">
      <w:r w:rsidRPr="00975C73">
        <w:t xml:space="preserve">At the time of application, </w:t>
      </w:r>
      <w:r w:rsidRPr="00975C73">
        <w:rPr>
          <w:i/>
        </w:rPr>
        <w:t xml:space="preserve">Form </w:t>
      </w:r>
      <w:bookmarkStart w:id="97" w:name="_Int_2RYmxQvc"/>
      <w:r w:rsidRPr="00975C73">
        <w:rPr>
          <w:i/>
        </w:rPr>
        <w:t>608</w:t>
      </w:r>
      <w:bookmarkEnd w:id="97"/>
      <w:r w:rsidRPr="00975C73">
        <w:rPr>
          <w:i/>
        </w:rPr>
        <w:t xml:space="preserve"> or Form 608a </w:t>
      </w:r>
      <w:r w:rsidRPr="00975C73">
        <w:t>in conjunction with the form in the Apprenticeships Data Management System (ADMS)</w:t>
      </w:r>
      <w:r w:rsidRPr="00975C73">
        <w:rPr>
          <w:i/>
        </w:rPr>
        <w:t xml:space="preserve"> </w:t>
      </w:r>
      <w:r w:rsidRPr="00975C73">
        <w:t>must have been completed less than:</w:t>
      </w:r>
    </w:p>
    <w:p w14:paraId="6777DD78" w14:textId="77777777" w:rsidR="00FD55B7" w:rsidRPr="00975C73" w:rsidRDefault="00FD55B7" w:rsidP="008B18D8">
      <w:pPr>
        <w:numPr>
          <w:ilvl w:val="0"/>
          <w:numId w:val="32"/>
        </w:numPr>
        <w:contextualSpacing/>
      </w:pPr>
      <w:r w:rsidRPr="00975C73">
        <w:t>six months earlier for Australian Apprentices with a permanent or long-term disability; or</w:t>
      </w:r>
    </w:p>
    <w:p w14:paraId="7C784205" w14:textId="77777777" w:rsidR="00FD55B7" w:rsidRPr="00975C73" w:rsidRDefault="00FD55B7" w:rsidP="008B18D8">
      <w:pPr>
        <w:numPr>
          <w:ilvl w:val="0"/>
          <w:numId w:val="32"/>
        </w:numPr>
        <w:ind w:left="714" w:hanging="357"/>
      </w:pPr>
      <w:r w:rsidRPr="00975C73">
        <w:t>three months earlier for Australian Apprentices with a temporary disability.</w:t>
      </w:r>
    </w:p>
    <w:p w14:paraId="2C89BC91" w14:textId="77777777" w:rsidR="00FD55B7" w:rsidRPr="00975C73" w:rsidRDefault="00FD55B7" w:rsidP="00FD55B7">
      <w:r w:rsidRPr="00975C73">
        <w:t>Where the Australian Apprentice has:</w:t>
      </w:r>
    </w:p>
    <w:p w14:paraId="3B13DF2B" w14:textId="77777777" w:rsidR="00FD55B7" w:rsidRPr="00975C73" w:rsidRDefault="00FD55B7" w:rsidP="008B18D8">
      <w:pPr>
        <w:numPr>
          <w:ilvl w:val="0"/>
          <w:numId w:val="32"/>
        </w:numPr>
        <w:contextualSpacing/>
      </w:pPr>
      <w:r w:rsidRPr="00975C73">
        <w:t>a current and valid Job Capacity Assessment; or</w:t>
      </w:r>
    </w:p>
    <w:p w14:paraId="04653BF5" w14:textId="77777777" w:rsidR="00FD55B7" w:rsidRPr="00975C73" w:rsidRDefault="00FD55B7" w:rsidP="008B18D8">
      <w:pPr>
        <w:numPr>
          <w:ilvl w:val="0"/>
          <w:numId w:val="32"/>
        </w:numPr>
        <w:ind w:left="714" w:hanging="357"/>
      </w:pPr>
      <w:r w:rsidRPr="00975C73">
        <w:t>an Employment Services Assessment.</w:t>
      </w:r>
    </w:p>
    <w:p w14:paraId="3AB9D67C" w14:textId="77777777" w:rsidR="00FD55B7" w:rsidRPr="00975C73" w:rsidRDefault="00FD55B7" w:rsidP="00FD55B7">
      <w:r w:rsidRPr="00975C73">
        <w:t xml:space="preserve">A completed </w:t>
      </w:r>
      <w:r w:rsidRPr="00975C73">
        <w:rPr>
          <w:i/>
        </w:rPr>
        <w:t>Form 608a</w:t>
      </w:r>
      <w:r w:rsidRPr="00975C73">
        <w:t xml:space="preserve"> (</w:t>
      </w:r>
      <w:r w:rsidRPr="00975C73">
        <w:rPr>
          <w:i/>
        </w:rPr>
        <w:t>Evidence of Completion of a Job Capacity Assessment or an Employment Services Assessment for an Australian Apprentice with Disability</w:t>
      </w:r>
      <w:r w:rsidRPr="00975C73">
        <w:t xml:space="preserve">) may be submitted in conjunction with </w:t>
      </w:r>
      <w:r w:rsidRPr="00975C73">
        <w:rPr>
          <w:i/>
        </w:rPr>
        <w:t>Form 608</w:t>
      </w:r>
      <w:r w:rsidRPr="00975C73">
        <w:t>, in place of a medical assessment by a medical practitioner or registered psychologist.</w:t>
      </w:r>
    </w:p>
    <w:p w14:paraId="06661A88" w14:textId="77777777" w:rsidR="00FD55B7" w:rsidRPr="00975C73" w:rsidRDefault="00FD55B7" w:rsidP="00FD55B7">
      <w:r w:rsidRPr="00975C73">
        <w:t xml:space="preserve">The completed </w:t>
      </w:r>
      <w:r w:rsidRPr="00975C73">
        <w:rPr>
          <w:i/>
        </w:rPr>
        <w:t>Form 608</w:t>
      </w:r>
      <w:r w:rsidRPr="00975C73">
        <w:t xml:space="preserve"> or </w:t>
      </w:r>
      <w:r w:rsidRPr="00975C73">
        <w:rPr>
          <w:i/>
        </w:rPr>
        <w:t xml:space="preserve">Form 608a, </w:t>
      </w:r>
      <w:r w:rsidRPr="00975C73">
        <w:t>must indicate that:</w:t>
      </w:r>
    </w:p>
    <w:p w14:paraId="161491D3" w14:textId="77777777" w:rsidR="00FD55B7" w:rsidRPr="00975C73" w:rsidRDefault="00FD55B7" w:rsidP="008B18D8">
      <w:pPr>
        <w:numPr>
          <w:ilvl w:val="0"/>
          <w:numId w:val="30"/>
        </w:numPr>
        <w:contextualSpacing/>
      </w:pPr>
      <w:r w:rsidRPr="00975C73">
        <w:t>the Australian Apprentice has a disability or disabilities which will impact upon their capacity to perform the employment-based duties of the Australian Apprenticeship position; and</w:t>
      </w:r>
    </w:p>
    <w:p w14:paraId="2E2B0AE5" w14:textId="65022FBC" w:rsidR="00FD55B7" w:rsidRPr="00975C73" w:rsidRDefault="00FD55B7" w:rsidP="008B18D8">
      <w:pPr>
        <w:numPr>
          <w:ilvl w:val="0"/>
          <w:numId w:val="29"/>
        </w:numPr>
        <w:contextualSpacing/>
      </w:pPr>
      <w:r w:rsidRPr="00975C73">
        <w:t xml:space="preserve">the Australian Apprentice’s medication or basic self-management strategies have been </w:t>
      </w:r>
      <w:r w:rsidR="3A23E96D" w:rsidRPr="00975C73">
        <w:t>assessed,</w:t>
      </w:r>
      <w:r w:rsidRPr="00975C73">
        <w:t xml:space="preserve"> and it has been determined that they do not overcome the impact of the disability on the performance of the employment-based duties of the Australian Apprenticeship position; and</w:t>
      </w:r>
    </w:p>
    <w:p w14:paraId="444DB25B" w14:textId="77777777" w:rsidR="00FD55B7" w:rsidRPr="00975C73" w:rsidRDefault="00FD55B7" w:rsidP="008B18D8">
      <w:pPr>
        <w:numPr>
          <w:ilvl w:val="0"/>
          <w:numId w:val="29"/>
        </w:numPr>
        <w:ind w:left="714" w:hanging="357"/>
      </w:pPr>
      <w:r w:rsidRPr="00975C73">
        <w:t>the Australian Apprentice will be able to carry out the duties of the occupation if they are provided suitable support by the employer.</w:t>
      </w:r>
    </w:p>
    <w:p w14:paraId="73C02B9E"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Existing Workers</w:t>
      </w:r>
    </w:p>
    <w:p w14:paraId="2E562F15" w14:textId="77777777" w:rsidR="00FD55B7" w:rsidRPr="00975C73" w:rsidRDefault="00FD55B7" w:rsidP="00FD55B7">
      <w:pPr>
        <w:spacing w:after="240"/>
      </w:pPr>
      <w:r w:rsidRPr="00975C73">
        <w:t>If the Australian Apprentice is an Existing Worker, the Australian Apprentice must have:</w:t>
      </w:r>
    </w:p>
    <w:p w14:paraId="3B58F4A6" w14:textId="77777777" w:rsidR="00FD55B7" w:rsidRPr="00975C73" w:rsidRDefault="00FD55B7" w:rsidP="008B18D8">
      <w:pPr>
        <w:numPr>
          <w:ilvl w:val="0"/>
          <w:numId w:val="31"/>
        </w:numPr>
        <w:contextualSpacing/>
      </w:pPr>
      <w:r w:rsidRPr="00975C73">
        <w:t>commenced or recommenced a qualification at the Certificate III or Certificate IV level and meet one of the following:</w:t>
      </w:r>
    </w:p>
    <w:p w14:paraId="5EAE4ABC" w14:textId="77777777" w:rsidR="00FD55B7" w:rsidRPr="00975C73" w:rsidRDefault="00FD55B7" w:rsidP="008B18D8">
      <w:pPr>
        <w:numPr>
          <w:ilvl w:val="1"/>
          <w:numId w:val="31"/>
        </w:numPr>
        <w:contextualSpacing/>
      </w:pPr>
      <w:r w:rsidRPr="00975C73">
        <w:t>the nominal full-time duration of the Training Contract, as declared by the relevant State or Territory Training Authority, is two years or more (pro-rata for part-time Australian Apprenticeships); or</w:t>
      </w:r>
    </w:p>
    <w:p w14:paraId="5F76049B" w14:textId="77777777" w:rsidR="00FD55B7" w:rsidRPr="00975C73" w:rsidRDefault="00FD55B7" w:rsidP="008B18D8">
      <w:pPr>
        <w:numPr>
          <w:ilvl w:val="1"/>
          <w:numId w:val="31"/>
        </w:numPr>
        <w:contextualSpacing/>
      </w:pPr>
      <w:r w:rsidRPr="00975C73">
        <w:t>the Australian Apprentice commenced within 12 months of successfully completing a qualification at the Certificate II level with the same employer; or</w:t>
      </w:r>
    </w:p>
    <w:p w14:paraId="4D9BA73E" w14:textId="77777777" w:rsidR="00FD55B7" w:rsidRPr="00975C73" w:rsidRDefault="00FD55B7" w:rsidP="008B18D8">
      <w:pPr>
        <w:numPr>
          <w:ilvl w:val="0"/>
          <w:numId w:val="31"/>
        </w:numPr>
        <w:contextualSpacing/>
      </w:pPr>
      <w:r w:rsidRPr="00975C73">
        <w:t>commenced or recommenced a qualification at the Diploma or Advanced Diploma level.</w:t>
      </w:r>
    </w:p>
    <w:p w14:paraId="676BD5CE"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lastRenderedPageBreak/>
        <w:t>Ongoing eligibility assessment for Australian Apprentices with a temporary disability</w:t>
      </w:r>
    </w:p>
    <w:p w14:paraId="2EF62956" w14:textId="77777777" w:rsidR="00FD55B7" w:rsidRPr="00975C73" w:rsidRDefault="00FD55B7" w:rsidP="00FD55B7">
      <w:pPr>
        <w:spacing w:after="240"/>
      </w:pPr>
      <w:r w:rsidRPr="00975C73">
        <w:t>At the expiration of the approved disability period, employers of Australian Apprentices with a temporary disability must have their eligibility reassessed by submitting:</w:t>
      </w:r>
    </w:p>
    <w:p w14:paraId="349C987E" w14:textId="77777777" w:rsidR="00FD55B7" w:rsidRPr="00975C73" w:rsidRDefault="00FD55B7" w:rsidP="008B18D8">
      <w:pPr>
        <w:numPr>
          <w:ilvl w:val="0"/>
          <w:numId w:val="31"/>
        </w:numPr>
        <w:contextualSpacing/>
      </w:pPr>
      <w:r w:rsidRPr="00975C73">
        <w:t>A new application form in the Apprenticeships Data Management System; and either</w:t>
      </w:r>
    </w:p>
    <w:p w14:paraId="7692E1DA" w14:textId="1898844B" w:rsidR="00FD55B7" w:rsidRPr="00975C73" w:rsidRDefault="00FD55B7" w:rsidP="008B18D8">
      <w:pPr>
        <w:numPr>
          <w:ilvl w:val="1"/>
          <w:numId w:val="31"/>
        </w:numPr>
        <w:contextualSpacing/>
      </w:pPr>
      <w:r w:rsidRPr="00975C73">
        <w:t>A new Form 608, completed by a medical practitioner or register</w:t>
      </w:r>
      <w:r w:rsidR="284164F3" w:rsidRPr="00975C73">
        <w:t>ed</w:t>
      </w:r>
      <w:r w:rsidRPr="00975C73">
        <w:t xml:space="preserve"> psychologist; or</w:t>
      </w:r>
    </w:p>
    <w:p w14:paraId="7BEF5E5B" w14:textId="77777777" w:rsidR="00FD55B7" w:rsidRPr="00975C73" w:rsidRDefault="00FD55B7" w:rsidP="008B18D8">
      <w:pPr>
        <w:numPr>
          <w:ilvl w:val="1"/>
          <w:numId w:val="31"/>
        </w:numPr>
        <w:contextualSpacing/>
      </w:pPr>
      <w:r w:rsidRPr="00975C73">
        <w:t>A new Form 608a, completed by an Employment Services Provider, if the Australian Apprentice has a current and valid Job Capacity Assessment or Employment Services Assessment.</w:t>
      </w:r>
    </w:p>
    <w:p w14:paraId="2903B422" w14:textId="77777777" w:rsidR="00FD55B7" w:rsidRPr="00975C73" w:rsidRDefault="00FD55B7" w:rsidP="00FD55B7">
      <w:pPr>
        <w:ind w:left="1440"/>
        <w:contextualSpacing/>
      </w:pPr>
    </w:p>
    <w:p w14:paraId="0E22458F" w14:textId="77777777" w:rsidR="00FD55B7" w:rsidRPr="00975C73" w:rsidRDefault="00FD55B7" w:rsidP="00FD55B7">
      <w:pPr>
        <w:rPr>
          <w:rStyle w:val="Emphasis"/>
        </w:rPr>
      </w:pPr>
      <w:r w:rsidRPr="00975C73">
        <w:rPr>
          <w:rStyle w:val="Emphasis"/>
        </w:rPr>
        <w:t>Note: Form 608a may be submitted in place of Form 608 only when a valid Job Capacity Assessment or Employment Services Assessment is available.</w:t>
      </w:r>
    </w:p>
    <w:p w14:paraId="53D3442F" w14:textId="3F00FA85"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 xml:space="preserve">Circumstances where an </w:t>
      </w:r>
      <w:r w:rsidR="00225AD5" w:rsidRPr="00975C73">
        <w:rPr>
          <w:rFonts w:asciiTheme="minorHAnsi" w:hAnsiTheme="minorHAnsi" w:cstheme="minorHAnsi"/>
        </w:rPr>
        <w:t xml:space="preserve">employer </w:t>
      </w:r>
      <w:r w:rsidRPr="00975C73">
        <w:rPr>
          <w:rFonts w:asciiTheme="minorHAnsi" w:hAnsiTheme="minorHAnsi" w:cstheme="minorHAnsi"/>
        </w:rPr>
        <w:t>is eligible for the Disability Australian Apprentice Wage Support for a second Australian Apprenticeship Journey</w:t>
      </w:r>
    </w:p>
    <w:p w14:paraId="6AEB929E" w14:textId="0B0A364F" w:rsidR="00FD55B7" w:rsidRPr="00975C73" w:rsidRDefault="00FD55B7" w:rsidP="00FD55B7">
      <w:pPr>
        <w:spacing w:after="240"/>
      </w:pPr>
      <w:r w:rsidRPr="00975C73">
        <w:t xml:space="preserve">An </w:t>
      </w:r>
      <w:r w:rsidR="00225AD5" w:rsidRPr="00975C73">
        <w:t xml:space="preserve">employer </w:t>
      </w:r>
      <w:r w:rsidRPr="00975C73">
        <w:t>may receive the Disability Australian Apprentice Wage Support for a second Australian Apprenticeship for the same Australian Apprentice Journey where:</w:t>
      </w:r>
    </w:p>
    <w:p w14:paraId="6A64A58A" w14:textId="77777777" w:rsidR="00FD55B7" w:rsidRPr="00975C73" w:rsidRDefault="00FD55B7" w:rsidP="008B18D8">
      <w:pPr>
        <w:numPr>
          <w:ilvl w:val="0"/>
          <w:numId w:val="33"/>
        </w:numPr>
        <w:contextualSpacing/>
      </w:pPr>
      <w:r w:rsidRPr="00975C73">
        <w:t xml:space="preserve">the Australian Apprentice is undertaking a Certificate III, IV, Diploma or Advanced Diploma level qualification that maps to an occupation listed on </w:t>
      </w:r>
      <w:r w:rsidRPr="00975C73">
        <w:rPr>
          <w:i/>
        </w:rPr>
        <w:t xml:space="preserve">Appendix A – Australian Apprenticeships Priority List; </w:t>
      </w:r>
      <w:r w:rsidRPr="00975C73">
        <w:t>or</w:t>
      </w:r>
    </w:p>
    <w:p w14:paraId="322F9FF0" w14:textId="16F7510A" w:rsidR="00FD55B7" w:rsidRPr="00975C73" w:rsidRDefault="00FD55B7" w:rsidP="008B18D8">
      <w:pPr>
        <w:numPr>
          <w:ilvl w:val="0"/>
          <w:numId w:val="33"/>
        </w:numPr>
        <w:contextualSpacing/>
      </w:pPr>
      <w:r w:rsidRPr="00975C73">
        <w:t xml:space="preserve">the previous eligibility period of the Disability Australian Apprentice Wage Support occurred while the Australian Apprenticeship was being undertaken while at school and the </w:t>
      </w:r>
      <w:r w:rsidR="00225AD5" w:rsidRPr="00975C73">
        <w:t xml:space="preserve">employer </w:t>
      </w:r>
      <w:r w:rsidRPr="00975C73">
        <w:t>did not continue to receive the Disability Australian Apprentice Wage Support after leaving school; or</w:t>
      </w:r>
    </w:p>
    <w:p w14:paraId="681776E1" w14:textId="77777777" w:rsidR="00FD55B7" w:rsidRPr="00975C73" w:rsidRDefault="00FD55B7" w:rsidP="008B18D8">
      <w:pPr>
        <w:numPr>
          <w:ilvl w:val="0"/>
          <w:numId w:val="33"/>
        </w:numPr>
        <w:contextualSpacing/>
      </w:pPr>
      <w:r w:rsidRPr="00975C73">
        <w:t>the previous eligibility period of the Disability Australian Apprentice Wage Support was for a qualification at the Certificate II level and the Australian Apprentice:</w:t>
      </w:r>
    </w:p>
    <w:p w14:paraId="67387485" w14:textId="77777777" w:rsidR="00FD55B7" w:rsidRPr="00975C73" w:rsidRDefault="00FD55B7" w:rsidP="008B18D8">
      <w:pPr>
        <w:numPr>
          <w:ilvl w:val="1"/>
          <w:numId w:val="33"/>
        </w:numPr>
        <w:contextualSpacing/>
      </w:pPr>
      <w:r w:rsidRPr="00975C73">
        <w:t>successfully completed the qualification at the Certificate II level; and</w:t>
      </w:r>
    </w:p>
    <w:p w14:paraId="7BDB09E6" w14:textId="77777777" w:rsidR="00FD55B7" w:rsidRPr="00975C73" w:rsidRDefault="00FD55B7" w:rsidP="008B18D8">
      <w:pPr>
        <w:numPr>
          <w:ilvl w:val="1"/>
          <w:numId w:val="33"/>
        </w:numPr>
        <w:ind w:left="1434" w:hanging="357"/>
      </w:pPr>
      <w:r w:rsidRPr="00975C73">
        <w:t>is currently undertaking the qualification at the Certificate III level or higher which was commenced within 12 months of completing the Certificate II level qualification.</w:t>
      </w:r>
    </w:p>
    <w:p w14:paraId="1D17B8DD" w14:textId="77777777" w:rsidR="00FD55B7" w:rsidRPr="00975C73" w:rsidRDefault="00FD55B7" w:rsidP="00FD55B7">
      <w:r w:rsidRPr="00975C73">
        <w:t>If the Australian Apprentice previously attracted the Disability Australian Apprentice Wage Support for an Australian Apprenticeship that was cancelled or withdrawn around the time of the conclusion of the waiting period, the Apprentice Connect Australia Provider should consult with their State Deed Manager for a determination.</w:t>
      </w:r>
    </w:p>
    <w:p w14:paraId="321BB6F3"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Circumstances where an Australian Apprentice experiences disability, or their disability becomes apparent during their Australian Apprenticeship Journey</w:t>
      </w:r>
    </w:p>
    <w:p w14:paraId="6C4658BF" w14:textId="19DB176E" w:rsidR="00FD55B7" w:rsidRPr="00975C73" w:rsidRDefault="00FD55B7" w:rsidP="00FD55B7">
      <w:pPr>
        <w:spacing w:after="240"/>
      </w:pPr>
      <w:r w:rsidRPr="00975C73">
        <w:t xml:space="preserve">The Australian Government recognises that an Australian Apprentice may experience circumstances that lead to disability during their Australian Apprenticeship Journey or that a disability may become apparent as the work duties become difficult. In these cases, an </w:t>
      </w:r>
      <w:r w:rsidR="00225AD5" w:rsidRPr="00975C73">
        <w:t xml:space="preserve">employer </w:t>
      </w:r>
      <w:r w:rsidRPr="00975C73">
        <w:t>may apply for the Disability Australian Apprentice Wage Support after the Australian Apprenticeship Journey has commenced or recommenced. The application process is the same as that outlined above.</w:t>
      </w:r>
    </w:p>
    <w:p w14:paraId="61C79ABC" w14:textId="6AA88C0F" w:rsidR="00FD55B7" w:rsidRPr="00975C73" w:rsidRDefault="00FD55B7" w:rsidP="00FD55B7">
      <w:r w:rsidRPr="00975C73">
        <w:lastRenderedPageBreak/>
        <w:t xml:space="preserve">In these cases, an employer’s Priority Hiring Incentive or Key Apprenticeship Program </w:t>
      </w:r>
      <w:r w:rsidR="00225AD5" w:rsidRPr="00975C73">
        <w:t xml:space="preserve">Employer </w:t>
      </w:r>
      <w:r w:rsidRPr="00975C73">
        <w:t xml:space="preserve">Incentive may have been paid before the disability occurred or became apparent. If an </w:t>
      </w:r>
      <w:r w:rsidR="00225AD5" w:rsidRPr="00975C73">
        <w:t xml:space="preserve">employer </w:t>
      </w:r>
      <w:r w:rsidRPr="00975C73">
        <w:t xml:space="preserve">successfully applies for the Disability Australian Apprentice Wage Support, it is not the intention of the Australian Government to recover any incentives that the </w:t>
      </w:r>
      <w:r w:rsidR="00225AD5" w:rsidRPr="00975C73">
        <w:t xml:space="preserve">employer </w:t>
      </w:r>
      <w:r w:rsidRPr="00975C73">
        <w:t>had claimed in good faith before the Disability Australian Apprentice Wage Support eligibility was assessed. The Disability Australian Apprentice Wage Support can be claimed from the date the Apprentice Connect Australia Provider assesses eligibility for the Disability Australian Apprentice Wage Support and will not be backdated to the date of commencement.</w:t>
      </w:r>
    </w:p>
    <w:p w14:paraId="72ACC8E5" w14:textId="7B4C8BE4" w:rsidR="00393B13" w:rsidRPr="006E5E98" w:rsidRDefault="00302E90" w:rsidP="00393B13">
      <w:pPr>
        <w:pStyle w:val="Heading4"/>
      </w:pPr>
      <w:r w:rsidRPr="00975C73">
        <w:t xml:space="preserve">Hosted Employees </w:t>
      </w:r>
    </w:p>
    <w:p w14:paraId="69A3DFEA" w14:textId="77777777" w:rsidR="00393B13" w:rsidRPr="006E5E98" w:rsidRDefault="00393B13" w:rsidP="00393B13">
      <w:pPr>
        <w:spacing w:after="0"/>
      </w:pPr>
      <w:r w:rsidRPr="006E5E98">
        <w:t>A GTO</w:t>
      </w:r>
      <w:r w:rsidRPr="006E5E98" w:rsidDel="001B06A0">
        <w:t xml:space="preserve"> </w:t>
      </w:r>
      <w:r w:rsidRPr="006E5E98">
        <w:t>is eligible for employer payments for the duration that the Australian Apprentice is hosted by a:</w:t>
      </w:r>
    </w:p>
    <w:p w14:paraId="4ED21569" w14:textId="77777777" w:rsidR="00393B13" w:rsidRPr="006E5E98" w:rsidRDefault="00393B13" w:rsidP="00393B13">
      <w:pPr>
        <w:pStyle w:val="ListParagraph"/>
        <w:numPr>
          <w:ilvl w:val="0"/>
          <w:numId w:val="47"/>
        </w:numPr>
        <w:spacing w:after="0" w:line="276" w:lineRule="auto"/>
        <w:contextualSpacing w:val="0"/>
      </w:pPr>
      <w:r w:rsidRPr="006E5E98">
        <w:t>state or territory government body which is a statutory authority, statutory body, or body corporate; or</w:t>
      </w:r>
    </w:p>
    <w:p w14:paraId="6C8C2B38" w14:textId="77777777" w:rsidR="00393B13" w:rsidRPr="006E5E98" w:rsidRDefault="00393B13" w:rsidP="00393B13">
      <w:pPr>
        <w:pStyle w:val="ListParagraph"/>
        <w:numPr>
          <w:ilvl w:val="0"/>
          <w:numId w:val="7"/>
        </w:numPr>
        <w:spacing w:after="0" w:line="276" w:lineRule="auto"/>
        <w:contextualSpacing w:val="0"/>
      </w:pPr>
      <w:r w:rsidRPr="006E5E98">
        <w:t>local government organisation; or</w:t>
      </w:r>
    </w:p>
    <w:p w14:paraId="5862E786" w14:textId="77777777" w:rsidR="00393B13" w:rsidRPr="00975C73" w:rsidRDefault="00393B13" w:rsidP="00393B13">
      <w:pPr>
        <w:pStyle w:val="ListParagraph"/>
        <w:numPr>
          <w:ilvl w:val="0"/>
          <w:numId w:val="7"/>
        </w:numPr>
        <w:spacing w:after="0" w:line="276" w:lineRule="auto"/>
        <w:contextualSpacing w:val="0"/>
      </w:pPr>
      <w:r w:rsidRPr="006E5E98">
        <w:t>statutory authority, statutory body, body corporate or local government organisation and is seconded to a department of state or parliamentary department.</w:t>
      </w:r>
    </w:p>
    <w:p w14:paraId="6EDF81FA" w14:textId="77777777" w:rsidR="00393B13" w:rsidRPr="00975C73" w:rsidRDefault="00393B13" w:rsidP="00FD55B7"/>
    <w:p w14:paraId="4188082C" w14:textId="2C52E8D7" w:rsidR="00FD55B7" w:rsidRPr="00975C73" w:rsidRDefault="00FD55B7" w:rsidP="00FD55B7">
      <w:pPr>
        <w:pStyle w:val="Heading3"/>
        <w:rPr>
          <w:rFonts w:asciiTheme="minorHAnsi" w:hAnsiTheme="minorHAnsi" w:cstheme="minorHAnsi"/>
        </w:rPr>
      </w:pPr>
      <w:bookmarkStart w:id="98" w:name="_Toc230356330"/>
      <w:r w:rsidRPr="00975C73">
        <w:rPr>
          <w:rFonts w:asciiTheme="minorHAnsi" w:hAnsiTheme="minorHAnsi" w:cstheme="minorHAnsi"/>
        </w:rPr>
        <w:t xml:space="preserve">Who </w:t>
      </w:r>
      <w:r w:rsidR="00AF01E5" w:rsidRPr="00975C73">
        <w:rPr>
          <w:rFonts w:asciiTheme="minorHAnsi" w:hAnsiTheme="minorHAnsi" w:cstheme="minorHAnsi"/>
        </w:rPr>
        <w:t xml:space="preserve">is not </w:t>
      </w:r>
      <w:r w:rsidRPr="00975C73">
        <w:rPr>
          <w:rFonts w:asciiTheme="minorHAnsi" w:hAnsiTheme="minorHAnsi" w:cstheme="minorHAnsi"/>
        </w:rPr>
        <w:t>eligible to claim Disability Australian Apprentice Wage Support</w:t>
      </w:r>
      <w:r w:rsidR="0085709D" w:rsidRPr="00975C73">
        <w:rPr>
          <w:rFonts w:asciiTheme="minorHAnsi" w:hAnsiTheme="minorHAnsi" w:cstheme="minorHAnsi"/>
        </w:rPr>
        <w:t xml:space="preserve"> (DAAWS)</w:t>
      </w:r>
      <w:r w:rsidRPr="00975C73">
        <w:rPr>
          <w:rFonts w:asciiTheme="minorHAnsi" w:hAnsiTheme="minorHAnsi" w:cstheme="minorHAnsi"/>
        </w:rPr>
        <w:t>?</w:t>
      </w:r>
      <w:bookmarkEnd w:id="98"/>
    </w:p>
    <w:p w14:paraId="1AAE4CB7"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Recipient of Other Payments</w:t>
      </w:r>
    </w:p>
    <w:p w14:paraId="2BC1BBF5" w14:textId="1395283A" w:rsidR="00FD55B7" w:rsidRPr="00975C73" w:rsidRDefault="00FD55B7" w:rsidP="00FD55B7">
      <w:r w:rsidRPr="00975C73">
        <w:t>Employers must not be</w:t>
      </w:r>
      <w:r w:rsidR="00114289" w:rsidRPr="00975C73">
        <w:t xml:space="preserve"> a recipient of Priority Hiring Incentive or KAP Employer Incentive</w:t>
      </w:r>
      <w:r w:rsidR="00EF4EDD" w:rsidRPr="00975C73">
        <w:t>, except in the circumstances outlined above</w:t>
      </w:r>
      <w:r w:rsidR="00114289" w:rsidRPr="00975C73">
        <w:t>.</w:t>
      </w:r>
    </w:p>
    <w:p w14:paraId="425477AD" w14:textId="77777777" w:rsidR="00FD55B7" w:rsidRPr="00975C73" w:rsidRDefault="00FD55B7" w:rsidP="0042253E">
      <w:pPr>
        <w:pStyle w:val="Heading4"/>
      </w:pPr>
      <w:r w:rsidRPr="00975C73">
        <w:t xml:space="preserve">Lack of language, </w:t>
      </w:r>
      <w:bookmarkStart w:id="99" w:name="_Int_ADDxwbH3"/>
      <w:r w:rsidRPr="00975C73">
        <w:t>literacy</w:t>
      </w:r>
      <w:bookmarkEnd w:id="99"/>
      <w:r w:rsidRPr="00975C73">
        <w:t xml:space="preserve"> or numeracy skills</w:t>
      </w:r>
    </w:p>
    <w:p w14:paraId="5387AD2A" w14:textId="11D32581" w:rsidR="002928E7" w:rsidRPr="00975C73" w:rsidRDefault="00FD55B7" w:rsidP="002928E7">
      <w:r w:rsidRPr="00975C73">
        <w:t>The disability is not described as a lack of language, literacy, or numeracy skills.</w:t>
      </w:r>
    </w:p>
    <w:p w14:paraId="72BC4F62"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Employment type</w:t>
      </w:r>
    </w:p>
    <w:p w14:paraId="3D3E54B8" w14:textId="67EC43D9" w:rsidR="00FD55B7" w:rsidRPr="00975C73" w:rsidRDefault="00FD55B7" w:rsidP="002928E7">
      <w:pPr>
        <w:spacing w:after="0"/>
      </w:pPr>
      <w:r w:rsidRPr="00975C73">
        <w:t>The Australian Apprentice cannot be in</w:t>
      </w:r>
      <w:r w:rsidR="00172441" w:rsidRPr="00975C73">
        <w:t>:</w:t>
      </w:r>
    </w:p>
    <w:p w14:paraId="1B44E2E6" w14:textId="77777777" w:rsidR="00FD55B7" w:rsidRPr="00975C73" w:rsidRDefault="00FD55B7" w:rsidP="008B18D8">
      <w:pPr>
        <w:pStyle w:val="ListParagraph"/>
        <w:numPr>
          <w:ilvl w:val="0"/>
          <w:numId w:val="7"/>
        </w:numPr>
        <w:spacing w:line="276" w:lineRule="auto"/>
      </w:pPr>
      <w:r w:rsidRPr="00975C73">
        <w:t>employment offered by a private household; or</w:t>
      </w:r>
    </w:p>
    <w:p w14:paraId="3CC1530B" w14:textId="77777777" w:rsidR="00FD55B7" w:rsidRPr="00975C73" w:rsidRDefault="00FD55B7" w:rsidP="008B18D8">
      <w:pPr>
        <w:pStyle w:val="ListParagraph"/>
        <w:numPr>
          <w:ilvl w:val="0"/>
          <w:numId w:val="7"/>
        </w:numPr>
        <w:spacing w:line="276" w:lineRule="auto"/>
      </w:pPr>
      <w:r w:rsidRPr="00975C73">
        <w:t>casual employment or sub-contracting arrangements; or</w:t>
      </w:r>
    </w:p>
    <w:p w14:paraId="5F9B9D64" w14:textId="77777777" w:rsidR="00FD55B7" w:rsidRPr="00975C73" w:rsidRDefault="00FD55B7" w:rsidP="008B18D8">
      <w:pPr>
        <w:pStyle w:val="ListParagraph"/>
        <w:numPr>
          <w:ilvl w:val="0"/>
          <w:numId w:val="9"/>
        </w:numPr>
        <w:spacing w:line="276" w:lineRule="auto"/>
      </w:pPr>
      <w:r w:rsidRPr="00975C73">
        <w:t>commission-based positions, piece-rate work, or any other employment arrangement which does not guarantee a regular salary; or</w:t>
      </w:r>
    </w:p>
    <w:p w14:paraId="6FF201B5" w14:textId="77777777" w:rsidR="00FD55B7" w:rsidRPr="00975C73" w:rsidRDefault="00FD55B7" w:rsidP="008B18D8">
      <w:pPr>
        <w:pStyle w:val="ListParagraph"/>
        <w:numPr>
          <w:ilvl w:val="0"/>
          <w:numId w:val="9"/>
        </w:numPr>
        <w:spacing w:line="276" w:lineRule="auto"/>
      </w:pPr>
      <w:r w:rsidRPr="00975C73">
        <w:t>contract or seasonal employment; or</w:t>
      </w:r>
    </w:p>
    <w:p w14:paraId="32386AAD" w14:textId="77777777" w:rsidR="00FD55B7" w:rsidRPr="00975C73" w:rsidRDefault="00FD55B7" w:rsidP="008B18D8">
      <w:pPr>
        <w:pStyle w:val="ListParagraph"/>
        <w:numPr>
          <w:ilvl w:val="0"/>
          <w:numId w:val="9"/>
        </w:numPr>
        <w:spacing w:line="276" w:lineRule="auto"/>
      </w:pPr>
      <w:r w:rsidRPr="00975C73">
        <w:t>Supported Wage Arrangements (payment based on a productivity or competency-based arrangement as a proportion of wages set by an award).</w:t>
      </w:r>
    </w:p>
    <w:p w14:paraId="3961344F"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Business arrangements</w:t>
      </w:r>
    </w:p>
    <w:p w14:paraId="61207CC9" w14:textId="0EE94FAC" w:rsidR="00FD55B7" w:rsidRPr="00975C73" w:rsidRDefault="00FD55B7" w:rsidP="002928E7">
      <w:pPr>
        <w:spacing w:after="0"/>
      </w:pPr>
      <w:r w:rsidRPr="00975C73">
        <w:t xml:space="preserve">An </w:t>
      </w:r>
      <w:r w:rsidR="00225AD5" w:rsidRPr="00975C73">
        <w:t xml:space="preserve">employer </w:t>
      </w:r>
      <w:r w:rsidRPr="00975C73">
        <w:t xml:space="preserve">is not eligible to attract </w:t>
      </w:r>
      <w:r w:rsidR="00225AD5" w:rsidRPr="00975C73">
        <w:t xml:space="preserve">employer </w:t>
      </w:r>
      <w:r w:rsidRPr="00975C73">
        <w:t>payments under the Incentive System if:</w:t>
      </w:r>
    </w:p>
    <w:p w14:paraId="36600CCD" w14:textId="77777777" w:rsidR="00FD55B7" w:rsidRPr="00975C73" w:rsidRDefault="00FD55B7" w:rsidP="008B18D8">
      <w:pPr>
        <w:pStyle w:val="ListParagraph"/>
        <w:numPr>
          <w:ilvl w:val="0"/>
          <w:numId w:val="18"/>
        </w:numPr>
        <w:spacing w:line="276" w:lineRule="auto"/>
      </w:pPr>
      <w:r w:rsidRPr="00975C73">
        <w:t>they are also the Australian Apprentice themselves; or</w:t>
      </w:r>
    </w:p>
    <w:p w14:paraId="1DD7EFE3" w14:textId="77777777" w:rsidR="00FD55B7" w:rsidRPr="00975C73" w:rsidRDefault="00FD55B7" w:rsidP="008B18D8">
      <w:pPr>
        <w:pStyle w:val="ListParagraph"/>
        <w:numPr>
          <w:ilvl w:val="0"/>
          <w:numId w:val="18"/>
        </w:numPr>
        <w:spacing w:line="276" w:lineRule="auto"/>
      </w:pPr>
      <w:r w:rsidRPr="00975C73">
        <w:t>the Australian Apprentice has a financial interest in their employer’s (or host employer’s) business.</w:t>
      </w:r>
    </w:p>
    <w:p w14:paraId="001AA206" w14:textId="77777777" w:rsidR="00FD55B7" w:rsidRPr="00975C73" w:rsidRDefault="00FD55B7" w:rsidP="00FD55B7">
      <w:pPr>
        <w:spacing w:after="120"/>
      </w:pPr>
      <w:r w:rsidRPr="00975C73">
        <w:lastRenderedPageBreak/>
        <w:t>This includes, but is not limited to business arrangements:</w:t>
      </w:r>
    </w:p>
    <w:p w14:paraId="18C66965" w14:textId="77777777" w:rsidR="00FD55B7" w:rsidRPr="00975C73" w:rsidRDefault="00FD55B7" w:rsidP="008B18D8">
      <w:pPr>
        <w:pStyle w:val="ListParagraph"/>
        <w:numPr>
          <w:ilvl w:val="0"/>
          <w:numId w:val="9"/>
        </w:numPr>
        <w:spacing w:line="276" w:lineRule="auto"/>
      </w:pPr>
      <w:r w:rsidRPr="00975C73">
        <w:t>where the Australian Apprentice is:</w:t>
      </w:r>
    </w:p>
    <w:p w14:paraId="0EC5F76D" w14:textId="77777777" w:rsidR="00FD55B7" w:rsidRPr="00975C73" w:rsidRDefault="00FD55B7" w:rsidP="008B18D8">
      <w:pPr>
        <w:pStyle w:val="ListParagraph"/>
        <w:numPr>
          <w:ilvl w:val="1"/>
          <w:numId w:val="9"/>
        </w:numPr>
        <w:spacing w:line="276" w:lineRule="auto"/>
      </w:pPr>
      <w:r w:rsidRPr="00975C73">
        <w:t>a partner or director in the employer’s business; or</w:t>
      </w:r>
    </w:p>
    <w:p w14:paraId="5BB1C720" w14:textId="77777777" w:rsidR="00FD55B7" w:rsidRPr="00975C73" w:rsidRDefault="00FD55B7" w:rsidP="008B18D8">
      <w:pPr>
        <w:pStyle w:val="ListParagraph"/>
        <w:numPr>
          <w:ilvl w:val="1"/>
          <w:numId w:val="9"/>
        </w:numPr>
        <w:spacing w:line="276" w:lineRule="auto"/>
      </w:pPr>
      <w:r w:rsidRPr="00975C73">
        <w:t>the trustee of a trust; or</w:t>
      </w:r>
    </w:p>
    <w:p w14:paraId="4E31014E" w14:textId="77777777" w:rsidR="00FD55B7" w:rsidRPr="00975C73" w:rsidRDefault="00FD55B7" w:rsidP="008B18D8">
      <w:pPr>
        <w:pStyle w:val="ListParagraph"/>
        <w:numPr>
          <w:ilvl w:val="1"/>
          <w:numId w:val="9"/>
        </w:numPr>
        <w:spacing w:line="276" w:lineRule="auto"/>
      </w:pPr>
      <w:r w:rsidRPr="00975C73">
        <w:t>a franchisee or a shareholder.</w:t>
      </w:r>
    </w:p>
    <w:p w14:paraId="2963765F" w14:textId="77777777" w:rsidR="00DA1C83" w:rsidRPr="006E5E98" w:rsidRDefault="00DA1C83" w:rsidP="00DA1C83">
      <w:pPr>
        <w:pStyle w:val="Heading4"/>
        <w:rPr>
          <w:rFonts w:asciiTheme="minorHAnsi" w:hAnsiTheme="minorHAnsi" w:cstheme="minorHAnsi"/>
        </w:rPr>
      </w:pPr>
      <w:r w:rsidRPr="006E5E98">
        <w:rPr>
          <w:rFonts w:asciiTheme="minorHAnsi" w:hAnsiTheme="minorHAnsi" w:cstheme="minorHAnsi"/>
        </w:rPr>
        <w:t>Australian Government departments and agencies</w:t>
      </w:r>
    </w:p>
    <w:p w14:paraId="67C0E7D6" w14:textId="7A1FA6BB" w:rsidR="00DA1C83" w:rsidRPr="006E5E98" w:rsidRDefault="00DA1C83" w:rsidP="00B04CE8">
      <w:pPr>
        <w:spacing w:after="0"/>
      </w:pPr>
      <w:r w:rsidRPr="00AC5DFB">
        <w:t>All Corporate Commonwealth Entities</w:t>
      </w:r>
      <w:r w:rsidR="00B04CE8" w:rsidRPr="00AC5DFB">
        <w:t xml:space="preserve"> and </w:t>
      </w:r>
      <w:r w:rsidRPr="00AC5DFB">
        <w:t>Non-Corporate Commonwealth Entities</w:t>
      </w:r>
      <w:r w:rsidR="00B04CE8" w:rsidRPr="00AC5DFB">
        <w:t>, such as departments of state and parliamentary departments</w:t>
      </w:r>
      <w:r w:rsidR="00D743E5" w:rsidRPr="00AC5DFB">
        <w:t>,</w:t>
      </w:r>
      <w:r w:rsidRPr="00AC5DFB">
        <w:t xml:space="preserve"> as provided for under the PGPA Act are not eligible for any employer payments under the Incentive System for the duration that the Australian Apprentice is employed.</w:t>
      </w:r>
      <w:r w:rsidRPr="006E5E98">
        <w:t xml:space="preserve"> </w:t>
      </w:r>
    </w:p>
    <w:p w14:paraId="6E8AE7F6" w14:textId="77777777" w:rsidR="00DA1C83" w:rsidRPr="006E5E98" w:rsidRDefault="00DA1C83" w:rsidP="00DA1C83">
      <w:pPr>
        <w:spacing w:before="240" w:after="0"/>
      </w:pPr>
      <w:r w:rsidRPr="006E5E98">
        <w:t>This applies to situations where an apprentice undertakes a placement with a non-government employer as part of the same apprenticeship journey.</w:t>
      </w:r>
    </w:p>
    <w:p w14:paraId="61F1C5CC" w14:textId="77777777" w:rsidR="00DA1C83" w:rsidRPr="006E5E98" w:rsidRDefault="00DA1C83" w:rsidP="00DA1C83">
      <w:pPr>
        <w:pStyle w:val="Heading4"/>
        <w:rPr>
          <w:rFonts w:asciiTheme="minorHAnsi" w:hAnsiTheme="minorHAnsi" w:cstheme="minorHAnsi"/>
        </w:rPr>
      </w:pPr>
      <w:r w:rsidRPr="006E5E98">
        <w:rPr>
          <w:rFonts w:asciiTheme="minorHAnsi" w:hAnsiTheme="minorHAnsi" w:cstheme="minorHAnsi"/>
        </w:rPr>
        <w:t>State or territory government departments and agencies</w:t>
      </w:r>
    </w:p>
    <w:p w14:paraId="133DFFA6" w14:textId="77777777" w:rsidR="00DA1C83" w:rsidRPr="006E5E98" w:rsidRDefault="00DA1C83" w:rsidP="00DA1C83">
      <w:pPr>
        <w:spacing w:after="0"/>
      </w:pPr>
      <w:r w:rsidRPr="006E5E98">
        <w:t>All State or territory government departments and agencies are not eligible for any employer payments under the Incentive System for the duration that the Australian Apprentice is employed.</w:t>
      </w:r>
    </w:p>
    <w:p w14:paraId="4C85434B" w14:textId="77777777" w:rsidR="00DA1C83" w:rsidRPr="006E5E98" w:rsidRDefault="00DA1C83" w:rsidP="00DA1C83">
      <w:pPr>
        <w:spacing w:after="0"/>
      </w:pPr>
    </w:p>
    <w:p w14:paraId="2F7372BB" w14:textId="77777777" w:rsidR="00DA1C83" w:rsidRPr="006E5E98" w:rsidRDefault="00DA1C83" w:rsidP="00DA1C83">
      <w:pPr>
        <w:spacing w:after="0"/>
      </w:pPr>
      <w:r w:rsidRPr="006E5E98">
        <w:t xml:space="preserve">This applies to situations where an apprentice is seconded to a statutory authority, statutory body, body corporate or local government organisation.  </w:t>
      </w:r>
    </w:p>
    <w:p w14:paraId="7B054BA4" w14:textId="77777777" w:rsidR="00DA1C83" w:rsidRPr="006E5E98" w:rsidRDefault="00DA1C83" w:rsidP="00DA1C83">
      <w:pPr>
        <w:pStyle w:val="Heading4"/>
        <w:rPr>
          <w:rFonts w:asciiTheme="minorHAnsi" w:hAnsiTheme="minorHAnsi" w:cstheme="minorHAnsi"/>
        </w:rPr>
      </w:pPr>
      <w:r w:rsidRPr="006E5E98">
        <w:rPr>
          <w:rFonts w:asciiTheme="minorHAnsi" w:hAnsiTheme="minorHAnsi" w:cstheme="minorHAnsi"/>
        </w:rPr>
        <w:t>Local Government Agencies</w:t>
      </w:r>
    </w:p>
    <w:p w14:paraId="1533DF5F" w14:textId="77777777" w:rsidR="00DA1C83" w:rsidRPr="006E5E98" w:rsidRDefault="00DA1C83" w:rsidP="00DA1C83">
      <w:pPr>
        <w:spacing w:after="0"/>
      </w:pPr>
      <w:r w:rsidRPr="006E5E98">
        <w:t>Local Government Agencies (LGA) as a stand-alone employer are eligible for employer payments. However, if the apprentice is seconded to an LGA from a State or territory government department or agency, then they are not entitled to employer incentives.</w:t>
      </w:r>
    </w:p>
    <w:p w14:paraId="4B4D4B2E" w14:textId="77777777" w:rsidR="00DA1C83" w:rsidRPr="006E5E98" w:rsidRDefault="00DA1C83" w:rsidP="00C73D86">
      <w:pPr>
        <w:pStyle w:val="ListParagraph"/>
        <w:spacing w:after="0" w:line="276" w:lineRule="auto"/>
        <w:contextualSpacing w:val="0"/>
      </w:pPr>
    </w:p>
    <w:p w14:paraId="2D6F23EF"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Foreign entities</w:t>
      </w:r>
    </w:p>
    <w:p w14:paraId="1BC25634" w14:textId="0C464A68" w:rsidR="00FD55B7" w:rsidRPr="00975C73" w:rsidRDefault="00FD55B7" w:rsidP="00FD55B7">
      <w:pPr>
        <w:spacing w:after="240"/>
      </w:pPr>
      <w:r w:rsidRPr="00975C73">
        <w:t xml:space="preserve">An </w:t>
      </w:r>
      <w:r w:rsidR="00225AD5" w:rsidRPr="00975C73">
        <w:t xml:space="preserve">employer </w:t>
      </w:r>
      <w:r w:rsidRPr="00975C73">
        <w:t xml:space="preserve">is not eligible for any </w:t>
      </w:r>
      <w:r w:rsidR="00225AD5" w:rsidRPr="00975C73">
        <w:t xml:space="preserve">employer </w:t>
      </w:r>
      <w:r w:rsidRPr="00975C73">
        <w:t>payments under the Incentive System if they are a foreign entity.</w:t>
      </w:r>
    </w:p>
    <w:p w14:paraId="0971BC38" w14:textId="77777777" w:rsidR="00FD55B7" w:rsidRPr="00975C73" w:rsidRDefault="00FD55B7" w:rsidP="00FD55B7">
      <w:pPr>
        <w:pStyle w:val="Heading4"/>
        <w:rPr>
          <w:rFonts w:asciiTheme="minorHAnsi" w:hAnsiTheme="minorHAnsi" w:cstheme="minorHAnsi"/>
        </w:rPr>
      </w:pPr>
      <w:r w:rsidRPr="00975C73">
        <w:rPr>
          <w:rFonts w:asciiTheme="minorHAnsi" w:hAnsiTheme="minorHAnsi" w:cstheme="minorHAnsi"/>
        </w:rPr>
        <w:t>Organisations listed on the National Redress Scheme</w:t>
      </w:r>
    </w:p>
    <w:p w14:paraId="6B4E7414" w14:textId="019C64AB" w:rsidR="00FD55B7" w:rsidRPr="00975C73" w:rsidRDefault="00FD55B7" w:rsidP="00FD55B7">
      <w:pPr>
        <w:spacing w:after="240"/>
      </w:pPr>
      <w:r w:rsidRPr="00975C73">
        <w:t xml:space="preserve">An </w:t>
      </w:r>
      <w:r w:rsidR="00225AD5" w:rsidRPr="00975C73">
        <w:t xml:space="preserve">employer </w:t>
      </w:r>
      <w:r w:rsidRPr="00975C73">
        <w:t xml:space="preserve">is not eligible for any </w:t>
      </w:r>
      <w:r w:rsidR="00225AD5" w:rsidRPr="00975C73">
        <w:t xml:space="preserve">employer </w:t>
      </w:r>
      <w:r w:rsidRPr="00975C73">
        <w:t>payments under the Incentive System if they are an organisation included on the National Redress Scheme website on the list of ‘Institutions that have not joined or signified their intent to join the Scheme’ (</w:t>
      </w:r>
      <w:r w:rsidRPr="00975C73">
        <w:rPr>
          <w:u w:val="single"/>
        </w:rPr>
        <w:t>www.nationalredress.gov.au</w:t>
      </w:r>
      <w:r w:rsidRPr="00975C73">
        <w:t>).</w:t>
      </w:r>
    </w:p>
    <w:p w14:paraId="3BC804E6" w14:textId="5A828869" w:rsidR="00FD55B7" w:rsidRPr="00975C73" w:rsidRDefault="00FD55B7" w:rsidP="00FD55B7">
      <w:pPr>
        <w:pStyle w:val="Heading3"/>
        <w:rPr>
          <w:rFonts w:asciiTheme="minorHAnsi" w:hAnsiTheme="minorHAnsi" w:cstheme="minorHAnsi"/>
        </w:rPr>
      </w:pPr>
      <w:bookmarkStart w:id="100" w:name="_Toc230356331"/>
      <w:r w:rsidRPr="00975C73">
        <w:rPr>
          <w:rFonts w:asciiTheme="minorHAnsi" w:hAnsiTheme="minorHAnsi" w:cstheme="minorHAnsi"/>
        </w:rPr>
        <w:t>How will</w:t>
      </w:r>
      <w:r w:rsidR="00840B6C" w:rsidRPr="00975C73">
        <w:rPr>
          <w:rFonts w:asciiTheme="minorHAnsi" w:hAnsiTheme="minorHAnsi" w:cstheme="minorHAnsi"/>
        </w:rPr>
        <w:t xml:space="preserve"> DAAWS</w:t>
      </w:r>
      <w:r w:rsidRPr="00975C73">
        <w:rPr>
          <w:rFonts w:asciiTheme="minorHAnsi" w:hAnsiTheme="minorHAnsi" w:cstheme="minorHAnsi"/>
        </w:rPr>
        <w:t xml:space="preserve"> be paid?</w:t>
      </w:r>
      <w:bookmarkEnd w:id="100"/>
    </w:p>
    <w:tbl>
      <w:tblPr>
        <w:tblStyle w:val="DESE"/>
        <w:tblpPr w:leftFromText="181" w:rightFromText="181" w:bottomFromText="284"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80"/>
      </w:tblGrid>
      <w:tr w:rsidR="00FD55B7" w:rsidRPr="00975C73" w14:paraId="655A441B" w14:textId="77777777">
        <w:trPr>
          <w:cnfStyle w:val="100000000000" w:firstRow="1" w:lastRow="0" w:firstColumn="0" w:lastColumn="0" w:oddVBand="0" w:evenVBand="0" w:oddHBand="0" w:evenHBand="0" w:firstRowFirstColumn="0" w:firstRowLastColumn="0" w:lastRowFirstColumn="0" w:lastRowLastColumn="0"/>
          <w:trHeight w:val="331"/>
        </w:trPr>
        <w:tc>
          <w:tcPr>
            <w:cnfStyle w:val="001000000100" w:firstRow="0" w:lastRow="0" w:firstColumn="1" w:lastColumn="0" w:oddVBand="0" w:evenVBand="0" w:oddHBand="0" w:evenHBand="0" w:firstRowFirstColumn="1" w:firstRowLastColumn="0" w:lastRowFirstColumn="0" w:lastRowLastColumn="0"/>
            <w:tcW w:w="4815" w:type="dxa"/>
            <w:shd w:val="clear" w:color="auto" w:fill="404040" w:themeFill="text1" w:themeFillTint="BF"/>
          </w:tcPr>
          <w:p w14:paraId="0370B91C" w14:textId="77777777" w:rsidR="00FD55B7" w:rsidRPr="00975C73" w:rsidRDefault="00FD55B7">
            <w:pPr>
              <w:spacing w:before="0" w:beforeAutospacing="0" w:afterAutospacing="0"/>
              <w:rPr>
                <w:rFonts w:asciiTheme="minorHAnsi" w:hAnsiTheme="minorHAnsi"/>
                <w:b/>
              </w:rPr>
            </w:pPr>
            <w:r w:rsidRPr="00975C73">
              <w:rPr>
                <w:rFonts w:asciiTheme="minorHAnsi" w:hAnsiTheme="minorHAnsi"/>
              </w:rPr>
              <w:t>Payment type</w:t>
            </w:r>
          </w:p>
        </w:tc>
        <w:tc>
          <w:tcPr>
            <w:tcW w:w="5080" w:type="dxa"/>
            <w:shd w:val="clear" w:color="auto" w:fill="404040" w:themeFill="text1" w:themeFillTint="BF"/>
          </w:tcPr>
          <w:p w14:paraId="167A1A93" w14:textId="77777777" w:rsidR="00FD55B7" w:rsidRPr="00975C73" w:rsidRDefault="00FD55B7">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75C73">
              <w:rPr>
                <w:rFonts w:asciiTheme="minorHAnsi" w:hAnsiTheme="minorHAnsi"/>
              </w:rPr>
              <w:t>Rate</w:t>
            </w:r>
          </w:p>
        </w:tc>
      </w:tr>
      <w:tr w:rsidR="00FD55B7" w:rsidRPr="00975C73" w14:paraId="4BDC02DA" w14:textId="77777777">
        <w:tc>
          <w:tcPr>
            <w:cnfStyle w:val="001000000000" w:firstRow="0" w:lastRow="0" w:firstColumn="1" w:lastColumn="0" w:oddVBand="0" w:evenVBand="0" w:oddHBand="0" w:evenHBand="0" w:firstRowFirstColumn="0" w:firstRowLastColumn="0" w:lastRowFirstColumn="0" w:lastRowLastColumn="0"/>
            <w:tcW w:w="4815" w:type="dxa"/>
          </w:tcPr>
          <w:p w14:paraId="52F39D51" w14:textId="77777777" w:rsidR="00FD55B7" w:rsidRPr="00975C73" w:rsidRDefault="00FD55B7" w:rsidP="00DE2B69">
            <w:pPr>
              <w:spacing w:before="60" w:beforeAutospacing="0" w:after="60" w:afterAutospacing="0" w:line="240" w:lineRule="auto"/>
            </w:pPr>
            <w:r w:rsidRPr="00975C73">
              <w:t>Disability Australian Apprentice Wage Support</w:t>
            </w:r>
          </w:p>
        </w:tc>
        <w:tc>
          <w:tcPr>
            <w:tcW w:w="5080" w:type="dxa"/>
          </w:tcPr>
          <w:p w14:paraId="66E720A3" w14:textId="3364F1F4" w:rsidR="00FD55B7" w:rsidRPr="00975C73" w:rsidRDefault="00FD55B7" w:rsidP="00DE2B69">
            <w:pPr>
              <w:spacing w:before="6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975C73">
              <w:t>$</w:t>
            </w:r>
            <w:r w:rsidR="00F92F55" w:rsidRPr="006E5E98">
              <w:t>226.01</w:t>
            </w:r>
            <w:r w:rsidRPr="00975C73">
              <w:t xml:space="preserve"> per week in arrears</w:t>
            </w:r>
          </w:p>
        </w:tc>
      </w:tr>
    </w:tbl>
    <w:p w14:paraId="526645C7" w14:textId="5FBB7C2C" w:rsidR="00FD55B7" w:rsidRPr="00975C73" w:rsidRDefault="00FD55B7" w:rsidP="00FD55B7">
      <w:r w:rsidRPr="00975C73">
        <w:lastRenderedPageBreak/>
        <w:t xml:space="preserve">On 1 July each year, </w:t>
      </w:r>
      <w:r w:rsidR="00583175" w:rsidRPr="00975C73">
        <w:t xml:space="preserve">the </w:t>
      </w:r>
      <w:r w:rsidR="00840B6C" w:rsidRPr="00975C73">
        <w:t xml:space="preserve">DAAWS </w:t>
      </w:r>
      <w:r w:rsidRPr="00975C73">
        <w:t>Rate will be indexed in line with the March quarter CPI rate as published by Australian Bureau of Statistics.</w:t>
      </w:r>
    </w:p>
    <w:p w14:paraId="388FC24E" w14:textId="3E9C4531" w:rsidR="00FD55B7" w:rsidRPr="00975C73" w:rsidRDefault="00FD55B7" w:rsidP="004F690F">
      <w:pPr>
        <w:keepNext/>
      </w:pPr>
      <w:r w:rsidRPr="00975C73">
        <w:t xml:space="preserve">The </w:t>
      </w:r>
      <w:r w:rsidR="00840B6C" w:rsidRPr="00975C73">
        <w:t>DAAWS</w:t>
      </w:r>
      <w:r w:rsidRPr="00975C73">
        <w:t xml:space="preserve"> is paid for the following time periods:</w:t>
      </w:r>
    </w:p>
    <w:p w14:paraId="7E1DEA19" w14:textId="36EE2A4D" w:rsidR="00FD55B7" w:rsidRPr="00975C73" w:rsidRDefault="00286903" w:rsidP="008B18D8">
      <w:pPr>
        <w:numPr>
          <w:ilvl w:val="0"/>
          <w:numId w:val="28"/>
        </w:numPr>
        <w:contextualSpacing/>
      </w:pPr>
      <w:r w:rsidRPr="00975C73">
        <w:t>the duration of the Australian Apprenticeship in</w:t>
      </w:r>
      <w:r w:rsidR="00FD55B7" w:rsidRPr="00975C73">
        <w:t xml:space="preserve"> the case of a long-term or permanent disability; or</w:t>
      </w:r>
    </w:p>
    <w:p w14:paraId="5CAAB106" w14:textId="77777777" w:rsidR="00FD55B7" w:rsidRPr="00975C73" w:rsidRDefault="00FD55B7" w:rsidP="008B18D8">
      <w:pPr>
        <w:numPr>
          <w:ilvl w:val="0"/>
          <w:numId w:val="28"/>
        </w:numPr>
        <w:ind w:left="714" w:hanging="357"/>
      </w:pPr>
      <w:r w:rsidRPr="00975C73">
        <w:t>a specific period in the case of temporary disability,</w:t>
      </w:r>
    </w:p>
    <w:p w14:paraId="280620AD" w14:textId="45581AAE" w:rsidR="0015016E" w:rsidRPr="00975C73" w:rsidRDefault="00FD55B7" w:rsidP="000638FB">
      <w:r w:rsidRPr="00975C73">
        <w:t>for a full-time Australian Apprentice, or on a pro-rata basis, according to the hours worked for a part-time Australian Apprentice. Claim amounts cannot exceed the wages paid for the corresponding claim period.</w:t>
      </w:r>
    </w:p>
    <w:p w14:paraId="516631A8" w14:textId="2AF11B41" w:rsidR="00FD55B7" w:rsidRPr="00975C73" w:rsidRDefault="00FD55B7" w:rsidP="00FD55B7">
      <w:pPr>
        <w:pStyle w:val="Heading3"/>
        <w:rPr>
          <w:rFonts w:asciiTheme="minorHAnsi" w:hAnsiTheme="minorHAnsi" w:cstheme="minorHAnsi"/>
        </w:rPr>
      </w:pPr>
      <w:bookmarkStart w:id="101" w:name="_Toc230356332"/>
      <w:r w:rsidRPr="00975C73">
        <w:rPr>
          <w:rFonts w:asciiTheme="minorHAnsi" w:hAnsiTheme="minorHAnsi" w:cstheme="minorHAnsi"/>
        </w:rPr>
        <w:t xml:space="preserve">What do employers need to do before claiming </w:t>
      </w:r>
      <w:r w:rsidR="00775AEE" w:rsidRPr="00975C73">
        <w:rPr>
          <w:rFonts w:asciiTheme="minorHAnsi" w:hAnsiTheme="minorHAnsi" w:cstheme="minorHAnsi"/>
        </w:rPr>
        <w:t>DAAWS</w:t>
      </w:r>
      <w:r w:rsidRPr="00975C73">
        <w:rPr>
          <w:rFonts w:asciiTheme="minorHAnsi" w:hAnsiTheme="minorHAnsi" w:cstheme="minorHAnsi"/>
        </w:rPr>
        <w:t>?</w:t>
      </w:r>
      <w:bookmarkEnd w:id="101"/>
      <w:r w:rsidRPr="00975C73">
        <w:rPr>
          <w:rFonts w:asciiTheme="minorHAnsi" w:hAnsiTheme="minorHAnsi" w:cstheme="minorHAnsi"/>
        </w:rPr>
        <w:t xml:space="preserve"> </w:t>
      </w:r>
    </w:p>
    <w:p w14:paraId="715A4CE6" w14:textId="77777777" w:rsidR="003B38B7" w:rsidRPr="00975C73" w:rsidRDefault="00FD55B7" w:rsidP="003B38B7">
      <w:r w:rsidRPr="00975C73">
        <w:t>Where the Training Contract has not yet been approved by the State or Territory Training Authority, payments may only be made for up to three months from the date of commencement or recommencement pending approval of the Training Contract from the State or Territory Training Authority.</w:t>
      </w:r>
      <w:r w:rsidR="003B38B7" w:rsidRPr="00975C73">
        <w:t xml:space="preserve"> </w:t>
      </w:r>
    </w:p>
    <w:p w14:paraId="561DEDCC" w14:textId="77777777" w:rsidR="001A194D" w:rsidRPr="00975C73" w:rsidRDefault="003B38B7" w:rsidP="001A194D">
      <w:r w:rsidRPr="00975C73">
        <w:t>Claims can only be made in respect of Australian Apprentices who were employed as an Australian Apprentice during the Claim period and are not payable if the Australian Apprentice is on worker’s compensation for one week or more.</w:t>
      </w:r>
      <w:r w:rsidR="001A194D" w:rsidRPr="00975C73">
        <w:t xml:space="preserve"> </w:t>
      </w:r>
    </w:p>
    <w:p w14:paraId="17DD89CA" w14:textId="091DC512" w:rsidR="001A194D" w:rsidRPr="00975C73" w:rsidRDefault="001A194D" w:rsidP="001A194D">
      <w:pPr>
        <w:pStyle w:val="Heading4"/>
        <w:rPr>
          <w:rFonts w:asciiTheme="minorHAnsi" w:hAnsiTheme="minorHAnsi" w:cstheme="minorHAnsi"/>
        </w:rPr>
      </w:pPr>
      <w:r w:rsidRPr="00975C73">
        <w:rPr>
          <w:rFonts w:asciiTheme="minorHAnsi" w:hAnsiTheme="minorHAnsi" w:cstheme="minorHAnsi"/>
        </w:rPr>
        <w:t>Claim periods and time limit for lodging a claim</w:t>
      </w:r>
    </w:p>
    <w:p w14:paraId="28FBB671" w14:textId="77777777" w:rsidR="001A194D" w:rsidRPr="00975C73" w:rsidRDefault="001A194D" w:rsidP="001A194D">
      <w:pPr>
        <w:spacing w:after="120"/>
      </w:pPr>
      <w:r w:rsidRPr="006E5E98">
        <w:t>The time limit for lodging claims is 12 months from the first day of the Claim period. All references to time critical events are assessed in Australian Eastern Standard Time (AEST) or Australian Eastern Daylight Time (AEDT) relevant to the time zone active at the time of assessment.</w:t>
      </w:r>
    </w:p>
    <w:p w14:paraId="064185E2" w14:textId="77777777" w:rsidR="00200C09" w:rsidRPr="00975C73" w:rsidRDefault="00200C09" w:rsidP="00200C09">
      <w:pPr>
        <w:spacing w:before="200" w:after="120"/>
      </w:pPr>
      <w:r w:rsidRPr="006E5E98">
        <w:t>Where a Claimant provides incomplete, insufficient or incorrect evidence when lodging an incentive claim, it will be returned to the Australian Apprentice, employer or Registered Training Organisation and must be resubmitted in the Apprenticeships Data Management System (ADMS) with the required additional evidence provided within 20 business days from the expiry date or the returned date to resubmit the claim, whichever is later.</w:t>
      </w:r>
    </w:p>
    <w:p w14:paraId="09628BA2" w14:textId="0838D70F" w:rsidR="00FD55B7" w:rsidRPr="00975C73" w:rsidRDefault="00FD55B7" w:rsidP="00FD55B7">
      <w:pPr>
        <w:pStyle w:val="Heading3"/>
        <w:rPr>
          <w:rFonts w:asciiTheme="minorHAnsi" w:hAnsiTheme="minorHAnsi" w:cstheme="minorHAnsi"/>
        </w:rPr>
      </w:pPr>
      <w:bookmarkStart w:id="102" w:name="_Toc229390512"/>
      <w:bookmarkStart w:id="103" w:name="_Toc229390629"/>
      <w:bookmarkStart w:id="104" w:name="_Toc230356333"/>
      <w:bookmarkEnd w:id="102"/>
      <w:bookmarkEnd w:id="103"/>
      <w:r w:rsidRPr="00975C73">
        <w:rPr>
          <w:rFonts w:asciiTheme="minorHAnsi" w:hAnsiTheme="minorHAnsi" w:cstheme="minorHAnsi"/>
        </w:rPr>
        <w:t xml:space="preserve">How does the </w:t>
      </w:r>
      <w:r w:rsidR="00225AD5" w:rsidRPr="00975C73">
        <w:rPr>
          <w:rFonts w:asciiTheme="minorHAnsi" w:hAnsiTheme="minorHAnsi" w:cstheme="minorHAnsi"/>
        </w:rPr>
        <w:t xml:space="preserve">employer </w:t>
      </w:r>
      <w:r w:rsidR="0083301E" w:rsidRPr="00975C73">
        <w:rPr>
          <w:rFonts w:asciiTheme="minorHAnsi" w:hAnsiTheme="minorHAnsi" w:cstheme="minorHAnsi"/>
        </w:rPr>
        <w:t xml:space="preserve">claim </w:t>
      </w:r>
      <w:r w:rsidR="001A4C03" w:rsidRPr="00975C73">
        <w:rPr>
          <w:rFonts w:asciiTheme="minorHAnsi" w:hAnsiTheme="minorHAnsi" w:cstheme="minorHAnsi"/>
        </w:rPr>
        <w:t>DAAWS p</w:t>
      </w:r>
      <w:r w:rsidRPr="00975C73">
        <w:rPr>
          <w:rFonts w:asciiTheme="minorHAnsi" w:hAnsiTheme="minorHAnsi" w:cstheme="minorHAnsi"/>
        </w:rPr>
        <w:t>ayments?</w:t>
      </w:r>
      <w:bookmarkEnd w:id="104"/>
    </w:p>
    <w:p w14:paraId="7E64FBDD" w14:textId="77777777" w:rsidR="004F6368" w:rsidRPr="00975C73" w:rsidRDefault="004F6368">
      <w:pPr>
        <w:spacing w:after="240"/>
      </w:pPr>
      <w:r w:rsidRPr="006E5E98">
        <w:t>Once the claim period end date has been reached, the department will make the relevant claim form available to the Claimant in the Apprenticeships Data Management System (ADMS) on the Effect date for that payment type. Claim periods for DAAWS are available to submit in ADMS in one-month blocks.</w:t>
      </w:r>
    </w:p>
    <w:p w14:paraId="53F62AE4" w14:textId="7CD98646" w:rsidR="004F690F" w:rsidRPr="00975C73" w:rsidRDefault="004F690F" w:rsidP="004F690F">
      <w:pPr>
        <w:spacing w:after="240"/>
      </w:pPr>
      <w:r w:rsidRPr="006E5E98">
        <w:t xml:space="preserve">An eligible employer must claim </w:t>
      </w:r>
      <w:r w:rsidR="00626360" w:rsidRPr="006E5E98">
        <w:t xml:space="preserve">DAAWS </w:t>
      </w:r>
      <w:r w:rsidRPr="006E5E98">
        <w:t>payment through the ADMS</w:t>
      </w:r>
      <w:bookmarkStart w:id="105" w:name="_Int_GxIFevze"/>
      <w:r w:rsidRPr="006E5E98">
        <w:t>.</w:t>
      </w:r>
      <w:r w:rsidRPr="00975C73">
        <w:t xml:space="preserve">  </w:t>
      </w:r>
      <w:bookmarkEnd w:id="105"/>
    </w:p>
    <w:p w14:paraId="755B1CF2" w14:textId="2C74F18C" w:rsidR="004F690F" w:rsidRPr="00975C73" w:rsidRDefault="004F690F" w:rsidP="004F690F">
      <w:r w:rsidRPr="00975C73">
        <w:t xml:space="preserve">If all eligibility requirements and requirements to claim payments are met, payments will be made by direct credit to the </w:t>
      </w:r>
      <w:r w:rsidR="00B31C02" w:rsidRPr="00975C73">
        <w:t>C</w:t>
      </w:r>
      <w:r w:rsidRPr="00975C73">
        <w:t>laimant’s bank account as identified on the claim form.</w:t>
      </w:r>
    </w:p>
    <w:p w14:paraId="717D4757" w14:textId="77777777" w:rsidR="004F6368" w:rsidRPr="00975C73" w:rsidRDefault="004F6368">
      <w:pPr>
        <w:spacing w:after="240"/>
      </w:pPr>
      <w:r w:rsidRPr="00975C73">
        <w:t>Payments may be used at the Claimant’s discretion, unless otherwise specified.</w:t>
      </w:r>
    </w:p>
    <w:p w14:paraId="4640367A" w14:textId="77777777" w:rsidR="00403B17" w:rsidRDefault="00403B17" w:rsidP="00403B17">
      <w:r>
        <w:t xml:space="preserve">Claimants are responsible for ensuring their claim is complete and accurate. Giving false or misleading information is a serious offence under the </w:t>
      </w:r>
      <w:hyperlink r:id="rId35" w:history="1">
        <w:r>
          <w:rPr>
            <w:rStyle w:val="Hyperlink"/>
          </w:rPr>
          <w:t>Criminal Code Act 1995 (</w:t>
        </w:r>
        <w:proofErr w:type="spellStart"/>
        <w:r>
          <w:rPr>
            <w:rStyle w:val="Hyperlink"/>
          </w:rPr>
          <w:t>Cth</w:t>
        </w:r>
        <w:proofErr w:type="spellEnd"/>
      </w:hyperlink>
      <w:r>
        <w:rPr>
          <w:i/>
          <w:iCs/>
        </w:rPr>
        <w:t>)</w:t>
      </w:r>
      <w:r>
        <w:t>.</w:t>
      </w:r>
    </w:p>
    <w:p w14:paraId="2876C0B0" w14:textId="77777777" w:rsidR="00403B17" w:rsidRDefault="00403B17" w:rsidP="00403B17">
      <w:r>
        <w:lastRenderedPageBreak/>
        <w:t>The department may investigate false or misleading information and may exclude claims from further consideration.</w:t>
      </w:r>
    </w:p>
    <w:p w14:paraId="6ECAD5A9" w14:textId="77777777" w:rsidR="00403B17" w:rsidRDefault="00403B17" w:rsidP="00403B17"/>
    <w:p w14:paraId="0929A050" w14:textId="77777777" w:rsidR="00EF5D89" w:rsidRPr="006E5E98" w:rsidRDefault="00EF5D89" w:rsidP="00EF5D89">
      <w:pPr>
        <w:pStyle w:val="Heading4"/>
        <w:spacing w:after="0"/>
        <w:rPr>
          <w:rFonts w:asciiTheme="minorHAnsi" w:hAnsiTheme="minorHAnsi" w:cstheme="minorBidi"/>
        </w:rPr>
      </w:pPr>
      <w:r w:rsidRPr="006E5E98">
        <w:rPr>
          <w:rFonts w:asciiTheme="minorHAnsi" w:hAnsiTheme="minorHAnsi" w:cstheme="minorBidi"/>
        </w:rPr>
        <w:t>Who approves claims</w:t>
      </w:r>
    </w:p>
    <w:p w14:paraId="03B3A933" w14:textId="77777777" w:rsidR="00EF5D89" w:rsidRPr="00975C73" w:rsidRDefault="00EF5D89" w:rsidP="00EF5D89">
      <w:pPr>
        <w:spacing w:before="240" w:after="0"/>
      </w:pPr>
      <w:r w:rsidRPr="006E5E98">
        <w:t xml:space="preserve">The Assistant Secretary Apprenticeship Operations Branch, Department of Employment and Workplace Relations </w:t>
      </w:r>
      <w:proofErr w:type="gramStart"/>
      <w:r w:rsidRPr="006E5E98">
        <w:t>is</w:t>
      </w:r>
      <w:proofErr w:type="gramEnd"/>
      <w:r w:rsidRPr="006E5E98">
        <w:t xml:space="preserve"> the program delegate and decides whether to approve claims under this grant program.</w:t>
      </w:r>
    </w:p>
    <w:p w14:paraId="43301F20" w14:textId="77777777" w:rsidR="00EF5D89" w:rsidRPr="00975C73" w:rsidRDefault="00EF5D89">
      <w:pPr>
        <w:spacing w:after="240"/>
      </w:pPr>
    </w:p>
    <w:p w14:paraId="218E85C1" w14:textId="50B7EB28" w:rsidR="00FD55B7" w:rsidRPr="00975C73" w:rsidRDefault="0013335D" w:rsidP="00FD55B7">
      <w:pPr>
        <w:pStyle w:val="Heading3"/>
        <w:rPr>
          <w:rFonts w:asciiTheme="minorHAnsi" w:hAnsiTheme="minorHAnsi" w:cstheme="minorHAnsi"/>
        </w:rPr>
      </w:pPr>
      <w:bookmarkStart w:id="106" w:name="_Toc230356334"/>
      <w:r w:rsidRPr="00975C73">
        <w:rPr>
          <w:rFonts w:asciiTheme="minorHAnsi" w:hAnsiTheme="minorHAnsi" w:cstheme="minorHAnsi"/>
        </w:rPr>
        <w:t>What evidence is required to claim</w:t>
      </w:r>
      <w:r w:rsidR="00FD55B7" w:rsidRPr="00975C73">
        <w:rPr>
          <w:rFonts w:asciiTheme="minorHAnsi" w:hAnsiTheme="minorHAnsi" w:cstheme="minorHAnsi"/>
        </w:rPr>
        <w:t xml:space="preserve"> the </w:t>
      </w:r>
      <w:r w:rsidR="00626360" w:rsidRPr="00975C73">
        <w:rPr>
          <w:rFonts w:asciiTheme="minorHAnsi" w:hAnsiTheme="minorHAnsi" w:cstheme="minorHAnsi"/>
        </w:rPr>
        <w:t>DAAWS p</w:t>
      </w:r>
      <w:r w:rsidR="00FD55B7" w:rsidRPr="00975C73">
        <w:rPr>
          <w:rFonts w:asciiTheme="minorHAnsi" w:hAnsiTheme="minorHAnsi" w:cstheme="minorHAnsi"/>
        </w:rPr>
        <w:t>ayment?</w:t>
      </w:r>
      <w:bookmarkEnd w:id="106"/>
    </w:p>
    <w:p w14:paraId="6115C8B9" w14:textId="7B00299F" w:rsidR="00510CAB" w:rsidRPr="00975C73" w:rsidRDefault="00FD55B7" w:rsidP="000F325E">
      <w:r w:rsidRPr="00975C73">
        <w:t>Evidence to be uploaded would be wage slips showing</w:t>
      </w:r>
      <w:r w:rsidR="004351DB" w:rsidRPr="00975C73">
        <w:t xml:space="preserve"> the </w:t>
      </w:r>
      <w:r w:rsidR="009F080A" w:rsidRPr="00975C73">
        <w:t>Australian</w:t>
      </w:r>
      <w:r w:rsidR="004351DB" w:rsidRPr="00975C73">
        <w:t xml:space="preserve"> Apprentice is being</w:t>
      </w:r>
      <w:r w:rsidRPr="00975C73">
        <w:t xml:space="preserve"> </w:t>
      </w:r>
      <w:r w:rsidR="004351DB" w:rsidRPr="00975C73">
        <w:t xml:space="preserve">paid </w:t>
      </w:r>
      <w:r w:rsidRPr="00975C73">
        <w:t>at least the $</w:t>
      </w:r>
      <w:r w:rsidR="002A0938" w:rsidRPr="006E5E98">
        <w:t>226</w:t>
      </w:r>
      <w:r w:rsidR="00E52278" w:rsidRPr="006E5E98">
        <w:t>.01</w:t>
      </w:r>
      <w:r w:rsidRPr="00975C73">
        <w:t xml:space="preserve"> per week rate.</w:t>
      </w:r>
      <w:r w:rsidR="000F325E" w:rsidRPr="00975C73">
        <w:t xml:space="preserve"> </w:t>
      </w:r>
    </w:p>
    <w:p w14:paraId="123AD82A" w14:textId="77777777" w:rsidR="00FD55B7" w:rsidRPr="00975C73" w:rsidRDefault="000F325E" w:rsidP="00510CAB">
      <w:r w:rsidRPr="006E5E98">
        <w:t>To prevent the unintended disclosure of sensitive information, you must ensure that the apprentices TFN is not visible on any documents uploaded as evidence for a claim</w:t>
      </w:r>
      <w:r w:rsidR="0013335D" w:rsidRPr="006E5E98">
        <w:t>.</w:t>
      </w:r>
    </w:p>
    <w:p w14:paraId="5EDDA5E8" w14:textId="39081C2F" w:rsidR="003F5181" w:rsidRPr="00975C73" w:rsidRDefault="003F5181" w:rsidP="00F74538">
      <w:pPr>
        <w:pStyle w:val="Heading3"/>
        <w:rPr>
          <w:rFonts w:asciiTheme="minorHAnsi" w:hAnsiTheme="minorHAnsi" w:cstheme="minorHAnsi"/>
        </w:rPr>
      </w:pPr>
      <w:bookmarkStart w:id="107" w:name="_Toc230356335"/>
      <w:r w:rsidRPr="00975C73">
        <w:rPr>
          <w:rFonts w:asciiTheme="minorHAnsi" w:hAnsiTheme="minorHAnsi" w:cstheme="minorHAnsi"/>
        </w:rPr>
        <w:t xml:space="preserve">When Is </w:t>
      </w:r>
      <w:r w:rsidR="00D20416" w:rsidRPr="00975C73">
        <w:rPr>
          <w:rFonts w:asciiTheme="minorHAnsi" w:hAnsiTheme="minorHAnsi" w:cstheme="minorHAnsi"/>
        </w:rPr>
        <w:t>DAAWS</w:t>
      </w:r>
      <w:r w:rsidRPr="00975C73">
        <w:rPr>
          <w:rFonts w:asciiTheme="minorHAnsi" w:hAnsiTheme="minorHAnsi" w:cstheme="minorHAnsi"/>
        </w:rPr>
        <w:t xml:space="preserve"> </w:t>
      </w:r>
      <w:r w:rsidR="00041C28" w:rsidRPr="00975C73">
        <w:rPr>
          <w:rFonts w:asciiTheme="minorHAnsi" w:hAnsiTheme="minorHAnsi" w:cstheme="minorHAnsi"/>
        </w:rPr>
        <w:t>not claimable?</w:t>
      </w:r>
      <w:bookmarkEnd w:id="107"/>
    </w:p>
    <w:p w14:paraId="225C2C05" w14:textId="77777777" w:rsidR="003E01C6" w:rsidRPr="00975C73" w:rsidRDefault="003E01C6" w:rsidP="003E01C6">
      <w:pPr>
        <w:pStyle w:val="Heading4"/>
        <w:rPr>
          <w:rFonts w:asciiTheme="minorHAnsi" w:hAnsiTheme="minorHAnsi" w:cstheme="minorHAnsi"/>
        </w:rPr>
      </w:pPr>
      <w:r w:rsidRPr="00975C73">
        <w:rPr>
          <w:rFonts w:asciiTheme="minorHAnsi" w:hAnsiTheme="minorHAnsi" w:cstheme="minorHAnsi"/>
        </w:rPr>
        <w:t>Suspensions and cancellations</w:t>
      </w:r>
    </w:p>
    <w:p w14:paraId="451176C9" w14:textId="661DA1A4" w:rsidR="003E01C6" w:rsidRPr="00975C73" w:rsidRDefault="003E01C6" w:rsidP="003E01C6">
      <w:pPr>
        <w:spacing w:after="0"/>
      </w:pPr>
      <w:r w:rsidRPr="00975C73">
        <w:t xml:space="preserve">An employer is not eligible to claim the </w:t>
      </w:r>
      <w:r w:rsidR="00D20416" w:rsidRPr="00975C73">
        <w:t>DAAWS</w:t>
      </w:r>
      <w:r w:rsidRPr="00975C73">
        <w:t xml:space="preserve"> while their Australian Apprentice is in a period of suspension or if their Australian Apprentice cancels their Training Contract prior to the claim period end date.</w:t>
      </w:r>
    </w:p>
    <w:p w14:paraId="0325AAD5" w14:textId="3B059B1A" w:rsidR="003E01C6" w:rsidRPr="00975C73" w:rsidRDefault="006777CA" w:rsidP="003E01C6">
      <w:pPr>
        <w:pStyle w:val="Heading4"/>
        <w:rPr>
          <w:rFonts w:asciiTheme="minorHAnsi" w:hAnsiTheme="minorHAnsi" w:cstheme="minorHAnsi"/>
        </w:rPr>
      </w:pPr>
      <w:r w:rsidRPr="00975C73">
        <w:rPr>
          <w:rFonts w:asciiTheme="minorHAnsi" w:hAnsiTheme="minorHAnsi" w:cstheme="minorHAnsi"/>
        </w:rPr>
        <w:t>Workers Compensation</w:t>
      </w:r>
    </w:p>
    <w:p w14:paraId="51CE92A8" w14:textId="36208F08" w:rsidR="00B3236D" w:rsidRPr="00975C73" w:rsidRDefault="003E01C6" w:rsidP="003E01C6">
      <w:r w:rsidRPr="00975C73">
        <w:t xml:space="preserve">Where an Australian Apprentice </w:t>
      </w:r>
      <w:r w:rsidR="006777CA" w:rsidRPr="00975C73">
        <w:t xml:space="preserve">is on worker’s compensation for one week or more the employer is </w:t>
      </w:r>
      <w:r w:rsidR="00C303B3" w:rsidRPr="00975C73">
        <w:t>unable to claim DAAWS.</w:t>
      </w:r>
    </w:p>
    <w:p w14:paraId="1B2848E8" w14:textId="7B1994E5" w:rsidR="00B3236D" w:rsidRPr="00975C73" w:rsidRDefault="00B3236D" w:rsidP="00B3236D">
      <w:pPr>
        <w:sectPr w:rsidR="00B3236D" w:rsidRPr="00975C73" w:rsidSect="00645E95">
          <w:footerReference w:type="default" r:id="rId36"/>
          <w:pgSz w:w="11906" w:h="16838"/>
          <w:pgMar w:top="964" w:right="964" w:bottom="964" w:left="964" w:header="709" w:footer="709" w:gutter="0"/>
          <w:cols w:space="708"/>
          <w:docGrid w:linePitch="360"/>
        </w:sectPr>
      </w:pPr>
    </w:p>
    <w:p w14:paraId="33C71ACE" w14:textId="459EB54C" w:rsidR="00E73C8C" w:rsidRPr="00975C73" w:rsidRDefault="00E73C8C" w:rsidP="00F722F3">
      <w:pPr>
        <w:pStyle w:val="Heading1"/>
        <w:rPr>
          <w:rFonts w:asciiTheme="minorHAnsi" w:hAnsiTheme="minorHAnsi" w:cstheme="minorHAnsi"/>
        </w:rPr>
      </w:pPr>
      <w:bookmarkStart w:id="108" w:name="_Assistance_for_Australian"/>
      <w:bookmarkStart w:id="109" w:name="_Toc230356336"/>
      <w:bookmarkEnd w:id="108"/>
      <w:r w:rsidRPr="00975C73">
        <w:rPr>
          <w:rFonts w:asciiTheme="minorHAnsi" w:hAnsiTheme="minorHAnsi" w:cstheme="minorHAnsi"/>
        </w:rPr>
        <w:lastRenderedPageBreak/>
        <w:t xml:space="preserve">Assistance for </w:t>
      </w:r>
      <w:bookmarkEnd w:id="78"/>
      <w:r w:rsidR="00FD55B7" w:rsidRPr="00975C73">
        <w:rPr>
          <w:rFonts w:asciiTheme="minorHAnsi" w:hAnsiTheme="minorHAnsi" w:cstheme="minorHAnsi"/>
        </w:rPr>
        <w:t>Registered Training Organisations assisting Australian Apprentices with disability</w:t>
      </w:r>
      <w:bookmarkEnd w:id="109"/>
      <w:r w:rsidR="00FD55B7" w:rsidRPr="00975C73">
        <w:rPr>
          <w:rFonts w:asciiTheme="minorHAnsi" w:hAnsiTheme="minorHAnsi" w:cstheme="minorHAnsi"/>
        </w:rPr>
        <w:t xml:space="preserve"> </w:t>
      </w:r>
    </w:p>
    <w:p w14:paraId="5821F478" w14:textId="3D47F07C" w:rsidR="00E73C8C" w:rsidRPr="00975C73" w:rsidRDefault="00E73C8C" w:rsidP="00F722F3">
      <w:pPr>
        <w:pStyle w:val="Heading2"/>
        <w:rPr>
          <w:rFonts w:asciiTheme="minorHAnsi" w:hAnsiTheme="minorHAnsi" w:cstheme="minorHAnsi"/>
        </w:rPr>
      </w:pPr>
      <w:bookmarkStart w:id="110" w:name="_Disability_Australian_Apprentice"/>
      <w:bookmarkStart w:id="111" w:name="_Toc99553265"/>
      <w:bookmarkStart w:id="112" w:name="_Toc230356337"/>
      <w:bookmarkEnd w:id="110"/>
      <w:r w:rsidRPr="00975C73">
        <w:rPr>
          <w:rFonts w:asciiTheme="minorHAnsi" w:hAnsiTheme="minorHAnsi" w:cstheme="minorHAnsi"/>
        </w:rPr>
        <w:t>Off-the-job Tutorial, Mentor, and Interpreter Assistance</w:t>
      </w:r>
      <w:bookmarkEnd w:id="111"/>
      <w:bookmarkEnd w:id="112"/>
    </w:p>
    <w:p w14:paraId="59B29DDF" w14:textId="0F45E553" w:rsidR="00E73C8C" w:rsidRPr="00975C73" w:rsidRDefault="007D54F7" w:rsidP="002917E9">
      <w:pPr>
        <w:spacing w:after="240"/>
        <w:rPr>
          <w:rFonts w:eastAsiaTheme="majorEastAsia"/>
          <w:lang w:eastAsia="en-AU"/>
        </w:rPr>
      </w:pPr>
      <w:r w:rsidRPr="00975C73">
        <w:rPr>
          <w:rFonts w:eastAsiaTheme="majorEastAsia"/>
        </w:rPr>
        <w:t xml:space="preserve">The Off-the-job Tutorial, Mentor, and Interpreter Assistance is </w:t>
      </w:r>
      <w:r w:rsidR="00835800" w:rsidRPr="00975C73">
        <w:rPr>
          <w:rFonts w:eastAsiaTheme="majorEastAsia"/>
        </w:rPr>
        <w:t xml:space="preserve">to </w:t>
      </w:r>
      <w:r w:rsidR="00835800" w:rsidRPr="00975C73">
        <w:t>provide</w:t>
      </w:r>
      <w:r w:rsidRPr="00975C73">
        <w:rPr>
          <w:rFonts w:eastAsiaTheme="majorEastAsia"/>
          <w:lang w:eastAsia="en-AU"/>
        </w:rPr>
        <w:t xml:space="preserve"> tutorial, </w:t>
      </w:r>
      <w:r w:rsidR="0E4F84D9" w:rsidRPr="00975C73">
        <w:rPr>
          <w:rFonts w:eastAsiaTheme="majorEastAsia"/>
          <w:lang w:eastAsia="en-AU"/>
        </w:rPr>
        <w:t>mentor,</w:t>
      </w:r>
      <w:r w:rsidRPr="00975C73">
        <w:rPr>
          <w:rFonts w:eastAsiaTheme="majorEastAsia"/>
          <w:lang w:eastAsia="en-AU"/>
        </w:rPr>
        <w:t xml:space="preserve"> and interpreter </w:t>
      </w:r>
      <w:r w:rsidRPr="00975C73">
        <w:rPr>
          <w:rFonts w:eastAsiaTheme="majorEastAsia"/>
        </w:rPr>
        <w:t xml:space="preserve">assistance </w:t>
      </w:r>
      <w:r w:rsidRPr="00975C73">
        <w:rPr>
          <w:rFonts w:eastAsiaTheme="majorEastAsia"/>
          <w:lang w:eastAsia="en-AU"/>
        </w:rPr>
        <w:t xml:space="preserve">to apprentices with a disability who are experiencing difficulties with the </w:t>
      </w:r>
      <w:r w:rsidRPr="00975C73">
        <w:rPr>
          <w:rFonts w:eastAsiaTheme="majorEastAsia"/>
        </w:rPr>
        <w:t>o</w:t>
      </w:r>
      <w:r w:rsidRPr="00975C73">
        <w:rPr>
          <w:rFonts w:eastAsiaTheme="majorEastAsia"/>
          <w:lang w:eastAsia="en-AU"/>
        </w:rPr>
        <w:t>ff</w:t>
      </w:r>
      <w:r w:rsidRPr="00975C73">
        <w:rPr>
          <w:rFonts w:eastAsiaTheme="majorEastAsia"/>
        </w:rPr>
        <w:t>-</w:t>
      </w:r>
      <w:r w:rsidRPr="00975C73">
        <w:rPr>
          <w:rFonts w:eastAsiaTheme="majorEastAsia"/>
          <w:lang w:eastAsia="en-AU"/>
        </w:rPr>
        <w:t>the</w:t>
      </w:r>
      <w:r w:rsidRPr="00975C73">
        <w:rPr>
          <w:rFonts w:eastAsiaTheme="majorEastAsia"/>
        </w:rPr>
        <w:t>-j</w:t>
      </w:r>
      <w:r w:rsidRPr="00975C73">
        <w:rPr>
          <w:rFonts w:eastAsiaTheme="majorEastAsia"/>
          <w:lang w:eastAsia="en-AU"/>
        </w:rPr>
        <w:t>ob component of the</w:t>
      </w:r>
      <w:r w:rsidRPr="00975C73">
        <w:rPr>
          <w:rFonts w:eastAsiaTheme="majorEastAsia"/>
        </w:rPr>
        <w:t>ir</w:t>
      </w:r>
      <w:r w:rsidRPr="00975C73">
        <w:rPr>
          <w:rFonts w:eastAsiaTheme="majorEastAsia"/>
          <w:lang w:eastAsia="en-AU"/>
        </w:rPr>
        <w:t xml:space="preserve"> Australian Apprenticeship. </w:t>
      </w:r>
    </w:p>
    <w:tbl>
      <w:tblPr>
        <w:tblStyle w:val="DESE"/>
        <w:tblpPr w:leftFromText="181" w:rightFromText="181" w:bottomFromText="284"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632"/>
      </w:tblGrid>
      <w:tr w:rsidR="00E73C8C" w:rsidRPr="00975C73" w14:paraId="1267750E" w14:textId="77777777" w:rsidTr="00165C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shd w:val="clear" w:color="auto" w:fill="404040" w:themeFill="text1" w:themeFillTint="BF"/>
          </w:tcPr>
          <w:p w14:paraId="345F6AA0" w14:textId="77777777" w:rsidR="00E73C8C" w:rsidRPr="00975C73" w:rsidRDefault="00E73C8C" w:rsidP="00ED4705">
            <w:pPr>
              <w:spacing w:before="0" w:beforeAutospacing="0" w:afterAutospacing="0"/>
              <w:rPr>
                <w:rFonts w:asciiTheme="minorHAnsi" w:hAnsiTheme="minorHAnsi"/>
                <w:b/>
              </w:rPr>
            </w:pPr>
            <w:r w:rsidRPr="00975C73">
              <w:rPr>
                <w:rFonts w:asciiTheme="minorHAnsi" w:hAnsiTheme="minorHAnsi"/>
              </w:rPr>
              <w:t>Type of assistance</w:t>
            </w:r>
          </w:p>
        </w:tc>
        <w:tc>
          <w:tcPr>
            <w:tcW w:w="7632" w:type="dxa"/>
            <w:shd w:val="clear" w:color="auto" w:fill="404040" w:themeFill="text1" w:themeFillTint="BF"/>
          </w:tcPr>
          <w:p w14:paraId="4B8A4435" w14:textId="77777777" w:rsidR="00E73C8C" w:rsidRPr="00975C73" w:rsidRDefault="00E73C8C" w:rsidP="00ED4705">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75C73">
              <w:rPr>
                <w:rFonts w:asciiTheme="minorHAnsi" w:hAnsiTheme="minorHAnsi"/>
              </w:rPr>
              <w:t>Description</w:t>
            </w:r>
          </w:p>
        </w:tc>
      </w:tr>
      <w:tr w:rsidR="00E73C8C" w:rsidRPr="00975C73" w14:paraId="34537BE6" w14:textId="77777777" w:rsidTr="006E0A53">
        <w:tc>
          <w:tcPr>
            <w:cnfStyle w:val="001000000000" w:firstRow="0" w:lastRow="0" w:firstColumn="1" w:lastColumn="0" w:oddVBand="0" w:evenVBand="0" w:oddHBand="0" w:evenHBand="0" w:firstRowFirstColumn="0" w:firstRowLastColumn="0" w:lastRowFirstColumn="0" w:lastRowLastColumn="0"/>
            <w:tcW w:w="2263" w:type="dxa"/>
          </w:tcPr>
          <w:p w14:paraId="26025EB9" w14:textId="77777777" w:rsidR="00E73C8C" w:rsidRPr="00975C73" w:rsidRDefault="00E73C8C" w:rsidP="00ED4705">
            <w:pPr>
              <w:spacing w:before="0" w:beforeAutospacing="0" w:afterAutospacing="0"/>
            </w:pPr>
            <w:r w:rsidRPr="00975C73">
              <w:t>Tutorial assistance</w:t>
            </w:r>
          </w:p>
        </w:tc>
        <w:tc>
          <w:tcPr>
            <w:tcW w:w="7632" w:type="dxa"/>
          </w:tcPr>
          <w:p w14:paraId="52C3C913" w14:textId="5BB8584D" w:rsidR="00E73C8C" w:rsidRPr="00975C73"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75C73">
              <w:t xml:space="preserve">Provided to an Australian Apprentice by a tutor in addition to the </w:t>
            </w:r>
            <w:r w:rsidR="00B65954" w:rsidRPr="00975C73">
              <w:t xml:space="preserve">individual </w:t>
            </w:r>
            <w:r w:rsidR="00BA7A6E" w:rsidRPr="00975C73">
              <w:t xml:space="preserve">delivering the </w:t>
            </w:r>
            <w:r w:rsidRPr="00975C73">
              <w:t>standard off</w:t>
            </w:r>
            <w:r w:rsidR="243B7107" w:rsidRPr="00975C73">
              <w:t>-</w:t>
            </w:r>
            <w:r w:rsidRPr="00975C73">
              <w:t>the-job training for an Australian Apprenticeship.</w:t>
            </w:r>
          </w:p>
          <w:p w14:paraId="43F8A15E" w14:textId="24FBDF6D" w:rsidR="00B84AE9" w:rsidRPr="00975C73" w:rsidRDefault="007E1EFB" w:rsidP="00D53368">
            <w:pPr>
              <w:spacing w:after="120"/>
              <w:cnfStyle w:val="000000000000" w:firstRow="0" w:lastRow="0" w:firstColumn="0" w:lastColumn="0" w:oddVBand="0" w:evenVBand="0" w:oddHBand="0" w:evenHBand="0" w:firstRowFirstColumn="0" w:firstRowLastColumn="0" w:lastRowFirstColumn="0" w:lastRowLastColumn="0"/>
            </w:pPr>
            <w:r w:rsidRPr="00975C73">
              <w:t xml:space="preserve">Tutorial assistance must be delivered in small groups </w:t>
            </w:r>
            <w:r w:rsidR="005C3447" w:rsidRPr="00975C73">
              <w:t xml:space="preserve">of </w:t>
            </w:r>
            <w:r w:rsidRPr="00975C73">
              <w:t xml:space="preserve">no more than five </w:t>
            </w:r>
            <w:r w:rsidR="00020EDE" w:rsidRPr="00975C73">
              <w:t xml:space="preserve">participants to ensure </w:t>
            </w:r>
            <w:r w:rsidRPr="00975C73">
              <w:t>the apprentice’s learning needs</w:t>
            </w:r>
            <w:r w:rsidR="00020EDE" w:rsidRPr="00975C73">
              <w:t xml:space="preserve"> are met</w:t>
            </w:r>
            <w:r w:rsidRPr="00975C73">
              <w:t>.</w:t>
            </w:r>
          </w:p>
        </w:tc>
      </w:tr>
      <w:tr w:rsidR="00E73C8C" w:rsidRPr="00975C73" w14:paraId="667195AE" w14:textId="77777777" w:rsidTr="006E0A53">
        <w:tc>
          <w:tcPr>
            <w:cnfStyle w:val="001000000000" w:firstRow="0" w:lastRow="0" w:firstColumn="1" w:lastColumn="0" w:oddVBand="0" w:evenVBand="0" w:oddHBand="0" w:evenHBand="0" w:firstRowFirstColumn="0" w:firstRowLastColumn="0" w:lastRowFirstColumn="0" w:lastRowLastColumn="0"/>
            <w:tcW w:w="2263" w:type="dxa"/>
          </w:tcPr>
          <w:p w14:paraId="01C4FDDA" w14:textId="77777777" w:rsidR="00E73C8C" w:rsidRPr="00975C73" w:rsidRDefault="00E73C8C" w:rsidP="00ED4705">
            <w:pPr>
              <w:spacing w:before="0" w:beforeAutospacing="0" w:afterAutospacing="0"/>
            </w:pPr>
            <w:r w:rsidRPr="00975C73">
              <w:t>Mentor assistance</w:t>
            </w:r>
          </w:p>
        </w:tc>
        <w:tc>
          <w:tcPr>
            <w:tcW w:w="7632" w:type="dxa"/>
          </w:tcPr>
          <w:p w14:paraId="7D4B38C2" w14:textId="77777777" w:rsidR="00E73C8C" w:rsidRPr="00975C73"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75C73">
              <w:t>Provided to an Australian Apprentice to assist with organisational or personal issues which impact upon the ability of the Australian Apprentice to undertake their off-the-job training.</w:t>
            </w:r>
          </w:p>
          <w:p w14:paraId="5E513F5F" w14:textId="77777777" w:rsidR="00E73C8C" w:rsidRPr="00975C73"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75C73">
              <w:t>Mentoring may take place on or off-the-job but should address difficulties experienced with the off-the-job component of the training.</w:t>
            </w:r>
          </w:p>
          <w:p w14:paraId="49CD5CE5" w14:textId="3432A39C" w:rsidR="005572D3" w:rsidRPr="00975C73" w:rsidRDefault="00410CFF" w:rsidP="00D53368">
            <w:pPr>
              <w:spacing w:after="120"/>
              <w:cnfStyle w:val="000000000000" w:firstRow="0" w:lastRow="0" w:firstColumn="0" w:lastColumn="0" w:oddVBand="0" w:evenVBand="0" w:oddHBand="0" w:evenHBand="0" w:firstRowFirstColumn="0" w:firstRowLastColumn="0" w:lastRowFirstColumn="0" w:lastRowLastColumn="0"/>
            </w:pPr>
            <w:r w:rsidRPr="00975C73">
              <w:t xml:space="preserve">Mentor assistance must be delivered </w:t>
            </w:r>
            <w:r w:rsidR="0020209B" w:rsidRPr="00975C73">
              <w:t xml:space="preserve">on a </w:t>
            </w:r>
            <w:r w:rsidRPr="00975C73">
              <w:t>one-on-one basis</w:t>
            </w:r>
            <w:r w:rsidR="00C05C9B" w:rsidRPr="00975C73">
              <w:t xml:space="preserve"> to ensure the apprentice’s</w:t>
            </w:r>
            <w:r w:rsidR="00063478" w:rsidRPr="00975C73">
              <w:t xml:space="preserve"> </w:t>
            </w:r>
            <w:r w:rsidR="00C05C9B" w:rsidRPr="00975C73">
              <w:t>needs are met</w:t>
            </w:r>
            <w:r w:rsidRPr="00975C73">
              <w:t>.</w:t>
            </w:r>
          </w:p>
        </w:tc>
      </w:tr>
      <w:tr w:rsidR="00E73C8C" w:rsidRPr="00975C73" w14:paraId="349DCB1C" w14:textId="77777777" w:rsidTr="006E0A53">
        <w:tc>
          <w:tcPr>
            <w:cnfStyle w:val="001000000000" w:firstRow="0" w:lastRow="0" w:firstColumn="1" w:lastColumn="0" w:oddVBand="0" w:evenVBand="0" w:oddHBand="0" w:evenHBand="0" w:firstRowFirstColumn="0" w:firstRowLastColumn="0" w:lastRowFirstColumn="0" w:lastRowLastColumn="0"/>
            <w:tcW w:w="2263" w:type="dxa"/>
          </w:tcPr>
          <w:p w14:paraId="2E8821E8" w14:textId="77777777" w:rsidR="00E73C8C" w:rsidRPr="00975C73" w:rsidRDefault="00E73C8C" w:rsidP="00ED4705">
            <w:pPr>
              <w:spacing w:before="0" w:beforeAutospacing="0" w:afterAutospacing="0"/>
            </w:pPr>
            <w:r w:rsidRPr="00975C73">
              <w:t>Interpreter assistance</w:t>
            </w:r>
          </w:p>
        </w:tc>
        <w:tc>
          <w:tcPr>
            <w:tcW w:w="7632" w:type="dxa"/>
          </w:tcPr>
          <w:p w14:paraId="4DD4A223" w14:textId="77777777" w:rsidR="00E73C8C" w:rsidRPr="00975C73" w:rsidRDefault="00E73C8C" w:rsidP="00ED4705">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975C73">
              <w:t>Provided by an interpreter to assist an Australian Apprentice to understand aspects of the off-the-job training and is in most cases provided to Australian Apprentices with disability such as visual or hearing impairment.</w:t>
            </w:r>
          </w:p>
          <w:p w14:paraId="37899820" w14:textId="15BB5BEF" w:rsidR="00C23CF4" w:rsidRPr="00975C73" w:rsidRDefault="00C23CF4" w:rsidP="00D53368">
            <w:pPr>
              <w:cnfStyle w:val="000000000000" w:firstRow="0" w:lastRow="0" w:firstColumn="0" w:lastColumn="0" w:oddVBand="0" w:evenVBand="0" w:oddHBand="0" w:evenHBand="0" w:firstRowFirstColumn="0" w:firstRowLastColumn="0" w:lastRowFirstColumn="0" w:lastRowLastColumn="0"/>
            </w:pPr>
            <w:r w:rsidRPr="00975C73">
              <w:t xml:space="preserve">Interpreter assistance must be delivered </w:t>
            </w:r>
            <w:r w:rsidR="00823AA0" w:rsidRPr="00975C73">
              <w:t>on a</w:t>
            </w:r>
            <w:r w:rsidRPr="00975C73">
              <w:t xml:space="preserve"> one-on-one basis</w:t>
            </w:r>
            <w:r w:rsidR="00BE61AB" w:rsidRPr="00975C73">
              <w:t xml:space="preserve"> to ensure the apprentice’s</w:t>
            </w:r>
            <w:r w:rsidR="00063478" w:rsidRPr="00975C73">
              <w:t xml:space="preserve"> </w:t>
            </w:r>
            <w:r w:rsidR="00BE61AB" w:rsidRPr="00975C73">
              <w:t>needs are met</w:t>
            </w:r>
            <w:r w:rsidRPr="00975C73">
              <w:t>.</w:t>
            </w:r>
          </w:p>
        </w:tc>
      </w:tr>
    </w:tbl>
    <w:p w14:paraId="6FD5A8CF" w14:textId="7A93F83C" w:rsidR="002805DB" w:rsidRPr="00975C73" w:rsidRDefault="002805DB" w:rsidP="002805DB">
      <w:pPr>
        <w:pStyle w:val="Heading3"/>
        <w:rPr>
          <w:rFonts w:asciiTheme="minorHAnsi" w:hAnsiTheme="minorHAnsi" w:cstheme="minorHAnsi"/>
        </w:rPr>
      </w:pPr>
      <w:bookmarkStart w:id="113" w:name="_Toc230356338"/>
      <w:r w:rsidRPr="00975C73">
        <w:rPr>
          <w:rFonts w:asciiTheme="minorHAnsi" w:hAnsiTheme="minorHAnsi" w:cstheme="minorHAnsi"/>
        </w:rPr>
        <w:t>Who is eligible to claim Off-the-job Tutorial, Mentor, and Interpreter Assistance?</w:t>
      </w:r>
      <w:bookmarkEnd w:id="113"/>
    </w:p>
    <w:p w14:paraId="6D85AB87" w14:textId="7F0B5465" w:rsidR="00207EB7" w:rsidRPr="00975C73" w:rsidRDefault="00E855AE" w:rsidP="00207EB7">
      <w:pPr>
        <w:pStyle w:val="Heading4"/>
        <w:rPr>
          <w:rFonts w:asciiTheme="minorHAnsi" w:hAnsiTheme="minorHAnsi" w:cstheme="minorHAnsi"/>
        </w:rPr>
      </w:pPr>
      <w:r w:rsidRPr="00975C73">
        <w:rPr>
          <w:rFonts w:asciiTheme="minorHAnsi" w:hAnsiTheme="minorHAnsi" w:cstheme="minorHAnsi"/>
        </w:rPr>
        <w:t>E</w:t>
      </w:r>
      <w:r w:rsidR="00207EB7" w:rsidRPr="00975C73">
        <w:rPr>
          <w:rFonts w:asciiTheme="minorHAnsi" w:hAnsiTheme="minorHAnsi" w:cstheme="minorHAnsi"/>
        </w:rPr>
        <w:t>ligible for Disability Australian Apprentice Wage Support</w:t>
      </w:r>
    </w:p>
    <w:p w14:paraId="55B8B137" w14:textId="1D034B97" w:rsidR="00C21979" w:rsidRPr="00975C73" w:rsidRDefault="00E73C8C" w:rsidP="00272947">
      <w:pPr>
        <w:spacing w:after="240"/>
      </w:pPr>
      <w:r w:rsidRPr="00975C73">
        <w:t>For a Registered Training Organisation to be eligible for the Tutorial, Mentor, and Interpreter Assistance</w:t>
      </w:r>
      <w:r w:rsidR="00272947" w:rsidRPr="00975C73">
        <w:t xml:space="preserve"> </w:t>
      </w:r>
      <w:r w:rsidRPr="00975C73">
        <w:t xml:space="preserve">the </w:t>
      </w:r>
      <w:r w:rsidR="00225AD5" w:rsidRPr="00975C73">
        <w:t xml:space="preserve">employer </w:t>
      </w:r>
      <w:r w:rsidRPr="00975C73">
        <w:t xml:space="preserve">of the Australian Apprentice must </w:t>
      </w:r>
      <w:r w:rsidR="005874C6" w:rsidRPr="00975C73">
        <w:t xml:space="preserve">apply for and </w:t>
      </w:r>
      <w:r w:rsidRPr="00975C73">
        <w:t>be assessed as</w:t>
      </w:r>
      <w:r w:rsidR="00EB1DF3" w:rsidRPr="00975C73">
        <w:t xml:space="preserve"> </w:t>
      </w:r>
      <w:r w:rsidRPr="00975C73">
        <w:t>eligible for the Disability Australian Apprentice Wage Support</w:t>
      </w:r>
      <w:r w:rsidR="00EE3EDE" w:rsidRPr="00975C73">
        <w:t xml:space="preserve"> for the duration of the apprenticeship</w:t>
      </w:r>
      <w:r w:rsidRPr="00975C73">
        <w:t xml:space="preserve">, even if the </w:t>
      </w:r>
      <w:r w:rsidR="00225AD5" w:rsidRPr="00975C73">
        <w:t xml:space="preserve">employer </w:t>
      </w:r>
      <w:r w:rsidRPr="00975C73">
        <w:t>chooses not to claim it</w:t>
      </w:r>
      <w:r w:rsidR="00C21979" w:rsidRPr="00975C73">
        <w:t>.</w:t>
      </w:r>
    </w:p>
    <w:p w14:paraId="7EF142A3" w14:textId="77777777" w:rsidR="0010611F" w:rsidRPr="00975C73" w:rsidRDefault="0010611F" w:rsidP="0010611F">
      <w:pPr>
        <w:pStyle w:val="Heading4"/>
        <w:rPr>
          <w:rFonts w:asciiTheme="minorHAnsi" w:hAnsiTheme="minorHAnsi" w:cstheme="minorBidi"/>
        </w:rPr>
      </w:pPr>
      <w:r w:rsidRPr="00975C73">
        <w:rPr>
          <w:rFonts w:asciiTheme="minorHAnsi" w:hAnsiTheme="minorHAnsi" w:cstheme="minorBidi"/>
        </w:rPr>
        <w:t xml:space="preserve">Australian Apprentice </w:t>
      </w:r>
      <w:bookmarkStart w:id="114" w:name="_Int_61WmU23y"/>
      <w:proofErr w:type="gramStart"/>
      <w:r w:rsidRPr="00975C73">
        <w:rPr>
          <w:rFonts w:asciiTheme="minorHAnsi" w:hAnsiTheme="minorHAnsi" w:cstheme="minorBidi"/>
        </w:rPr>
        <w:t>have</w:t>
      </w:r>
      <w:bookmarkEnd w:id="114"/>
      <w:proofErr w:type="gramEnd"/>
      <w:r w:rsidRPr="00975C73">
        <w:rPr>
          <w:rFonts w:asciiTheme="minorHAnsi" w:hAnsiTheme="minorHAnsi" w:cstheme="minorBidi"/>
        </w:rPr>
        <w:t xml:space="preserve"> experienced difficulties</w:t>
      </w:r>
    </w:p>
    <w:p w14:paraId="2EF58198" w14:textId="5E4F8295" w:rsidR="0010611F" w:rsidRPr="00975C73" w:rsidRDefault="0010611F" w:rsidP="0010611F">
      <w:pPr>
        <w:contextualSpacing/>
      </w:pPr>
      <w:r w:rsidRPr="00975C73">
        <w:t>T</w:t>
      </w:r>
      <w:r w:rsidR="00E73C8C" w:rsidRPr="00975C73">
        <w:t xml:space="preserve">he Australian Apprentice must </w:t>
      </w:r>
      <w:r w:rsidR="001A59FC" w:rsidRPr="00975C73">
        <w:t>have experienced</w:t>
      </w:r>
      <w:r w:rsidR="00AB5C54" w:rsidRPr="00975C73">
        <w:t xml:space="preserve"> difficulties</w:t>
      </w:r>
      <w:r w:rsidR="009B2FBE" w:rsidRPr="00975C73">
        <w:t xml:space="preserve"> with previous </w:t>
      </w:r>
      <w:r w:rsidR="001B03AD" w:rsidRPr="00975C73">
        <w:t>education</w:t>
      </w:r>
      <w:r w:rsidR="001A59FC" w:rsidRPr="00975C73">
        <w:t xml:space="preserve"> or </w:t>
      </w:r>
      <w:r w:rsidR="00E73C8C" w:rsidRPr="00975C73">
        <w:t>be experiencing difficulties with the off-the-job training component of their Australian Apprenticeship</w:t>
      </w:r>
      <w:r w:rsidR="00D221CC" w:rsidRPr="00975C73">
        <w:t>.</w:t>
      </w:r>
    </w:p>
    <w:p w14:paraId="6210ABF1" w14:textId="61E2891D" w:rsidR="0010611F" w:rsidRPr="00975C73" w:rsidRDefault="0010611F" w:rsidP="00E1688E">
      <w:pPr>
        <w:pStyle w:val="Heading4"/>
        <w:rPr>
          <w:rFonts w:asciiTheme="minorHAnsi" w:hAnsiTheme="minorHAnsi" w:cstheme="minorHAnsi"/>
        </w:rPr>
      </w:pPr>
      <w:r w:rsidRPr="00975C73">
        <w:rPr>
          <w:rFonts w:asciiTheme="minorHAnsi" w:hAnsiTheme="minorHAnsi" w:cstheme="minorHAnsi"/>
        </w:rPr>
        <w:lastRenderedPageBreak/>
        <w:t>Occupational Assessment</w:t>
      </w:r>
      <w:r w:rsidR="00E1688E" w:rsidRPr="00975C73">
        <w:rPr>
          <w:rFonts w:asciiTheme="minorHAnsi" w:hAnsiTheme="minorHAnsi" w:cstheme="minorHAnsi"/>
        </w:rPr>
        <w:t xml:space="preserve"> undertaken </w:t>
      </w:r>
    </w:p>
    <w:p w14:paraId="76295817" w14:textId="17D75CD0" w:rsidR="00E73C8C" w:rsidRPr="00975C73" w:rsidRDefault="00E1688E" w:rsidP="0010611F">
      <w:pPr>
        <w:contextualSpacing/>
      </w:pPr>
      <w:r w:rsidRPr="00975C73">
        <w:t xml:space="preserve">An </w:t>
      </w:r>
      <w:r w:rsidR="00E73C8C" w:rsidRPr="00975C73">
        <w:t>occupational assessment must have been undertaken through the completion of:</w:t>
      </w:r>
    </w:p>
    <w:p w14:paraId="2B257307" w14:textId="77777777" w:rsidR="00E73C8C" w:rsidRPr="00975C73" w:rsidRDefault="00E73C8C" w:rsidP="008B18D8">
      <w:pPr>
        <w:numPr>
          <w:ilvl w:val="1"/>
          <w:numId w:val="34"/>
        </w:numPr>
        <w:contextualSpacing/>
      </w:pPr>
      <w:r w:rsidRPr="00975C73">
        <w:rPr>
          <w:i/>
        </w:rPr>
        <w:t>Form 608 (Occupational Assessment for an Australian Apprentice with Disability)</w:t>
      </w:r>
      <w:r w:rsidRPr="00975C73">
        <w:t>;</w:t>
      </w:r>
      <w:r w:rsidRPr="00975C73">
        <w:rPr>
          <w:i/>
        </w:rPr>
        <w:t xml:space="preserve"> </w:t>
      </w:r>
      <w:r w:rsidRPr="00975C73">
        <w:t>or</w:t>
      </w:r>
    </w:p>
    <w:p w14:paraId="1D5B29C7" w14:textId="6FC941F8" w:rsidR="001265F6" w:rsidRPr="00975C73" w:rsidRDefault="00E73C8C" w:rsidP="008B18D8">
      <w:pPr>
        <w:numPr>
          <w:ilvl w:val="1"/>
          <w:numId w:val="34"/>
        </w:numPr>
        <w:contextualSpacing/>
      </w:pPr>
      <w:r w:rsidRPr="00975C73">
        <w:rPr>
          <w:i/>
        </w:rPr>
        <w:t>Form 608a</w:t>
      </w:r>
      <w:r w:rsidRPr="00975C73">
        <w:t xml:space="preserve"> (</w:t>
      </w:r>
      <w:r w:rsidRPr="00975C73">
        <w:rPr>
          <w:i/>
        </w:rPr>
        <w:t>Evidence of Completion of a Job Capacity Assessment or an Employment Services Assessment for an Australian Apprentice with Disability</w:t>
      </w:r>
      <w:r w:rsidRPr="00975C73">
        <w:t xml:space="preserve">), in conjunction with </w:t>
      </w:r>
      <w:r w:rsidRPr="00975C73">
        <w:rPr>
          <w:i/>
        </w:rPr>
        <w:t>Form 608</w:t>
      </w:r>
      <w:r w:rsidR="006C2F1B" w:rsidRPr="00975C73">
        <w:rPr>
          <w:i/>
        </w:rPr>
        <w:t>.</w:t>
      </w:r>
    </w:p>
    <w:p w14:paraId="3E32D877" w14:textId="395C05AF" w:rsidR="00F12358" w:rsidRPr="00975C73" w:rsidRDefault="008B70C7" w:rsidP="008B70C7">
      <w:pPr>
        <w:pStyle w:val="Heading4"/>
        <w:rPr>
          <w:rFonts w:asciiTheme="minorHAnsi" w:hAnsiTheme="minorHAnsi" w:cstheme="minorHAnsi"/>
        </w:rPr>
      </w:pPr>
      <w:r w:rsidRPr="00975C73">
        <w:rPr>
          <w:rFonts w:asciiTheme="minorHAnsi" w:hAnsiTheme="minorHAnsi" w:cstheme="minorHAnsi"/>
        </w:rPr>
        <w:t xml:space="preserve">Groups of no more than five participants </w:t>
      </w:r>
    </w:p>
    <w:p w14:paraId="21251AB2" w14:textId="68451B3D" w:rsidR="00F12358" w:rsidRPr="00975C73" w:rsidRDefault="00F12358" w:rsidP="00F12358">
      <w:pPr>
        <w:contextualSpacing/>
        <w:rPr>
          <w:rFonts w:eastAsiaTheme="majorEastAsia" w:cstheme="minorHAnsi"/>
          <w:color w:val="000000" w:themeColor="text1"/>
          <w:sz w:val="28"/>
          <w:szCs w:val="24"/>
        </w:rPr>
      </w:pPr>
      <w:r w:rsidRPr="00975C73">
        <w:t>The Registered Training Organisation is expected to provide one-to-one assistance to an apprentice for Mentor and Interpreter services, and small groups of not more than five participants for Tutorial services.</w:t>
      </w:r>
    </w:p>
    <w:p w14:paraId="5D953551" w14:textId="077B64D1" w:rsidR="00E1688E" w:rsidRPr="00975C73" w:rsidRDefault="00E1688E" w:rsidP="00E1688E">
      <w:pPr>
        <w:pStyle w:val="Heading3"/>
        <w:rPr>
          <w:rFonts w:asciiTheme="minorHAnsi" w:hAnsiTheme="minorHAnsi" w:cstheme="minorHAnsi"/>
        </w:rPr>
      </w:pPr>
      <w:bookmarkStart w:id="115" w:name="_Toc230356339"/>
      <w:r w:rsidRPr="00975C73">
        <w:rPr>
          <w:rFonts w:asciiTheme="minorHAnsi" w:hAnsiTheme="minorHAnsi" w:cstheme="minorHAnsi"/>
        </w:rPr>
        <w:t xml:space="preserve">Who </w:t>
      </w:r>
      <w:r w:rsidR="00D7777E" w:rsidRPr="00975C73">
        <w:rPr>
          <w:rFonts w:asciiTheme="minorHAnsi" w:hAnsiTheme="minorHAnsi" w:cstheme="minorHAnsi"/>
        </w:rPr>
        <w:t>is not</w:t>
      </w:r>
      <w:r w:rsidRPr="00975C73">
        <w:rPr>
          <w:rFonts w:asciiTheme="minorHAnsi" w:hAnsiTheme="minorHAnsi" w:cstheme="minorHAnsi"/>
        </w:rPr>
        <w:t xml:space="preserve"> eligible to claim Off-the-job Tutorial, Mentor, and Interpreter Assistance?</w:t>
      </w:r>
      <w:bookmarkEnd w:id="115"/>
    </w:p>
    <w:p w14:paraId="7077A007" w14:textId="1853ADCA" w:rsidR="00E1688E" w:rsidRPr="00975C73" w:rsidRDefault="0099337F" w:rsidP="0099337F">
      <w:pPr>
        <w:pStyle w:val="Heading4"/>
        <w:rPr>
          <w:rFonts w:asciiTheme="minorHAnsi" w:hAnsiTheme="minorHAnsi" w:cstheme="minorHAnsi"/>
        </w:rPr>
      </w:pPr>
      <w:r w:rsidRPr="00975C73">
        <w:rPr>
          <w:rFonts w:asciiTheme="minorHAnsi" w:hAnsiTheme="minorHAnsi" w:cstheme="minorHAnsi"/>
        </w:rPr>
        <w:t xml:space="preserve">Recipient </w:t>
      </w:r>
      <w:r w:rsidR="00DC0EBD" w:rsidRPr="00975C73">
        <w:rPr>
          <w:rFonts w:asciiTheme="minorHAnsi" w:hAnsiTheme="minorHAnsi" w:cstheme="minorHAnsi"/>
        </w:rPr>
        <w:t xml:space="preserve">of Other </w:t>
      </w:r>
      <w:r w:rsidRPr="00975C73">
        <w:rPr>
          <w:rFonts w:asciiTheme="minorHAnsi" w:hAnsiTheme="minorHAnsi" w:cstheme="minorHAnsi"/>
        </w:rPr>
        <w:t xml:space="preserve">Payments </w:t>
      </w:r>
    </w:p>
    <w:p w14:paraId="4EA687CC" w14:textId="39785B25" w:rsidR="00E73C8C" w:rsidRPr="00975C73" w:rsidRDefault="0099337F" w:rsidP="0099337F">
      <w:pPr>
        <w:contextualSpacing/>
      </w:pPr>
      <w:r w:rsidRPr="00975C73">
        <w:t>T</w:t>
      </w:r>
      <w:r w:rsidR="00E73C8C" w:rsidRPr="00975C73">
        <w:t>he Australian Apprentice must not be in receipt of assistance for tutorial, mentor or interpreter services funded by another source.</w:t>
      </w:r>
    </w:p>
    <w:p w14:paraId="46F02C35" w14:textId="7E1AEB83" w:rsidR="002D1684" w:rsidRPr="00975C73" w:rsidRDefault="00FE3919" w:rsidP="002D1684">
      <w:pPr>
        <w:pStyle w:val="Heading4"/>
        <w:rPr>
          <w:rFonts w:asciiTheme="minorHAnsi" w:hAnsiTheme="minorHAnsi" w:cstheme="minorHAnsi"/>
        </w:rPr>
      </w:pPr>
      <w:r w:rsidRPr="00975C73">
        <w:rPr>
          <w:rFonts w:asciiTheme="minorHAnsi" w:hAnsiTheme="minorHAnsi" w:cstheme="minorHAnsi"/>
        </w:rPr>
        <w:t>Assistant not provided</w:t>
      </w:r>
    </w:p>
    <w:p w14:paraId="14372B09" w14:textId="1A3380F3" w:rsidR="001C2DEB" w:rsidRPr="00975C73" w:rsidRDefault="001C2DEB" w:rsidP="00FE3919">
      <w:pPr>
        <w:spacing w:after="0" w:line="240" w:lineRule="auto"/>
      </w:pPr>
      <w:r w:rsidRPr="00975C73">
        <w:t>Claims cannot be made where</w:t>
      </w:r>
      <w:r w:rsidR="00FE3919" w:rsidRPr="00975C73">
        <w:t xml:space="preserve"> </w:t>
      </w:r>
      <w:bookmarkStart w:id="116" w:name="_Toc89790686"/>
      <w:bookmarkStart w:id="117" w:name="_Toc90554431"/>
      <w:bookmarkStart w:id="118" w:name="_Toc89790687"/>
      <w:bookmarkStart w:id="119" w:name="_Toc90554432"/>
      <w:bookmarkEnd w:id="116"/>
      <w:bookmarkEnd w:id="117"/>
      <w:bookmarkEnd w:id="118"/>
      <w:bookmarkEnd w:id="119"/>
      <w:r w:rsidRPr="00975C73">
        <w:rPr>
          <w:rFonts w:eastAsiaTheme="majorEastAsia"/>
        </w:rPr>
        <w:t>assistance has not been provided</w:t>
      </w:r>
      <w:r w:rsidR="00FC3395" w:rsidRPr="00975C73">
        <w:rPr>
          <w:rFonts w:eastAsiaTheme="majorEastAsia"/>
        </w:rPr>
        <w:t>.</w:t>
      </w:r>
    </w:p>
    <w:p w14:paraId="54EB02E8" w14:textId="7807209D" w:rsidR="00FE3919" w:rsidRPr="00975C73" w:rsidRDefault="00FE3919" w:rsidP="008B18D8">
      <w:pPr>
        <w:pStyle w:val="Heading4"/>
        <w:numPr>
          <w:ilvl w:val="3"/>
          <w:numId w:val="74"/>
        </w:numPr>
        <w:rPr>
          <w:rFonts w:asciiTheme="minorHAnsi" w:hAnsiTheme="minorHAnsi" w:cstheme="minorHAnsi"/>
        </w:rPr>
      </w:pPr>
      <w:r w:rsidRPr="00975C73">
        <w:rPr>
          <w:rFonts w:asciiTheme="minorHAnsi" w:hAnsiTheme="minorHAnsi" w:cstheme="minorHAnsi"/>
        </w:rPr>
        <w:t>Absence</w:t>
      </w:r>
    </w:p>
    <w:p w14:paraId="237AB2CA" w14:textId="29281EC5" w:rsidR="001C2DEB" w:rsidRPr="00975C73" w:rsidRDefault="00FE3919" w:rsidP="00FE3919">
      <w:pPr>
        <w:spacing w:after="0" w:line="240" w:lineRule="auto"/>
      </w:pPr>
      <w:r w:rsidRPr="00975C73">
        <w:t xml:space="preserve">Claims cannot be made where </w:t>
      </w:r>
      <w:r w:rsidR="001C2DEB" w:rsidRPr="00975C73">
        <w:rPr>
          <w:rFonts w:eastAsiaTheme="majorEastAsia"/>
        </w:rPr>
        <w:t>the Australian Apprentice was absent</w:t>
      </w:r>
      <w:r w:rsidR="00FC3395" w:rsidRPr="00975C73">
        <w:rPr>
          <w:rFonts w:eastAsiaTheme="majorEastAsia"/>
        </w:rPr>
        <w:t>.</w:t>
      </w:r>
    </w:p>
    <w:p w14:paraId="06F8E81A" w14:textId="3B699994" w:rsidR="00FE3919" w:rsidRPr="00975C73" w:rsidRDefault="002600A2" w:rsidP="1FB4BA66">
      <w:pPr>
        <w:pStyle w:val="Heading4"/>
        <w:rPr>
          <w:rFonts w:asciiTheme="minorHAnsi" w:hAnsiTheme="minorHAnsi" w:cstheme="minorHAnsi"/>
        </w:rPr>
      </w:pPr>
      <w:r w:rsidRPr="00975C73">
        <w:rPr>
          <w:rFonts w:asciiTheme="minorHAnsi" w:hAnsiTheme="minorHAnsi" w:cstheme="minorHAnsi"/>
        </w:rPr>
        <w:t>Training did not occur</w:t>
      </w:r>
    </w:p>
    <w:p w14:paraId="3529C3E7" w14:textId="4ADB61C1" w:rsidR="001C2DEB" w:rsidRPr="00975C73" w:rsidRDefault="002600A2" w:rsidP="002600A2">
      <w:pPr>
        <w:spacing w:after="0" w:line="240" w:lineRule="auto"/>
      </w:pPr>
      <w:r w:rsidRPr="00975C73">
        <w:t xml:space="preserve">Claims cannot be made where </w:t>
      </w:r>
      <w:r w:rsidR="001C2DEB" w:rsidRPr="00975C73">
        <w:rPr>
          <w:rFonts w:eastAsiaTheme="majorEastAsia"/>
        </w:rPr>
        <w:t>off-the-job training did not occur</w:t>
      </w:r>
      <w:r w:rsidR="00FC3395" w:rsidRPr="00975C73">
        <w:rPr>
          <w:rFonts w:eastAsiaTheme="majorEastAsia"/>
        </w:rPr>
        <w:t>.</w:t>
      </w:r>
    </w:p>
    <w:p w14:paraId="55A8F144" w14:textId="5BAD7884" w:rsidR="002600A2" w:rsidRPr="00975C73" w:rsidRDefault="002600A2" w:rsidP="1FB4BA66">
      <w:pPr>
        <w:pStyle w:val="Heading4"/>
        <w:rPr>
          <w:rFonts w:asciiTheme="minorHAnsi" w:hAnsiTheme="minorHAnsi" w:cstheme="minorHAnsi"/>
        </w:rPr>
      </w:pPr>
      <w:r w:rsidRPr="00975C73">
        <w:rPr>
          <w:rFonts w:asciiTheme="minorHAnsi" w:hAnsiTheme="minorHAnsi" w:cstheme="minorHAnsi"/>
        </w:rPr>
        <w:t>Hours Limit</w:t>
      </w:r>
    </w:p>
    <w:p w14:paraId="1E4D4A90" w14:textId="508D640C" w:rsidR="001C2DEB" w:rsidRPr="00975C73" w:rsidRDefault="002600A2" w:rsidP="002600A2">
      <w:pPr>
        <w:spacing w:after="0" w:line="240" w:lineRule="auto"/>
      </w:pPr>
      <w:r w:rsidRPr="00975C73">
        <w:rPr>
          <w:rFonts w:eastAsiaTheme="majorEastAsia"/>
        </w:rPr>
        <w:t xml:space="preserve">Claims cannot be made where the </w:t>
      </w:r>
      <w:r w:rsidR="001C2DEB" w:rsidRPr="00975C73">
        <w:rPr>
          <w:rFonts w:eastAsiaTheme="majorEastAsia"/>
        </w:rPr>
        <w:t>number of hours of assistance exceeds the number of hours of off-the-job training during the week</w:t>
      </w:r>
      <w:r w:rsidR="00F8069C" w:rsidRPr="00975C73">
        <w:rPr>
          <w:rFonts w:eastAsiaTheme="majorEastAsia"/>
        </w:rPr>
        <w:t>.</w:t>
      </w:r>
    </w:p>
    <w:p w14:paraId="5FB96176" w14:textId="1AB0A8E8" w:rsidR="002600A2" w:rsidRPr="00975C73" w:rsidRDefault="002600A2" w:rsidP="1FB4BA66">
      <w:pPr>
        <w:pStyle w:val="Heading4"/>
        <w:rPr>
          <w:rFonts w:asciiTheme="minorHAnsi" w:hAnsiTheme="minorHAnsi" w:cstheme="minorHAnsi"/>
        </w:rPr>
      </w:pPr>
      <w:r w:rsidRPr="00975C73">
        <w:rPr>
          <w:rFonts w:asciiTheme="minorHAnsi" w:hAnsiTheme="minorHAnsi" w:cstheme="minorHAnsi"/>
        </w:rPr>
        <w:t xml:space="preserve">Claim period </w:t>
      </w:r>
    </w:p>
    <w:p w14:paraId="16324165" w14:textId="4EFDBEB3" w:rsidR="001C2DEB" w:rsidRPr="00975C73" w:rsidRDefault="002600A2" w:rsidP="002600A2">
      <w:pPr>
        <w:spacing w:after="0"/>
        <w:textAlignment w:val="baseline"/>
        <w:rPr>
          <w:rFonts w:eastAsiaTheme="majorEastAsia"/>
        </w:rPr>
      </w:pPr>
      <w:r w:rsidRPr="00975C73">
        <w:rPr>
          <w:rFonts w:eastAsiaTheme="majorEastAsia"/>
        </w:rPr>
        <w:t xml:space="preserve">Claims cannot be made where </w:t>
      </w:r>
      <w:r w:rsidR="001C2DEB" w:rsidRPr="00975C73">
        <w:rPr>
          <w:rFonts w:eastAsiaTheme="majorEastAsia"/>
        </w:rPr>
        <w:t xml:space="preserve">the claim period for tutorial assistance includes any time the RTO has spent providing the standard off-the-job training, </w:t>
      </w:r>
      <w:bookmarkStart w:id="120" w:name="_Int_1W7v63kv"/>
      <w:r w:rsidR="001C2DEB" w:rsidRPr="00975C73">
        <w:rPr>
          <w:rFonts w:eastAsiaTheme="majorEastAsia"/>
        </w:rPr>
        <w:t>assessments</w:t>
      </w:r>
      <w:bookmarkEnd w:id="120"/>
      <w:r w:rsidR="001C2DEB" w:rsidRPr="00975C73">
        <w:rPr>
          <w:rFonts w:eastAsiaTheme="majorEastAsia"/>
        </w:rPr>
        <w:t xml:space="preserve"> or on-the-job training.</w:t>
      </w:r>
    </w:p>
    <w:p w14:paraId="75A7DE2E" w14:textId="77777777" w:rsidR="001C2DEB" w:rsidRPr="00975C73" w:rsidRDefault="001C2DEB" w:rsidP="0099337F">
      <w:pPr>
        <w:contextualSpacing/>
      </w:pPr>
    </w:p>
    <w:p w14:paraId="65B46F4E" w14:textId="5DFF3158" w:rsidR="00E73C8C" w:rsidRPr="00975C73" w:rsidRDefault="00FD55B7" w:rsidP="00F722F3">
      <w:pPr>
        <w:pStyle w:val="Heading3"/>
        <w:rPr>
          <w:rFonts w:asciiTheme="minorHAnsi" w:hAnsiTheme="minorHAnsi" w:cstheme="minorHAnsi"/>
        </w:rPr>
      </w:pPr>
      <w:bookmarkStart w:id="121" w:name="_Toc230356340"/>
      <w:r w:rsidRPr="00975C73">
        <w:rPr>
          <w:rFonts w:asciiTheme="minorHAnsi" w:hAnsiTheme="minorHAnsi" w:cstheme="minorHAnsi"/>
        </w:rPr>
        <w:t>How will</w:t>
      </w:r>
      <w:r w:rsidR="00A072E1" w:rsidRPr="00975C73">
        <w:rPr>
          <w:rFonts w:asciiTheme="minorHAnsi" w:hAnsiTheme="minorHAnsi" w:cstheme="minorHAnsi"/>
        </w:rPr>
        <w:t xml:space="preserve"> the Off-the-job Tutorial, Mentor, and Interpreter Assistance </w:t>
      </w:r>
      <w:r w:rsidR="00E73C8C" w:rsidRPr="00975C73">
        <w:rPr>
          <w:rFonts w:asciiTheme="minorHAnsi" w:hAnsiTheme="minorHAnsi" w:cstheme="minorHAnsi"/>
        </w:rPr>
        <w:t xml:space="preserve">Payment </w:t>
      </w:r>
      <w:r w:rsidRPr="00975C73">
        <w:rPr>
          <w:rFonts w:asciiTheme="minorHAnsi" w:hAnsiTheme="minorHAnsi" w:cstheme="minorHAnsi"/>
        </w:rPr>
        <w:t>be paid</w:t>
      </w:r>
      <w:r w:rsidR="00A072E1" w:rsidRPr="00975C73">
        <w:rPr>
          <w:rFonts w:asciiTheme="minorHAnsi" w:hAnsiTheme="minorHAnsi" w:cstheme="minorHAnsi"/>
        </w:rPr>
        <w:t>?</w:t>
      </w:r>
      <w:bookmarkEnd w:id="121"/>
    </w:p>
    <w:p w14:paraId="561EE724" w14:textId="73B38213" w:rsidR="00E73C8C" w:rsidRPr="00975C73" w:rsidRDefault="00E73C8C" w:rsidP="002917E9">
      <w:pPr>
        <w:spacing w:after="240"/>
      </w:pPr>
      <w:r w:rsidRPr="00975C73">
        <w:t>The Tutorial, Mentor</w:t>
      </w:r>
      <w:r w:rsidR="00F768CD" w:rsidRPr="00975C73">
        <w:t>,</w:t>
      </w:r>
      <w:r w:rsidRPr="00975C73">
        <w:t xml:space="preserve"> and Interpreter Assistance is paid in arrears as follows, and </w:t>
      </w:r>
      <w:r w:rsidR="00B7272D" w:rsidRPr="00975C73">
        <w:t xml:space="preserve">is </w:t>
      </w:r>
      <w:r w:rsidRPr="00975C73">
        <w:t>inclusive of the Goods and Services Tax:</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73"/>
      </w:tblGrid>
      <w:tr w:rsidR="00E73C8C" w:rsidRPr="00975C73" w14:paraId="404F6099" w14:textId="77777777" w:rsidTr="00165C4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22" w:type="dxa"/>
            <w:shd w:val="clear" w:color="auto" w:fill="404040" w:themeFill="text1" w:themeFillTint="BF"/>
          </w:tcPr>
          <w:p w14:paraId="7A9627D1" w14:textId="77777777" w:rsidR="00E73C8C" w:rsidRPr="00975C73" w:rsidRDefault="00E73C8C" w:rsidP="009F12BF">
            <w:pPr>
              <w:keepNext/>
              <w:keepLines/>
              <w:spacing w:before="0" w:beforeAutospacing="0" w:afterAutospacing="0"/>
              <w:rPr>
                <w:rFonts w:asciiTheme="minorHAnsi" w:hAnsiTheme="minorHAnsi"/>
                <w:b/>
              </w:rPr>
            </w:pPr>
            <w:r w:rsidRPr="00975C73">
              <w:rPr>
                <w:rFonts w:asciiTheme="minorHAnsi" w:hAnsiTheme="minorHAnsi"/>
              </w:rPr>
              <w:lastRenderedPageBreak/>
              <w:t>Type of service</w:t>
            </w:r>
          </w:p>
        </w:tc>
        <w:tc>
          <w:tcPr>
            <w:tcW w:w="7773" w:type="dxa"/>
            <w:shd w:val="clear" w:color="auto" w:fill="404040" w:themeFill="text1" w:themeFillTint="BF"/>
          </w:tcPr>
          <w:p w14:paraId="6D8271A9" w14:textId="77777777" w:rsidR="00E73C8C" w:rsidRPr="00975C73" w:rsidRDefault="00E73C8C" w:rsidP="00ED4705">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75C73">
              <w:rPr>
                <w:rFonts w:asciiTheme="minorHAnsi" w:hAnsiTheme="minorHAnsi"/>
              </w:rPr>
              <w:t>Payment rate</w:t>
            </w:r>
          </w:p>
        </w:tc>
      </w:tr>
      <w:tr w:rsidR="00E73C8C" w:rsidRPr="00975C73" w14:paraId="396A75E4" w14:textId="77777777" w:rsidTr="005E4B90">
        <w:trPr>
          <w:trHeight w:val="1566"/>
        </w:trPr>
        <w:tc>
          <w:tcPr>
            <w:cnfStyle w:val="001000000000" w:firstRow="0" w:lastRow="0" w:firstColumn="1" w:lastColumn="0" w:oddVBand="0" w:evenVBand="0" w:oddHBand="0" w:evenHBand="0" w:firstRowFirstColumn="0" w:firstRowLastColumn="0" w:lastRowFirstColumn="0" w:lastRowLastColumn="0"/>
            <w:tcW w:w="0" w:type="dxa"/>
          </w:tcPr>
          <w:p w14:paraId="40399F54" w14:textId="77777777" w:rsidR="00E73C8C" w:rsidRPr="00975C73" w:rsidRDefault="00E73C8C" w:rsidP="00ED4705">
            <w:pPr>
              <w:spacing w:before="0" w:beforeAutospacing="0" w:afterAutospacing="0"/>
            </w:pPr>
            <w:r w:rsidRPr="00975C73">
              <w:t>Tutorial services</w:t>
            </w:r>
          </w:p>
        </w:tc>
        <w:tc>
          <w:tcPr>
            <w:tcW w:w="0" w:type="dxa"/>
          </w:tcPr>
          <w:p w14:paraId="7DA239DF" w14:textId="77777777" w:rsidR="00E73C8C" w:rsidRPr="00975C73"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75C73">
              <w:t>$38.50 per hour, up to a maximum of $5,500 per year</w:t>
            </w:r>
          </w:p>
          <w:p w14:paraId="5393107A" w14:textId="77777777" w:rsidR="00E73C8C" w:rsidRPr="00975C73" w:rsidRDefault="00E73C8C" w:rsidP="008B18D8">
            <w:pPr>
              <w:numPr>
                <w:ilvl w:val="0"/>
                <w:numId w:val="35"/>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975C73">
              <w:t>The number of hours of tutorial assistance provided each week must not exceed the total number of hours of off-the-job training.</w:t>
            </w:r>
          </w:p>
          <w:p w14:paraId="4A04DA44" w14:textId="5F7C5B16" w:rsidR="00E73C8C" w:rsidRPr="00975C73" w:rsidRDefault="00E73C8C" w:rsidP="008B18D8">
            <w:pPr>
              <w:numPr>
                <w:ilvl w:val="0"/>
                <w:numId w:val="35"/>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975C73">
              <w:t>Tutorial hours must be additional to the</w:t>
            </w:r>
            <w:r w:rsidR="00BA06B1" w:rsidRPr="00975C73">
              <w:t xml:space="preserve"> hours of the individual delivering the</w:t>
            </w:r>
            <w:r w:rsidRPr="00975C73">
              <w:t xml:space="preserve"> off-the-job training.</w:t>
            </w:r>
          </w:p>
          <w:p w14:paraId="4BEC0AE3" w14:textId="5B715E1C" w:rsidR="00D7006B" w:rsidRPr="00975C73" w:rsidRDefault="00D7006B" w:rsidP="008B18D8">
            <w:pPr>
              <w:numPr>
                <w:ilvl w:val="0"/>
                <w:numId w:val="35"/>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975C73">
              <w:t>Evidence of services delivered is required prior to payment.</w:t>
            </w:r>
          </w:p>
        </w:tc>
      </w:tr>
      <w:tr w:rsidR="00E73C8C" w:rsidRPr="00975C73" w14:paraId="4151802A" w14:textId="77777777" w:rsidTr="005E4B90">
        <w:tc>
          <w:tcPr>
            <w:cnfStyle w:val="001000000000" w:firstRow="0" w:lastRow="0" w:firstColumn="1" w:lastColumn="0" w:oddVBand="0" w:evenVBand="0" w:oddHBand="0" w:evenHBand="0" w:firstRowFirstColumn="0" w:firstRowLastColumn="0" w:lastRowFirstColumn="0" w:lastRowLastColumn="0"/>
            <w:tcW w:w="2122" w:type="dxa"/>
          </w:tcPr>
          <w:p w14:paraId="443973FC" w14:textId="77777777" w:rsidR="00E73C8C" w:rsidRPr="00975C73" w:rsidRDefault="00E73C8C" w:rsidP="00ED4705">
            <w:pPr>
              <w:spacing w:before="0" w:beforeAutospacing="0" w:afterAutospacing="0"/>
            </w:pPr>
            <w:r w:rsidRPr="00975C73">
              <w:t>Mentor or interpreter services</w:t>
            </w:r>
          </w:p>
        </w:tc>
        <w:tc>
          <w:tcPr>
            <w:tcW w:w="7773" w:type="dxa"/>
          </w:tcPr>
          <w:p w14:paraId="6B236150" w14:textId="77777777" w:rsidR="00E73C8C" w:rsidRPr="00975C73"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75C73">
              <w:t>$38.50 per hour, up to a maximum of $5,500 per year</w:t>
            </w:r>
          </w:p>
          <w:p w14:paraId="368DAD49" w14:textId="77777777" w:rsidR="00E73C8C" w:rsidRPr="00975C73" w:rsidRDefault="00E73C8C" w:rsidP="008B18D8">
            <w:pPr>
              <w:numPr>
                <w:ilvl w:val="0"/>
                <w:numId w:val="35"/>
              </w:numPr>
              <w:spacing w:after="120"/>
              <w:contextualSpacing/>
              <w:cnfStyle w:val="000000000000" w:firstRow="0" w:lastRow="0" w:firstColumn="0" w:lastColumn="0" w:oddVBand="0" w:evenVBand="0" w:oddHBand="0" w:evenHBand="0" w:firstRowFirstColumn="0" w:firstRowLastColumn="0" w:lastRowFirstColumn="0" w:lastRowLastColumn="0"/>
            </w:pPr>
            <w:r w:rsidRPr="00975C73">
              <w:t>The combined number of hours of mentor and interpreter services provided each week must not exceed the total number of hours that the Australian Apprentice spends in off-the-job training.</w:t>
            </w:r>
          </w:p>
          <w:p w14:paraId="475920F0" w14:textId="0F64E027" w:rsidR="002052AA" w:rsidRPr="00975C73" w:rsidRDefault="002052AA" w:rsidP="008B18D8">
            <w:pPr>
              <w:numPr>
                <w:ilvl w:val="0"/>
                <w:numId w:val="35"/>
              </w:numPr>
              <w:spacing w:afterAutospacing="0"/>
              <w:contextualSpacing/>
              <w:cnfStyle w:val="000000000000" w:firstRow="0" w:lastRow="0" w:firstColumn="0" w:lastColumn="0" w:oddVBand="0" w:evenVBand="0" w:oddHBand="0" w:evenHBand="0" w:firstRowFirstColumn="0" w:firstRowLastColumn="0" w:lastRowFirstColumn="0" w:lastRowLastColumn="0"/>
            </w:pPr>
            <w:r w:rsidRPr="00975C73">
              <w:t>Evidence of services delivered is required prior to payment.</w:t>
            </w:r>
          </w:p>
        </w:tc>
      </w:tr>
    </w:tbl>
    <w:p w14:paraId="2B3AC4BA" w14:textId="23D75A3A" w:rsidR="007F72A5" w:rsidRPr="00975C73" w:rsidRDefault="00E73C8C" w:rsidP="00E73C8C">
      <w:pPr>
        <w:rPr>
          <w:rFonts w:eastAsia="Calibri"/>
        </w:rPr>
      </w:pPr>
      <w:r w:rsidRPr="00975C73">
        <w:br/>
        <w:t>For the purposes of the Tutorial, Mentor</w:t>
      </w:r>
      <w:r w:rsidR="00C16B64" w:rsidRPr="00975C73">
        <w:t>,</w:t>
      </w:r>
      <w:r w:rsidRPr="00975C73">
        <w:t xml:space="preserve"> and Interpreter Assistance, a year commences on the date deemed by the </w:t>
      </w:r>
      <w:r w:rsidR="005925D4" w:rsidRPr="00975C73">
        <w:t>Apprentice Connect Australia Provider</w:t>
      </w:r>
      <w:r w:rsidRPr="00975C73">
        <w:t xml:space="preserve"> to be the commencement date of eligibility for disability assistance.</w:t>
      </w:r>
      <w:r w:rsidR="002F2F4A" w:rsidRPr="00975C73">
        <w:t xml:space="preserve"> </w:t>
      </w:r>
      <w:r w:rsidR="002F2F4A" w:rsidRPr="00975C73">
        <w:rPr>
          <w:rFonts w:eastAsia="Calibri"/>
        </w:rPr>
        <w:t xml:space="preserve">The eligible commencement date cannot be prior to the commencement of Off-the-Job Training as the support is </w:t>
      </w:r>
      <w:r w:rsidR="2B9A6960" w:rsidRPr="00975C73">
        <w:rPr>
          <w:rFonts w:eastAsia="Calibri"/>
        </w:rPr>
        <w:t>linked</w:t>
      </w:r>
      <w:r w:rsidR="002F2F4A" w:rsidRPr="00975C73">
        <w:rPr>
          <w:rFonts w:eastAsia="Calibri"/>
        </w:rPr>
        <w:t xml:space="preserve"> to identifying </w:t>
      </w:r>
      <w:r w:rsidR="6423CC38" w:rsidRPr="00975C73">
        <w:rPr>
          <w:rFonts w:eastAsia="Calibri"/>
        </w:rPr>
        <w:t>that</w:t>
      </w:r>
      <w:r w:rsidR="002F2F4A" w:rsidRPr="00975C73">
        <w:rPr>
          <w:rFonts w:eastAsia="Calibri"/>
        </w:rPr>
        <w:t xml:space="preserve"> the apprentice is experiencing difficulties with the off the job component of the apprenticeship.</w:t>
      </w:r>
      <w:r w:rsidR="006F26D3" w:rsidRPr="00975C73">
        <w:rPr>
          <w:rFonts w:eastAsia="Calibri"/>
        </w:rPr>
        <w:t xml:space="preserve"> </w:t>
      </w:r>
    </w:p>
    <w:p w14:paraId="6EAE9117" w14:textId="6D4E2EBE" w:rsidR="00E73C8C" w:rsidRPr="00975C73" w:rsidRDefault="00464688" w:rsidP="00E73C8C">
      <w:r w:rsidRPr="00975C73">
        <w:rPr>
          <w:rFonts w:eastAsia="Calibri" w:cstheme="minorHAnsi"/>
        </w:rPr>
        <w:t xml:space="preserve">Prior to the eligibility assessment </w:t>
      </w:r>
      <w:r w:rsidR="00C70B11" w:rsidRPr="00975C73">
        <w:rPr>
          <w:rFonts w:eastAsia="Calibri" w:cstheme="minorHAnsi"/>
        </w:rPr>
        <w:t>date,</w:t>
      </w:r>
      <w:r w:rsidRPr="00975C73">
        <w:rPr>
          <w:rFonts w:eastAsia="Calibri" w:cstheme="minorHAnsi"/>
        </w:rPr>
        <w:t xml:space="preserve"> t</w:t>
      </w:r>
      <w:r w:rsidR="00066623" w:rsidRPr="00975C73">
        <w:rPr>
          <w:rFonts w:eastAsia="Calibri" w:cstheme="minorHAnsi"/>
        </w:rPr>
        <w:t>he Registered Training Organisation may be notifi</w:t>
      </w:r>
      <w:r w:rsidR="000F73E8" w:rsidRPr="00975C73">
        <w:rPr>
          <w:rFonts w:eastAsia="Calibri" w:cstheme="minorHAnsi"/>
        </w:rPr>
        <w:t>ed</w:t>
      </w:r>
      <w:r w:rsidR="00C24730" w:rsidRPr="00975C73">
        <w:rPr>
          <w:rFonts w:eastAsia="Calibri" w:cstheme="minorHAnsi"/>
        </w:rPr>
        <w:t xml:space="preserve"> of an apprentice</w:t>
      </w:r>
      <w:r w:rsidR="00833990" w:rsidRPr="00975C73">
        <w:rPr>
          <w:rFonts w:eastAsia="Calibri" w:cstheme="minorHAnsi"/>
        </w:rPr>
        <w:t>,</w:t>
      </w:r>
      <w:r w:rsidR="00C24730" w:rsidRPr="00975C73">
        <w:rPr>
          <w:rFonts w:eastAsia="Calibri" w:cstheme="minorHAnsi"/>
        </w:rPr>
        <w:t xml:space="preserve"> </w:t>
      </w:r>
      <w:r w:rsidR="000046CF" w:rsidRPr="00975C73">
        <w:rPr>
          <w:rFonts w:eastAsia="Calibri" w:cstheme="minorHAnsi"/>
        </w:rPr>
        <w:t xml:space="preserve">who </w:t>
      </w:r>
      <w:r w:rsidR="00154E75" w:rsidRPr="00975C73">
        <w:rPr>
          <w:rFonts w:eastAsia="Calibri" w:cstheme="minorHAnsi"/>
        </w:rPr>
        <w:t>anticipates</w:t>
      </w:r>
      <w:r w:rsidR="004600F1" w:rsidRPr="00975C73">
        <w:rPr>
          <w:rFonts w:eastAsia="Calibri" w:cstheme="minorHAnsi"/>
        </w:rPr>
        <w:t xml:space="preserve"> </w:t>
      </w:r>
      <w:r w:rsidR="00BC7778" w:rsidRPr="00975C73">
        <w:rPr>
          <w:rFonts w:eastAsia="Calibri" w:cstheme="minorHAnsi"/>
        </w:rPr>
        <w:t>they will</w:t>
      </w:r>
      <w:r w:rsidR="004F5C4F" w:rsidRPr="00975C73">
        <w:rPr>
          <w:rFonts w:eastAsia="Calibri" w:cstheme="minorHAnsi"/>
        </w:rPr>
        <w:t xml:space="preserve"> experience</w:t>
      </w:r>
      <w:r w:rsidR="004600F1" w:rsidRPr="00975C73">
        <w:rPr>
          <w:rFonts w:eastAsia="Calibri" w:cstheme="minorHAnsi"/>
        </w:rPr>
        <w:t xml:space="preserve"> </w:t>
      </w:r>
      <w:r w:rsidR="000046CF" w:rsidRPr="00975C73">
        <w:rPr>
          <w:rFonts w:eastAsia="Calibri" w:cstheme="minorHAnsi"/>
        </w:rPr>
        <w:t>d</w:t>
      </w:r>
      <w:r w:rsidR="00C24730" w:rsidRPr="00975C73">
        <w:rPr>
          <w:rFonts w:eastAsia="Calibri" w:cstheme="minorHAnsi"/>
        </w:rPr>
        <w:t xml:space="preserve">ifficulties with the off-the-job training </w:t>
      </w:r>
      <w:r w:rsidR="004F5C4F" w:rsidRPr="00975C73">
        <w:rPr>
          <w:rFonts w:eastAsia="Calibri" w:cstheme="minorHAnsi"/>
        </w:rPr>
        <w:t>component</w:t>
      </w:r>
      <w:r w:rsidRPr="00975C73">
        <w:rPr>
          <w:rFonts w:eastAsia="Calibri" w:cstheme="minorHAnsi"/>
        </w:rPr>
        <w:t xml:space="preserve"> </w:t>
      </w:r>
      <w:r w:rsidR="00561352" w:rsidRPr="00975C73">
        <w:rPr>
          <w:rFonts w:eastAsia="Calibri" w:cstheme="minorHAnsi"/>
        </w:rPr>
        <w:t xml:space="preserve">to allow the opportunity for earlier </w:t>
      </w:r>
      <w:r w:rsidR="000F62AE" w:rsidRPr="00975C73">
        <w:rPr>
          <w:rFonts w:eastAsia="Calibri" w:cstheme="minorHAnsi"/>
        </w:rPr>
        <w:t xml:space="preserve">identification of </w:t>
      </w:r>
      <w:r w:rsidR="00F15C40" w:rsidRPr="00975C73">
        <w:rPr>
          <w:rFonts w:eastAsia="Calibri" w:cstheme="minorHAnsi"/>
        </w:rPr>
        <w:t>services;</w:t>
      </w:r>
      <w:r w:rsidR="006D1056" w:rsidRPr="00975C73">
        <w:rPr>
          <w:rFonts w:eastAsia="Calibri" w:cstheme="minorHAnsi"/>
        </w:rPr>
        <w:t xml:space="preserve"> </w:t>
      </w:r>
      <w:r w:rsidR="00F15C40" w:rsidRPr="00975C73">
        <w:rPr>
          <w:rFonts w:eastAsia="Calibri" w:cstheme="minorHAnsi"/>
        </w:rPr>
        <w:t>however,</w:t>
      </w:r>
      <w:r w:rsidR="006D1056" w:rsidRPr="00975C73">
        <w:rPr>
          <w:rFonts w:eastAsia="Calibri" w:cstheme="minorHAnsi"/>
        </w:rPr>
        <w:t xml:space="preserve"> the Regist</w:t>
      </w:r>
      <w:r w:rsidR="00AD64FC" w:rsidRPr="00975C73">
        <w:rPr>
          <w:rFonts w:eastAsia="Calibri" w:cstheme="minorHAnsi"/>
        </w:rPr>
        <w:t xml:space="preserve">ered Training Organisation will </w:t>
      </w:r>
      <w:r w:rsidR="00B17C14" w:rsidRPr="00975C73">
        <w:rPr>
          <w:rFonts w:eastAsia="Calibri" w:cstheme="minorHAnsi"/>
        </w:rPr>
        <w:t xml:space="preserve">only be eligible to claim for services delivered </w:t>
      </w:r>
      <w:r w:rsidR="00E7068B" w:rsidRPr="00975C73">
        <w:rPr>
          <w:rFonts w:eastAsia="Calibri" w:cstheme="minorHAnsi"/>
        </w:rPr>
        <w:t>on/after the</w:t>
      </w:r>
      <w:r w:rsidR="00283C05" w:rsidRPr="00975C73">
        <w:rPr>
          <w:rFonts w:eastAsia="Calibri" w:cstheme="minorHAnsi"/>
        </w:rPr>
        <w:t xml:space="preserve"> eligibility </w:t>
      </w:r>
      <w:r w:rsidR="00080022" w:rsidRPr="00975C73">
        <w:rPr>
          <w:rFonts w:eastAsia="Calibri" w:cstheme="minorHAnsi"/>
        </w:rPr>
        <w:t>assessment date</w:t>
      </w:r>
      <w:r w:rsidR="00E7068B" w:rsidRPr="00975C73">
        <w:rPr>
          <w:rFonts w:eastAsia="Calibri" w:cstheme="minorHAnsi"/>
        </w:rPr>
        <w:t>.</w:t>
      </w:r>
      <w:r w:rsidR="00E7068B" w:rsidRPr="00975C73" w:rsidDel="00E7068B">
        <w:rPr>
          <w:rFonts w:eastAsia="Calibri" w:cstheme="minorHAnsi"/>
        </w:rPr>
        <w:t xml:space="preserve"> </w:t>
      </w:r>
    </w:p>
    <w:p w14:paraId="3A010449" w14:textId="29CF5455" w:rsidR="00E73C8C" w:rsidRPr="00975C73" w:rsidRDefault="00E73C8C" w:rsidP="00E73C8C">
      <w:r w:rsidRPr="00975C73">
        <w:t xml:space="preserve">If the Registered Training Organisation makes a case proposing financial assistance of more than the stipulated hourly rate or yearly maximum, the proposal must be referred to the </w:t>
      </w:r>
      <w:r w:rsidR="0075253D" w:rsidRPr="00975C73">
        <w:t xml:space="preserve">Department of Employment and Workplace Relations’ </w:t>
      </w:r>
      <w:r w:rsidR="00FD4CF4" w:rsidRPr="00975C73">
        <w:t>State Deed Manager</w:t>
      </w:r>
      <w:r w:rsidRPr="00975C73">
        <w:t xml:space="preserve"> for determination.</w:t>
      </w:r>
    </w:p>
    <w:p w14:paraId="1EC63E03" w14:textId="77777777" w:rsidR="00713FA1" w:rsidRPr="00975C73" w:rsidRDefault="00713FA1" w:rsidP="00713FA1">
      <w:pPr>
        <w:pStyle w:val="Heading3"/>
        <w:rPr>
          <w:rFonts w:asciiTheme="minorHAnsi" w:hAnsiTheme="minorHAnsi" w:cstheme="minorHAnsi"/>
        </w:rPr>
      </w:pPr>
      <w:bookmarkStart w:id="122" w:name="_Toc230356341"/>
      <w:r w:rsidRPr="00975C73">
        <w:rPr>
          <w:rFonts w:asciiTheme="minorHAnsi" w:hAnsiTheme="minorHAnsi" w:cstheme="minorHAnsi"/>
        </w:rPr>
        <w:t>What do Registered Training Organisations need to do before claiming the Off-the-job Tutorial, Mentor, and Interpreter Assistance Payment?</w:t>
      </w:r>
      <w:bookmarkEnd w:id="122"/>
      <w:r w:rsidRPr="00975C73">
        <w:rPr>
          <w:rFonts w:asciiTheme="minorHAnsi" w:hAnsiTheme="minorHAnsi" w:cstheme="minorHAnsi"/>
        </w:rPr>
        <w:t xml:space="preserve"> </w:t>
      </w:r>
    </w:p>
    <w:p w14:paraId="167A97FB" w14:textId="77777777" w:rsidR="00713FA1" w:rsidRPr="00975C73" w:rsidRDefault="00713FA1" w:rsidP="00713FA1">
      <w:r w:rsidRPr="00975C73">
        <w:t>Where the Training Contract has not yet been approved by the State or Territory Training Authority, payments may only be made for up to three months from the date of commencement or recommencement pending approval of the Training Contract from the State or Territory Training Authority, and only where off-the-job training has commenced prior to the approval of the Training Contract.</w:t>
      </w:r>
    </w:p>
    <w:p w14:paraId="78253579" w14:textId="77777777" w:rsidR="00713FA1" w:rsidRPr="00975C73" w:rsidRDefault="00713FA1" w:rsidP="00713FA1">
      <w:r w:rsidRPr="00975C73">
        <w:t>In cases where the application is approved and the approval is backdated, the eligible start date for claiming cannot be prior to the commencement of off-the-job training</w:t>
      </w:r>
      <w:bookmarkStart w:id="123" w:name="_Int_VyuUTJea"/>
      <w:r w:rsidRPr="00975C73">
        <w:t xml:space="preserve">.  </w:t>
      </w:r>
      <w:bookmarkEnd w:id="123"/>
    </w:p>
    <w:p w14:paraId="540E31C5" w14:textId="718A62A9" w:rsidR="00E73C8C" w:rsidRPr="00975C73" w:rsidRDefault="00713FA1" w:rsidP="00F722F3">
      <w:pPr>
        <w:pStyle w:val="Heading3"/>
        <w:rPr>
          <w:rFonts w:asciiTheme="minorHAnsi" w:hAnsiTheme="minorHAnsi" w:cstheme="minorHAnsi"/>
        </w:rPr>
      </w:pPr>
      <w:bookmarkStart w:id="124" w:name="_Toc230356342"/>
      <w:r w:rsidRPr="00975C73">
        <w:rPr>
          <w:rFonts w:asciiTheme="minorHAnsi" w:hAnsiTheme="minorHAnsi" w:cstheme="minorHAnsi"/>
        </w:rPr>
        <w:t xml:space="preserve">How does </w:t>
      </w:r>
      <w:r w:rsidR="00A072E1" w:rsidRPr="00975C73">
        <w:rPr>
          <w:rFonts w:asciiTheme="minorHAnsi" w:hAnsiTheme="minorHAnsi" w:cstheme="minorHAnsi"/>
        </w:rPr>
        <w:t>a</w:t>
      </w:r>
      <w:r w:rsidR="009C1BC4" w:rsidRPr="00975C73">
        <w:rPr>
          <w:rFonts w:asciiTheme="minorHAnsi" w:hAnsiTheme="minorHAnsi" w:cstheme="minorHAnsi"/>
        </w:rPr>
        <w:t xml:space="preserve"> </w:t>
      </w:r>
      <w:r w:rsidR="00A072E1" w:rsidRPr="00975C73">
        <w:rPr>
          <w:rFonts w:asciiTheme="minorHAnsi" w:hAnsiTheme="minorHAnsi" w:cstheme="minorHAnsi"/>
        </w:rPr>
        <w:t xml:space="preserve">Registered Training Organisation </w:t>
      </w:r>
      <w:r w:rsidRPr="00975C73">
        <w:rPr>
          <w:rFonts w:asciiTheme="minorHAnsi" w:hAnsiTheme="minorHAnsi" w:cstheme="minorHAnsi"/>
        </w:rPr>
        <w:t>c</w:t>
      </w:r>
      <w:r w:rsidR="00A072E1" w:rsidRPr="00975C73">
        <w:rPr>
          <w:rFonts w:asciiTheme="minorHAnsi" w:hAnsiTheme="minorHAnsi" w:cstheme="minorHAnsi"/>
        </w:rPr>
        <w:t xml:space="preserve">laim </w:t>
      </w:r>
      <w:r w:rsidRPr="00975C73">
        <w:rPr>
          <w:rFonts w:asciiTheme="minorHAnsi" w:hAnsiTheme="minorHAnsi" w:cstheme="minorHAnsi"/>
        </w:rPr>
        <w:t>the Off-the-job Tutorial, Mentor, and Interpreter Assistance Payment</w:t>
      </w:r>
      <w:r w:rsidR="00A072E1" w:rsidRPr="00975C73">
        <w:rPr>
          <w:rFonts w:asciiTheme="minorHAnsi" w:hAnsiTheme="minorHAnsi" w:cstheme="minorHAnsi"/>
        </w:rPr>
        <w:t>?</w:t>
      </w:r>
      <w:bookmarkEnd w:id="124"/>
    </w:p>
    <w:p w14:paraId="2076E07A" w14:textId="403197CD" w:rsidR="004F6368" w:rsidRPr="00975C73" w:rsidRDefault="004F6368">
      <w:pPr>
        <w:spacing w:after="240"/>
      </w:pPr>
      <w:r w:rsidRPr="006E5E98">
        <w:t>Once the claim period end date has been reached, the department will make the relevant claim form available to the Claimant in the Apprenticeships Data Management System (ADMS) on the Effect date for that payment type.</w:t>
      </w:r>
    </w:p>
    <w:p w14:paraId="211945D6" w14:textId="38A83B38" w:rsidR="00A765EF" w:rsidRPr="00975C73" w:rsidRDefault="00A765EF" w:rsidP="00A765EF">
      <w:pPr>
        <w:spacing w:after="240"/>
      </w:pPr>
      <w:r w:rsidRPr="006E5E98">
        <w:lastRenderedPageBreak/>
        <w:t>An eligible employer must claim Off-the-job Tutorial, Mentor, and Interpreter Assistance Payment through the ADMS</w:t>
      </w:r>
      <w:bookmarkStart w:id="125" w:name="_Int_oYBswbqg"/>
      <w:r w:rsidRPr="006E5E98">
        <w:t>.</w:t>
      </w:r>
      <w:r w:rsidRPr="00975C73">
        <w:t xml:space="preserve">  </w:t>
      </w:r>
      <w:bookmarkEnd w:id="125"/>
    </w:p>
    <w:p w14:paraId="3F845256" w14:textId="63BEE1B4" w:rsidR="00A765EF" w:rsidRPr="00975C73" w:rsidRDefault="00A765EF" w:rsidP="00A765EF">
      <w:r w:rsidRPr="00975C73">
        <w:t xml:space="preserve">If all eligibility requirements and requirements to claim payments are met, payments will be made by direct credit to the </w:t>
      </w:r>
      <w:r w:rsidR="004D7F27" w:rsidRPr="00975C73">
        <w:t>C</w:t>
      </w:r>
      <w:r w:rsidRPr="00975C73">
        <w:t>laimant’s bank account as identified on the claim form.</w:t>
      </w:r>
    </w:p>
    <w:p w14:paraId="0EB6045A" w14:textId="77777777" w:rsidR="004F6368" w:rsidRPr="00975C73" w:rsidRDefault="004F6368">
      <w:pPr>
        <w:spacing w:after="240"/>
      </w:pPr>
      <w:r w:rsidRPr="00975C73">
        <w:t>Payments may be used at the Claimant’s discretion, unless otherwise specified.</w:t>
      </w:r>
    </w:p>
    <w:p w14:paraId="0B63D39D" w14:textId="77777777" w:rsidR="00403B17" w:rsidRDefault="00403B17" w:rsidP="00403B17">
      <w:r>
        <w:t xml:space="preserve">Claimants are responsible for ensuring their claim is complete and accurate. Giving false or misleading information is a serious offence under the </w:t>
      </w:r>
      <w:hyperlink r:id="rId37" w:history="1">
        <w:r>
          <w:rPr>
            <w:rStyle w:val="Hyperlink"/>
          </w:rPr>
          <w:t>Criminal Code Act 1995 (</w:t>
        </w:r>
        <w:proofErr w:type="spellStart"/>
        <w:r>
          <w:rPr>
            <w:rStyle w:val="Hyperlink"/>
          </w:rPr>
          <w:t>Cth</w:t>
        </w:r>
        <w:proofErr w:type="spellEnd"/>
      </w:hyperlink>
      <w:r>
        <w:rPr>
          <w:i/>
          <w:iCs/>
        </w:rPr>
        <w:t>)</w:t>
      </w:r>
      <w:r>
        <w:t>.</w:t>
      </w:r>
    </w:p>
    <w:p w14:paraId="0FB9F4B2" w14:textId="77777777" w:rsidR="00403B17" w:rsidRDefault="00403B17" w:rsidP="00403B17">
      <w:r>
        <w:t>The department may investigate false or misleading information and may exclude claims from further consideration.</w:t>
      </w:r>
    </w:p>
    <w:p w14:paraId="6BED0F27" w14:textId="77777777" w:rsidR="00403B17" w:rsidRDefault="00403B17" w:rsidP="00403B17"/>
    <w:p w14:paraId="5B532795" w14:textId="77777777" w:rsidR="003E0D4F" w:rsidRPr="006E5E98" w:rsidRDefault="003E0D4F" w:rsidP="003E0D4F">
      <w:pPr>
        <w:pStyle w:val="Heading4"/>
        <w:spacing w:after="0"/>
        <w:rPr>
          <w:rFonts w:asciiTheme="minorHAnsi" w:hAnsiTheme="minorHAnsi" w:cstheme="minorBidi"/>
        </w:rPr>
      </w:pPr>
      <w:r w:rsidRPr="006E5E98">
        <w:rPr>
          <w:rFonts w:asciiTheme="minorHAnsi" w:hAnsiTheme="minorHAnsi" w:cstheme="minorBidi"/>
        </w:rPr>
        <w:t>Who approves claims</w:t>
      </w:r>
    </w:p>
    <w:p w14:paraId="0D66BA33" w14:textId="1A20E130" w:rsidR="003E0D4F" w:rsidRPr="00975C73" w:rsidRDefault="003E0D4F" w:rsidP="006E5E98">
      <w:pPr>
        <w:spacing w:before="240" w:after="0"/>
      </w:pPr>
      <w:r w:rsidRPr="006E5E98">
        <w:t xml:space="preserve">The Assistant Secretary Apprenticeship Operations Branch, Department of Employment and Workplace Relations </w:t>
      </w:r>
      <w:proofErr w:type="gramStart"/>
      <w:r w:rsidRPr="006E5E98">
        <w:t>is</w:t>
      </w:r>
      <w:proofErr w:type="gramEnd"/>
      <w:r w:rsidRPr="006E5E98">
        <w:t xml:space="preserve"> the program delegate and decides whether to approve claims under this grant program.</w:t>
      </w:r>
    </w:p>
    <w:p w14:paraId="26EBB156" w14:textId="2F790D3C" w:rsidR="00E73C8C" w:rsidRPr="00975C73" w:rsidRDefault="00E73C8C" w:rsidP="00F722F3">
      <w:pPr>
        <w:pStyle w:val="Heading4"/>
        <w:rPr>
          <w:rFonts w:asciiTheme="minorHAnsi" w:hAnsiTheme="minorHAnsi" w:cstheme="minorHAnsi"/>
        </w:rPr>
      </w:pPr>
      <w:r w:rsidRPr="00975C73">
        <w:rPr>
          <w:rFonts w:asciiTheme="minorHAnsi" w:hAnsiTheme="minorHAnsi" w:cstheme="minorHAnsi"/>
        </w:rPr>
        <w:t>Claim periods and time limit for lodging a claim</w:t>
      </w:r>
    </w:p>
    <w:p w14:paraId="4261471D" w14:textId="28E59085" w:rsidR="00217212" w:rsidRPr="00975C73" w:rsidRDefault="00E73C8C" w:rsidP="00AD3588">
      <w:pPr>
        <w:spacing w:after="240"/>
        <w:rPr>
          <w:rFonts w:eastAsiaTheme="majorEastAsia"/>
          <w:color w:val="5F6369"/>
          <w:sz w:val="26"/>
          <w:szCs w:val="26"/>
        </w:rPr>
      </w:pPr>
      <w:r w:rsidRPr="00975C73">
        <w:t>The time limit for lodging claims is 12 months from the first day of the Claim period.</w:t>
      </w:r>
    </w:p>
    <w:p w14:paraId="48527A85" w14:textId="77777777" w:rsidR="00065676" w:rsidRPr="00975C73" w:rsidRDefault="00065676" w:rsidP="00065676">
      <w:pPr>
        <w:spacing w:before="200" w:after="120"/>
      </w:pPr>
      <w:r w:rsidRPr="006E5E98">
        <w:t>Where a Claimant provides incomplete, insufficient or incorrect evidence when lodging an incentive claim, it will be returned to the Australian Apprentice, employer or Registered Training Organisation and must be resubmitted in the Apprenticeships Data Management System (ADMS) with the required additional evidence provided within 20 business days from the expiry date or the returned date to resubmit the claim, whichever is later.</w:t>
      </w:r>
    </w:p>
    <w:p w14:paraId="5FC357E5" w14:textId="15D9348A" w:rsidR="00E73C8C" w:rsidRPr="00975C73" w:rsidRDefault="00C422E2" w:rsidP="00C422E2">
      <w:pPr>
        <w:pStyle w:val="Heading3"/>
        <w:rPr>
          <w:rFonts w:asciiTheme="minorHAnsi" w:hAnsiTheme="minorHAnsi" w:cstheme="minorHAnsi"/>
        </w:rPr>
      </w:pPr>
      <w:bookmarkStart w:id="126" w:name="_Toc229390523"/>
      <w:bookmarkStart w:id="127" w:name="_Toc229390640"/>
      <w:bookmarkStart w:id="128" w:name="_Toc230356343"/>
      <w:bookmarkEnd w:id="126"/>
      <w:bookmarkEnd w:id="127"/>
      <w:r w:rsidRPr="00975C73">
        <w:rPr>
          <w:rFonts w:asciiTheme="minorHAnsi" w:hAnsiTheme="minorHAnsi" w:cstheme="minorHAnsi"/>
        </w:rPr>
        <w:t>What evidence is required and how do Registered Training Organisations lodge Off-the-job Tutorial, Mentor, and Interpreter Assistance Claims?</w:t>
      </w:r>
      <w:bookmarkEnd w:id="128"/>
      <w:r w:rsidRPr="00975C73">
        <w:rPr>
          <w:rFonts w:asciiTheme="minorHAnsi" w:hAnsiTheme="minorHAnsi" w:cstheme="minorHAnsi"/>
        </w:rPr>
        <w:t xml:space="preserve"> </w:t>
      </w:r>
    </w:p>
    <w:p w14:paraId="4C1033DF" w14:textId="3CD122FB" w:rsidR="00E73C8C" w:rsidRPr="00975C73" w:rsidRDefault="00713FA1" w:rsidP="00E73C8C">
      <w:r w:rsidRPr="00975C73">
        <w:t xml:space="preserve">ADMS </w:t>
      </w:r>
      <w:r w:rsidR="00E73C8C" w:rsidRPr="00975C73">
        <w:t>Claim forms must be signed and dated after the Claim period</w:t>
      </w:r>
      <w:r w:rsidR="00E40750" w:rsidRPr="00975C73">
        <w:t xml:space="preserve"> end date</w:t>
      </w:r>
      <w:r w:rsidR="00E73C8C" w:rsidRPr="00975C73">
        <w:t>.</w:t>
      </w:r>
    </w:p>
    <w:p w14:paraId="398019C9" w14:textId="6FF99327" w:rsidR="003D104C" w:rsidRPr="00975C73" w:rsidRDefault="003D104C" w:rsidP="00AD3588">
      <w:pPr>
        <w:spacing w:after="0" w:line="240" w:lineRule="auto"/>
      </w:pPr>
      <w:r w:rsidRPr="00975C73">
        <w:t>Evidence to be uploaded to support a claim would be:</w:t>
      </w:r>
    </w:p>
    <w:p w14:paraId="6AC627D2" w14:textId="0DCD02AB" w:rsidR="008D2518" w:rsidRPr="00975C73" w:rsidRDefault="008D2518" w:rsidP="008B18D8">
      <w:pPr>
        <w:pStyle w:val="ListParagraph"/>
        <w:numPr>
          <w:ilvl w:val="0"/>
          <w:numId w:val="61"/>
        </w:numPr>
        <w:spacing w:after="0" w:line="240" w:lineRule="auto"/>
        <w:rPr>
          <w:rFonts w:eastAsia="Times New Roman"/>
          <w:sz w:val="24"/>
          <w:szCs w:val="24"/>
        </w:rPr>
      </w:pPr>
      <w:r w:rsidRPr="00975C73">
        <w:rPr>
          <w:rFonts w:eastAsia="Times New Roman" w:cstheme="minorHAnsi"/>
          <w:color w:val="000000"/>
          <w:shd w:val="clear" w:color="auto" w:fill="FFFFFF"/>
        </w:rPr>
        <w:t>attendance record</w:t>
      </w:r>
      <w:r w:rsidRPr="00975C73">
        <w:rPr>
          <w:rFonts w:eastAsia="Times New Roman" w:cstheme="minorHAnsi"/>
          <w:color w:val="000000" w:themeColor="text1"/>
        </w:rPr>
        <w:t>s and a log</w:t>
      </w:r>
      <w:r w:rsidRPr="00975C73">
        <w:rPr>
          <w:rFonts w:eastAsia="Times New Roman" w:cstheme="minorHAnsi"/>
          <w:color w:val="000000"/>
          <w:shd w:val="clear" w:color="auto" w:fill="FFFFFF"/>
        </w:rPr>
        <w:t xml:space="preserve"> </w:t>
      </w:r>
      <w:r w:rsidRPr="00975C73">
        <w:rPr>
          <w:rFonts w:eastAsia="Times New Roman" w:cstheme="minorHAnsi"/>
          <w:color w:val="000000" w:themeColor="text1"/>
        </w:rPr>
        <w:t>detailing the breakdown of services provided</w:t>
      </w:r>
    </w:p>
    <w:p w14:paraId="4EF299C0" w14:textId="34446EA6" w:rsidR="008D2518" w:rsidRPr="00975C73" w:rsidRDefault="008D2518" w:rsidP="008B18D8">
      <w:pPr>
        <w:pStyle w:val="ListParagraph"/>
        <w:numPr>
          <w:ilvl w:val="0"/>
          <w:numId w:val="61"/>
        </w:numPr>
        <w:spacing w:after="0" w:line="240" w:lineRule="auto"/>
        <w:rPr>
          <w:rFonts w:eastAsia="Times New Roman" w:cstheme="minorHAnsi"/>
          <w:color w:val="000000" w:themeColor="text1"/>
        </w:rPr>
      </w:pPr>
      <w:r w:rsidRPr="00975C73">
        <w:rPr>
          <w:rFonts w:eastAsia="Times New Roman" w:cstheme="minorHAnsi"/>
          <w:color w:val="000000"/>
          <w:shd w:val="clear" w:color="auto" w:fill="FFFFFF"/>
        </w:rPr>
        <w:t>an invoice for externally sourced services with supporting attendance records and log of hours detailing the breakdown of services provided</w:t>
      </w:r>
    </w:p>
    <w:p w14:paraId="42A9170F" w14:textId="6633C30A" w:rsidR="00DF0302" w:rsidRPr="00975C73" w:rsidRDefault="00DC51EA" w:rsidP="00CE0390">
      <w:pPr>
        <w:pStyle w:val="ListParagraph"/>
        <w:numPr>
          <w:ilvl w:val="0"/>
          <w:numId w:val="61"/>
        </w:numPr>
        <w:spacing w:line="240" w:lineRule="auto"/>
        <w:rPr>
          <w:rFonts w:eastAsia="Times New Roman" w:cstheme="minorHAnsi"/>
          <w:color w:val="000000" w:themeColor="text1"/>
        </w:rPr>
      </w:pPr>
      <w:r w:rsidRPr="00975C73">
        <w:rPr>
          <w:rFonts w:eastAsia="Times New Roman" w:cstheme="minorHAnsi"/>
          <w:color w:val="000000" w:themeColor="text1"/>
        </w:rPr>
        <w:t>e</w:t>
      </w:r>
      <w:r w:rsidR="00B34F46" w:rsidRPr="00975C73">
        <w:rPr>
          <w:rFonts w:eastAsia="Times New Roman" w:cstheme="minorHAnsi"/>
          <w:color w:val="000000" w:themeColor="text1"/>
        </w:rPr>
        <w:t>vidence of the number of participants in delivering the Tutorial services.</w:t>
      </w:r>
    </w:p>
    <w:p w14:paraId="0D37B13E" w14:textId="1B332D53" w:rsidR="004A038C" w:rsidRPr="00975C73" w:rsidRDefault="00CB78B3" w:rsidP="004A038C">
      <w:pPr>
        <w:spacing w:line="240" w:lineRule="auto"/>
        <w:rPr>
          <w:rFonts w:eastAsia="Times New Roman" w:cstheme="minorHAnsi"/>
          <w:color w:val="000000" w:themeColor="text1"/>
        </w:rPr>
      </w:pPr>
      <w:r w:rsidRPr="006E5E98">
        <w:rPr>
          <w:rFonts w:ascii="Calibri" w:hAnsi="Calibri" w:cs="Calibri"/>
        </w:rPr>
        <w:t>To prevent the unintended disclosure of sensitive information, you must ensure that the apprentices TFN is not visible on any documents uploaded as evidence for a claim</w:t>
      </w:r>
      <w:r w:rsidRPr="00975C73">
        <w:rPr>
          <w:rFonts w:ascii="Calibri" w:hAnsi="Calibri" w:cs="Calibri"/>
        </w:rPr>
        <w:t>.</w:t>
      </w:r>
    </w:p>
    <w:p w14:paraId="2F4E08B9" w14:textId="7627D38A" w:rsidR="00D47AB8" w:rsidRPr="00975C73" w:rsidRDefault="00661165" w:rsidP="00C3687E">
      <w:pPr>
        <w:pStyle w:val="Heading3"/>
        <w:rPr>
          <w:rFonts w:asciiTheme="minorHAnsi" w:hAnsiTheme="minorHAnsi" w:cstheme="minorHAnsi"/>
        </w:rPr>
      </w:pPr>
      <w:bookmarkStart w:id="129" w:name="_Toc230356344"/>
      <w:r w:rsidRPr="00975C73">
        <w:rPr>
          <w:rFonts w:asciiTheme="minorHAnsi" w:hAnsiTheme="minorHAnsi" w:cstheme="minorHAnsi"/>
        </w:rPr>
        <w:t>When</w:t>
      </w:r>
      <w:r w:rsidR="00D47AB8" w:rsidRPr="00975C73">
        <w:rPr>
          <w:rFonts w:asciiTheme="minorHAnsi" w:hAnsiTheme="minorHAnsi" w:cstheme="minorHAnsi"/>
        </w:rPr>
        <w:t xml:space="preserve"> </w:t>
      </w:r>
      <w:r w:rsidRPr="00975C73">
        <w:rPr>
          <w:rFonts w:asciiTheme="minorHAnsi" w:hAnsiTheme="minorHAnsi" w:cstheme="minorHAnsi"/>
        </w:rPr>
        <w:t>is a Registered Training Organisation not eligible to claim Off-the-job Tutorial, Mentor, and Interpreter Assistance?</w:t>
      </w:r>
      <w:bookmarkEnd w:id="129"/>
    </w:p>
    <w:p w14:paraId="43B48E0C" w14:textId="7B159C4A" w:rsidR="002977F3" w:rsidRPr="00975C73" w:rsidRDefault="00661165" w:rsidP="004C6D5F">
      <w:pPr>
        <w:spacing w:after="240"/>
        <w:rPr>
          <w:rFonts w:eastAsiaTheme="majorEastAsia"/>
          <w:sz w:val="24"/>
          <w:szCs w:val="24"/>
          <w:lang w:eastAsia="en-AU"/>
        </w:rPr>
      </w:pPr>
      <w:r w:rsidRPr="00975C73">
        <w:t xml:space="preserve">Claims for services delivered prior to the Application approval of the Tutorial, Mentor and Interpreter Assistance are not payable. </w:t>
      </w:r>
    </w:p>
    <w:p w14:paraId="256B6FE4" w14:textId="77777777" w:rsidR="00A54435" w:rsidRPr="00975C73" w:rsidRDefault="00A54435" w:rsidP="002977F3">
      <w:pPr>
        <w:rPr>
          <w:lang w:eastAsia="en-AU"/>
        </w:rPr>
        <w:sectPr w:rsidR="00A54435" w:rsidRPr="00975C73" w:rsidSect="001F6F20">
          <w:footerReference w:type="default" r:id="rId38"/>
          <w:pgSz w:w="11906" w:h="16838"/>
          <w:pgMar w:top="964" w:right="964" w:bottom="964" w:left="964" w:header="709" w:footer="709" w:gutter="0"/>
          <w:cols w:space="708"/>
          <w:docGrid w:linePitch="360"/>
        </w:sectPr>
      </w:pPr>
    </w:p>
    <w:p w14:paraId="14CF37BB" w14:textId="0A619842" w:rsidR="00E73C8C" w:rsidRPr="00975C73" w:rsidRDefault="00E73C8C" w:rsidP="00F722F3">
      <w:pPr>
        <w:pStyle w:val="Heading1"/>
        <w:rPr>
          <w:rFonts w:asciiTheme="minorHAnsi" w:hAnsiTheme="minorHAnsi" w:cstheme="minorHAnsi"/>
        </w:rPr>
      </w:pPr>
      <w:bookmarkStart w:id="130" w:name="_Payments_to_Australian"/>
      <w:bookmarkStart w:id="131" w:name="_Toc230356345"/>
      <w:bookmarkEnd w:id="130"/>
      <w:r w:rsidRPr="00975C73">
        <w:rPr>
          <w:rFonts w:asciiTheme="minorHAnsi" w:hAnsiTheme="minorHAnsi" w:cstheme="minorHAnsi"/>
        </w:rPr>
        <w:lastRenderedPageBreak/>
        <w:t>Payments to Australian Apprentices</w:t>
      </w:r>
      <w:bookmarkEnd w:id="61"/>
      <w:bookmarkEnd w:id="62"/>
      <w:bookmarkEnd w:id="131"/>
    </w:p>
    <w:p w14:paraId="6C99C989" w14:textId="1265110B" w:rsidR="00E73C8C" w:rsidRPr="00975C73" w:rsidRDefault="00E73C8C" w:rsidP="00F722F3">
      <w:pPr>
        <w:pStyle w:val="Heading2"/>
        <w:rPr>
          <w:rFonts w:asciiTheme="minorHAnsi" w:hAnsiTheme="minorHAnsi" w:cstheme="minorHAnsi"/>
        </w:rPr>
      </w:pPr>
      <w:bookmarkStart w:id="132" w:name="_Toc230356346"/>
      <w:bookmarkStart w:id="133" w:name="_Toc57976741"/>
      <w:bookmarkStart w:id="134" w:name="_Toc57984368"/>
      <w:bookmarkStart w:id="135" w:name="_Toc74320219"/>
      <w:r w:rsidRPr="00975C73">
        <w:rPr>
          <w:rFonts w:asciiTheme="minorHAnsi" w:hAnsiTheme="minorHAnsi" w:cstheme="minorHAnsi"/>
        </w:rPr>
        <w:t>Australian Apprentice Training Support Payment</w:t>
      </w:r>
      <w:r w:rsidR="001760DF" w:rsidRPr="00975C73">
        <w:rPr>
          <w:rFonts w:asciiTheme="minorHAnsi" w:hAnsiTheme="minorHAnsi" w:cstheme="minorHAnsi"/>
        </w:rPr>
        <w:t xml:space="preserve"> (AATSP)</w:t>
      </w:r>
      <w:bookmarkEnd w:id="132"/>
    </w:p>
    <w:p w14:paraId="359C5D7C" w14:textId="2242626C" w:rsidR="00E73C8C" w:rsidRPr="00975C73" w:rsidRDefault="00E73C8C" w:rsidP="002917E9">
      <w:pPr>
        <w:spacing w:after="240"/>
      </w:pPr>
      <w:r w:rsidRPr="00975C73">
        <w:t xml:space="preserve">The Australian Apprentice Training Support Payment </w:t>
      </w:r>
      <w:r w:rsidR="004C3B14" w:rsidRPr="00975C73">
        <w:t xml:space="preserve">(AATSP) </w:t>
      </w:r>
      <w:r w:rsidRPr="00975C73">
        <w:t>provides up to a maximum of two years of direct financial support to Australian Apprentices commencing an Australian Apprenticeship</w:t>
      </w:r>
      <w:r w:rsidR="003C058C" w:rsidRPr="00975C73">
        <w:t xml:space="preserve"> Journey</w:t>
      </w:r>
      <w:r w:rsidRPr="00975C73">
        <w:t xml:space="preserve"> in priority occupations experiencing national skills shortage.</w:t>
      </w:r>
    </w:p>
    <w:p w14:paraId="4ABB22D5" w14:textId="2D256BE0" w:rsidR="00E73C8C" w:rsidRPr="00975C73" w:rsidRDefault="00E73C8C" w:rsidP="00E73C8C">
      <w:r w:rsidRPr="00975C73">
        <w:t xml:space="preserve">Eligible Australian Apprentices undertaking a Certificate III, Certificate IV, Diploma or Advanced Diploma qualification with an occupational outcome listed on </w:t>
      </w:r>
      <w:r w:rsidRPr="00975C73">
        <w:rPr>
          <w:i/>
        </w:rPr>
        <w:t>Appendix A - Australian Apprenticeships Priority List</w:t>
      </w:r>
      <w:r w:rsidRPr="00975C73">
        <w:t xml:space="preserve"> can claim up to four six-monthly payments over two years of the Australian Apprenticeship</w:t>
      </w:r>
      <w:r w:rsidR="00154C26" w:rsidRPr="00975C73">
        <w:t xml:space="preserve"> Journey</w:t>
      </w:r>
      <w:r w:rsidRPr="00975C73">
        <w:t>.</w:t>
      </w:r>
    </w:p>
    <w:p w14:paraId="0834157B" w14:textId="4A5B761D" w:rsidR="00E73C8C" w:rsidRPr="00975C73" w:rsidRDefault="00AF15CB" w:rsidP="00F722F3">
      <w:pPr>
        <w:pStyle w:val="Heading3"/>
        <w:rPr>
          <w:rFonts w:asciiTheme="minorHAnsi" w:hAnsiTheme="minorHAnsi" w:cstheme="minorHAnsi"/>
        </w:rPr>
      </w:pPr>
      <w:bookmarkStart w:id="136" w:name="_Toc230356347"/>
      <w:r w:rsidRPr="00975C73">
        <w:rPr>
          <w:rFonts w:asciiTheme="minorHAnsi" w:hAnsiTheme="minorHAnsi" w:cstheme="minorHAnsi"/>
        </w:rPr>
        <w:t xml:space="preserve">Who is eligible to claim </w:t>
      </w:r>
      <w:r w:rsidR="004C3B14" w:rsidRPr="00975C73">
        <w:rPr>
          <w:rFonts w:asciiTheme="minorHAnsi" w:hAnsiTheme="minorHAnsi" w:cstheme="minorHAnsi"/>
        </w:rPr>
        <w:t>AATSP</w:t>
      </w:r>
      <w:r w:rsidRPr="00975C73">
        <w:rPr>
          <w:rFonts w:asciiTheme="minorHAnsi" w:hAnsiTheme="minorHAnsi" w:cstheme="minorHAnsi"/>
        </w:rPr>
        <w:t>?</w:t>
      </w:r>
      <w:bookmarkEnd w:id="136"/>
      <w:r w:rsidRPr="00975C73">
        <w:rPr>
          <w:rFonts w:asciiTheme="minorHAnsi" w:hAnsiTheme="minorHAnsi" w:cstheme="minorHAnsi"/>
        </w:rPr>
        <w:t xml:space="preserve"> </w:t>
      </w:r>
    </w:p>
    <w:p w14:paraId="235F3870" w14:textId="6AA0F00C" w:rsidR="00E53D70" w:rsidRPr="00975C73" w:rsidRDefault="00E53D70" w:rsidP="00516CA1">
      <w:pPr>
        <w:spacing w:after="240"/>
      </w:pPr>
      <w:r w:rsidRPr="00975C73">
        <w:t>For an Australian Apprentice to be eligible for the Australian Apprentice Training Support Payment</w:t>
      </w:r>
      <w:r w:rsidR="00F34D67" w:rsidRPr="00975C73">
        <w:t xml:space="preserve"> they must meet the following requirements: </w:t>
      </w:r>
    </w:p>
    <w:p w14:paraId="67380F7C" w14:textId="2ECDAC7E" w:rsidR="009A4D51" w:rsidRPr="00975C73" w:rsidRDefault="009A4D51" w:rsidP="009A4D51">
      <w:pPr>
        <w:pStyle w:val="Heading4"/>
        <w:rPr>
          <w:rFonts w:asciiTheme="minorHAnsi" w:hAnsiTheme="minorHAnsi" w:cstheme="minorHAnsi"/>
        </w:rPr>
      </w:pPr>
      <w:r w:rsidRPr="00975C73">
        <w:rPr>
          <w:rFonts w:asciiTheme="minorHAnsi" w:hAnsiTheme="minorHAnsi" w:cstheme="minorHAnsi"/>
        </w:rPr>
        <w:t>Primary Eligibility Requirement: Citizenship or residency status</w:t>
      </w:r>
    </w:p>
    <w:p w14:paraId="6CB6F836" w14:textId="77777777" w:rsidR="009A4D51" w:rsidRPr="00975C73" w:rsidRDefault="009A4D51" w:rsidP="009A4D51">
      <w:pPr>
        <w:spacing w:after="240"/>
      </w:pPr>
      <w:r w:rsidRPr="00975C73">
        <w:t>The citizenship or residency status requirement supports the development of a skilled Australian workforce.</w:t>
      </w:r>
    </w:p>
    <w:p w14:paraId="425D2C99" w14:textId="2B226225" w:rsidR="009A4D51" w:rsidRPr="00975C73" w:rsidRDefault="009A4D51" w:rsidP="009A4D51">
      <w:pPr>
        <w:spacing w:after="240"/>
      </w:pPr>
      <w:r w:rsidRPr="00975C73">
        <w:t xml:space="preserve">For an </w:t>
      </w:r>
      <w:r w:rsidR="00C248FF" w:rsidRPr="00975C73">
        <w:t>Australian Apprentice</w:t>
      </w:r>
      <w:r w:rsidRPr="00975C73">
        <w:t xml:space="preserve"> to be eligible for any payment under the Incentive System, the Australian Apprentice, at the date of commencement or recommencement must be:</w:t>
      </w:r>
    </w:p>
    <w:p w14:paraId="0B84C287" w14:textId="77777777" w:rsidR="009A4D51" w:rsidRPr="00975C73" w:rsidRDefault="009A4D51" w:rsidP="008B18D8">
      <w:pPr>
        <w:pStyle w:val="ListParagraph"/>
        <w:numPr>
          <w:ilvl w:val="0"/>
          <w:numId w:val="8"/>
        </w:numPr>
        <w:spacing w:line="276" w:lineRule="auto"/>
      </w:pPr>
      <w:r w:rsidRPr="00975C73">
        <w:t>an Australian citizen; or</w:t>
      </w:r>
    </w:p>
    <w:p w14:paraId="7F275974" w14:textId="77777777" w:rsidR="009A4D51" w:rsidRPr="00975C73" w:rsidRDefault="009A4D51" w:rsidP="008B18D8">
      <w:pPr>
        <w:pStyle w:val="ListParagraph"/>
        <w:numPr>
          <w:ilvl w:val="0"/>
          <w:numId w:val="8"/>
        </w:numPr>
        <w:spacing w:line="276" w:lineRule="auto"/>
      </w:pPr>
      <w:r w:rsidRPr="00975C73">
        <w:t>a foreign national with permanent residency; or</w:t>
      </w:r>
    </w:p>
    <w:p w14:paraId="239FC1FC" w14:textId="77777777" w:rsidR="009A4D51" w:rsidRPr="00975C73" w:rsidRDefault="009A4D51" w:rsidP="008B18D8">
      <w:pPr>
        <w:pStyle w:val="ListParagraph"/>
        <w:numPr>
          <w:ilvl w:val="0"/>
          <w:numId w:val="8"/>
        </w:numPr>
        <w:spacing w:line="276" w:lineRule="auto"/>
      </w:pPr>
      <w:r w:rsidRPr="00975C73">
        <w:t>a New Zealand passport holder with at least six months’ residence in Australia.</w:t>
      </w:r>
    </w:p>
    <w:p w14:paraId="42E1AA5A" w14:textId="77777777" w:rsidR="009A4D51" w:rsidRPr="00975C73" w:rsidRDefault="009A4D51" w:rsidP="009A4D51">
      <w:pPr>
        <w:pStyle w:val="Heading5"/>
        <w:rPr>
          <w:rFonts w:asciiTheme="minorHAnsi" w:hAnsiTheme="minorHAnsi" w:cstheme="minorHAnsi"/>
        </w:rPr>
      </w:pPr>
      <w:r w:rsidRPr="00975C73">
        <w:rPr>
          <w:rFonts w:asciiTheme="minorHAnsi" w:hAnsiTheme="minorHAnsi" w:cstheme="minorHAnsi"/>
        </w:rPr>
        <w:t>Residency status for foreign nationals</w:t>
      </w:r>
    </w:p>
    <w:p w14:paraId="6651154F" w14:textId="77777777" w:rsidR="009A4D51" w:rsidRPr="00975C73" w:rsidRDefault="009A4D51" w:rsidP="009A4D51">
      <w:pPr>
        <w:spacing w:after="240"/>
      </w:pPr>
      <w:r w:rsidRPr="00975C73">
        <w:t>The visa granted by the Australian Government Department of Home Affairs determines the residency status of foreign nationals.</w:t>
      </w:r>
    </w:p>
    <w:p w14:paraId="4FAB7700" w14:textId="77777777" w:rsidR="009A4D51" w:rsidRPr="00975C73" w:rsidRDefault="009A4D51" w:rsidP="009A4D51">
      <w:pPr>
        <w:pStyle w:val="Heading4"/>
        <w:rPr>
          <w:rFonts w:asciiTheme="minorHAnsi" w:hAnsiTheme="minorHAnsi" w:cstheme="minorHAnsi"/>
        </w:rPr>
      </w:pPr>
      <w:r w:rsidRPr="00975C73">
        <w:rPr>
          <w:rFonts w:asciiTheme="minorHAnsi" w:hAnsiTheme="minorHAnsi" w:cstheme="minorHAnsi"/>
        </w:rPr>
        <w:t>Primary Eligibility Requirement: Employment and training arrangements</w:t>
      </w:r>
    </w:p>
    <w:p w14:paraId="00012C25" w14:textId="77777777" w:rsidR="009A4D51" w:rsidRPr="00975C73" w:rsidRDefault="009A4D51" w:rsidP="009A4D51">
      <w:pPr>
        <w:spacing w:after="240"/>
      </w:pPr>
      <w:r w:rsidRPr="00975C73">
        <w:t>Payments available under the Incentive System are payable in respect of an Australian Apprentice whose employment and training arrangements are formally approved as an Australian Apprenticeship by the relevant State or Territory Training Authority.</w:t>
      </w:r>
    </w:p>
    <w:p w14:paraId="4807458F" w14:textId="6121F0C7" w:rsidR="009A4D51" w:rsidRPr="00975C73" w:rsidRDefault="00C248FF" w:rsidP="009A4D51">
      <w:pPr>
        <w:spacing w:after="240"/>
      </w:pPr>
      <w:r w:rsidRPr="00975C73">
        <w:t xml:space="preserve">For an Australian Apprentice to be </w:t>
      </w:r>
      <w:r w:rsidR="009A4D51" w:rsidRPr="00975C73">
        <w:t>eligible for payments under the Incentive System, the Australian Apprentice must be:</w:t>
      </w:r>
    </w:p>
    <w:p w14:paraId="5A0448AE" w14:textId="77777777" w:rsidR="009A4D51" w:rsidRPr="00975C73" w:rsidRDefault="009A4D51" w:rsidP="008B18D8">
      <w:pPr>
        <w:pStyle w:val="ListParagraph"/>
        <w:numPr>
          <w:ilvl w:val="0"/>
          <w:numId w:val="7"/>
        </w:numPr>
        <w:spacing w:line="276" w:lineRule="auto"/>
      </w:pPr>
      <w:r w:rsidRPr="00975C73">
        <w:t>employed in an Australian Apprenticeship arrangement in an Australian state or territory; and</w:t>
      </w:r>
    </w:p>
    <w:p w14:paraId="716518B8" w14:textId="77777777" w:rsidR="009A4D51" w:rsidRPr="00975C73" w:rsidRDefault="009A4D51" w:rsidP="008B18D8">
      <w:pPr>
        <w:pStyle w:val="ListParagraph"/>
        <w:numPr>
          <w:ilvl w:val="0"/>
          <w:numId w:val="7"/>
        </w:numPr>
        <w:spacing w:line="276" w:lineRule="auto"/>
      </w:pPr>
      <w:r w:rsidRPr="00975C73">
        <w:t>employed under the terms and conditions of a Training Contract, which must:</w:t>
      </w:r>
    </w:p>
    <w:p w14:paraId="4E723F0F" w14:textId="77777777" w:rsidR="009A4D51" w:rsidRPr="00975C73" w:rsidRDefault="009A4D51" w:rsidP="008B18D8">
      <w:pPr>
        <w:pStyle w:val="ListParagraph"/>
        <w:numPr>
          <w:ilvl w:val="1"/>
          <w:numId w:val="7"/>
        </w:numPr>
        <w:spacing w:line="276" w:lineRule="auto"/>
      </w:pPr>
      <w:r w:rsidRPr="00975C73">
        <w:t>include a signed Training Plan; and</w:t>
      </w:r>
    </w:p>
    <w:p w14:paraId="0FE9F1CD" w14:textId="77777777" w:rsidR="009A4D51" w:rsidRPr="00975C73" w:rsidRDefault="009A4D51" w:rsidP="008B18D8">
      <w:pPr>
        <w:pStyle w:val="ListParagraph"/>
        <w:numPr>
          <w:ilvl w:val="1"/>
          <w:numId w:val="7"/>
        </w:numPr>
        <w:spacing w:line="276" w:lineRule="auto"/>
      </w:pPr>
      <w:r w:rsidRPr="00975C73">
        <w:t>be signed by the Australian Apprentice and the employer; and</w:t>
      </w:r>
    </w:p>
    <w:p w14:paraId="1CEE06AA" w14:textId="77777777" w:rsidR="009A4D51" w:rsidRPr="00975C73" w:rsidRDefault="009A4D51" w:rsidP="008B18D8">
      <w:pPr>
        <w:pStyle w:val="ListParagraph"/>
        <w:numPr>
          <w:ilvl w:val="1"/>
          <w:numId w:val="7"/>
        </w:numPr>
        <w:spacing w:line="276" w:lineRule="auto"/>
      </w:pPr>
      <w:r w:rsidRPr="00975C73">
        <w:t>be formally approved by the State or Territory Training Authority; and</w:t>
      </w:r>
    </w:p>
    <w:p w14:paraId="72825C48" w14:textId="77777777" w:rsidR="009A4D51" w:rsidRPr="00975C73" w:rsidRDefault="009A4D51" w:rsidP="008B18D8">
      <w:pPr>
        <w:pStyle w:val="ListParagraph"/>
        <w:numPr>
          <w:ilvl w:val="0"/>
          <w:numId w:val="7"/>
        </w:numPr>
        <w:spacing w:line="276" w:lineRule="auto"/>
      </w:pPr>
      <w:r w:rsidRPr="00975C73">
        <w:lastRenderedPageBreak/>
        <w:t>undertaking accredited training which includes both paid work and structured training.</w:t>
      </w:r>
    </w:p>
    <w:p w14:paraId="0E1B1CA9" w14:textId="77777777" w:rsidR="009A4D51" w:rsidRPr="00975C73" w:rsidRDefault="009A4D51" w:rsidP="009A4D51">
      <w:pPr>
        <w:pStyle w:val="Heading4"/>
        <w:rPr>
          <w:rFonts w:asciiTheme="minorHAnsi" w:hAnsiTheme="minorHAnsi" w:cstheme="minorHAnsi"/>
        </w:rPr>
      </w:pPr>
      <w:r w:rsidRPr="00975C73">
        <w:rPr>
          <w:rFonts w:asciiTheme="minorHAnsi" w:hAnsiTheme="minorHAnsi" w:cstheme="minorHAnsi"/>
        </w:rPr>
        <w:t>Primary Eligibility Requirement: Previously completed and concurrent qualifications</w:t>
      </w:r>
    </w:p>
    <w:p w14:paraId="41274574" w14:textId="77777777" w:rsidR="009A4D51" w:rsidRPr="00975C73" w:rsidRDefault="009A4D51" w:rsidP="009A4D51">
      <w:pPr>
        <w:spacing w:after="240" w:line="259" w:lineRule="auto"/>
        <w:rPr>
          <w:rFonts w:eastAsia="Calibri" w:cstheme="minorHAnsi"/>
          <w:color w:val="000000" w:themeColor="text1"/>
        </w:rPr>
      </w:pPr>
      <w:r w:rsidRPr="00975C73">
        <w:rPr>
          <w:rFonts w:eastAsia="Calibri" w:cstheme="minorHAnsi"/>
          <w:color w:val="000000" w:themeColor="text1"/>
        </w:rPr>
        <w:t>The Incentive System aims to increase the number of skilled workers available to participate in the Australian workforce by assisting and supporting workers to gain new and formally recognised qualifications relevant to Australia’s current and future workforce requirements. Payments are intended to encourage increased employability and workforce participation.</w:t>
      </w:r>
    </w:p>
    <w:p w14:paraId="1AA0469D" w14:textId="77777777" w:rsidR="009A4D51" w:rsidRPr="00975C73" w:rsidRDefault="009A4D51" w:rsidP="009A4D51">
      <w:pPr>
        <w:spacing w:after="160" w:line="259" w:lineRule="auto"/>
        <w:rPr>
          <w:rFonts w:eastAsia="Calibri" w:cstheme="minorHAnsi"/>
          <w:color w:val="000000" w:themeColor="text1"/>
        </w:rPr>
      </w:pPr>
      <w:r w:rsidRPr="00975C73">
        <w:rPr>
          <w:rFonts w:eastAsia="Calibri" w:cstheme="minorHAnsi"/>
          <w:color w:val="000000" w:themeColor="text1"/>
        </w:rPr>
        <w:t>Qualifications that the Australian Apprentice:</w:t>
      </w:r>
    </w:p>
    <w:p w14:paraId="11C1B5DA" w14:textId="77777777" w:rsidR="009A4D51" w:rsidRPr="00975C73" w:rsidRDefault="009A4D51"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has previously completed; or</w:t>
      </w:r>
    </w:p>
    <w:p w14:paraId="4F6A243E" w14:textId="77777777" w:rsidR="009A4D51" w:rsidRPr="00975C73" w:rsidRDefault="009A4D51"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has commenced but not completed; or</w:t>
      </w:r>
    </w:p>
    <w:p w14:paraId="35FD3345" w14:textId="77777777" w:rsidR="009A4D51" w:rsidRPr="00975C73" w:rsidRDefault="009A4D51"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is undertaking concurrently,</w:t>
      </w:r>
    </w:p>
    <w:p w14:paraId="4DA4A240" w14:textId="77777777" w:rsidR="009A4D51" w:rsidRPr="00975C73" w:rsidRDefault="009A4D51" w:rsidP="009A4D51">
      <w:pPr>
        <w:spacing w:after="160" w:line="259" w:lineRule="auto"/>
        <w:rPr>
          <w:rFonts w:eastAsia="Calibri" w:cstheme="minorHAnsi"/>
          <w:color w:val="000000" w:themeColor="text1"/>
        </w:rPr>
      </w:pPr>
      <w:r w:rsidRPr="00975C73">
        <w:rPr>
          <w:rFonts w:eastAsia="Calibri" w:cstheme="minorHAnsi"/>
          <w:color w:val="000000" w:themeColor="text1"/>
        </w:rPr>
        <w:t>may affect eligibility for payments, as specified below.</w:t>
      </w:r>
    </w:p>
    <w:p w14:paraId="3FF15654" w14:textId="77777777" w:rsidR="009A4D51" w:rsidRPr="00975C73" w:rsidRDefault="009A4D51" w:rsidP="009A4D51">
      <w:pPr>
        <w:pStyle w:val="Heading5"/>
        <w:rPr>
          <w:rFonts w:asciiTheme="minorHAnsi" w:hAnsiTheme="minorHAnsi" w:cstheme="minorHAnsi"/>
        </w:rPr>
      </w:pPr>
      <w:r w:rsidRPr="00975C73">
        <w:rPr>
          <w:rFonts w:asciiTheme="minorHAnsi" w:hAnsiTheme="minorHAnsi" w:cstheme="minorHAnsi"/>
        </w:rPr>
        <w:t>Qualifications previously completed within the last seven years</w:t>
      </w:r>
    </w:p>
    <w:p w14:paraId="2889AFA1" w14:textId="77777777" w:rsidR="009A4D51" w:rsidRPr="00975C73" w:rsidRDefault="009A4D51" w:rsidP="009A4D51">
      <w:pPr>
        <w:spacing w:after="240"/>
      </w:pPr>
      <w:r w:rsidRPr="00975C73">
        <w:t>Australian Apprentices and their employers are not eligible for payments under the Incentive System if the Australian Apprentice:</w:t>
      </w:r>
    </w:p>
    <w:p w14:paraId="45238888" w14:textId="77777777" w:rsidR="009A4D51" w:rsidRPr="00975C73" w:rsidRDefault="009A4D51" w:rsidP="008B18D8">
      <w:pPr>
        <w:pStyle w:val="ListParagraph"/>
        <w:numPr>
          <w:ilvl w:val="0"/>
          <w:numId w:val="12"/>
        </w:numPr>
        <w:spacing w:line="276" w:lineRule="auto"/>
      </w:pPr>
      <w:r w:rsidRPr="00975C73">
        <w:t>has previously completed the same qualification within the last seven years from the date of commencement of the Australian Apprenticeship; or</w:t>
      </w:r>
    </w:p>
    <w:p w14:paraId="7F39A976" w14:textId="77777777" w:rsidR="009A4D51" w:rsidRPr="00975C73" w:rsidRDefault="009A4D51" w:rsidP="008B18D8">
      <w:pPr>
        <w:pStyle w:val="ListParagraph"/>
        <w:numPr>
          <w:ilvl w:val="0"/>
          <w:numId w:val="12"/>
        </w:numPr>
        <w:spacing w:line="276" w:lineRule="auto"/>
      </w:pPr>
      <w:r w:rsidRPr="00975C73">
        <w:t>is undertaking a qualification that supersedes a qualification that was completed within the last seven years from the date of commencement of the Australian Apprenticeship Journey.</w:t>
      </w:r>
    </w:p>
    <w:p w14:paraId="62270ED3" w14:textId="77777777" w:rsidR="009A4D51" w:rsidRPr="00975C73" w:rsidRDefault="009A4D51" w:rsidP="009A4D51">
      <w:pPr>
        <w:pStyle w:val="Heading5"/>
        <w:rPr>
          <w:rFonts w:asciiTheme="minorHAnsi" w:hAnsiTheme="minorHAnsi" w:cstheme="minorHAnsi"/>
        </w:rPr>
      </w:pPr>
      <w:r w:rsidRPr="00975C73">
        <w:rPr>
          <w:rFonts w:asciiTheme="minorHAnsi" w:hAnsiTheme="minorHAnsi" w:cstheme="minorHAnsi"/>
        </w:rPr>
        <w:t>Concurrent qualifications</w:t>
      </w:r>
    </w:p>
    <w:p w14:paraId="0F709158" w14:textId="77777777" w:rsidR="009A4D51" w:rsidRPr="00975C73" w:rsidRDefault="009A4D51" w:rsidP="009A4D51">
      <w:pPr>
        <w:spacing w:after="240"/>
      </w:pPr>
      <w:r w:rsidRPr="00975C73">
        <w:t>Australian Apprentices undertaking two part-time Australian Apprenticeship Journeys concurrently, may attract payments for both Australian Apprenticeship Journeys, subject to all other eligibility criteria being met.</w:t>
      </w:r>
    </w:p>
    <w:p w14:paraId="6C848487" w14:textId="77777777" w:rsidR="009A4D51" w:rsidRPr="00975C73" w:rsidRDefault="009A4D51" w:rsidP="009A4D51">
      <w:pPr>
        <w:pStyle w:val="Heading5"/>
        <w:rPr>
          <w:rFonts w:asciiTheme="minorHAnsi" w:hAnsiTheme="minorHAnsi" w:cstheme="minorHAnsi"/>
        </w:rPr>
      </w:pPr>
      <w:r w:rsidRPr="00975C73">
        <w:rPr>
          <w:rFonts w:asciiTheme="minorHAnsi" w:hAnsiTheme="minorHAnsi" w:cstheme="minorHAnsi"/>
        </w:rPr>
        <w:t xml:space="preserve">Overseas qualifications </w:t>
      </w:r>
    </w:p>
    <w:p w14:paraId="32DD2BA6" w14:textId="77777777" w:rsidR="009A4D51" w:rsidRPr="00975C73" w:rsidRDefault="009A4D51" w:rsidP="009A4D51">
      <w:pPr>
        <w:spacing w:after="240" w:line="259" w:lineRule="auto"/>
      </w:pPr>
      <w:r w:rsidRPr="00975C73">
        <w:rPr>
          <w:rFonts w:eastAsia="Calibri" w:cstheme="minorHAnsi"/>
          <w:color w:val="000000" w:themeColor="text1"/>
        </w:rPr>
        <w:t>Where a qualification has been completed overseas, the Australian Apprenticeship is eligible for payments under the Incentive System</w:t>
      </w:r>
      <w:r w:rsidRPr="00975C73">
        <w:t>.</w:t>
      </w:r>
    </w:p>
    <w:p w14:paraId="69E05BD7" w14:textId="0F1496D9" w:rsidR="009A4D51" w:rsidRPr="00975C73" w:rsidRDefault="009A4D51" w:rsidP="009A4D51">
      <w:pPr>
        <w:spacing w:after="160" w:line="259" w:lineRule="auto"/>
      </w:pPr>
      <w:r w:rsidRPr="00975C73">
        <w:rPr>
          <w:rFonts w:cstheme="minorHAnsi"/>
          <w:color w:val="000000"/>
          <w:shd w:val="clear" w:color="auto" w:fill="FFFFFF"/>
        </w:rPr>
        <w:t>If the overseas qualification aligns with a qualification on the Australian Qualifications Framework, the Australian Apprentice must obtain a comparable level Certificate that aligns with the Australian Qualifications Framework from the appropriate authority before eligibility for payments under the Incentive System can be assessed.</w:t>
      </w:r>
    </w:p>
    <w:p w14:paraId="5F302D75" w14:textId="77777777" w:rsidR="009A4D51" w:rsidRPr="00975C73" w:rsidRDefault="009A4D51" w:rsidP="009A4D51">
      <w:pPr>
        <w:pStyle w:val="Heading5"/>
        <w:rPr>
          <w:rFonts w:asciiTheme="minorHAnsi" w:hAnsiTheme="minorHAnsi" w:cstheme="minorHAnsi"/>
        </w:rPr>
      </w:pPr>
      <w:r w:rsidRPr="00975C73">
        <w:rPr>
          <w:rFonts w:asciiTheme="minorHAnsi" w:hAnsiTheme="minorHAnsi" w:cstheme="minorHAnsi"/>
        </w:rPr>
        <w:t>Historical qualifications</w:t>
      </w:r>
    </w:p>
    <w:p w14:paraId="564CBFFD" w14:textId="438665CC" w:rsidR="009A4D51" w:rsidRPr="00975C73" w:rsidRDefault="009A4D51" w:rsidP="009A4D51">
      <w:r w:rsidRPr="00975C73">
        <w:t>Where a qualification has been previously completed more than seven years from the date of the commencement of the Australian Apprenticeship Journey, it is eligible to attract payments under the Incentive System</w:t>
      </w:r>
      <w:r w:rsidR="001A42D6" w:rsidRPr="00975C73">
        <w:t>.</w:t>
      </w:r>
    </w:p>
    <w:p w14:paraId="596E289F" w14:textId="6CA59D8E" w:rsidR="009A4D51" w:rsidRPr="00975C73" w:rsidRDefault="009A4D51" w:rsidP="009A4D51">
      <w:pPr>
        <w:pStyle w:val="Heading3"/>
        <w:rPr>
          <w:rFonts w:asciiTheme="minorHAnsi" w:hAnsiTheme="minorHAnsi" w:cstheme="minorHAnsi"/>
        </w:rPr>
      </w:pPr>
      <w:bookmarkStart w:id="137" w:name="_Toc230356348"/>
      <w:r w:rsidRPr="00975C73">
        <w:rPr>
          <w:rFonts w:asciiTheme="minorHAnsi" w:hAnsiTheme="minorHAnsi" w:cstheme="minorHAnsi"/>
        </w:rPr>
        <w:lastRenderedPageBreak/>
        <w:t xml:space="preserve">Who </w:t>
      </w:r>
      <w:r w:rsidR="000C4B84" w:rsidRPr="00975C73">
        <w:rPr>
          <w:rFonts w:asciiTheme="minorHAnsi" w:hAnsiTheme="minorHAnsi" w:cstheme="minorHAnsi"/>
        </w:rPr>
        <w:t>is not</w:t>
      </w:r>
      <w:r w:rsidRPr="00975C73">
        <w:rPr>
          <w:rFonts w:asciiTheme="minorHAnsi" w:hAnsiTheme="minorHAnsi" w:cstheme="minorHAnsi"/>
        </w:rPr>
        <w:t xml:space="preserve"> eligible to claim </w:t>
      </w:r>
      <w:r w:rsidR="00C357D6" w:rsidRPr="00975C73">
        <w:rPr>
          <w:rFonts w:asciiTheme="minorHAnsi" w:hAnsiTheme="minorHAnsi" w:cstheme="minorHAnsi"/>
        </w:rPr>
        <w:t>AATSP</w:t>
      </w:r>
      <w:r w:rsidRPr="00975C73">
        <w:rPr>
          <w:rFonts w:asciiTheme="minorHAnsi" w:hAnsiTheme="minorHAnsi" w:cstheme="minorHAnsi"/>
        </w:rPr>
        <w:t>?</w:t>
      </w:r>
      <w:bookmarkEnd w:id="137"/>
    </w:p>
    <w:p w14:paraId="5E816964" w14:textId="362492C7" w:rsidR="00D469AE" w:rsidRPr="00975C73" w:rsidRDefault="00E14CB1" w:rsidP="00C3687E">
      <w:pPr>
        <w:pStyle w:val="Heading4"/>
        <w:rPr>
          <w:rFonts w:asciiTheme="minorHAnsi" w:hAnsiTheme="minorHAnsi" w:cstheme="minorHAnsi"/>
        </w:rPr>
      </w:pPr>
      <w:r w:rsidRPr="00975C73">
        <w:rPr>
          <w:rFonts w:asciiTheme="minorHAnsi" w:hAnsiTheme="minorHAnsi" w:cstheme="minorHAnsi"/>
        </w:rPr>
        <w:t>Rec</w:t>
      </w:r>
      <w:r w:rsidR="00B31A80" w:rsidRPr="00975C73">
        <w:rPr>
          <w:rFonts w:asciiTheme="minorHAnsi" w:hAnsiTheme="minorHAnsi" w:cstheme="minorHAnsi"/>
        </w:rPr>
        <w:t xml:space="preserve">ipients of </w:t>
      </w:r>
      <w:r w:rsidR="00E14A72" w:rsidRPr="00975C73">
        <w:rPr>
          <w:rFonts w:asciiTheme="minorHAnsi" w:hAnsiTheme="minorHAnsi" w:cstheme="minorHAnsi"/>
        </w:rPr>
        <w:t>Other Payments</w:t>
      </w:r>
      <w:r w:rsidR="00D469AE" w:rsidRPr="00975C73">
        <w:rPr>
          <w:rFonts w:asciiTheme="minorHAnsi" w:hAnsiTheme="minorHAnsi" w:cstheme="minorHAnsi"/>
        </w:rPr>
        <w:t xml:space="preserve"> </w:t>
      </w:r>
    </w:p>
    <w:p w14:paraId="25B50B5B" w14:textId="7F3AE1E0" w:rsidR="00D469AE" w:rsidRPr="00975C73" w:rsidRDefault="00D469AE" w:rsidP="00D469AE">
      <w:r w:rsidRPr="00975C73">
        <w:t>The Australian Apprentice must not be in receipt of payments under the Key Apprenticeship Program</w:t>
      </w:r>
      <w:r w:rsidR="00C357D6" w:rsidRPr="00975C73">
        <w:t xml:space="preserve"> Apprentice Incentive</w:t>
      </w:r>
      <w:r w:rsidRPr="00975C73">
        <w:t>.</w:t>
      </w:r>
    </w:p>
    <w:p w14:paraId="534E5C25" w14:textId="289A3956" w:rsidR="007D2045" w:rsidRPr="00975C73" w:rsidRDefault="007D2045" w:rsidP="007D2045">
      <w:r w:rsidRPr="00975C73">
        <w:t xml:space="preserve">Eligibility for the Australian Apprentice Training Support Payment is determined at the Commencement or Recommencement of an Australian Apprenticeship </w:t>
      </w:r>
      <w:r w:rsidR="244679A6" w:rsidRPr="00975C73">
        <w:t>J</w:t>
      </w:r>
      <w:r w:rsidRPr="00975C73">
        <w:t xml:space="preserve">ourney. Once determined, eligibility cannot be transferred to the </w:t>
      </w:r>
      <w:r w:rsidR="007873E9" w:rsidRPr="00975C73">
        <w:t>K</w:t>
      </w:r>
      <w:r w:rsidR="00896D95" w:rsidRPr="00975C73">
        <w:t>AP</w:t>
      </w:r>
      <w:r w:rsidRPr="00975C73">
        <w:t xml:space="preserve"> Apprentice </w:t>
      </w:r>
      <w:r w:rsidR="00896D95" w:rsidRPr="00975C73">
        <w:t>Incentive</w:t>
      </w:r>
      <w:r w:rsidRPr="00975C73">
        <w:t xml:space="preserve"> Payment due to changes within the apprenticeship.</w:t>
      </w:r>
    </w:p>
    <w:p w14:paraId="0FC08917" w14:textId="2CC7DBAC" w:rsidR="00E73C8C" w:rsidRPr="00975C73" w:rsidRDefault="00E14A72" w:rsidP="00F722F3">
      <w:pPr>
        <w:pStyle w:val="Heading3"/>
        <w:rPr>
          <w:rFonts w:asciiTheme="minorHAnsi" w:hAnsiTheme="minorHAnsi" w:cstheme="minorHAnsi"/>
        </w:rPr>
      </w:pPr>
      <w:bookmarkStart w:id="138" w:name="_Toc230356349"/>
      <w:r w:rsidRPr="00975C73">
        <w:rPr>
          <w:rFonts w:asciiTheme="minorHAnsi" w:hAnsiTheme="minorHAnsi" w:cstheme="minorHAnsi"/>
        </w:rPr>
        <w:t xml:space="preserve">How </w:t>
      </w:r>
      <w:r w:rsidR="008E29F8" w:rsidRPr="00975C73">
        <w:rPr>
          <w:rFonts w:asciiTheme="minorHAnsi" w:hAnsiTheme="minorHAnsi" w:cstheme="minorHAnsi"/>
        </w:rPr>
        <w:t xml:space="preserve">will </w:t>
      </w:r>
      <w:r w:rsidR="001760DF" w:rsidRPr="00975C73">
        <w:rPr>
          <w:rFonts w:asciiTheme="minorHAnsi" w:hAnsiTheme="minorHAnsi" w:cstheme="minorHAnsi"/>
        </w:rPr>
        <w:t>AATSP</w:t>
      </w:r>
      <w:r w:rsidR="00301333" w:rsidRPr="00975C73">
        <w:rPr>
          <w:rFonts w:asciiTheme="minorHAnsi" w:hAnsiTheme="minorHAnsi" w:cstheme="minorHAnsi"/>
        </w:rPr>
        <w:t xml:space="preserve"> </w:t>
      </w:r>
      <w:r w:rsidR="008E29F8" w:rsidRPr="00975C73">
        <w:rPr>
          <w:rFonts w:asciiTheme="minorHAnsi" w:hAnsiTheme="minorHAnsi" w:cstheme="minorHAnsi"/>
        </w:rPr>
        <w:t>be paid</w:t>
      </w:r>
      <w:r w:rsidR="002E45D4" w:rsidRPr="00975C73">
        <w:rPr>
          <w:rFonts w:asciiTheme="minorHAnsi" w:hAnsiTheme="minorHAnsi" w:cstheme="minorHAnsi"/>
        </w:rPr>
        <w:t>?</w:t>
      </w:r>
      <w:bookmarkEnd w:id="138"/>
    </w:p>
    <w:p w14:paraId="44974CDA" w14:textId="77777777" w:rsidR="003D3B8A" w:rsidRPr="00975C73" w:rsidRDefault="003D3B8A" w:rsidP="003D3B8A">
      <w:r w:rsidRPr="00975C73">
        <w:t xml:space="preserve">For commencements and recommencements on or before </w:t>
      </w:r>
      <w:r w:rsidRPr="00975C73">
        <w:rPr>
          <w:b/>
        </w:rPr>
        <w:t>31 December 2025</w:t>
      </w:r>
      <w:r w:rsidRPr="00975C73">
        <w:t xml:space="preserve"> eligible Australian Apprentices can claim up to four six-monthly payments over the first two years of the Australian Apprenticeship according to the following schedule and rate: </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410"/>
        <w:gridCol w:w="2410"/>
      </w:tblGrid>
      <w:tr w:rsidR="003D3B8A" w:rsidRPr="00975C73" w14:paraId="2DE2DCF2" w14:textId="77777777" w:rsidTr="006C27B7">
        <w:trPr>
          <w:cnfStyle w:val="100000000000" w:firstRow="1" w:lastRow="0" w:firstColumn="0" w:lastColumn="0" w:oddVBand="0" w:evenVBand="0" w:oddHBand="0" w:evenHBand="0" w:firstRowFirstColumn="0" w:firstRowLastColumn="0" w:lastRowFirstColumn="0" w:lastRowLastColumn="0"/>
          <w:trHeight w:val="1182"/>
        </w:trPr>
        <w:tc>
          <w:tcPr>
            <w:cnfStyle w:val="001000000100" w:firstRow="0" w:lastRow="0" w:firstColumn="1" w:lastColumn="0" w:oddVBand="0" w:evenVBand="0" w:oddHBand="0" w:evenHBand="0" w:firstRowFirstColumn="1" w:firstRowLastColumn="0" w:lastRowFirstColumn="0" w:lastRowLastColumn="0"/>
            <w:tcW w:w="4531" w:type="dxa"/>
            <w:shd w:val="clear" w:color="auto" w:fill="404040" w:themeFill="text1" w:themeFillTint="BF"/>
          </w:tcPr>
          <w:p w14:paraId="7B6C2E71" w14:textId="77777777" w:rsidR="003D3B8A" w:rsidRPr="00975C73" w:rsidRDefault="003D3B8A" w:rsidP="00EF7E3C">
            <w:pPr>
              <w:spacing w:after="100"/>
              <w:rPr>
                <w:rFonts w:asciiTheme="minorHAnsi" w:hAnsiTheme="minorHAnsi" w:cstheme="minorHAnsi"/>
              </w:rPr>
            </w:pPr>
            <w:r w:rsidRPr="00975C73">
              <w:rPr>
                <w:rFonts w:asciiTheme="minorHAnsi" w:hAnsiTheme="minorHAnsi" w:cstheme="minorHAnsi"/>
              </w:rPr>
              <w:t>Claim Period</w:t>
            </w:r>
          </w:p>
        </w:tc>
        <w:tc>
          <w:tcPr>
            <w:tcW w:w="2410" w:type="dxa"/>
            <w:shd w:val="clear" w:color="auto" w:fill="404040" w:themeFill="text1" w:themeFillTint="BF"/>
          </w:tcPr>
          <w:p w14:paraId="003EB0CC" w14:textId="77777777" w:rsidR="003D3B8A" w:rsidRPr="00975C73" w:rsidRDefault="003D3B8A" w:rsidP="00EF7E3C">
            <w:pPr>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 xml:space="preserve">Full-time Rate </w:t>
            </w:r>
          </w:p>
        </w:tc>
        <w:tc>
          <w:tcPr>
            <w:tcW w:w="2410" w:type="dxa"/>
            <w:shd w:val="clear" w:color="auto" w:fill="404040" w:themeFill="text1" w:themeFillTint="BF"/>
          </w:tcPr>
          <w:p w14:paraId="00112C73" w14:textId="77777777" w:rsidR="003D3B8A" w:rsidRPr="00975C73" w:rsidRDefault="003D3B8A" w:rsidP="00EF7E3C">
            <w:pPr>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Part-time Rate</w:t>
            </w:r>
          </w:p>
        </w:tc>
      </w:tr>
      <w:tr w:rsidR="003D3B8A" w:rsidRPr="00975C73" w14:paraId="473F5C66" w14:textId="77777777">
        <w:tc>
          <w:tcPr>
            <w:cnfStyle w:val="001000000000" w:firstRow="0" w:lastRow="0" w:firstColumn="1" w:lastColumn="0" w:oddVBand="0" w:evenVBand="0" w:oddHBand="0" w:evenHBand="0" w:firstRowFirstColumn="0" w:firstRowLastColumn="0" w:lastRowFirstColumn="0" w:lastRowLastColumn="0"/>
            <w:tcW w:w="4531" w:type="dxa"/>
          </w:tcPr>
          <w:p w14:paraId="7342F55B" w14:textId="77777777" w:rsidR="003D3B8A" w:rsidRPr="00975C73" w:rsidRDefault="003D3B8A" w:rsidP="00EF7E3C">
            <w:pPr>
              <w:spacing w:after="100"/>
            </w:pPr>
            <w:r w:rsidRPr="00975C73">
              <w:t>6 months from commencement or recommencement</w:t>
            </w:r>
          </w:p>
        </w:tc>
        <w:tc>
          <w:tcPr>
            <w:tcW w:w="2410" w:type="dxa"/>
          </w:tcPr>
          <w:p w14:paraId="6ACBAC80" w14:textId="18EEFFA1" w:rsidR="003D3B8A" w:rsidRPr="00975C73" w:rsidRDefault="003D3B8A" w:rsidP="00EF7E3C">
            <w:pPr>
              <w:spacing w:after="100"/>
              <w:cnfStyle w:val="000000000000" w:firstRow="0" w:lastRow="0" w:firstColumn="0" w:lastColumn="0" w:oddVBand="0" w:evenVBand="0" w:oddHBand="0" w:evenHBand="0" w:firstRowFirstColumn="0" w:firstRowLastColumn="0" w:lastRowFirstColumn="0" w:lastRowLastColumn="0"/>
            </w:pPr>
            <w:r w:rsidRPr="00975C73">
              <w:t>$1,750</w:t>
            </w:r>
          </w:p>
        </w:tc>
        <w:tc>
          <w:tcPr>
            <w:tcW w:w="2410" w:type="dxa"/>
          </w:tcPr>
          <w:p w14:paraId="22A5A1DD" w14:textId="046DEAF5" w:rsidR="003D3B8A" w:rsidRPr="00975C73" w:rsidRDefault="003D3B8A" w:rsidP="00EF7E3C">
            <w:pPr>
              <w:spacing w:after="100"/>
              <w:cnfStyle w:val="000000000000" w:firstRow="0" w:lastRow="0" w:firstColumn="0" w:lastColumn="0" w:oddVBand="0" w:evenVBand="0" w:oddHBand="0" w:evenHBand="0" w:firstRowFirstColumn="0" w:firstRowLastColumn="0" w:lastRowFirstColumn="0" w:lastRowLastColumn="0"/>
            </w:pPr>
            <w:r w:rsidRPr="00975C73">
              <w:t>$875</w:t>
            </w:r>
          </w:p>
        </w:tc>
      </w:tr>
      <w:tr w:rsidR="003D3B8A" w:rsidRPr="00975C73" w14:paraId="7BED2E33" w14:textId="77777777">
        <w:tc>
          <w:tcPr>
            <w:cnfStyle w:val="001000000000" w:firstRow="0" w:lastRow="0" w:firstColumn="1" w:lastColumn="0" w:oddVBand="0" w:evenVBand="0" w:oddHBand="0" w:evenHBand="0" w:firstRowFirstColumn="0" w:firstRowLastColumn="0" w:lastRowFirstColumn="0" w:lastRowLastColumn="0"/>
            <w:tcW w:w="4531" w:type="dxa"/>
          </w:tcPr>
          <w:p w14:paraId="64C888F9" w14:textId="77777777" w:rsidR="003D3B8A" w:rsidRPr="00975C73" w:rsidRDefault="003D3B8A" w:rsidP="00EF7E3C">
            <w:pPr>
              <w:spacing w:after="100"/>
            </w:pPr>
            <w:r w:rsidRPr="00975C73">
              <w:t>12 months from commencement or recommencement</w:t>
            </w:r>
          </w:p>
        </w:tc>
        <w:tc>
          <w:tcPr>
            <w:tcW w:w="2410" w:type="dxa"/>
          </w:tcPr>
          <w:p w14:paraId="7C3BA314" w14:textId="34881DB2" w:rsidR="003D3B8A" w:rsidRPr="00975C73" w:rsidRDefault="003D3B8A" w:rsidP="00EF7E3C">
            <w:pPr>
              <w:spacing w:after="100"/>
              <w:cnfStyle w:val="000000000000" w:firstRow="0" w:lastRow="0" w:firstColumn="0" w:lastColumn="0" w:oddVBand="0" w:evenVBand="0" w:oddHBand="0" w:evenHBand="0" w:firstRowFirstColumn="0" w:firstRowLastColumn="0" w:lastRowFirstColumn="0" w:lastRowLastColumn="0"/>
            </w:pPr>
            <w:r w:rsidRPr="00975C73">
              <w:t>$1,750</w:t>
            </w:r>
          </w:p>
        </w:tc>
        <w:tc>
          <w:tcPr>
            <w:tcW w:w="2410" w:type="dxa"/>
          </w:tcPr>
          <w:p w14:paraId="16EC2251" w14:textId="1ACD1CAA" w:rsidR="003D3B8A" w:rsidRPr="00975C73" w:rsidRDefault="003D3B8A" w:rsidP="00EF7E3C">
            <w:pPr>
              <w:spacing w:after="100"/>
              <w:cnfStyle w:val="000000000000" w:firstRow="0" w:lastRow="0" w:firstColumn="0" w:lastColumn="0" w:oddVBand="0" w:evenVBand="0" w:oddHBand="0" w:evenHBand="0" w:firstRowFirstColumn="0" w:firstRowLastColumn="0" w:lastRowFirstColumn="0" w:lastRowLastColumn="0"/>
            </w:pPr>
            <w:r w:rsidRPr="00975C73">
              <w:t>$875</w:t>
            </w:r>
          </w:p>
        </w:tc>
      </w:tr>
      <w:tr w:rsidR="003D3B8A" w:rsidRPr="00975C73" w14:paraId="61F4B6C9" w14:textId="77777777">
        <w:tc>
          <w:tcPr>
            <w:cnfStyle w:val="001000000000" w:firstRow="0" w:lastRow="0" w:firstColumn="1" w:lastColumn="0" w:oddVBand="0" w:evenVBand="0" w:oddHBand="0" w:evenHBand="0" w:firstRowFirstColumn="0" w:firstRowLastColumn="0" w:lastRowFirstColumn="0" w:lastRowLastColumn="0"/>
            <w:tcW w:w="4531" w:type="dxa"/>
          </w:tcPr>
          <w:p w14:paraId="5512643F" w14:textId="77777777" w:rsidR="003D3B8A" w:rsidRPr="00975C73" w:rsidRDefault="003D3B8A" w:rsidP="00EF7E3C">
            <w:pPr>
              <w:spacing w:after="100"/>
            </w:pPr>
            <w:r w:rsidRPr="00975C73">
              <w:t>18 months from commencement or recommencement</w:t>
            </w:r>
          </w:p>
        </w:tc>
        <w:tc>
          <w:tcPr>
            <w:tcW w:w="2410" w:type="dxa"/>
          </w:tcPr>
          <w:p w14:paraId="3D9C9955" w14:textId="23F24029" w:rsidR="003D3B8A" w:rsidRPr="00975C73" w:rsidRDefault="003D3B8A" w:rsidP="00EF7E3C">
            <w:pPr>
              <w:spacing w:after="100"/>
              <w:cnfStyle w:val="000000000000" w:firstRow="0" w:lastRow="0" w:firstColumn="0" w:lastColumn="0" w:oddVBand="0" w:evenVBand="0" w:oddHBand="0" w:evenHBand="0" w:firstRowFirstColumn="0" w:firstRowLastColumn="0" w:lastRowFirstColumn="0" w:lastRowLastColumn="0"/>
            </w:pPr>
            <w:r w:rsidRPr="00975C73">
              <w:t>$750</w:t>
            </w:r>
          </w:p>
        </w:tc>
        <w:tc>
          <w:tcPr>
            <w:tcW w:w="2410" w:type="dxa"/>
          </w:tcPr>
          <w:p w14:paraId="3BB3208E" w14:textId="215805C4" w:rsidR="003D3B8A" w:rsidRPr="00975C73" w:rsidRDefault="003D3B8A" w:rsidP="00EF7E3C">
            <w:pPr>
              <w:spacing w:after="100"/>
              <w:cnfStyle w:val="000000000000" w:firstRow="0" w:lastRow="0" w:firstColumn="0" w:lastColumn="0" w:oddVBand="0" w:evenVBand="0" w:oddHBand="0" w:evenHBand="0" w:firstRowFirstColumn="0" w:firstRowLastColumn="0" w:lastRowFirstColumn="0" w:lastRowLastColumn="0"/>
            </w:pPr>
            <w:r w:rsidRPr="00975C73">
              <w:t>$375</w:t>
            </w:r>
          </w:p>
        </w:tc>
      </w:tr>
      <w:tr w:rsidR="003D3B8A" w:rsidRPr="00975C73" w14:paraId="01E19D4B" w14:textId="77777777">
        <w:tc>
          <w:tcPr>
            <w:cnfStyle w:val="001000000000" w:firstRow="0" w:lastRow="0" w:firstColumn="1" w:lastColumn="0" w:oddVBand="0" w:evenVBand="0" w:oddHBand="0" w:evenHBand="0" w:firstRowFirstColumn="0" w:firstRowLastColumn="0" w:lastRowFirstColumn="0" w:lastRowLastColumn="0"/>
            <w:tcW w:w="4531" w:type="dxa"/>
          </w:tcPr>
          <w:p w14:paraId="041516A3" w14:textId="77777777" w:rsidR="003D3B8A" w:rsidRPr="00975C73" w:rsidRDefault="003D3B8A" w:rsidP="00EF7E3C">
            <w:pPr>
              <w:spacing w:after="100"/>
            </w:pPr>
            <w:r w:rsidRPr="00975C73">
              <w:t>24 months from the commencement or recommencement</w:t>
            </w:r>
          </w:p>
        </w:tc>
        <w:tc>
          <w:tcPr>
            <w:tcW w:w="2410" w:type="dxa"/>
          </w:tcPr>
          <w:p w14:paraId="381227FC" w14:textId="04322394" w:rsidR="003D3B8A" w:rsidRPr="00975C73" w:rsidRDefault="003D3B8A" w:rsidP="00EF7E3C">
            <w:pPr>
              <w:spacing w:after="100"/>
              <w:cnfStyle w:val="000000000000" w:firstRow="0" w:lastRow="0" w:firstColumn="0" w:lastColumn="0" w:oddVBand="0" w:evenVBand="0" w:oddHBand="0" w:evenHBand="0" w:firstRowFirstColumn="0" w:firstRowLastColumn="0" w:lastRowFirstColumn="0" w:lastRowLastColumn="0"/>
            </w:pPr>
            <w:r w:rsidRPr="00975C73">
              <w:t>$750</w:t>
            </w:r>
          </w:p>
        </w:tc>
        <w:tc>
          <w:tcPr>
            <w:tcW w:w="2410" w:type="dxa"/>
          </w:tcPr>
          <w:p w14:paraId="2B94ADF0" w14:textId="7ED3511D" w:rsidR="003D3B8A" w:rsidRPr="00975C73" w:rsidRDefault="003D3B8A" w:rsidP="00EF7E3C">
            <w:pPr>
              <w:spacing w:after="100"/>
              <w:cnfStyle w:val="000000000000" w:firstRow="0" w:lastRow="0" w:firstColumn="0" w:lastColumn="0" w:oddVBand="0" w:evenVBand="0" w:oddHBand="0" w:evenHBand="0" w:firstRowFirstColumn="0" w:firstRowLastColumn="0" w:lastRowFirstColumn="0" w:lastRowLastColumn="0"/>
            </w:pPr>
            <w:r w:rsidRPr="00975C73">
              <w:t>$375</w:t>
            </w:r>
          </w:p>
        </w:tc>
      </w:tr>
    </w:tbl>
    <w:p w14:paraId="6857EEF3" w14:textId="16A5364C" w:rsidR="00E73C8C" w:rsidRPr="00975C73" w:rsidRDefault="003D3B8A" w:rsidP="003D3B8A">
      <w:pPr>
        <w:spacing w:before="200"/>
      </w:pPr>
      <w:r w:rsidRPr="00975C73">
        <w:t xml:space="preserve">For commencements and recommencements on or after </w:t>
      </w:r>
      <w:r w:rsidRPr="00975C73">
        <w:rPr>
          <w:b/>
        </w:rPr>
        <w:t>1 January 2026</w:t>
      </w:r>
      <w:r w:rsidRPr="00975C73">
        <w:t xml:space="preserve"> e</w:t>
      </w:r>
      <w:r w:rsidR="000C3D7C" w:rsidRPr="00975C73">
        <w:t xml:space="preserve">ligible Australian Apprentices can claim up to four six-monthly payments over </w:t>
      </w:r>
      <w:r w:rsidR="00B73FEA" w:rsidRPr="00975C73">
        <w:t xml:space="preserve">the first </w:t>
      </w:r>
      <w:r w:rsidR="000C3D7C" w:rsidRPr="00975C73">
        <w:t>two years of the Australian Apprenticeship according to the following schedule and rate:</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410"/>
        <w:gridCol w:w="2410"/>
      </w:tblGrid>
      <w:tr w:rsidR="00E73C8C" w:rsidRPr="00975C73" w14:paraId="5944FEE3" w14:textId="77777777" w:rsidTr="00D225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shd w:val="clear" w:color="auto" w:fill="404040" w:themeFill="text1" w:themeFillTint="BF"/>
          </w:tcPr>
          <w:p w14:paraId="1076D7F1" w14:textId="209AF2E9" w:rsidR="00E73C8C" w:rsidRPr="00975C73" w:rsidRDefault="00C41201" w:rsidP="005E4B90">
            <w:pPr>
              <w:spacing w:after="100"/>
              <w:rPr>
                <w:rFonts w:asciiTheme="minorHAnsi" w:hAnsiTheme="minorHAnsi" w:cstheme="minorHAnsi"/>
              </w:rPr>
            </w:pPr>
            <w:r w:rsidRPr="00975C73">
              <w:rPr>
                <w:rFonts w:asciiTheme="minorHAnsi" w:hAnsiTheme="minorHAnsi" w:cstheme="minorHAnsi"/>
              </w:rPr>
              <w:t>Claim Period</w:t>
            </w:r>
          </w:p>
        </w:tc>
        <w:tc>
          <w:tcPr>
            <w:tcW w:w="2410" w:type="dxa"/>
            <w:shd w:val="clear" w:color="auto" w:fill="404040" w:themeFill="text1" w:themeFillTint="BF"/>
          </w:tcPr>
          <w:p w14:paraId="3A46EF19" w14:textId="77777777" w:rsidR="00E73C8C" w:rsidRPr="00975C73" w:rsidRDefault="00E73C8C" w:rsidP="005E4B90">
            <w:pPr>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 xml:space="preserve">Full-time Rate </w:t>
            </w:r>
          </w:p>
        </w:tc>
        <w:tc>
          <w:tcPr>
            <w:tcW w:w="2410" w:type="dxa"/>
            <w:shd w:val="clear" w:color="auto" w:fill="404040" w:themeFill="text1" w:themeFillTint="BF"/>
          </w:tcPr>
          <w:p w14:paraId="4E4F74E9" w14:textId="77777777" w:rsidR="00E73C8C" w:rsidRPr="00975C73" w:rsidRDefault="00E73C8C" w:rsidP="005E4B90">
            <w:pPr>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Part-time Rate</w:t>
            </w:r>
          </w:p>
        </w:tc>
      </w:tr>
      <w:tr w:rsidR="00E73C8C" w:rsidRPr="00975C73" w14:paraId="667B8B56" w14:textId="77777777" w:rsidTr="005E4B90">
        <w:tc>
          <w:tcPr>
            <w:cnfStyle w:val="001000000000" w:firstRow="0" w:lastRow="0" w:firstColumn="1" w:lastColumn="0" w:oddVBand="0" w:evenVBand="0" w:oddHBand="0" w:evenHBand="0" w:firstRowFirstColumn="0" w:firstRowLastColumn="0" w:lastRowFirstColumn="0" w:lastRowLastColumn="0"/>
            <w:tcW w:w="4531" w:type="dxa"/>
          </w:tcPr>
          <w:p w14:paraId="46F3280D" w14:textId="2C2FD01C" w:rsidR="00E73C8C" w:rsidRPr="00975C73" w:rsidRDefault="00E73C8C" w:rsidP="005E4B90">
            <w:pPr>
              <w:spacing w:after="100"/>
            </w:pPr>
            <w:r w:rsidRPr="00975C73">
              <w:t>6 month</w:t>
            </w:r>
            <w:r w:rsidR="00F64F6B" w:rsidRPr="00975C73">
              <w:t>s from commencement or recommencement</w:t>
            </w:r>
          </w:p>
        </w:tc>
        <w:tc>
          <w:tcPr>
            <w:tcW w:w="2410" w:type="dxa"/>
          </w:tcPr>
          <w:p w14:paraId="79544F8A" w14:textId="4C361C80" w:rsidR="00E73C8C" w:rsidRPr="00975C73" w:rsidRDefault="006E3267" w:rsidP="005E4B90">
            <w:pPr>
              <w:spacing w:after="100"/>
              <w:cnfStyle w:val="000000000000" w:firstRow="0" w:lastRow="0" w:firstColumn="0" w:lastColumn="0" w:oddVBand="0" w:evenVBand="0" w:oddHBand="0" w:evenHBand="0" w:firstRowFirstColumn="0" w:firstRowLastColumn="0" w:lastRowFirstColumn="0" w:lastRowLastColumn="0"/>
            </w:pPr>
            <w:r w:rsidRPr="00975C73">
              <w:t>$</w:t>
            </w:r>
            <w:r w:rsidR="00FD7F00" w:rsidRPr="00975C73">
              <w:t>625</w:t>
            </w:r>
          </w:p>
        </w:tc>
        <w:tc>
          <w:tcPr>
            <w:tcW w:w="2410" w:type="dxa"/>
          </w:tcPr>
          <w:p w14:paraId="327C52A6" w14:textId="25E92723" w:rsidR="00E73C8C" w:rsidRPr="00975C73" w:rsidRDefault="006E3267" w:rsidP="005E4B90">
            <w:pPr>
              <w:spacing w:after="100"/>
              <w:cnfStyle w:val="000000000000" w:firstRow="0" w:lastRow="0" w:firstColumn="0" w:lastColumn="0" w:oddVBand="0" w:evenVBand="0" w:oddHBand="0" w:evenHBand="0" w:firstRowFirstColumn="0" w:firstRowLastColumn="0" w:lastRowFirstColumn="0" w:lastRowLastColumn="0"/>
            </w:pPr>
            <w:r w:rsidRPr="00975C73">
              <w:t>$3</w:t>
            </w:r>
            <w:r w:rsidR="004D3379" w:rsidRPr="00975C73">
              <w:t>15</w:t>
            </w:r>
          </w:p>
        </w:tc>
      </w:tr>
      <w:tr w:rsidR="00E73C8C" w:rsidRPr="00975C73" w14:paraId="08C6D755" w14:textId="77777777" w:rsidTr="005E4B90">
        <w:tc>
          <w:tcPr>
            <w:cnfStyle w:val="001000000000" w:firstRow="0" w:lastRow="0" w:firstColumn="1" w:lastColumn="0" w:oddVBand="0" w:evenVBand="0" w:oddHBand="0" w:evenHBand="0" w:firstRowFirstColumn="0" w:firstRowLastColumn="0" w:lastRowFirstColumn="0" w:lastRowLastColumn="0"/>
            <w:tcW w:w="4531" w:type="dxa"/>
          </w:tcPr>
          <w:p w14:paraId="2C9D44B3" w14:textId="487800B4" w:rsidR="00E73C8C" w:rsidRPr="00975C73" w:rsidRDefault="00E73C8C" w:rsidP="005E4B90">
            <w:pPr>
              <w:spacing w:after="100"/>
            </w:pPr>
            <w:r w:rsidRPr="00975C73">
              <w:t>12 month</w:t>
            </w:r>
            <w:r w:rsidR="00F64F6B" w:rsidRPr="00975C73">
              <w:t>s from commencement or recommencement</w:t>
            </w:r>
          </w:p>
        </w:tc>
        <w:tc>
          <w:tcPr>
            <w:tcW w:w="2410" w:type="dxa"/>
          </w:tcPr>
          <w:p w14:paraId="2861546E" w14:textId="16663C4B" w:rsidR="00E73C8C" w:rsidRPr="00975C73" w:rsidRDefault="006E3267" w:rsidP="005E4B90">
            <w:pPr>
              <w:spacing w:after="100"/>
              <w:cnfStyle w:val="000000000000" w:firstRow="0" w:lastRow="0" w:firstColumn="0" w:lastColumn="0" w:oddVBand="0" w:evenVBand="0" w:oddHBand="0" w:evenHBand="0" w:firstRowFirstColumn="0" w:firstRowLastColumn="0" w:lastRowFirstColumn="0" w:lastRowLastColumn="0"/>
            </w:pPr>
            <w:r w:rsidRPr="00975C73">
              <w:t>$</w:t>
            </w:r>
            <w:r w:rsidR="00FD7F00" w:rsidRPr="00975C73">
              <w:t>625</w:t>
            </w:r>
          </w:p>
        </w:tc>
        <w:tc>
          <w:tcPr>
            <w:tcW w:w="2410" w:type="dxa"/>
          </w:tcPr>
          <w:p w14:paraId="38F0CBCA" w14:textId="6E88C3CF" w:rsidR="00E73C8C" w:rsidRPr="00975C73" w:rsidRDefault="006E3267" w:rsidP="005E4B90">
            <w:pPr>
              <w:spacing w:after="100"/>
              <w:cnfStyle w:val="000000000000" w:firstRow="0" w:lastRow="0" w:firstColumn="0" w:lastColumn="0" w:oddVBand="0" w:evenVBand="0" w:oddHBand="0" w:evenHBand="0" w:firstRowFirstColumn="0" w:firstRowLastColumn="0" w:lastRowFirstColumn="0" w:lastRowLastColumn="0"/>
            </w:pPr>
            <w:r w:rsidRPr="00975C73">
              <w:t>$3</w:t>
            </w:r>
            <w:r w:rsidR="004D3379" w:rsidRPr="00975C73">
              <w:t>15</w:t>
            </w:r>
          </w:p>
        </w:tc>
      </w:tr>
      <w:tr w:rsidR="00E73C8C" w:rsidRPr="00975C73" w14:paraId="27EB444A" w14:textId="77777777" w:rsidTr="005E4B90">
        <w:tc>
          <w:tcPr>
            <w:cnfStyle w:val="001000000000" w:firstRow="0" w:lastRow="0" w:firstColumn="1" w:lastColumn="0" w:oddVBand="0" w:evenVBand="0" w:oddHBand="0" w:evenHBand="0" w:firstRowFirstColumn="0" w:firstRowLastColumn="0" w:lastRowFirstColumn="0" w:lastRowLastColumn="0"/>
            <w:tcW w:w="4531" w:type="dxa"/>
          </w:tcPr>
          <w:p w14:paraId="4F3F8E47" w14:textId="7365AB55" w:rsidR="00E73C8C" w:rsidRPr="00975C73" w:rsidRDefault="00E73C8C" w:rsidP="005E4B90">
            <w:pPr>
              <w:spacing w:after="100"/>
            </w:pPr>
            <w:r w:rsidRPr="00975C73">
              <w:t>18 month</w:t>
            </w:r>
            <w:r w:rsidR="0007652E" w:rsidRPr="00975C73">
              <w:t>s from commencement or recommencement</w:t>
            </w:r>
          </w:p>
        </w:tc>
        <w:tc>
          <w:tcPr>
            <w:tcW w:w="2410" w:type="dxa"/>
          </w:tcPr>
          <w:p w14:paraId="54420EB0" w14:textId="6B5D6BC5" w:rsidR="00E73C8C" w:rsidRPr="00975C73" w:rsidRDefault="00E73C8C" w:rsidP="005E4B90">
            <w:pPr>
              <w:spacing w:after="100"/>
              <w:cnfStyle w:val="000000000000" w:firstRow="0" w:lastRow="0" w:firstColumn="0" w:lastColumn="0" w:oddVBand="0" w:evenVBand="0" w:oddHBand="0" w:evenHBand="0" w:firstRowFirstColumn="0" w:firstRowLastColumn="0" w:lastRowFirstColumn="0" w:lastRowLastColumn="0"/>
            </w:pPr>
            <w:r w:rsidRPr="00975C73">
              <w:t>$</w:t>
            </w:r>
            <w:r w:rsidR="00FD7F00" w:rsidRPr="00975C73">
              <w:t>625</w:t>
            </w:r>
          </w:p>
        </w:tc>
        <w:tc>
          <w:tcPr>
            <w:tcW w:w="2410" w:type="dxa"/>
          </w:tcPr>
          <w:p w14:paraId="053A4810" w14:textId="539E0C61" w:rsidR="00E73C8C" w:rsidRPr="00975C73" w:rsidRDefault="00E73C8C" w:rsidP="005E4B90">
            <w:pPr>
              <w:spacing w:after="100"/>
              <w:cnfStyle w:val="000000000000" w:firstRow="0" w:lastRow="0" w:firstColumn="0" w:lastColumn="0" w:oddVBand="0" w:evenVBand="0" w:oddHBand="0" w:evenHBand="0" w:firstRowFirstColumn="0" w:firstRowLastColumn="0" w:lastRowFirstColumn="0" w:lastRowLastColumn="0"/>
            </w:pPr>
            <w:r w:rsidRPr="00975C73">
              <w:t>$</w:t>
            </w:r>
            <w:r w:rsidR="004D3379" w:rsidRPr="00975C73">
              <w:t>310</w:t>
            </w:r>
          </w:p>
        </w:tc>
      </w:tr>
      <w:tr w:rsidR="00E73C8C" w:rsidRPr="00975C73" w14:paraId="260B08E0" w14:textId="77777777" w:rsidTr="005E4B90">
        <w:tc>
          <w:tcPr>
            <w:cnfStyle w:val="001000000000" w:firstRow="0" w:lastRow="0" w:firstColumn="1" w:lastColumn="0" w:oddVBand="0" w:evenVBand="0" w:oddHBand="0" w:evenHBand="0" w:firstRowFirstColumn="0" w:firstRowLastColumn="0" w:lastRowFirstColumn="0" w:lastRowLastColumn="0"/>
            <w:tcW w:w="4531" w:type="dxa"/>
          </w:tcPr>
          <w:p w14:paraId="07A78063" w14:textId="61793BA6" w:rsidR="00E73C8C" w:rsidRPr="00975C73" w:rsidRDefault="00E73C8C" w:rsidP="005E4B90">
            <w:pPr>
              <w:spacing w:after="100"/>
            </w:pPr>
            <w:r w:rsidRPr="00975C73">
              <w:t>24 month</w:t>
            </w:r>
            <w:r w:rsidR="0007652E" w:rsidRPr="00975C73">
              <w:t>s from the commencement or recommencement</w:t>
            </w:r>
          </w:p>
        </w:tc>
        <w:tc>
          <w:tcPr>
            <w:tcW w:w="2410" w:type="dxa"/>
          </w:tcPr>
          <w:p w14:paraId="3FF4FD9A" w14:textId="38778837" w:rsidR="00E73C8C" w:rsidRPr="00975C73" w:rsidRDefault="00E73C8C" w:rsidP="005E4B90">
            <w:pPr>
              <w:spacing w:after="100"/>
              <w:cnfStyle w:val="000000000000" w:firstRow="0" w:lastRow="0" w:firstColumn="0" w:lastColumn="0" w:oddVBand="0" w:evenVBand="0" w:oddHBand="0" w:evenHBand="0" w:firstRowFirstColumn="0" w:firstRowLastColumn="0" w:lastRowFirstColumn="0" w:lastRowLastColumn="0"/>
            </w:pPr>
            <w:r w:rsidRPr="00975C73">
              <w:t>$</w:t>
            </w:r>
            <w:r w:rsidR="00FD7F00" w:rsidRPr="00975C73">
              <w:t>625</w:t>
            </w:r>
          </w:p>
        </w:tc>
        <w:tc>
          <w:tcPr>
            <w:tcW w:w="2410" w:type="dxa"/>
          </w:tcPr>
          <w:p w14:paraId="34B1DA28" w14:textId="241F6A0A" w:rsidR="00E73C8C" w:rsidRPr="00975C73" w:rsidRDefault="00E73C8C" w:rsidP="005E4B90">
            <w:pPr>
              <w:spacing w:after="100"/>
              <w:cnfStyle w:val="000000000000" w:firstRow="0" w:lastRow="0" w:firstColumn="0" w:lastColumn="0" w:oddVBand="0" w:evenVBand="0" w:oddHBand="0" w:evenHBand="0" w:firstRowFirstColumn="0" w:firstRowLastColumn="0" w:lastRowFirstColumn="0" w:lastRowLastColumn="0"/>
            </w:pPr>
            <w:r w:rsidRPr="00975C73">
              <w:t>$</w:t>
            </w:r>
            <w:r w:rsidR="004D3379" w:rsidRPr="00975C73">
              <w:t>310</w:t>
            </w:r>
          </w:p>
        </w:tc>
      </w:tr>
    </w:tbl>
    <w:p w14:paraId="34C718E7" w14:textId="6B40F8A4" w:rsidR="00E73C8C" w:rsidRPr="00975C73" w:rsidRDefault="00E73C8C" w:rsidP="005E4B90">
      <w:pPr>
        <w:spacing w:before="200"/>
      </w:pPr>
      <w:r w:rsidRPr="00975C73">
        <w:t>The part-time payment rate is applied as a flat rate regardless of part-time hours worked in any given Claim period.</w:t>
      </w:r>
    </w:p>
    <w:p w14:paraId="55131861" w14:textId="18A65721" w:rsidR="00E73C8C" w:rsidRPr="00975C73" w:rsidRDefault="00E73C8C" w:rsidP="00F722F3">
      <w:pPr>
        <w:pStyle w:val="Heading4"/>
        <w:rPr>
          <w:rFonts w:asciiTheme="minorHAnsi" w:hAnsiTheme="minorHAnsi" w:cstheme="minorHAnsi"/>
        </w:rPr>
      </w:pPr>
      <w:r w:rsidRPr="00975C73">
        <w:rPr>
          <w:rFonts w:asciiTheme="minorHAnsi" w:hAnsiTheme="minorHAnsi" w:cstheme="minorHAnsi"/>
        </w:rPr>
        <w:lastRenderedPageBreak/>
        <w:t>Tax File Number Declaration</w:t>
      </w:r>
    </w:p>
    <w:p w14:paraId="1D224AA0" w14:textId="09E8A172" w:rsidR="009B099D" w:rsidRPr="00975C73" w:rsidRDefault="00E73C8C" w:rsidP="00E73C8C">
      <w:r w:rsidRPr="00975C73">
        <w:t xml:space="preserve">The </w:t>
      </w:r>
      <w:r w:rsidR="00FE45EE" w:rsidRPr="00975C73">
        <w:t>AATSP</w:t>
      </w:r>
      <w:r w:rsidRPr="00975C73">
        <w:t xml:space="preserve"> is treated as taxable income.</w:t>
      </w:r>
      <w:r w:rsidR="00FE45EE" w:rsidRPr="00975C73">
        <w:t xml:space="preserve"> </w:t>
      </w:r>
      <w:r w:rsidR="0059599F" w:rsidRPr="00975C73">
        <w:t xml:space="preserve">While not mandatory to </w:t>
      </w:r>
      <w:r w:rsidR="00564242" w:rsidRPr="00975C73">
        <w:t>provide a</w:t>
      </w:r>
      <w:r w:rsidRPr="00975C73">
        <w:t xml:space="preserve"> Tax File Number </w:t>
      </w:r>
      <w:r w:rsidR="2C540CCC" w:rsidRPr="00975C73">
        <w:t>Declaration, if</w:t>
      </w:r>
      <w:r w:rsidR="00A953F5" w:rsidRPr="00975C73">
        <w:t xml:space="preserve"> one </w:t>
      </w:r>
      <w:r w:rsidR="531A8028" w:rsidRPr="00975C73">
        <w:t>is not</w:t>
      </w:r>
      <w:r w:rsidR="00A953F5" w:rsidRPr="00975C73">
        <w:t xml:space="preserve"> </w:t>
      </w:r>
      <w:r w:rsidRPr="00975C73">
        <w:t xml:space="preserve">provided </w:t>
      </w:r>
      <w:r w:rsidR="00A953F5" w:rsidRPr="00975C73">
        <w:t>then</w:t>
      </w:r>
      <w:r w:rsidRPr="00975C73">
        <w:t xml:space="preserve"> the highest marginal </w:t>
      </w:r>
      <w:r w:rsidR="00A953F5" w:rsidRPr="00975C73">
        <w:t xml:space="preserve">tax </w:t>
      </w:r>
      <w:r w:rsidRPr="00975C73">
        <w:t>rate</w:t>
      </w:r>
      <w:r w:rsidR="00A953F5" w:rsidRPr="00975C73">
        <w:t xml:space="preserve"> will be applied</w:t>
      </w:r>
      <w:r w:rsidRPr="00975C73">
        <w:t xml:space="preserve">, as required by the </w:t>
      </w:r>
      <w:r w:rsidR="00A612A6" w:rsidRPr="00975C73">
        <w:t>Australian Taxation Office</w:t>
      </w:r>
      <w:r w:rsidRPr="00975C73">
        <w:t xml:space="preserve">. </w:t>
      </w:r>
      <w:hyperlink r:id="rId39">
        <w:r w:rsidRPr="00975C73">
          <w:rPr>
            <w:rStyle w:val="Hyperlink"/>
            <w:color w:val="0000FF"/>
          </w:rPr>
          <w:t>Apply for a TFN | Australian Taxation Office (ato.gov.au)</w:t>
        </w:r>
      </w:hyperlink>
      <w:r w:rsidR="00FE45EE" w:rsidRPr="00975C73">
        <w:t xml:space="preserve">. </w:t>
      </w:r>
      <w:r w:rsidR="00B73FEA" w:rsidRPr="00975C73">
        <w:t xml:space="preserve">For more information on taxation and tax rates see </w:t>
      </w:r>
      <w:hyperlink w:anchor="_Taxation" w:history="1">
        <w:r w:rsidR="00FE45EE" w:rsidRPr="00975C73">
          <w:rPr>
            <w:rStyle w:val="Hyperlink"/>
          </w:rPr>
          <w:t>Taxation</w:t>
        </w:r>
      </w:hyperlink>
      <w:r w:rsidR="00FE45EE" w:rsidRPr="00975C73">
        <w:t xml:space="preserve"> section of these guidelines.</w:t>
      </w:r>
    </w:p>
    <w:p w14:paraId="3D9BD1D7" w14:textId="71559AA0" w:rsidR="003042B9" w:rsidRPr="00975C73" w:rsidRDefault="003042B9" w:rsidP="00F722F3">
      <w:pPr>
        <w:pStyle w:val="Heading3"/>
        <w:rPr>
          <w:rFonts w:asciiTheme="minorHAnsi" w:hAnsiTheme="minorHAnsi" w:cstheme="minorHAnsi"/>
        </w:rPr>
      </w:pPr>
      <w:bookmarkStart w:id="139" w:name="_What_do_Australian"/>
      <w:bookmarkStart w:id="140" w:name="_Toc230356350"/>
      <w:bookmarkEnd w:id="139"/>
      <w:r w:rsidRPr="00975C73">
        <w:rPr>
          <w:rFonts w:asciiTheme="minorHAnsi" w:hAnsiTheme="minorHAnsi" w:cstheme="minorHAnsi"/>
        </w:rPr>
        <w:t xml:space="preserve">What do Australian Apprentices need to </w:t>
      </w:r>
      <w:r w:rsidR="0082712C" w:rsidRPr="00975C73">
        <w:rPr>
          <w:rFonts w:asciiTheme="minorHAnsi" w:hAnsiTheme="minorHAnsi" w:cstheme="minorHAnsi"/>
        </w:rPr>
        <w:t>do</w:t>
      </w:r>
      <w:r w:rsidRPr="00975C73">
        <w:rPr>
          <w:rFonts w:asciiTheme="minorHAnsi" w:hAnsiTheme="minorHAnsi" w:cstheme="minorHAnsi"/>
        </w:rPr>
        <w:t xml:space="preserve"> before claiming</w:t>
      </w:r>
      <w:r w:rsidR="00637F63" w:rsidRPr="00975C73">
        <w:rPr>
          <w:rFonts w:asciiTheme="minorHAnsi" w:hAnsiTheme="minorHAnsi" w:cstheme="minorHAnsi"/>
        </w:rPr>
        <w:t xml:space="preserve"> AATSP</w:t>
      </w:r>
      <w:r w:rsidRPr="00975C73">
        <w:rPr>
          <w:rFonts w:asciiTheme="minorHAnsi" w:hAnsiTheme="minorHAnsi" w:cstheme="minorHAnsi"/>
        </w:rPr>
        <w:t>?</w:t>
      </w:r>
      <w:bookmarkEnd w:id="140"/>
      <w:r w:rsidRPr="00975C73">
        <w:rPr>
          <w:rFonts w:asciiTheme="minorHAnsi" w:hAnsiTheme="minorHAnsi" w:cstheme="minorHAnsi"/>
        </w:rPr>
        <w:t xml:space="preserve"> </w:t>
      </w:r>
    </w:p>
    <w:p w14:paraId="1FED8974" w14:textId="661265A4" w:rsidR="001A42D6" w:rsidRPr="00975C73" w:rsidRDefault="001A42D6" w:rsidP="001A42D6">
      <w:r w:rsidRPr="00975C73">
        <w:t>Before claiming, the Australian Apprentice must meet the following standard claiming requirements:</w:t>
      </w:r>
    </w:p>
    <w:p w14:paraId="76BEFBBB" w14:textId="77777777" w:rsidR="001A42D6" w:rsidRPr="00975C73" w:rsidRDefault="001A42D6" w:rsidP="001A42D6">
      <w:pPr>
        <w:pStyle w:val="Heading4"/>
        <w:rPr>
          <w:rFonts w:asciiTheme="minorHAnsi" w:hAnsiTheme="minorHAnsi" w:cstheme="minorHAnsi"/>
        </w:rPr>
      </w:pPr>
      <w:r w:rsidRPr="00975C73">
        <w:rPr>
          <w:rFonts w:asciiTheme="minorHAnsi" w:hAnsiTheme="minorHAnsi" w:cstheme="minorHAnsi"/>
        </w:rPr>
        <w:t>Standard Claiming Requirement: Australian Apprenticeship Commenced</w:t>
      </w:r>
    </w:p>
    <w:p w14:paraId="741FDDAA" w14:textId="042A75A2" w:rsidR="00C931A7" w:rsidRPr="00975C73" w:rsidRDefault="001A42D6" w:rsidP="00C931A7">
      <w:r w:rsidRPr="00975C73">
        <w:t>The Australian Apprentice must</w:t>
      </w:r>
      <w:r w:rsidR="00AC4BA0" w:rsidRPr="00975C73">
        <w:t>:</w:t>
      </w:r>
    </w:p>
    <w:p w14:paraId="10FB2A02" w14:textId="7C316BA9" w:rsidR="00EA0622" w:rsidRPr="00975C73" w:rsidRDefault="00EA0622" w:rsidP="008B18D8">
      <w:pPr>
        <w:pStyle w:val="ListParagraph"/>
        <w:numPr>
          <w:ilvl w:val="0"/>
          <w:numId w:val="51"/>
        </w:numPr>
        <w:spacing w:line="276" w:lineRule="auto"/>
      </w:pPr>
      <w:r w:rsidRPr="00975C73">
        <w:t xml:space="preserve">have commenced or recommenced their Australian Apprenticeship journey </w:t>
      </w:r>
      <w:r w:rsidR="008E29F8" w:rsidRPr="00975C73">
        <w:t xml:space="preserve">(see </w:t>
      </w:r>
      <w:hyperlink w:anchor="_Overview" w:history="1">
        <w:r w:rsidR="008E29F8" w:rsidRPr="00975C73">
          <w:rPr>
            <w:rStyle w:val="Hyperlink"/>
          </w:rPr>
          <w:t>Payment Commencement Date Rules</w:t>
        </w:r>
      </w:hyperlink>
      <w:r w:rsidR="008E29F8" w:rsidRPr="00975C73">
        <w:t xml:space="preserve">) </w:t>
      </w:r>
      <w:r w:rsidRPr="00975C73">
        <w:t>and</w:t>
      </w:r>
    </w:p>
    <w:p w14:paraId="0E8758E9" w14:textId="2CA46F39" w:rsidR="00EA0622" w:rsidRPr="00975C73" w:rsidRDefault="00EA0622" w:rsidP="008B18D8">
      <w:pPr>
        <w:pStyle w:val="ListParagraph"/>
        <w:numPr>
          <w:ilvl w:val="0"/>
          <w:numId w:val="51"/>
        </w:numPr>
        <w:spacing w:line="276" w:lineRule="auto"/>
      </w:pPr>
      <w:r w:rsidRPr="00975C73">
        <w:t>at the date of commencement or recommencement, be undertaking:</w:t>
      </w:r>
    </w:p>
    <w:p w14:paraId="796A8F60" w14:textId="77777777" w:rsidR="00EA0622" w:rsidRPr="00975C73" w:rsidRDefault="00EA0622" w:rsidP="008B18D8">
      <w:pPr>
        <w:pStyle w:val="ListParagraph"/>
        <w:numPr>
          <w:ilvl w:val="1"/>
          <w:numId w:val="51"/>
        </w:numPr>
        <w:spacing w:line="276" w:lineRule="auto"/>
      </w:pPr>
      <w:r w:rsidRPr="00975C73">
        <w:t xml:space="preserve"> a qualification at the Certificate III, Certificate IV, Diploma or Advanced Diploma level listed on </w:t>
      </w:r>
      <w:r w:rsidRPr="00975C73">
        <w:rPr>
          <w:i/>
        </w:rPr>
        <w:t>Appendix A - Australian Apprenticeships Priority List</w:t>
      </w:r>
      <w:r w:rsidRPr="00975C73">
        <w:t>; and</w:t>
      </w:r>
    </w:p>
    <w:p w14:paraId="080B4094" w14:textId="77777777" w:rsidR="00EA0622" w:rsidRPr="00975C73" w:rsidRDefault="00EA0622" w:rsidP="008B18D8">
      <w:pPr>
        <w:pStyle w:val="ListParagraph"/>
        <w:numPr>
          <w:ilvl w:val="1"/>
          <w:numId w:val="51"/>
        </w:numPr>
        <w:spacing w:line="276" w:lineRule="auto"/>
      </w:pPr>
      <w:r w:rsidRPr="00975C73">
        <w:t xml:space="preserve">an Australian Apprenticeship with an occupational outcome listed on </w:t>
      </w:r>
      <w:r w:rsidRPr="00975C73">
        <w:rPr>
          <w:i/>
        </w:rPr>
        <w:t xml:space="preserve">Appendix A - Australian Apprenticeships Priority List. </w:t>
      </w:r>
      <w:r w:rsidRPr="00975C73">
        <w:t xml:space="preserve">The qualification and occupation must be a valid combination on </w:t>
      </w:r>
      <w:r w:rsidRPr="00975C73">
        <w:rPr>
          <w:i/>
        </w:rPr>
        <w:t>Appendix A – Australian Apprenticeships Priority list.</w:t>
      </w:r>
      <w:r w:rsidRPr="00975C73">
        <w:t>; and</w:t>
      </w:r>
    </w:p>
    <w:p w14:paraId="32B9140E" w14:textId="4E0983FA" w:rsidR="00EA0622" w:rsidRPr="00975C73" w:rsidRDefault="00EA0622" w:rsidP="008B18D8">
      <w:pPr>
        <w:pStyle w:val="ListParagraph"/>
        <w:numPr>
          <w:ilvl w:val="0"/>
          <w:numId w:val="51"/>
        </w:numPr>
        <w:spacing w:line="276" w:lineRule="auto"/>
      </w:pPr>
      <w:r w:rsidRPr="00975C73">
        <w:t xml:space="preserve">be in-training with their </w:t>
      </w:r>
      <w:r w:rsidR="00225AD5" w:rsidRPr="00975C73">
        <w:t xml:space="preserve">employer </w:t>
      </w:r>
      <w:r w:rsidRPr="00975C73">
        <w:t xml:space="preserve">on the claim period end date. </w:t>
      </w:r>
    </w:p>
    <w:p w14:paraId="57DA546E" w14:textId="77777777" w:rsidR="001A42D6" w:rsidRPr="00975C73" w:rsidRDefault="001A42D6" w:rsidP="001A42D6">
      <w:pPr>
        <w:pStyle w:val="Heading4"/>
        <w:rPr>
          <w:rFonts w:asciiTheme="minorHAnsi" w:hAnsiTheme="minorHAnsi" w:cstheme="minorHAnsi"/>
        </w:rPr>
      </w:pPr>
      <w:r w:rsidRPr="00975C73">
        <w:rPr>
          <w:rFonts w:asciiTheme="minorHAnsi" w:hAnsiTheme="minorHAnsi" w:cstheme="minorHAnsi"/>
        </w:rPr>
        <w:t>Standard Claiming Requirement: Waiting period</w:t>
      </w:r>
    </w:p>
    <w:p w14:paraId="28E69C5C" w14:textId="77777777" w:rsidR="001A42D6" w:rsidRPr="00975C73" w:rsidRDefault="001A42D6" w:rsidP="001A42D6">
      <w:pPr>
        <w:spacing w:after="240"/>
      </w:pPr>
      <w:r w:rsidRPr="00975C73">
        <w:t>All payment types are subject to a waiting period, unless otherwise specified.</w:t>
      </w:r>
    </w:p>
    <w:p w14:paraId="32092C7F" w14:textId="77777777" w:rsidR="001A42D6" w:rsidRPr="00975C73" w:rsidRDefault="001A42D6" w:rsidP="001A42D6">
      <w:pPr>
        <w:spacing w:after="240"/>
      </w:pPr>
      <w:r w:rsidRPr="00975C73">
        <w:t>The waiting period ensures the employer, and the Australian Apprentice are committed to continuing the Australian Apprenticeship.</w:t>
      </w:r>
    </w:p>
    <w:p w14:paraId="11055237" w14:textId="77777777" w:rsidR="001A42D6" w:rsidRPr="00975C73" w:rsidRDefault="001A42D6" w:rsidP="001A42D6">
      <w:pPr>
        <w:spacing w:after="240"/>
      </w:pPr>
      <w:r w:rsidRPr="00975C73">
        <w:t>The waiting period is defined as the greater of:</w:t>
      </w:r>
    </w:p>
    <w:p w14:paraId="142FC1D4" w14:textId="43F0F629" w:rsidR="001A42D6" w:rsidRPr="00975C73" w:rsidRDefault="001A42D6" w:rsidP="008B18D8">
      <w:pPr>
        <w:pStyle w:val="ListParagraph"/>
        <w:numPr>
          <w:ilvl w:val="0"/>
          <w:numId w:val="56"/>
        </w:numPr>
        <w:spacing w:after="240" w:line="276" w:lineRule="auto"/>
      </w:pPr>
      <w:r w:rsidRPr="00975C73">
        <w:t xml:space="preserve">three calendar months from the date of commencement or recommencement </w:t>
      </w:r>
      <w:r w:rsidR="008E29F8" w:rsidRPr="00975C73">
        <w:t xml:space="preserve">(see </w:t>
      </w:r>
      <w:hyperlink w:anchor="_Overview" w:history="1">
        <w:r w:rsidR="008E29F8" w:rsidRPr="00975C73">
          <w:rPr>
            <w:rStyle w:val="Hyperlink"/>
          </w:rPr>
          <w:t>Payment Commencement Date Rules</w:t>
        </w:r>
      </w:hyperlink>
      <w:r w:rsidR="008E29F8" w:rsidRPr="00975C73">
        <w:t>)</w:t>
      </w:r>
      <w:r w:rsidRPr="00975C73">
        <w:t>; or</w:t>
      </w:r>
    </w:p>
    <w:p w14:paraId="072B9E30" w14:textId="77777777" w:rsidR="001A42D6" w:rsidRPr="00975C73" w:rsidRDefault="001A42D6" w:rsidP="008B18D8">
      <w:pPr>
        <w:pStyle w:val="ListParagraph"/>
        <w:numPr>
          <w:ilvl w:val="0"/>
          <w:numId w:val="56"/>
        </w:numPr>
        <w:spacing w:after="240" w:line="276" w:lineRule="auto"/>
      </w:pPr>
      <w:r w:rsidRPr="00975C73">
        <w:t>the probationary period as specified by the relevant State or Territory Training Authority.</w:t>
      </w:r>
    </w:p>
    <w:p w14:paraId="2F604572" w14:textId="77777777" w:rsidR="001A42D6" w:rsidRPr="00975C73" w:rsidRDefault="001A42D6" w:rsidP="001A42D6">
      <w:pPr>
        <w:spacing w:after="240"/>
      </w:pPr>
      <w:r w:rsidRPr="00975C73">
        <w:t xml:space="preserve">Where an extension to a probationary period has been approved by the relevant State or Territory Training Authority, the updated probationary period determines the waiting period. </w:t>
      </w:r>
    </w:p>
    <w:p w14:paraId="1B54EE1F" w14:textId="638500D6" w:rsidR="001A42D6" w:rsidRPr="00975C73" w:rsidRDefault="001A42D6" w:rsidP="001A42D6">
      <w:pPr>
        <w:pStyle w:val="Heading4"/>
        <w:rPr>
          <w:rFonts w:asciiTheme="minorHAnsi" w:hAnsiTheme="minorHAnsi" w:cstheme="minorHAnsi"/>
        </w:rPr>
      </w:pPr>
      <w:r w:rsidRPr="00975C73">
        <w:rPr>
          <w:rFonts w:asciiTheme="minorHAnsi" w:hAnsiTheme="minorHAnsi" w:cstheme="minorHAnsi"/>
        </w:rPr>
        <w:t xml:space="preserve">Standard Claiming Requirement: Effect </w:t>
      </w:r>
      <w:r w:rsidR="000134BD" w:rsidRPr="00975C73">
        <w:rPr>
          <w:rFonts w:asciiTheme="minorHAnsi" w:hAnsiTheme="minorHAnsi" w:cstheme="minorHAnsi"/>
        </w:rPr>
        <w:t xml:space="preserve">Dates </w:t>
      </w:r>
      <w:r w:rsidRPr="00975C73">
        <w:rPr>
          <w:rFonts w:asciiTheme="minorHAnsi" w:hAnsiTheme="minorHAnsi" w:cstheme="minorHAnsi"/>
        </w:rPr>
        <w:t>and time limits for lodging a claim</w:t>
      </w:r>
    </w:p>
    <w:p w14:paraId="243FEE96" w14:textId="77777777" w:rsidR="001A42D6" w:rsidRPr="00975C73" w:rsidRDefault="001A42D6" w:rsidP="001A42D6">
      <w:pPr>
        <w:pStyle w:val="Heading5"/>
        <w:rPr>
          <w:rFonts w:asciiTheme="minorHAnsi" w:hAnsiTheme="minorHAnsi" w:cstheme="minorHAnsi"/>
        </w:rPr>
      </w:pPr>
      <w:r w:rsidRPr="00975C73">
        <w:rPr>
          <w:rFonts w:asciiTheme="minorHAnsi" w:hAnsiTheme="minorHAnsi" w:cstheme="minorHAnsi"/>
        </w:rPr>
        <w:t>Effect dates</w:t>
      </w:r>
    </w:p>
    <w:p w14:paraId="1AB2B7F4" w14:textId="77777777" w:rsidR="00DD7EBF" w:rsidRPr="00975C73" w:rsidRDefault="00DD7EBF">
      <w:pPr>
        <w:spacing w:after="240"/>
      </w:pPr>
      <w:r w:rsidRPr="00975C73">
        <w:t>The Effect Date is the day after the claim period end date and is when a claim becomes payable. Effect Dates and claim period dates are specified under their respective payment type.</w:t>
      </w:r>
    </w:p>
    <w:p w14:paraId="6A7833CC" w14:textId="7C85217E" w:rsidR="001A42D6" w:rsidRPr="00975C73" w:rsidRDefault="001A42D6" w:rsidP="001A42D6">
      <w:pPr>
        <w:spacing w:after="240"/>
      </w:pPr>
      <w:r w:rsidRPr="00975C73">
        <w:lastRenderedPageBreak/>
        <w:t xml:space="preserve">The Australian Apprentice must be employed by the </w:t>
      </w:r>
      <w:r w:rsidR="00225AD5" w:rsidRPr="00975C73">
        <w:t xml:space="preserve">employer </w:t>
      </w:r>
      <w:r w:rsidRPr="00975C73">
        <w:t xml:space="preserve">as an Australian Apprentice for the full claim period to be eligible for an apprentice or </w:t>
      </w:r>
      <w:r w:rsidR="00225AD5" w:rsidRPr="00975C73">
        <w:t xml:space="preserve">employer </w:t>
      </w:r>
      <w:r w:rsidRPr="00975C73">
        <w:t>payment, unless otherwise specified.</w:t>
      </w:r>
    </w:p>
    <w:p w14:paraId="20681378" w14:textId="77777777" w:rsidR="001A42D6" w:rsidRPr="00975C73" w:rsidRDefault="001A42D6" w:rsidP="001A42D6">
      <w:pPr>
        <w:pStyle w:val="Heading5"/>
        <w:rPr>
          <w:rFonts w:asciiTheme="minorHAnsi" w:hAnsiTheme="minorHAnsi" w:cstheme="minorHAnsi"/>
        </w:rPr>
      </w:pPr>
      <w:r w:rsidRPr="00975C73">
        <w:rPr>
          <w:rFonts w:asciiTheme="minorHAnsi" w:hAnsiTheme="minorHAnsi" w:cstheme="minorHAnsi"/>
        </w:rPr>
        <w:t>Time limit for lodging a claim</w:t>
      </w:r>
    </w:p>
    <w:p w14:paraId="51511F2C" w14:textId="77777777" w:rsidR="00DD7EBF" w:rsidRPr="006E5E98" w:rsidRDefault="00DD7EBF">
      <w:pPr>
        <w:spacing w:after="120"/>
      </w:pPr>
      <w:r w:rsidRPr="006E5E98">
        <w:t>Claimants have 12 calendar months from each Effect Date to claim a payment, unless otherwise specified. All references to time critical events are assessed in Australian Eastern Standard Time (AEST) or Australian Eastern Daylight Time (AEDT) relevant to the time zone active at the time of assessment.</w:t>
      </w:r>
    </w:p>
    <w:p w14:paraId="69AB6B65" w14:textId="73FD70DE" w:rsidR="00A2621E" w:rsidRPr="00975C73" w:rsidRDefault="005B6F52" w:rsidP="001A42D6">
      <w:pPr>
        <w:spacing w:after="240"/>
      </w:pPr>
      <w:r w:rsidRPr="006E5E98">
        <w:t>Where a Claimant provides incomplete, insufficient or incorrect evidence when lodging an incentive claim, it will be returned to the Australian Apprentice, employer or Registered Training Organisation and must be resubmitted in the Apprenticeships Data Management System (ADMS) with the required additional evidence provided within 20 business days from the expiry date or the returned date to resubmit the claim, whichever is later</w:t>
      </w:r>
      <w:r w:rsidR="00D47F45" w:rsidRPr="006E5E98">
        <w:rPr>
          <w:rFonts w:eastAsiaTheme="minorEastAsia"/>
        </w:rPr>
        <w:t>.</w:t>
      </w:r>
    </w:p>
    <w:p w14:paraId="67ABCA58" w14:textId="77777777" w:rsidR="001A42D6" w:rsidRPr="00975C73" w:rsidRDefault="001A42D6" w:rsidP="001A42D6">
      <w:pPr>
        <w:pStyle w:val="Heading4"/>
        <w:rPr>
          <w:rFonts w:asciiTheme="minorHAnsi" w:hAnsiTheme="minorHAnsi" w:cstheme="minorHAnsi"/>
        </w:rPr>
      </w:pPr>
      <w:r w:rsidRPr="00975C73">
        <w:rPr>
          <w:rFonts w:asciiTheme="minorHAnsi" w:hAnsiTheme="minorHAnsi" w:cstheme="minorHAnsi"/>
        </w:rPr>
        <w:t>Custodial Australian Apprentices</w:t>
      </w:r>
    </w:p>
    <w:p w14:paraId="447E8A61" w14:textId="2948F285" w:rsidR="001A42D6" w:rsidRPr="00975C73" w:rsidRDefault="001A42D6" w:rsidP="001A42D6">
      <w:pPr>
        <w:spacing w:after="240"/>
      </w:pPr>
      <w:r w:rsidRPr="00975C73">
        <w:t xml:space="preserve">Payments are payable to Custodial Australian Apprentices and their employers if the Australian Apprenticeship is continued following release from custody. The </w:t>
      </w:r>
      <w:r w:rsidR="10B12AA6" w:rsidRPr="00975C73">
        <w:t>E</w:t>
      </w:r>
      <w:r w:rsidRPr="00975C73">
        <w:t>ffect date will be the later of:</w:t>
      </w:r>
    </w:p>
    <w:p w14:paraId="458F811B" w14:textId="77777777" w:rsidR="001A42D6" w:rsidRPr="00975C73" w:rsidRDefault="001A42D6" w:rsidP="008B18D8">
      <w:pPr>
        <w:pStyle w:val="ListParagraph"/>
        <w:keepNext/>
        <w:keepLines/>
        <w:numPr>
          <w:ilvl w:val="0"/>
          <w:numId w:val="46"/>
        </w:numPr>
        <w:spacing w:after="240" w:line="276" w:lineRule="auto"/>
        <w:ind w:left="714" w:hanging="357"/>
      </w:pPr>
      <w:r w:rsidRPr="00975C73">
        <w:t>the waiting period; or</w:t>
      </w:r>
    </w:p>
    <w:p w14:paraId="2D58C8CB" w14:textId="77777777" w:rsidR="001A42D6" w:rsidRPr="00975C73" w:rsidRDefault="001A42D6" w:rsidP="008B18D8">
      <w:pPr>
        <w:pStyle w:val="ListParagraph"/>
        <w:keepNext/>
        <w:keepLines/>
        <w:numPr>
          <w:ilvl w:val="0"/>
          <w:numId w:val="46"/>
        </w:numPr>
        <w:spacing w:after="240" w:line="276" w:lineRule="auto"/>
        <w:ind w:left="714" w:hanging="357"/>
      </w:pPr>
      <w:r w:rsidRPr="00975C73">
        <w:t>the Effect date of the claim; or</w:t>
      </w:r>
    </w:p>
    <w:p w14:paraId="421BE15F" w14:textId="494DD019" w:rsidR="001A42D6" w:rsidRPr="00975C73" w:rsidRDefault="001A42D6" w:rsidP="008B18D8">
      <w:pPr>
        <w:pStyle w:val="ListParagraph"/>
        <w:keepNext/>
        <w:keepLines/>
        <w:numPr>
          <w:ilvl w:val="0"/>
          <w:numId w:val="46"/>
        </w:numPr>
        <w:spacing w:after="240" w:line="276" w:lineRule="auto"/>
        <w:ind w:left="714" w:hanging="357"/>
      </w:pPr>
      <w:r w:rsidRPr="00975C73">
        <w:t>the day after the Custodial Australian Apprentice was released from custody</w:t>
      </w:r>
      <w:r w:rsidR="16640FCC" w:rsidRPr="00975C73">
        <w:t>; or</w:t>
      </w:r>
    </w:p>
    <w:p w14:paraId="35CF8578" w14:textId="788EB208" w:rsidR="2DBBC52E" w:rsidRPr="00975C73" w:rsidRDefault="64A474AD" w:rsidP="2FB2FFDB">
      <w:pPr>
        <w:pStyle w:val="ListParagraph"/>
        <w:keepNext/>
        <w:keepLines/>
        <w:numPr>
          <w:ilvl w:val="0"/>
          <w:numId w:val="46"/>
        </w:numPr>
        <w:spacing w:after="240" w:line="276" w:lineRule="auto"/>
        <w:ind w:left="714" w:hanging="357"/>
      </w:pPr>
      <w:r w:rsidRPr="00975C73">
        <w:t>b</w:t>
      </w:r>
      <w:r w:rsidR="2DBBC52E" w:rsidRPr="00975C73">
        <w:t>e in training with their employer on the claim period end date.</w:t>
      </w:r>
    </w:p>
    <w:p w14:paraId="563E6978" w14:textId="0638D7DE" w:rsidR="001A42D6" w:rsidRPr="00975C73" w:rsidDel="0057010E" w:rsidRDefault="001A42D6" w:rsidP="001A42D6">
      <w:pPr>
        <w:pStyle w:val="Heading4"/>
        <w:rPr>
          <w:rFonts w:asciiTheme="minorHAnsi" w:hAnsiTheme="minorHAnsi" w:cstheme="minorHAnsi"/>
        </w:rPr>
      </w:pPr>
      <w:r w:rsidRPr="00975C73" w:rsidDel="0057010E">
        <w:rPr>
          <w:rFonts w:asciiTheme="minorHAnsi" w:hAnsiTheme="minorHAnsi" w:cstheme="minorHAnsi"/>
        </w:rPr>
        <w:t>Part-time Apprenticeships</w:t>
      </w:r>
    </w:p>
    <w:p w14:paraId="3360FE7B" w14:textId="625221FC" w:rsidR="001A42D6" w:rsidRPr="00975C73" w:rsidDel="0057010E" w:rsidRDefault="001A42D6" w:rsidP="001A42D6">
      <w:r w:rsidRPr="00975C73" w:rsidDel="0057010E">
        <w:t xml:space="preserve">Where an Australian Apprentice undertakes an Australian Apprenticeship part-time, the </w:t>
      </w:r>
      <w:r w:rsidR="00225AD5" w:rsidRPr="00975C73">
        <w:t xml:space="preserve">employer </w:t>
      </w:r>
      <w:r w:rsidRPr="00975C73" w:rsidDel="0057010E">
        <w:t xml:space="preserve">will be able to claim the </w:t>
      </w:r>
      <w:r w:rsidR="00C33C6B" w:rsidRPr="00975C73">
        <w:t>AATSP</w:t>
      </w:r>
      <w:r w:rsidRPr="00975C73" w:rsidDel="0057010E">
        <w:t xml:space="preserve"> at the part-time rate, calculated as a flat rate for all part-time employment and training arrangements.</w:t>
      </w:r>
    </w:p>
    <w:p w14:paraId="2B0F7F04" w14:textId="26D411B3" w:rsidR="001A42D6" w:rsidRPr="00975C73" w:rsidDel="0057010E" w:rsidRDefault="001A42D6" w:rsidP="001A42D6">
      <w:r w:rsidRPr="00975C73" w:rsidDel="0057010E">
        <w:t>Where an Australian Apprentice changes their employment and training arrangements during any Claim period, the claim rate will be assessed based on the employment and training arrangements at the Claim period end date</w:t>
      </w:r>
      <w:r w:rsidR="00305002" w:rsidRPr="00975C73">
        <w:t xml:space="preserve"> </w:t>
      </w:r>
    </w:p>
    <w:p w14:paraId="0C887720" w14:textId="77777777" w:rsidR="001A42D6" w:rsidRPr="00975C73" w:rsidDel="0057010E" w:rsidRDefault="001A42D6" w:rsidP="001A42D6">
      <w:pPr>
        <w:pStyle w:val="Heading4"/>
        <w:rPr>
          <w:rFonts w:asciiTheme="minorHAnsi" w:hAnsiTheme="minorHAnsi" w:cstheme="minorHAnsi"/>
        </w:rPr>
      </w:pPr>
      <w:r w:rsidRPr="00975C73" w:rsidDel="0057010E">
        <w:rPr>
          <w:rFonts w:asciiTheme="minorHAnsi" w:hAnsiTheme="minorHAnsi" w:cstheme="minorHAnsi"/>
        </w:rPr>
        <w:t>Concurrent Apprenticeships</w:t>
      </w:r>
    </w:p>
    <w:p w14:paraId="6A4EC2B7" w14:textId="331497D4" w:rsidR="001A42D6" w:rsidRPr="00975C73" w:rsidDel="0057010E" w:rsidRDefault="001A42D6" w:rsidP="001A42D6">
      <w:r w:rsidRPr="00975C73" w:rsidDel="0057010E">
        <w:t xml:space="preserve">Where an Australian Apprentice is undertaking two Australian Apprenticeship Journeys (with qualifications and occupations listed on </w:t>
      </w:r>
      <w:r w:rsidRPr="00975C73" w:rsidDel="0057010E">
        <w:rPr>
          <w:i/>
        </w:rPr>
        <w:t>Appendix A – Australian Apprenticeships Priority Lis</w:t>
      </w:r>
      <w:r w:rsidRPr="00975C73" w:rsidDel="0057010E">
        <w:t xml:space="preserve">t) concurrently with the same </w:t>
      </w:r>
      <w:r w:rsidR="00225AD5" w:rsidRPr="00975C73">
        <w:t xml:space="preserve">employer </w:t>
      </w:r>
      <w:r w:rsidRPr="00975C73" w:rsidDel="0057010E">
        <w:t xml:space="preserve">both Australian Apprenticeships may be eligible to attract the </w:t>
      </w:r>
      <w:r w:rsidR="0016255F" w:rsidRPr="00975C73">
        <w:t>Australian Apprentice Training Support Payment</w:t>
      </w:r>
      <w:r w:rsidRPr="00975C73" w:rsidDel="0057010E">
        <w:t xml:space="preserve"> at the part-time rate.</w:t>
      </w:r>
    </w:p>
    <w:p w14:paraId="6A90DA3E" w14:textId="69125B48" w:rsidR="001A42D6" w:rsidRPr="00975C73" w:rsidDel="0057010E" w:rsidRDefault="001A42D6" w:rsidP="001A42D6">
      <w:r w:rsidRPr="00975C73" w:rsidDel="0057010E">
        <w:t xml:space="preserve">Where an Australian Apprentice is undertaking two part-time Australian Apprenticeship Journeys concurrently with different employers, both Australian Apprenticeships may be eligible to attract the </w:t>
      </w:r>
      <w:r w:rsidR="002706D1" w:rsidRPr="00975C73">
        <w:t>AATSP</w:t>
      </w:r>
      <w:r w:rsidRPr="00975C73" w:rsidDel="0057010E">
        <w:t xml:space="preserve"> at the part-time rate. </w:t>
      </w:r>
    </w:p>
    <w:p w14:paraId="325022FE" w14:textId="4079A796" w:rsidR="00D241A0" w:rsidRPr="00975C73" w:rsidRDefault="000B4B5B" w:rsidP="000B4B5B">
      <w:pPr>
        <w:pStyle w:val="Heading3"/>
        <w:rPr>
          <w:rFonts w:asciiTheme="minorHAnsi" w:hAnsiTheme="minorHAnsi" w:cstheme="minorHAnsi"/>
        </w:rPr>
      </w:pPr>
      <w:bookmarkStart w:id="141" w:name="_Toc230356351"/>
      <w:r w:rsidRPr="00975C73">
        <w:rPr>
          <w:rFonts w:asciiTheme="minorHAnsi" w:hAnsiTheme="minorHAnsi" w:cstheme="minorHAnsi"/>
        </w:rPr>
        <w:lastRenderedPageBreak/>
        <w:t xml:space="preserve">How does the Australian Apprentice claim </w:t>
      </w:r>
      <w:r w:rsidR="004F3A28" w:rsidRPr="00975C73">
        <w:rPr>
          <w:rFonts w:asciiTheme="minorHAnsi" w:hAnsiTheme="minorHAnsi" w:cstheme="minorHAnsi"/>
        </w:rPr>
        <w:t>AATSP</w:t>
      </w:r>
      <w:r w:rsidR="00501755" w:rsidRPr="00975C73">
        <w:rPr>
          <w:rFonts w:asciiTheme="minorHAnsi" w:hAnsiTheme="minorHAnsi" w:cstheme="minorHAnsi"/>
        </w:rPr>
        <w:t>?</w:t>
      </w:r>
      <w:bookmarkEnd w:id="141"/>
      <w:r w:rsidR="00501755" w:rsidRPr="00975C73">
        <w:rPr>
          <w:rFonts w:asciiTheme="minorHAnsi" w:hAnsiTheme="minorHAnsi" w:cstheme="minorHAnsi"/>
        </w:rPr>
        <w:t xml:space="preserve"> </w:t>
      </w:r>
    </w:p>
    <w:p w14:paraId="085A2519" w14:textId="23FDB857" w:rsidR="00BF19DF" w:rsidRPr="00975C73" w:rsidRDefault="00BF19DF" w:rsidP="00BF19DF">
      <w:pPr>
        <w:spacing w:after="240"/>
      </w:pPr>
      <w:r w:rsidRPr="006E5E98">
        <w:t xml:space="preserve">Once the claim period end date has been reached, the Department of Employment and Workplace Relations will make the relevant claim form available to the </w:t>
      </w:r>
      <w:r w:rsidR="005E6EBC" w:rsidRPr="006E5E98">
        <w:t>C</w:t>
      </w:r>
      <w:r w:rsidRPr="006E5E98">
        <w:t xml:space="preserve">laimant on the </w:t>
      </w:r>
      <w:r w:rsidR="04D22477" w:rsidRPr="006E5E98">
        <w:t>E</w:t>
      </w:r>
      <w:r w:rsidRPr="006E5E98">
        <w:t>ffect date for that payment type.</w:t>
      </w:r>
    </w:p>
    <w:p w14:paraId="09928DD8" w14:textId="77777777" w:rsidR="004F6368" w:rsidRPr="006E5E98" w:rsidRDefault="004F6368">
      <w:pPr>
        <w:spacing w:after="240"/>
      </w:pPr>
      <w:r w:rsidRPr="006E5E98">
        <w:t>An eligible Australian Apprentice must claim AATSP through ADMS.</w:t>
      </w:r>
    </w:p>
    <w:p w14:paraId="6C0F7F7B" w14:textId="2D1B83CE" w:rsidR="00BF19DF" w:rsidRPr="00975C73" w:rsidRDefault="00BF19DF" w:rsidP="00BF19DF">
      <w:r w:rsidRPr="00975C73">
        <w:t xml:space="preserve">If all eligibility requirements and requirements to claim payments are met, payments will be made by direct credit to the </w:t>
      </w:r>
      <w:r w:rsidR="005E6EBC" w:rsidRPr="00975C73">
        <w:t>C</w:t>
      </w:r>
      <w:r w:rsidRPr="00975C73">
        <w:t>laimant’s bank account as identified on the claim form.</w:t>
      </w:r>
    </w:p>
    <w:p w14:paraId="2EDB3D54" w14:textId="77777777" w:rsidR="004F6368" w:rsidRPr="00975C73" w:rsidRDefault="004F6368">
      <w:pPr>
        <w:spacing w:after="240"/>
      </w:pPr>
      <w:r w:rsidRPr="00975C73">
        <w:t>Payments may be used at the Claimant’s discretion, unless otherwise specified.</w:t>
      </w:r>
    </w:p>
    <w:p w14:paraId="6E07FE35" w14:textId="77777777" w:rsidR="00403B17" w:rsidRDefault="00403B17" w:rsidP="00403B17">
      <w:r>
        <w:t xml:space="preserve">Claimants are responsible for ensuring their claim is complete and accurate. Giving false or misleading information is a serious offence under the </w:t>
      </w:r>
      <w:hyperlink r:id="rId40" w:history="1">
        <w:r>
          <w:rPr>
            <w:rStyle w:val="Hyperlink"/>
          </w:rPr>
          <w:t>Criminal Code Act 1995 (</w:t>
        </w:r>
        <w:proofErr w:type="spellStart"/>
        <w:r>
          <w:rPr>
            <w:rStyle w:val="Hyperlink"/>
          </w:rPr>
          <w:t>Cth</w:t>
        </w:r>
        <w:proofErr w:type="spellEnd"/>
      </w:hyperlink>
      <w:r>
        <w:rPr>
          <w:i/>
          <w:iCs/>
        </w:rPr>
        <w:t>)</w:t>
      </w:r>
      <w:r>
        <w:t>.</w:t>
      </w:r>
    </w:p>
    <w:p w14:paraId="43B03668" w14:textId="77777777" w:rsidR="00403B17" w:rsidRDefault="00403B17" w:rsidP="00403B17">
      <w:r>
        <w:t>The department may investigate false or misleading information and may exclude claims from further consideration.</w:t>
      </w:r>
    </w:p>
    <w:p w14:paraId="5A24170F" w14:textId="77777777" w:rsidR="00403B17" w:rsidRDefault="00403B17" w:rsidP="00403B17"/>
    <w:p w14:paraId="4AB493EC" w14:textId="77777777" w:rsidR="005842BD" w:rsidRPr="006E5E98" w:rsidRDefault="005842BD" w:rsidP="005842BD">
      <w:pPr>
        <w:pStyle w:val="Heading4"/>
        <w:spacing w:after="0"/>
        <w:rPr>
          <w:rFonts w:asciiTheme="minorHAnsi" w:hAnsiTheme="minorHAnsi" w:cstheme="minorBidi"/>
        </w:rPr>
      </w:pPr>
      <w:r w:rsidRPr="006E5E98">
        <w:rPr>
          <w:rFonts w:asciiTheme="minorHAnsi" w:hAnsiTheme="minorHAnsi" w:cstheme="minorBidi"/>
        </w:rPr>
        <w:t>Who approves claims</w:t>
      </w:r>
    </w:p>
    <w:p w14:paraId="2D064ABF" w14:textId="0A9602AB" w:rsidR="005842BD" w:rsidRPr="00975C73" w:rsidRDefault="005842BD" w:rsidP="005842BD">
      <w:pPr>
        <w:spacing w:before="240" w:after="0"/>
      </w:pPr>
      <w:r w:rsidRPr="006E5E98">
        <w:t xml:space="preserve">The Assistant Secretary Apprenticeship Operations Branch, Department of Employment and Workplace Relations </w:t>
      </w:r>
      <w:proofErr w:type="gramStart"/>
      <w:r w:rsidRPr="006E5E98">
        <w:t>is</w:t>
      </w:r>
      <w:proofErr w:type="gramEnd"/>
      <w:r w:rsidRPr="006E5E98">
        <w:t xml:space="preserve"> the program delegate and decides whether to approve claims under this grant program.</w:t>
      </w:r>
    </w:p>
    <w:p w14:paraId="266BA034" w14:textId="7ADAD11A" w:rsidR="00E73C8C" w:rsidRPr="00975C73" w:rsidRDefault="00E73C8C" w:rsidP="00F722F3">
      <w:pPr>
        <w:pStyle w:val="Heading4"/>
        <w:rPr>
          <w:rFonts w:asciiTheme="minorHAnsi" w:hAnsiTheme="minorHAnsi" w:cstheme="minorHAnsi"/>
        </w:rPr>
      </w:pPr>
      <w:r w:rsidRPr="00975C73">
        <w:rPr>
          <w:rFonts w:asciiTheme="minorHAnsi" w:hAnsiTheme="minorHAnsi" w:cstheme="minorHAnsi"/>
        </w:rPr>
        <w:t>Effect date and time limit for lodging a claim</w:t>
      </w:r>
    </w:p>
    <w:p w14:paraId="09EDBCCA" w14:textId="43E83AC4" w:rsidR="00E73C8C" w:rsidRPr="00975C73" w:rsidRDefault="00E73C8C" w:rsidP="002917E9">
      <w:pPr>
        <w:spacing w:after="240"/>
      </w:pPr>
      <w:r w:rsidRPr="00975C73">
        <w:t xml:space="preserve">The Effect date is </w:t>
      </w:r>
      <w:r w:rsidR="00525CDA" w:rsidRPr="00975C73">
        <w:t xml:space="preserve">the day after the claim period end date and is when </w:t>
      </w:r>
      <w:r w:rsidRPr="00975C73">
        <w:t>the claim becomes payable.</w:t>
      </w:r>
    </w:p>
    <w:p w14:paraId="66F38EE7" w14:textId="499CC240" w:rsidR="00117F0F" w:rsidRPr="00975C73" w:rsidRDefault="00E73C8C" w:rsidP="00E73C8C">
      <w:r w:rsidRPr="00975C73">
        <w:t>The first Effect date corresponds to six months from</w:t>
      </w:r>
      <w:r w:rsidR="00275249" w:rsidRPr="00975C73">
        <w:t xml:space="preserve"> the date of</w:t>
      </w:r>
      <w:r w:rsidRPr="00975C73">
        <w:t xml:space="preserve"> commencement or recommencement (excluding periods of suspension). Effect dates thereafter are </w:t>
      </w:r>
      <w:r w:rsidR="00CE181B" w:rsidRPr="00975C73">
        <w:t>the 12, 18 and 24</w:t>
      </w:r>
      <w:r w:rsidR="4FA2A1A6" w:rsidRPr="00975C73">
        <w:t>-</w:t>
      </w:r>
      <w:r w:rsidR="00CE181B" w:rsidRPr="00975C73">
        <w:t>month points</w:t>
      </w:r>
      <w:r w:rsidR="0092052B" w:rsidRPr="00975C73">
        <w:t xml:space="preserve"> </w:t>
      </w:r>
      <w:r w:rsidRPr="00975C73">
        <w:t>(excluding periods of suspension).</w:t>
      </w:r>
    </w:p>
    <w:p w14:paraId="369D099B" w14:textId="4DC970A5" w:rsidR="00E73C8C" w:rsidRPr="00975C73" w:rsidRDefault="00E73C8C" w:rsidP="01246F2E">
      <w:pPr>
        <w:spacing w:after="120"/>
      </w:pPr>
      <w:r w:rsidRPr="00975C73">
        <w:t xml:space="preserve">The time limit for lodging a claim is </w:t>
      </w:r>
      <w:r w:rsidR="00936EA0" w:rsidRPr="00975C73">
        <w:t xml:space="preserve">12 </w:t>
      </w:r>
      <w:r w:rsidRPr="00975C73">
        <w:t>months from each Effect date.</w:t>
      </w:r>
      <w:r w:rsidR="6C98ED62" w:rsidRPr="00975C73">
        <w:t xml:space="preserve"> All references to time critical events are assessed in Australian Eastern Standard Time (AEST) or Australian Eastern Daylight Time (AEDT) relevant to the time zone active at the time of assessment.</w:t>
      </w:r>
    </w:p>
    <w:p w14:paraId="4B100864" w14:textId="344E7115" w:rsidR="00F15B9A" w:rsidRPr="00975C73" w:rsidRDefault="00F15B9A" w:rsidP="00F15B9A">
      <w:pPr>
        <w:pStyle w:val="Heading3"/>
        <w:rPr>
          <w:rFonts w:asciiTheme="minorHAnsi" w:hAnsiTheme="minorHAnsi" w:cstheme="minorHAnsi"/>
        </w:rPr>
      </w:pPr>
      <w:bookmarkStart w:id="142" w:name="_Toc230356352"/>
      <w:r w:rsidRPr="00975C73">
        <w:rPr>
          <w:rFonts w:asciiTheme="minorHAnsi" w:hAnsiTheme="minorHAnsi" w:cstheme="minorHAnsi"/>
        </w:rPr>
        <w:t xml:space="preserve">What evidence is required to claim </w:t>
      </w:r>
      <w:r w:rsidR="004F3A28" w:rsidRPr="00975C73">
        <w:rPr>
          <w:rFonts w:asciiTheme="minorHAnsi" w:hAnsiTheme="minorHAnsi" w:cstheme="minorHAnsi"/>
        </w:rPr>
        <w:t>AATSP</w:t>
      </w:r>
      <w:r w:rsidRPr="00975C73">
        <w:rPr>
          <w:rFonts w:asciiTheme="minorHAnsi" w:hAnsiTheme="minorHAnsi" w:cstheme="minorHAnsi"/>
        </w:rPr>
        <w:t>?</w:t>
      </w:r>
      <w:bookmarkEnd w:id="142"/>
      <w:r w:rsidRPr="00975C73">
        <w:rPr>
          <w:rFonts w:asciiTheme="minorHAnsi" w:hAnsiTheme="minorHAnsi" w:cstheme="minorHAnsi"/>
        </w:rPr>
        <w:t xml:space="preserve"> </w:t>
      </w:r>
    </w:p>
    <w:p w14:paraId="34D07536" w14:textId="555068CA" w:rsidR="00F94914" w:rsidRPr="00975C73" w:rsidRDefault="00FE30AC" w:rsidP="00F94914">
      <w:bookmarkStart w:id="143" w:name="_Hlk112058491"/>
      <w:r w:rsidRPr="00975C73">
        <w:t>The Australian Apprentice</w:t>
      </w:r>
      <w:r w:rsidR="00F94914" w:rsidRPr="00975C73">
        <w:t xml:space="preserve"> must provide evidence through an upload of documentation to the </w:t>
      </w:r>
      <w:r w:rsidR="00501755" w:rsidRPr="00975C73">
        <w:t>ADMS</w:t>
      </w:r>
      <w:r w:rsidR="00F94914" w:rsidRPr="00975C73">
        <w:t xml:space="preserve"> with the claim form to confirm that the</w:t>
      </w:r>
      <w:r w:rsidRPr="00975C73">
        <w:t>y were</w:t>
      </w:r>
      <w:r w:rsidR="00F94914" w:rsidRPr="00975C73">
        <w:t xml:space="preserve"> employed on the claim period end date.</w:t>
      </w:r>
    </w:p>
    <w:p w14:paraId="3D62436C" w14:textId="21DAC2F1" w:rsidR="0087088F" w:rsidRPr="00975C73" w:rsidRDefault="0087088F" w:rsidP="0087088F">
      <w:r w:rsidRPr="00975C73">
        <w:t>This evidence can be in the form of a payroll print</w:t>
      </w:r>
      <w:r w:rsidR="00DC75BD" w:rsidRPr="00975C73">
        <w:t xml:space="preserve"> out</w:t>
      </w:r>
      <w:r w:rsidRPr="00975C73">
        <w:t>, time and wages sheet, payslip, or payroll summaries which must be able to confirm</w:t>
      </w:r>
      <w:r w:rsidR="0077071F" w:rsidRPr="00975C73">
        <w:t xml:space="preserve"> at a minimum</w:t>
      </w:r>
      <w:r w:rsidRPr="00975C73">
        <w:t xml:space="preserve">: </w:t>
      </w:r>
    </w:p>
    <w:p w14:paraId="7DC15AD3" w14:textId="5545835F" w:rsidR="0087088F" w:rsidRPr="00975C73" w:rsidRDefault="0087088F" w:rsidP="005831A5">
      <w:pPr>
        <w:pStyle w:val="ListParagraph"/>
        <w:numPr>
          <w:ilvl w:val="0"/>
          <w:numId w:val="51"/>
        </w:numPr>
        <w:spacing w:line="276" w:lineRule="auto"/>
      </w:pPr>
      <w:r w:rsidRPr="00975C73">
        <w:t>the legal name or Australian Business Number (ABN) of the business the apprentice is employed by</w:t>
      </w:r>
    </w:p>
    <w:p w14:paraId="7DC653A0" w14:textId="019E5222" w:rsidR="0087088F" w:rsidRPr="00975C73" w:rsidRDefault="0087088F" w:rsidP="005831A5">
      <w:pPr>
        <w:pStyle w:val="ListParagraph"/>
        <w:numPr>
          <w:ilvl w:val="0"/>
          <w:numId w:val="51"/>
        </w:numPr>
        <w:spacing w:line="276" w:lineRule="auto"/>
      </w:pPr>
      <w:r w:rsidRPr="00975C73">
        <w:t>apprentice name</w:t>
      </w:r>
    </w:p>
    <w:p w14:paraId="0ACE05DB" w14:textId="018485E8" w:rsidR="0087088F" w:rsidRPr="00975C73" w:rsidRDefault="0087088F" w:rsidP="005831A5">
      <w:pPr>
        <w:pStyle w:val="ListParagraph"/>
        <w:numPr>
          <w:ilvl w:val="0"/>
          <w:numId w:val="51"/>
        </w:numPr>
        <w:spacing w:line="276" w:lineRule="auto"/>
      </w:pPr>
      <w:r w:rsidRPr="00975C73">
        <w:t xml:space="preserve">a date range aligning with the </w:t>
      </w:r>
      <w:r w:rsidR="00DA20E4" w:rsidRPr="00975C73">
        <w:t>claim period end date</w:t>
      </w:r>
    </w:p>
    <w:p w14:paraId="5FB0C12D" w14:textId="0FE05691" w:rsidR="001E15AA" w:rsidRPr="006E5E98" w:rsidRDefault="004F4B5F" w:rsidP="005067F3">
      <w:pPr>
        <w:pStyle w:val="ListParagraph"/>
        <w:numPr>
          <w:ilvl w:val="0"/>
          <w:numId w:val="51"/>
        </w:numPr>
        <w:spacing w:line="276" w:lineRule="auto"/>
      </w:pPr>
      <w:r w:rsidRPr="006E5E98">
        <w:t>a</w:t>
      </w:r>
      <w:r w:rsidR="001E15AA" w:rsidRPr="006E5E98">
        <w:t xml:space="preserve">ll claims must include accurate supporting evidence where specified. </w:t>
      </w:r>
    </w:p>
    <w:p w14:paraId="38456A4C" w14:textId="4674B620" w:rsidR="009560A4" w:rsidRPr="00975C73" w:rsidRDefault="009560A4" w:rsidP="00AE09F1">
      <w:pPr>
        <w:contextualSpacing/>
      </w:pPr>
      <w:r w:rsidRPr="006E5E98">
        <w:lastRenderedPageBreak/>
        <w:t>To prevent the unintended disclosure of sensitive information, you must ensure that your TFN is not visible on any documents uploaded as evidence for a claim.</w:t>
      </w:r>
    </w:p>
    <w:p w14:paraId="64716220" w14:textId="39FBC8AC" w:rsidR="00E73C8C" w:rsidRPr="00975C73" w:rsidRDefault="003042B9" w:rsidP="00F722F3">
      <w:pPr>
        <w:pStyle w:val="Heading3"/>
        <w:rPr>
          <w:rFonts w:asciiTheme="minorHAnsi" w:hAnsiTheme="minorHAnsi" w:cstheme="minorHAnsi"/>
        </w:rPr>
      </w:pPr>
      <w:bookmarkStart w:id="144" w:name="_Toc230356353"/>
      <w:bookmarkEnd w:id="143"/>
      <w:r w:rsidRPr="00975C73">
        <w:rPr>
          <w:rFonts w:asciiTheme="minorHAnsi" w:hAnsiTheme="minorHAnsi" w:cstheme="minorHAnsi"/>
        </w:rPr>
        <w:t xml:space="preserve">When </w:t>
      </w:r>
      <w:r w:rsidR="00302267" w:rsidRPr="00975C73">
        <w:rPr>
          <w:rFonts w:asciiTheme="minorHAnsi" w:hAnsiTheme="minorHAnsi" w:cstheme="minorHAnsi"/>
        </w:rPr>
        <w:t>is</w:t>
      </w:r>
      <w:r w:rsidRPr="00975C73">
        <w:rPr>
          <w:rFonts w:asciiTheme="minorHAnsi" w:hAnsiTheme="minorHAnsi" w:cstheme="minorHAnsi"/>
        </w:rPr>
        <w:t xml:space="preserve"> </w:t>
      </w:r>
      <w:r w:rsidR="004F3A28" w:rsidRPr="00975C73">
        <w:rPr>
          <w:rFonts w:asciiTheme="minorHAnsi" w:hAnsiTheme="minorHAnsi" w:cstheme="minorHAnsi"/>
        </w:rPr>
        <w:t>AATSP</w:t>
      </w:r>
      <w:r w:rsidR="00302267" w:rsidRPr="00975C73">
        <w:rPr>
          <w:rFonts w:asciiTheme="minorHAnsi" w:hAnsiTheme="minorHAnsi" w:cstheme="minorHAnsi"/>
        </w:rPr>
        <w:t xml:space="preserve"> not claimable</w:t>
      </w:r>
      <w:r w:rsidRPr="00975C73">
        <w:rPr>
          <w:rFonts w:asciiTheme="minorHAnsi" w:hAnsiTheme="minorHAnsi" w:cstheme="minorHAnsi"/>
        </w:rPr>
        <w:t>?</w:t>
      </w:r>
      <w:bookmarkEnd w:id="144"/>
    </w:p>
    <w:p w14:paraId="6CCE514B" w14:textId="54B8F6D8" w:rsidR="00E73C8C" w:rsidRPr="00975C73" w:rsidRDefault="00E73C8C" w:rsidP="00F722F3">
      <w:pPr>
        <w:pStyle w:val="Heading4"/>
        <w:rPr>
          <w:rFonts w:asciiTheme="minorHAnsi" w:hAnsiTheme="minorHAnsi" w:cstheme="minorHAnsi"/>
        </w:rPr>
      </w:pPr>
      <w:r w:rsidRPr="00975C73">
        <w:rPr>
          <w:rFonts w:asciiTheme="minorHAnsi" w:hAnsiTheme="minorHAnsi" w:cstheme="minorHAnsi"/>
        </w:rPr>
        <w:t>Suspensions</w:t>
      </w:r>
      <w:r w:rsidR="0065617B" w:rsidRPr="00975C73">
        <w:rPr>
          <w:rFonts w:asciiTheme="minorHAnsi" w:hAnsiTheme="minorHAnsi" w:cstheme="minorHAnsi"/>
        </w:rPr>
        <w:t xml:space="preserve"> and cancellations</w:t>
      </w:r>
    </w:p>
    <w:p w14:paraId="4211AB1F" w14:textId="3CAB209A" w:rsidR="00E73C8C" w:rsidRPr="00975C73" w:rsidRDefault="00E73C8C" w:rsidP="002917E9">
      <w:pPr>
        <w:spacing w:after="240"/>
      </w:pPr>
      <w:r w:rsidRPr="00975C73">
        <w:t xml:space="preserve">An Australian Apprentice is not eligible to claim an </w:t>
      </w:r>
      <w:r w:rsidR="004F3A28" w:rsidRPr="00975C73">
        <w:t>AATSP</w:t>
      </w:r>
      <w:r w:rsidRPr="00975C73">
        <w:t xml:space="preserve"> while they are in a period of suspension</w:t>
      </w:r>
      <w:r w:rsidR="0065617B" w:rsidRPr="00975C73">
        <w:t xml:space="preserve"> or have cancelled their Australian Apprenticeship</w:t>
      </w:r>
      <w:r w:rsidRPr="00975C73">
        <w:t>.</w:t>
      </w:r>
    </w:p>
    <w:p w14:paraId="3ADEAE49" w14:textId="4A5FF1C9" w:rsidR="00E73C8C" w:rsidRPr="00975C73" w:rsidRDefault="00E73C8C" w:rsidP="00E73C8C">
      <w:pPr>
        <w:spacing w:after="120"/>
      </w:pPr>
      <w:r w:rsidRPr="00975C73">
        <w:t>Where an Australian Apprentice, following a period of suspension</w:t>
      </w:r>
      <w:r w:rsidR="00BE06C0" w:rsidRPr="00975C73">
        <w:t xml:space="preserve"> or</w:t>
      </w:r>
      <w:r w:rsidR="0065617B" w:rsidRPr="00975C73">
        <w:t xml:space="preserve"> cancellation of less than 12 months, recommences</w:t>
      </w:r>
      <w:r w:rsidRPr="00975C73">
        <w:t xml:space="preserve"> </w:t>
      </w:r>
      <w:r w:rsidR="00335CDB" w:rsidRPr="00975C73">
        <w:t xml:space="preserve">their </w:t>
      </w:r>
      <w:r w:rsidRPr="00975C73">
        <w:t>Australian Apprenticeship</w:t>
      </w:r>
      <w:r w:rsidR="00CB473E" w:rsidRPr="00975C73">
        <w:t xml:space="preserve"> Journey</w:t>
      </w:r>
      <w:r w:rsidRPr="00975C73">
        <w:t xml:space="preserve"> with either the same or a different employer, the Effect date for the next available claim will be extended by the number of days the Australian Apprentice was in suspension</w:t>
      </w:r>
      <w:r w:rsidR="0065617B" w:rsidRPr="00975C73">
        <w:t xml:space="preserve"> or cancelled</w:t>
      </w:r>
      <w:r w:rsidRPr="00975C73">
        <w:t>.</w:t>
      </w:r>
    </w:p>
    <w:p w14:paraId="0BD10130" w14:textId="0CE881A5" w:rsidR="00E73C8C" w:rsidRPr="00975C73" w:rsidRDefault="00430C8A" w:rsidP="00E73C8C">
      <w:pPr>
        <w:spacing w:after="120"/>
      </w:pPr>
      <w:r w:rsidRPr="00975C73">
        <w:t xml:space="preserve">For commencements and recommencements on or before </w:t>
      </w:r>
      <w:r w:rsidRPr="00975C73">
        <w:rPr>
          <w:b/>
        </w:rPr>
        <w:t>31 December 2025</w:t>
      </w:r>
      <w:r w:rsidRPr="00975C73">
        <w:t xml:space="preserve"> a</w:t>
      </w:r>
      <w:r w:rsidR="00E73C8C" w:rsidRPr="00975C73">
        <w:t>n Australian Apprentice can claim a maximum of up to $</w:t>
      </w:r>
      <w:r w:rsidRPr="00975C73">
        <w:t>5</w:t>
      </w:r>
      <w:r w:rsidR="00E73C8C" w:rsidRPr="00975C73">
        <w:t>,</w:t>
      </w:r>
      <w:r w:rsidRPr="00975C73">
        <w:t xml:space="preserve">000 </w:t>
      </w:r>
      <w:r w:rsidR="00E73C8C" w:rsidRPr="00975C73">
        <w:t xml:space="preserve">for </w:t>
      </w:r>
      <w:r w:rsidR="00A40A96" w:rsidRPr="00975C73">
        <w:t xml:space="preserve">each </w:t>
      </w:r>
      <w:r w:rsidR="00E73C8C" w:rsidRPr="00975C73">
        <w:t xml:space="preserve">Australian Apprenticeship </w:t>
      </w:r>
      <w:r w:rsidR="00E1448A" w:rsidRPr="00975C73">
        <w:t>Journey</w:t>
      </w:r>
      <w:r w:rsidR="00E73C8C" w:rsidRPr="00975C73">
        <w:t>, regardless of the number of Training Contracts (or returns from suspension or cancellation</w:t>
      </w:r>
      <w:r w:rsidR="00A73355" w:rsidRPr="00975C73">
        <w:t>),</w:t>
      </w:r>
      <w:r w:rsidR="00E73C8C" w:rsidRPr="00975C73">
        <w:t xml:space="preserve"> where there is no change to the qualification or occupation.</w:t>
      </w:r>
    </w:p>
    <w:p w14:paraId="4BD12859" w14:textId="733FB9AC" w:rsidR="00430C8A" w:rsidRPr="00975C73" w:rsidRDefault="00430C8A" w:rsidP="00E73C8C">
      <w:pPr>
        <w:spacing w:after="120"/>
      </w:pPr>
      <w:r w:rsidRPr="00975C73">
        <w:t xml:space="preserve">For commencements and recommencements on or after </w:t>
      </w:r>
      <w:r w:rsidRPr="00975C73">
        <w:rPr>
          <w:b/>
        </w:rPr>
        <w:t xml:space="preserve">1 January 2026 </w:t>
      </w:r>
      <w:r w:rsidRPr="00975C73">
        <w:t>an Australian Apprentice can claim a maximum of up to $2,500 for each Australian Apprenticeship Journey, regardless of the number of Training Contracts (or returns from suspension or cancellation), where there is no change to the qualification or occupation.</w:t>
      </w:r>
    </w:p>
    <w:p w14:paraId="6C2739AB" w14:textId="39B34D23" w:rsidR="00E73C8C" w:rsidRPr="00975C73" w:rsidRDefault="00E73C8C" w:rsidP="00F722F3">
      <w:pPr>
        <w:pStyle w:val="Heading4"/>
        <w:rPr>
          <w:rFonts w:asciiTheme="minorHAnsi" w:hAnsiTheme="minorHAnsi" w:cstheme="minorHAnsi"/>
        </w:rPr>
      </w:pPr>
      <w:r w:rsidRPr="00975C73">
        <w:rPr>
          <w:rFonts w:asciiTheme="minorHAnsi" w:hAnsiTheme="minorHAnsi" w:cstheme="minorHAnsi"/>
        </w:rPr>
        <w:t>Early completions</w:t>
      </w:r>
    </w:p>
    <w:p w14:paraId="49406693" w14:textId="038ECBAF" w:rsidR="00FE30AC" w:rsidRPr="00975C73" w:rsidRDefault="00E73C8C" w:rsidP="009D6C2F">
      <w:pPr>
        <w:pBdr>
          <w:bottom w:val="single" w:sz="6" w:space="31" w:color="auto"/>
        </w:pBdr>
        <w:spacing w:after="240"/>
        <w:rPr>
          <w:rFonts w:cstheme="minorHAnsi"/>
        </w:rPr>
      </w:pPr>
      <w:r w:rsidRPr="00975C73">
        <w:t xml:space="preserve">Where an Australian Apprentice successfully completes the Australian Apprenticeship prior to </w:t>
      </w:r>
      <w:r w:rsidR="00691D36" w:rsidRPr="00975C73">
        <w:t>the claim period end date</w:t>
      </w:r>
      <w:r w:rsidRPr="00975C73">
        <w:t>, the Australian Apprentice will</w:t>
      </w:r>
      <w:r w:rsidR="00CB0951" w:rsidRPr="00975C73">
        <w:t xml:space="preserve"> not</w:t>
      </w:r>
      <w:r w:rsidRPr="00975C73">
        <w:t xml:space="preserve"> be eligible for th</w:t>
      </w:r>
      <w:r w:rsidR="00486CD3" w:rsidRPr="00975C73">
        <w:t>at</w:t>
      </w:r>
      <w:r w:rsidRPr="00975C73">
        <w:t xml:space="preserve"> </w:t>
      </w:r>
      <w:r w:rsidRPr="00975C73">
        <w:rPr>
          <w:rFonts w:cstheme="minorHAnsi"/>
        </w:rPr>
        <w:t>Australian Apprentic</w:t>
      </w:r>
      <w:r w:rsidR="00CD1F75" w:rsidRPr="00975C73">
        <w:rPr>
          <w:rFonts w:cstheme="minorHAnsi"/>
        </w:rPr>
        <w:t>e</w:t>
      </w:r>
      <w:r w:rsidRPr="00975C73">
        <w:rPr>
          <w:rFonts w:cstheme="minorHAnsi"/>
        </w:rPr>
        <w:t xml:space="preserve"> Training Support Payment.</w:t>
      </w:r>
      <w:bookmarkStart w:id="145" w:name="_Toc115173172"/>
    </w:p>
    <w:p w14:paraId="1938A06E" w14:textId="7CE0A69D" w:rsidR="00FB3265" w:rsidRPr="00975C73" w:rsidRDefault="00FB3265" w:rsidP="00F722F3">
      <w:pPr>
        <w:pStyle w:val="Heading2"/>
        <w:rPr>
          <w:rFonts w:asciiTheme="minorHAnsi" w:hAnsiTheme="minorHAnsi" w:cstheme="minorHAnsi"/>
        </w:rPr>
      </w:pPr>
      <w:bookmarkStart w:id="146" w:name="_Toc230356354"/>
      <w:r w:rsidRPr="00975C73">
        <w:rPr>
          <w:rFonts w:asciiTheme="minorHAnsi" w:hAnsiTheme="minorHAnsi" w:cstheme="minorHAnsi"/>
        </w:rPr>
        <w:t>Key Apprenticeship Program</w:t>
      </w:r>
      <w:r w:rsidR="0082712C" w:rsidRPr="00975C73">
        <w:rPr>
          <w:rFonts w:asciiTheme="minorHAnsi" w:hAnsiTheme="minorHAnsi" w:cstheme="minorHAnsi"/>
        </w:rPr>
        <w:t xml:space="preserve"> (KAP)</w:t>
      </w:r>
      <w:r w:rsidR="00281655" w:rsidRPr="00975C73">
        <w:rPr>
          <w:rFonts w:asciiTheme="minorHAnsi" w:hAnsiTheme="minorHAnsi" w:cstheme="minorHAnsi"/>
        </w:rPr>
        <w:t xml:space="preserve"> Apprentice Incentive</w:t>
      </w:r>
      <w:bookmarkEnd w:id="146"/>
    </w:p>
    <w:p w14:paraId="2DA351B0" w14:textId="0C0E7702" w:rsidR="004061C1" w:rsidRPr="00975C73" w:rsidRDefault="004061C1" w:rsidP="004061C1">
      <w:pPr>
        <w:rPr>
          <w:rFonts w:cstheme="minorHAnsi"/>
        </w:rPr>
      </w:pPr>
      <w:r w:rsidRPr="00975C73">
        <w:rPr>
          <w:rFonts w:cstheme="minorHAnsi"/>
        </w:rPr>
        <w:t>The Key Apprenticeship Program (KAP) aims to grow Australia’s skilled workforce and expand the pipeline of apprentices training towards critical occupations in priority sectors. Through targeted support streams, KAP seeks to boost participation, improve retention, and increase completion rates in occupations of national importance.</w:t>
      </w:r>
    </w:p>
    <w:p w14:paraId="0FBD4D89" w14:textId="6CAE0C75" w:rsidR="00471DEA" w:rsidRPr="00975C73" w:rsidRDefault="00471DEA" w:rsidP="002D0E9E">
      <w:pPr>
        <w:spacing w:after="160" w:line="278" w:lineRule="auto"/>
        <w:rPr>
          <w:rFonts w:cstheme="minorHAnsi"/>
        </w:rPr>
      </w:pPr>
      <w:r w:rsidRPr="00975C73">
        <w:rPr>
          <w:rFonts w:cstheme="minorHAnsi"/>
        </w:rPr>
        <w:t>The KAP contains two streams</w:t>
      </w:r>
      <w:r w:rsidR="00385AB1" w:rsidRPr="00975C73">
        <w:rPr>
          <w:rFonts w:cstheme="minorHAnsi"/>
        </w:rPr>
        <w:t>.</w:t>
      </w:r>
      <w:r w:rsidR="005D3AB8" w:rsidRPr="00975C73">
        <w:rPr>
          <w:rFonts w:cstheme="minorHAnsi"/>
        </w:rPr>
        <w:t xml:space="preserve"> The:</w:t>
      </w:r>
    </w:p>
    <w:p w14:paraId="38AA13E5" w14:textId="34108380" w:rsidR="00EE3B50" w:rsidRPr="00975C73" w:rsidRDefault="00EE3B50" w:rsidP="00583D98">
      <w:pPr>
        <w:pStyle w:val="ListParagraph"/>
        <w:numPr>
          <w:ilvl w:val="0"/>
          <w:numId w:val="78"/>
        </w:numPr>
        <w:spacing w:before="60" w:after="60" w:line="240" w:lineRule="auto"/>
        <w:contextualSpacing w:val="0"/>
      </w:pPr>
      <w:r w:rsidRPr="00975C73">
        <w:t xml:space="preserve">The </w:t>
      </w:r>
      <w:r w:rsidRPr="00975C73">
        <w:rPr>
          <w:b/>
        </w:rPr>
        <w:t>Key Apprenticeship Program: New Energy Apprentice</w:t>
      </w:r>
      <w:r w:rsidR="007855BD" w:rsidRPr="00975C73">
        <w:rPr>
          <w:b/>
        </w:rPr>
        <w:t>ship</w:t>
      </w:r>
      <w:r w:rsidRPr="00975C73">
        <w:t xml:space="preserve"> stream is designed to encourage apprentices to choose clean energy careers, improve retention rates and deliver more successful completions by providing direct financial support to Australian Apprentices commencing an Australian Apprenticeship Journey in a </w:t>
      </w:r>
      <w:r w:rsidR="000F4F48" w:rsidRPr="00975C73">
        <w:t xml:space="preserve">new </w:t>
      </w:r>
      <w:r w:rsidRPr="00975C73">
        <w:t>energy occupation.</w:t>
      </w:r>
    </w:p>
    <w:p w14:paraId="161D4FA1" w14:textId="77777777" w:rsidR="008E2B21" w:rsidRPr="00975C73" w:rsidRDefault="008E2B21" w:rsidP="009003EB">
      <w:pPr>
        <w:pStyle w:val="ListParagraph"/>
        <w:spacing w:before="60" w:after="60" w:line="240" w:lineRule="auto"/>
        <w:contextualSpacing w:val="0"/>
      </w:pPr>
    </w:p>
    <w:p w14:paraId="0C65266C" w14:textId="0B3A66EB" w:rsidR="00EE3B50" w:rsidRPr="00975C73" w:rsidRDefault="00EE3B50" w:rsidP="00583D98">
      <w:pPr>
        <w:pStyle w:val="ListParagraph"/>
        <w:spacing w:before="60" w:after="60" w:line="240" w:lineRule="auto"/>
        <w:contextualSpacing w:val="0"/>
      </w:pPr>
      <w:r w:rsidRPr="00975C73">
        <w:t>The New Energy Apprentice</w:t>
      </w:r>
      <w:r w:rsidR="0057765D" w:rsidRPr="00975C73">
        <w:t>ship</w:t>
      </w:r>
      <w:r w:rsidRPr="00975C73">
        <w:t xml:space="preserve"> stream</w:t>
      </w:r>
      <w:r w:rsidR="000A2F65" w:rsidRPr="00975C73">
        <w:t xml:space="preserve"> </w:t>
      </w:r>
      <w:r w:rsidRPr="00975C73">
        <w:t xml:space="preserve">is available to eligible Australian Apprentices undertaking a Certificate III, Certificate IV, Diploma or Advanced Diploma level qualification </w:t>
      </w:r>
      <w:r w:rsidR="00764F1A" w:rsidRPr="00975C73">
        <w:t xml:space="preserve">that maps to </w:t>
      </w:r>
      <w:r w:rsidRPr="00975C73">
        <w:t xml:space="preserve">an </w:t>
      </w:r>
      <w:r w:rsidRPr="00975C73">
        <w:lastRenderedPageBreak/>
        <w:t xml:space="preserve">occupational outcome listed on </w:t>
      </w:r>
      <w:r w:rsidRPr="00975C73">
        <w:rPr>
          <w:i/>
        </w:rPr>
        <w:t>Appendix A - Australian Apprenticeships Priority List</w:t>
      </w:r>
      <w:r w:rsidRPr="00975C73">
        <w:t xml:space="preserve"> and identified as a </w:t>
      </w:r>
      <w:r w:rsidR="000F4F48" w:rsidRPr="00975C73">
        <w:t xml:space="preserve">new </w:t>
      </w:r>
      <w:r w:rsidRPr="00975C73">
        <w:t>energy occupation</w:t>
      </w:r>
      <w:r w:rsidR="003C2E6D" w:rsidRPr="00975C73">
        <w:t>.</w:t>
      </w:r>
    </w:p>
    <w:p w14:paraId="3970695C" w14:textId="77777777" w:rsidR="008E2B21" w:rsidRPr="00975C73" w:rsidRDefault="008E2B21" w:rsidP="00583D98">
      <w:pPr>
        <w:pStyle w:val="ListParagraph"/>
        <w:spacing w:before="60" w:after="60" w:line="240" w:lineRule="auto"/>
        <w:contextualSpacing w:val="0"/>
      </w:pPr>
    </w:p>
    <w:p w14:paraId="5315F402" w14:textId="5A643A3E" w:rsidR="00EE3B50" w:rsidRPr="00975C73" w:rsidRDefault="00EE3B50" w:rsidP="00583D98">
      <w:pPr>
        <w:pStyle w:val="ListParagraph"/>
        <w:numPr>
          <w:ilvl w:val="0"/>
          <w:numId w:val="78"/>
        </w:numPr>
        <w:spacing w:before="60" w:after="60" w:line="240" w:lineRule="auto"/>
        <w:contextualSpacing w:val="0"/>
        <w:rPr>
          <w:rFonts w:cstheme="minorHAnsi"/>
        </w:rPr>
      </w:pPr>
      <w:r w:rsidRPr="00975C73">
        <w:t xml:space="preserve">The </w:t>
      </w:r>
      <w:r w:rsidRPr="00975C73">
        <w:rPr>
          <w:b/>
        </w:rPr>
        <w:t>Key Apprenticeship Program: Housing Construction Apprentice</w:t>
      </w:r>
      <w:r w:rsidR="007855BD" w:rsidRPr="00975C73">
        <w:rPr>
          <w:b/>
        </w:rPr>
        <w:t>ship</w:t>
      </w:r>
      <w:r w:rsidRPr="00975C73">
        <w:t xml:space="preserve"> stream is designed to encourage </w:t>
      </w:r>
      <w:r w:rsidRPr="00975C73">
        <w:rPr>
          <w:rFonts w:cstheme="minorHAnsi"/>
        </w:rPr>
        <w:t>the growth of this critical workforce and expand the pipeline of workers training towards occupations supporting the housing and construction industry.</w:t>
      </w:r>
    </w:p>
    <w:p w14:paraId="74258885" w14:textId="77777777" w:rsidR="008E2B21" w:rsidRPr="00975C73" w:rsidRDefault="008E2B21" w:rsidP="009003EB">
      <w:pPr>
        <w:pStyle w:val="ListParagraph"/>
        <w:spacing w:before="60" w:after="60" w:line="240" w:lineRule="auto"/>
        <w:contextualSpacing w:val="0"/>
        <w:rPr>
          <w:rFonts w:cstheme="minorHAnsi"/>
        </w:rPr>
      </w:pPr>
    </w:p>
    <w:p w14:paraId="0C3EDAC1" w14:textId="13337DFF" w:rsidR="00EE3B50" w:rsidRPr="00975C73" w:rsidRDefault="00EE3B50" w:rsidP="00583D98">
      <w:pPr>
        <w:pStyle w:val="ListParagraph"/>
        <w:spacing w:before="60" w:after="60" w:line="240" w:lineRule="auto"/>
        <w:contextualSpacing w:val="0"/>
      </w:pPr>
      <w:r w:rsidRPr="00975C73">
        <w:t>The Housing Construction Apprentice</w:t>
      </w:r>
      <w:r w:rsidR="0057765D" w:rsidRPr="00975C73">
        <w:t>ship</w:t>
      </w:r>
      <w:r w:rsidRPr="00975C73">
        <w:t xml:space="preserve"> stream is available to eligible Australian Apprentices undertaking a Certificate III, Certificate IV, Diploma or Advanced Diploma level qualification </w:t>
      </w:r>
      <w:r w:rsidR="0084528B" w:rsidRPr="00975C73">
        <w:t xml:space="preserve">that maps to an </w:t>
      </w:r>
      <w:r w:rsidRPr="00975C73">
        <w:t xml:space="preserve">occupational outcome listed on </w:t>
      </w:r>
      <w:r w:rsidRPr="00975C73">
        <w:rPr>
          <w:i/>
        </w:rPr>
        <w:t>Appendix A - Australian Apprenticeships Priority List</w:t>
      </w:r>
      <w:r w:rsidRPr="00975C73">
        <w:t xml:space="preserve"> and identified as a housing construction occupation.</w:t>
      </w:r>
    </w:p>
    <w:p w14:paraId="49281079" w14:textId="43A01F06" w:rsidR="00B66378" w:rsidRPr="00975C73" w:rsidRDefault="00385AB1" w:rsidP="008D193C">
      <w:pPr>
        <w:spacing w:after="160" w:line="278" w:lineRule="auto"/>
      </w:pPr>
      <w:r w:rsidRPr="00975C73">
        <w:rPr>
          <w:rFonts w:cstheme="minorHAnsi"/>
        </w:rPr>
        <w:t>Payments are available</w:t>
      </w:r>
      <w:r w:rsidR="005D3AB8" w:rsidRPr="00975C73">
        <w:rPr>
          <w:rFonts w:cstheme="minorHAnsi"/>
        </w:rPr>
        <w:t xml:space="preserve"> for an Australian Apprentice</w:t>
      </w:r>
      <w:r w:rsidRPr="00975C73">
        <w:rPr>
          <w:rFonts w:cstheme="minorHAnsi"/>
        </w:rPr>
        <w:t xml:space="preserve"> through the KAP</w:t>
      </w:r>
      <w:r w:rsidR="00D70EE6" w:rsidRPr="00975C73">
        <w:rPr>
          <w:rFonts w:cstheme="minorHAnsi"/>
        </w:rPr>
        <w:t>, rather than each individual stream.</w:t>
      </w:r>
      <w:r w:rsidR="00EF6946" w:rsidRPr="00975C73">
        <w:rPr>
          <w:rFonts w:cstheme="minorHAnsi"/>
        </w:rPr>
        <w:t xml:space="preserve"> That is,</w:t>
      </w:r>
      <w:r w:rsidR="00B7405D" w:rsidRPr="00975C73">
        <w:rPr>
          <w:rFonts w:cstheme="minorHAnsi"/>
        </w:rPr>
        <w:t xml:space="preserve"> </w:t>
      </w:r>
      <w:r w:rsidR="008634E3" w:rsidRPr="00975C73">
        <w:rPr>
          <w:rFonts w:cstheme="minorHAnsi"/>
        </w:rPr>
        <w:t xml:space="preserve">up to </w:t>
      </w:r>
      <w:r w:rsidR="00B7405D" w:rsidRPr="00975C73">
        <w:rPr>
          <w:rFonts w:cstheme="minorHAnsi"/>
        </w:rPr>
        <w:t xml:space="preserve">$10,000 (full time) </w:t>
      </w:r>
      <w:r w:rsidR="005A5B23" w:rsidRPr="00975C73">
        <w:rPr>
          <w:rFonts w:cstheme="minorHAnsi"/>
        </w:rPr>
        <w:t>per Australian Apprenticeship Journey</w:t>
      </w:r>
      <w:r w:rsidR="00351540" w:rsidRPr="00975C73">
        <w:rPr>
          <w:rFonts w:cstheme="minorHAnsi"/>
        </w:rPr>
        <w:t>, not across each stream of KAP.</w:t>
      </w:r>
      <w:r w:rsidR="00EF6946" w:rsidRPr="00975C73">
        <w:rPr>
          <w:rFonts w:cstheme="minorHAnsi"/>
        </w:rPr>
        <w:t xml:space="preserve"> </w:t>
      </w:r>
    </w:p>
    <w:p w14:paraId="0D4026E4" w14:textId="65BC5526" w:rsidR="001B16A3" w:rsidRPr="00975C73" w:rsidRDefault="00FE70C3" w:rsidP="008D193C">
      <w:pPr>
        <w:spacing w:after="160" w:line="278" w:lineRule="auto"/>
      </w:pPr>
      <w:r w:rsidRPr="00975C73">
        <w:t xml:space="preserve">The KAP </w:t>
      </w:r>
      <w:r w:rsidR="00A76AAB" w:rsidRPr="00975C73">
        <w:t>does not supersede</w:t>
      </w:r>
      <w:r w:rsidR="00A77C93" w:rsidRPr="00975C73">
        <w:t xml:space="preserve"> the</w:t>
      </w:r>
      <w:r w:rsidRPr="00975C73">
        <w:t xml:space="preserve"> New Energy Apprentice Support Payment</w:t>
      </w:r>
      <w:r w:rsidR="009809EF" w:rsidRPr="00975C73">
        <w:t xml:space="preserve"> (NEASP). From 1 July 2025 any Australian Apprentice receiving support through the NEASP will </w:t>
      </w:r>
      <w:r w:rsidR="006268E1" w:rsidRPr="00975C73">
        <w:t xml:space="preserve">continue to </w:t>
      </w:r>
      <w:r w:rsidR="009809EF" w:rsidRPr="00975C73">
        <w:t>have their remaining eligibility paid th</w:t>
      </w:r>
      <w:r w:rsidR="00AE543C" w:rsidRPr="00975C73">
        <w:t xml:space="preserve">rough the </w:t>
      </w:r>
      <w:r w:rsidR="00AC6D1E" w:rsidRPr="00975C73">
        <w:t>NEASP</w:t>
      </w:r>
      <w:r w:rsidR="00014815" w:rsidRPr="00975C73">
        <w:t>.</w:t>
      </w:r>
      <w:r w:rsidR="00A77C93" w:rsidRPr="00975C73">
        <w:t xml:space="preserve"> Any new commencements or recommencements from 1 July 2025 will receive payment through the KAP</w:t>
      </w:r>
      <w:r w:rsidR="00D00F7C" w:rsidRPr="00975C73">
        <w:t>: New Energy Apprenticeship stream rather than NEASP.</w:t>
      </w:r>
    </w:p>
    <w:p w14:paraId="4899F637" w14:textId="7BCCDD7E" w:rsidR="0062435E" w:rsidRPr="00975C73" w:rsidRDefault="00302267" w:rsidP="00F722F3">
      <w:pPr>
        <w:pStyle w:val="Heading3"/>
        <w:rPr>
          <w:rFonts w:asciiTheme="minorHAnsi" w:hAnsiTheme="minorHAnsi" w:cstheme="minorHAnsi"/>
        </w:rPr>
      </w:pPr>
      <w:bookmarkStart w:id="147" w:name="_Toc230356355"/>
      <w:r w:rsidRPr="00975C73">
        <w:rPr>
          <w:rFonts w:asciiTheme="minorHAnsi" w:hAnsiTheme="minorHAnsi" w:cstheme="minorHAnsi"/>
        </w:rPr>
        <w:t xml:space="preserve">Who is eligible for </w:t>
      </w:r>
      <w:r w:rsidR="002E0EEA" w:rsidRPr="00975C73">
        <w:rPr>
          <w:rFonts w:asciiTheme="minorHAnsi" w:hAnsiTheme="minorHAnsi" w:cstheme="minorHAnsi"/>
        </w:rPr>
        <w:t xml:space="preserve">the </w:t>
      </w:r>
      <w:r w:rsidR="004D6E7E" w:rsidRPr="00975C73">
        <w:rPr>
          <w:rFonts w:asciiTheme="minorHAnsi" w:hAnsiTheme="minorHAnsi" w:cstheme="minorHAnsi"/>
        </w:rPr>
        <w:t>KAP</w:t>
      </w:r>
      <w:r w:rsidR="002E0EEA" w:rsidRPr="00975C73">
        <w:rPr>
          <w:rFonts w:asciiTheme="minorHAnsi" w:hAnsiTheme="minorHAnsi" w:cstheme="minorHAnsi"/>
        </w:rPr>
        <w:t xml:space="preserve"> </w:t>
      </w:r>
      <w:r w:rsidR="004D6E7E" w:rsidRPr="00975C73">
        <w:rPr>
          <w:rFonts w:asciiTheme="minorHAnsi" w:hAnsiTheme="minorHAnsi" w:cstheme="minorHAnsi"/>
        </w:rPr>
        <w:t>Apprentice Incentive</w:t>
      </w:r>
      <w:r w:rsidRPr="00975C73">
        <w:rPr>
          <w:rFonts w:asciiTheme="minorHAnsi" w:hAnsiTheme="minorHAnsi" w:cstheme="minorHAnsi"/>
        </w:rPr>
        <w:t>?</w:t>
      </w:r>
      <w:bookmarkEnd w:id="147"/>
    </w:p>
    <w:p w14:paraId="3B411B5D" w14:textId="41A981B0" w:rsidR="00642BBB" w:rsidRPr="00975C73" w:rsidRDefault="00642BBB" w:rsidP="00516CA1">
      <w:pPr>
        <w:spacing w:after="240"/>
      </w:pPr>
      <w:r w:rsidRPr="00975C73">
        <w:t xml:space="preserve">For an Australian Apprentice to be eligible for Key Apprenticeship Program Apprentice Incentive they must meet the following requirements: </w:t>
      </w:r>
    </w:p>
    <w:p w14:paraId="2B9DD367" w14:textId="1F1CEAE0" w:rsidR="003B38B7" w:rsidRPr="00975C73" w:rsidRDefault="003B38B7" w:rsidP="003B38B7">
      <w:pPr>
        <w:pStyle w:val="Heading4"/>
        <w:rPr>
          <w:rFonts w:asciiTheme="minorHAnsi" w:hAnsiTheme="minorHAnsi" w:cstheme="minorHAnsi"/>
        </w:rPr>
      </w:pPr>
      <w:r w:rsidRPr="00975C73">
        <w:rPr>
          <w:rFonts w:asciiTheme="minorHAnsi" w:hAnsiTheme="minorHAnsi" w:cstheme="minorHAnsi"/>
        </w:rPr>
        <w:t>Primary Eligibility Requirement: Citizenship or residency status</w:t>
      </w:r>
    </w:p>
    <w:p w14:paraId="60C3D1AF" w14:textId="77777777" w:rsidR="003B38B7" w:rsidRPr="00975C73" w:rsidRDefault="003B38B7" w:rsidP="003B38B7">
      <w:pPr>
        <w:spacing w:after="240"/>
      </w:pPr>
      <w:r w:rsidRPr="00975C73">
        <w:t>The citizenship or residency status requirement supports the development of a skilled Australian workforce.</w:t>
      </w:r>
    </w:p>
    <w:p w14:paraId="53501A6A" w14:textId="77777777" w:rsidR="003B38B7" w:rsidRPr="00975C73" w:rsidRDefault="003B38B7" w:rsidP="003B38B7">
      <w:pPr>
        <w:spacing w:after="240"/>
      </w:pPr>
      <w:r w:rsidRPr="00975C73">
        <w:t>For an Australian Apprentice to be eligible for any payment under the Incentive System, the Australian Apprentice, at the date of commencement or recommencement must be:</w:t>
      </w:r>
    </w:p>
    <w:p w14:paraId="4312274E" w14:textId="77777777" w:rsidR="003B38B7" w:rsidRPr="00975C73" w:rsidRDefault="003B38B7" w:rsidP="008B18D8">
      <w:pPr>
        <w:pStyle w:val="ListParagraph"/>
        <w:numPr>
          <w:ilvl w:val="0"/>
          <w:numId w:val="8"/>
        </w:numPr>
        <w:spacing w:line="276" w:lineRule="auto"/>
      </w:pPr>
      <w:r w:rsidRPr="00975C73">
        <w:t>an Australian citizen; or</w:t>
      </w:r>
    </w:p>
    <w:p w14:paraId="2A7AAA2A" w14:textId="77777777" w:rsidR="003B38B7" w:rsidRPr="00975C73" w:rsidRDefault="003B38B7" w:rsidP="008B18D8">
      <w:pPr>
        <w:pStyle w:val="ListParagraph"/>
        <w:numPr>
          <w:ilvl w:val="0"/>
          <w:numId w:val="8"/>
        </w:numPr>
        <w:spacing w:line="276" w:lineRule="auto"/>
      </w:pPr>
      <w:r w:rsidRPr="00975C73">
        <w:t>a foreign national with permanent residency; or</w:t>
      </w:r>
    </w:p>
    <w:p w14:paraId="3EDEC408" w14:textId="77777777" w:rsidR="003B38B7" w:rsidRPr="00975C73" w:rsidRDefault="003B38B7" w:rsidP="008B18D8">
      <w:pPr>
        <w:pStyle w:val="ListParagraph"/>
        <w:numPr>
          <w:ilvl w:val="0"/>
          <w:numId w:val="8"/>
        </w:numPr>
        <w:spacing w:line="276" w:lineRule="auto"/>
      </w:pPr>
      <w:r w:rsidRPr="00975C73">
        <w:t>a New Zealand passport holder with at least six months’ residence in Australia.</w:t>
      </w:r>
    </w:p>
    <w:p w14:paraId="03133848" w14:textId="77777777" w:rsidR="003B38B7" w:rsidRPr="00975C73" w:rsidRDefault="003B38B7" w:rsidP="003B38B7">
      <w:pPr>
        <w:pStyle w:val="Heading5"/>
        <w:rPr>
          <w:rFonts w:asciiTheme="minorHAnsi" w:hAnsiTheme="minorHAnsi" w:cstheme="minorHAnsi"/>
        </w:rPr>
      </w:pPr>
      <w:r w:rsidRPr="00975C73">
        <w:rPr>
          <w:rFonts w:asciiTheme="minorHAnsi" w:hAnsiTheme="minorHAnsi" w:cstheme="minorHAnsi"/>
        </w:rPr>
        <w:t>Residency status for foreign nationals</w:t>
      </w:r>
    </w:p>
    <w:p w14:paraId="1362DFAD" w14:textId="77777777" w:rsidR="003B38B7" w:rsidRPr="00975C73" w:rsidRDefault="003B38B7" w:rsidP="003B38B7">
      <w:pPr>
        <w:spacing w:after="240"/>
      </w:pPr>
      <w:r w:rsidRPr="00975C73">
        <w:t>The visa granted by the Australian Government Department of Home Affairs determines the residency status of foreign nationals.</w:t>
      </w:r>
    </w:p>
    <w:p w14:paraId="532BA832" w14:textId="77777777" w:rsidR="003B38B7" w:rsidRPr="00975C73" w:rsidRDefault="003B38B7" w:rsidP="003B38B7">
      <w:pPr>
        <w:pStyle w:val="Heading4"/>
        <w:rPr>
          <w:rFonts w:asciiTheme="minorHAnsi" w:hAnsiTheme="minorHAnsi" w:cstheme="minorHAnsi"/>
        </w:rPr>
      </w:pPr>
      <w:r w:rsidRPr="00975C73">
        <w:rPr>
          <w:rFonts w:asciiTheme="minorHAnsi" w:hAnsiTheme="minorHAnsi" w:cstheme="minorHAnsi"/>
        </w:rPr>
        <w:t>Primary Eligibility Requirement: Employment and training arrangements</w:t>
      </w:r>
    </w:p>
    <w:p w14:paraId="4CE0676C" w14:textId="77777777" w:rsidR="003B38B7" w:rsidRPr="00975C73" w:rsidRDefault="003B38B7" w:rsidP="003B38B7">
      <w:pPr>
        <w:spacing w:after="240"/>
      </w:pPr>
      <w:r w:rsidRPr="00975C73">
        <w:t>Payments available under the Incentive System are payable in respect of an Australian Apprentice whose employment and training arrangements are formally approved as an Australian Apprenticeship by the relevant State or Territory Training Authority.</w:t>
      </w:r>
    </w:p>
    <w:p w14:paraId="57EC6B3B" w14:textId="77777777" w:rsidR="003B38B7" w:rsidRPr="00975C73" w:rsidRDefault="003B38B7" w:rsidP="003B38B7">
      <w:pPr>
        <w:spacing w:after="240"/>
      </w:pPr>
      <w:r w:rsidRPr="00975C73">
        <w:t>For an Australian Apprentice to be eligible for payments under the Incentive System, the Australian Apprentice must be:</w:t>
      </w:r>
    </w:p>
    <w:p w14:paraId="23DA9DD6" w14:textId="77777777" w:rsidR="003B38B7" w:rsidRPr="00975C73" w:rsidRDefault="003B38B7" w:rsidP="008B18D8">
      <w:pPr>
        <w:pStyle w:val="ListParagraph"/>
        <w:numPr>
          <w:ilvl w:val="0"/>
          <w:numId w:val="7"/>
        </w:numPr>
        <w:spacing w:line="276" w:lineRule="auto"/>
      </w:pPr>
      <w:r w:rsidRPr="00975C73">
        <w:lastRenderedPageBreak/>
        <w:t>employed in an Australian Apprenticeship arrangement in an Australian state or territory; and</w:t>
      </w:r>
    </w:p>
    <w:p w14:paraId="14E5E7B2" w14:textId="77777777" w:rsidR="003B38B7" w:rsidRPr="00975C73" w:rsidRDefault="003B38B7" w:rsidP="008B18D8">
      <w:pPr>
        <w:pStyle w:val="ListParagraph"/>
        <w:numPr>
          <w:ilvl w:val="0"/>
          <w:numId w:val="7"/>
        </w:numPr>
        <w:spacing w:line="276" w:lineRule="auto"/>
      </w:pPr>
      <w:r w:rsidRPr="00975C73">
        <w:t>employed under the terms and conditions of a Training Contract, which must:</w:t>
      </w:r>
    </w:p>
    <w:p w14:paraId="52F6600B" w14:textId="77777777" w:rsidR="003B38B7" w:rsidRPr="00975C73" w:rsidRDefault="003B38B7" w:rsidP="008B18D8">
      <w:pPr>
        <w:pStyle w:val="ListParagraph"/>
        <w:numPr>
          <w:ilvl w:val="1"/>
          <w:numId w:val="7"/>
        </w:numPr>
        <w:spacing w:line="276" w:lineRule="auto"/>
      </w:pPr>
      <w:r w:rsidRPr="00975C73">
        <w:t>include a signed Training Plan; and</w:t>
      </w:r>
    </w:p>
    <w:p w14:paraId="50CF71AB" w14:textId="77777777" w:rsidR="003B38B7" w:rsidRPr="00975C73" w:rsidRDefault="003B38B7" w:rsidP="008B18D8">
      <w:pPr>
        <w:pStyle w:val="ListParagraph"/>
        <w:numPr>
          <w:ilvl w:val="1"/>
          <w:numId w:val="7"/>
        </w:numPr>
        <w:spacing w:line="276" w:lineRule="auto"/>
      </w:pPr>
      <w:r w:rsidRPr="00975C73">
        <w:t>be signed by the Australian Apprentice and the employer; and</w:t>
      </w:r>
    </w:p>
    <w:p w14:paraId="414887A2" w14:textId="77777777" w:rsidR="003B38B7" w:rsidRPr="00975C73" w:rsidRDefault="003B38B7" w:rsidP="008B18D8">
      <w:pPr>
        <w:pStyle w:val="ListParagraph"/>
        <w:numPr>
          <w:ilvl w:val="1"/>
          <w:numId w:val="7"/>
        </w:numPr>
        <w:spacing w:line="276" w:lineRule="auto"/>
      </w:pPr>
      <w:r w:rsidRPr="00975C73">
        <w:t>be formally approved by the State or Territory Training Authority; and</w:t>
      </w:r>
    </w:p>
    <w:p w14:paraId="16883BE1" w14:textId="77777777" w:rsidR="003B38B7" w:rsidRPr="00975C73" w:rsidRDefault="003B38B7" w:rsidP="008B18D8">
      <w:pPr>
        <w:pStyle w:val="ListParagraph"/>
        <w:numPr>
          <w:ilvl w:val="0"/>
          <w:numId w:val="7"/>
        </w:numPr>
        <w:spacing w:line="276" w:lineRule="auto"/>
      </w:pPr>
      <w:r w:rsidRPr="00975C73">
        <w:t>undertaking accredited training which includes both paid work and structured training.</w:t>
      </w:r>
    </w:p>
    <w:p w14:paraId="036DDB0B" w14:textId="77777777" w:rsidR="003B38B7" w:rsidRPr="00975C73" w:rsidRDefault="003B38B7" w:rsidP="003B38B7">
      <w:pPr>
        <w:pStyle w:val="Heading4"/>
        <w:rPr>
          <w:rFonts w:asciiTheme="minorHAnsi" w:hAnsiTheme="minorHAnsi" w:cstheme="minorHAnsi"/>
        </w:rPr>
      </w:pPr>
      <w:r w:rsidRPr="00975C73">
        <w:rPr>
          <w:rFonts w:asciiTheme="minorHAnsi" w:hAnsiTheme="minorHAnsi" w:cstheme="minorHAnsi"/>
        </w:rPr>
        <w:t>Primary Eligibility Requirement: Previously completed and concurrent qualifications</w:t>
      </w:r>
    </w:p>
    <w:p w14:paraId="2878E03B" w14:textId="77777777" w:rsidR="003B38B7" w:rsidRPr="00975C73" w:rsidRDefault="003B38B7" w:rsidP="003B38B7">
      <w:pPr>
        <w:spacing w:after="240" w:line="259" w:lineRule="auto"/>
        <w:rPr>
          <w:rFonts w:eastAsia="Calibri" w:cstheme="minorHAnsi"/>
          <w:color w:val="000000" w:themeColor="text1"/>
        </w:rPr>
      </w:pPr>
      <w:r w:rsidRPr="00975C73">
        <w:rPr>
          <w:rFonts w:eastAsia="Calibri" w:cstheme="minorHAnsi"/>
          <w:color w:val="000000" w:themeColor="text1"/>
        </w:rPr>
        <w:t>The Incentive System aims to increase the number of skilled workers available to participate in the Australian workforce by assisting and supporting workers to gain new and formally recognised qualifications relevant to Australia’s current and future workforce requirements. Payments are intended to encourage increased employability and workforce participation.</w:t>
      </w:r>
    </w:p>
    <w:p w14:paraId="403F09DB" w14:textId="77777777" w:rsidR="003B38B7" w:rsidRPr="00975C73" w:rsidRDefault="003B38B7" w:rsidP="003B38B7">
      <w:pPr>
        <w:spacing w:after="160" w:line="259" w:lineRule="auto"/>
        <w:rPr>
          <w:rFonts w:eastAsia="Calibri" w:cstheme="minorHAnsi"/>
          <w:color w:val="000000" w:themeColor="text1"/>
        </w:rPr>
      </w:pPr>
      <w:r w:rsidRPr="00975C73">
        <w:rPr>
          <w:rFonts w:eastAsia="Calibri" w:cstheme="minorHAnsi"/>
          <w:color w:val="000000" w:themeColor="text1"/>
        </w:rPr>
        <w:t>Qualifications that the Australian Apprentice:</w:t>
      </w:r>
    </w:p>
    <w:p w14:paraId="4D69E8E7" w14:textId="77777777" w:rsidR="003B38B7" w:rsidRPr="00975C73" w:rsidRDefault="003B38B7"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has previously completed; or</w:t>
      </w:r>
    </w:p>
    <w:p w14:paraId="7318D7A8" w14:textId="77777777" w:rsidR="003B38B7" w:rsidRPr="00975C73" w:rsidRDefault="003B38B7"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has commenced but not completed; or</w:t>
      </w:r>
    </w:p>
    <w:p w14:paraId="1B163DE5" w14:textId="77777777" w:rsidR="003B38B7" w:rsidRPr="00975C73" w:rsidRDefault="003B38B7"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is undertaking concurrently,</w:t>
      </w:r>
    </w:p>
    <w:p w14:paraId="3F514964" w14:textId="77777777" w:rsidR="003B38B7" w:rsidRPr="00975C73" w:rsidRDefault="003B38B7" w:rsidP="003B38B7">
      <w:pPr>
        <w:spacing w:after="160" w:line="259" w:lineRule="auto"/>
        <w:rPr>
          <w:rFonts w:eastAsia="Calibri" w:cstheme="minorHAnsi"/>
          <w:color w:val="000000" w:themeColor="text1"/>
        </w:rPr>
      </w:pPr>
      <w:r w:rsidRPr="00975C73">
        <w:rPr>
          <w:rFonts w:eastAsia="Calibri" w:cstheme="minorHAnsi"/>
          <w:color w:val="000000" w:themeColor="text1"/>
        </w:rPr>
        <w:t>may affect eligibility for payments, as specified below.</w:t>
      </w:r>
    </w:p>
    <w:p w14:paraId="2C795AF2" w14:textId="77777777" w:rsidR="003B38B7" w:rsidRPr="00975C73" w:rsidRDefault="003B38B7" w:rsidP="003B38B7">
      <w:pPr>
        <w:pStyle w:val="Heading5"/>
        <w:rPr>
          <w:rFonts w:asciiTheme="minorHAnsi" w:hAnsiTheme="minorHAnsi" w:cstheme="minorHAnsi"/>
        </w:rPr>
      </w:pPr>
      <w:r w:rsidRPr="00975C73">
        <w:rPr>
          <w:rFonts w:asciiTheme="minorHAnsi" w:hAnsiTheme="minorHAnsi" w:cstheme="minorHAnsi"/>
        </w:rPr>
        <w:t>Qualifications previously completed within the last seven years</w:t>
      </w:r>
    </w:p>
    <w:p w14:paraId="46A2B2AE" w14:textId="77777777" w:rsidR="003B38B7" w:rsidRPr="00975C73" w:rsidRDefault="003B38B7" w:rsidP="003B38B7">
      <w:pPr>
        <w:spacing w:after="240"/>
      </w:pPr>
      <w:r w:rsidRPr="00975C73">
        <w:t>Australian Apprentices and their employers are not eligible for payments under the Incentive System if the Australian Apprentice:</w:t>
      </w:r>
    </w:p>
    <w:p w14:paraId="6AADA2F6" w14:textId="77777777" w:rsidR="003B38B7" w:rsidRPr="00975C73" w:rsidRDefault="003B38B7" w:rsidP="008B18D8">
      <w:pPr>
        <w:pStyle w:val="ListParagraph"/>
        <w:numPr>
          <w:ilvl w:val="0"/>
          <w:numId w:val="12"/>
        </w:numPr>
        <w:spacing w:line="276" w:lineRule="auto"/>
      </w:pPr>
      <w:r w:rsidRPr="00975C73">
        <w:t>has previously completed the same qualification within the last seven years from the date of commencement of the Australian Apprenticeship; or</w:t>
      </w:r>
    </w:p>
    <w:p w14:paraId="2251AAD5" w14:textId="77777777" w:rsidR="003B38B7" w:rsidRPr="00975C73" w:rsidRDefault="003B38B7" w:rsidP="008B18D8">
      <w:pPr>
        <w:pStyle w:val="ListParagraph"/>
        <w:numPr>
          <w:ilvl w:val="0"/>
          <w:numId w:val="12"/>
        </w:numPr>
        <w:spacing w:line="276" w:lineRule="auto"/>
      </w:pPr>
      <w:r w:rsidRPr="00975C73">
        <w:t>is undertaking a qualification that supersedes a qualification that was completed within the last seven years from the date of commencement of the Australian Apprenticeship Journey.</w:t>
      </w:r>
    </w:p>
    <w:p w14:paraId="321383B3" w14:textId="77777777" w:rsidR="003B38B7" w:rsidRPr="00975C73" w:rsidRDefault="003B38B7" w:rsidP="003B38B7">
      <w:pPr>
        <w:pStyle w:val="Heading5"/>
        <w:rPr>
          <w:rFonts w:asciiTheme="minorHAnsi" w:hAnsiTheme="minorHAnsi" w:cstheme="minorHAnsi"/>
        </w:rPr>
      </w:pPr>
      <w:r w:rsidRPr="00975C73">
        <w:rPr>
          <w:rFonts w:asciiTheme="minorHAnsi" w:hAnsiTheme="minorHAnsi" w:cstheme="minorHAnsi"/>
        </w:rPr>
        <w:t>Concurrent qualifications</w:t>
      </w:r>
    </w:p>
    <w:p w14:paraId="31B02718" w14:textId="77777777" w:rsidR="003B38B7" w:rsidRPr="00975C73" w:rsidRDefault="003B38B7" w:rsidP="003B38B7">
      <w:pPr>
        <w:spacing w:after="240"/>
      </w:pPr>
      <w:r w:rsidRPr="00975C73">
        <w:t>Australian Apprentices undertaking two part-time Australian Apprenticeship Journeys concurrently, may attract payments for both Australian Apprenticeship Journeys, subject to all other eligibility criteria being met.</w:t>
      </w:r>
    </w:p>
    <w:p w14:paraId="4DD89EFB" w14:textId="77777777" w:rsidR="003B38B7" w:rsidRPr="00975C73" w:rsidRDefault="003B38B7" w:rsidP="003B38B7">
      <w:pPr>
        <w:pStyle w:val="Heading5"/>
        <w:rPr>
          <w:rFonts w:asciiTheme="minorHAnsi" w:hAnsiTheme="minorHAnsi" w:cstheme="minorHAnsi"/>
        </w:rPr>
      </w:pPr>
      <w:r w:rsidRPr="00975C73">
        <w:rPr>
          <w:rFonts w:asciiTheme="minorHAnsi" w:hAnsiTheme="minorHAnsi" w:cstheme="minorHAnsi"/>
        </w:rPr>
        <w:t xml:space="preserve">Overseas qualifications </w:t>
      </w:r>
    </w:p>
    <w:p w14:paraId="0A57E62B" w14:textId="77777777" w:rsidR="003B38B7" w:rsidRPr="00975C73" w:rsidRDefault="003B38B7" w:rsidP="003B38B7">
      <w:pPr>
        <w:spacing w:after="240" w:line="259" w:lineRule="auto"/>
      </w:pPr>
      <w:r w:rsidRPr="00975C73">
        <w:rPr>
          <w:rFonts w:eastAsia="Calibri" w:cstheme="minorHAnsi"/>
          <w:color w:val="000000" w:themeColor="text1"/>
        </w:rPr>
        <w:t>Where a qualification has been completed overseas, the Australian Apprenticeship is eligible for payments under the Incentive System</w:t>
      </w:r>
      <w:r w:rsidRPr="00975C73">
        <w:t>.</w:t>
      </w:r>
    </w:p>
    <w:p w14:paraId="6925B112" w14:textId="77777777" w:rsidR="003B38B7" w:rsidRPr="00975C73" w:rsidRDefault="003B38B7" w:rsidP="003B38B7">
      <w:pPr>
        <w:spacing w:after="160" w:line="259" w:lineRule="auto"/>
      </w:pPr>
      <w:r w:rsidRPr="00975C73">
        <w:rPr>
          <w:rFonts w:cstheme="minorHAnsi"/>
          <w:color w:val="000000"/>
          <w:shd w:val="clear" w:color="auto" w:fill="FFFFFF"/>
        </w:rPr>
        <w:t>If the overseas qualification aligns with a qualification on the Australian Qualifications Framework, the Australian Apprentice must obtain a comparable level Certificate that aligns with the Australian Qualifications Framework from the appropriate authority before eligibility for payments under the Incentive System can be assessed. </w:t>
      </w:r>
    </w:p>
    <w:p w14:paraId="6606FB3E" w14:textId="77777777" w:rsidR="003B38B7" w:rsidRPr="00975C73" w:rsidRDefault="003B38B7" w:rsidP="003B38B7">
      <w:pPr>
        <w:pStyle w:val="Heading5"/>
        <w:rPr>
          <w:rFonts w:asciiTheme="minorHAnsi" w:hAnsiTheme="minorHAnsi" w:cstheme="minorHAnsi"/>
        </w:rPr>
      </w:pPr>
      <w:r w:rsidRPr="00975C73">
        <w:rPr>
          <w:rFonts w:asciiTheme="minorHAnsi" w:hAnsiTheme="minorHAnsi" w:cstheme="minorHAnsi"/>
        </w:rPr>
        <w:lastRenderedPageBreak/>
        <w:t>Historical qualifications</w:t>
      </w:r>
    </w:p>
    <w:p w14:paraId="34E17575" w14:textId="77777777" w:rsidR="003B38B7" w:rsidRPr="00975C73" w:rsidRDefault="003B38B7" w:rsidP="003B38B7">
      <w:r w:rsidRPr="00975C73">
        <w:t xml:space="preserve">Where a qualification has been previously completed more than seven years from the date of the commencement of the Australian Apprenticeship Journey, it is eligible to attract payments under the Incentive System. </w:t>
      </w:r>
    </w:p>
    <w:p w14:paraId="4863CD9D" w14:textId="7C5864CC" w:rsidR="003B38B7" w:rsidRPr="00975C73" w:rsidRDefault="003B38B7" w:rsidP="003B38B7">
      <w:pPr>
        <w:pStyle w:val="Heading3"/>
        <w:rPr>
          <w:rFonts w:asciiTheme="minorHAnsi" w:hAnsiTheme="minorHAnsi" w:cstheme="minorHAnsi"/>
        </w:rPr>
      </w:pPr>
      <w:bookmarkStart w:id="148" w:name="_Toc230356356"/>
      <w:r w:rsidRPr="00975C73">
        <w:rPr>
          <w:rFonts w:asciiTheme="minorHAnsi" w:hAnsiTheme="minorHAnsi" w:cstheme="minorHAnsi"/>
        </w:rPr>
        <w:t xml:space="preserve">Who </w:t>
      </w:r>
      <w:r w:rsidR="00207563" w:rsidRPr="00975C73">
        <w:rPr>
          <w:rFonts w:asciiTheme="minorHAnsi" w:hAnsiTheme="minorHAnsi" w:cstheme="minorHAnsi"/>
        </w:rPr>
        <w:t>is not</w:t>
      </w:r>
      <w:r w:rsidRPr="00975C73">
        <w:rPr>
          <w:rFonts w:asciiTheme="minorHAnsi" w:hAnsiTheme="minorHAnsi" w:cstheme="minorHAnsi"/>
        </w:rPr>
        <w:t xml:space="preserve"> eligible to claim </w:t>
      </w:r>
      <w:r w:rsidR="002E0EEA" w:rsidRPr="00975C73">
        <w:rPr>
          <w:rFonts w:asciiTheme="minorHAnsi" w:hAnsiTheme="minorHAnsi" w:cstheme="minorHAnsi"/>
        </w:rPr>
        <w:t xml:space="preserve">the </w:t>
      </w:r>
      <w:r w:rsidR="004D6E7E" w:rsidRPr="00975C73">
        <w:rPr>
          <w:rFonts w:asciiTheme="minorHAnsi" w:hAnsiTheme="minorHAnsi" w:cstheme="minorHAnsi"/>
        </w:rPr>
        <w:t>KAP Apprentice Incentive</w:t>
      </w:r>
      <w:r w:rsidRPr="00975C73">
        <w:rPr>
          <w:rFonts w:asciiTheme="minorHAnsi" w:hAnsiTheme="minorHAnsi" w:cstheme="minorHAnsi"/>
        </w:rPr>
        <w:t>?</w:t>
      </w:r>
      <w:bookmarkEnd w:id="148"/>
    </w:p>
    <w:p w14:paraId="37D3DE25" w14:textId="4BC92757" w:rsidR="003B38B7" w:rsidRPr="00975C73" w:rsidRDefault="00B31A80" w:rsidP="003B38B7">
      <w:pPr>
        <w:pStyle w:val="Heading4"/>
        <w:rPr>
          <w:rFonts w:asciiTheme="minorHAnsi" w:hAnsiTheme="minorHAnsi" w:cstheme="minorHAnsi"/>
        </w:rPr>
      </w:pPr>
      <w:r w:rsidRPr="00975C73">
        <w:rPr>
          <w:rFonts w:asciiTheme="minorHAnsi" w:hAnsiTheme="minorHAnsi" w:cstheme="minorHAnsi"/>
        </w:rPr>
        <w:t xml:space="preserve">Recipients of </w:t>
      </w:r>
      <w:r w:rsidR="003B38B7" w:rsidRPr="00975C73">
        <w:rPr>
          <w:rFonts w:asciiTheme="minorHAnsi" w:hAnsiTheme="minorHAnsi" w:cstheme="minorHAnsi"/>
        </w:rPr>
        <w:t xml:space="preserve">Other Payments </w:t>
      </w:r>
    </w:p>
    <w:p w14:paraId="247379D5" w14:textId="04CD1D6A" w:rsidR="003B38B7" w:rsidRPr="00975C73" w:rsidRDefault="43A14E83">
      <w:r w:rsidRPr="00975C73">
        <w:t xml:space="preserve"> The Australian Apprentice must not be in receipt of the Australian Apprentice Training Support Payment (AATSP) for the same Australian Apprenticeship.</w:t>
      </w:r>
    </w:p>
    <w:p w14:paraId="2BA1FDAC" w14:textId="46B4033D" w:rsidR="43A14E83" w:rsidRPr="00975C73" w:rsidRDefault="43A14E83">
      <w:r w:rsidRPr="00975C73">
        <w:t>Eligibility for the KAP is determined at the assessment or reassessment point. Once determined, an Australian Apprentice may be eligible to receive the Australian Apprentice Training Support Payment instead of the KAP payment only where a reassessment of eligibility has occurred. An Australian Apprentice may move between receiving the AATSP or the KAP payment throughout their Australian Apprenticeship Journey, however, an Australian Apprentice cannot receive both types of payments concurrently.</w:t>
      </w:r>
    </w:p>
    <w:p w14:paraId="3F255888" w14:textId="77777777" w:rsidR="003B38B7" w:rsidRPr="00975C73" w:rsidRDefault="003B38B7" w:rsidP="003B38B7">
      <w:pPr>
        <w:pStyle w:val="Heading4"/>
        <w:rPr>
          <w:rFonts w:asciiTheme="minorHAnsi" w:hAnsiTheme="minorHAnsi" w:cstheme="minorHAnsi"/>
        </w:rPr>
      </w:pPr>
      <w:r w:rsidRPr="00975C73">
        <w:rPr>
          <w:rFonts w:asciiTheme="minorHAnsi" w:hAnsiTheme="minorHAnsi" w:cstheme="minorHAnsi"/>
        </w:rPr>
        <w:t>Employment type</w:t>
      </w:r>
    </w:p>
    <w:p w14:paraId="16C2429C" w14:textId="77777777" w:rsidR="003B38B7" w:rsidRPr="00975C73" w:rsidRDefault="003B38B7" w:rsidP="003B38B7">
      <w:pPr>
        <w:spacing w:after="240"/>
      </w:pPr>
      <w:r w:rsidRPr="00975C73">
        <w:t>The Australian Apprentice cannot be in</w:t>
      </w:r>
    </w:p>
    <w:p w14:paraId="35820F0C" w14:textId="77777777" w:rsidR="003B38B7" w:rsidRPr="00975C73" w:rsidRDefault="003B38B7" w:rsidP="008B18D8">
      <w:pPr>
        <w:pStyle w:val="ListParagraph"/>
        <w:numPr>
          <w:ilvl w:val="0"/>
          <w:numId w:val="7"/>
        </w:numPr>
        <w:spacing w:line="276" w:lineRule="auto"/>
      </w:pPr>
      <w:r w:rsidRPr="00975C73">
        <w:t>employment offered by a private household; or</w:t>
      </w:r>
    </w:p>
    <w:p w14:paraId="598817EC" w14:textId="77777777" w:rsidR="003B38B7" w:rsidRPr="00975C73" w:rsidRDefault="003B38B7" w:rsidP="008B18D8">
      <w:pPr>
        <w:pStyle w:val="ListParagraph"/>
        <w:numPr>
          <w:ilvl w:val="0"/>
          <w:numId w:val="7"/>
        </w:numPr>
        <w:spacing w:line="276" w:lineRule="auto"/>
      </w:pPr>
      <w:r w:rsidRPr="00975C73">
        <w:t>casual employment or sub-contracting arrangements; or</w:t>
      </w:r>
    </w:p>
    <w:p w14:paraId="550AAD66" w14:textId="77777777" w:rsidR="003B38B7" w:rsidRPr="00975C73" w:rsidRDefault="003B38B7" w:rsidP="008B18D8">
      <w:pPr>
        <w:pStyle w:val="ListParagraph"/>
        <w:numPr>
          <w:ilvl w:val="0"/>
          <w:numId w:val="9"/>
        </w:numPr>
        <w:spacing w:line="276" w:lineRule="auto"/>
      </w:pPr>
      <w:r w:rsidRPr="00975C73">
        <w:t>commission-based positions, piece-rate work, or any other employment arrangement which does not guarantee a regular salary; or</w:t>
      </w:r>
    </w:p>
    <w:p w14:paraId="15AAF4C7" w14:textId="77777777" w:rsidR="003B38B7" w:rsidRPr="00975C73" w:rsidRDefault="003B38B7" w:rsidP="008B18D8">
      <w:pPr>
        <w:pStyle w:val="ListParagraph"/>
        <w:numPr>
          <w:ilvl w:val="0"/>
          <w:numId w:val="9"/>
        </w:numPr>
        <w:spacing w:line="276" w:lineRule="auto"/>
      </w:pPr>
      <w:r w:rsidRPr="00975C73">
        <w:t>contract or seasonal employment; or</w:t>
      </w:r>
    </w:p>
    <w:p w14:paraId="532AB066" w14:textId="1FA8E75F" w:rsidR="003E25B2" w:rsidRPr="00975C73" w:rsidRDefault="003B38B7">
      <w:pPr>
        <w:pStyle w:val="ListParagraph"/>
        <w:numPr>
          <w:ilvl w:val="0"/>
          <w:numId w:val="9"/>
        </w:numPr>
        <w:spacing w:after="160" w:line="259" w:lineRule="auto"/>
      </w:pPr>
      <w:r w:rsidRPr="00975C73">
        <w:t>Supported Wage Arrangements (payment based on a productivity or competency-based arrangement as a proportion of wages set by an award).</w:t>
      </w:r>
    </w:p>
    <w:p w14:paraId="47C4DEF0" w14:textId="2A13E88D" w:rsidR="003C0C37" w:rsidRPr="00975C73" w:rsidRDefault="00991CFE" w:rsidP="00F722F3">
      <w:pPr>
        <w:pStyle w:val="Heading3"/>
        <w:rPr>
          <w:rFonts w:asciiTheme="minorHAnsi" w:hAnsiTheme="minorHAnsi" w:cstheme="minorHAnsi"/>
        </w:rPr>
      </w:pPr>
      <w:bookmarkStart w:id="149" w:name="_Toc230356357"/>
      <w:r w:rsidRPr="00975C73">
        <w:rPr>
          <w:rFonts w:asciiTheme="minorHAnsi" w:hAnsiTheme="minorHAnsi" w:cstheme="minorHAnsi"/>
        </w:rPr>
        <w:t xml:space="preserve">How will </w:t>
      </w:r>
      <w:r w:rsidR="002E0EEA" w:rsidRPr="00975C73">
        <w:rPr>
          <w:rFonts w:asciiTheme="minorHAnsi" w:hAnsiTheme="minorHAnsi" w:cstheme="minorHAnsi"/>
        </w:rPr>
        <w:t xml:space="preserve">the </w:t>
      </w:r>
      <w:r w:rsidR="004D6E7E" w:rsidRPr="00975C73">
        <w:rPr>
          <w:rFonts w:asciiTheme="minorHAnsi" w:hAnsiTheme="minorHAnsi" w:cstheme="minorHAnsi"/>
        </w:rPr>
        <w:t xml:space="preserve">KAP Apprentice Incentive </w:t>
      </w:r>
      <w:r w:rsidRPr="00975C73">
        <w:rPr>
          <w:rFonts w:asciiTheme="minorHAnsi" w:hAnsiTheme="minorHAnsi" w:cstheme="minorHAnsi"/>
        </w:rPr>
        <w:t>be paid?</w:t>
      </w:r>
      <w:bookmarkEnd w:id="149"/>
    </w:p>
    <w:p w14:paraId="66A98A22" w14:textId="661FD527" w:rsidR="003C0C37" w:rsidRPr="00975C73" w:rsidRDefault="003C0C37" w:rsidP="003C0C37">
      <w:r w:rsidRPr="00975C73">
        <w:t>Eligible apprentices can claim up to $10,000 for a full-time apprenticeship and up to</w:t>
      </w:r>
      <w:r w:rsidRPr="00975C73">
        <w:rPr>
          <w:bCs/>
        </w:rPr>
        <w:t xml:space="preserve"> </w:t>
      </w:r>
      <w:r w:rsidRPr="00975C73">
        <w:t xml:space="preserve">$5,000 for a part-time apprenticeship over the life of the Australian Apprenticeship </w:t>
      </w:r>
      <w:r w:rsidR="6ABE7922" w:rsidRPr="00975C73">
        <w:t>J</w:t>
      </w:r>
      <w:r w:rsidRPr="00975C73">
        <w:t xml:space="preserve">ourney, according to the following schedule and rates: </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93"/>
        <w:gridCol w:w="1985"/>
      </w:tblGrid>
      <w:tr w:rsidR="003C0C37" w:rsidRPr="00975C73" w14:paraId="4DA33AD3" w14:textId="77777777" w:rsidTr="00165C43">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4673" w:type="dxa"/>
            <w:shd w:val="clear" w:color="auto" w:fill="404040" w:themeFill="text1" w:themeFillTint="BF"/>
            <w:tcMar>
              <w:left w:w="108" w:type="dxa"/>
              <w:right w:w="108" w:type="dxa"/>
            </w:tcMar>
            <w:hideMark/>
          </w:tcPr>
          <w:p w14:paraId="1125183D" w14:textId="77777777" w:rsidR="003C0C37" w:rsidRPr="00975C73" w:rsidRDefault="003C0C37" w:rsidP="005A135F">
            <w:pPr>
              <w:spacing w:before="0" w:beforeAutospacing="0" w:afterAutospacing="0"/>
              <w:rPr>
                <w:rFonts w:asciiTheme="minorHAnsi" w:hAnsiTheme="minorHAnsi" w:cstheme="minorHAnsi"/>
              </w:rPr>
            </w:pPr>
            <w:r w:rsidRPr="00975C73">
              <w:rPr>
                <w:rFonts w:asciiTheme="minorHAnsi" w:hAnsiTheme="minorHAnsi" w:cstheme="minorHAnsi"/>
              </w:rPr>
              <w:t xml:space="preserve">Claim Period </w:t>
            </w:r>
          </w:p>
        </w:tc>
        <w:tc>
          <w:tcPr>
            <w:tcW w:w="2693" w:type="dxa"/>
            <w:shd w:val="clear" w:color="auto" w:fill="404040" w:themeFill="text1" w:themeFillTint="BF"/>
            <w:tcMar>
              <w:left w:w="108" w:type="dxa"/>
              <w:right w:w="108" w:type="dxa"/>
            </w:tcMar>
            <w:hideMark/>
          </w:tcPr>
          <w:p w14:paraId="571FA67D" w14:textId="77777777" w:rsidR="003C0C37" w:rsidRPr="00975C73" w:rsidRDefault="003C0C37" w:rsidP="005A135F">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 xml:space="preserve">Full-time Rate </w:t>
            </w:r>
          </w:p>
        </w:tc>
        <w:tc>
          <w:tcPr>
            <w:tcW w:w="1985" w:type="dxa"/>
            <w:shd w:val="clear" w:color="auto" w:fill="404040" w:themeFill="text1" w:themeFillTint="BF"/>
            <w:tcMar>
              <w:left w:w="108" w:type="dxa"/>
              <w:right w:w="108" w:type="dxa"/>
            </w:tcMar>
            <w:hideMark/>
          </w:tcPr>
          <w:p w14:paraId="7442EA70" w14:textId="77777777" w:rsidR="003C0C37" w:rsidRPr="00975C73" w:rsidRDefault="003C0C37" w:rsidP="005A135F">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Part-time Rate</w:t>
            </w:r>
          </w:p>
        </w:tc>
      </w:tr>
      <w:tr w:rsidR="003C0C37" w:rsidRPr="00975C73" w14:paraId="009D0EAF"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2746EFC7" w14:textId="77777777" w:rsidR="003C0C37" w:rsidRPr="00975C73" w:rsidRDefault="003C0C37" w:rsidP="005A135F">
            <w:pPr>
              <w:spacing w:before="0" w:beforeAutospacing="0" w:after="0" w:afterAutospacing="0" w:line="259" w:lineRule="auto"/>
            </w:pPr>
            <w:r w:rsidRPr="00975C73">
              <w:t xml:space="preserve">6 months from commencement or recommencement </w:t>
            </w:r>
          </w:p>
        </w:tc>
        <w:tc>
          <w:tcPr>
            <w:tcW w:w="2693" w:type="dxa"/>
            <w:tcMar>
              <w:left w:w="108" w:type="dxa"/>
              <w:right w:w="108" w:type="dxa"/>
            </w:tcMar>
            <w:hideMark/>
          </w:tcPr>
          <w:p w14:paraId="67697F0E"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$2,000</w:t>
            </w:r>
          </w:p>
        </w:tc>
        <w:tc>
          <w:tcPr>
            <w:tcW w:w="1985" w:type="dxa"/>
            <w:tcMar>
              <w:left w:w="108" w:type="dxa"/>
              <w:right w:w="108" w:type="dxa"/>
            </w:tcMar>
            <w:hideMark/>
          </w:tcPr>
          <w:p w14:paraId="553C2D27"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$1,000</w:t>
            </w:r>
          </w:p>
        </w:tc>
      </w:tr>
      <w:tr w:rsidR="003C0C37" w:rsidRPr="00975C73" w14:paraId="27BA8E90"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2448F710" w14:textId="77777777" w:rsidR="003C0C37" w:rsidRPr="00975C73" w:rsidRDefault="003C0C37" w:rsidP="005A135F">
            <w:pPr>
              <w:spacing w:before="0" w:beforeAutospacing="0" w:after="0" w:afterAutospacing="0" w:line="259" w:lineRule="auto"/>
            </w:pPr>
            <w:r w:rsidRPr="00975C73">
              <w:t>12 months from commencement or recommencement</w:t>
            </w:r>
          </w:p>
        </w:tc>
        <w:tc>
          <w:tcPr>
            <w:tcW w:w="2693" w:type="dxa"/>
            <w:tcMar>
              <w:left w:w="108" w:type="dxa"/>
              <w:right w:w="108" w:type="dxa"/>
            </w:tcMar>
            <w:hideMark/>
          </w:tcPr>
          <w:p w14:paraId="1E3AF017"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$2,000</w:t>
            </w:r>
          </w:p>
        </w:tc>
        <w:tc>
          <w:tcPr>
            <w:tcW w:w="1985" w:type="dxa"/>
            <w:tcMar>
              <w:left w:w="108" w:type="dxa"/>
              <w:right w:w="108" w:type="dxa"/>
            </w:tcMar>
            <w:hideMark/>
          </w:tcPr>
          <w:p w14:paraId="56196813"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$1,000</w:t>
            </w:r>
          </w:p>
        </w:tc>
      </w:tr>
      <w:tr w:rsidR="003C0C37" w:rsidRPr="00975C73" w14:paraId="353D52F7"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3AFBEA74" w14:textId="77777777" w:rsidR="003C0C37" w:rsidRPr="00975C73" w:rsidRDefault="003C0C37" w:rsidP="005A135F">
            <w:pPr>
              <w:spacing w:before="0" w:beforeAutospacing="0" w:after="0" w:afterAutospacing="0" w:line="259" w:lineRule="auto"/>
            </w:pPr>
            <w:r w:rsidRPr="00975C73">
              <w:t xml:space="preserve">24 months from commencement or recommencement </w:t>
            </w:r>
          </w:p>
        </w:tc>
        <w:tc>
          <w:tcPr>
            <w:tcW w:w="2693" w:type="dxa"/>
            <w:tcMar>
              <w:left w:w="108" w:type="dxa"/>
              <w:right w:w="108" w:type="dxa"/>
            </w:tcMar>
            <w:hideMark/>
          </w:tcPr>
          <w:p w14:paraId="6D5E2A32"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$2,000</w:t>
            </w:r>
          </w:p>
        </w:tc>
        <w:tc>
          <w:tcPr>
            <w:tcW w:w="1985" w:type="dxa"/>
            <w:tcMar>
              <w:left w:w="108" w:type="dxa"/>
              <w:right w:w="108" w:type="dxa"/>
            </w:tcMar>
            <w:hideMark/>
          </w:tcPr>
          <w:p w14:paraId="5085B9FF"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$1,000</w:t>
            </w:r>
          </w:p>
        </w:tc>
      </w:tr>
      <w:tr w:rsidR="003C0C37" w:rsidRPr="00975C73" w14:paraId="43A58BB8"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0CA493B8" w14:textId="77777777" w:rsidR="003C0C37" w:rsidRPr="00975C73" w:rsidRDefault="003C0C37" w:rsidP="005A135F">
            <w:pPr>
              <w:spacing w:before="0" w:beforeAutospacing="0" w:after="0" w:afterAutospacing="0" w:line="259" w:lineRule="auto"/>
            </w:pPr>
            <w:r w:rsidRPr="00975C73">
              <w:t>36 months from commencement or recommencement</w:t>
            </w:r>
          </w:p>
        </w:tc>
        <w:tc>
          <w:tcPr>
            <w:tcW w:w="2693" w:type="dxa"/>
            <w:tcMar>
              <w:left w:w="108" w:type="dxa"/>
              <w:right w:w="108" w:type="dxa"/>
            </w:tcMar>
            <w:hideMark/>
          </w:tcPr>
          <w:p w14:paraId="20C39FFC"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$2,000</w:t>
            </w:r>
          </w:p>
        </w:tc>
        <w:tc>
          <w:tcPr>
            <w:tcW w:w="1985" w:type="dxa"/>
            <w:tcMar>
              <w:left w:w="108" w:type="dxa"/>
              <w:right w:w="108" w:type="dxa"/>
            </w:tcMar>
            <w:hideMark/>
          </w:tcPr>
          <w:p w14:paraId="0BDD4B7C"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$1,000</w:t>
            </w:r>
          </w:p>
        </w:tc>
      </w:tr>
      <w:tr w:rsidR="003C0C37" w:rsidRPr="00975C73" w14:paraId="2AEDF9C4"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40EDEA1C" w14:textId="77777777" w:rsidR="003C0C37" w:rsidRPr="00975C73" w:rsidRDefault="003C0C37" w:rsidP="005A135F">
            <w:pPr>
              <w:spacing w:before="0" w:beforeAutospacing="0" w:after="0" w:afterAutospacing="0" w:line="259" w:lineRule="auto"/>
            </w:pPr>
            <w:r w:rsidRPr="00975C73">
              <w:lastRenderedPageBreak/>
              <w:t>Completion date</w:t>
            </w:r>
          </w:p>
        </w:tc>
        <w:tc>
          <w:tcPr>
            <w:tcW w:w="2693" w:type="dxa"/>
            <w:tcMar>
              <w:left w:w="108" w:type="dxa"/>
              <w:right w:w="108" w:type="dxa"/>
            </w:tcMar>
            <w:hideMark/>
          </w:tcPr>
          <w:p w14:paraId="023B0CF7"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$2,000</w:t>
            </w:r>
          </w:p>
        </w:tc>
        <w:tc>
          <w:tcPr>
            <w:tcW w:w="1985" w:type="dxa"/>
            <w:tcMar>
              <w:left w:w="108" w:type="dxa"/>
              <w:right w:w="108" w:type="dxa"/>
            </w:tcMar>
            <w:hideMark/>
          </w:tcPr>
          <w:p w14:paraId="2E6D1C93" w14:textId="77777777" w:rsidR="003C0C37" w:rsidRPr="00975C73"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75C73">
              <w:t>$1,000</w:t>
            </w:r>
          </w:p>
        </w:tc>
      </w:tr>
    </w:tbl>
    <w:p w14:paraId="18B29DB6" w14:textId="4DB20CA6" w:rsidR="003C0C37" w:rsidRPr="00975C73" w:rsidRDefault="003C0C37" w:rsidP="005A135F">
      <w:pPr>
        <w:spacing w:before="200"/>
      </w:pPr>
      <w:r w:rsidRPr="00975C73">
        <w:t>The part-time payment rate is applied as a flat rate regardless of part-time hours worked.</w:t>
      </w:r>
    </w:p>
    <w:p w14:paraId="17590585" w14:textId="24CBF9BF" w:rsidR="003C0C37" w:rsidRPr="00975C73" w:rsidRDefault="003C0C37" w:rsidP="003C0C37">
      <w:r w:rsidRPr="00975C73">
        <w:t xml:space="preserve">A completion payment is only made when the Australian Apprenticeship </w:t>
      </w:r>
      <w:r w:rsidR="00A7284F" w:rsidRPr="00975C73">
        <w:t>J</w:t>
      </w:r>
      <w:r w:rsidRPr="00975C73">
        <w:t xml:space="preserve">ourney has been successfully completed. This payment may coincide with another payment if the Australian Apprentice happens to complete their Australian Apprenticeship </w:t>
      </w:r>
      <w:r w:rsidRPr="00975C73">
        <w:rPr>
          <w:bCs/>
        </w:rPr>
        <w:t>on</w:t>
      </w:r>
      <w:r w:rsidRPr="00975C73">
        <w:t xml:space="preserve"> the last day of a Claim period.</w:t>
      </w:r>
    </w:p>
    <w:p w14:paraId="5BEB3D4D" w14:textId="77777777" w:rsidR="009826AB" w:rsidRPr="00975C73" w:rsidRDefault="009826AB" w:rsidP="009826AB">
      <w:pPr>
        <w:pStyle w:val="Heading4"/>
        <w:numPr>
          <w:ilvl w:val="3"/>
          <w:numId w:val="71"/>
        </w:numPr>
        <w:rPr>
          <w:rFonts w:asciiTheme="minorHAnsi" w:hAnsiTheme="minorHAnsi" w:cstheme="minorHAnsi"/>
        </w:rPr>
      </w:pPr>
      <w:r w:rsidRPr="00975C73">
        <w:rPr>
          <w:rFonts w:asciiTheme="minorHAnsi" w:hAnsiTheme="minorHAnsi" w:cstheme="minorHAnsi"/>
        </w:rPr>
        <w:t>Tax File Number Declaration</w:t>
      </w:r>
    </w:p>
    <w:p w14:paraId="6A9B9786" w14:textId="52A27877" w:rsidR="009826AB" w:rsidRPr="00975C73" w:rsidRDefault="009826AB" w:rsidP="009826AB">
      <w:r w:rsidRPr="00975C73">
        <w:t xml:space="preserve">The KAP is treated as taxable income. While not mandatory to provide a Tax File Number Declaration, if one </w:t>
      </w:r>
      <w:r w:rsidR="2D08241B" w:rsidRPr="00975C73">
        <w:t>is not</w:t>
      </w:r>
      <w:r w:rsidRPr="00975C73">
        <w:t xml:space="preserve"> provided then the highest marginal tax rate will be applied, as required by the Australian Taxation Office. </w:t>
      </w:r>
      <w:hyperlink r:id="rId41">
        <w:r w:rsidRPr="00975C73">
          <w:rPr>
            <w:rStyle w:val="Hyperlink"/>
            <w:color w:val="0000FF"/>
          </w:rPr>
          <w:t>Apply for a TFN | Australian Taxation Office (ato.gov.au)</w:t>
        </w:r>
      </w:hyperlink>
      <w:r w:rsidRPr="00975C73">
        <w:t xml:space="preserve">. For more information on taxation and tax rates see </w:t>
      </w:r>
      <w:hyperlink w:anchor="_Taxation" w:history="1">
        <w:r w:rsidRPr="00975C73">
          <w:rPr>
            <w:rStyle w:val="Hyperlink"/>
          </w:rPr>
          <w:t>Taxation</w:t>
        </w:r>
      </w:hyperlink>
      <w:r w:rsidRPr="00975C73">
        <w:t xml:space="preserve"> section of these guidelines.</w:t>
      </w:r>
    </w:p>
    <w:p w14:paraId="618B642E" w14:textId="77777777" w:rsidR="003C0C37" w:rsidRPr="00975C73" w:rsidRDefault="003C0C37" w:rsidP="003C0C37">
      <w:r w:rsidRPr="00975C73">
        <w:t>For more information on taxation and tax rates see Part G section 5.</w:t>
      </w:r>
    </w:p>
    <w:p w14:paraId="255B0471" w14:textId="30B99B95" w:rsidR="001264B4" w:rsidRPr="00975C73" w:rsidRDefault="00EF5DFE" w:rsidP="001264B4">
      <w:pPr>
        <w:pStyle w:val="Heading3"/>
        <w:rPr>
          <w:rFonts w:asciiTheme="minorHAnsi" w:hAnsiTheme="minorHAnsi" w:cstheme="minorBidi"/>
          <w:color w:val="auto"/>
        </w:rPr>
      </w:pPr>
      <w:bookmarkStart w:id="150" w:name="_How_does_an_1"/>
      <w:bookmarkStart w:id="151" w:name="_Toc230356358"/>
      <w:bookmarkEnd w:id="150"/>
      <w:r w:rsidRPr="00975C73">
        <w:rPr>
          <w:rFonts w:asciiTheme="minorHAnsi" w:hAnsiTheme="minorHAnsi" w:cstheme="minorBidi"/>
        </w:rPr>
        <w:t xml:space="preserve">What do </w:t>
      </w:r>
      <w:r w:rsidR="008C38AB" w:rsidRPr="00975C73">
        <w:rPr>
          <w:rFonts w:asciiTheme="minorHAnsi" w:hAnsiTheme="minorHAnsi" w:cstheme="minorBidi"/>
        </w:rPr>
        <w:t xml:space="preserve">Australian </w:t>
      </w:r>
      <w:r w:rsidR="001264B4" w:rsidRPr="00975C73">
        <w:rPr>
          <w:rFonts w:asciiTheme="minorHAnsi" w:hAnsiTheme="minorHAnsi" w:cstheme="minorBidi"/>
        </w:rPr>
        <w:t>Apprentice</w:t>
      </w:r>
      <w:r w:rsidR="008C38AB" w:rsidRPr="00975C73">
        <w:rPr>
          <w:rFonts w:asciiTheme="minorHAnsi" w:hAnsiTheme="minorHAnsi" w:cstheme="minorBidi"/>
        </w:rPr>
        <w:t xml:space="preserve">s need to </w:t>
      </w:r>
      <w:r w:rsidR="00914D83" w:rsidRPr="00975C73">
        <w:rPr>
          <w:rFonts w:asciiTheme="minorHAnsi" w:hAnsiTheme="minorHAnsi" w:cstheme="minorBidi"/>
        </w:rPr>
        <w:t>do</w:t>
      </w:r>
      <w:r w:rsidR="008C38AB" w:rsidRPr="00975C73">
        <w:rPr>
          <w:rFonts w:asciiTheme="minorHAnsi" w:hAnsiTheme="minorHAnsi" w:cstheme="minorBidi"/>
        </w:rPr>
        <w:t xml:space="preserve"> before cl</w:t>
      </w:r>
      <w:r w:rsidR="00224A43" w:rsidRPr="00975C73">
        <w:rPr>
          <w:rFonts w:asciiTheme="minorHAnsi" w:hAnsiTheme="minorHAnsi" w:cstheme="minorBidi"/>
        </w:rPr>
        <w:t>a</w:t>
      </w:r>
      <w:r w:rsidR="00327D27" w:rsidRPr="00975C73">
        <w:rPr>
          <w:rFonts w:asciiTheme="minorHAnsi" w:hAnsiTheme="minorHAnsi" w:cstheme="minorBidi"/>
        </w:rPr>
        <w:t>i</w:t>
      </w:r>
      <w:r w:rsidR="00224A43" w:rsidRPr="00975C73">
        <w:rPr>
          <w:rFonts w:asciiTheme="minorHAnsi" w:hAnsiTheme="minorHAnsi" w:cstheme="minorBidi"/>
        </w:rPr>
        <w:t>ming</w:t>
      </w:r>
      <w:r w:rsidR="00327D27" w:rsidRPr="00975C73">
        <w:rPr>
          <w:rFonts w:asciiTheme="minorHAnsi" w:hAnsiTheme="minorHAnsi" w:cstheme="minorBidi"/>
        </w:rPr>
        <w:t xml:space="preserve"> </w:t>
      </w:r>
      <w:r w:rsidR="00914D83" w:rsidRPr="00975C73">
        <w:rPr>
          <w:rFonts w:asciiTheme="minorHAnsi" w:hAnsiTheme="minorHAnsi" w:cstheme="minorBidi"/>
        </w:rPr>
        <w:t>KAP</w:t>
      </w:r>
      <w:r w:rsidR="00327D27" w:rsidRPr="00975C73">
        <w:rPr>
          <w:rFonts w:asciiTheme="minorHAnsi" w:hAnsiTheme="minorHAnsi" w:cstheme="minorBidi"/>
        </w:rPr>
        <w:t>?</w:t>
      </w:r>
      <w:bookmarkEnd w:id="151"/>
      <w:r w:rsidR="00224A43" w:rsidRPr="00975C73">
        <w:rPr>
          <w:rFonts w:asciiTheme="minorHAnsi" w:hAnsiTheme="minorHAnsi" w:cstheme="minorBidi"/>
        </w:rPr>
        <w:t xml:space="preserve"> </w:t>
      </w:r>
    </w:p>
    <w:p w14:paraId="00664381" w14:textId="77777777" w:rsidR="00523FAD" w:rsidRPr="00975C73" w:rsidRDefault="00523FAD" w:rsidP="00523FAD">
      <w:r w:rsidRPr="00975C73">
        <w:t>Before claiming, the Australian Apprentice must meet the following standard claiming requirements:</w:t>
      </w:r>
    </w:p>
    <w:p w14:paraId="6E386BC6" w14:textId="77777777" w:rsidR="00523FAD" w:rsidRPr="00975C73" w:rsidRDefault="00523FAD" w:rsidP="00523FAD">
      <w:pPr>
        <w:pStyle w:val="Heading4"/>
        <w:rPr>
          <w:rFonts w:asciiTheme="minorHAnsi" w:hAnsiTheme="minorHAnsi" w:cstheme="minorHAnsi"/>
        </w:rPr>
      </w:pPr>
      <w:r w:rsidRPr="00975C73">
        <w:rPr>
          <w:rFonts w:asciiTheme="minorHAnsi" w:hAnsiTheme="minorHAnsi" w:cstheme="minorHAnsi"/>
        </w:rPr>
        <w:t>Standard Claiming Requirement: Australian Apprenticeship Commenced</w:t>
      </w:r>
    </w:p>
    <w:p w14:paraId="058B88D1" w14:textId="77777777" w:rsidR="00523FAD" w:rsidRPr="00975C73" w:rsidRDefault="00523FAD" w:rsidP="00523FAD">
      <w:r w:rsidRPr="00975C73">
        <w:t>The Australian Apprentice must:</w:t>
      </w:r>
    </w:p>
    <w:p w14:paraId="550C5B6B" w14:textId="77777777" w:rsidR="00523FAD" w:rsidRPr="00975C73" w:rsidRDefault="00523FAD" w:rsidP="00523FAD">
      <w:pPr>
        <w:pStyle w:val="ListParagraph"/>
        <w:numPr>
          <w:ilvl w:val="0"/>
          <w:numId w:val="51"/>
        </w:numPr>
        <w:spacing w:line="276" w:lineRule="auto"/>
      </w:pPr>
      <w:r w:rsidRPr="00975C73">
        <w:t xml:space="preserve">have commenced or recommenced their Australian Apprenticeship journey (see </w:t>
      </w:r>
      <w:hyperlink w:anchor="_Overview" w:history="1">
        <w:r w:rsidRPr="00975C73">
          <w:rPr>
            <w:rStyle w:val="Hyperlink"/>
          </w:rPr>
          <w:t>Payment Commencement Date Rules</w:t>
        </w:r>
      </w:hyperlink>
      <w:r w:rsidRPr="00975C73">
        <w:t>) and</w:t>
      </w:r>
    </w:p>
    <w:p w14:paraId="561BF921" w14:textId="77777777" w:rsidR="00523FAD" w:rsidRPr="00975C73" w:rsidRDefault="00523FAD" w:rsidP="00523FAD">
      <w:pPr>
        <w:pStyle w:val="ListParagraph"/>
        <w:numPr>
          <w:ilvl w:val="0"/>
          <w:numId w:val="51"/>
        </w:numPr>
        <w:spacing w:line="276" w:lineRule="auto"/>
      </w:pPr>
      <w:r w:rsidRPr="00975C73">
        <w:t>at the date of commencement or recommencement, be undertaking:</w:t>
      </w:r>
    </w:p>
    <w:p w14:paraId="0A3137FD" w14:textId="77777777" w:rsidR="00523FAD" w:rsidRPr="00975C73" w:rsidRDefault="00523FAD" w:rsidP="00523FAD">
      <w:pPr>
        <w:pStyle w:val="ListParagraph"/>
        <w:numPr>
          <w:ilvl w:val="1"/>
          <w:numId w:val="51"/>
        </w:numPr>
        <w:spacing w:line="276" w:lineRule="auto"/>
      </w:pPr>
      <w:r w:rsidRPr="00975C73">
        <w:t xml:space="preserve"> a qualification at the Certificate III, Certificate IV, Diploma or Advanced Diploma level listed on </w:t>
      </w:r>
      <w:r w:rsidRPr="00975C73">
        <w:rPr>
          <w:i/>
        </w:rPr>
        <w:t>Appendix A - Australian Apprenticeships Priority List</w:t>
      </w:r>
      <w:r w:rsidRPr="00975C73">
        <w:t>; and</w:t>
      </w:r>
    </w:p>
    <w:p w14:paraId="1D3DA5F3" w14:textId="77777777" w:rsidR="00523FAD" w:rsidRPr="00975C73" w:rsidRDefault="00523FAD" w:rsidP="00523FAD">
      <w:pPr>
        <w:pStyle w:val="ListParagraph"/>
        <w:numPr>
          <w:ilvl w:val="1"/>
          <w:numId w:val="51"/>
        </w:numPr>
        <w:spacing w:line="276" w:lineRule="auto"/>
      </w:pPr>
      <w:r w:rsidRPr="00975C73">
        <w:t xml:space="preserve">an Australian Apprenticeship with an occupational outcome listed on </w:t>
      </w:r>
      <w:r w:rsidRPr="00975C73">
        <w:rPr>
          <w:i/>
        </w:rPr>
        <w:t xml:space="preserve">Appendix A - Australian Apprenticeships Priority List. </w:t>
      </w:r>
      <w:r w:rsidRPr="00975C73">
        <w:t xml:space="preserve">The qualification and occupation must be a valid combination on </w:t>
      </w:r>
      <w:r w:rsidRPr="00975C73">
        <w:rPr>
          <w:i/>
        </w:rPr>
        <w:t>Appendix A – Australian Apprenticeships Priority list.</w:t>
      </w:r>
      <w:r w:rsidRPr="00975C73">
        <w:t>; and</w:t>
      </w:r>
    </w:p>
    <w:p w14:paraId="6114283A" w14:textId="77777777" w:rsidR="00523FAD" w:rsidRPr="00975C73" w:rsidRDefault="00523FAD" w:rsidP="00523FAD">
      <w:pPr>
        <w:pStyle w:val="ListParagraph"/>
        <w:numPr>
          <w:ilvl w:val="0"/>
          <w:numId w:val="51"/>
        </w:numPr>
        <w:spacing w:line="276" w:lineRule="auto"/>
      </w:pPr>
      <w:r w:rsidRPr="00975C73">
        <w:t xml:space="preserve">be in-training with their employer on the claim period end date. </w:t>
      </w:r>
    </w:p>
    <w:p w14:paraId="5D5827D0" w14:textId="77777777" w:rsidR="00523FAD" w:rsidRPr="00975C73" w:rsidRDefault="00523FAD" w:rsidP="00523FAD">
      <w:pPr>
        <w:pStyle w:val="Heading4"/>
        <w:rPr>
          <w:rFonts w:asciiTheme="minorHAnsi" w:hAnsiTheme="minorHAnsi" w:cstheme="minorHAnsi"/>
        </w:rPr>
      </w:pPr>
      <w:r w:rsidRPr="00975C73">
        <w:rPr>
          <w:rFonts w:asciiTheme="minorHAnsi" w:hAnsiTheme="minorHAnsi" w:cstheme="minorHAnsi"/>
        </w:rPr>
        <w:t>Standard Claiming Requirement: Waiting period</w:t>
      </w:r>
    </w:p>
    <w:p w14:paraId="19FC423D" w14:textId="77777777" w:rsidR="00523FAD" w:rsidRPr="00975C73" w:rsidRDefault="00523FAD" w:rsidP="00523FAD">
      <w:pPr>
        <w:spacing w:after="240"/>
      </w:pPr>
      <w:r w:rsidRPr="00975C73">
        <w:t>All payment types are subject to a waiting period, unless otherwise specified.</w:t>
      </w:r>
    </w:p>
    <w:p w14:paraId="7D85D24F" w14:textId="77777777" w:rsidR="00523FAD" w:rsidRPr="00975C73" w:rsidRDefault="00523FAD" w:rsidP="00523FAD">
      <w:pPr>
        <w:spacing w:after="240"/>
      </w:pPr>
      <w:r w:rsidRPr="00975C73">
        <w:t>The waiting period ensures the employer, and the Australian Apprentice are committed to continuing the Australian Apprenticeship.</w:t>
      </w:r>
    </w:p>
    <w:p w14:paraId="11E20ABA" w14:textId="77777777" w:rsidR="00523FAD" w:rsidRPr="00975C73" w:rsidRDefault="00523FAD" w:rsidP="00523FAD">
      <w:pPr>
        <w:spacing w:after="240"/>
      </w:pPr>
      <w:r w:rsidRPr="00975C73">
        <w:t>The waiting period is defined as the greater of:</w:t>
      </w:r>
    </w:p>
    <w:p w14:paraId="27C235F2" w14:textId="77777777" w:rsidR="00523FAD" w:rsidRPr="00975C73" w:rsidRDefault="00523FAD" w:rsidP="00523FAD">
      <w:pPr>
        <w:pStyle w:val="ListParagraph"/>
        <w:numPr>
          <w:ilvl w:val="0"/>
          <w:numId w:val="56"/>
        </w:numPr>
        <w:spacing w:after="240" w:line="276" w:lineRule="auto"/>
      </w:pPr>
      <w:r w:rsidRPr="00975C73">
        <w:t xml:space="preserve">three calendar months from the date of commencement or recommencement (see </w:t>
      </w:r>
      <w:hyperlink w:anchor="_Overview" w:history="1">
        <w:r w:rsidRPr="00975C73">
          <w:rPr>
            <w:rStyle w:val="Hyperlink"/>
          </w:rPr>
          <w:t>Payment Commencement Date Rules</w:t>
        </w:r>
      </w:hyperlink>
      <w:r w:rsidRPr="00975C73">
        <w:t>); or</w:t>
      </w:r>
    </w:p>
    <w:p w14:paraId="609C5D7A" w14:textId="77777777" w:rsidR="00523FAD" w:rsidRPr="00975C73" w:rsidRDefault="00523FAD" w:rsidP="00523FAD">
      <w:pPr>
        <w:pStyle w:val="ListParagraph"/>
        <w:numPr>
          <w:ilvl w:val="0"/>
          <w:numId w:val="56"/>
        </w:numPr>
        <w:spacing w:after="240" w:line="276" w:lineRule="auto"/>
      </w:pPr>
      <w:r w:rsidRPr="00975C73">
        <w:t>the probationary period as specified by the relevant State or Territory Training Authority.</w:t>
      </w:r>
    </w:p>
    <w:p w14:paraId="69BB05FB" w14:textId="77777777" w:rsidR="00523FAD" w:rsidRPr="00975C73" w:rsidRDefault="00523FAD" w:rsidP="00523FAD">
      <w:pPr>
        <w:spacing w:after="240"/>
      </w:pPr>
      <w:r w:rsidRPr="00975C73">
        <w:lastRenderedPageBreak/>
        <w:t xml:space="preserve">Where an extension to a probationary period has been approved by the relevant State or Territory Training Authority, the updated probationary period determines the waiting period. </w:t>
      </w:r>
    </w:p>
    <w:p w14:paraId="46E16745" w14:textId="77777777" w:rsidR="00523FAD" w:rsidRPr="00975C73" w:rsidRDefault="00523FAD" w:rsidP="00523FAD">
      <w:pPr>
        <w:pStyle w:val="Heading4"/>
        <w:rPr>
          <w:rFonts w:asciiTheme="minorHAnsi" w:hAnsiTheme="minorHAnsi" w:cstheme="minorHAnsi"/>
        </w:rPr>
      </w:pPr>
      <w:r w:rsidRPr="00975C73">
        <w:rPr>
          <w:rFonts w:asciiTheme="minorHAnsi" w:hAnsiTheme="minorHAnsi" w:cstheme="minorHAnsi"/>
        </w:rPr>
        <w:t>Standard Claiming Requirement: Effect dates and time limits for lodging a claim</w:t>
      </w:r>
    </w:p>
    <w:p w14:paraId="504389EC" w14:textId="77777777" w:rsidR="00523FAD" w:rsidRPr="00975C73" w:rsidRDefault="00523FAD" w:rsidP="00523FAD">
      <w:pPr>
        <w:pStyle w:val="Heading5"/>
        <w:rPr>
          <w:rFonts w:asciiTheme="minorHAnsi" w:hAnsiTheme="minorHAnsi" w:cstheme="minorHAnsi"/>
        </w:rPr>
      </w:pPr>
      <w:r w:rsidRPr="00975C73">
        <w:rPr>
          <w:rFonts w:asciiTheme="minorHAnsi" w:hAnsiTheme="minorHAnsi" w:cstheme="minorHAnsi"/>
        </w:rPr>
        <w:t>Effect dates</w:t>
      </w:r>
    </w:p>
    <w:p w14:paraId="4A0F03FE" w14:textId="77777777" w:rsidR="00523FAD" w:rsidRPr="00975C73" w:rsidRDefault="00523FAD" w:rsidP="00523FAD">
      <w:pPr>
        <w:spacing w:after="240"/>
      </w:pPr>
      <w:r w:rsidRPr="00975C73">
        <w:t>The Effect date is the day after the claim period end date and is when a claim becomes payable. Effect dates and claim period dates are specified under their respective payment type.</w:t>
      </w:r>
    </w:p>
    <w:p w14:paraId="3D18F845" w14:textId="77777777" w:rsidR="00523FAD" w:rsidRPr="00975C73" w:rsidRDefault="00523FAD" w:rsidP="00523FAD">
      <w:pPr>
        <w:spacing w:after="240"/>
      </w:pPr>
      <w:r w:rsidRPr="00975C73">
        <w:t>The Australian Apprentice must be employed by the employer as an Australian Apprentice for the full claim period to be eligible for an apprentice or employer payment, unless otherwise specified.</w:t>
      </w:r>
    </w:p>
    <w:p w14:paraId="01F95679" w14:textId="77777777" w:rsidR="00523FAD" w:rsidRPr="00975C73" w:rsidRDefault="00523FAD" w:rsidP="00523FAD">
      <w:pPr>
        <w:pStyle w:val="Heading5"/>
        <w:rPr>
          <w:rFonts w:asciiTheme="minorHAnsi" w:hAnsiTheme="minorHAnsi" w:cstheme="minorHAnsi"/>
        </w:rPr>
      </w:pPr>
      <w:r w:rsidRPr="00975C73">
        <w:rPr>
          <w:rFonts w:asciiTheme="minorHAnsi" w:hAnsiTheme="minorHAnsi" w:cstheme="minorHAnsi"/>
        </w:rPr>
        <w:t>Time limit for lodging a claim</w:t>
      </w:r>
    </w:p>
    <w:p w14:paraId="1CF7C1DB" w14:textId="77777777" w:rsidR="00523FAD" w:rsidRPr="006E5E98" w:rsidRDefault="00523FAD" w:rsidP="00523FAD">
      <w:pPr>
        <w:spacing w:after="120"/>
      </w:pPr>
      <w:r w:rsidRPr="006E5E98">
        <w:t>Claimants have 12 calendar months from each Effect date to claim a payment, unless otherwise specified. All references to time critical events are assessed in Australian Eastern Standard Time (AEST) or Australian Eastern Daylight Time (AEDT) relevant to the time zone active at the time of assessment.</w:t>
      </w:r>
    </w:p>
    <w:p w14:paraId="3F31AA15" w14:textId="77777777" w:rsidR="00684917" w:rsidRPr="00975C73" w:rsidRDefault="00684917" w:rsidP="00684917">
      <w:pPr>
        <w:spacing w:before="200" w:after="120"/>
      </w:pPr>
      <w:r w:rsidRPr="006E5E98">
        <w:t>Where a Claimant provides incomplete, insufficient or incorrect evidence when lodging an incentive claim, it will be returned to the Australian Apprentice, employer or Registered Training Organisation and must be resubmitted in the Apprenticeships Data Management System (ADMS) with the required additional evidence provided within 20 business days from the expiry date or the returned date to resubmit the claim, whichever is later.</w:t>
      </w:r>
    </w:p>
    <w:p w14:paraId="5242F13E" w14:textId="6D9861F6" w:rsidR="00523FAD" w:rsidRPr="00975C73" w:rsidRDefault="00523FAD" w:rsidP="00523FAD">
      <w:pPr>
        <w:spacing w:after="240"/>
      </w:pPr>
      <w:r w:rsidRPr="006E5E98">
        <w:rPr>
          <w:rFonts w:eastAsiaTheme="minorEastAsia"/>
        </w:rPr>
        <w:t>.</w:t>
      </w:r>
    </w:p>
    <w:p w14:paraId="6D2DB3D5" w14:textId="77777777" w:rsidR="00523FAD" w:rsidRPr="00975C73" w:rsidRDefault="00523FAD" w:rsidP="00523FAD">
      <w:pPr>
        <w:pStyle w:val="Heading4"/>
        <w:rPr>
          <w:rFonts w:asciiTheme="minorHAnsi" w:hAnsiTheme="minorHAnsi" w:cstheme="minorHAnsi"/>
        </w:rPr>
      </w:pPr>
      <w:r w:rsidRPr="00975C73">
        <w:rPr>
          <w:rFonts w:asciiTheme="minorHAnsi" w:hAnsiTheme="minorHAnsi" w:cstheme="minorHAnsi"/>
        </w:rPr>
        <w:t>Custodial Australian Apprentices</w:t>
      </w:r>
    </w:p>
    <w:p w14:paraId="0D58EA31" w14:textId="77777777" w:rsidR="00523FAD" w:rsidRPr="00975C73" w:rsidRDefault="00523FAD" w:rsidP="00523FAD">
      <w:pPr>
        <w:spacing w:after="240"/>
      </w:pPr>
      <w:r w:rsidRPr="00975C73">
        <w:t>Payments are payable to Custodial Australian Apprentices and their employers if the Australian Apprenticeship is continued following release from custody. The Effect date will be the later of:</w:t>
      </w:r>
    </w:p>
    <w:p w14:paraId="271D1E5D" w14:textId="77777777" w:rsidR="00523FAD" w:rsidRPr="00975C73" w:rsidRDefault="00523FAD" w:rsidP="00523FAD">
      <w:pPr>
        <w:pStyle w:val="ListParagraph"/>
        <w:keepNext/>
        <w:keepLines/>
        <w:numPr>
          <w:ilvl w:val="0"/>
          <w:numId w:val="46"/>
        </w:numPr>
        <w:spacing w:after="240" w:line="276" w:lineRule="auto"/>
        <w:ind w:left="714" w:hanging="357"/>
      </w:pPr>
      <w:r w:rsidRPr="00975C73">
        <w:t>the waiting period; or</w:t>
      </w:r>
    </w:p>
    <w:p w14:paraId="232290FB" w14:textId="77777777" w:rsidR="00523FAD" w:rsidRPr="00975C73" w:rsidRDefault="00523FAD" w:rsidP="00523FAD">
      <w:pPr>
        <w:pStyle w:val="ListParagraph"/>
        <w:keepNext/>
        <w:keepLines/>
        <w:numPr>
          <w:ilvl w:val="0"/>
          <w:numId w:val="46"/>
        </w:numPr>
        <w:spacing w:after="240" w:line="276" w:lineRule="auto"/>
        <w:ind w:left="714" w:hanging="357"/>
      </w:pPr>
      <w:r w:rsidRPr="00975C73">
        <w:t>the Effect date of the claim; or</w:t>
      </w:r>
    </w:p>
    <w:p w14:paraId="0020B3B2" w14:textId="77777777" w:rsidR="00523FAD" w:rsidRPr="00975C73" w:rsidRDefault="00523FAD" w:rsidP="00523FAD">
      <w:pPr>
        <w:pStyle w:val="ListParagraph"/>
        <w:keepNext/>
        <w:keepLines/>
        <w:numPr>
          <w:ilvl w:val="0"/>
          <w:numId w:val="46"/>
        </w:numPr>
        <w:spacing w:after="240" w:line="276" w:lineRule="auto"/>
        <w:ind w:left="714" w:hanging="357"/>
      </w:pPr>
      <w:r w:rsidRPr="00975C73">
        <w:t>the day after the Custodial Australian Apprentice was released from custody; or</w:t>
      </w:r>
    </w:p>
    <w:p w14:paraId="019A6439" w14:textId="77777777" w:rsidR="00523FAD" w:rsidRPr="00975C73" w:rsidRDefault="00523FAD" w:rsidP="00523FAD">
      <w:pPr>
        <w:pStyle w:val="ListParagraph"/>
        <w:keepNext/>
        <w:keepLines/>
        <w:numPr>
          <w:ilvl w:val="0"/>
          <w:numId w:val="46"/>
        </w:numPr>
        <w:spacing w:after="240" w:line="276" w:lineRule="auto"/>
        <w:ind w:left="714" w:hanging="357"/>
      </w:pPr>
      <w:r w:rsidRPr="00975C73">
        <w:t>be in training with their employer on the claim period end date.</w:t>
      </w:r>
    </w:p>
    <w:p w14:paraId="1B0386CC" w14:textId="77777777" w:rsidR="00523FAD" w:rsidRPr="00975C73" w:rsidDel="0057010E" w:rsidRDefault="00523FAD" w:rsidP="00523FAD">
      <w:pPr>
        <w:pStyle w:val="Heading4"/>
        <w:rPr>
          <w:rFonts w:asciiTheme="minorHAnsi" w:hAnsiTheme="minorHAnsi" w:cstheme="minorHAnsi"/>
        </w:rPr>
      </w:pPr>
      <w:r w:rsidRPr="00975C73" w:rsidDel="0057010E">
        <w:rPr>
          <w:rFonts w:asciiTheme="minorHAnsi" w:hAnsiTheme="minorHAnsi" w:cstheme="minorHAnsi"/>
        </w:rPr>
        <w:t>Part-time Apprenticeships</w:t>
      </w:r>
    </w:p>
    <w:p w14:paraId="715708C6" w14:textId="77777777" w:rsidR="00523FAD" w:rsidRPr="00975C73" w:rsidDel="0057010E" w:rsidRDefault="00523FAD" w:rsidP="00523FAD">
      <w:r w:rsidRPr="00975C73" w:rsidDel="0057010E">
        <w:t xml:space="preserve">Where an Australian Apprentice undertakes an Australian Apprenticeship part-time, the </w:t>
      </w:r>
      <w:r w:rsidRPr="00975C73">
        <w:t xml:space="preserve">employer </w:t>
      </w:r>
      <w:r w:rsidRPr="00975C73" w:rsidDel="0057010E">
        <w:t xml:space="preserve">will be able to claim the </w:t>
      </w:r>
      <w:r w:rsidRPr="00975C73">
        <w:t>AATSP</w:t>
      </w:r>
      <w:r w:rsidRPr="00975C73" w:rsidDel="0057010E">
        <w:t xml:space="preserve"> at the part-time rate, calculated as a flat rate for all part-time employment and training arrangements.</w:t>
      </w:r>
    </w:p>
    <w:p w14:paraId="32F89016" w14:textId="77777777" w:rsidR="00523FAD" w:rsidRPr="00975C73" w:rsidDel="0057010E" w:rsidRDefault="00523FAD" w:rsidP="00523FAD">
      <w:r w:rsidRPr="00975C73" w:rsidDel="0057010E">
        <w:t>Where an Australian Apprentice changes their employment and training arrangements during any Claim period, the claim rate will be assessed based on the employment and training arrangements at the Claim period end date</w:t>
      </w:r>
      <w:r w:rsidRPr="00975C73">
        <w:t xml:space="preserve"> </w:t>
      </w:r>
    </w:p>
    <w:p w14:paraId="04BC7516" w14:textId="77777777" w:rsidR="00523FAD" w:rsidRPr="00975C73" w:rsidDel="0057010E" w:rsidRDefault="00523FAD" w:rsidP="00523FAD">
      <w:pPr>
        <w:pStyle w:val="Heading4"/>
        <w:rPr>
          <w:rFonts w:asciiTheme="minorHAnsi" w:hAnsiTheme="minorHAnsi" w:cstheme="minorHAnsi"/>
        </w:rPr>
      </w:pPr>
      <w:r w:rsidRPr="00975C73" w:rsidDel="0057010E">
        <w:rPr>
          <w:rFonts w:asciiTheme="minorHAnsi" w:hAnsiTheme="minorHAnsi" w:cstheme="minorHAnsi"/>
        </w:rPr>
        <w:lastRenderedPageBreak/>
        <w:t>Concurrent Apprenticeships</w:t>
      </w:r>
    </w:p>
    <w:p w14:paraId="4CE47F58" w14:textId="77777777" w:rsidR="00523FAD" w:rsidRPr="00975C73" w:rsidDel="0057010E" w:rsidRDefault="00523FAD" w:rsidP="00523FAD">
      <w:r w:rsidRPr="00975C73" w:rsidDel="0057010E">
        <w:t xml:space="preserve">Where an Australian Apprentice is undertaking two Australian Apprenticeship Journeys (with qualifications and occupations listed on </w:t>
      </w:r>
      <w:r w:rsidRPr="00975C73" w:rsidDel="0057010E">
        <w:rPr>
          <w:i/>
        </w:rPr>
        <w:t>Appendix A – Australian Apprenticeships Priority Lis</w:t>
      </w:r>
      <w:r w:rsidRPr="00975C73" w:rsidDel="0057010E">
        <w:t xml:space="preserve">t) concurrently with the same </w:t>
      </w:r>
      <w:r w:rsidRPr="00975C73">
        <w:t xml:space="preserve">employer </w:t>
      </w:r>
      <w:r w:rsidRPr="00975C73" w:rsidDel="0057010E">
        <w:t xml:space="preserve">both Australian Apprenticeships may be eligible to attract the </w:t>
      </w:r>
      <w:r w:rsidRPr="00975C73">
        <w:t>Australian Apprentice Training Support Payment</w:t>
      </w:r>
      <w:r w:rsidRPr="00975C73" w:rsidDel="0057010E">
        <w:t xml:space="preserve"> at the part-time rate.</w:t>
      </w:r>
    </w:p>
    <w:p w14:paraId="74F62F34" w14:textId="77777777" w:rsidR="00523FAD" w:rsidRPr="00975C73" w:rsidDel="0057010E" w:rsidRDefault="00523FAD" w:rsidP="00523FAD">
      <w:r w:rsidRPr="00975C73" w:rsidDel="0057010E">
        <w:t xml:space="preserve">Where an Australian Apprentice is undertaking two part-time Australian Apprenticeship Journeys concurrently with different employers, both Australian Apprenticeships may be eligible to attract the </w:t>
      </w:r>
      <w:r w:rsidRPr="00975C73">
        <w:t>AATSP</w:t>
      </w:r>
      <w:r w:rsidRPr="00975C73" w:rsidDel="0057010E">
        <w:t xml:space="preserve"> at the part-time rate. </w:t>
      </w:r>
    </w:p>
    <w:p w14:paraId="131E1C8C" w14:textId="7D9E9F9C" w:rsidR="000B5D68" w:rsidRPr="00975C73" w:rsidRDefault="00EC009E" w:rsidP="000B5D68">
      <w:pPr>
        <w:pStyle w:val="Heading4"/>
        <w:rPr>
          <w:rFonts w:asciiTheme="minorHAnsi" w:hAnsiTheme="minorHAnsi" w:cstheme="minorHAnsi"/>
        </w:rPr>
      </w:pPr>
      <w:r w:rsidRPr="00975C73">
        <w:rPr>
          <w:rFonts w:asciiTheme="minorHAnsi" w:hAnsiTheme="minorHAnsi" w:cstheme="minorHAnsi"/>
        </w:rPr>
        <w:t>KAP Spec</w:t>
      </w:r>
      <w:r w:rsidR="00CC182B" w:rsidRPr="00975C73">
        <w:rPr>
          <w:rFonts w:asciiTheme="minorHAnsi" w:hAnsiTheme="minorHAnsi" w:cstheme="minorHAnsi"/>
        </w:rPr>
        <w:t xml:space="preserve">ific Requirements: </w:t>
      </w:r>
      <w:r w:rsidR="00D75E30" w:rsidRPr="00975C73">
        <w:rPr>
          <w:rFonts w:asciiTheme="minorHAnsi" w:hAnsiTheme="minorHAnsi" w:cstheme="minorHAnsi"/>
        </w:rPr>
        <w:t>Declaration</w:t>
      </w:r>
      <w:r w:rsidR="00251075" w:rsidRPr="00975C73">
        <w:rPr>
          <w:rFonts w:asciiTheme="minorHAnsi" w:hAnsiTheme="minorHAnsi" w:cstheme="minorHAnsi"/>
        </w:rPr>
        <w:t>s</w:t>
      </w:r>
    </w:p>
    <w:p w14:paraId="3F5B54BB" w14:textId="77777777" w:rsidR="000B5D68" w:rsidRPr="00975C73" w:rsidRDefault="000B5D68" w:rsidP="000B5D68">
      <w:pPr>
        <w:pStyle w:val="Heading5"/>
        <w:rPr>
          <w:rFonts w:asciiTheme="minorHAnsi" w:hAnsiTheme="minorHAnsi"/>
        </w:rPr>
      </w:pPr>
      <w:r w:rsidRPr="00975C73">
        <w:t>Employer declaration</w:t>
      </w:r>
    </w:p>
    <w:p w14:paraId="2ADFFBC8" w14:textId="62B012B9" w:rsidR="001264B4" w:rsidRPr="00975C73" w:rsidRDefault="001264B4" w:rsidP="000B5D68">
      <w:pPr>
        <w:rPr>
          <w:rFonts w:cstheme="minorHAnsi"/>
        </w:rPr>
      </w:pPr>
      <w:r w:rsidRPr="00975C73">
        <w:rPr>
          <w:rFonts w:cstheme="minorHAnsi"/>
        </w:rPr>
        <w:t xml:space="preserve">The </w:t>
      </w:r>
      <w:r w:rsidR="00225AD5" w:rsidRPr="00975C73">
        <w:rPr>
          <w:rFonts w:cstheme="minorHAnsi"/>
        </w:rPr>
        <w:t xml:space="preserve">employer </w:t>
      </w:r>
      <w:r w:rsidRPr="00975C73">
        <w:rPr>
          <w:rFonts w:cstheme="minorHAnsi"/>
        </w:rPr>
        <w:t xml:space="preserve">must </w:t>
      </w:r>
      <w:r w:rsidR="00AD143E" w:rsidRPr="00975C73">
        <w:rPr>
          <w:rFonts w:cstheme="minorHAnsi"/>
        </w:rPr>
        <w:t>complete a signed declaration</w:t>
      </w:r>
      <w:r w:rsidR="005B6A55" w:rsidRPr="00975C73">
        <w:rPr>
          <w:rFonts w:cstheme="minorHAnsi"/>
        </w:rPr>
        <w:t xml:space="preserve"> stating</w:t>
      </w:r>
      <w:r w:rsidRPr="00975C73">
        <w:rPr>
          <w:rFonts w:cstheme="minorHAnsi"/>
        </w:rPr>
        <w:t>, and be able to demonstrate if required:</w:t>
      </w:r>
    </w:p>
    <w:p w14:paraId="6DCB0098" w14:textId="0FB3D75A" w:rsidR="001264B4" w:rsidRPr="00975C73" w:rsidRDefault="001264B4" w:rsidP="008B18D8">
      <w:pPr>
        <w:pStyle w:val="ListParagraph"/>
        <w:numPr>
          <w:ilvl w:val="0"/>
          <w:numId w:val="25"/>
        </w:numPr>
        <w:spacing w:line="276" w:lineRule="auto"/>
        <w:rPr>
          <w:rFonts w:cstheme="minorHAnsi"/>
        </w:rPr>
      </w:pPr>
      <w:r w:rsidRPr="00975C73">
        <w:t>business engagement and operation with the relevant KAP sector</w:t>
      </w:r>
      <w:r w:rsidR="00B20AEB" w:rsidRPr="00975C73">
        <w:rPr>
          <w:rStyle w:val="FootnoteReference"/>
        </w:rPr>
        <w:footnoteReference w:id="7"/>
      </w:r>
      <w:r w:rsidRPr="00975C73">
        <w:t>; and</w:t>
      </w:r>
    </w:p>
    <w:p w14:paraId="1FE2B85D" w14:textId="77777777" w:rsidR="001264B4" w:rsidRPr="00975C73" w:rsidRDefault="001264B4" w:rsidP="008B18D8">
      <w:pPr>
        <w:pStyle w:val="ListParagraph"/>
        <w:numPr>
          <w:ilvl w:val="0"/>
          <w:numId w:val="25"/>
        </w:numPr>
        <w:spacing w:line="276" w:lineRule="auto"/>
        <w:rPr>
          <w:rFonts w:cstheme="minorHAnsi"/>
        </w:rPr>
      </w:pPr>
      <w:r w:rsidRPr="00975C73">
        <w:rPr>
          <w:rFonts w:cstheme="minorHAnsi"/>
        </w:rPr>
        <w:t>the Australian Apprentice will be provided with meaningful</w:t>
      </w:r>
      <w:r w:rsidRPr="00975C73">
        <w:rPr>
          <w:rStyle w:val="FootnoteReference"/>
          <w:rFonts w:cstheme="minorHAnsi"/>
        </w:rPr>
        <w:footnoteReference w:id="8"/>
      </w:r>
      <w:r w:rsidRPr="00975C73">
        <w:rPr>
          <w:rFonts w:cstheme="minorHAnsi"/>
        </w:rPr>
        <w:t xml:space="preserve"> exposure</w:t>
      </w:r>
      <w:r w:rsidRPr="00975C73">
        <w:rPr>
          <w:rStyle w:val="FootnoteReference"/>
          <w:rFonts w:cstheme="minorHAnsi"/>
        </w:rPr>
        <w:footnoteReference w:id="9"/>
      </w:r>
      <w:r w:rsidRPr="00975C73">
        <w:rPr>
          <w:rFonts w:cstheme="minorHAnsi"/>
        </w:rPr>
        <w:t xml:space="preserve"> experience</w:t>
      </w:r>
      <w:r w:rsidRPr="00975C73">
        <w:rPr>
          <w:rStyle w:val="FootnoteReference"/>
          <w:rFonts w:cstheme="minorHAnsi"/>
        </w:rPr>
        <w:footnoteReference w:id="10"/>
      </w:r>
      <w:r w:rsidRPr="00975C73">
        <w:rPr>
          <w:rFonts w:cstheme="minorHAnsi"/>
        </w:rPr>
        <w:t>, and work</w:t>
      </w:r>
      <w:r w:rsidRPr="00975C73">
        <w:rPr>
          <w:rStyle w:val="FootnoteReference"/>
          <w:rFonts w:cstheme="minorHAnsi"/>
        </w:rPr>
        <w:footnoteReference w:id="11"/>
      </w:r>
      <w:r w:rsidRPr="00975C73">
        <w:rPr>
          <w:rFonts w:cstheme="minorHAnsi"/>
        </w:rPr>
        <w:t xml:space="preserve"> in the relevant KAP sector, appropriate to skill level and/or off-the-job training; and</w:t>
      </w:r>
    </w:p>
    <w:p w14:paraId="57C7860D" w14:textId="7D4836C7" w:rsidR="001264B4" w:rsidRPr="00975C73" w:rsidRDefault="001264B4" w:rsidP="008B18D8">
      <w:pPr>
        <w:pStyle w:val="ListParagraph"/>
        <w:numPr>
          <w:ilvl w:val="0"/>
          <w:numId w:val="25"/>
        </w:numPr>
        <w:spacing w:line="276" w:lineRule="auto"/>
        <w:rPr>
          <w:rFonts w:cstheme="minorHAnsi"/>
        </w:rPr>
      </w:pPr>
      <w:r w:rsidRPr="00975C73">
        <w:rPr>
          <w:rFonts w:cstheme="minorHAnsi"/>
        </w:rPr>
        <w:t xml:space="preserve">Group Training Organisations are eligible to participate in the Key Apprenticeship Program </w:t>
      </w:r>
      <w:r w:rsidR="00225AD5" w:rsidRPr="00975C73">
        <w:rPr>
          <w:rFonts w:cstheme="minorHAnsi"/>
        </w:rPr>
        <w:t xml:space="preserve">Employer </w:t>
      </w:r>
      <w:r w:rsidRPr="00975C73">
        <w:rPr>
          <w:rFonts w:cstheme="minorHAnsi"/>
        </w:rPr>
        <w:t>Incentive and must demonstrate they will provide the Australian Apprentice with meaningful exposure, experience, and work in the relevant KAP sector, appropriate to their skill level and/or off-the-job training.</w:t>
      </w:r>
    </w:p>
    <w:p w14:paraId="1C6E7864" w14:textId="41625071" w:rsidR="001264B4" w:rsidRPr="00975C73" w:rsidRDefault="002D632D" w:rsidP="002D632D">
      <w:pPr>
        <w:pStyle w:val="Heading5"/>
      </w:pPr>
      <w:r w:rsidRPr="00975C73">
        <w:t xml:space="preserve">Australian Apprentice Declaration </w:t>
      </w:r>
    </w:p>
    <w:p w14:paraId="550D5BBC" w14:textId="2E167C19" w:rsidR="001264B4" w:rsidRPr="00975C73" w:rsidRDefault="002D632D" w:rsidP="001264B4">
      <w:pPr>
        <w:rPr>
          <w:rFonts w:cstheme="minorHAnsi"/>
        </w:rPr>
      </w:pPr>
      <w:r w:rsidRPr="00975C73">
        <w:rPr>
          <w:rFonts w:cstheme="minorHAnsi"/>
        </w:rPr>
        <w:t xml:space="preserve">The Australian Apprentice </w:t>
      </w:r>
      <w:r w:rsidR="005B6A55" w:rsidRPr="00975C73">
        <w:rPr>
          <w:rFonts w:cstheme="minorHAnsi"/>
        </w:rPr>
        <w:t>must complete a signed declaration stating, and be able to demonstrate if required:</w:t>
      </w:r>
    </w:p>
    <w:p w14:paraId="7C85191B" w14:textId="4193D3F5" w:rsidR="001264B4" w:rsidRPr="00975C73" w:rsidRDefault="005B6A55" w:rsidP="008B18D8">
      <w:pPr>
        <w:pStyle w:val="ListParagraph"/>
        <w:numPr>
          <w:ilvl w:val="0"/>
          <w:numId w:val="25"/>
        </w:numPr>
        <w:spacing w:line="276" w:lineRule="auto"/>
        <w:rPr>
          <w:rFonts w:cstheme="minorHAnsi"/>
        </w:rPr>
      </w:pPr>
      <w:r w:rsidRPr="00975C73">
        <w:rPr>
          <w:rFonts w:cstheme="minorHAnsi"/>
        </w:rPr>
        <w:t>T</w:t>
      </w:r>
      <w:r w:rsidR="001264B4" w:rsidRPr="00975C73">
        <w:rPr>
          <w:rFonts w:cstheme="minorHAnsi"/>
        </w:rPr>
        <w:t>heir commitment to build skills in the relevant KAP sector, including selecting relevant electives in their training, where available and appropriate: and</w:t>
      </w:r>
    </w:p>
    <w:p w14:paraId="19210A89" w14:textId="54523B54" w:rsidR="001264B4" w:rsidRPr="00975C73" w:rsidRDefault="001264B4" w:rsidP="008B18D8">
      <w:pPr>
        <w:pStyle w:val="ListParagraph"/>
        <w:numPr>
          <w:ilvl w:val="0"/>
          <w:numId w:val="25"/>
        </w:numPr>
        <w:spacing w:line="276" w:lineRule="auto"/>
      </w:pPr>
      <w:r w:rsidRPr="00975C73">
        <w:t xml:space="preserve">their commitment to </w:t>
      </w:r>
      <w:r w:rsidR="006A46AC" w:rsidRPr="00975C73">
        <w:t>seeking</w:t>
      </w:r>
      <w:r w:rsidRPr="00975C73">
        <w:t xml:space="preserve"> ongoing exposure, </w:t>
      </w:r>
      <w:bookmarkStart w:id="152" w:name="_Int_z5pDHMg4"/>
      <w:r w:rsidRPr="00975C73">
        <w:t>experience</w:t>
      </w:r>
      <w:bookmarkEnd w:id="152"/>
      <w:r w:rsidRPr="00975C73">
        <w:t xml:space="preserve"> and work in the relevant KAP sector</w:t>
      </w:r>
      <w:r w:rsidR="00B63287" w:rsidRPr="00975C73">
        <w:t>.</w:t>
      </w:r>
    </w:p>
    <w:p w14:paraId="7C525431" w14:textId="683DA4D2" w:rsidR="00D437A2" w:rsidRPr="00975C73" w:rsidRDefault="00D437A2" w:rsidP="00D437A2">
      <w:pPr>
        <w:pStyle w:val="Heading3"/>
        <w:rPr>
          <w:rFonts w:asciiTheme="minorHAnsi" w:hAnsiTheme="minorHAnsi" w:cstheme="minorBidi"/>
          <w:color w:val="auto"/>
        </w:rPr>
      </w:pPr>
      <w:bookmarkStart w:id="153" w:name="_Toc230356359"/>
      <w:r w:rsidRPr="00975C73">
        <w:rPr>
          <w:rFonts w:asciiTheme="minorHAnsi" w:hAnsiTheme="minorHAnsi" w:cstheme="minorBidi"/>
        </w:rPr>
        <w:t xml:space="preserve">How does </w:t>
      </w:r>
      <w:r w:rsidR="00C23F7B" w:rsidRPr="00975C73">
        <w:rPr>
          <w:rFonts w:asciiTheme="minorHAnsi" w:hAnsiTheme="minorHAnsi" w:cstheme="minorBidi"/>
        </w:rPr>
        <w:t>the</w:t>
      </w:r>
      <w:r w:rsidRPr="00975C73">
        <w:rPr>
          <w:rFonts w:asciiTheme="minorHAnsi" w:hAnsiTheme="minorHAnsi" w:cstheme="minorBidi"/>
        </w:rPr>
        <w:t xml:space="preserve"> Australian Apprentices </w:t>
      </w:r>
      <w:r w:rsidR="00C23F7B" w:rsidRPr="00975C73">
        <w:rPr>
          <w:rFonts w:asciiTheme="minorHAnsi" w:hAnsiTheme="minorHAnsi" w:cstheme="minorBidi"/>
        </w:rPr>
        <w:t>claim</w:t>
      </w:r>
      <w:r w:rsidRPr="00975C73">
        <w:rPr>
          <w:rFonts w:asciiTheme="minorHAnsi" w:hAnsiTheme="minorHAnsi" w:cstheme="minorBidi"/>
        </w:rPr>
        <w:t xml:space="preserve"> KAP?</w:t>
      </w:r>
      <w:bookmarkEnd w:id="153"/>
      <w:r w:rsidRPr="00975C73">
        <w:rPr>
          <w:rFonts w:asciiTheme="minorHAnsi" w:hAnsiTheme="minorHAnsi" w:cstheme="minorBidi"/>
        </w:rPr>
        <w:t xml:space="preserve"> </w:t>
      </w:r>
    </w:p>
    <w:p w14:paraId="491E5C03" w14:textId="77777777" w:rsidR="00146D3C" w:rsidRPr="006E5E98" w:rsidRDefault="00146D3C" w:rsidP="00146D3C">
      <w:pPr>
        <w:spacing w:after="240"/>
      </w:pPr>
      <w:r w:rsidRPr="006E5E98">
        <w:t>Once the claim period end date has been reached, the Department of Employment and Workplace Relations will make the relevant claim form available to the Claimant on the Effect date for that payment type.</w:t>
      </w:r>
    </w:p>
    <w:p w14:paraId="0D4B6FD1" w14:textId="77777777" w:rsidR="004F6368" w:rsidRPr="00975C73" w:rsidRDefault="004F6368">
      <w:pPr>
        <w:spacing w:after="240"/>
      </w:pPr>
      <w:r w:rsidRPr="006E5E98">
        <w:lastRenderedPageBreak/>
        <w:t>An eligible Australian Apprentice must claim KAP through ADMS.</w:t>
      </w:r>
    </w:p>
    <w:p w14:paraId="4CBA4D09" w14:textId="6988E5AE" w:rsidR="00146D3C" w:rsidRPr="00975C73" w:rsidRDefault="00146D3C" w:rsidP="00146D3C">
      <w:r w:rsidRPr="00975C73">
        <w:t>If all eligibility requirements and requirements to claim payments are met, payments will be made by direct credit to the Claimant’s bank account as identified on the claim form.</w:t>
      </w:r>
    </w:p>
    <w:p w14:paraId="106E38FF" w14:textId="77777777" w:rsidR="004F6368" w:rsidRPr="00975C73" w:rsidRDefault="004F6368">
      <w:pPr>
        <w:spacing w:after="240"/>
      </w:pPr>
      <w:r w:rsidRPr="00975C73">
        <w:t>Payments may be used at the Claimant’s discretion, unless otherwise specified.</w:t>
      </w:r>
    </w:p>
    <w:p w14:paraId="6AE6C9C1" w14:textId="77777777" w:rsidR="0028211E" w:rsidRDefault="0028211E" w:rsidP="0028211E">
      <w:r>
        <w:t xml:space="preserve">Claimants are responsible for ensuring their claim is complete and accurate. Giving false or misleading information is a serious offence under the </w:t>
      </w:r>
      <w:hyperlink r:id="rId42" w:history="1">
        <w:r>
          <w:rPr>
            <w:rStyle w:val="Hyperlink"/>
          </w:rPr>
          <w:t>Criminal Code Act 1995 (</w:t>
        </w:r>
        <w:proofErr w:type="spellStart"/>
        <w:r>
          <w:rPr>
            <w:rStyle w:val="Hyperlink"/>
          </w:rPr>
          <w:t>Cth</w:t>
        </w:r>
        <w:proofErr w:type="spellEnd"/>
      </w:hyperlink>
      <w:r>
        <w:rPr>
          <w:i/>
          <w:iCs/>
        </w:rPr>
        <w:t>)</w:t>
      </w:r>
      <w:r>
        <w:t>.</w:t>
      </w:r>
    </w:p>
    <w:p w14:paraId="32D6DF55" w14:textId="77777777" w:rsidR="0028211E" w:rsidRDefault="0028211E" w:rsidP="0028211E">
      <w:r>
        <w:t>The department may investigate false or misleading information and may exclude claims from further consideration.</w:t>
      </w:r>
    </w:p>
    <w:p w14:paraId="7842A135" w14:textId="77777777" w:rsidR="0028211E" w:rsidRDefault="0028211E" w:rsidP="0028211E"/>
    <w:p w14:paraId="6B3ECBBF" w14:textId="77777777" w:rsidR="005842BD" w:rsidRPr="006E5E98" w:rsidRDefault="005842BD" w:rsidP="005842BD">
      <w:pPr>
        <w:pStyle w:val="Heading4"/>
        <w:spacing w:after="0"/>
        <w:rPr>
          <w:rFonts w:asciiTheme="minorHAnsi" w:hAnsiTheme="minorHAnsi" w:cstheme="minorBidi"/>
        </w:rPr>
      </w:pPr>
      <w:r w:rsidRPr="006E5E98">
        <w:rPr>
          <w:rFonts w:asciiTheme="minorHAnsi" w:hAnsiTheme="minorHAnsi" w:cstheme="minorBidi"/>
        </w:rPr>
        <w:t>Who approves claims</w:t>
      </w:r>
    </w:p>
    <w:p w14:paraId="1BCC4CBD" w14:textId="22784DA1" w:rsidR="005842BD" w:rsidRPr="00975C73" w:rsidRDefault="005842BD" w:rsidP="006E5E98">
      <w:pPr>
        <w:spacing w:before="240" w:after="0"/>
      </w:pPr>
      <w:r w:rsidRPr="006E5E98">
        <w:t xml:space="preserve">The Assistant Secretary Apprenticeship Operations Branch, Department of Employment and Workplace Relations </w:t>
      </w:r>
      <w:proofErr w:type="gramStart"/>
      <w:r w:rsidRPr="006E5E98">
        <w:t>is</w:t>
      </w:r>
      <w:proofErr w:type="gramEnd"/>
      <w:r w:rsidRPr="006E5E98">
        <w:t xml:space="preserve"> the program delegate and decides whether to approve claims under this grant program.</w:t>
      </w:r>
    </w:p>
    <w:p w14:paraId="06F49C50" w14:textId="153E4406" w:rsidR="003C0C37" w:rsidRPr="00975C73" w:rsidRDefault="003C0C37" w:rsidP="00D75E30">
      <w:pPr>
        <w:pStyle w:val="Heading4"/>
        <w:rPr>
          <w:rFonts w:asciiTheme="minorHAnsi" w:hAnsiTheme="minorHAnsi" w:cstheme="minorHAnsi"/>
        </w:rPr>
      </w:pPr>
      <w:r w:rsidRPr="00975C73">
        <w:rPr>
          <w:rFonts w:asciiTheme="minorHAnsi" w:hAnsiTheme="minorHAnsi" w:cstheme="minorHAnsi"/>
        </w:rPr>
        <w:t xml:space="preserve">Effect </w:t>
      </w:r>
      <w:r w:rsidR="00E70E07" w:rsidRPr="00975C73">
        <w:rPr>
          <w:rFonts w:asciiTheme="minorHAnsi" w:hAnsiTheme="minorHAnsi" w:cstheme="minorHAnsi"/>
        </w:rPr>
        <w:t xml:space="preserve">Date </w:t>
      </w:r>
      <w:r w:rsidRPr="00975C73">
        <w:rPr>
          <w:rFonts w:asciiTheme="minorHAnsi" w:hAnsiTheme="minorHAnsi" w:cstheme="minorHAnsi"/>
        </w:rPr>
        <w:t>and time limit for lodging a claim</w:t>
      </w:r>
    </w:p>
    <w:p w14:paraId="4C283EFC" w14:textId="77777777" w:rsidR="00016847" w:rsidRPr="00975C73" w:rsidRDefault="00016847">
      <w:pPr>
        <w:spacing w:after="240"/>
      </w:pPr>
      <w:r w:rsidRPr="00975C73">
        <w:t>The Effect Date is the day after the claim period end date and is when the claim becomes payable as per the following table.</w:t>
      </w:r>
    </w:p>
    <w:tbl>
      <w:tblPr>
        <w:tblStyle w:val="TableGrid"/>
        <w:tblW w:w="0" w:type="auto"/>
        <w:tblLook w:val="04A0" w:firstRow="1" w:lastRow="0" w:firstColumn="1" w:lastColumn="0" w:noHBand="0" w:noVBand="1"/>
      </w:tblPr>
      <w:tblGrid>
        <w:gridCol w:w="2547"/>
        <w:gridCol w:w="7087"/>
      </w:tblGrid>
      <w:tr w:rsidR="003C0C37" w:rsidRPr="00975C73" w14:paraId="61D57BD8" w14:textId="77777777">
        <w:tc>
          <w:tcPr>
            <w:tcW w:w="254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11342C1F" w14:textId="77777777" w:rsidR="003C0C37" w:rsidRPr="00975C73" w:rsidRDefault="003C0C37">
            <w:pPr>
              <w:rPr>
                <w:rFonts w:cstheme="minorHAnsi"/>
                <w:color w:val="FFFFFF" w:themeColor="background1"/>
              </w:rPr>
            </w:pPr>
            <w:r w:rsidRPr="00975C73">
              <w:rPr>
                <w:rFonts w:cstheme="minorHAnsi"/>
                <w:color w:val="FFFFFF" w:themeColor="background1"/>
              </w:rPr>
              <w:t xml:space="preserve">Payment </w:t>
            </w:r>
          </w:p>
        </w:tc>
        <w:tc>
          <w:tcPr>
            <w:tcW w:w="708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198D6E84" w14:textId="77777777" w:rsidR="003C0C37" w:rsidRPr="00975C73" w:rsidRDefault="003C0C37">
            <w:pPr>
              <w:rPr>
                <w:rFonts w:cstheme="minorHAnsi"/>
                <w:color w:val="FFFFFF" w:themeColor="background1"/>
              </w:rPr>
            </w:pPr>
            <w:r w:rsidRPr="00975C73">
              <w:rPr>
                <w:rFonts w:cstheme="minorHAnsi"/>
                <w:color w:val="FFFFFF" w:themeColor="background1"/>
              </w:rPr>
              <w:t>Timing</w:t>
            </w:r>
          </w:p>
        </w:tc>
      </w:tr>
      <w:tr w:rsidR="003C0C37" w:rsidRPr="00975C73" w14:paraId="2E4E1BCB" w14:textId="77777777">
        <w:tc>
          <w:tcPr>
            <w:tcW w:w="2547" w:type="dxa"/>
            <w:tcBorders>
              <w:top w:val="single" w:sz="4" w:space="0" w:color="auto"/>
              <w:left w:val="single" w:sz="4" w:space="0" w:color="auto"/>
              <w:bottom w:val="single" w:sz="4" w:space="0" w:color="auto"/>
              <w:right w:val="single" w:sz="4" w:space="0" w:color="auto"/>
            </w:tcBorders>
            <w:hideMark/>
          </w:tcPr>
          <w:p w14:paraId="55FCE8A8" w14:textId="3DF450A9" w:rsidR="003C0C37" w:rsidRPr="00975C73" w:rsidRDefault="003C0C37">
            <w:pPr>
              <w:spacing w:after="240"/>
            </w:pPr>
            <w:r w:rsidRPr="00975C73">
              <w:t xml:space="preserve">6 </w:t>
            </w:r>
            <w:r w:rsidR="429D6558" w:rsidRPr="00975C73">
              <w:t>months</w:t>
            </w:r>
          </w:p>
        </w:tc>
        <w:tc>
          <w:tcPr>
            <w:tcW w:w="7087" w:type="dxa"/>
            <w:tcBorders>
              <w:top w:val="single" w:sz="4" w:space="0" w:color="auto"/>
              <w:left w:val="single" w:sz="4" w:space="0" w:color="auto"/>
              <w:bottom w:val="single" w:sz="4" w:space="0" w:color="auto"/>
              <w:right w:val="single" w:sz="4" w:space="0" w:color="auto"/>
            </w:tcBorders>
            <w:hideMark/>
          </w:tcPr>
          <w:p w14:paraId="6276510B" w14:textId="77777777" w:rsidR="003C0C37" w:rsidRPr="00975C73" w:rsidRDefault="003C0C37">
            <w:pPr>
              <w:spacing w:after="120" w:line="259" w:lineRule="auto"/>
            </w:pPr>
            <w:r w:rsidRPr="00975C73">
              <w:t xml:space="preserve">6 elapsed calendar months from the date of commencement or recommencement (excluding periods of suspension). </w:t>
            </w:r>
          </w:p>
          <w:p w14:paraId="700FEEEE" w14:textId="60D6CE59" w:rsidR="003C0C37" w:rsidRPr="00975C73" w:rsidRDefault="003C0C37">
            <w:pPr>
              <w:spacing w:after="120" w:line="259" w:lineRule="auto"/>
            </w:pPr>
            <w:r w:rsidRPr="00975C73">
              <w:t>e.g. if</w:t>
            </w:r>
            <w:r w:rsidR="0DDBCBBC" w:rsidRPr="00975C73">
              <w:t xml:space="preserve"> the</w:t>
            </w:r>
            <w:r w:rsidRPr="00975C73">
              <w:t xml:space="preserve"> commencement date is 1 January 2023, the Effect date for this payment is 1 July 2023.</w:t>
            </w:r>
          </w:p>
        </w:tc>
      </w:tr>
      <w:tr w:rsidR="003C0C37" w:rsidRPr="00975C73" w14:paraId="0F4350E9" w14:textId="77777777">
        <w:tc>
          <w:tcPr>
            <w:tcW w:w="2547" w:type="dxa"/>
            <w:tcBorders>
              <w:top w:val="single" w:sz="4" w:space="0" w:color="auto"/>
              <w:left w:val="single" w:sz="4" w:space="0" w:color="auto"/>
              <w:bottom w:val="single" w:sz="4" w:space="0" w:color="auto"/>
              <w:right w:val="single" w:sz="4" w:space="0" w:color="auto"/>
            </w:tcBorders>
            <w:hideMark/>
          </w:tcPr>
          <w:p w14:paraId="058D13FD" w14:textId="60C73EA8" w:rsidR="003C0C37" w:rsidRPr="00975C73" w:rsidRDefault="003C0C37">
            <w:pPr>
              <w:spacing w:after="240"/>
            </w:pPr>
            <w:r w:rsidRPr="00975C73">
              <w:t xml:space="preserve">12 </w:t>
            </w:r>
            <w:r w:rsidR="309DC2A2" w:rsidRPr="00975C73">
              <w:t>months</w:t>
            </w:r>
          </w:p>
        </w:tc>
        <w:tc>
          <w:tcPr>
            <w:tcW w:w="7087" w:type="dxa"/>
            <w:tcBorders>
              <w:top w:val="single" w:sz="4" w:space="0" w:color="auto"/>
              <w:left w:val="single" w:sz="4" w:space="0" w:color="auto"/>
              <w:bottom w:val="single" w:sz="4" w:space="0" w:color="auto"/>
              <w:right w:val="single" w:sz="4" w:space="0" w:color="auto"/>
            </w:tcBorders>
            <w:hideMark/>
          </w:tcPr>
          <w:p w14:paraId="10449134" w14:textId="77777777" w:rsidR="003C0C37" w:rsidRPr="00975C73" w:rsidRDefault="003C0C37">
            <w:pPr>
              <w:spacing w:after="120" w:line="259" w:lineRule="auto"/>
            </w:pPr>
            <w:r w:rsidRPr="00975C73">
              <w:t>12 elapsed calendar months from the date of commencement or recommencement (excluding periods of suspension).</w:t>
            </w:r>
          </w:p>
          <w:p w14:paraId="31832586" w14:textId="406F26BD" w:rsidR="003C0C37" w:rsidRPr="00975C73" w:rsidRDefault="003C0C37">
            <w:pPr>
              <w:spacing w:after="120" w:line="259" w:lineRule="auto"/>
            </w:pPr>
            <w:r w:rsidRPr="00975C73">
              <w:t>e.g. if the commencement date is 1 January 2023, the Effect date for this payment is 1 January 2024.</w:t>
            </w:r>
          </w:p>
        </w:tc>
      </w:tr>
      <w:tr w:rsidR="003C0C37" w:rsidRPr="00975C73" w14:paraId="505FC066" w14:textId="77777777">
        <w:tc>
          <w:tcPr>
            <w:tcW w:w="2547" w:type="dxa"/>
            <w:tcBorders>
              <w:top w:val="single" w:sz="4" w:space="0" w:color="auto"/>
              <w:left w:val="single" w:sz="4" w:space="0" w:color="auto"/>
              <w:bottom w:val="single" w:sz="4" w:space="0" w:color="auto"/>
              <w:right w:val="single" w:sz="4" w:space="0" w:color="auto"/>
            </w:tcBorders>
            <w:hideMark/>
          </w:tcPr>
          <w:p w14:paraId="2483BC35" w14:textId="56BB9603" w:rsidR="003C0C37" w:rsidRPr="00975C73" w:rsidRDefault="003C0C37">
            <w:pPr>
              <w:spacing w:after="240"/>
            </w:pPr>
            <w:r w:rsidRPr="00975C73">
              <w:t xml:space="preserve">24 </w:t>
            </w:r>
            <w:r w:rsidR="0D7086A6" w:rsidRPr="00975C73">
              <w:t>months</w:t>
            </w:r>
          </w:p>
        </w:tc>
        <w:tc>
          <w:tcPr>
            <w:tcW w:w="7087" w:type="dxa"/>
            <w:tcBorders>
              <w:top w:val="single" w:sz="4" w:space="0" w:color="auto"/>
              <w:left w:val="single" w:sz="4" w:space="0" w:color="auto"/>
              <w:bottom w:val="single" w:sz="4" w:space="0" w:color="auto"/>
              <w:right w:val="single" w:sz="4" w:space="0" w:color="auto"/>
            </w:tcBorders>
            <w:hideMark/>
          </w:tcPr>
          <w:p w14:paraId="6CD8149E" w14:textId="77777777" w:rsidR="003C0C37" w:rsidRPr="00975C73" w:rsidRDefault="003C0C37">
            <w:pPr>
              <w:spacing w:after="120" w:line="259" w:lineRule="auto"/>
            </w:pPr>
            <w:r w:rsidRPr="00975C73">
              <w:t>24 elapsed calendar months from the date of commencement or recommencement (excluding periods of suspension).</w:t>
            </w:r>
          </w:p>
          <w:p w14:paraId="389BE9A9" w14:textId="77777777" w:rsidR="003C0C37" w:rsidRPr="00975C73" w:rsidRDefault="003C0C37">
            <w:pPr>
              <w:spacing w:after="120" w:line="259" w:lineRule="auto"/>
            </w:pPr>
            <w:r w:rsidRPr="00975C73">
              <w:t>e.g. if the commencement date is 1 January 2023, the Effect date for this payment is 1 January 2025.</w:t>
            </w:r>
          </w:p>
        </w:tc>
      </w:tr>
      <w:tr w:rsidR="003C0C37" w:rsidRPr="00975C73" w14:paraId="281CDBDD" w14:textId="77777777">
        <w:tc>
          <w:tcPr>
            <w:tcW w:w="2547" w:type="dxa"/>
            <w:tcBorders>
              <w:top w:val="single" w:sz="4" w:space="0" w:color="auto"/>
              <w:left w:val="single" w:sz="4" w:space="0" w:color="auto"/>
              <w:bottom w:val="single" w:sz="4" w:space="0" w:color="auto"/>
              <w:right w:val="single" w:sz="4" w:space="0" w:color="auto"/>
            </w:tcBorders>
            <w:hideMark/>
          </w:tcPr>
          <w:p w14:paraId="0464F841" w14:textId="7576C8E7" w:rsidR="003C0C37" w:rsidRPr="00975C73" w:rsidRDefault="003C0C37">
            <w:pPr>
              <w:spacing w:after="240"/>
            </w:pPr>
            <w:r w:rsidRPr="00975C73">
              <w:t xml:space="preserve">36 </w:t>
            </w:r>
            <w:r w:rsidR="02659839" w:rsidRPr="00975C73">
              <w:t>months</w:t>
            </w:r>
          </w:p>
        </w:tc>
        <w:tc>
          <w:tcPr>
            <w:tcW w:w="7087" w:type="dxa"/>
            <w:tcBorders>
              <w:top w:val="single" w:sz="4" w:space="0" w:color="auto"/>
              <w:left w:val="single" w:sz="4" w:space="0" w:color="auto"/>
              <w:bottom w:val="single" w:sz="4" w:space="0" w:color="auto"/>
              <w:right w:val="single" w:sz="4" w:space="0" w:color="auto"/>
            </w:tcBorders>
            <w:hideMark/>
          </w:tcPr>
          <w:p w14:paraId="30947802" w14:textId="77777777" w:rsidR="003C0C37" w:rsidRPr="00975C73" w:rsidRDefault="003C0C37">
            <w:pPr>
              <w:spacing w:after="120" w:line="259" w:lineRule="auto"/>
            </w:pPr>
            <w:r w:rsidRPr="00975C73">
              <w:t>36 elapsed calendar months from the date of commencement or recommencement (excluding periods of suspension).</w:t>
            </w:r>
          </w:p>
          <w:p w14:paraId="4ACCA683" w14:textId="6906419F" w:rsidR="003C0C37" w:rsidRPr="00975C73" w:rsidRDefault="003C0C37">
            <w:pPr>
              <w:spacing w:after="120" w:line="259" w:lineRule="auto"/>
            </w:pPr>
            <w:r w:rsidRPr="00975C73">
              <w:t>e.g. if the commencement date is 1 January 2023, the Effect date for this payment is 1 January 2026.</w:t>
            </w:r>
          </w:p>
        </w:tc>
      </w:tr>
      <w:tr w:rsidR="003C0C37" w:rsidRPr="00975C73" w14:paraId="751A2CB3" w14:textId="77777777">
        <w:tc>
          <w:tcPr>
            <w:tcW w:w="2547" w:type="dxa"/>
            <w:tcBorders>
              <w:top w:val="single" w:sz="4" w:space="0" w:color="auto"/>
              <w:left w:val="single" w:sz="4" w:space="0" w:color="auto"/>
              <w:bottom w:val="single" w:sz="4" w:space="0" w:color="auto"/>
              <w:right w:val="single" w:sz="4" w:space="0" w:color="auto"/>
            </w:tcBorders>
            <w:hideMark/>
          </w:tcPr>
          <w:p w14:paraId="762B72D1" w14:textId="77777777" w:rsidR="003C0C37" w:rsidRPr="00975C73" w:rsidRDefault="003C0C37">
            <w:pPr>
              <w:spacing w:after="240"/>
            </w:pPr>
            <w:r w:rsidRPr="00975C73">
              <w:t>Completion</w:t>
            </w:r>
          </w:p>
        </w:tc>
        <w:tc>
          <w:tcPr>
            <w:tcW w:w="7087" w:type="dxa"/>
            <w:tcBorders>
              <w:top w:val="single" w:sz="4" w:space="0" w:color="auto"/>
              <w:left w:val="single" w:sz="4" w:space="0" w:color="auto"/>
              <w:bottom w:val="single" w:sz="4" w:space="0" w:color="auto"/>
              <w:right w:val="single" w:sz="4" w:space="0" w:color="auto"/>
            </w:tcBorders>
            <w:hideMark/>
          </w:tcPr>
          <w:p w14:paraId="7BE0AB57" w14:textId="30106CC5" w:rsidR="003C0C37" w:rsidRPr="00975C73" w:rsidRDefault="003C0C37">
            <w:pPr>
              <w:spacing w:after="120" w:line="259" w:lineRule="auto"/>
            </w:pPr>
            <w:r w:rsidRPr="00975C73">
              <w:t xml:space="preserve">The date the Australian Apprenticeship </w:t>
            </w:r>
            <w:r w:rsidR="145D35E8" w:rsidRPr="00975C73">
              <w:t>J</w:t>
            </w:r>
            <w:r w:rsidRPr="00975C73">
              <w:t>ourney is successfully completed.</w:t>
            </w:r>
          </w:p>
        </w:tc>
      </w:tr>
    </w:tbl>
    <w:p w14:paraId="6EC9D6E3" w14:textId="77777777" w:rsidR="00016847" w:rsidRPr="00975C73" w:rsidRDefault="00016847">
      <w:pPr>
        <w:spacing w:before="200" w:after="120"/>
      </w:pPr>
      <w:r w:rsidRPr="00975C73">
        <w:lastRenderedPageBreak/>
        <w:t>The time limit for lodging a claim is 12 months from each Effect Date. All references to time critical events are assessed in Australian Eastern Standard Time (AEST) or Australian Eastern Daylight Time (AEDT) relevant to the time zone active at the time of assessment.</w:t>
      </w:r>
    </w:p>
    <w:p w14:paraId="61DE65A7" w14:textId="01DAF754" w:rsidR="000853CE" w:rsidRPr="00975C73" w:rsidRDefault="000853CE" w:rsidP="000853CE">
      <w:pPr>
        <w:pStyle w:val="Heading3"/>
        <w:rPr>
          <w:rFonts w:asciiTheme="minorHAnsi" w:hAnsiTheme="minorHAnsi" w:cstheme="minorHAnsi"/>
        </w:rPr>
      </w:pPr>
      <w:bookmarkStart w:id="154" w:name="_Toc230356360"/>
      <w:r w:rsidRPr="00975C73">
        <w:rPr>
          <w:rFonts w:asciiTheme="minorHAnsi" w:hAnsiTheme="minorHAnsi" w:cstheme="minorHAnsi"/>
        </w:rPr>
        <w:t xml:space="preserve">What evidence is required to claim </w:t>
      </w:r>
      <w:r w:rsidR="00FF5ADD" w:rsidRPr="00975C73">
        <w:rPr>
          <w:rFonts w:asciiTheme="minorHAnsi" w:hAnsiTheme="minorHAnsi" w:cstheme="minorHAnsi"/>
        </w:rPr>
        <w:t>the</w:t>
      </w:r>
      <w:r w:rsidR="004D6E7E" w:rsidRPr="00975C73">
        <w:rPr>
          <w:rFonts w:asciiTheme="minorHAnsi" w:hAnsiTheme="minorHAnsi" w:cstheme="minorHAnsi"/>
        </w:rPr>
        <w:t xml:space="preserve"> </w:t>
      </w:r>
      <w:r w:rsidRPr="00975C73">
        <w:rPr>
          <w:rFonts w:asciiTheme="minorHAnsi" w:hAnsiTheme="minorHAnsi" w:cstheme="minorHAnsi"/>
        </w:rPr>
        <w:t>KAP</w:t>
      </w:r>
      <w:r w:rsidR="004D6E7E" w:rsidRPr="00975C73">
        <w:rPr>
          <w:rFonts w:asciiTheme="minorHAnsi" w:hAnsiTheme="minorHAnsi" w:cstheme="minorHAnsi"/>
        </w:rPr>
        <w:t xml:space="preserve"> Apprentice Incentive</w:t>
      </w:r>
      <w:r w:rsidRPr="00975C73">
        <w:rPr>
          <w:rFonts w:asciiTheme="minorHAnsi" w:hAnsiTheme="minorHAnsi" w:cstheme="minorHAnsi"/>
        </w:rPr>
        <w:t>?</w:t>
      </w:r>
      <w:bookmarkEnd w:id="154"/>
    </w:p>
    <w:p w14:paraId="06F63F2B" w14:textId="77777777" w:rsidR="003C0C37" w:rsidRPr="00975C73" w:rsidRDefault="003C0C37" w:rsidP="003C0C37">
      <w:r w:rsidRPr="00975C73">
        <w:t xml:space="preserve">The Australian Apprentice must provide evidence with the claim form that they were employed on the claim period end date. </w:t>
      </w:r>
    </w:p>
    <w:p w14:paraId="2FE20A7F" w14:textId="77777777" w:rsidR="003C0C37" w:rsidRPr="00975C73" w:rsidRDefault="003C0C37" w:rsidP="00BD6762">
      <w:pPr>
        <w:keepNext/>
        <w:keepLines/>
        <w:spacing w:after="120" w:line="259" w:lineRule="auto"/>
      </w:pPr>
      <w:r w:rsidRPr="00975C73">
        <w:t xml:space="preserve">This evidence can be in the form of a payroll print out, time and wages sheet, payslip, or payroll summaries which must be able to confirm: </w:t>
      </w:r>
    </w:p>
    <w:p w14:paraId="0DB9749E" w14:textId="5430E567" w:rsidR="003C0C37" w:rsidRPr="00975C73" w:rsidRDefault="003C0C37" w:rsidP="00EC7CB2">
      <w:pPr>
        <w:pStyle w:val="ListParagraph"/>
        <w:numPr>
          <w:ilvl w:val="0"/>
          <w:numId w:val="25"/>
        </w:numPr>
        <w:spacing w:line="276" w:lineRule="auto"/>
      </w:pPr>
      <w:r w:rsidRPr="00975C73">
        <w:t>the legal name or Australian Business Number (ABN) of the business the apprentice is employed by</w:t>
      </w:r>
    </w:p>
    <w:p w14:paraId="1EBB9A02" w14:textId="2EFDB98F" w:rsidR="003C0C37" w:rsidRPr="00975C73" w:rsidRDefault="003C0C37" w:rsidP="00EC7CB2">
      <w:pPr>
        <w:pStyle w:val="ListParagraph"/>
        <w:numPr>
          <w:ilvl w:val="0"/>
          <w:numId w:val="25"/>
        </w:numPr>
        <w:spacing w:line="276" w:lineRule="auto"/>
      </w:pPr>
      <w:r w:rsidRPr="00975C73">
        <w:t>apprentice name</w:t>
      </w:r>
    </w:p>
    <w:p w14:paraId="1E0FF294" w14:textId="24A0AB3A" w:rsidR="00B36C44" w:rsidRPr="00975C73" w:rsidRDefault="003C0C37" w:rsidP="00B83B44">
      <w:pPr>
        <w:pStyle w:val="ListParagraph"/>
        <w:numPr>
          <w:ilvl w:val="0"/>
          <w:numId w:val="25"/>
        </w:numPr>
        <w:spacing w:line="276" w:lineRule="auto"/>
      </w:pPr>
      <w:r w:rsidRPr="00975C73">
        <w:t>a date range aligning with the claim period end date</w:t>
      </w:r>
    </w:p>
    <w:p w14:paraId="61612A62" w14:textId="79CA1E3E" w:rsidR="00396B4F" w:rsidRPr="006E5E98" w:rsidRDefault="00EC7CB2" w:rsidP="00EC7CB2">
      <w:pPr>
        <w:pStyle w:val="ListParagraph"/>
        <w:numPr>
          <w:ilvl w:val="0"/>
          <w:numId w:val="25"/>
        </w:numPr>
        <w:spacing w:after="0"/>
        <w:rPr>
          <w:rFonts w:ascii="Calibri" w:eastAsia="Calibri" w:hAnsi="Calibri" w:cs="Arial"/>
        </w:rPr>
      </w:pPr>
      <w:r w:rsidRPr="006E5E98">
        <w:rPr>
          <w:rFonts w:ascii="Calibri" w:eastAsia="Calibri" w:hAnsi="Calibri" w:cs="Arial"/>
        </w:rPr>
        <w:t xml:space="preserve">all claims must include accurate supporting evidence where specified. </w:t>
      </w:r>
    </w:p>
    <w:p w14:paraId="27B86957" w14:textId="58F146E6" w:rsidR="00BF223C" w:rsidRPr="00975C73" w:rsidRDefault="00BF223C" w:rsidP="00BF223C">
      <w:pPr>
        <w:spacing w:after="120" w:line="259" w:lineRule="auto"/>
      </w:pPr>
      <w:r w:rsidRPr="006E5E98">
        <w:t>To prevent the unintended disclosure of sensitive information, you must ensure that your TFN</w:t>
      </w:r>
      <w:r w:rsidR="000853CE" w:rsidRPr="006E5E98">
        <w:t xml:space="preserve"> is </w:t>
      </w:r>
      <w:r w:rsidRPr="006E5E98">
        <w:t>not visible on any documents uploaded as evidence for a claim.</w:t>
      </w:r>
    </w:p>
    <w:p w14:paraId="64D9E5EA" w14:textId="3892A0E0" w:rsidR="003C0C37" w:rsidRPr="00975C73" w:rsidRDefault="2FF208B8" w:rsidP="00F722F3">
      <w:pPr>
        <w:pStyle w:val="Heading3"/>
        <w:rPr>
          <w:rFonts w:asciiTheme="minorHAnsi" w:hAnsiTheme="minorHAnsi" w:cstheme="minorBidi"/>
        </w:rPr>
      </w:pPr>
      <w:r w:rsidRPr="00975C73">
        <w:rPr>
          <w:rFonts w:asciiTheme="minorHAnsi" w:hAnsiTheme="minorHAnsi" w:cstheme="minorBidi"/>
        </w:rPr>
        <w:t xml:space="preserve"> </w:t>
      </w:r>
      <w:bookmarkStart w:id="155" w:name="_Toc230356361"/>
      <w:r w:rsidR="00627A80" w:rsidRPr="00975C73">
        <w:rPr>
          <w:rFonts w:asciiTheme="minorHAnsi" w:hAnsiTheme="minorHAnsi" w:cstheme="minorBidi"/>
        </w:rPr>
        <w:t>When is</w:t>
      </w:r>
      <w:r w:rsidRPr="00975C73">
        <w:rPr>
          <w:rFonts w:asciiTheme="minorHAnsi" w:hAnsiTheme="minorHAnsi" w:cstheme="minorBidi"/>
        </w:rPr>
        <w:t xml:space="preserve"> KAP</w:t>
      </w:r>
      <w:r w:rsidR="00FF5ADD" w:rsidRPr="00975C73">
        <w:rPr>
          <w:rFonts w:asciiTheme="minorHAnsi" w:hAnsiTheme="minorHAnsi" w:cstheme="minorBidi"/>
        </w:rPr>
        <w:t xml:space="preserve"> Apprentice Incentive</w:t>
      </w:r>
      <w:r w:rsidR="00086E11" w:rsidRPr="00975C73">
        <w:rPr>
          <w:rFonts w:asciiTheme="minorHAnsi" w:hAnsiTheme="minorHAnsi" w:cstheme="minorBidi"/>
        </w:rPr>
        <w:t xml:space="preserve"> not claimable?</w:t>
      </w:r>
      <w:bookmarkEnd w:id="155"/>
    </w:p>
    <w:p w14:paraId="16562D28" w14:textId="067D6928" w:rsidR="003C0C37" w:rsidRPr="00975C73" w:rsidRDefault="003C0C37" w:rsidP="00491CB8">
      <w:pPr>
        <w:pStyle w:val="Heading4"/>
        <w:rPr>
          <w:rFonts w:asciiTheme="minorHAnsi" w:hAnsiTheme="minorHAnsi" w:cstheme="minorBidi"/>
        </w:rPr>
      </w:pPr>
      <w:r w:rsidRPr="00975C73">
        <w:rPr>
          <w:rFonts w:asciiTheme="minorHAnsi" w:hAnsiTheme="minorHAnsi" w:cstheme="minorBidi"/>
        </w:rPr>
        <w:t>Suspensions and cancellations</w:t>
      </w:r>
    </w:p>
    <w:p w14:paraId="030F27A2" w14:textId="098BBFCD" w:rsidR="003C0C37" w:rsidRPr="00975C73" w:rsidRDefault="003C0C37" w:rsidP="003C0C37">
      <w:pPr>
        <w:spacing w:after="240"/>
      </w:pPr>
      <w:r w:rsidRPr="00975C73">
        <w:t xml:space="preserve">An Australian Apprentice is not eligible to claim a </w:t>
      </w:r>
      <w:r w:rsidR="007B6603" w:rsidRPr="00975C73">
        <w:t>KAP</w:t>
      </w:r>
      <w:r w:rsidRPr="00975C73">
        <w:rPr>
          <w:rFonts w:cstheme="minorHAnsi"/>
        </w:rPr>
        <w:t xml:space="preserve"> </w:t>
      </w:r>
      <w:r w:rsidR="00FD0B63" w:rsidRPr="00975C73">
        <w:rPr>
          <w:rFonts w:cstheme="minorHAnsi"/>
        </w:rPr>
        <w:t xml:space="preserve">Apprentice Incentive </w:t>
      </w:r>
      <w:r w:rsidRPr="00975C73">
        <w:t>while they are in a period of suspension or have cancelled their Australian Apprenticeship Journey.</w:t>
      </w:r>
    </w:p>
    <w:p w14:paraId="77702BFE" w14:textId="583A13EB" w:rsidR="003C0C37" w:rsidRPr="00975C73" w:rsidRDefault="003C0C37" w:rsidP="003C0C37">
      <w:pPr>
        <w:spacing w:after="120"/>
      </w:pPr>
      <w:r w:rsidRPr="00975C73">
        <w:t>Where an Australian Apprentice, following a period of suspension or cancellation, recommences their Australian Apprenticeship Journey</w:t>
      </w:r>
      <w:r w:rsidR="00986A36" w:rsidRPr="00975C73">
        <w:t>,</w:t>
      </w:r>
      <w:r w:rsidRPr="00975C73">
        <w:t xml:space="preserve"> the Effect date for the next available claim will be extended by the number of days the Australian Apprentice was in suspension or cancelled.</w:t>
      </w:r>
    </w:p>
    <w:p w14:paraId="2554ADAF" w14:textId="764401A0" w:rsidR="003C0C37" w:rsidRPr="00975C73" w:rsidRDefault="003C0C37" w:rsidP="003C0C37">
      <w:pPr>
        <w:spacing w:after="120"/>
      </w:pPr>
      <w:r w:rsidRPr="00975C73">
        <w:t xml:space="preserve">An Australian Apprentice can claim up to a maximum of $10,000 for one Australian Apprenticeship Journey, regardless of the number of </w:t>
      </w:r>
      <w:r w:rsidR="00986A36" w:rsidRPr="00975C73">
        <w:t>Australian Apprenticeships</w:t>
      </w:r>
      <w:r w:rsidRPr="00975C73">
        <w:t xml:space="preserve"> (or returns from suspension or cancellation)</w:t>
      </w:r>
      <w:r w:rsidR="00115728" w:rsidRPr="00975C73">
        <w:t xml:space="preserve"> within that journey</w:t>
      </w:r>
      <w:r w:rsidRPr="00975C73">
        <w:t xml:space="preserve">. </w:t>
      </w:r>
    </w:p>
    <w:p w14:paraId="3C97C719" w14:textId="77777777" w:rsidR="003C0C37" w:rsidRPr="00975C73" w:rsidRDefault="003C0C37" w:rsidP="00F722F3">
      <w:pPr>
        <w:pStyle w:val="Heading4"/>
        <w:rPr>
          <w:rFonts w:asciiTheme="minorHAnsi" w:hAnsiTheme="minorHAnsi" w:cstheme="minorHAnsi"/>
        </w:rPr>
      </w:pPr>
      <w:r w:rsidRPr="00975C73">
        <w:rPr>
          <w:rFonts w:asciiTheme="minorHAnsi" w:hAnsiTheme="minorHAnsi" w:cstheme="minorHAnsi"/>
        </w:rPr>
        <w:t>Early completions</w:t>
      </w:r>
    </w:p>
    <w:p w14:paraId="25BDF096" w14:textId="108DBD0E" w:rsidR="003C0C37" w:rsidRPr="00975C73" w:rsidRDefault="003C0C37" w:rsidP="003C0C37">
      <w:pPr>
        <w:pBdr>
          <w:bottom w:val="single" w:sz="6" w:space="1" w:color="auto"/>
        </w:pBdr>
        <w:spacing w:after="240"/>
      </w:pPr>
      <w:r w:rsidRPr="00975C73">
        <w:t>Where an Australian Apprentice successfully completes the Australian Apprenticeship</w:t>
      </w:r>
      <w:r w:rsidR="003B26B0" w:rsidRPr="00975C73">
        <w:t xml:space="preserve"> Journey</w:t>
      </w:r>
      <w:r w:rsidRPr="00975C73">
        <w:t xml:space="preserve"> prior to the claim period end date, the Australian Apprentice will not be eligible for the next scheduled instalment of the </w:t>
      </w:r>
      <w:r w:rsidR="00A07522" w:rsidRPr="00975C73">
        <w:t>KAP</w:t>
      </w:r>
      <w:r w:rsidR="00CD4BA7" w:rsidRPr="00975C73">
        <w:t xml:space="preserve"> Apprentice Incentive</w:t>
      </w:r>
      <w:r w:rsidR="0922BE46" w:rsidRPr="00975C73">
        <w:t>.</w:t>
      </w:r>
      <w:r w:rsidR="002A2319" w:rsidRPr="00975C73">
        <w:t xml:space="preserve"> </w:t>
      </w:r>
      <w:r w:rsidR="7C76AD9C" w:rsidRPr="00975C73">
        <w:t>T</w:t>
      </w:r>
      <w:r w:rsidR="002A2319" w:rsidRPr="00975C73">
        <w:t>hey will however be eligible for the completion claim</w:t>
      </w:r>
      <w:r w:rsidRPr="00975C73">
        <w:t>.</w:t>
      </w:r>
      <w:r w:rsidR="002A2319" w:rsidRPr="00975C73">
        <w:t xml:space="preserve"> For example, if an Australian Apprentice successfully completed prior to the 36 </w:t>
      </w:r>
      <w:r w:rsidR="000628BA" w:rsidRPr="00975C73">
        <w:t>months</w:t>
      </w:r>
      <w:r w:rsidR="00A07522" w:rsidRPr="00975C73">
        <w:t xml:space="preserve"> claim period end </w:t>
      </w:r>
      <w:r w:rsidR="09BB47D7" w:rsidRPr="00975C73">
        <w:t>date,</w:t>
      </w:r>
      <w:r w:rsidR="00A07522" w:rsidRPr="00975C73">
        <w:t xml:space="preserve"> they would not be eligible for the </w:t>
      </w:r>
      <w:r w:rsidR="1B30683D" w:rsidRPr="00975C73">
        <w:t>36-month</w:t>
      </w:r>
      <w:r w:rsidR="00A07522" w:rsidRPr="00975C73">
        <w:t xml:space="preserve"> payment but would still receive the completion payment.</w:t>
      </w:r>
    </w:p>
    <w:p w14:paraId="02C3708E" w14:textId="7A57C750" w:rsidR="003C0C37" w:rsidRPr="00975C73" w:rsidRDefault="003C0C37" w:rsidP="003C0C37">
      <w:pPr>
        <w:pBdr>
          <w:bottom w:val="single" w:sz="6" w:space="1" w:color="auto"/>
        </w:pBdr>
        <w:spacing w:after="240"/>
      </w:pPr>
      <w:r w:rsidRPr="00975C73">
        <w:t xml:space="preserve">A completion payment is made when the Australian Apprenticeship </w:t>
      </w:r>
      <w:r w:rsidR="0007744E" w:rsidRPr="00975C73">
        <w:t xml:space="preserve">Journey </w:t>
      </w:r>
      <w:r w:rsidRPr="00975C73">
        <w:t>has been successfully completed. This payment may coincide with another payment instalment if the Australian Apprentice happens to complete their Australian Apprenticeship</w:t>
      </w:r>
      <w:r w:rsidR="0007744E" w:rsidRPr="00975C73">
        <w:t xml:space="preserve"> </w:t>
      </w:r>
      <w:r w:rsidR="00381A8A" w:rsidRPr="00975C73">
        <w:t>Journey</w:t>
      </w:r>
      <w:r w:rsidRPr="00975C73">
        <w:t xml:space="preserve"> on the last day of a Claim period. </w:t>
      </w:r>
    </w:p>
    <w:p w14:paraId="7F83DEDD" w14:textId="1817B1DC" w:rsidR="00E73C8C" w:rsidRPr="00975C73" w:rsidRDefault="00E73C8C" w:rsidP="00F722F3">
      <w:pPr>
        <w:pStyle w:val="Heading2"/>
        <w:rPr>
          <w:rFonts w:asciiTheme="minorHAnsi" w:hAnsiTheme="minorHAnsi" w:cstheme="minorBidi"/>
        </w:rPr>
      </w:pPr>
      <w:bookmarkStart w:id="156" w:name="_Toc230356362"/>
      <w:bookmarkEnd w:id="145"/>
      <w:r w:rsidRPr="00975C73">
        <w:rPr>
          <w:rFonts w:asciiTheme="minorHAnsi" w:hAnsiTheme="minorHAnsi" w:cstheme="minorBidi"/>
        </w:rPr>
        <w:lastRenderedPageBreak/>
        <w:t xml:space="preserve">Living Away </w:t>
      </w:r>
      <w:bookmarkStart w:id="157" w:name="_Int_oFA41ZOq"/>
      <w:r w:rsidRPr="00975C73">
        <w:rPr>
          <w:rFonts w:asciiTheme="minorHAnsi" w:hAnsiTheme="minorHAnsi" w:cstheme="minorBidi"/>
        </w:rPr>
        <w:t>From</w:t>
      </w:r>
      <w:bookmarkEnd w:id="157"/>
      <w:r w:rsidRPr="00975C73">
        <w:rPr>
          <w:rFonts w:asciiTheme="minorHAnsi" w:hAnsiTheme="minorHAnsi" w:cstheme="minorBidi"/>
        </w:rPr>
        <w:t xml:space="preserve"> Home Allowance</w:t>
      </w:r>
      <w:bookmarkEnd w:id="133"/>
      <w:bookmarkEnd w:id="134"/>
      <w:bookmarkEnd w:id="135"/>
      <w:bookmarkEnd w:id="156"/>
    </w:p>
    <w:p w14:paraId="6D371300" w14:textId="265412B3" w:rsidR="00E73C8C" w:rsidRPr="00975C73" w:rsidRDefault="00E73C8C" w:rsidP="00E73C8C">
      <w:r w:rsidRPr="00975C73">
        <w:t xml:space="preserve">The Living Away </w:t>
      </w:r>
      <w:bookmarkStart w:id="158" w:name="_Int_QjLN0jXb"/>
      <w:r w:rsidRPr="00975C73">
        <w:t>From</w:t>
      </w:r>
      <w:bookmarkEnd w:id="158"/>
      <w:r w:rsidRPr="00975C73">
        <w:t xml:space="preserve"> Home Allowance </w:t>
      </w:r>
      <w:r w:rsidR="00AF1A4B" w:rsidRPr="00975C73">
        <w:t>helps</w:t>
      </w:r>
      <w:r w:rsidRPr="00975C73">
        <w:t xml:space="preserve"> Australian Apprentices who are required to move away from their parent’s or guardian’s residence to take up or remain in </w:t>
      </w:r>
      <w:r w:rsidR="00885DF0" w:rsidRPr="00975C73">
        <w:t xml:space="preserve">their </w:t>
      </w:r>
      <w:r w:rsidRPr="00975C73">
        <w:t>Australian Apprenticeship</w:t>
      </w:r>
      <w:r w:rsidR="00885DF0" w:rsidRPr="00975C73">
        <w:t xml:space="preserve"> Journey</w:t>
      </w:r>
      <w:r w:rsidRPr="00975C73">
        <w:t xml:space="preserve">. The Living Away </w:t>
      </w:r>
      <w:bookmarkStart w:id="159" w:name="_Int_vGUvgND9"/>
      <w:r w:rsidRPr="00975C73">
        <w:t>From</w:t>
      </w:r>
      <w:bookmarkEnd w:id="159"/>
      <w:r w:rsidRPr="00975C73">
        <w:t xml:space="preserve"> Home Allowance is available during the first three years of an Australian Apprenticeship</w:t>
      </w:r>
      <w:r w:rsidR="00885DF0" w:rsidRPr="00975C73">
        <w:t xml:space="preserve"> Journey</w:t>
      </w:r>
      <w:r w:rsidRPr="00975C73">
        <w:t>.</w:t>
      </w:r>
    </w:p>
    <w:p w14:paraId="7CE72B42" w14:textId="61E1712F" w:rsidR="001B4526" w:rsidRPr="00975C73" w:rsidRDefault="001B4526" w:rsidP="001B4526">
      <w:pPr>
        <w:pStyle w:val="Heading3"/>
        <w:rPr>
          <w:rFonts w:asciiTheme="minorHAnsi" w:hAnsiTheme="minorHAnsi" w:cstheme="minorBidi"/>
        </w:rPr>
      </w:pPr>
      <w:bookmarkStart w:id="160" w:name="_Toc230356363"/>
      <w:r w:rsidRPr="00975C73">
        <w:rPr>
          <w:rFonts w:asciiTheme="minorHAnsi" w:hAnsiTheme="minorHAnsi" w:cstheme="minorBidi"/>
        </w:rPr>
        <w:t xml:space="preserve">Who is eligible to claim Living Away </w:t>
      </w:r>
      <w:bookmarkStart w:id="161" w:name="_Int_kier9dcZ"/>
      <w:r w:rsidRPr="00975C73">
        <w:rPr>
          <w:rFonts w:asciiTheme="minorHAnsi" w:hAnsiTheme="minorHAnsi" w:cstheme="minorBidi"/>
        </w:rPr>
        <w:t>From</w:t>
      </w:r>
      <w:bookmarkEnd w:id="161"/>
      <w:r w:rsidRPr="00975C73">
        <w:rPr>
          <w:rFonts w:asciiTheme="minorHAnsi" w:hAnsiTheme="minorHAnsi" w:cstheme="minorBidi"/>
        </w:rPr>
        <w:t xml:space="preserve"> Home Allowance?</w:t>
      </w:r>
      <w:bookmarkEnd w:id="160"/>
    </w:p>
    <w:p w14:paraId="2B5B0A8D" w14:textId="7C300812" w:rsidR="00DF1B7E" w:rsidRPr="00975C73" w:rsidRDefault="00DF1B7E" w:rsidP="00516CA1">
      <w:pPr>
        <w:spacing w:after="240"/>
      </w:pPr>
      <w:r w:rsidRPr="00975C73">
        <w:t xml:space="preserve">For an Australian Apprentice to be eligible for the Living Away From Home Allowance payment they must meet the following requirements: </w:t>
      </w:r>
    </w:p>
    <w:p w14:paraId="4B738B32" w14:textId="1F8E262B" w:rsidR="001B4526" w:rsidRPr="00975C73" w:rsidRDefault="001B4526" w:rsidP="001B4526">
      <w:pPr>
        <w:pStyle w:val="Heading4"/>
        <w:rPr>
          <w:rFonts w:asciiTheme="minorHAnsi" w:hAnsiTheme="minorHAnsi" w:cstheme="minorHAnsi"/>
        </w:rPr>
      </w:pPr>
      <w:r w:rsidRPr="00975C73">
        <w:rPr>
          <w:rFonts w:asciiTheme="minorHAnsi" w:hAnsiTheme="minorHAnsi" w:cstheme="minorHAnsi"/>
        </w:rPr>
        <w:t>Primary Eligibility Requirement: Citizenship or residency status</w:t>
      </w:r>
    </w:p>
    <w:p w14:paraId="2AAFDFB2" w14:textId="77777777" w:rsidR="001B4526" w:rsidRPr="00975C73" w:rsidRDefault="001B4526" w:rsidP="001B4526">
      <w:pPr>
        <w:spacing w:after="240"/>
      </w:pPr>
      <w:r w:rsidRPr="00975C73">
        <w:t>The citizenship or residency status requirement supports the development of a skilled Australian workforce.</w:t>
      </w:r>
    </w:p>
    <w:p w14:paraId="38258409" w14:textId="77777777" w:rsidR="001B4526" w:rsidRPr="00975C73" w:rsidRDefault="001B4526" w:rsidP="001B4526">
      <w:pPr>
        <w:spacing w:after="240"/>
      </w:pPr>
      <w:r w:rsidRPr="00975C73">
        <w:t>For an Australian Apprentice to be eligible for any payment under the Incentive System, the Australian Apprentice, at the date of commencement or recommencement must be:</w:t>
      </w:r>
    </w:p>
    <w:p w14:paraId="124714FB" w14:textId="77777777" w:rsidR="001B4526" w:rsidRPr="00975C73" w:rsidRDefault="001B4526" w:rsidP="008B18D8">
      <w:pPr>
        <w:pStyle w:val="ListParagraph"/>
        <w:numPr>
          <w:ilvl w:val="0"/>
          <w:numId w:val="8"/>
        </w:numPr>
        <w:spacing w:line="276" w:lineRule="auto"/>
      </w:pPr>
      <w:r w:rsidRPr="00975C73">
        <w:t>an Australian citizen; or</w:t>
      </w:r>
    </w:p>
    <w:p w14:paraId="4BFC8E24" w14:textId="77777777" w:rsidR="001B4526" w:rsidRPr="00975C73" w:rsidRDefault="001B4526" w:rsidP="008B18D8">
      <w:pPr>
        <w:pStyle w:val="ListParagraph"/>
        <w:numPr>
          <w:ilvl w:val="0"/>
          <w:numId w:val="8"/>
        </w:numPr>
        <w:spacing w:line="276" w:lineRule="auto"/>
      </w:pPr>
      <w:r w:rsidRPr="00975C73">
        <w:t>a foreign national with permanent residency; or</w:t>
      </w:r>
    </w:p>
    <w:p w14:paraId="32E5D452" w14:textId="77777777" w:rsidR="001B4526" w:rsidRPr="00975C73" w:rsidRDefault="001B4526" w:rsidP="008B18D8">
      <w:pPr>
        <w:pStyle w:val="ListParagraph"/>
        <w:numPr>
          <w:ilvl w:val="0"/>
          <w:numId w:val="8"/>
        </w:numPr>
        <w:spacing w:line="276" w:lineRule="auto"/>
      </w:pPr>
      <w:r w:rsidRPr="00975C73">
        <w:t>a New Zealand passport holder with at least six months’ residence in Australia.</w:t>
      </w:r>
    </w:p>
    <w:p w14:paraId="360F0E14" w14:textId="77777777" w:rsidR="001B4526" w:rsidRPr="00975C73" w:rsidRDefault="001B4526" w:rsidP="001B4526">
      <w:pPr>
        <w:pStyle w:val="Heading5"/>
        <w:rPr>
          <w:rFonts w:asciiTheme="minorHAnsi" w:hAnsiTheme="minorHAnsi" w:cstheme="minorHAnsi"/>
        </w:rPr>
      </w:pPr>
      <w:r w:rsidRPr="00975C73">
        <w:rPr>
          <w:rFonts w:asciiTheme="minorHAnsi" w:hAnsiTheme="minorHAnsi" w:cstheme="minorHAnsi"/>
        </w:rPr>
        <w:t>Residency status for foreign nationals</w:t>
      </w:r>
    </w:p>
    <w:p w14:paraId="7A9BE942" w14:textId="77777777" w:rsidR="001B4526" w:rsidRPr="00975C73" w:rsidRDefault="001B4526" w:rsidP="001B4526">
      <w:pPr>
        <w:spacing w:after="240"/>
      </w:pPr>
      <w:r w:rsidRPr="00975C73">
        <w:t>The visa granted by the Australian Government Department of Home Affairs determines the residency status of foreign nationals.</w:t>
      </w:r>
    </w:p>
    <w:p w14:paraId="4A507A91" w14:textId="77777777" w:rsidR="001B4526" w:rsidRPr="00975C73" w:rsidRDefault="001B4526" w:rsidP="001B4526">
      <w:pPr>
        <w:pStyle w:val="Heading4"/>
        <w:rPr>
          <w:rFonts w:asciiTheme="minorHAnsi" w:hAnsiTheme="minorHAnsi" w:cstheme="minorHAnsi"/>
        </w:rPr>
      </w:pPr>
      <w:r w:rsidRPr="00975C73">
        <w:rPr>
          <w:rFonts w:asciiTheme="minorHAnsi" w:hAnsiTheme="minorHAnsi" w:cstheme="minorHAnsi"/>
        </w:rPr>
        <w:t>Primary Eligibility Requirement: Employment and training arrangements</w:t>
      </w:r>
    </w:p>
    <w:p w14:paraId="52AACFC7" w14:textId="0F157732" w:rsidR="001B4526" w:rsidRPr="00975C73" w:rsidRDefault="001B4526" w:rsidP="003003AC">
      <w:pPr>
        <w:spacing w:after="240"/>
      </w:pPr>
      <w:r w:rsidRPr="00975C73">
        <w:t xml:space="preserve">Payments available under the Incentive System are payable </w:t>
      </w:r>
      <w:r w:rsidR="003003AC" w:rsidRPr="00975C73">
        <w:t xml:space="preserve">where the Australian Apprentice is undertaking a qualification of Certificate II level or above and within 36 months of the commencement date of their Australian Apprenticeship (whether full time or part time). </w:t>
      </w:r>
    </w:p>
    <w:p w14:paraId="7DF1DF6E" w14:textId="77777777" w:rsidR="001B4526" w:rsidRPr="00975C73" w:rsidRDefault="001B4526" w:rsidP="001B4526">
      <w:pPr>
        <w:pStyle w:val="Heading4"/>
        <w:rPr>
          <w:rFonts w:asciiTheme="minorHAnsi" w:hAnsiTheme="minorHAnsi" w:cstheme="minorHAnsi"/>
        </w:rPr>
      </w:pPr>
      <w:r w:rsidRPr="00975C73">
        <w:rPr>
          <w:rFonts w:asciiTheme="minorHAnsi" w:hAnsiTheme="minorHAnsi" w:cstheme="minorHAnsi"/>
        </w:rPr>
        <w:t>Primary Eligibility Requirement: Previously completed and concurrent qualifications</w:t>
      </w:r>
    </w:p>
    <w:p w14:paraId="43156C82" w14:textId="77777777" w:rsidR="001B4526" w:rsidRPr="00975C73" w:rsidRDefault="001B4526" w:rsidP="001B4526">
      <w:pPr>
        <w:spacing w:after="240" w:line="259" w:lineRule="auto"/>
        <w:rPr>
          <w:rFonts w:eastAsia="Calibri" w:cstheme="minorHAnsi"/>
          <w:color w:val="000000" w:themeColor="text1"/>
        </w:rPr>
      </w:pPr>
      <w:r w:rsidRPr="00975C73">
        <w:rPr>
          <w:rFonts w:eastAsia="Calibri" w:cstheme="minorHAnsi"/>
          <w:color w:val="000000" w:themeColor="text1"/>
        </w:rPr>
        <w:t>The Incentive System aims to increase the number of skilled workers available to participate in the Australian workforce by assisting and supporting workers to gain new and formally recognised qualifications relevant to Australia’s current and future workforce requirements. Payments are intended to encourage increased employability and workforce participation.</w:t>
      </w:r>
    </w:p>
    <w:p w14:paraId="27F08049" w14:textId="77777777" w:rsidR="001B4526" w:rsidRPr="00975C73" w:rsidRDefault="001B4526" w:rsidP="001B4526">
      <w:pPr>
        <w:spacing w:after="160" w:line="259" w:lineRule="auto"/>
        <w:rPr>
          <w:rFonts w:eastAsia="Calibri" w:cstheme="minorHAnsi"/>
          <w:color w:val="000000" w:themeColor="text1"/>
        </w:rPr>
      </w:pPr>
      <w:r w:rsidRPr="00975C73">
        <w:rPr>
          <w:rFonts w:eastAsia="Calibri" w:cstheme="minorHAnsi"/>
          <w:color w:val="000000" w:themeColor="text1"/>
        </w:rPr>
        <w:t>Qualifications that the Australian Apprentice:</w:t>
      </w:r>
    </w:p>
    <w:p w14:paraId="507627D1" w14:textId="77777777" w:rsidR="001B4526" w:rsidRPr="00975C73" w:rsidRDefault="001B4526"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has previously completed; or</w:t>
      </w:r>
    </w:p>
    <w:p w14:paraId="5FE258B6" w14:textId="77777777" w:rsidR="001B4526" w:rsidRPr="00975C73" w:rsidRDefault="001B4526"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has commenced but not completed; or</w:t>
      </w:r>
    </w:p>
    <w:p w14:paraId="09722B84" w14:textId="77777777" w:rsidR="001B4526" w:rsidRPr="00975C73" w:rsidRDefault="001B4526" w:rsidP="008B18D8">
      <w:pPr>
        <w:pStyle w:val="ListParagraph"/>
        <w:numPr>
          <w:ilvl w:val="0"/>
          <w:numId w:val="55"/>
        </w:numPr>
        <w:spacing w:after="160" w:line="259" w:lineRule="auto"/>
        <w:rPr>
          <w:rFonts w:eastAsia="Calibri" w:cstheme="minorHAnsi"/>
          <w:color w:val="000000" w:themeColor="text1"/>
        </w:rPr>
      </w:pPr>
      <w:r w:rsidRPr="00975C73">
        <w:rPr>
          <w:rFonts w:eastAsia="Calibri" w:cstheme="minorHAnsi"/>
          <w:color w:val="000000" w:themeColor="text1"/>
        </w:rPr>
        <w:t>is undertaking concurrently,</w:t>
      </w:r>
    </w:p>
    <w:p w14:paraId="7BFC21EB" w14:textId="77777777" w:rsidR="001B4526" w:rsidRPr="00975C73" w:rsidRDefault="001B4526" w:rsidP="001B4526">
      <w:pPr>
        <w:spacing w:after="160" w:line="259" w:lineRule="auto"/>
        <w:rPr>
          <w:rFonts w:eastAsia="Calibri" w:cstheme="minorHAnsi"/>
          <w:color w:val="000000" w:themeColor="text1"/>
        </w:rPr>
      </w:pPr>
      <w:r w:rsidRPr="00975C73">
        <w:rPr>
          <w:rFonts w:eastAsia="Calibri" w:cstheme="minorHAnsi"/>
          <w:color w:val="000000" w:themeColor="text1"/>
        </w:rPr>
        <w:t>may affect eligibility for payments, as specified below.</w:t>
      </w:r>
    </w:p>
    <w:p w14:paraId="12AE32B4" w14:textId="77777777" w:rsidR="001B4526" w:rsidRPr="00975C73" w:rsidRDefault="001B4526" w:rsidP="001B4526">
      <w:pPr>
        <w:pStyle w:val="Heading5"/>
        <w:rPr>
          <w:rFonts w:asciiTheme="minorHAnsi" w:hAnsiTheme="minorHAnsi" w:cstheme="minorHAnsi"/>
        </w:rPr>
      </w:pPr>
      <w:r w:rsidRPr="00975C73">
        <w:rPr>
          <w:rFonts w:asciiTheme="minorHAnsi" w:hAnsiTheme="minorHAnsi" w:cstheme="minorHAnsi"/>
        </w:rPr>
        <w:lastRenderedPageBreak/>
        <w:t>Qualifications previously completed within the last seven years</w:t>
      </w:r>
    </w:p>
    <w:p w14:paraId="3FDBE075" w14:textId="77777777" w:rsidR="001B4526" w:rsidRPr="00975C73" w:rsidRDefault="001B4526" w:rsidP="001B4526">
      <w:pPr>
        <w:spacing w:after="240"/>
      </w:pPr>
      <w:r w:rsidRPr="00975C73">
        <w:t>Australian Apprentices and their employers are not eligible for payments under the Incentive System if the Australian Apprentice:</w:t>
      </w:r>
    </w:p>
    <w:p w14:paraId="713EC3C4" w14:textId="77777777" w:rsidR="001B4526" w:rsidRPr="00975C73" w:rsidRDefault="001B4526" w:rsidP="008B18D8">
      <w:pPr>
        <w:pStyle w:val="ListParagraph"/>
        <w:numPr>
          <w:ilvl w:val="0"/>
          <w:numId w:val="12"/>
        </w:numPr>
        <w:spacing w:line="276" w:lineRule="auto"/>
      </w:pPr>
      <w:r w:rsidRPr="00975C73">
        <w:t>has previously completed the same qualification within the last seven years from the date of commencement of the Australian Apprenticeship; or</w:t>
      </w:r>
    </w:p>
    <w:p w14:paraId="0FE91930" w14:textId="77777777" w:rsidR="001B4526" w:rsidRPr="00975C73" w:rsidRDefault="001B4526" w:rsidP="008B18D8">
      <w:pPr>
        <w:pStyle w:val="ListParagraph"/>
        <w:numPr>
          <w:ilvl w:val="0"/>
          <w:numId w:val="12"/>
        </w:numPr>
        <w:spacing w:line="276" w:lineRule="auto"/>
      </w:pPr>
      <w:r w:rsidRPr="00975C73">
        <w:t>is undertaking a qualification that supersedes a qualification that was completed within the last seven years from the date of commencement of the Australian Apprenticeship Journey.</w:t>
      </w:r>
    </w:p>
    <w:p w14:paraId="7C77F7F6" w14:textId="77777777" w:rsidR="001B4526" w:rsidRPr="00975C73" w:rsidRDefault="001B4526" w:rsidP="001B4526">
      <w:pPr>
        <w:pStyle w:val="Heading5"/>
        <w:rPr>
          <w:rFonts w:asciiTheme="minorHAnsi" w:hAnsiTheme="minorHAnsi" w:cstheme="minorHAnsi"/>
        </w:rPr>
      </w:pPr>
      <w:r w:rsidRPr="00975C73">
        <w:rPr>
          <w:rFonts w:asciiTheme="minorHAnsi" w:hAnsiTheme="minorHAnsi" w:cstheme="minorHAnsi"/>
        </w:rPr>
        <w:t>Concurrent qualifications</w:t>
      </w:r>
    </w:p>
    <w:p w14:paraId="21709B0B" w14:textId="77777777" w:rsidR="001B4526" w:rsidRPr="00975C73" w:rsidRDefault="001B4526" w:rsidP="001B4526">
      <w:pPr>
        <w:spacing w:after="240"/>
      </w:pPr>
      <w:r w:rsidRPr="00975C73">
        <w:t>Australian Apprentices undertaking two part-time Australian Apprenticeship Journeys concurrently, may attract payments for both Australian Apprenticeship Journeys, subject to all other eligibility criteria being met.</w:t>
      </w:r>
    </w:p>
    <w:p w14:paraId="77F8C671" w14:textId="77777777" w:rsidR="001B4526" w:rsidRPr="00975C73" w:rsidRDefault="001B4526" w:rsidP="001B4526">
      <w:pPr>
        <w:pStyle w:val="Heading5"/>
        <w:rPr>
          <w:rFonts w:asciiTheme="minorHAnsi" w:hAnsiTheme="minorHAnsi" w:cstheme="minorHAnsi"/>
        </w:rPr>
      </w:pPr>
      <w:r w:rsidRPr="00975C73">
        <w:rPr>
          <w:rFonts w:asciiTheme="minorHAnsi" w:hAnsiTheme="minorHAnsi" w:cstheme="minorHAnsi"/>
        </w:rPr>
        <w:t xml:space="preserve">Overseas qualifications </w:t>
      </w:r>
    </w:p>
    <w:p w14:paraId="1DE1C7E7" w14:textId="77777777" w:rsidR="001B4526" w:rsidRPr="00975C73" w:rsidRDefault="001B4526" w:rsidP="001B4526">
      <w:pPr>
        <w:spacing w:after="240" w:line="259" w:lineRule="auto"/>
      </w:pPr>
      <w:r w:rsidRPr="00975C73">
        <w:rPr>
          <w:rFonts w:eastAsia="Calibri" w:cstheme="minorHAnsi"/>
          <w:color w:val="000000" w:themeColor="text1"/>
        </w:rPr>
        <w:t>Where a qualification has been completed overseas, the Australian Apprenticeship is eligible for payments under the Incentive System</w:t>
      </w:r>
      <w:r w:rsidRPr="00975C73">
        <w:t>.</w:t>
      </w:r>
    </w:p>
    <w:p w14:paraId="79BE9D4A" w14:textId="77777777" w:rsidR="001B4526" w:rsidRPr="00975C73" w:rsidRDefault="001B4526" w:rsidP="001B4526">
      <w:pPr>
        <w:spacing w:after="160" w:line="259" w:lineRule="auto"/>
      </w:pPr>
      <w:r w:rsidRPr="00975C73">
        <w:rPr>
          <w:rFonts w:cstheme="minorHAnsi"/>
          <w:color w:val="000000"/>
          <w:shd w:val="clear" w:color="auto" w:fill="FFFFFF"/>
        </w:rPr>
        <w:t>If the overseas qualification aligns with a qualification on the Australian Qualifications Framework, the Australian Apprentice must obtain a comparable level Certificate that aligns with the Australian Qualifications Framework from the appropriate authority before eligibility for payments under the Incentive System can be assessed. </w:t>
      </w:r>
    </w:p>
    <w:p w14:paraId="20A51ED0" w14:textId="77777777" w:rsidR="001B4526" w:rsidRPr="00975C73" w:rsidRDefault="001B4526" w:rsidP="001B4526">
      <w:pPr>
        <w:pStyle w:val="Heading5"/>
        <w:rPr>
          <w:rFonts w:asciiTheme="minorHAnsi" w:hAnsiTheme="minorHAnsi" w:cstheme="minorHAnsi"/>
        </w:rPr>
      </w:pPr>
      <w:r w:rsidRPr="00975C73">
        <w:rPr>
          <w:rFonts w:asciiTheme="minorHAnsi" w:hAnsiTheme="minorHAnsi" w:cstheme="minorHAnsi"/>
        </w:rPr>
        <w:t>Historical qualifications</w:t>
      </w:r>
    </w:p>
    <w:p w14:paraId="799BE002" w14:textId="77777777" w:rsidR="001B4526" w:rsidRPr="00975C73" w:rsidRDefault="001B4526" w:rsidP="001B4526">
      <w:r w:rsidRPr="00975C73">
        <w:t xml:space="preserve">Where a qualification has been previously completed more than seven years from the date of the commencement of the Australian Apprenticeship Journey, it is eligible to attract payments under the Incentive System. </w:t>
      </w:r>
    </w:p>
    <w:p w14:paraId="77807A44" w14:textId="77777777" w:rsidR="006C705F" w:rsidRPr="00975C73" w:rsidRDefault="006C705F" w:rsidP="006C705F">
      <w:pPr>
        <w:pStyle w:val="Heading4"/>
        <w:rPr>
          <w:rFonts w:asciiTheme="minorHAnsi" w:hAnsiTheme="minorHAnsi" w:cstheme="minorHAnsi"/>
        </w:rPr>
      </w:pPr>
      <w:r w:rsidRPr="00975C73">
        <w:rPr>
          <w:rFonts w:asciiTheme="minorHAnsi" w:hAnsiTheme="minorHAnsi" w:cstheme="minorHAnsi"/>
        </w:rPr>
        <w:t>Residential criteria</w:t>
      </w:r>
    </w:p>
    <w:p w14:paraId="16DF7BF1" w14:textId="77777777" w:rsidR="006C705F" w:rsidRPr="00975C73" w:rsidRDefault="006C705F" w:rsidP="006C705F">
      <w:pPr>
        <w:spacing w:after="240"/>
      </w:pPr>
      <w:r w:rsidRPr="00975C73">
        <w:t>An Australian Apprentice meets the residential criteria if they:</w:t>
      </w:r>
    </w:p>
    <w:p w14:paraId="16A27C22" w14:textId="77777777" w:rsidR="006C705F" w:rsidRPr="00975C73" w:rsidRDefault="006C705F" w:rsidP="008B18D8">
      <w:pPr>
        <w:pStyle w:val="ListParagraph"/>
        <w:numPr>
          <w:ilvl w:val="0"/>
          <w:numId w:val="38"/>
        </w:numPr>
        <w:spacing w:line="276" w:lineRule="auto"/>
      </w:pPr>
      <w:r w:rsidRPr="00975C73">
        <w:t>move from their parent or guardian’s home for the first time:</w:t>
      </w:r>
    </w:p>
    <w:p w14:paraId="7280E4F0" w14:textId="77777777" w:rsidR="006C705F" w:rsidRPr="00975C73" w:rsidRDefault="006C705F" w:rsidP="008B18D8">
      <w:pPr>
        <w:pStyle w:val="ListParagraph"/>
        <w:numPr>
          <w:ilvl w:val="1"/>
          <w:numId w:val="38"/>
        </w:numPr>
        <w:spacing w:line="276" w:lineRule="auto"/>
      </w:pPr>
      <w:r w:rsidRPr="00975C73">
        <w:t xml:space="preserve">within three months before commencing or recommencing an Australian Apprenticeship; or </w:t>
      </w:r>
    </w:p>
    <w:p w14:paraId="55DBBB0E" w14:textId="77777777" w:rsidR="006C705F" w:rsidRPr="00975C73" w:rsidRDefault="006C705F" w:rsidP="008B18D8">
      <w:pPr>
        <w:pStyle w:val="ListParagraph"/>
        <w:numPr>
          <w:ilvl w:val="1"/>
          <w:numId w:val="38"/>
        </w:numPr>
        <w:spacing w:line="276" w:lineRule="auto"/>
      </w:pPr>
      <w:r w:rsidRPr="00975C73">
        <w:t xml:space="preserve">to remain in an Australian Apprenticeship; or </w:t>
      </w:r>
    </w:p>
    <w:p w14:paraId="69A3E944" w14:textId="77777777" w:rsidR="006C705F" w:rsidRPr="00975C73" w:rsidRDefault="006C705F" w:rsidP="008B18D8">
      <w:pPr>
        <w:pStyle w:val="ListParagraph"/>
        <w:numPr>
          <w:ilvl w:val="1"/>
          <w:numId w:val="38"/>
        </w:numPr>
        <w:spacing w:line="276" w:lineRule="auto"/>
      </w:pPr>
      <w:r w:rsidRPr="00975C73">
        <w:t xml:space="preserve">to pursue essential supplementary on-the-job training with another employer; and </w:t>
      </w:r>
    </w:p>
    <w:p w14:paraId="5038C618" w14:textId="77777777" w:rsidR="006C705F" w:rsidRPr="00975C73" w:rsidRDefault="006C705F" w:rsidP="008B18D8">
      <w:pPr>
        <w:pStyle w:val="ListParagraph"/>
        <w:numPr>
          <w:ilvl w:val="0"/>
          <w:numId w:val="38"/>
        </w:numPr>
        <w:spacing w:line="276" w:lineRule="auto"/>
      </w:pPr>
      <w:r w:rsidRPr="00975C73">
        <w:t xml:space="preserve">demonstrate that if they had not moved, one of the following criteria would have applied: </w:t>
      </w:r>
    </w:p>
    <w:p w14:paraId="2D14723E" w14:textId="77777777" w:rsidR="006C705F" w:rsidRPr="00975C73" w:rsidRDefault="006C705F" w:rsidP="008B18D8">
      <w:pPr>
        <w:pStyle w:val="ListParagraph"/>
        <w:numPr>
          <w:ilvl w:val="1"/>
          <w:numId w:val="38"/>
        </w:numPr>
        <w:spacing w:line="276" w:lineRule="auto"/>
      </w:pPr>
      <w:r w:rsidRPr="00975C73">
        <w:t xml:space="preserve">more than 90 minutes travel time each way between work and home; or </w:t>
      </w:r>
    </w:p>
    <w:p w14:paraId="046F811B" w14:textId="77777777" w:rsidR="006C705F" w:rsidRPr="00975C73" w:rsidRDefault="006C705F" w:rsidP="008B18D8">
      <w:pPr>
        <w:pStyle w:val="ListParagraph"/>
        <w:numPr>
          <w:ilvl w:val="1"/>
          <w:numId w:val="38"/>
        </w:numPr>
        <w:spacing w:line="276" w:lineRule="auto"/>
      </w:pPr>
      <w:r w:rsidRPr="00975C73">
        <w:t xml:space="preserve">unreasonable travel delays; or </w:t>
      </w:r>
    </w:p>
    <w:p w14:paraId="44B88E59" w14:textId="77777777" w:rsidR="006C705F" w:rsidRPr="00975C73" w:rsidRDefault="006C705F" w:rsidP="008B18D8">
      <w:pPr>
        <w:pStyle w:val="ListParagraph"/>
        <w:numPr>
          <w:ilvl w:val="1"/>
          <w:numId w:val="38"/>
        </w:numPr>
        <w:spacing w:line="276" w:lineRule="auto"/>
      </w:pPr>
      <w:r w:rsidRPr="00975C73">
        <w:t xml:space="preserve">limited or unsuitable transport arrangements; or </w:t>
      </w:r>
    </w:p>
    <w:p w14:paraId="7739C63E" w14:textId="77777777" w:rsidR="006C705F" w:rsidRPr="00975C73" w:rsidRDefault="006C705F" w:rsidP="008B18D8">
      <w:pPr>
        <w:pStyle w:val="ListParagraph"/>
        <w:numPr>
          <w:ilvl w:val="1"/>
          <w:numId w:val="38"/>
        </w:numPr>
        <w:spacing w:line="276" w:lineRule="auto"/>
      </w:pPr>
      <w:r w:rsidRPr="00975C73">
        <w:t xml:space="preserve">prohibitive transport costs. </w:t>
      </w:r>
    </w:p>
    <w:p w14:paraId="7E773786" w14:textId="77777777" w:rsidR="006C705F" w:rsidRPr="00975C73" w:rsidRDefault="006C705F" w:rsidP="006C705F">
      <w:r w:rsidRPr="00975C73">
        <w:t xml:space="preserve">For Australian School-based Apprentices, moving to boarding school does not satisfy the residential criteria. </w:t>
      </w:r>
    </w:p>
    <w:p w14:paraId="3E9A0B63" w14:textId="77777777" w:rsidR="006C705F" w:rsidRPr="00975C73" w:rsidRDefault="006C705F" w:rsidP="006C705F">
      <w:r w:rsidRPr="00975C73">
        <w:t>Where a Group Training Organisation is the employer, the host employer’s workplace address is to be used when considering residential criteria.</w:t>
      </w:r>
    </w:p>
    <w:p w14:paraId="36B3AA9C" w14:textId="77777777" w:rsidR="006C705F" w:rsidRPr="00975C73" w:rsidRDefault="006C705F" w:rsidP="006C705F">
      <w:pPr>
        <w:pStyle w:val="Heading5"/>
        <w:rPr>
          <w:rFonts w:asciiTheme="minorHAnsi" w:hAnsiTheme="minorHAnsi" w:cstheme="minorHAnsi"/>
        </w:rPr>
      </w:pPr>
      <w:r w:rsidRPr="00975C73">
        <w:rPr>
          <w:rFonts w:asciiTheme="minorHAnsi" w:hAnsiTheme="minorHAnsi" w:cstheme="minorHAnsi"/>
        </w:rPr>
        <w:lastRenderedPageBreak/>
        <w:t>Homelessness</w:t>
      </w:r>
    </w:p>
    <w:p w14:paraId="25A4EDC1" w14:textId="77777777" w:rsidR="006C705F" w:rsidRPr="00975C73" w:rsidRDefault="006C705F" w:rsidP="006C705F">
      <w:pPr>
        <w:spacing w:after="240"/>
      </w:pPr>
      <w:r w:rsidRPr="00975C73">
        <w:t xml:space="preserve">An Australian Apprentice who is homeless may be eligible for the Living Away </w:t>
      </w:r>
      <w:bookmarkStart w:id="162" w:name="_Int_FWtcPMnh"/>
      <w:r w:rsidRPr="00975C73">
        <w:t>From</w:t>
      </w:r>
      <w:bookmarkEnd w:id="162"/>
      <w:r w:rsidRPr="00975C73">
        <w:t xml:space="preserve"> Home Allowance as it is recognised that the lack of stable housing is a major impediment to completion of an Australian Apprenticeship Journey.</w:t>
      </w:r>
    </w:p>
    <w:p w14:paraId="4341B8BD" w14:textId="77777777" w:rsidR="006C705F" w:rsidRPr="00975C73" w:rsidRDefault="006C705F" w:rsidP="006C705F">
      <w:pPr>
        <w:pStyle w:val="Heading5"/>
        <w:rPr>
          <w:rFonts w:asciiTheme="minorHAnsi" w:hAnsiTheme="minorHAnsi" w:cstheme="minorHAnsi"/>
        </w:rPr>
      </w:pPr>
      <w:r w:rsidRPr="00975C73">
        <w:rPr>
          <w:rFonts w:asciiTheme="minorHAnsi" w:hAnsiTheme="minorHAnsi" w:cstheme="minorHAnsi"/>
        </w:rPr>
        <w:t>Custodial Australian Apprentices</w:t>
      </w:r>
    </w:p>
    <w:p w14:paraId="4B590A45" w14:textId="77777777" w:rsidR="006C705F" w:rsidRPr="00975C73" w:rsidRDefault="006C705F" w:rsidP="006C705F">
      <w:pPr>
        <w:spacing w:after="240"/>
      </w:pPr>
      <w:r w:rsidRPr="00975C73">
        <w:t xml:space="preserve">Australian Apprentices who have been released from a Custodial sentence may become eligible for the Living Away </w:t>
      </w:r>
      <w:bookmarkStart w:id="163" w:name="_Int_7FtKrQgh"/>
      <w:r w:rsidRPr="00975C73">
        <w:t>From</w:t>
      </w:r>
      <w:bookmarkEnd w:id="163"/>
      <w:r w:rsidRPr="00975C73">
        <w:t xml:space="preserve"> Home Allowance if they meet the homelessness criteria. (see Section 2.4 (a) (</w:t>
      </w:r>
      <w:proofErr w:type="spellStart"/>
      <w:r w:rsidRPr="00975C73">
        <w:t>i</w:t>
      </w:r>
      <w:proofErr w:type="spellEnd"/>
      <w:r w:rsidRPr="00975C73">
        <w:t>))</w:t>
      </w:r>
    </w:p>
    <w:p w14:paraId="31EBCA37" w14:textId="77777777" w:rsidR="006C705F" w:rsidRPr="00975C73" w:rsidRDefault="006C705F" w:rsidP="006C705F">
      <w:pPr>
        <w:pStyle w:val="Heading4"/>
        <w:rPr>
          <w:rFonts w:asciiTheme="minorHAnsi" w:hAnsiTheme="minorHAnsi" w:cstheme="minorHAnsi"/>
        </w:rPr>
      </w:pPr>
      <w:r w:rsidRPr="00975C73">
        <w:rPr>
          <w:rFonts w:asciiTheme="minorHAnsi" w:hAnsiTheme="minorHAnsi" w:cstheme="minorHAnsi"/>
        </w:rPr>
        <w:t>Australian School-based Apprentices post-boarding school</w:t>
      </w:r>
    </w:p>
    <w:p w14:paraId="3DB96EF5" w14:textId="77777777" w:rsidR="006C705F" w:rsidRPr="00975C73" w:rsidRDefault="006C705F" w:rsidP="006C705F">
      <w:pPr>
        <w:spacing w:after="240"/>
      </w:pPr>
      <w:r w:rsidRPr="00975C73">
        <w:t xml:space="preserve">Australian School-based Apprentices who commenced their Australian Apprenticeship while at boarding school will be eligible to receive the balance of the remaining Living Away From Home Allowance from the date they establish a new residence which is away from their parent’s or guardian’s home, when they continue with the qualification leading to the same occupational outcome post-school. </w:t>
      </w:r>
    </w:p>
    <w:p w14:paraId="0DE271B7" w14:textId="77777777" w:rsidR="006C705F" w:rsidRPr="00975C73" w:rsidRDefault="006C705F" w:rsidP="006C705F">
      <w:pPr>
        <w:pStyle w:val="Heading4"/>
        <w:rPr>
          <w:rFonts w:asciiTheme="minorHAnsi" w:hAnsiTheme="minorHAnsi" w:cstheme="minorBidi"/>
        </w:rPr>
      </w:pPr>
      <w:r w:rsidRPr="00975C73">
        <w:rPr>
          <w:rFonts w:asciiTheme="minorHAnsi" w:hAnsiTheme="minorHAnsi" w:cstheme="minorBidi"/>
        </w:rPr>
        <w:t xml:space="preserve">Eligibility for the Living Away </w:t>
      </w:r>
      <w:bookmarkStart w:id="164" w:name="_Int_SaM0y6t2"/>
      <w:r w:rsidRPr="00975C73">
        <w:rPr>
          <w:rFonts w:asciiTheme="minorHAnsi" w:hAnsiTheme="minorHAnsi" w:cstheme="minorBidi"/>
        </w:rPr>
        <w:t>From</w:t>
      </w:r>
      <w:bookmarkEnd w:id="164"/>
      <w:r w:rsidRPr="00975C73">
        <w:rPr>
          <w:rFonts w:asciiTheme="minorHAnsi" w:hAnsiTheme="minorHAnsi" w:cstheme="minorBidi"/>
        </w:rPr>
        <w:t xml:space="preserve"> Home Allowance for more than one registration</w:t>
      </w:r>
    </w:p>
    <w:p w14:paraId="4331429C" w14:textId="77777777" w:rsidR="006C705F" w:rsidRPr="00975C73" w:rsidRDefault="006C705F" w:rsidP="006C705F">
      <w:pPr>
        <w:pStyle w:val="Heading5"/>
        <w:rPr>
          <w:rFonts w:asciiTheme="minorHAnsi" w:hAnsiTheme="minorHAnsi" w:cstheme="minorHAnsi"/>
        </w:rPr>
      </w:pPr>
      <w:r w:rsidRPr="00975C73">
        <w:rPr>
          <w:rFonts w:asciiTheme="minorHAnsi" w:hAnsiTheme="minorHAnsi" w:cstheme="minorHAnsi"/>
        </w:rPr>
        <w:t>Progression from a Certificate II to a Certificate III or IV</w:t>
      </w:r>
    </w:p>
    <w:p w14:paraId="53D53F4D" w14:textId="151AE3E5" w:rsidR="006C705F" w:rsidRPr="00975C73" w:rsidRDefault="006C705F" w:rsidP="006C705F">
      <w:pPr>
        <w:spacing w:after="240"/>
      </w:pPr>
      <w:r w:rsidRPr="00975C73">
        <w:t xml:space="preserve">An Australian Apprentice is eligible for the balance of the 36-month Living Away From Home Allowance entitlement if they commence an Australian Apprenticeship Journey at the Certificate III or IV level with the same </w:t>
      </w:r>
      <w:r w:rsidR="00225AD5" w:rsidRPr="00975C73">
        <w:t xml:space="preserve">employer </w:t>
      </w:r>
      <w:r w:rsidRPr="00975C73">
        <w:t>within 12 months of successfully completing an Australian Apprenticeship Journey at the Certificate II level, for which they were eligible for the Living Away From Home Allowance.</w:t>
      </w:r>
    </w:p>
    <w:p w14:paraId="36EA44A4" w14:textId="77777777" w:rsidR="006C705F" w:rsidRPr="00975C73" w:rsidRDefault="006C705F" w:rsidP="006C705F">
      <w:pPr>
        <w:pStyle w:val="Heading5"/>
        <w:rPr>
          <w:rFonts w:asciiTheme="minorHAnsi" w:hAnsiTheme="minorHAnsi" w:cstheme="minorHAnsi"/>
        </w:rPr>
      </w:pPr>
      <w:r w:rsidRPr="00975C73">
        <w:rPr>
          <w:rFonts w:asciiTheme="minorHAnsi" w:hAnsiTheme="minorHAnsi" w:cstheme="minorHAnsi"/>
        </w:rPr>
        <w:t>Commencement of a second Australian Apprenticeship Journey after a withdrawal or cancellation</w:t>
      </w:r>
    </w:p>
    <w:p w14:paraId="54580EFC" w14:textId="3055B1E8" w:rsidR="006C705F" w:rsidRPr="00975C73" w:rsidRDefault="006C705F" w:rsidP="006C705F">
      <w:pPr>
        <w:spacing w:after="240"/>
      </w:pPr>
      <w:r w:rsidRPr="00975C73">
        <w:t xml:space="preserve">An Australian Apprentice is eligible for the Living Away </w:t>
      </w:r>
      <w:bookmarkStart w:id="165" w:name="_Int_VIp9yhuD"/>
      <w:r w:rsidRPr="00975C73">
        <w:t>From</w:t>
      </w:r>
      <w:bookmarkEnd w:id="165"/>
      <w:r w:rsidRPr="00975C73">
        <w:t xml:space="preserve"> Home Allowance for a further 36 months from the commencement of the subsequent Australian Apprenticeship Journey if they withdrew or cancelled the previous Australian Apprenticeship Journey prior to the end of the </w:t>
      </w:r>
      <w:r w:rsidRPr="00975C73" w:rsidDel="001713AB">
        <w:t>three</w:t>
      </w:r>
      <w:r w:rsidR="001713AB" w:rsidRPr="00975C73">
        <w:t>-month</w:t>
      </w:r>
      <w:r w:rsidRPr="00975C73">
        <w:t xml:space="preserve"> probation period. In these instances, the subsequent Australian Apprenticeship Journey is deemed to be the first Australian Apprenticeship Journey.</w:t>
      </w:r>
    </w:p>
    <w:p w14:paraId="5143B75B" w14:textId="77777777" w:rsidR="006C705F" w:rsidRPr="00975C73" w:rsidRDefault="006C705F" w:rsidP="006C705F">
      <w:pPr>
        <w:pStyle w:val="Heading5"/>
        <w:rPr>
          <w:rFonts w:asciiTheme="minorHAnsi" w:hAnsiTheme="minorHAnsi" w:cstheme="minorHAnsi"/>
        </w:rPr>
      </w:pPr>
      <w:r w:rsidRPr="00975C73">
        <w:rPr>
          <w:rFonts w:asciiTheme="minorHAnsi" w:hAnsiTheme="minorHAnsi" w:cstheme="minorHAnsi"/>
        </w:rPr>
        <w:t>Post-Australian School-based Apprenticeships</w:t>
      </w:r>
    </w:p>
    <w:p w14:paraId="2DDE07C9" w14:textId="77777777" w:rsidR="006C705F" w:rsidRPr="00975C73" w:rsidRDefault="006C705F" w:rsidP="006C705F">
      <w:pPr>
        <w:spacing w:after="240"/>
      </w:pPr>
      <w:r w:rsidRPr="00975C73">
        <w:t xml:space="preserve">Australian Apprentices who received the Living Away </w:t>
      </w:r>
      <w:bookmarkStart w:id="166" w:name="_Int_IXHnq9iL"/>
      <w:r w:rsidRPr="00975C73">
        <w:t>From</w:t>
      </w:r>
      <w:bookmarkEnd w:id="166"/>
      <w:r w:rsidRPr="00975C73">
        <w:t xml:space="preserve"> Home Allowance while undertaking an Australian School-based Apprenticeship will be eligible to receive the Living Away </w:t>
      </w:r>
      <w:bookmarkStart w:id="167" w:name="_Int_xM7pb2CA"/>
      <w:r w:rsidRPr="00975C73">
        <w:t>From</w:t>
      </w:r>
      <w:bookmarkEnd w:id="167"/>
      <w:r w:rsidRPr="00975C73">
        <w:t xml:space="preserve"> Home Allowance for a further 36 months if they:</w:t>
      </w:r>
    </w:p>
    <w:p w14:paraId="39DD68CF" w14:textId="77777777" w:rsidR="006C705F" w:rsidRPr="00975C73" w:rsidRDefault="006C705F" w:rsidP="008B18D8">
      <w:pPr>
        <w:pStyle w:val="ListParagraph"/>
        <w:numPr>
          <w:ilvl w:val="0"/>
          <w:numId w:val="37"/>
        </w:numPr>
        <w:spacing w:line="276" w:lineRule="auto"/>
        <w:rPr>
          <w:rFonts w:eastAsiaTheme="minorEastAsia"/>
        </w:rPr>
      </w:pPr>
      <w:r w:rsidRPr="00975C73">
        <w:t xml:space="preserve">completed at least three calendar months of the Australian School-based Apprenticeship prior to leaving school; and </w:t>
      </w:r>
    </w:p>
    <w:p w14:paraId="7E0AAF47" w14:textId="77777777" w:rsidR="006C705F" w:rsidRPr="00975C73" w:rsidRDefault="006C705F" w:rsidP="008B18D8">
      <w:pPr>
        <w:pStyle w:val="ListParagraph"/>
        <w:numPr>
          <w:ilvl w:val="0"/>
          <w:numId w:val="37"/>
        </w:numPr>
        <w:spacing w:line="276" w:lineRule="auto"/>
      </w:pPr>
      <w:r w:rsidRPr="00975C73">
        <w:t xml:space="preserve">did not continue the same occupational outcome after leaving school; and </w:t>
      </w:r>
    </w:p>
    <w:p w14:paraId="7AF32E13" w14:textId="77777777" w:rsidR="006C705F" w:rsidRPr="00975C73" w:rsidRDefault="006C705F" w:rsidP="008B18D8">
      <w:pPr>
        <w:pStyle w:val="ListParagraph"/>
        <w:numPr>
          <w:ilvl w:val="0"/>
          <w:numId w:val="37"/>
        </w:numPr>
        <w:spacing w:line="276" w:lineRule="auto"/>
      </w:pPr>
      <w:r w:rsidRPr="00975C73">
        <w:t>commence an Australian Apprenticeship Journey in a different occupational outcome or at a higher level.</w:t>
      </w:r>
    </w:p>
    <w:p w14:paraId="6BEDB3BF" w14:textId="458A8584" w:rsidR="001B4526" w:rsidRPr="00975C73" w:rsidRDefault="001B4526" w:rsidP="001B4526">
      <w:pPr>
        <w:pStyle w:val="Heading3"/>
        <w:rPr>
          <w:rFonts w:asciiTheme="minorHAnsi" w:hAnsiTheme="minorHAnsi" w:cstheme="minorBidi"/>
        </w:rPr>
      </w:pPr>
      <w:bookmarkStart w:id="168" w:name="_Toc230356364"/>
      <w:r w:rsidRPr="00975C73">
        <w:rPr>
          <w:rFonts w:asciiTheme="minorHAnsi" w:hAnsiTheme="minorHAnsi" w:cstheme="minorBidi"/>
        </w:rPr>
        <w:lastRenderedPageBreak/>
        <w:t xml:space="preserve">Who </w:t>
      </w:r>
      <w:r w:rsidR="452963BD" w:rsidRPr="00975C73">
        <w:rPr>
          <w:rFonts w:asciiTheme="minorHAnsi" w:hAnsiTheme="minorHAnsi" w:cstheme="minorBidi"/>
        </w:rPr>
        <w:t>is not</w:t>
      </w:r>
      <w:r w:rsidRPr="00975C73">
        <w:rPr>
          <w:rFonts w:asciiTheme="minorHAnsi" w:hAnsiTheme="minorHAnsi" w:cstheme="minorBidi"/>
        </w:rPr>
        <w:t xml:space="preserve"> eligible to claim </w:t>
      </w:r>
      <w:r w:rsidR="002C12E7" w:rsidRPr="00975C73">
        <w:rPr>
          <w:rFonts w:asciiTheme="minorHAnsi" w:hAnsiTheme="minorHAnsi" w:cstheme="minorBidi"/>
        </w:rPr>
        <w:t xml:space="preserve">Living Away </w:t>
      </w:r>
      <w:bookmarkStart w:id="169" w:name="_Int_hnr44aa8"/>
      <w:r w:rsidR="002C12E7" w:rsidRPr="00975C73">
        <w:rPr>
          <w:rFonts w:asciiTheme="minorHAnsi" w:hAnsiTheme="minorHAnsi" w:cstheme="minorBidi"/>
        </w:rPr>
        <w:t>From</w:t>
      </w:r>
      <w:bookmarkEnd w:id="169"/>
      <w:r w:rsidR="002C12E7" w:rsidRPr="00975C73">
        <w:rPr>
          <w:rFonts w:asciiTheme="minorHAnsi" w:hAnsiTheme="minorHAnsi" w:cstheme="minorBidi"/>
        </w:rPr>
        <w:t xml:space="preserve"> Home </w:t>
      </w:r>
      <w:r w:rsidR="00F61561" w:rsidRPr="00975C73">
        <w:rPr>
          <w:rFonts w:asciiTheme="minorHAnsi" w:hAnsiTheme="minorHAnsi" w:cstheme="minorBidi"/>
        </w:rPr>
        <w:t>Allowance?</w:t>
      </w:r>
      <w:bookmarkEnd w:id="168"/>
    </w:p>
    <w:p w14:paraId="19123087" w14:textId="51D5AE6C" w:rsidR="002C12E7" w:rsidRPr="00975C73" w:rsidRDefault="00F61561" w:rsidP="00F61561">
      <w:pPr>
        <w:pStyle w:val="Heading4"/>
        <w:rPr>
          <w:rFonts w:asciiTheme="minorHAnsi" w:hAnsiTheme="minorHAnsi" w:cstheme="minorHAnsi"/>
        </w:rPr>
      </w:pPr>
      <w:r w:rsidRPr="00975C73">
        <w:rPr>
          <w:rFonts w:asciiTheme="minorHAnsi" w:hAnsiTheme="minorHAnsi" w:cstheme="minorHAnsi"/>
        </w:rPr>
        <w:t>Other</w:t>
      </w:r>
    </w:p>
    <w:p w14:paraId="2BA16B31" w14:textId="77777777" w:rsidR="00F61561" w:rsidRPr="00975C73" w:rsidRDefault="00F61561" w:rsidP="00F61561">
      <w:r w:rsidRPr="00975C73">
        <w:t>The Australian Apprentice has moved away from home to:</w:t>
      </w:r>
    </w:p>
    <w:p w14:paraId="6A99F9C9" w14:textId="77777777" w:rsidR="00F61561" w:rsidRPr="00975C73" w:rsidRDefault="00F61561" w:rsidP="00DA1F5E">
      <w:pPr>
        <w:pStyle w:val="ListParagraph"/>
        <w:numPr>
          <w:ilvl w:val="0"/>
          <w:numId w:val="37"/>
        </w:numPr>
        <w:spacing w:line="276" w:lineRule="auto"/>
      </w:pPr>
      <w:r w:rsidRPr="00975C73">
        <w:t xml:space="preserve">attend block release off-the-job training, as state and territory governments may </w:t>
      </w:r>
      <w:bookmarkStart w:id="170" w:name="_Int_5PmmYhFh"/>
      <w:proofErr w:type="gramStart"/>
      <w:r w:rsidRPr="00975C73">
        <w:t>provide assistance</w:t>
      </w:r>
      <w:bookmarkEnd w:id="170"/>
      <w:proofErr w:type="gramEnd"/>
      <w:r w:rsidRPr="00975C73">
        <w:t xml:space="preserve"> in these circumstances; or </w:t>
      </w:r>
    </w:p>
    <w:p w14:paraId="30107CB2" w14:textId="400FEF13" w:rsidR="00F61561" w:rsidRPr="00975C73" w:rsidRDefault="00F61561" w:rsidP="00DA1F5E">
      <w:pPr>
        <w:pStyle w:val="ListParagraph"/>
        <w:numPr>
          <w:ilvl w:val="0"/>
          <w:numId w:val="37"/>
        </w:numPr>
        <w:spacing w:line="276" w:lineRule="auto"/>
      </w:pPr>
      <w:r w:rsidRPr="00975C73">
        <w:t xml:space="preserve">undertake a course initiated by their </w:t>
      </w:r>
      <w:r w:rsidR="00225AD5" w:rsidRPr="00975C73">
        <w:t xml:space="preserve">employer </w:t>
      </w:r>
      <w:r w:rsidRPr="00975C73">
        <w:t xml:space="preserve">that is not part of the Australian Apprenticeship; or </w:t>
      </w:r>
    </w:p>
    <w:p w14:paraId="038C88FE" w14:textId="77777777" w:rsidR="00F61561" w:rsidRPr="00975C73" w:rsidRDefault="00F61561" w:rsidP="00DA1F5E">
      <w:pPr>
        <w:pStyle w:val="ListParagraph"/>
        <w:numPr>
          <w:ilvl w:val="0"/>
          <w:numId w:val="37"/>
        </w:numPr>
        <w:spacing w:line="276" w:lineRule="auto"/>
      </w:pPr>
      <w:r w:rsidRPr="00975C73">
        <w:t>attend boarding school.</w:t>
      </w:r>
    </w:p>
    <w:p w14:paraId="7942F732" w14:textId="4758224C" w:rsidR="002C12E7" w:rsidRPr="00975C73" w:rsidRDefault="002C12E7" w:rsidP="001B4526">
      <w:pPr>
        <w:pStyle w:val="Heading4"/>
        <w:rPr>
          <w:rFonts w:asciiTheme="minorHAnsi" w:hAnsiTheme="minorHAnsi" w:cstheme="minorHAnsi"/>
        </w:rPr>
      </w:pPr>
      <w:r w:rsidRPr="00975C73">
        <w:rPr>
          <w:rFonts w:asciiTheme="minorHAnsi" w:hAnsiTheme="minorHAnsi" w:cstheme="minorHAnsi"/>
        </w:rPr>
        <w:t>Rental Assistance</w:t>
      </w:r>
    </w:p>
    <w:p w14:paraId="08024A7B" w14:textId="6314BCEE" w:rsidR="002C12E7" w:rsidRPr="00975C73" w:rsidRDefault="002C12E7" w:rsidP="002C12E7">
      <w:r w:rsidRPr="00975C73">
        <w:t>Where the Australian Apprentice receive</w:t>
      </w:r>
      <w:r w:rsidR="00E2117E" w:rsidRPr="00975C73">
        <w:t>d</w:t>
      </w:r>
      <w:r w:rsidRPr="00975C73">
        <w:t xml:space="preserve"> rental or accommodation assistance from Services Australia or free or subsidised quarters or board from their </w:t>
      </w:r>
      <w:r w:rsidR="0F80D8CB" w:rsidRPr="00975C73">
        <w:t>employer,</w:t>
      </w:r>
      <w:r w:rsidR="00225AD5" w:rsidRPr="00975C73">
        <w:t xml:space="preserve"> </w:t>
      </w:r>
      <w:r w:rsidRPr="00975C73">
        <w:t xml:space="preserve">they are not entitled to claim Living Away </w:t>
      </w:r>
      <w:bookmarkStart w:id="171" w:name="_Int_L9jUjB6b"/>
      <w:r w:rsidR="001B349F" w:rsidRPr="00975C73">
        <w:t>From</w:t>
      </w:r>
      <w:bookmarkEnd w:id="171"/>
      <w:r w:rsidR="001B349F" w:rsidRPr="00975C73">
        <w:t xml:space="preserve"> </w:t>
      </w:r>
      <w:r w:rsidRPr="00975C73">
        <w:t>Home Allowance.</w:t>
      </w:r>
    </w:p>
    <w:p w14:paraId="19158C84" w14:textId="378EF80B" w:rsidR="001B4526" w:rsidRPr="00975C73" w:rsidRDefault="005672ED" w:rsidP="001B4526">
      <w:pPr>
        <w:pStyle w:val="Heading4"/>
        <w:rPr>
          <w:rFonts w:asciiTheme="minorHAnsi" w:hAnsiTheme="minorHAnsi" w:cstheme="minorHAnsi"/>
        </w:rPr>
      </w:pPr>
      <w:r w:rsidRPr="00975C73">
        <w:rPr>
          <w:rFonts w:asciiTheme="minorHAnsi" w:hAnsiTheme="minorHAnsi" w:cstheme="minorHAnsi"/>
        </w:rPr>
        <w:t xml:space="preserve">Recipient of </w:t>
      </w:r>
      <w:r w:rsidR="001B4526" w:rsidRPr="00975C73">
        <w:rPr>
          <w:rFonts w:asciiTheme="minorHAnsi" w:hAnsiTheme="minorHAnsi" w:cstheme="minorHAnsi"/>
        </w:rPr>
        <w:t xml:space="preserve">Other Payments </w:t>
      </w:r>
    </w:p>
    <w:p w14:paraId="4DA19F14" w14:textId="464776FC" w:rsidR="003B07BF" w:rsidRPr="00975C73" w:rsidRDefault="003B07BF" w:rsidP="007A376E">
      <w:pPr>
        <w:spacing w:line="240" w:lineRule="auto"/>
      </w:pPr>
      <w:r w:rsidRPr="00975C73">
        <w:t xml:space="preserve">An Australian Apprentice may not receive the Living Away </w:t>
      </w:r>
      <w:bookmarkStart w:id="172" w:name="_Int_n3GKmCUQ"/>
      <w:r w:rsidRPr="00975C73">
        <w:t>From</w:t>
      </w:r>
      <w:bookmarkEnd w:id="172"/>
      <w:r w:rsidRPr="00975C73">
        <w:t xml:space="preserve"> Home Allowance and the following support at </w:t>
      </w:r>
    </w:p>
    <w:p w14:paraId="4C60A40C" w14:textId="77777777" w:rsidR="003B07BF" w:rsidRPr="00975C73" w:rsidRDefault="003B07BF" w:rsidP="003B07BF">
      <w:r w:rsidRPr="00975C73">
        <w:t>the same time:</w:t>
      </w:r>
    </w:p>
    <w:p w14:paraId="3282473D" w14:textId="77777777" w:rsidR="003B07BF" w:rsidRPr="00975C73" w:rsidRDefault="003B07BF" w:rsidP="009339F1">
      <w:pPr>
        <w:spacing w:after="0" w:line="240" w:lineRule="auto"/>
      </w:pPr>
      <w:r w:rsidRPr="00975C73">
        <w:t>• Youth Allowance; or</w:t>
      </w:r>
    </w:p>
    <w:p w14:paraId="4AF3B1B2" w14:textId="77777777" w:rsidR="003B07BF" w:rsidRPr="00975C73" w:rsidRDefault="003B07BF" w:rsidP="009339F1">
      <w:pPr>
        <w:spacing w:after="0" w:line="240" w:lineRule="auto"/>
      </w:pPr>
      <w:r w:rsidRPr="00975C73">
        <w:t xml:space="preserve">• </w:t>
      </w:r>
      <w:proofErr w:type="spellStart"/>
      <w:r w:rsidRPr="00975C73">
        <w:t>Austudy</w:t>
      </w:r>
      <w:proofErr w:type="spellEnd"/>
      <w:r w:rsidRPr="00975C73">
        <w:t>; or</w:t>
      </w:r>
    </w:p>
    <w:p w14:paraId="01F4DEE5" w14:textId="77777777" w:rsidR="003B07BF" w:rsidRPr="00975C73" w:rsidRDefault="003B07BF" w:rsidP="009339F1">
      <w:pPr>
        <w:spacing w:after="0" w:line="240" w:lineRule="auto"/>
      </w:pPr>
      <w:r w:rsidRPr="00975C73">
        <w:t>• ABSTUDY.</w:t>
      </w:r>
    </w:p>
    <w:p w14:paraId="063A6BCA" w14:textId="67311BDA" w:rsidR="571EEA14" w:rsidRPr="00975C73" w:rsidRDefault="571EEA14" w:rsidP="571EEA14">
      <w:pPr>
        <w:spacing w:after="0" w:line="240" w:lineRule="auto"/>
      </w:pPr>
    </w:p>
    <w:p w14:paraId="6B42B98A" w14:textId="29529221" w:rsidR="003B07BF" w:rsidRPr="00975C73" w:rsidRDefault="003B07BF" w:rsidP="571EEA14">
      <w:pPr>
        <w:spacing w:line="240" w:lineRule="auto"/>
      </w:pPr>
      <w:r w:rsidRPr="00975C73">
        <w:t xml:space="preserve">Any existing claims for Youth Allowance, </w:t>
      </w:r>
      <w:proofErr w:type="spellStart"/>
      <w:r w:rsidRPr="00975C73">
        <w:t>Austudy</w:t>
      </w:r>
      <w:proofErr w:type="spellEnd"/>
      <w:r w:rsidRPr="00975C73">
        <w:t xml:space="preserve">, or ABSTUDY must be cancelled prior to making a claim for the Living Away </w:t>
      </w:r>
      <w:bookmarkStart w:id="173" w:name="_Int_xdkCqR4c"/>
      <w:r w:rsidRPr="00975C73">
        <w:t>From</w:t>
      </w:r>
      <w:bookmarkEnd w:id="173"/>
      <w:r w:rsidRPr="00975C73">
        <w:t xml:space="preserve"> Home Allowance. </w:t>
      </w:r>
    </w:p>
    <w:p w14:paraId="5CBC30ED" w14:textId="40F15D0C" w:rsidR="002C12E7" w:rsidRPr="00975C73" w:rsidRDefault="003B07BF" w:rsidP="003B07BF">
      <w:r w:rsidRPr="00975C73">
        <w:t xml:space="preserve">An Australian Apprentice who wishes to make a claim for Youth Allowance, </w:t>
      </w:r>
      <w:proofErr w:type="spellStart"/>
      <w:r w:rsidRPr="00975C73">
        <w:t>Austudy</w:t>
      </w:r>
      <w:proofErr w:type="spellEnd"/>
      <w:r w:rsidRPr="00975C73">
        <w:t xml:space="preserve">, ABSTUDY must cancel their Living Away </w:t>
      </w:r>
      <w:bookmarkStart w:id="174" w:name="_Int_k5h9CFiu"/>
      <w:r w:rsidRPr="00975C73">
        <w:t>From</w:t>
      </w:r>
      <w:bookmarkEnd w:id="174"/>
      <w:r w:rsidRPr="00975C73">
        <w:t xml:space="preserve"> Home Allowance prior to doing so.</w:t>
      </w:r>
    </w:p>
    <w:p w14:paraId="12BDD7E1" w14:textId="77777777" w:rsidR="001B4526" w:rsidRPr="00975C73" w:rsidRDefault="001B4526" w:rsidP="001B4526">
      <w:pPr>
        <w:pStyle w:val="Heading4"/>
        <w:rPr>
          <w:rFonts w:asciiTheme="minorHAnsi" w:hAnsiTheme="minorHAnsi" w:cstheme="minorHAnsi"/>
        </w:rPr>
      </w:pPr>
      <w:r w:rsidRPr="00975C73">
        <w:rPr>
          <w:rFonts w:asciiTheme="minorHAnsi" w:hAnsiTheme="minorHAnsi" w:cstheme="minorHAnsi"/>
        </w:rPr>
        <w:t>Employment type</w:t>
      </w:r>
    </w:p>
    <w:p w14:paraId="180F9CC5" w14:textId="77777777" w:rsidR="001B4526" w:rsidRPr="00975C73" w:rsidRDefault="001B4526" w:rsidP="001B4526">
      <w:pPr>
        <w:spacing w:after="240"/>
      </w:pPr>
      <w:r w:rsidRPr="00975C73">
        <w:t>The Australian Apprentice cannot be in</w:t>
      </w:r>
    </w:p>
    <w:p w14:paraId="29FDF6BA" w14:textId="77777777" w:rsidR="001B4526" w:rsidRPr="00975C73" w:rsidRDefault="001B4526" w:rsidP="008B18D8">
      <w:pPr>
        <w:pStyle w:val="ListParagraph"/>
        <w:numPr>
          <w:ilvl w:val="0"/>
          <w:numId w:val="7"/>
        </w:numPr>
        <w:spacing w:line="276" w:lineRule="auto"/>
      </w:pPr>
      <w:r w:rsidRPr="00975C73">
        <w:t>employment offered by a private household; or</w:t>
      </w:r>
    </w:p>
    <w:p w14:paraId="0EEF0A26" w14:textId="77777777" w:rsidR="001B4526" w:rsidRPr="00975C73" w:rsidRDefault="001B4526" w:rsidP="008B18D8">
      <w:pPr>
        <w:pStyle w:val="ListParagraph"/>
        <w:numPr>
          <w:ilvl w:val="0"/>
          <w:numId w:val="7"/>
        </w:numPr>
        <w:spacing w:line="276" w:lineRule="auto"/>
      </w:pPr>
      <w:r w:rsidRPr="00975C73">
        <w:t>casual employment or sub-contracting arrangements; or</w:t>
      </w:r>
    </w:p>
    <w:p w14:paraId="03651FB6" w14:textId="77777777" w:rsidR="001B4526" w:rsidRPr="00975C73" w:rsidRDefault="001B4526" w:rsidP="008B18D8">
      <w:pPr>
        <w:pStyle w:val="ListParagraph"/>
        <w:numPr>
          <w:ilvl w:val="0"/>
          <w:numId w:val="9"/>
        </w:numPr>
        <w:spacing w:line="276" w:lineRule="auto"/>
      </w:pPr>
      <w:r w:rsidRPr="00975C73">
        <w:t>commission-based positions, piece-rate work, or any other employment arrangement which does not guarantee a regular salary; or</w:t>
      </w:r>
    </w:p>
    <w:p w14:paraId="597E3CAB" w14:textId="77777777" w:rsidR="001B4526" w:rsidRPr="00975C73" w:rsidRDefault="001B4526" w:rsidP="008B18D8">
      <w:pPr>
        <w:pStyle w:val="ListParagraph"/>
        <w:numPr>
          <w:ilvl w:val="0"/>
          <w:numId w:val="9"/>
        </w:numPr>
        <w:spacing w:line="276" w:lineRule="auto"/>
      </w:pPr>
      <w:r w:rsidRPr="00975C73">
        <w:t>contract or seasonal employment; or</w:t>
      </w:r>
    </w:p>
    <w:p w14:paraId="5AEA44C3" w14:textId="2B2147BA" w:rsidR="001B4526" w:rsidRPr="00975C73" w:rsidRDefault="001B4526" w:rsidP="008B18D8">
      <w:pPr>
        <w:pStyle w:val="ListParagraph"/>
        <w:numPr>
          <w:ilvl w:val="0"/>
          <w:numId w:val="9"/>
        </w:numPr>
        <w:spacing w:line="276" w:lineRule="auto"/>
      </w:pPr>
      <w:r w:rsidRPr="00975C73">
        <w:t>Supported Wage Arrangements (payment based on a productivity or competency-based arrangement as a proportion of wages set by an award).</w:t>
      </w:r>
    </w:p>
    <w:p w14:paraId="6CDE6CF0" w14:textId="3263DFB8" w:rsidR="00E73C8C" w:rsidRPr="00975C73" w:rsidRDefault="000853CE" w:rsidP="0007277D">
      <w:pPr>
        <w:pStyle w:val="Heading3"/>
        <w:rPr>
          <w:rFonts w:asciiTheme="minorHAnsi" w:hAnsiTheme="minorHAnsi" w:cstheme="minorBidi"/>
        </w:rPr>
      </w:pPr>
      <w:bookmarkStart w:id="175" w:name="_Toc230356365"/>
      <w:r w:rsidRPr="00975C73">
        <w:rPr>
          <w:rFonts w:asciiTheme="minorHAnsi" w:hAnsiTheme="minorHAnsi" w:cstheme="minorBidi"/>
        </w:rPr>
        <w:lastRenderedPageBreak/>
        <w:t xml:space="preserve">How will the Living Away </w:t>
      </w:r>
      <w:bookmarkStart w:id="176" w:name="_Int_iYdvLd51"/>
      <w:r w:rsidRPr="00975C73">
        <w:rPr>
          <w:rFonts w:asciiTheme="minorHAnsi" w:hAnsiTheme="minorHAnsi" w:cstheme="minorBidi"/>
        </w:rPr>
        <w:t>From</w:t>
      </w:r>
      <w:bookmarkEnd w:id="176"/>
      <w:r w:rsidRPr="00975C73">
        <w:rPr>
          <w:rFonts w:asciiTheme="minorHAnsi" w:hAnsiTheme="minorHAnsi" w:cstheme="minorBidi"/>
        </w:rPr>
        <w:t xml:space="preserve"> Home Allowance be paid?</w:t>
      </w:r>
      <w:bookmarkEnd w:id="175"/>
      <w:r w:rsidRPr="00975C73">
        <w:rPr>
          <w:rFonts w:asciiTheme="minorHAnsi" w:hAnsiTheme="minorHAnsi" w:cstheme="minorBidi"/>
        </w:rPr>
        <w:t xml:space="preserve"> </w:t>
      </w:r>
    </w:p>
    <w:p w14:paraId="2C063125" w14:textId="77777777" w:rsidR="00E73C8C" w:rsidRPr="00975C73" w:rsidRDefault="00E73C8C" w:rsidP="0007277D">
      <w:pPr>
        <w:keepNext/>
        <w:keepLines/>
        <w:spacing w:after="240"/>
      </w:pPr>
      <w:r w:rsidRPr="00975C73">
        <w:t xml:space="preserve">The Living Away </w:t>
      </w:r>
      <w:bookmarkStart w:id="177" w:name="_Int_8UPYsmsd"/>
      <w:r w:rsidRPr="00975C73">
        <w:t>From</w:t>
      </w:r>
      <w:bookmarkEnd w:id="177"/>
      <w:r w:rsidRPr="00975C73">
        <w:t xml:space="preserve"> Home Allowance is paid in arrears at the following rates:</w:t>
      </w:r>
    </w:p>
    <w:tbl>
      <w:tblPr>
        <w:tblStyle w:val="DESE"/>
        <w:tblpPr w:leftFromText="181" w:rightFromText="181" w:bottomFromText="284"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37"/>
      </w:tblGrid>
      <w:tr w:rsidR="00E73C8C" w:rsidRPr="00975C73" w14:paraId="2133605D" w14:textId="77777777" w:rsidTr="00165C4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6658" w:type="dxa"/>
            <w:shd w:val="clear" w:color="auto" w:fill="404040" w:themeFill="text1" w:themeFillTint="BF"/>
          </w:tcPr>
          <w:p w14:paraId="049818F5" w14:textId="77777777" w:rsidR="00E73C8C" w:rsidRPr="00975C73" w:rsidRDefault="00E73C8C" w:rsidP="0007277D">
            <w:pPr>
              <w:keepNext/>
              <w:keepLines/>
              <w:spacing w:after="100"/>
              <w:rPr>
                <w:rFonts w:asciiTheme="minorHAnsi" w:hAnsiTheme="minorHAnsi" w:cstheme="minorHAnsi"/>
              </w:rPr>
            </w:pPr>
            <w:r w:rsidRPr="00975C73">
              <w:rPr>
                <w:rFonts w:asciiTheme="minorHAnsi" w:hAnsiTheme="minorHAnsi" w:cstheme="minorHAnsi"/>
              </w:rPr>
              <w:t>Time period</w:t>
            </w:r>
          </w:p>
        </w:tc>
        <w:tc>
          <w:tcPr>
            <w:tcW w:w="3237" w:type="dxa"/>
            <w:shd w:val="clear" w:color="auto" w:fill="404040" w:themeFill="text1" w:themeFillTint="BF"/>
          </w:tcPr>
          <w:p w14:paraId="5A02318A" w14:textId="77777777" w:rsidR="00E73C8C" w:rsidRPr="00975C73" w:rsidRDefault="00E73C8C" w:rsidP="0007277D">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75C73">
              <w:rPr>
                <w:rFonts w:asciiTheme="minorHAnsi" w:hAnsiTheme="minorHAnsi" w:cstheme="minorHAnsi"/>
              </w:rPr>
              <w:t>Rate</w:t>
            </w:r>
          </w:p>
        </w:tc>
      </w:tr>
      <w:tr w:rsidR="00E73C8C" w:rsidRPr="00975C73" w14:paraId="411B0B49" w14:textId="77777777" w:rsidTr="0007277D">
        <w:trPr>
          <w:cantSplit/>
        </w:trPr>
        <w:tc>
          <w:tcPr>
            <w:cnfStyle w:val="001000000000" w:firstRow="0" w:lastRow="0" w:firstColumn="1" w:lastColumn="0" w:oddVBand="0" w:evenVBand="0" w:oddHBand="0" w:evenHBand="0" w:firstRowFirstColumn="0" w:firstRowLastColumn="0" w:lastRowFirstColumn="0" w:lastRowLastColumn="0"/>
            <w:tcW w:w="6658" w:type="dxa"/>
          </w:tcPr>
          <w:p w14:paraId="4B049279" w14:textId="77777777" w:rsidR="00E73C8C" w:rsidRPr="00975C73" w:rsidRDefault="00E73C8C" w:rsidP="0007277D">
            <w:pPr>
              <w:keepNext/>
              <w:keepLines/>
              <w:spacing w:after="100"/>
            </w:pPr>
            <w:r w:rsidRPr="00975C73">
              <w:t>First 12-month period from the date of commencement</w:t>
            </w:r>
          </w:p>
        </w:tc>
        <w:tc>
          <w:tcPr>
            <w:tcW w:w="3237" w:type="dxa"/>
          </w:tcPr>
          <w:p w14:paraId="0973F8C3" w14:textId="33374522" w:rsidR="00E73C8C" w:rsidRPr="00975C73" w:rsidRDefault="00E73C8C" w:rsidP="0007277D">
            <w:pPr>
              <w:keepNext/>
              <w:keepLines/>
              <w:cnfStyle w:val="000000000000" w:firstRow="0" w:lastRow="0" w:firstColumn="0" w:lastColumn="0" w:oddVBand="0" w:evenVBand="0" w:oddHBand="0" w:evenHBand="0" w:firstRowFirstColumn="0" w:firstRowLastColumn="0" w:lastRowFirstColumn="0" w:lastRowLastColumn="0"/>
            </w:pPr>
            <w:r w:rsidRPr="00975C73">
              <w:t>$</w:t>
            </w:r>
            <w:r w:rsidR="006A0307" w:rsidRPr="00975C73">
              <w:t>125.52</w:t>
            </w:r>
            <w:r w:rsidRPr="00975C73">
              <w:t xml:space="preserve"> per week</w:t>
            </w:r>
          </w:p>
        </w:tc>
      </w:tr>
      <w:tr w:rsidR="00E73C8C" w:rsidRPr="00975C73" w14:paraId="448FBC0A" w14:textId="77777777" w:rsidTr="0007277D">
        <w:trPr>
          <w:cantSplit/>
        </w:trPr>
        <w:tc>
          <w:tcPr>
            <w:cnfStyle w:val="001000000000" w:firstRow="0" w:lastRow="0" w:firstColumn="1" w:lastColumn="0" w:oddVBand="0" w:evenVBand="0" w:oddHBand="0" w:evenHBand="0" w:firstRowFirstColumn="0" w:firstRowLastColumn="0" w:lastRowFirstColumn="0" w:lastRowLastColumn="0"/>
            <w:tcW w:w="6658" w:type="dxa"/>
          </w:tcPr>
          <w:p w14:paraId="458CBD12" w14:textId="77777777" w:rsidR="00E73C8C" w:rsidRPr="00975C73" w:rsidRDefault="00E73C8C" w:rsidP="0007277D">
            <w:pPr>
              <w:keepNext/>
              <w:keepLines/>
            </w:pPr>
            <w:r w:rsidRPr="00975C73">
              <w:t>Second 12-month period</w:t>
            </w:r>
          </w:p>
        </w:tc>
        <w:tc>
          <w:tcPr>
            <w:tcW w:w="3237" w:type="dxa"/>
          </w:tcPr>
          <w:p w14:paraId="433E354E" w14:textId="6A640224" w:rsidR="00E73C8C" w:rsidRPr="00975C73" w:rsidRDefault="00E73C8C" w:rsidP="0007277D">
            <w:pPr>
              <w:keepNext/>
              <w:keepLines/>
              <w:cnfStyle w:val="000000000000" w:firstRow="0" w:lastRow="0" w:firstColumn="0" w:lastColumn="0" w:oddVBand="0" w:evenVBand="0" w:oddHBand="0" w:evenHBand="0" w:firstRowFirstColumn="0" w:firstRowLastColumn="0" w:lastRowFirstColumn="0" w:lastRowLastColumn="0"/>
            </w:pPr>
            <w:r w:rsidRPr="00975C73">
              <w:t>$</w:t>
            </w:r>
            <w:r w:rsidR="006E1C2C" w:rsidRPr="00975C73">
              <w:t>94.14</w:t>
            </w:r>
            <w:r w:rsidRPr="00975C73">
              <w:t xml:space="preserve"> per week</w:t>
            </w:r>
          </w:p>
        </w:tc>
      </w:tr>
      <w:tr w:rsidR="00E73C8C" w:rsidRPr="00975C73" w14:paraId="7B971284" w14:textId="77777777" w:rsidTr="0007277D">
        <w:trPr>
          <w:cantSplit/>
        </w:trPr>
        <w:tc>
          <w:tcPr>
            <w:cnfStyle w:val="001000000000" w:firstRow="0" w:lastRow="0" w:firstColumn="1" w:lastColumn="0" w:oddVBand="0" w:evenVBand="0" w:oddHBand="0" w:evenHBand="0" w:firstRowFirstColumn="0" w:firstRowLastColumn="0" w:lastRowFirstColumn="0" w:lastRowLastColumn="0"/>
            <w:tcW w:w="6658" w:type="dxa"/>
          </w:tcPr>
          <w:p w14:paraId="592DA924" w14:textId="77777777" w:rsidR="00E73C8C" w:rsidRPr="00975C73" w:rsidRDefault="00E73C8C" w:rsidP="0007277D">
            <w:pPr>
              <w:keepNext/>
              <w:keepLines/>
            </w:pPr>
            <w:r w:rsidRPr="00975C73">
              <w:t>Third 12-month period</w:t>
            </w:r>
          </w:p>
        </w:tc>
        <w:tc>
          <w:tcPr>
            <w:tcW w:w="3237" w:type="dxa"/>
          </w:tcPr>
          <w:p w14:paraId="47BEBE4B" w14:textId="19B30249" w:rsidR="00E73C8C" w:rsidRPr="00975C73" w:rsidRDefault="00E73C8C" w:rsidP="0007277D">
            <w:pPr>
              <w:keepNext/>
              <w:keepLines/>
              <w:cnfStyle w:val="000000000000" w:firstRow="0" w:lastRow="0" w:firstColumn="0" w:lastColumn="0" w:oddVBand="0" w:evenVBand="0" w:oddHBand="0" w:evenHBand="0" w:firstRowFirstColumn="0" w:firstRowLastColumn="0" w:lastRowFirstColumn="0" w:lastRowLastColumn="0"/>
            </w:pPr>
            <w:r w:rsidRPr="00975C73">
              <w:t>$</w:t>
            </w:r>
            <w:r w:rsidR="006E1C2C" w:rsidRPr="00975C73">
              <w:t>47.07</w:t>
            </w:r>
            <w:r w:rsidRPr="00975C73">
              <w:t xml:space="preserve"> per week</w:t>
            </w:r>
          </w:p>
        </w:tc>
      </w:tr>
    </w:tbl>
    <w:p w14:paraId="70D5FFCB" w14:textId="1622348F" w:rsidR="00077EC8" w:rsidRPr="00975C73" w:rsidRDefault="00885F49" w:rsidP="00E73C8C">
      <w:r w:rsidRPr="00975C73">
        <w:t xml:space="preserve">On 1 July each year, </w:t>
      </w:r>
      <w:r w:rsidR="536E59BF" w:rsidRPr="00975C73">
        <w:t>t</w:t>
      </w:r>
      <w:r w:rsidRPr="00975C73">
        <w:t xml:space="preserve">he Living Away </w:t>
      </w:r>
      <w:bookmarkStart w:id="178" w:name="_Int_pfzyJqFF"/>
      <w:r w:rsidRPr="00975C73">
        <w:t>From</w:t>
      </w:r>
      <w:bookmarkEnd w:id="178"/>
      <w:r w:rsidRPr="00975C73">
        <w:t xml:space="preserve"> Home Allowance Rate will be indexed in line </w:t>
      </w:r>
      <w:r w:rsidR="00270DBB" w:rsidRPr="00975C73">
        <w:t>with the March quarter CPI rate as published by Australian B</w:t>
      </w:r>
      <w:r w:rsidR="00763F7B" w:rsidRPr="00975C73">
        <w:t>ureau of Statistics.</w:t>
      </w:r>
    </w:p>
    <w:p w14:paraId="7CE374FD" w14:textId="77777777" w:rsidR="00143D82" w:rsidRPr="00975C73" w:rsidRDefault="00E73C8C" w:rsidP="00C76675">
      <w:r w:rsidRPr="00975C73">
        <w:t>Where an Australian Apprentice moves away from their parent or guardian’s home after commencing the Australian Apprenticeship</w:t>
      </w:r>
      <w:r w:rsidR="00405731" w:rsidRPr="00975C73">
        <w:t xml:space="preserve"> Journey</w:t>
      </w:r>
      <w:r w:rsidRPr="00975C73">
        <w:t>, they will be eligible for the Living Away From Home Allowance from the date of establishing the new residence until 36 months from the date of commencement of the Australian Apprenticeship</w:t>
      </w:r>
      <w:r w:rsidR="00405731" w:rsidRPr="00975C73">
        <w:t xml:space="preserve"> Journey</w:t>
      </w:r>
      <w:r w:rsidR="00386ECD" w:rsidRPr="00975C73">
        <w:t>, or completion of the Australian Apprenticeship</w:t>
      </w:r>
      <w:r w:rsidR="00405731" w:rsidRPr="00975C73">
        <w:t xml:space="preserve"> Journey</w:t>
      </w:r>
      <w:r w:rsidR="00CA755F" w:rsidRPr="00975C73">
        <w:t xml:space="preserve"> (whichever comes first)</w:t>
      </w:r>
      <w:r w:rsidRPr="00975C73">
        <w:t>.</w:t>
      </w:r>
    </w:p>
    <w:p w14:paraId="6D912BCB" w14:textId="41FDE64A" w:rsidR="00E73C8C" w:rsidRPr="00975C73" w:rsidRDefault="009E6AC4" w:rsidP="00CF1ECC">
      <w:pPr>
        <w:pStyle w:val="Heading3"/>
        <w:rPr>
          <w:rFonts w:asciiTheme="minorHAnsi" w:hAnsiTheme="minorHAnsi" w:cstheme="minorBidi"/>
        </w:rPr>
      </w:pPr>
      <w:bookmarkStart w:id="179" w:name="_Toc230356366"/>
      <w:r w:rsidRPr="00975C73">
        <w:rPr>
          <w:rFonts w:asciiTheme="minorHAnsi" w:hAnsiTheme="minorHAnsi" w:cstheme="minorBidi"/>
        </w:rPr>
        <w:t>What</w:t>
      </w:r>
      <w:r w:rsidR="000853CE" w:rsidRPr="00975C73">
        <w:rPr>
          <w:rFonts w:asciiTheme="minorHAnsi" w:hAnsiTheme="minorHAnsi" w:cstheme="minorBidi"/>
        </w:rPr>
        <w:t xml:space="preserve"> does an Australian Apprentice </w:t>
      </w:r>
      <w:r w:rsidRPr="00975C73">
        <w:rPr>
          <w:rFonts w:asciiTheme="minorHAnsi" w:hAnsiTheme="minorHAnsi" w:cstheme="minorBidi"/>
        </w:rPr>
        <w:t>need to do before claiming</w:t>
      </w:r>
      <w:r w:rsidR="000853CE" w:rsidRPr="00975C73">
        <w:rPr>
          <w:rFonts w:asciiTheme="minorHAnsi" w:hAnsiTheme="minorHAnsi" w:cstheme="minorBidi"/>
        </w:rPr>
        <w:t xml:space="preserve"> the Living Away </w:t>
      </w:r>
      <w:bookmarkStart w:id="180" w:name="_Int_QqTDU0em"/>
      <w:r w:rsidR="000853CE" w:rsidRPr="00975C73">
        <w:rPr>
          <w:rFonts w:asciiTheme="minorHAnsi" w:hAnsiTheme="minorHAnsi" w:cstheme="minorBidi"/>
        </w:rPr>
        <w:t>From</w:t>
      </w:r>
      <w:bookmarkEnd w:id="180"/>
      <w:r w:rsidR="000853CE" w:rsidRPr="00975C73">
        <w:rPr>
          <w:rFonts w:asciiTheme="minorHAnsi" w:hAnsiTheme="minorHAnsi" w:cstheme="minorBidi"/>
        </w:rPr>
        <w:t xml:space="preserve"> Home Allowance?</w:t>
      </w:r>
      <w:bookmarkEnd w:id="179"/>
    </w:p>
    <w:p w14:paraId="13744E55" w14:textId="29C58D3A" w:rsidR="00087B41" w:rsidRPr="00975C73" w:rsidRDefault="00E73C8C" w:rsidP="00B52B9F">
      <w:pPr>
        <w:spacing w:after="240"/>
      </w:pPr>
      <w:r w:rsidRPr="00975C73">
        <w:t xml:space="preserve">Where the Training Contract has not been approved by the State or Territory Training Authority, the Living Away </w:t>
      </w:r>
      <w:bookmarkStart w:id="181" w:name="_Int_9FqFgBlm"/>
      <w:r w:rsidRPr="00975C73">
        <w:t>From</w:t>
      </w:r>
      <w:bookmarkEnd w:id="181"/>
      <w:r w:rsidRPr="00975C73">
        <w:t xml:space="preserve"> Home Allowance can be paid for three months from the date of commencement, or recommencement</w:t>
      </w:r>
      <w:r w:rsidR="00C83543" w:rsidRPr="00975C73">
        <w:t xml:space="preserve"> (see </w:t>
      </w:r>
      <w:hyperlink w:anchor="_Overview" w:history="1">
        <w:r w:rsidR="00C83543" w:rsidRPr="00975C73">
          <w:rPr>
            <w:rStyle w:val="Hyperlink"/>
          </w:rPr>
          <w:t>Payment Commencement Date Rules</w:t>
        </w:r>
      </w:hyperlink>
      <w:r w:rsidR="00C83543" w:rsidRPr="00975C73">
        <w:t>).</w:t>
      </w:r>
      <w:r w:rsidR="00B52B9F" w:rsidRPr="00975C73">
        <w:t xml:space="preserve"> </w:t>
      </w:r>
      <w:r w:rsidR="00087B41" w:rsidRPr="00975C73">
        <w:t>Before claiming, the Australian Apprentice must meet the following</w:t>
      </w:r>
      <w:r w:rsidR="004F0164" w:rsidRPr="00975C73">
        <w:t xml:space="preserve">: </w:t>
      </w:r>
    </w:p>
    <w:p w14:paraId="6FEDBCE9" w14:textId="77777777" w:rsidR="00087B41" w:rsidRPr="00975C73" w:rsidRDefault="00087B41" w:rsidP="00087B41">
      <w:pPr>
        <w:pStyle w:val="Heading4"/>
        <w:rPr>
          <w:rFonts w:asciiTheme="minorHAnsi" w:hAnsiTheme="minorHAnsi" w:cstheme="minorHAnsi"/>
        </w:rPr>
      </w:pPr>
      <w:r w:rsidRPr="00975C73">
        <w:rPr>
          <w:rFonts w:asciiTheme="minorHAnsi" w:hAnsiTheme="minorHAnsi" w:cstheme="minorHAnsi"/>
        </w:rPr>
        <w:t>Standard Claiming Requirement: Australian Apprenticeship Commenced</w:t>
      </w:r>
    </w:p>
    <w:p w14:paraId="18380F49" w14:textId="1709FF90" w:rsidR="004F0164" w:rsidRPr="00975C73" w:rsidRDefault="004F0164" w:rsidP="004F0164">
      <w:r w:rsidRPr="00975C73">
        <w:t>The Australian Apprentice</w:t>
      </w:r>
    </w:p>
    <w:p w14:paraId="41335B1A" w14:textId="2DA0E967" w:rsidR="00087B41" w:rsidRPr="00975C73" w:rsidRDefault="00087B41" w:rsidP="008B18D8">
      <w:pPr>
        <w:pStyle w:val="ListParagraph"/>
        <w:numPr>
          <w:ilvl w:val="0"/>
          <w:numId w:val="51"/>
        </w:numPr>
        <w:spacing w:line="276" w:lineRule="auto"/>
      </w:pPr>
      <w:r w:rsidRPr="00975C73">
        <w:t xml:space="preserve">have commenced or recommenced their Australian Apprenticeship </w:t>
      </w:r>
      <w:r w:rsidR="44A9CA8E" w:rsidRPr="00975C73">
        <w:t>J</w:t>
      </w:r>
      <w:r w:rsidRPr="00975C73">
        <w:t xml:space="preserve">ourney (see </w:t>
      </w:r>
      <w:hyperlink w:anchor="_Overview" w:history="1">
        <w:r w:rsidRPr="00975C73">
          <w:rPr>
            <w:rStyle w:val="Hyperlink"/>
          </w:rPr>
          <w:t>Payment Commencement Date Rules</w:t>
        </w:r>
      </w:hyperlink>
      <w:r w:rsidRPr="00975C73">
        <w:t>) and</w:t>
      </w:r>
    </w:p>
    <w:p w14:paraId="797507A4" w14:textId="77777777" w:rsidR="00F20686" w:rsidRPr="00975C73" w:rsidRDefault="00087B41" w:rsidP="00F74538">
      <w:pPr>
        <w:pStyle w:val="ListParagraph"/>
        <w:numPr>
          <w:ilvl w:val="0"/>
          <w:numId w:val="51"/>
        </w:numPr>
        <w:spacing w:line="276" w:lineRule="auto"/>
        <w:rPr>
          <w:rFonts w:eastAsiaTheme="majorEastAsia" w:cstheme="minorHAnsi"/>
          <w:iCs/>
          <w:color w:val="5F6369"/>
          <w:sz w:val="26"/>
        </w:rPr>
      </w:pPr>
      <w:r w:rsidRPr="00975C73">
        <w:t xml:space="preserve">be in-training with their </w:t>
      </w:r>
      <w:r w:rsidR="00225AD5" w:rsidRPr="00975C73">
        <w:t xml:space="preserve">employer </w:t>
      </w:r>
      <w:r w:rsidRPr="00975C73">
        <w:t xml:space="preserve">on the claim period end date. </w:t>
      </w:r>
    </w:p>
    <w:p w14:paraId="076313D3" w14:textId="77777777" w:rsidR="00F20686" w:rsidRPr="00975C73" w:rsidRDefault="00F20686" w:rsidP="0054676C">
      <w:pPr>
        <w:pStyle w:val="ListParagraph"/>
        <w:spacing w:line="276" w:lineRule="auto"/>
        <w:rPr>
          <w:rFonts w:eastAsiaTheme="majorEastAsia" w:cstheme="minorHAnsi"/>
          <w:iCs/>
          <w:color w:val="5F6369"/>
          <w:sz w:val="26"/>
        </w:rPr>
      </w:pPr>
    </w:p>
    <w:p w14:paraId="1AD93724" w14:textId="2117D2DF" w:rsidR="00695F81" w:rsidRPr="00975C73" w:rsidRDefault="00087B41" w:rsidP="00C57C41">
      <w:pPr>
        <w:pStyle w:val="Heading4"/>
      </w:pPr>
      <w:r w:rsidRPr="00975C73">
        <w:t>Standard Claiming Requirement: Waiting period</w:t>
      </w:r>
    </w:p>
    <w:p w14:paraId="54F6BFA3" w14:textId="4C635C50" w:rsidR="00087B41" w:rsidRPr="00975C73" w:rsidRDefault="00033CEA" w:rsidP="000D3B66">
      <w:r w:rsidRPr="00975C73">
        <w:t xml:space="preserve">The </w:t>
      </w:r>
      <w:r w:rsidR="00810EAD" w:rsidRPr="00975C73">
        <w:t xml:space="preserve">Living Away </w:t>
      </w:r>
      <w:bookmarkStart w:id="182" w:name="_Int_kzSp1aVL"/>
      <w:r w:rsidR="00810EAD" w:rsidRPr="00975C73">
        <w:t>From</w:t>
      </w:r>
      <w:bookmarkEnd w:id="182"/>
      <w:r w:rsidR="00810EAD" w:rsidRPr="00975C73">
        <w:t xml:space="preserve"> Home Allowance is exempt from the standard waiting period and can be claimed from the commencement or recommencement of the </w:t>
      </w:r>
      <w:r w:rsidR="00740413" w:rsidRPr="00975C73">
        <w:t>apprenticeship</w:t>
      </w:r>
      <w:r w:rsidR="00810EAD" w:rsidRPr="00975C73">
        <w:t xml:space="preserve">. </w:t>
      </w:r>
    </w:p>
    <w:p w14:paraId="090A4E55" w14:textId="7915A119" w:rsidR="00087B41" w:rsidRPr="00975C73" w:rsidRDefault="00087B41" w:rsidP="00834CE4">
      <w:pPr>
        <w:pStyle w:val="Heading4"/>
      </w:pPr>
      <w:r w:rsidRPr="00975C73">
        <w:t>Standard Claiming Requirement: Effect dates and time limits for lodging a claim</w:t>
      </w:r>
    </w:p>
    <w:p w14:paraId="6B6BBE43" w14:textId="77777777" w:rsidR="00087B41" w:rsidRPr="00975C73" w:rsidRDefault="00087B41" w:rsidP="00087B41">
      <w:pPr>
        <w:pStyle w:val="Heading5"/>
        <w:rPr>
          <w:rFonts w:asciiTheme="minorHAnsi" w:hAnsiTheme="minorHAnsi" w:cstheme="minorHAnsi"/>
        </w:rPr>
      </w:pPr>
      <w:r w:rsidRPr="00975C73">
        <w:rPr>
          <w:rFonts w:asciiTheme="minorHAnsi" w:hAnsiTheme="minorHAnsi" w:cstheme="minorHAnsi"/>
        </w:rPr>
        <w:t>Effect dates</w:t>
      </w:r>
    </w:p>
    <w:p w14:paraId="1F6EF0B3" w14:textId="29072D2D" w:rsidR="00087B41" w:rsidRPr="00975C73" w:rsidRDefault="00087B41" w:rsidP="00087B41">
      <w:pPr>
        <w:spacing w:after="240"/>
      </w:pPr>
      <w:r w:rsidRPr="00975C73">
        <w:t xml:space="preserve">The </w:t>
      </w:r>
      <w:r w:rsidR="49CD344B" w:rsidRPr="00975C73">
        <w:t>E</w:t>
      </w:r>
      <w:r w:rsidRPr="00975C73">
        <w:t>ffect date is the day after the claim period end date and is when a claim becomes payable. Effect dates and claim period dates are specified under their respective payment type.</w:t>
      </w:r>
    </w:p>
    <w:p w14:paraId="7E14CD47" w14:textId="41FD4F7A" w:rsidR="00087B41" w:rsidRPr="00975C73" w:rsidRDefault="00087B41" w:rsidP="00087B41">
      <w:pPr>
        <w:spacing w:after="240"/>
      </w:pPr>
      <w:r w:rsidRPr="00975C73">
        <w:lastRenderedPageBreak/>
        <w:t xml:space="preserve">The Australian Apprentice must be employed by the </w:t>
      </w:r>
      <w:r w:rsidR="00225AD5" w:rsidRPr="00975C73">
        <w:t xml:space="preserve">employer </w:t>
      </w:r>
      <w:r w:rsidRPr="00975C73">
        <w:t xml:space="preserve">as an Australian Apprentice for the full claim period to be eligible for an apprentice or </w:t>
      </w:r>
      <w:r w:rsidR="00225AD5" w:rsidRPr="00975C73">
        <w:t xml:space="preserve">employer </w:t>
      </w:r>
      <w:r w:rsidRPr="00975C73">
        <w:t>payment, unless otherwise specified.</w:t>
      </w:r>
    </w:p>
    <w:p w14:paraId="7F141D37" w14:textId="77777777" w:rsidR="00087B41" w:rsidRPr="00975C73" w:rsidRDefault="00087B41" w:rsidP="00087B41">
      <w:pPr>
        <w:pStyle w:val="Heading5"/>
        <w:rPr>
          <w:rFonts w:asciiTheme="minorHAnsi" w:hAnsiTheme="minorHAnsi" w:cstheme="minorHAnsi"/>
        </w:rPr>
      </w:pPr>
      <w:r w:rsidRPr="00975C73">
        <w:rPr>
          <w:rFonts w:asciiTheme="minorHAnsi" w:hAnsiTheme="minorHAnsi" w:cstheme="minorHAnsi"/>
        </w:rPr>
        <w:t>Time limit for lodging a claim</w:t>
      </w:r>
    </w:p>
    <w:p w14:paraId="41B1D412" w14:textId="135CE61A" w:rsidR="00087B41" w:rsidRPr="006E5E98" w:rsidRDefault="00087B41" w:rsidP="0047646C">
      <w:pPr>
        <w:spacing w:after="120"/>
      </w:pPr>
      <w:r w:rsidRPr="006E5E98">
        <w:t xml:space="preserve">Claimants have 12 calendar months from each </w:t>
      </w:r>
      <w:r w:rsidR="58AFF419" w:rsidRPr="006E5E98">
        <w:t>E</w:t>
      </w:r>
      <w:r w:rsidRPr="006E5E98">
        <w:t xml:space="preserve">ffect date to claim a payment, unless otherwise specified. All references to time critical events are assessed in Australian Eastern Standard Time (AEST) or Australian Eastern Daylight Time (AEDT) </w:t>
      </w:r>
      <w:r w:rsidR="7AC5E02A" w:rsidRPr="006E5E98">
        <w:t>r</w:t>
      </w:r>
      <w:r w:rsidR="7AC5E02A" w:rsidRPr="006E5E98" w:rsidDel="7AC5E02A">
        <w:t>elevant to the time zone active at the time of assessment</w:t>
      </w:r>
      <w:r w:rsidRPr="006E5E98">
        <w:t>.</w:t>
      </w:r>
    </w:p>
    <w:p w14:paraId="14693BC3" w14:textId="77777777" w:rsidR="00676F5F" w:rsidRPr="00975C73" w:rsidRDefault="00676F5F" w:rsidP="00676F5F">
      <w:pPr>
        <w:spacing w:before="200" w:after="120"/>
      </w:pPr>
      <w:r w:rsidRPr="006E5E98">
        <w:t>Where a Claimant provides incomplete, insufficient or incorrect evidence when lodging an incentive claim, it will be returned to the Australian Apprentice, employer or Registered Training Organisation and must be resubmitted in the Apprenticeships Data Management System (ADMS) with the required additional evidence provided within 20 business days from the expiry date or the returned date to resubmit the claim, whichever is later.</w:t>
      </w:r>
    </w:p>
    <w:p w14:paraId="2219F431" w14:textId="38A5D63A" w:rsidR="00087B41" w:rsidRPr="00975C73" w:rsidDel="0057010E" w:rsidRDefault="00087B41" w:rsidP="00087B41">
      <w:pPr>
        <w:pStyle w:val="Heading4"/>
        <w:rPr>
          <w:rFonts w:asciiTheme="minorHAnsi" w:hAnsiTheme="minorHAnsi" w:cstheme="minorHAnsi"/>
        </w:rPr>
      </w:pPr>
      <w:r w:rsidRPr="00975C73" w:rsidDel="0057010E">
        <w:rPr>
          <w:rFonts w:asciiTheme="minorHAnsi" w:hAnsiTheme="minorHAnsi" w:cstheme="minorHAnsi"/>
        </w:rPr>
        <w:t xml:space="preserve">be in-training with their </w:t>
      </w:r>
      <w:r w:rsidR="00225AD5" w:rsidRPr="00975C73">
        <w:rPr>
          <w:rFonts w:asciiTheme="minorHAnsi" w:hAnsiTheme="minorHAnsi" w:cstheme="minorHAnsi"/>
        </w:rPr>
        <w:t xml:space="preserve">employer </w:t>
      </w:r>
      <w:r w:rsidRPr="00975C73" w:rsidDel="0057010E">
        <w:rPr>
          <w:rFonts w:asciiTheme="minorHAnsi" w:hAnsiTheme="minorHAnsi" w:cstheme="minorHAnsi"/>
        </w:rPr>
        <w:t>on the claim period end date</w:t>
      </w:r>
    </w:p>
    <w:p w14:paraId="12A2FC84" w14:textId="35557793" w:rsidR="002B41C7" w:rsidRPr="00975C73" w:rsidDel="0057010E" w:rsidRDefault="002B41C7" w:rsidP="002B41C7">
      <w:r w:rsidRPr="00975C73">
        <w:t xml:space="preserve">The apprentice must be employed and in training on the claim period end date to be able to claim for the relevant period. </w:t>
      </w:r>
    </w:p>
    <w:p w14:paraId="58B9C335" w14:textId="6D0D009B" w:rsidR="00087B41" w:rsidRPr="00975C73" w:rsidDel="0057010E" w:rsidRDefault="00087B41" w:rsidP="00087B41">
      <w:pPr>
        <w:pStyle w:val="Heading4"/>
        <w:rPr>
          <w:rFonts w:asciiTheme="minorHAnsi" w:hAnsiTheme="minorHAnsi" w:cstheme="minorHAnsi"/>
        </w:rPr>
      </w:pPr>
      <w:r w:rsidRPr="00975C73" w:rsidDel="0057010E">
        <w:rPr>
          <w:rFonts w:asciiTheme="minorHAnsi" w:hAnsiTheme="minorHAnsi" w:cstheme="minorHAnsi"/>
        </w:rPr>
        <w:t>Part-time Apprenticeships</w:t>
      </w:r>
    </w:p>
    <w:p w14:paraId="54299D89" w14:textId="2EB4CB2B" w:rsidR="00087B41" w:rsidRPr="00975C73" w:rsidDel="0057010E" w:rsidRDefault="004504BD" w:rsidP="00087B41">
      <w:r w:rsidRPr="00975C73">
        <w:t xml:space="preserve">There is no part-time rate for the Living Away </w:t>
      </w:r>
      <w:bookmarkStart w:id="183" w:name="_Int_QusrpuvZ"/>
      <w:r w:rsidRPr="00975C73">
        <w:t>From</w:t>
      </w:r>
      <w:bookmarkEnd w:id="183"/>
      <w:r w:rsidRPr="00975C73">
        <w:t xml:space="preserve"> Home Allowance. </w:t>
      </w:r>
      <w:r w:rsidR="00087B41" w:rsidRPr="00975C73" w:rsidDel="0057010E">
        <w:t xml:space="preserve">Where an Australian Apprentice undertakes an Australian Apprenticeship part-time, the </w:t>
      </w:r>
      <w:r w:rsidR="008724C1" w:rsidRPr="00975C73">
        <w:t>apprentice</w:t>
      </w:r>
      <w:r w:rsidR="00225AD5" w:rsidRPr="00975C73">
        <w:t xml:space="preserve"> </w:t>
      </w:r>
      <w:r w:rsidR="00087B41" w:rsidRPr="00975C73" w:rsidDel="0057010E">
        <w:t xml:space="preserve">will be able to claim the </w:t>
      </w:r>
      <w:r w:rsidR="00B52B9F" w:rsidRPr="00975C73">
        <w:t xml:space="preserve">Living Away </w:t>
      </w:r>
      <w:bookmarkStart w:id="184" w:name="_Int_65GfgwZI"/>
      <w:r w:rsidR="00B52B9F" w:rsidRPr="00975C73">
        <w:t>From</w:t>
      </w:r>
      <w:bookmarkEnd w:id="184"/>
      <w:r w:rsidR="00B52B9F" w:rsidRPr="00975C73">
        <w:t xml:space="preserve"> Home Allowance</w:t>
      </w:r>
      <w:r w:rsidR="00087B41" w:rsidRPr="00975C73" w:rsidDel="0057010E">
        <w:t xml:space="preserve"> at </w:t>
      </w:r>
      <w:r w:rsidRPr="00975C73">
        <w:t>the</w:t>
      </w:r>
      <w:r w:rsidR="00386CAB" w:rsidRPr="00975C73">
        <w:t xml:space="preserve"> payment</w:t>
      </w:r>
      <w:r w:rsidR="00087B41" w:rsidRPr="00975C73" w:rsidDel="0057010E">
        <w:t xml:space="preserve"> rate</w:t>
      </w:r>
      <w:r w:rsidRPr="00975C73">
        <w:t xml:space="preserve"> </w:t>
      </w:r>
      <w:r w:rsidR="008D4CE6" w:rsidRPr="00975C73">
        <w:t>listed in the table at Part F, Section 3.3</w:t>
      </w:r>
      <w:r w:rsidR="00DB5645" w:rsidRPr="00975C73">
        <w:t xml:space="preserve">. </w:t>
      </w:r>
      <w:r w:rsidR="00CF191D" w:rsidRPr="00975C73">
        <w:t xml:space="preserve"> </w:t>
      </w:r>
    </w:p>
    <w:p w14:paraId="5B8D75EC" w14:textId="77777777" w:rsidR="00087B41" w:rsidRPr="00975C73" w:rsidDel="0057010E" w:rsidRDefault="00087B41" w:rsidP="00087B41">
      <w:pPr>
        <w:pStyle w:val="Heading4"/>
        <w:rPr>
          <w:rFonts w:asciiTheme="minorHAnsi" w:hAnsiTheme="minorHAnsi" w:cstheme="minorHAnsi"/>
        </w:rPr>
      </w:pPr>
      <w:r w:rsidRPr="00975C73" w:rsidDel="0057010E">
        <w:rPr>
          <w:rFonts w:asciiTheme="minorHAnsi" w:hAnsiTheme="minorHAnsi" w:cstheme="minorHAnsi"/>
        </w:rPr>
        <w:t>Concurrent Apprenticeships</w:t>
      </w:r>
    </w:p>
    <w:p w14:paraId="5CF1C0D0" w14:textId="6DF4233F" w:rsidR="00087B41" w:rsidRPr="00975C73" w:rsidDel="0057010E" w:rsidRDefault="00087B41" w:rsidP="00087B41">
      <w:r w:rsidRPr="00975C73" w:rsidDel="0057010E">
        <w:t xml:space="preserve">Where an Australian Apprentice is undertaking two Australian Apprenticeship </w:t>
      </w:r>
      <w:r w:rsidR="00EA59D6" w:rsidRPr="00975C73" w:rsidDel="0057010E">
        <w:t>Journeys concurrently</w:t>
      </w:r>
      <w:r w:rsidRPr="00975C73" w:rsidDel="0057010E">
        <w:t xml:space="preserve"> </w:t>
      </w:r>
      <w:r w:rsidR="0010065A" w:rsidRPr="00975C73">
        <w:t xml:space="preserve">the </w:t>
      </w:r>
      <w:r w:rsidRPr="00975C73" w:rsidDel="0057010E">
        <w:t>Australian Apprentices</w:t>
      </w:r>
      <w:r w:rsidR="0010065A" w:rsidRPr="00975C73">
        <w:t xml:space="preserve"> can only claim the Living Away </w:t>
      </w:r>
      <w:bookmarkStart w:id="185" w:name="_Int_kFZEb6YY"/>
      <w:r w:rsidR="0010065A" w:rsidRPr="00975C73">
        <w:t>From</w:t>
      </w:r>
      <w:bookmarkEnd w:id="185"/>
      <w:r w:rsidR="0010065A" w:rsidRPr="00975C73">
        <w:t xml:space="preserve"> Home Allowance</w:t>
      </w:r>
      <w:r w:rsidR="0010065A" w:rsidRPr="00975C73" w:rsidDel="0057010E">
        <w:t xml:space="preserve"> </w:t>
      </w:r>
      <w:r w:rsidR="0010065A" w:rsidRPr="00975C73">
        <w:t>for one Australian Apprenticeship</w:t>
      </w:r>
      <w:r w:rsidR="00AB67F2" w:rsidRPr="00975C73">
        <w:t xml:space="preserve"> Journey</w:t>
      </w:r>
      <w:r w:rsidR="0010065A" w:rsidRPr="00975C73">
        <w:t>.</w:t>
      </w:r>
    </w:p>
    <w:p w14:paraId="334E0CB7" w14:textId="0DD41A98"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t>Claim periods and time limits for lodging a claim</w:t>
      </w:r>
    </w:p>
    <w:p w14:paraId="544A8ED6" w14:textId="77777777" w:rsidR="00E73C8C" w:rsidRPr="00975C73" w:rsidRDefault="00E73C8C" w:rsidP="00231658">
      <w:pPr>
        <w:spacing w:after="240"/>
      </w:pPr>
      <w:r w:rsidRPr="00975C73">
        <w:t>The Claim periods are determined by the Australian Apprentice (that is, the regularity in which claim forms are lodged). The first day of the Claim period is the later of the:</w:t>
      </w:r>
    </w:p>
    <w:p w14:paraId="4B569716" w14:textId="6615127E" w:rsidR="00E73C8C" w:rsidRPr="00975C73" w:rsidRDefault="00E73C8C" w:rsidP="008B18D8">
      <w:pPr>
        <w:pStyle w:val="ListParagraph"/>
        <w:numPr>
          <w:ilvl w:val="0"/>
          <w:numId w:val="53"/>
        </w:numPr>
        <w:spacing w:line="276" w:lineRule="auto"/>
      </w:pPr>
      <w:r w:rsidRPr="00975C73">
        <w:t>date of commencement; or</w:t>
      </w:r>
    </w:p>
    <w:p w14:paraId="53EEFDAF" w14:textId="77777777" w:rsidR="00E73C8C" w:rsidRPr="00975C73" w:rsidRDefault="00E73C8C" w:rsidP="008B18D8">
      <w:pPr>
        <w:pStyle w:val="ListParagraph"/>
        <w:numPr>
          <w:ilvl w:val="0"/>
          <w:numId w:val="53"/>
        </w:numPr>
        <w:spacing w:line="276" w:lineRule="auto"/>
      </w:pPr>
      <w:r w:rsidRPr="00975C73">
        <w:t>date the Australian Apprentice meets all eligibility requirements; or</w:t>
      </w:r>
    </w:p>
    <w:p w14:paraId="1287027C" w14:textId="77777777" w:rsidR="00E73C8C" w:rsidRPr="00975C73" w:rsidRDefault="00E73C8C" w:rsidP="008B18D8">
      <w:pPr>
        <w:pStyle w:val="ListParagraph"/>
        <w:numPr>
          <w:ilvl w:val="0"/>
          <w:numId w:val="53"/>
        </w:numPr>
        <w:spacing w:line="276" w:lineRule="auto"/>
      </w:pPr>
      <w:r w:rsidRPr="00975C73">
        <w:t>day after the submission date of the Australian Apprentices last claim.</w:t>
      </w:r>
    </w:p>
    <w:p w14:paraId="4D19C4A8" w14:textId="77777777" w:rsidR="0022726D" w:rsidRPr="00975C73" w:rsidRDefault="00E73C8C" w:rsidP="0022726D">
      <w:r w:rsidRPr="00975C73">
        <w:t xml:space="preserve">Late claims (that is, claims received more than 12 months after the Australian Apprentice became eligible for the Living Away </w:t>
      </w:r>
      <w:bookmarkStart w:id="186" w:name="_Int_w1zmBjUk"/>
      <w:r w:rsidRPr="00975C73">
        <w:t>From</w:t>
      </w:r>
      <w:bookmarkEnd w:id="186"/>
      <w:r w:rsidRPr="00975C73">
        <w:t xml:space="preserve"> Home Allowance) may be approved subject to meeting eligibility criteria. The claim can only be backdated 12 months from the date it was received.</w:t>
      </w:r>
      <w:r w:rsidR="0022726D" w:rsidRPr="00975C73">
        <w:t xml:space="preserve"> </w:t>
      </w:r>
    </w:p>
    <w:p w14:paraId="53887F3E" w14:textId="51CC98B7" w:rsidR="00E73C8C" w:rsidRPr="00975C73" w:rsidRDefault="0022726D" w:rsidP="00E73C8C">
      <w:r w:rsidRPr="00975C73">
        <w:t>Consistent with the time limits for lodging claims, the eligibility period can only be backdated 12 months from the date the application was received.</w:t>
      </w:r>
    </w:p>
    <w:p w14:paraId="36865A18" w14:textId="54E01701" w:rsidR="00E73C8C" w:rsidRPr="00975C73" w:rsidRDefault="009E6AC4" w:rsidP="009E6AC4">
      <w:pPr>
        <w:pStyle w:val="Heading3"/>
        <w:rPr>
          <w:rFonts w:asciiTheme="minorHAnsi" w:hAnsiTheme="minorHAnsi" w:cstheme="minorBidi"/>
        </w:rPr>
      </w:pPr>
      <w:bookmarkStart w:id="187" w:name="_Toc230356367"/>
      <w:r w:rsidRPr="00975C73">
        <w:rPr>
          <w:rFonts w:asciiTheme="minorHAnsi" w:hAnsiTheme="minorHAnsi" w:cstheme="minorBidi"/>
        </w:rPr>
        <w:lastRenderedPageBreak/>
        <w:t xml:space="preserve">How does the Australian Apprentice claim the Living Away </w:t>
      </w:r>
      <w:bookmarkStart w:id="188" w:name="_Int_fUlVHwCc"/>
      <w:r w:rsidRPr="00975C73">
        <w:rPr>
          <w:rFonts w:asciiTheme="minorHAnsi" w:hAnsiTheme="minorHAnsi" w:cstheme="minorBidi"/>
        </w:rPr>
        <w:t>From</w:t>
      </w:r>
      <w:bookmarkEnd w:id="188"/>
      <w:r w:rsidRPr="00975C73">
        <w:rPr>
          <w:rFonts w:asciiTheme="minorHAnsi" w:hAnsiTheme="minorHAnsi" w:cstheme="minorBidi"/>
        </w:rPr>
        <w:t xml:space="preserve"> Home Allowance?</w:t>
      </w:r>
      <w:bookmarkEnd w:id="187"/>
    </w:p>
    <w:p w14:paraId="4107B21C" w14:textId="75DD139A" w:rsidR="00E76ACA" w:rsidRPr="006E5E98" w:rsidRDefault="00E76ACA" w:rsidP="00E76ACA">
      <w:pPr>
        <w:spacing w:after="240"/>
      </w:pPr>
      <w:r w:rsidRPr="006E5E98">
        <w:t xml:space="preserve">Once the claim period end date has been reached, the Department of Employment and Workplace Relations will make the relevant claim form available to the </w:t>
      </w:r>
      <w:r w:rsidR="00DB2D2D" w:rsidRPr="006E5E98">
        <w:t>C</w:t>
      </w:r>
      <w:r w:rsidRPr="006E5E98">
        <w:t xml:space="preserve">laimant on the </w:t>
      </w:r>
      <w:r w:rsidR="0A6E239E" w:rsidRPr="006E5E98">
        <w:t>E</w:t>
      </w:r>
      <w:r w:rsidRPr="006E5E98">
        <w:t>ffect date for that payment type.</w:t>
      </w:r>
    </w:p>
    <w:p w14:paraId="6939BDC1" w14:textId="77777777" w:rsidR="005F07F0" w:rsidRPr="006E5E98" w:rsidRDefault="005F07F0" w:rsidP="005F07F0">
      <w:pPr>
        <w:spacing w:after="240"/>
      </w:pPr>
      <w:r w:rsidRPr="006E5E98">
        <w:t xml:space="preserve">An eligible Australian Apprentice must claim the Living Away </w:t>
      </w:r>
      <w:bookmarkStart w:id="189" w:name="_Int_66Z9T4zU"/>
      <w:r w:rsidRPr="006E5E98">
        <w:t>From</w:t>
      </w:r>
      <w:bookmarkEnd w:id="189"/>
      <w:r w:rsidRPr="006E5E98">
        <w:t xml:space="preserve"> Home Allowance through the Apprenticeships Data Management System. </w:t>
      </w:r>
    </w:p>
    <w:p w14:paraId="0538EEB8" w14:textId="63605C83" w:rsidR="00E76ACA" w:rsidRPr="00975C73" w:rsidRDefault="00E76ACA" w:rsidP="00E76ACA">
      <w:r w:rsidRPr="00975C73">
        <w:t xml:space="preserve">If all eligibility requirements and requirements to claim payments are met, payments will be made by direct credit to the </w:t>
      </w:r>
      <w:r w:rsidR="00DB2D2D" w:rsidRPr="00975C73">
        <w:t>C</w:t>
      </w:r>
      <w:r w:rsidRPr="00975C73">
        <w:t>laimant’s bank account as identified on the claim form.</w:t>
      </w:r>
    </w:p>
    <w:p w14:paraId="742AC947" w14:textId="02CA02C8" w:rsidR="00E76ACA" w:rsidRDefault="00E76ACA" w:rsidP="00E76ACA">
      <w:pPr>
        <w:spacing w:after="240"/>
      </w:pPr>
      <w:r w:rsidRPr="00975C73">
        <w:t xml:space="preserve">Payments may be used at the discretion of the </w:t>
      </w:r>
      <w:r w:rsidR="00DB2D2D" w:rsidRPr="00975C73">
        <w:t>C</w:t>
      </w:r>
      <w:r w:rsidRPr="00975C73">
        <w:t>laimant, unless otherwise specified.</w:t>
      </w:r>
    </w:p>
    <w:p w14:paraId="28FE7CC8" w14:textId="77777777" w:rsidR="0028211E" w:rsidRPr="0028211E" w:rsidRDefault="0028211E" w:rsidP="0028211E">
      <w:pPr>
        <w:spacing w:after="240"/>
      </w:pPr>
      <w:r w:rsidRPr="0028211E">
        <w:t xml:space="preserve">Claimants are responsible for ensuring their claim is complete and accurate. Giving false or misleading information is a serious offence under the </w:t>
      </w:r>
      <w:hyperlink r:id="rId43" w:history="1">
        <w:r w:rsidRPr="0028211E">
          <w:rPr>
            <w:rStyle w:val="Hyperlink"/>
          </w:rPr>
          <w:t>Criminal Code Act 1995 (</w:t>
        </w:r>
        <w:proofErr w:type="spellStart"/>
        <w:r w:rsidRPr="0028211E">
          <w:rPr>
            <w:rStyle w:val="Hyperlink"/>
          </w:rPr>
          <w:t>Cth</w:t>
        </w:r>
        <w:proofErr w:type="spellEnd"/>
      </w:hyperlink>
      <w:r w:rsidRPr="0028211E">
        <w:rPr>
          <w:i/>
          <w:iCs/>
        </w:rPr>
        <w:t>)</w:t>
      </w:r>
      <w:r w:rsidRPr="0028211E">
        <w:t>.</w:t>
      </w:r>
    </w:p>
    <w:p w14:paraId="4605D953" w14:textId="77777777" w:rsidR="0028211E" w:rsidRPr="0028211E" w:rsidRDefault="0028211E" w:rsidP="0028211E">
      <w:pPr>
        <w:spacing w:after="240"/>
      </w:pPr>
      <w:r w:rsidRPr="0028211E">
        <w:t>The department may investigate false or misleading information and may exclude claims from further consideration.</w:t>
      </w:r>
    </w:p>
    <w:p w14:paraId="1C259107" w14:textId="77777777" w:rsidR="00C010D2" w:rsidRPr="006E5E98" w:rsidRDefault="00C010D2" w:rsidP="00C010D2">
      <w:pPr>
        <w:pStyle w:val="Heading4"/>
        <w:spacing w:after="0"/>
        <w:rPr>
          <w:rFonts w:asciiTheme="minorHAnsi" w:hAnsiTheme="minorHAnsi" w:cstheme="minorBidi"/>
        </w:rPr>
      </w:pPr>
      <w:r w:rsidRPr="006E5E98">
        <w:rPr>
          <w:rFonts w:asciiTheme="minorHAnsi" w:hAnsiTheme="minorHAnsi" w:cstheme="minorBidi"/>
        </w:rPr>
        <w:t>Who approves claims</w:t>
      </w:r>
    </w:p>
    <w:p w14:paraId="21E838A3" w14:textId="2CAF2753" w:rsidR="00C010D2" w:rsidRPr="00975C73" w:rsidRDefault="00C010D2" w:rsidP="006E5E98">
      <w:pPr>
        <w:spacing w:before="240" w:after="0"/>
      </w:pPr>
      <w:r w:rsidRPr="006E5E98">
        <w:t xml:space="preserve">The Assistant Secretary Apprenticeship Operations Branch, Department of Employment and Workplace Relations </w:t>
      </w:r>
      <w:proofErr w:type="gramStart"/>
      <w:r w:rsidRPr="006E5E98">
        <w:t>is</w:t>
      </w:r>
      <w:proofErr w:type="gramEnd"/>
      <w:r w:rsidRPr="006E5E98">
        <w:t xml:space="preserve"> the program delegate and decides whether to approve claims under this grant program.</w:t>
      </w:r>
    </w:p>
    <w:p w14:paraId="61FF55DB" w14:textId="76B17981" w:rsidR="00BA0BDD" w:rsidRPr="00975C73" w:rsidRDefault="0022726D" w:rsidP="0022726D">
      <w:pPr>
        <w:pStyle w:val="Heading3"/>
        <w:rPr>
          <w:rFonts w:asciiTheme="minorHAnsi" w:hAnsiTheme="minorHAnsi" w:cstheme="minorBidi"/>
        </w:rPr>
      </w:pPr>
      <w:bookmarkStart w:id="190" w:name="_Toc230356368"/>
      <w:r w:rsidRPr="00975C73">
        <w:rPr>
          <w:rFonts w:asciiTheme="minorHAnsi" w:hAnsiTheme="minorHAnsi" w:cstheme="minorBidi"/>
        </w:rPr>
        <w:t xml:space="preserve">What evidence is required to claim Living Away </w:t>
      </w:r>
      <w:bookmarkStart w:id="191" w:name="_Int_9topodxg"/>
      <w:r w:rsidRPr="00975C73">
        <w:rPr>
          <w:rFonts w:asciiTheme="minorHAnsi" w:hAnsiTheme="minorHAnsi" w:cstheme="minorBidi"/>
        </w:rPr>
        <w:t>From</w:t>
      </w:r>
      <w:bookmarkEnd w:id="191"/>
      <w:r w:rsidRPr="00975C73">
        <w:rPr>
          <w:rFonts w:asciiTheme="minorHAnsi" w:hAnsiTheme="minorHAnsi" w:cstheme="minorBidi"/>
        </w:rPr>
        <w:t xml:space="preserve"> Home Allowance?</w:t>
      </w:r>
      <w:bookmarkEnd w:id="190"/>
      <w:r w:rsidRPr="00975C73">
        <w:rPr>
          <w:rFonts w:asciiTheme="minorHAnsi" w:hAnsiTheme="minorHAnsi" w:cstheme="minorBidi"/>
        </w:rPr>
        <w:t xml:space="preserve"> </w:t>
      </w:r>
    </w:p>
    <w:p w14:paraId="1B8DA49A" w14:textId="77777777" w:rsidR="00BA0BDD" w:rsidRPr="00975C73" w:rsidRDefault="00BA0BDD" w:rsidP="00BA0BDD">
      <w:pPr>
        <w:spacing w:after="240"/>
      </w:pPr>
      <w:r w:rsidRPr="00975C73">
        <w:t>An Australian Apprentice must attach the following evidence to their application to support their claim:</w:t>
      </w:r>
    </w:p>
    <w:p w14:paraId="23F06CF5" w14:textId="77777777" w:rsidR="00BA0BDD" w:rsidRPr="00975C73" w:rsidRDefault="00BA0BDD" w:rsidP="008B18D8">
      <w:pPr>
        <w:pStyle w:val="ListParagraph"/>
        <w:numPr>
          <w:ilvl w:val="0"/>
          <w:numId w:val="42"/>
        </w:numPr>
        <w:spacing w:line="276" w:lineRule="auto"/>
      </w:pPr>
      <w:r w:rsidRPr="00975C73">
        <w:t>a statutory declaration from the parent or legal guardian stating:</w:t>
      </w:r>
    </w:p>
    <w:p w14:paraId="5990B1A5" w14:textId="77777777" w:rsidR="00BA0BDD" w:rsidRPr="00975C73" w:rsidRDefault="00BA0BDD" w:rsidP="008B18D8">
      <w:pPr>
        <w:pStyle w:val="ListParagraph"/>
        <w:numPr>
          <w:ilvl w:val="1"/>
          <w:numId w:val="42"/>
        </w:numPr>
        <w:spacing w:line="276" w:lineRule="auto"/>
      </w:pPr>
      <w:r w:rsidRPr="00975C73">
        <w:t>their residential address; and</w:t>
      </w:r>
    </w:p>
    <w:p w14:paraId="1EFBDB17" w14:textId="77777777" w:rsidR="00BA0BDD" w:rsidRPr="00975C73" w:rsidRDefault="00BA0BDD" w:rsidP="008B18D8">
      <w:pPr>
        <w:pStyle w:val="ListParagraph"/>
        <w:numPr>
          <w:ilvl w:val="1"/>
          <w:numId w:val="42"/>
        </w:numPr>
        <w:spacing w:line="276" w:lineRule="auto"/>
      </w:pPr>
      <w:r w:rsidRPr="00975C73">
        <w:t>that the Australian Apprentice resided at that address immediately prior to moving to take up the Australian Apprenticeship Journey; and</w:t>
      </w:r>
    </w:p>
    <w:p w14:paraId="3F10B428" w14:textId="77777777" w:rsidR="00BA0BDD" w:rsidRPr="00975C73" w:rsidRDefault="00BA0BDD" w:rsidP="008B18D8">
      <w:pPr>
        <w:pStyle w:val="ListParagraph"/>
        <w:numPr>
          <w:ilvl w:val="1"/>
          <w:numId w:val="42"/>
        </w:numPr>
        <w:spacing w:line="276" w:lineRule="auto"/>
      </w:pPr>
      <w:r w:rsidRPr="00975C73">
        <w:t>this is the first time the Australian Apprentice has moved away from home; and</w:t>
      </w:r>
    </w:p>
    <w:p w14:paraId="7EDC4236" w14:textId="77777777" w:rsidR="00BA0BDD" w:rsidRPr="00975C73" w:rsidRDefault="00BA0BDD" w:rsidP="008B18D8">
      <w:pPr>
        <w:pStyle w:val="ListParagraph"/>
        <w:numPr>
          <w:ilvl w:val="1"/>
          <w:numId w:val="42"/>
        </w:numPr>
        <w:spacing w:line="276" w:lineRule="auto"/>
      </w:pPr>
      <w:r w:rsidRPr="00975C73">
        <w:t>the date the Australian Apprentice moved from the parental or legal guardian home.</w:t>
      </w:r>
    </w:p>
    <w:p w14:paraId="62E51018" w14:textId="77777777" w:rsidR="00BA0BDD" w:rsidRPr="00975C73" w:rsidRDefault="00BA0BDD" w:rsidP="008B18D8">
      <w:pPr>
        <w:pStyle w:val="ListParagraph"/>
        <w:numPr>
          <w:ilvl w:val="0"/>
          <w:numId w:val="42"/>
        </w:numPr>
        <w:spacing w:line="276" w:lineRule="auto"/>
      </w:pPr>
      <w:r w:rsidRPr="00975C73">
        <w:t>proof of their current residential address which may be in the form of:</w:t>
      </w:r>
    </w:p>
    <w:p w14:paraId="08A759F0" w14:textId="77777777" w:rsidR="00BA0BDD" w:rsidRPr="00975C73" w:rsidRDefault="00BA0BDD" w:rsidP="008B18D8">
      <w:pPr>
        <w:pStyle w:val="ListParagraph"/>
        <w:numPr>
          <w:ilvl w:val="1"/>
          <w:numId w:val="42"/>
        </w:numPr>
        <w:spacing w:line="276" w:lineRule="auto"/>
      </w:pPr>
      <w:r w:rsidRPr="00975C73">
        <w:t>a rental receipt or</w:t>
      </w:r>
    </w:p>
    <w:p w14:paraId="17321146" w14:textId="77777777" w:rsidR="00BA0BDD" w:rsidRPr="00975C73" w:rsidRDefault="00BA0BDD" w:rsidP="008B18D8">
      <w:pPr>
        <w:pStyle w:val="ListParagraph"/>
        <w:numPr>
          <w:ilvl w:val="1"/>
          <w:numId w:val="42"/>
        </w:numPr>
        <w:spacing w:line="276" w:lineRule="auto"/>
      </w:pPr>
      <w:r w:rsidRPr="00975C73">
        <w:t>any local government or statutory authority document; or</w:t>
      </w:r>
    </w:p>
    <w:p w14:paraId="76CD7009" w14:textId="77777777" w:rsidR="00BA0BDD" w:rsidRPr="00975C73" w:rsidRDefault="00BA0BDD" w:rsidP="008B18D8">
      <w:pPr>
        <w:pStyle w:val="ListParagraph"/>
        <w:numPr>
          <w:ilvl w:val="1"/>
          <w:numId w:val="42"/>
        </w:numPr>
        <w:spacing w:line="276" w:lineRule="auto"/>
      </w:pPr>
      <w:r w:rsidRPr="00975C73">
        <w:t>a statutory declaration from the owner of the residential premises; or</w:t>
      </w:r>
    </w:p>
    <w:p w14:paraId="424FFFA8" w14:textId="77777777" w:rsidR="00BA0BDD" w:rsidRPr="00975C73" w:rsidRDefault="00BA0BDD" w:rsidP="008B18D8">
      <w:pPr>
        <w:pStyle w:val="ListParagraph"/>
        <w:numPr>
          <w:ilvl w:val="1"/>
          <w:numId w:val="42"/>
        </w:numPr>
        <w:spacing w:line="276" w:lineRule="auto"/>
      </w:pPr>
      <w:r w:rsidRPr="00975C73">
        <w:t>a document from the real estate agent from whom the Australian Apprentice is renting the property.</w:t>
      </w:r>
    </w:p>
    <w:p w14:paraId="4A3FF2CB" w14:textId="3022D5C7" w:rsidR="00564AAF" w:rsidRPr="006E5E98" w:rsidRDefault="00BA0BDD" w:rsidP="00332A8A">
      <w:r w:rsidRPr="00975C73">
        <w:t xml:space="preserve">If an Australian Apprentice is applying for the Living Away </w:t>
      </w:r>
      <w:bookmarkStart w:id="192" w:name="_Int_rtxYrywM"/>
      <w:r w:rsidRPr="00975C73">
        <w:t>From</w:t>
      </w:r>
      <w:bookmarkEnd w:id="192"/>
      <w:r w:rsidRPr="00975C73">
        <w:t xml:space="preserve"> Home Allowance on the grounds of homelessness, </w:t>
      </w:r>
      <w:r w:rsidRPr="006E5E98">
        <w:t xml:space="preserve">they must </w:t>
      </w:r>
      <w:r w:rsidR="00CD5EBB" w:rsidRPr="006E5E98">
        <w:t>complete</w:t>
      </w:r>
      <w:r w:rsidR="00815C9C" w:rsidRPr="006E5E98">
        <w:t xml:space="preserve"> </w:t>
      </w:r>
      <w:r w:rsidRPr="006E5E98">
        <w:t xml:space="preserve">a </w:t>
      </w:r>
      <w:r w:rsidR="00FE5CD8" w:rsidRPr="006E5E98">
        <w:t>statutory declaration outlining</w:t>
      </w:r>
      <w:r w:rsidRPr="006E5E98">
        <w:t xml:space="preserve"> their circumstances, including all details of other support received.</w:t>
      </w:r>
    </w:p>
    <w:p w14:paraId="5591DA4C" w14:textId="7C6A153C" w:rsidR="00C02452" w:rsidRPr="006E5E98" w:rsidRDefault="00701F6E" w:rsidP="00332A8A">
      <w:r w:rsidRPr="006E5E98">
        <w:rPr>
          <w:rFonts w:ascii="Calibri" w:hAnsi="Calibri" w:cs="Calibri"/>
        </w:rPr>
        <w:t>To prevent the unintended disclosure of sensitive information, you must ensure that the apprentices TFN is not visible on any documents uploaded as evidence for a claim</w:t>
      </w:r>
      <w:r w:rsidRPr="00975C73">
        <w:rPr>
          <w:rFonts w:ascii="Calibri" w:hAnsi="Calibri" w:cs="Calibri"/>
        </w:rPr>
        <w:t>.</w:t>
      </w:r>
    </w:p>
    <w:p w14:paraId="7A8036F0" w14:textId="04D62DE8" w:rsidR="00E73C8C" w:rsidRPr="00975C73" w:rsidRDefault="7E0A0E34" w:rsidP="00CF1ECC">
      <w:pPr>
        <w:pStyle w:val="Heading3"/>
      </w:pPr>
      <w:bookmarkStart w:id="193" w:name="_Toc230356369"/>
      <w:r w:rsidRPr="00975C73">
        <w:rPr>
          <w:rFonts w:asciiTheme="minorHAnsi" w:hAnsiTheme="minorHAnsi" w:cstheme="minorBidi"/>
        </w:rPr>
        <w:lastRenderedPageBreak/>
        <w:t xml:space="preserve">Apprenticeship Administration for the purposes of the Living Away </w:t>
      </w:r>
      <w:bookmarkStart w:id="194" w:name="_Int_eWKlwbRY"/>
      <w:r w:rsidRPr="00975C73">
        <w:rPr>
          <w:rFonts w:asciiTheme="minorHAnsi" w:hAnsiTheme="minorHAnsi" w:cstheme="minorBidi"/>
        </w:rPr>
        <w:t>From</w:t>
      </w:r>
      <w:bookmarkEnd w:id="194"/>
      <w:r w:rsidRPr="00975C73">
        <w:rPr>
          <w:rFonts w:asciiTheme="minorHAnsi" w:hAnsiTheme="minorHAnsi" w:cstheme="minorBidi"/>
        </w:rPr>
        <w:t xml:space="preserve"> Home </w:t>
      </w:r>
      <w:r w:rsidRPr="00975C73">
        <w:t>Allowance</w:t>
      </w:r>
      <w:bookmarkEnd w:id="193"/>
    </w:p>
    <w:p w14:paraId="23C899D0" w14:textId="2A848F4B"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t>Suspensions and cancellation rules</w:t>
      </w:r>
    </w:p>
    <w:p w14:paraId="61C18785" w14:textId="77777777" w:rsidR="00E73C8C" w:rsidRPr="00975C73" w:rsidRDefault="00E73C8C" w:rsidP="00231658">
      <w:pPr>
        <w:spacing w:after="240"/>
      </w:pPr>
      <w:r w:rsidRPr="00975C73">
        <w:t xml:space="preserve">The Living Away </w:t>
      </w:r>
      <w:bookmarkStart w:id="195" w:name="_Int_uTlWw6J5"/>
      <w:r w:rsidRPr="00975C73">
        <w:t>From</w:t>
      </w:r>
      <w:bookmarkEnd w:id="195"/>
      <w:r w:rsidRPr="00975C73">
        <w:t xml:space="preserve"> Home Allowance may continue to be paid for three months from the date of suspension or cancellation provided that the Australian Apprentice:</w:t>
      </w:r>
    </w:p>
    <w:p w14:paraId="5878D3AE" w14:textId="77777777" w:rsidR="00E73C8C" w:rsidRPr="00975C73" w:rsidRDefault="00E73C8C" w:rsidP="008B18D8">
      <w:pPr>
        <w:pStyle w:val="ListParagraph"/>
        <w:numPr>
          <w:ilvl w:val="0"/>
          <w:numId w:val="39"/>
        </w:numPr>
        <w:spacing w:line="276" w:lineRule="auto"/>
        <w:rPr>
          <w:rFonts w:eastAsiaTheme="minorEastAsia"/>
        </w:rPr>
      </w:pPr>
      <w:r w:rsidRPr="00975C73">
        <w:t xml:space="preserve">maintains their Living Away </w:t>
      </w:r>
      <w:bookmarkStart w:id="196" w:name="_Int_6cBVLT4p"/>
      <w:r w:rsidRPr="00975C73">
        <w:t>From</w:t>
      </w:r>
      <w:bookmarkEnd w:id="196"/>
      <w:r w:rsidRPr="00975C73">
        <w:t xml:space="preserve"> Home residence; and </w:t>
      </w:r>
    </w:p>
    <w:p w14:paraId="2E5D964D" w14:textId="77777777" w:rsidR="00E73C8C" w:rsidRPr="00975C73" w:rsidRDefault="00E73C8C" w:rsidP="008B18D8">
      <w:pPr>
        <w:pStyle w:val="ListParagraph"/>
        <w:numPr>
          <w:ilvl w:val="0"/>
          <w:numId w:val="39"/>
        </w:numPr>
        <w:spacing w:line="276" w:lineRule="auto"/>
      </w:pPr>
      <w:r w:rsidRPr="00975C73">
        <w:t xml:space="preserve">does not resume living at their parent’s or guardian’s home on an ongoing basis; and </w:t>
      </w:r>
    </w:p>
    <w:p w14:paraId="575BC483" w14:textId="77777777" w:rsidR="00E73C8C" w:rsidRPr="00975C73" w:rsidRDefault="00E73C8C" w:rsidP="008B18D8">
      <w:pPr>
        <w:pStyle w:val="ListParagraph"/>
        <w:numPr>
          <w:ilvl w:val="0"/>
          <w:numId w:val="39"/>
        </w:numPr>
        <w:spacing w:line="276" w:lineRule="auto"/>
      </w:pPr>
      <w:r w:rsidRPr="00975C73">
        <w:t xml:space="preserve">has not lodged a claim for Youth Allowance, </w:t>
      </w:r>
      <w:proofErr w:type="spellStart"/>
      <w:r w:rsidRPr="00975C73">
        <w:t>Austudy</w:t>
      </w:r>
      <w:proofErr w:type="spellEnd"/>
      <w:r w:rsidRPr="00975C73">
        <w:t>, or ABSTUDY.</w:t>
      </w:r>
    </w:p>
    <w:p w14:paraId="768ECCCC" w14:textId="0D485A73" w:rsidR="00E73C8C" w:rsidRPr="00975C73" w:rsidRDefault="00E73C8C" w:rsidP="00E73C8C">
      <w:r w:rsidRPr="00975C73">
        <w:t xml:space="preserve">Where an Australian Apprenticeship has been cancelled, the Australian Apprentice must also be registered with </w:t>
      </w:r>
      <w:r w:rsidR="00437BF3" w:rsidRPr="00975C73">
        <w:t>Services Australia</w:t>
      </w:r>
      <w:r w:rsidRPr="00975C73">
        <w:t xml:space="preserve"> as a job seeker.</w:t>
      </w:r>
    </w:p>
    <w:p w14:paraId="5F53ADEF" w14:textId="72E4B7A7"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t>Receipt of other allowances</w:t>
      </w:r>
    </w:p>
    <w:p w14:paraId="2844A588" w14:textId="77777777" w:rsidR="00E73C8C" w:rsidRPr="00975C73" w:rsidRDefault="00E73C8C" w:rsidP="00231658">
      <w:pPr>
        <w:spacing w:after="240"/>
      </w:pPr>
      <w:r w:rsidRPr="00975C73">
        <w:t xml:space="preserve">An Australian Apprentice may not receive the Living Away </w:t>
      </w:r>
      <w:bookmarkStart w:id="197" w:name="_Int_xF8Z8Ywm"/>
      <w:r w:rsidRPr="00975C73">
        <w:t>From</w:t>
      </w:r>
      <w:bookmarkEnd w:id="197"/>
      <w:r w:rsidRPr="00975C73">
        <w:t xml:space="preserve"> Home Allowance and the following support at the same time:</w:t>
      </w:r>
    </w:p>
    <w:p w14:paraId="6C8F27F9" w14:textId="77777777" w:rsidR="00E73C8C" w:rsidRPr="00975C73" w:rsidRDefault="00E73C8C" w:rsidP="008B18D8">
      <w:pPr>
        <w:pStyle w:val="ListParagraph"/>
        <w:numPr>
          <w:ilvl w:val="0"/>
          <w:numId w:val="40"/>
        </w:numPr>
        <w:spacing w:line="276" w:lineRule="auto"/>
      </w:pPr>
      <w:r w:rsidRPr="00975C73">
        <w:t>Youth Allowance; or</w:t>
      </w:r>
    </w:p>
    <w:p w14:paraId="4AFD65EE" w14:textId="77777777" w:rsidR="00E73C8C" w:rsidRPr="00975C73" w:rsidRDefault="00E73C8C" w:rsidP="008B18D8">
      <w:pPr>
        <w:pStyle w:val="ListParagraph"/>
        <w:numPr>
          <w:ilvl w:val="0"/>
          <w:numId w:val="40"/>
        </w:numPr>
        <w:spacing w:line="276" w:lineRule="auto"/>
      </w:pPr>
      <w:proofErr w:type="spellStart"/>
      <w:r w:rsidRPr="00975C73">
        <w:t>Austudy</w:t>
      </w:r>
      <w:proofErr w:type="spellEnd"/>
      <w:r w:rsidRPr="00975C73">
        <w:t>; or</w:t>
      </w:r>
    </w:p>
    <w:p w14:paraId="763C39A5" w14:textId="77777777" w:rsidR="00E73C8C" w:rsidRPr="00975C73" w:rsidRDefault="00E73C8C" w:rsidP="008B18D8">
      <w:pPr>
        <w:pStyle w:val="ListParagraph"/>
        <w:numPr>
          <w:ilvl w:val="0"/>
          <w:numId w:val="40"/>
        </w:numPr>
        <w:spacing w:line="276" w:lineRule="auto"/>
      </w:pPr>
      <w:r w:rsidRPr="00975C73">
        <w:t>ABSTUDY.</w:t>
      </w:r>
    </w:p>
    <w:p w14:paraId="7F7C5524" w14:textId="77777777" w:rsidR="00E73C8C" w:rsidRPr="00975C73" w:rsidRDefault="00E73C8C" w:rsidP="00E73C8C">
      <w:r w:rsidRPr="00975C73">
        <w:t xml:space="preserve">Any existing claims for Youth Allowance, </w:t>
      </w:r>
      <w:proofErr w:type="spellStart"/>
      <w:r w:rsidRPr="00975C73">
        <w:t>Austudy</w:t>
      </w:r>
      <w:proofErr w:type="spellEnd"/>
      <w:r w:rsidRPr="00975C73">
        <w:t xml:space="preserve">, or ABSTUDY must be cancelled prior to making a claim for the Living Away </w:t>
      </w:r>
      <w:bookmarkStart w:id="198" w:name="_Int_85RNVdGq"/>
      <w:r w:rsidRPr="00975C73">
        <w:t>From</w:t>
      </w:r>
      <w:bookmarkEnd w:id="198"/>
      <w:r w:rsidRPr="00975C73">
        <w:t xml:space="preserve"> Home Allowance. </w:t>
      </w:r>
    </w:p>
    <w:p w14:paraId="7B9F4CCD" w14:textId="76502193" w:rsidR="00F32CB4" w:rsidRPr="00975C73" w:rsidRDefault="00E73C8C" w:rsidP="00E73C8C">
      <w:pPr>
        <w:sectPr w:rsidR="00F32CB4" w:rsidRPr="00975C73" w:rsidSect="001F6F20">
          <w:headerReference w:type="even" r:id="rId44"/>
          <w:headerReference w:type="default" r:id="rId45"/>
          <w:footerReference w:type="even" r:id="rId46"/>
          <w:footerReference w:type="default" r:id="rId47"/>
          <w:headerReference w:type="first" r:id="rId48"/>
          <w:footerReference w:type="first" r:id="rId49"/>
          <w:pgSz w:w="11906" w:h="16838"/>
          <w:pgMar w:top="964" w:right="964" w:bottom="964" w:left="964" w:header="709" w:footer="709" w:gutter="0"/>
          <w:cols w:space="708"/>
          <w:docGrid w:linePitch="360"/>
        </w:sectPr>
      </w:pPr>
      <w:r w:rsidRPr="00975C73">
        <w:t>An Australian Apprentice who wishes to make a claim for Youth Allowance</w:t>
      </w:r>
      <w:r w:rsidR="00160E45" w:rsidRPr="00975C73">
        <w:t xml:space="preserve">, </w:t>
      </w:r>
      <w:proofErr w:type="spellStart"/>
      <w:r w:rsidRPr="00975C73">
        <w:t>Austudy</w:t>
      </w:r>
      <w:proofErr w:type="spellEnd"/>
      <w:r w:rsidR="00160E45" w:rsidRPr="00975C73">
        <w:t xml:space="preserve">, </w:t>
      </w:r>
      <w:r w:rsidRPr="00975C73">
        <w:t xml:space="preserve">ABSTUDY must cancel their Living Away </w:t>
      </w:r>
      <w:bookmarkStart w:id="199" w:name="_Int_qyNnT3Gv"/>
      <w:r w:rsidRPr="00975C73">
        <w:t>From</w:t>
      </w:r>
      <w:bookmarkEnd w:id="199"/>
      <w:r w:rsidRPr="00975C73">
        <w:t xml:space="preserve"> Home Allowance prior to doing s</w:t>
      </w:r>
      <w:r w:rsidR="00F32CB4" w:rsidRPr="00975C73">
        <w:t>o.</w:t>
      </w:r>
    </w:p>
    <w:p w14:paraId="698178D5" w14:textId="13C07686" w:rsidR="00E73C8C" w:rsidRPr="00975C73" w:rsidRDefault="00E73C8C" w:rsidP="00CF1ECC">
      <w:pPr>
        <w:pStyle w:val="Heading1"/>
        <w:rPr>
          <w:rFonts w:asciiTheme="minorHAnsi" w:hAnsiTheme="minorHAnsi" w:cstheme="minorHAnsi"/>
        </w:rPr>
      </w:pPr>
      <w:bookmarkStart w:id="200" w:name="_Toc56677626"/>
      <w:bookmarkStart w:id="201" w:name="_Toc57976754"/>
      <w:bookmarkStart w:id="202" w:name="_Toc57984381"/>
      <w:bookmarkStart w:id="203" w:name="_Toc230356370"/>
      <w:r w:rsidRPr="00975C73">
        <w:rPr>
          <w:rFonts w:asciiTheme="minorHAnsi" w:hAnsiTheme="minorHAnsi" w:cstheme="minorHAnsi"/>
        </w:rPr>
        <w:lastRenderedPageBreak/>
        <w:t xml:space="preserve">General </w:t>
      </w:r>
      <w:bookmarkEnd w:id="200"/>
      <w:r w:rsidRPr="00975C73">
        <w:rPr>
          <w:rFonts w:asciiTheme="minorHAnsi" w:hAnsiTheme="minorHAnsi" w:cstheme="minorHAnsi"/>
        </w:rPr>
        <w:t>administrative matters</w:t>
      </w:r>
      <w:bookmarkEnd w:id="201"/>
      <w:bookmarkEnd w:id="202"/>
      <w:bookmarkEnd w:id="203"/>
    </w:p>
    <w:p w14:paraId="3C163603" w14:textId="5481E0AE" w:rsidR="00727374" w:rsidRPr="00975C73" w:rsidRDefault="00727374" w:rsidP="00CF1ECC">
      <w:pPr>
        <w:pStyle w:val="Heading2"/>
        <w:rPr>
          <w:rFonts w:asciiTheme="minorHAnsi" w:hAnsiTheme="minorHAnsi" w:cstheme="minorHAnsi"/>
        </w:rPr>
      </w:pPr>
      <w:bookmarkStart w:id="204" w:name="_Toc230356371"/>
      <w:r w:rsidRPr="00975C73">
        <w:rPr>
          <w:rFonts w:asciiTheme="minorHAnsi" w:hAnsiTheme="minorHAnsi" w:cstheme="minorHAnsi"/>
        </w:rPr>
        <w:t>Approval of claims</w:t>
      </w:r>
      <w:bookmarkEnd w:id="204"/>
    </w:p>
    <w:p w14:paraId="51FEF4BA" w14:textId="77777777" w:rsidR="00D23398" w:rsidRPr="00975C73" w:rsidRDefault="00D23398" w:rsidP="00D23398">
      <w:pPr>
        <w:spacing w:before="240" w:after="0"/>
      </w:pPr>
      <w:r w:rsidRPr="006E5E98">
        <w:t xml:space="preserve">The Assistant Secretary Apprenticeship Operations Branch, Department of Employment and Workplace Relations </w:t>
      </w:r>
      <w:proofErr w:type="gramStart"/>
      <w:r w:rsidRPr="006E5E98">
        <w:t>is</w:t>
      </w:r>
      <w:proofErr w:type="gramEnd"/>
      <w:r w:rsidRPr="006E5E98">
        <w:t xml:space="preserve"> the program delegate and decides whether to approve claims under this grant program.</w:t>
      </w:r>
    </w:p>
    <w:p w14:paraId="7023A6F9" w14:textId="6C5CB846" w:rsidR="00E73C8C" w:rsidRPr="00975C73" w:rsidRDefault="00E73C8C" w:rsidP="00CF1ECC">
      <w:pPr>
        <w:pStyle w:val="Heading2"/>
        <w:rPr>
          <w:rFonts w:asciiTheme="minorHAnsi" w:hAnsiTheme="minorHAnsi" w:cstheme="minorHAnsi"/>
        </w:rPr>
      </w:pPr>
      <w:bookmarkStart w:id="205" w:name="_Toc230356372"/>
      <w:r w:rsidRPr="00975C73">
        <w:rPr>
          <w:rFonts w:asciiTheme="minorHAnsi" w:hAnsiTheme="minorHAnsi" w:cstheme="minorHAnsi"/>
        </w:rPr>
        <w:t>Withholding or refusing payment and suspect claims</w:t>
      </w:r>
      <w:bookmarkEnd w:id="205"/>
    </w:p>
    <w:p w14:paraId="22C98D34" w14:textId="77777777" w:rsidR="00E73C8C" w:rsidRPr="00975C73" w:rsidRDefault="00E73C8C" w:rsidP="00231658">
      <w:pPr>
        <w:spacing w:after="240"/>
      </w:pPr>
      <w:r w:rsidRPr="00975C73">
        <w:t>The Guidelines establish processes for withholding or refusing payments, as well as managing suspect claims.</w:t>
      </w:r>
    </w:p>
    <w:p w14:paraId="293AC95A" w14:textId="598FB9EF" w:rsidR="00E73C8C" w:rsidRPr="00975C73" w:rsidRDefault="00231658" w:rsidP="00CF1ECC">
      <w:pPr>
        <w:pStyle w:val="Heading3"/>
        <w:rPr>
          <w:rFonts w:asciiTheme="minorHAnsi" w:hAnsiTheme="minorHAnsi" w:cstheme="minorHAnsi"/>
        </w:rPr>
      </w:pPr>
      <w:bookmarkStart w:id="206" w:name="_Toc230356373"/>
      <w:r w:rsidRPr="00975C73">
        <w:rPr>
          <w:rFonts w:asciiTheme="minorHAnsi" w:hAnsiTheme="minorHAnsi" w:cstheme="minorHAnsi"/>
        </w:rPr>
        <w:t>R</w:t>
      </w:r>
      <w:r w:rsidR="00E73C8C" w:rsidRPr="00975C73">
        <w:rPr>
          <w:rFonts w:asciiTheme="minorHAnsi" w:hAnsiTheme="minorHAnsi" w:cstheme="minorHAnsi"/>
        </w:rPr>
        <w:t>ight to withhold or refuse payment</w:t>
      </w:r>
      <w:bookmarkEnd w:id="206"/>
    </w:p>
    <w:p w14:paraId="4F4B43C8" w14:textId="77777777" w:rsidR="00E73C8C" w:rsidRPr="00975C73" w:rsidRDefault="00E73C8C" w:rsidP="00231658">
      <w:pPr>
        <w:spacing w:after="240"/>
      </w:pPr>
      <w:r w:rsidRPr="00975C73">
        <w:t>The Department reserves the right to withhold or refuse payment, or require return of payments made in situations including, but not limited to, where:</w:t>
      </w:r>
    </w:p>
    <w:p w14:paraId="15743171" w14:textId="77777777" w:rsidR="00E73C8C" w:rsidRPr="00975C73" w:rsidRDefault="00E73C8C" w:rsidP="008B18D8">
      <w:pPr>
        <w:pStyle w:val="ListParagraph"/>
        <w:numPr>
          <w:ilvl w:val="0"/>
          <w:numId w:val="21"/>
        </w:numPr>
        <w:spacing w:line="276" w:lineRule="auto"/>
      </w:pPr>
      <w:r w:rsidRPr="00975C73">
        <w:t>it is considered that the Australian Apprenticeship does not provide a valid or genuine employment and training opportunity for the Australian Apprentice; or</w:t>
      </w:r>
    </w:p>
    <w:p w14:paraId="2599711A" w14:textId="77777777" w:rsidR="00E73C8C" w:rsidRPr="00975C73" w:rsidRDefault="00E73C8C" w:rsidP="008B18D8">
      <w:pPr>
        <w:pStyle w:val="ListParagraph"/>
        <w:numPr>
          <w:ilvl w:val="0"/>
          <w:numId w:val="21"/>
        </w:numPr>
        <w:spacing w:line="276" w:lineRule="auto"/>
      </w:pPr>
      <w:r w:rsidRPr="00975C73">
        <w:t>fraud or manipulation of the Guidelines has occurred to maximise payments which would otherwise not have been payable, such as:</w:t>
      </w:r>
    </w:p>
    <w:p w14:paraId="0A94BD01" w14:textId="77777777" w:rsidR="00E73C8C" w:rsidRPr="00975C73" w:rsidRDefault="00E73C8C" w:rsidP="008B18D8">
      <w:pPr>
        <w:pStyle w:val="ListParagraph"/>
        <w:numPr>
          <w:ilvl w:val="1"/>
          <w:numId w:val="21"/>
        </w:numPr>
        <w:spacing w:line="276" w:lineRule="auto"/>
      </w:pPr>
      <w:r w:rsidRPr="00975C73">
        <w:t>releasing an Australian Apprentice and re-engaging the same or a new Australian Apprentice; or</w:t>
      </w:r>
    </w:p>
    <w:p w14:paraId="07237894" w14:textId="77777777" w:rsidR="00E73C8C" w:rsidRPr="00975C73" w:rsidRDefault="00E73C8C" w:rsidP="008B18D8">
      <w:pPr>
        <w:pStyle w:val="ListParagraph"/>
        <w:numPr>
          <w:ilvl w:val="1"/>
          <w:numId w:val="21"/>
        </w:numPr>
        <w:spacing w:line="276" w:lineRule="auto"/>
      </w:pPr>
      <w:r w:rsidRPr="00975C73">
        <w:t>coercing or directing an employee to commence an Australian Apprenticeship; or</w:t>
      </w:r>
    </w:p>
    <w:p w14:paraId="1CFBAB40" w14:textId="0E11CABF" w:rsidR="00486DA8" w:rsidRPr="006E5E98" w:rsidRDefault="00486DA8" w:rsidP="008B18D8">
      <w:pPr>
        <w:pStyle w:val="ListParagraph"/>
        <w:numPr>
          <w:ilvl w:val="0"/>
          <w:numId w:val="21"/>
        </w:numPr>
        <w:spacing w:line="276" w:lineRule="auto"/>
      </w:pPr>
      <w:r w:rsidRPr="006E5E98">
        <w:t xml:space="preserve">the </w:t>
      </w:r>
      <w:r w:rsidR="00DB2D2D" w:rsidRPr="006E5E98">
        <w:t>C</w:t>
      </w:r>
      <w:r w:rsidRPr="006E5E98">
        <w:t>laimant does not meet the requirements of the guidelines</w:t>
      </w:r>
      <w:r w:rsidR="00EA50C0" w:rsidRPr="006E5E98">
        <w:t>; or</w:t>
      </w:r>
    </w:p>
    <w:p w14:paraId="76D5757E" w14:textId="26E0C931" w:rsidR="00E73C8C" w:rsidRPr="00975C73" w:rsidRDefault="00E73C8C" w:rsidP="008B18D8">
      <w:pPr>
        <w:pStyle w:val="ListParagraph"/>
        <w:numPr>
          <w:ilvl w:val="0"/>
          <w:numId w:val="21"/>
        </w:numPr>
        <w:spacing w:line="276" w:lineRule="auto"/>
      </w:pPr>
      <w:r w:rsidRPr="00975C73">
        <w:t xml:space="preserve">the </w:t>
      </w:r>
      <w:r w:rsidR="00225AD5" w:rsidRPr="00975C73">
        <w:t xml:space="preserve">employer </w:t>
      </w:r>
      <w:r w:rsidRPr="00975C73">
        <w:t>or Australian Apprentice has engaged in abusive or criminal conduct during the Australian Apprenticeship.</w:t>
      </w:r>
    </w:p>
    <w:p w14:paraId="760957A9" w14:textId="79DCFC0F" w:rsidR="00E73C8C" w:rsidRPr="00975C73" w:rsidRDefault="00E73C8C" w:rsidP="00CF1ECC">
      <w:pPr>
        <w:pStyle w:val="Heading3"/>
        <w:rPr>
          <w:rFonts w:asciiTheme="minorHAnsi" w:hAnsiTheme="minorHAnsi" w:cstheme="minorHAnsi"/>
        </w:rPr>
      </w:pPr>
      <w:bookmarkStart w:id="207" w:name="_Toc230356374"/>
      <w:r w:rsidRPr="00975C73">
        <w:rPr>
          <w:rFonts w:asciiTheme="minorHAnsi" w:hAnsiTheme="minorHAnsi" w:cstheme="minorHAnsi"/>
        </w:rPr>
        <w:t>Suspect claims</w:t>
      </w:r>
      <w:bookmarkEnd w:id="207"/>
    </w:p>
    <w:p w14:paraId="5F74D605" w14:textId="030B8DB1" w:rsidR="00E73C8C" w:rsidRPr="00975C73" w:rsidRDefault="0063584E" w:rsidP="00231658">
      <w:pPr>
        <w:spacing w:after="240"/>
      </w:pPr>
      <w:r w:rsidRPr="00975C73">
        <w:t>Apprentice Connect Australia Providers</w:t>
      </w:r>
      <w:r w:rsidR="00E73C8C" w:rsidRPr="00975C73">
        <w:t xml:space="preserve"> are required to advise the Department </w:t>
      </w:r>
      <w:r w:rsidR="001A18EC" w:rsidRPr="00975C73">
        <w:t>of Employment and Workplace Relations</w:t>
      </w:r>
      <w:r w:rsidR="00B8035D" w:rsidRPr="00975C73">
        <w:t>,</w:t>
      </w:r>
      <w:r w:rsidR="001A18EC" w:rsidRPr="00975C73">
        <w:t xml:space="preserve"> </w:t>
      </w:r>
      <w:r w:rsidR="00E73C8C" w:rsidRPr="00975C73">
        <w:t>as soon as practicable</w:t>
      </w:r>
      <w:r w:rsidR="00B8035D" w:rsidRPr="00975C73">
        <w:t>,</w:t>
      </w:r>
      <w:r w:rsidR="00E73C8C" w:rsidRPr="00975C73">
        <w:t xml:space="preserve"> if they become aware of:</w:t>
      </w:r>
    </w:p>
    <w:p w14:paraId="20435FC0" w14:textId="343677CD" w:rsidR="00E73C8C" w:rsidRPr="00975C73" w:rsidRDefault="00E73C8C" w:rsidP="008B18D8">
      <w:pPr>
        <w:pStyle w:val="ListParagraph"/>
        <w:numPr>
          <w:ilvl w:val="0"/>
          <w:numId w:val="22"/>
        </w:numPr>
        <w:spacing w:line="276" w:lineRule="auto"/>
      </w:pPr>
      <w:r w:rsidRPr="00975C73">
        <w:t xml:space="preserve">allegations of fraudulent activities or attempts to manipulate the </w:t>
      </w:r>
      <w:r w:rsidR="00560086" w:rsidRPr="00975C73">
        <w:t>Incentive</w:t>
      </w:r>
      <w:r w:rsidRPr="00975C73">
        <w:t xml:space="preserve"> System by an employer, Australian Apprentice or Registered Training Organisation to maximise payments that would otherwise not have been payable; or</w:t>
      </w:r>
    </w:p>
    <w:p w14:paraId="53BD0BBC" w14:textId="20A40D91" w:rsidR="00E73C8C" w:rsidRPr="00975C73" w:rsidRDefault="00225AD5" w:rsidP="008B18D8">
      <w:pPr>
        <w:pStyle w:val="ListParagraph"/>
        <w:numPr>
          <w:ilvl w:val="0"/>
          <w:numId w:val="22"/>
        </w:numPr>
        <w:spacing w:line="276" w:lineRule="auto"/>
      </w:pPr>
      <w:r w:rsidRPr="00975C73">
        <w:t xml:space="preserve">employer </w:t>
      </w:r>
      <w:r w:rsidR="00E73C8C" w:rsidRPr="00975C73">
        <w:t xml:space="preserve">recruitment and retrenchment patterns that suggest </w:t>
      </w:r>
      <w:bookmarkStart w:id="208" w:name="_Int_KX6FnnXn"/>
      <w:r w:rsidR="00E73C8C" w:rsidRPr="00975C73">
        <w:t>possible abuse</w:t>
      </w:r>
      <w:bookmarkEnd w:id="208"/>
      <w:r w:rsidR="00E73C8C" w:rsidRPr="00975C73">
        <w:t xml:space="preserve"> of the system; or</w:t>
      </w:r>
    </w:p>
    <w:p w14:paraId="167813F9" w14:textId="77777777" w:rsidR="00E73C8C" w:rsidRPr="00975C73" w:rsidRDefault="00E73C8C" w:rsidP="008B18D8">
      <w:pPr>
        <w:pStyle w:val="ListParagraph"/>
        <w:numPr>
          <w:ilvl w:val="0"/>
          <w:numId w:val="22"/>
        </w:numPr>
        <w:spacing w:line="276" w:lineRule="auto"/>
      </w:pPr>
      <w:r w:rsidRPr="00975C73">
        <w:t>suspected breaches of the provisions of the Training Contract; or</w:t>
      </w:r>
    </w:p>
    <w:p w14:paraId="17A307C8" w14:textId="04A33118" w:rsidR="00E73C8C" w:rsidRPr="00975C73" w:rsidRDefault="00E73C8C" w:rsidP="008B18D8">
      <w:pPr>
        <w:pStyle w:val="ListParagraph"/>
        <w:numPr>
          <w:ilvl w:val="0"/>
          <w:numId w:val="22"/>
        </w:numPr>
        <w:spacing w:line="276" w:lineRule="auto"/>
      </w:pPr>
      <w:r w:rsidRPr="00975C73">
        <w:t xml:space="preserve">any investigations of an </w:t>
      </w:r>
      <w:r w:rsidR="00225AD5" w:rsidRPr="00975C73">
        <w:t xml:space="preserve">employer </w:t>
      </w:r>
      <w:r w:rsidRPr="00975C73">
        <w:t>or Australian Apprentice by the State or Territory Training Authority; or</w:t>
      </w:r>
    </w:p>
    <w:p w14:paraId="646E52B4" w14:textId="77777777" w:rsidR="00E73C8C" w:rsidRPr="00975C73" w:rsidRDefault="00E73C8C" w:rsidP="008B18D8">
      <w:pPr>
        <w:pStyle w:val="ListParagraph"/>
        <w:numPr>
          <w:ilvl w:val="0"/>
          <w:numId w:val="22"/>
        </w:numPr>
        <w:spacing w:after="240" w:line="276" w:lineRule="auto"/>
        <w:ind w:left="714" w:hanging="357"/>
      </w:pPr>
      <w:r w:rsidRPr="00975C73">
        <w:t>any instance where an Australian Apprentice, or person acting on their behalf, makes an allegation or complaint against an employer, including claims of harassment or non-payment of wages.</w:t>
      </w:r>
    </w:p>
    <w:p w14:paraId="2B33B476" w14:textId="10752362" w:rsidR="4D4811DA" w:rsidRPr="006E5E98" w:rsidRDefault="4D4811DA" w:rsidP="4207689D">
      <w:pPr>
        <w:pStyle w:val="Heading3"/>
        <w:rPr>
          <w:rFonts w:asciiTheme="minorHAnsi" w:hAnsiTheme="minorHAnsi" w:cstheme="minorBidi"/>
        </w:rPr>
      </w:pPr>
      <w:bookmarkStart w:id="209" w:name="_Toc230356375"/>
      <w:r w:rsidRPr="006E5E98">
        <w:rPr>
          <w:rFonts w:asciiTheme="minorHAnsi" w:hAnsiTheme="minorHAnsi" w:cstheme="minorBidi"/>
        </w:rPr>
        <w:lastRenderedPageBreak/>
        <w:t>Double Payments</w:t>
      </w:r>
      <w:bookmarkEnd w:id="209"/>
    </w:p>
    <w:p w14:paraId="25C7C705" w14:textId="21AE7256" w:rsidR="4D4811DA" w:rsidRPr="006E5E98" w:rsidRDefault="4D4811DA" w:rsidP="00514A16">
      <w:r w:rsidRPr="006E5E98">
        <w:t xml:space="preserve">The Grant recipient </w:t>
      </w:r>
      <w:r w:rsidR="003E2C25" w:rsidRPr="006E5E98">
        <w:t xml:space="preserve">is </w:t>
      </w:r>
      <w:r w:rsidRPr="006E5E98">
        <w:t xml:space="preserve">not entitled to a grant payment </w:t>
      </w:r>
      <w:r w:rsidR="00740FDC" w:rsidRPr="006E5E98">
        <w:t xml:space="preserve">through </w:t>
      </w:r>
      <w:r w:rsidRPr="006E5E98">
        <w:t xml:space="preserve">this </w:t>
      </w:r>
      <w:r w:rsidR="00740FDC" w:rsidRPr="006E5E98">
        <w:t xml:space="preserve">program </w:t>
      </w:r>
      <w:r w:rsidRPr="006E5E98">
        <w:t>where they have already accessed the same or</w:t>
      </w:r>
      <w:r w:rsidR="00740FDC" w:rsidRPr="006E5E98">
        <w:t xml:space="preserve"> a</w:t>
      </w:r>
      <w:r w:rsidRPr="006E5E98">
        <w:t xml:space="preserve"> similar grant payment from this department, other Common</w:t>
      </w:r>
      <w:r w:rsidR="5DB0D304" w:rsidRPr="006E5E98">
        <w:t xml:space="preserve">wealth sources or state, </w:t>
      </w:r>
      <w:r w:rsidR="0E915EBD" w:rsidRPr="006E5E98">
        <w:t>territory,</w:t>
      </w:r>
      <w:r w:rsidR="5DB0D304" w:rsidRPr="006E5E98">
        <w:t xml:space="preserve"> or local government bodies</w:t>
      </w:r>
      <w:r w:rsidR="00740FDC" w:rsidRPr="006E5E98">
        <w:t xml:space="preserve"> for the same Australian Apprenticeship</w:t>
      </w:r>
      <w:r w:rsidR="5DB0D304" w:rsidRPr="006E5E98">
        <w:t xml:space="preserve">. </w:t>
      </w:r>
    </w:p>
    <w:p w14:paraId="6B99DA3B" w14:textId="56990188" w:rsidR="5DB0D304" w:rsidRPr="006E5E98" w:rsidRDefault="5DB0D304" w:rsidP="4207689D">
      <w:r w:rsidRPr="006E5E98">
        <w:t xml:space="preserve">The department may require the grant recipient to provide evidence, in a form acceptable to the department, proving that the grant recipient has </w:t>
      </w:r>
      <w:r w:rsidR="64773521" w:rsidRPr="006E5E98">
        <w:t>or has</w:t>
      </w:r>
      <w:r w:rsidR="0043054E" w:rsidRPr="006E5E98">
        <w:t xml:space="preserve"> not</w:t>
      </w:r>
      <w:r w:rsidR="64773521" w:rsidRPr="006E5E98">
        <w:t xml:space="preserve"> already claimed the same or similar grant payment from one of these sources. </w:t>
      </w:r>
    </w:p>
    <w:p w14:paraId="044AB4EB" w14:textId="3C6521C3" w:rsidR="64773521" w:rsidRPr="006E5E98" w:rsidRDefault="64773521" w:rsidP="4207689D">
      <w:r w:rsidRPr="006E5E98">
        <w:t xml:space="preserve">At its absolute </w:t>
      </w:r>
      <w:r w:rsidR="7F59173A" w:rsidRPr="006E5E98">
        <w:t>discretion,</w:t>
      </w:r>
      <w:r w:rsidRPr="006E5E98">
        <w:t xml:space="preserve"> the department </w:t>
      </w:r>
      <w:r w:rsidR="00171509" w:rsidRPr="006E5E98">
        <w:t>may choose to:</w:t>
      </w:r>
    </w:p>
    <w:p w14:paraId="633169CD" w14:textId="6C2E2333" w:rsidR="64773521" w:rsidRPr="006E5E98" w:rsidRDefault="003F6774" w:rsidP="000D4460">
      <w:pPr>
        <w:pStyle w:val="ListParagraph"/>
        <w:numPr>
          <w:ilvl w:val="0"/>
          <w:numId w:val="93"/>
        </w:numPr>
      </w:pPr>
      <w:r w:rsidRPr="006E5E98">
        <w:t>N</w:t>
      </w:r>
      <w:r w:rsidR="64773521" w:rsidRPr="006E5E98">
        <w:t>ot to make the payment</w:t>
      </w:r>
    </w:p>
    <w:p w14:paraId="38AC53C3" w14:textId="4A30BC44" w:rsidR="64773521" w:rsidRPr="006E5E98" w:rsidRDefault="64773521" w:rsidP="000D4460">
      <w:pPr>
        <w:pStyle w:val="ListParagraph"/>
        <w:numPr>
          <w:ilvl w:val="0"/>
          <w:numId w:val="93"/>
        </w:numPr>
      </w:pPr>
      <w:r w:rsidRPr="006E5E98">
        <w:t>Recover any such payments made in accordance with</w:t>
      </w:r>
      <w:r w:rsidR="7F086CA6" w:rsidRPr="006E5E98">
        <w:t xml:space="preserve"> </w:t>
      </w:r>
      <w:r w:rsidRPr="006E5E98">
        <w:t>Part G Section 3 debt recovery of this document.</w:t>
      </w:r>
    </w:p>
    <w:p w14:paraId="29D93AA1" w14:textId="71697BBB" w:rsidR="64773521" w:rsidRPr="00975C73" w:rsidRDefault="64773521" w:rsidP="4207689D">
      <w:r w:rsidRPr="006E5E98">
        <w:t xml:space="preserve">Regardless of any action the </w:t>
      </w:r>
      <w:r w:rsidR="00426576" w:rsidRPr="006E5E98">
        <w:t>department</w:t>
      </w:r>
      <w:r w:rsidRPr="006E5E98">
        <w:t xml:space="preserve"> may take in relation to double </w:t>
      </w:r>
      <w:r w:rsidR="00426576" w:rsidRPr="006E5E98">
        <w:t>payments</w:t>
      </w:r>
      <w:r w:rsidRPr="006E5E98">
        <w:t xml:space="preserve">, the department may, at any time, issue guidelines setting out the circumstances in which the </w:t>
      </w:r>
      <w:r w:rsidR="00200434" w:rsidRPr="006E5E98">
        <w:t>d</w:t>
      </w:r>
      <w:r w:rsidRPr="006E5E98">
        <w:t>epartment will or will not make payments in connections with double payments.</w:t>
      </w:r>
      <w:r w:rsidRPr="00975C73">
        <w:t xml:space="preserve"> </w:t>
      </w:r>
    </w:p>
    <w:p w14:paraId="60A82855" w14:textId="41657B8C" w:rsidR="00E73C8C" w:rsidRPr="00975C73" w:rsidRDefault="00E73C8C" w:rsidP="00CF1ECC">
      <w:pPr>
        <w:pStyle w:val="Heading2"/>
        <w:rPr>
          <w:rFonts w:asciiTheme="minorHAnsi" w:hAnsiTheme="minorHAnsi" w:cstheme="minorHAnsi"/>
        </w:rPr>
      </w:pPr>
      <w:bookmarkStart w:id="210" w:name="_Toc57976755"/>
      <w:bookmarkStart w:id="211" w:name="_Toc57984382"/>
      <w:bookmarkStart w:id="212" w:name="_Toc230356376"/>
      <w:r w:rsidRPr="00975C73">
        <w:rPr>
          <w:rFonts w:asciiTheme="minorHAnsi" w:hAnsiTheme="minorHAnsi" w:cstheme="minorHAnsi"/>
        </w:rPr>
        <w:t>Debt recovery</w:t>
      </w:r>
      <w:bookmarkEnd w:id="210"/>
      <w:bookmarkEnd w:id="211"/>
      <w:bookmarkEnd w:id="212"/>
    </w:p>
    <w:p w14:paraId="2E2029F5" w14:textId="2DBEBD6B" w:rsidR="00E73C8C" w:rsidRPr="00975C73" w:rsidRDefault="00E73C8C" w:rsidP="00CF1ECC">
      <w:pPr>
        <w:pStyle w:val="Heading3"/>
        <w:rPr>
          <w:rFonts w:asciiTheme="minorHAnsi" w:hAnsiTheme="minorHAnsi" w:cstheme="minorHAnsi"/>
        </w:rPr>
      </w:pPr>
      <w:bookmarkStart w:id="213" w:name="_Toc230356377"/>
      <w:r w:rsidRPr="00975C73">
        <w:rPr>
          <w:rFonts w:asciiTheme="minorHAnsi" w:hAnsiTheme="minorHAnsi" w:cstheme="minorHAnsi"/>
        </w:rPr>
        <w:t>Departmental responsibilities</w:t>
      </w:r>
      <w:bookmarkEnd w:id="213"/>
    </w:p>
    <w:p w14:paraId="22F2FDB7" w14:textId="4EB9C6BE" w:rsidR="00501E84" w:rsidRPr="00975C73" w:rsidRDefault="00501E84">
      <w:pPr>
        <w:spacing w:after="240"/>
      </w:pPr>
      <w:r w:rsidRPr="00975C73">
        <w:t xml:space="preserve">Where a payment has been made under the Incentive System to an ineligible </w:t>
      </w:r>
      <w:r w:rsidR="000D6FD4" w:rsidRPr="00975C73">
        <w:t>C</w:t>
      </w:r>
      <w:r w:rsidRPr="00975C73">
        <w:t>laimant, including where the payment type has since lapsed, the Department of Employment and Workplace Relations will make every reasonable effort to recover the overpaid amount.</w:t>
      </w:r>
    </w:p>
    <w:p w14:paraId="64448EF1" w14:textId="09756FFE" w:rsidR="00E73C8C" w:rsidRPr="00975C73" w:rsidRDefault="0063584E" w:rsidP="00CF1ECC">
      <w:pPr>
        <w:pStyle w:val="Heading3"/>
        <w:rPr>
          <w:rFonts w:asciiTheme="minorHAnsi" w:hAnsiTheme="minorHAnsi" w:cstheme="minorHAnsi"/>
        </w:rPr>
      </w:pPr>
      <w:bookmarkStart w:id="214" w:name="_Toc230356378"/>
      <w:r w:rsidRPr="00975C73">
        <w:rPr>
          <w:rFonts w:asciiTheme="minorHAnsi" w:hAnsiTheme="minorHAnsi" w:cstheme="minorHAnsi"/>
        </w:rPr>
        <w:t>Apprentice Connect Australia Provider</w:t>
      </w:r>
      <w:r w:rsidR="00DA2850" w:rsidRPr="00975C73">
        <w:rPr>
          <w:rFonts w:asciiTheme="minorHAnsi" w:hAnsiTheme="minorHAnsi" w:cstheme="minorHAnsi"/>
        </w:rPr>
        <w:t xml:space="preserve"> </w:t>
      </w:r>
      <w:r w:rsidR="00E73C8C" w:rsidRPr="00975C73">
        <w:rPr>
          <w:rFonts w:asciiTheme="minorHAnsi" w:hAnsiTheme="minorHAnsi" w:cstheme="minorHAnsi"/>
        </w:rPr>
        <w:t>responsibilities</w:t>
      </w:r>
      <w:bookmarkEnd w:id="214"/>
    </w:p>
    <w:p w14:paraId="352C939C" w14:textId="7ACFE20C" w:rsidR="00E73C8C" w:rsidRPr="00975C73" w:rsidRDefault="0063584E" w:rsidP="00231658">
      <w:pPr>
        <w:spacing w:after="240"/>
      </w:pPr>
      <w:r w:rsidRPr="00975C73">
        <w:t xml:space="preserve">Apprentice Connect Australian Providers </w:t>
      </w:r>
      <w:r w:rsidR="00E73C8C" w:rsidRPr="00975C73">
        <w:t xml:space="preserve">are required to notify their </w:t>
      </w:r>
      <w:r w:rsidR="00DC1F61" w:rsidRPr="00975C73">
        <w:t>State Deed Manager</w:t>
      </w:r>
      <w:r w:rsidR="00E73C8C" w:rsidRPr="00975C73">
        <w:t xml:space="preserve"> as soon as practicable once they become aware that an overpayment has occurred.</w:t>
      </w:r>
    </w:p>
    <w:p w14:paraId="0A279C45" w14:textId="699EFE8D" w:rsidR="00E73C8C" w:rsidRPr="00975C73" w:rsidRDefault="0063584E" w:rsidP="00DE3E6D">
      <w:pPr>
        <w:spacing w:after="240"/>
      </w:pPr>
      <w:r w:rsidRPr="00975C73">
        <w:t>Apprentice Connect Australia Providers</w:t>
      </w:r>
      <w:r w:rsidR="0097260B" w:rsidRPr="00975C73">
        <w:t xml:space="preserve"> </w:t>
      </w:r>
      <w:r w:rsidR="00E73C8C" w:rsidRPr="00975C73">
        <w:t>are not authorised to recover payments on behalf of the Australian Government.</w:t>
      </w:r>
    </w:p>
    <w:p w14:paraId="79AC1F61" w14:textId="77777777" w:rsidR="00E73C8C" w:rsidRPr="00975C73" w:rsidRDefault="00E73C8C" w:rsidP="00CF1ECC">
      <w:pPr>
        <w:pStyle w:val="Heading2"/>
        <w:rPr>
          <w:rFonts w:asciiTheme="minorHAnsi" w:hAnsiTheme="minorHAnsi" w:cstheme="minorHAnsi"/>
        </w:rPr>
      </w:pPr>
      <w:bookmarkStart w:id="215" w:name="_Toc78793415"/>
      <w:bookmarkStart w:id="216" w:name="_Toc230356379"/>
      <w:r w:rsidRPr="00975C73">
        <w:rPr>
          <w:rFonts w:asciiTheme="minorHAnsi" w:hAnsiTheme="minorHAnsi" w:cstheme="minorHAnsi"/>
        </w:rPr>
        <w:t>Waivers and review of decisions</w:t>
      </w:r>
      <w:bookmarkEnd w:id="215"/>
      <w:bookmarkEnd w:id="216"/>
    </w:p>
    <w:p w14:paraId="5B3CCCF7" w14:textId="0BCB56B3" w:rsidR="00E73C8C" w:rsidRPr="00975C73" w:rsidRDefault="00E73C8C" w:rsidP="00CF1ECC">
      <w:pPr>
        <w:pStyle w:val="Heading3"/>
        <w:rPr>
          <w:rFonts w:asciiTheme="minorHAnsi" w:hAnsiTheme="minorHAnsi" w:cstheme="minorHAnsi"/>
        </w:rPr>
      </w:pPr>
      <w:bookmarkStart w:id="217" w:name="_Toc230356380"/>
      <w:r w:rsidRPr="00975C73">
        <w:rPr>
          <w:rFonts w:asciiTheme="minorHAnsi" w:hAnsiTheme="minorHAnsi" w:cstheme="minorHAnsi"/>
        </w:rPr>
        <w:t>Overview</w:t>
      </w:r>
      <w:bookmarkEnd w:id="217"/>
    </w:p>
    <w:p w14:paraId="468FFBF8" w14:textId="77FB846B" w:rsidR="00E73C8C" w:rsidRPr="00975C73" w:rsidRDefault="00E73C8C" w:rsidP="00231658">
      <w:pPr>
        <w:spacing w:after="240"/>
      </w:pPr>
      <w:r w:rsidRPr="00975C73">
        <w:t xml:space="preserve">The Department </w:t>
      </w:r>
      <w:r w:rsidR="00696866" w:rsidRPr="00975C73">
        <w:t xml:space="preserve">of Employment and Workplace Relations </w:t>
      </w:r>
      <w:r w:rsidRPr="00975C73">
        <w:t xml:space="preserve">is committed to procedural fairness in the administration of the </w:t>
      </w:r>
      <w:r w:rsidR="00560086" w:rsidRPr="00975C73">
        <w:t>Incentive</w:t>
      </w:r>
      <w:r w:rsidRPr="00975C73">
        <w:t xml:space="preserve"> System. It is intended that all decisions are consistent, equitable and transparent within the limits and constraints of the approved policies for the </w:t>
      </w:r>
      <w:r w:rsidR="00560086" w:rsidRPr="00975C73">
        <w:t>Incentive</w:t>
      </w:r>
      <w:r w:rsidRPr="00975C73">
        <w:t xml:space="preserve"> System.</w:t>
      </w:r>
    </w:p>
    <w:p w14:paraId="00A9D973" w14:textId="480A42BC" w:rsidR="006036A9" w:rsidRPr="00975C73" w:rsidRDefault="006036A9">
      <w:r w:rsidRPr="00975C73">
        <w:t xml:space="preserve">In the interests of procedural fairness, a </w:t>
      </w:r>
      <w:r w:rsidR="000D6FD4" w:rsidRPr="00975C73">
        <w:t>C</w:t>
      </w:r>
      <w:r w:rsidRPr="00975C73">
        <w:t>laimant can seek review of a decision by the Department of Employment and Workplace Relations.</w:t>
      </w:r>
    </w:p>
    <w:p w14:paraId="1FAC4465" w14:textId="4CAF0CB9" w:rsidR="006036A9" w:rsidRPr="00975C73" w:rsidRDefault="006036A9">
      <w:r w:rsidRPr="00975C73">
        <w:t xml:space="preserve">The </w:t>
      </w:r>
      <w:r w:rsidR="000D6FD4" w:rsidRPr="00975C73">
        <w:t>C</w:t>
      </w:r>
      <w:r w:rsidRPr="00975C73">
        <w:t>laimant can also seek investigation of the decision by the Commonwealth Ombudsman.</w:t>
      </w:r>
    </w:p>
    <w:p w14:paraId="26D731F1" w14:textId="12C9B585" w:rsidR="00E73C8C" w:rsidRPr="00975C73" w:rsidRDefault="00E73C8C" w:rsidP="00CF1ECC">
      <w:pPr>
        <w:pStyle w:val="Heading3"/>
        <w:rPr>
          <w:rFonts w:asciiTheme="minorHAnsi" w:hAnsiTheme="minorHAnsi" w:cstheme="minorHAnsi"/>
        </w:rPr>
      </w:pPr>
      <w:bookmarkStart w:id="218" w:name="_Toc230356381"/>
      <w:r w:rsidRPr="00975C73">
        <w:rPr>
          <w:rFonts w:asciiTheme="minorHAnsi" w:hAnsiTheme="minorHAnsi" w:cstheme="minorHAnsi"/>
        </w:rPr>
        <w:lastRenderedPageBreak/>
        <w:t>Notification of ineligibility</w:t>
      </w:r>
      <w:bookmarkEnd w:id="218"/>
    </w:p>
    <w:p w14:paraId="6AB7E3D2" w14:textId="77777777" w:rsidR="006036A9" w:rsidRPr="00975C73" w:rsidRDefault="006036A9">
      <w:pPr>
        <w:spacing w:after="240"/>
      </w:pPr>
      <w:r w:rsidRPr="00975C73">
        <w:t>Where a claimant is assessed as not eligible to claim a payment, their Apprentice Connect Australia Provider must provide advice in writing, which must:</w:t>
      </w:r>
    </w:p>
    <w:p w14:paraId="2BF1962D" w14:textId="77777777" w:rsidR="00E73C8C" w:rsidRPr="00975C73" w:rsidRDefault="00E73C8C" w:rsidP="008B18D8">
      <w:pPr>
        <w:pStyle w:val="ListParagraph"/>
        <w:numPr>
          <w:ilvl w:val="0"/>
          <w:numId w:val="5"/>
        </w:numPr>
        <w:spacing w:line="276" w:lineRule="auto"/>
      </w:pPr>
      <w:r w:rsidRPr="00975C73">
        <w:t>include a clear and concise explanation of the decision, with reference to the relevant section of the Guidelines and outline of the intent of the policy; and</w:t>
      </w:r>
    </w:p>
    <w:p w14:paraId="6E1B0C72" w14:textId="77777777" w:rsidR="00E73C8C" w:rsidRPr="00975C73" w:rsidRDefault="00E73C8C" w:rsidP="008B18D8">
      <w:pPr>
        <w:pStyle w:val="ListParagraph"/>
        <w:numPr>
          <w:ilvl w:val="0"/>
          <w:numId w:val="5"/>
        </w:numPr>
        <w:spacing w:line="276" w:lineRule="auto"/>
      </w:pPr>
      <w:r w:rsidRPr="00975C73">
        <w:t>explain that the only basis for a review is where:</w:t>
      </w:r>
    </w:p>
    <w:p w14:paraId="1EB951ED" w14:textId="77777777" w:rsidR="00E73C8C" w:rsidRPr="00975C73" w:rsidRDefault="00E73C8C" w:rsidP="008B18D8">
      <w:pPr>
        <w:pStyle w:val="ListParagraph"/>
        <w:numPr>
          <w:ilvl w:val="1"/>
          <w:numId w:val="5"/>
        </w:numPr>
        <w:spacing w:line="276" w:lineRule="auto"/>
      </w:pPr>
      <w:r w:rsidRPr="00975C73">
        <w:t>the Claimant considers that an incorrect decision has been made; or</w:t>
      </w:r>
    </w:p>
    <w:p w14:paraId="4688A2C6" w14:textId="77777777" w:rsidR="00E73C8C" w:rsidRPr="00975C73" w:rsidRDefault="00E73C8C" w:rsidP="008B18D8">
      <w:pPr>
        <w:pStyle w:val="ListParagraph"/>
        <w:numPr>
          <w:ilvl w:val="1"/>
          <w:numId w:val="5"/>
        </w:numPr>
        <w:spacing w:line="276" w:lineRule="auto"/>
      </w:pPr>
      <w:r w:rsidRPr="00975C73">
        <w:t xml:space="preserve">the Claimant considers that there have been exceptional circumstances; and </w:t>
      </w:r>
    </w:p>
    <w:p w14:paraId="02D9702F" w14:textId="7D4C8C88" w:rsidR="00E73C8C" w:rsidRPr="00975C73" w:rsidRDefault="00E73C8C" w:rsidP="008B18D8">
      <w:pPr>
        <w:pStyle w:val="ListParagraph"/>
        <w:numPr>
          <w:ilvl w:val="0"/>
          <w:numId w:val="5"/>
        </w:numPr>
        <w:spacing w:line="276" w:lineRule="auto"/>
      </w:pPr>
      <w:r w:rsidRPr="00975C73">
        <w:t xml:space="preserve">specify that a Claimant must submit a request for review within three months of receiving notification that they are not eligible to claim </w:t>
      </w:r>
      <w:r w:rsidR="00C82E44" w:rsidRPr="00975C73">
        <w:t xml:space="preserve">and / or receive </w:t>
      </w:r>
      <w:r w:rsidRPr="00975C73">
        <w:t>the payment.</w:t>
      </w:r>
    </w:p>
    <w:p w14:paraId="6AB15DEA" w14:textId="5F457466" w:rsidR="00E73C8C" w:rsidRPr="00975C73" w:rsidRDefault="00E73C8C" w:rsidP="00CF1ECC">
      <w:pPr>
        <w:pStyle w:val="Heading3"/>
        <w:rPr>
          <w:rFonts w:asciiTheme="minorHAnsi" w:hAnsiTheme="minorHAnsi" w:cstheme="minorHAnsi"/>
        </w:rPr>
      </w:pPr>
      <w:bookmarkStart w:id="219" w:name="_Toc230356382"/>
      <w:r w:rsidRPr="00975C73">
        <w:rPr>
          <w:rFonts w:asciiTheme="minorHAnsi" w:hAnsiTheme="minorHAnsi" w:cstheme="minorHAnsi"/>
        </w:rPr>
        <w:t>Process for the review of a decision</w:t>
      </w:r>
      <w:bookmarkEnd w:id="219"/>
    </w:p>
    <w:p w14:paraId="316CC59C" w14:textId="0770146C"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t xml:space="preserve">Claimant requests a review of a decision </w:t>
      </w:r>
    </w:p>
    <w:p w14:paraId="0919481F" w14:textId="7287FAA8" w:rsidR="006036A9" w:rsidRPr="00975C73" w:rsidRDefault="006036A9">
      <w:pPr>
        <w:spacing w:after="240"/>
      </w:pPr>
      <w:r w:rsidRPr="00975C73">
        <w:t xml:space="preserve">If a </w:t>
      </w:r>
      <w:r w:rsidR="00672CF3" w:rsidRPr="00975C73">
        <w:t>C</w:t>
      </w:r>
      <w:r w:rsidRPr="00975C73">
        <w:t>laimant requests a review of a decision regarding a claim for payment, this must be made in writing directly to the Apprentice Connect Australia Provider in the first instance.</w:t>
      </w:r>
    </w:p>
    <w:p w14:paraId="6DC08353" w14:textId="77777777" w:rsidR="00E73C8C" w:rsidRPr="00975C73" w:rsidRDefault="00E73C8C" w:rsidP="00E73C8C">
      <w:r w:rsidRPr="00975C73">
        <w:t>All requests for a review of decision must:</w:t>
      </w:r>
    </w:p>
    <w:p w14:paraId="0D7B0290" w14:textId="77777777" w:rsidR="00E73C8C" w:rsidRPr="00975C73" w:rsidRDefault="00E73C8C" w:rsidP="008B18D8">
      <w:pPr>
        <w:pStyle w:val="ListParagraph"/>
        <w:numPr>
          <w:ilvl w:val="0"/>
          <w:numId w:val="50"/>
        </w:numPr>
        <w:spacing w:line="276" w:lineRule="auto"/>
      </w:pPr>
      <w:r w:rsidRPr="00975C73">
        <w:t>outline:</w:t>
      </w:r>
    </w:p>
    <w:p w14:paraId="431E0815" w14:textId="77777777" w:rsidR="00E73C8C" w:rsidRPr="00975C73" w:rsidRDefault="00E73C8C" w:rsidP="008B18D8">
      <w:pPr>
        <w:pStyle w:val="ListParagraph"/>
        <w:numPr>
          <w:ilvl w:val="1"/>
          <w:numId w:val="50"/>
        </w:numPr>
        <w:spacing w:line="276" w:lineRule="auto"/>
      </w:pPr>
      <w:r w:rsidRPr="00975C73">
        <w:t>why the Claimant considers the decision to be incorrect; or</w:t>
      </w:r>
    </w:p>
    <w:p w14:paraId="7228E930" w14:textId="77777777" w:rsidR="00E73C8C" w:rsidRPr="00975C73" w:rsidRDefault="00E73C8C" w:rsidP="008B18D8">
      <w:pPr>
        <w:pStyle w:val="ListParagraph"/>
        <w:numPr>
          <w:ilvl w:val="1"/>
          <w:numId w:val="50"/>
        </w:numPr>
        <w:spacing w:line="276" w:lineRule="auto"/>
      </w:pPr>
      <w:r w:rsidRPr="00975C73">
        <w:t>what the exceptional circumstances are; and</w:t>
      </w:r>
    </w:p>
    <w:p w14:paraId="2686D54B" w14:textId="77777777" w:rsidR="00E73C8C" w:rsidRPr="00975C73" w:rsidRDefault="00E73C8C" w:rsidP="008B18D8">
      <w:pPr>
        <w:pStyle w:val="ListParagraph"/>
        <w:numPr>
          <w:ilvl w:val="0"/>
          <w:numId w:val="50"/>
        </w:numPr>
        <w:spacing w:line="276" w:lineRule="auto"/>
      </w:pPr>
      <w:r w:rsidRPr="00975C73">
        <w:t>provide any additional evidence that may support a review of the case; and</w:t>
      </w:r>
    </w:p>
    <w:p w14:paraId="1DB165A8" w14:textId="1E855737" w:rsidR="00E73C8C" w:rsidRPr="00975C73" w:rsidRDefault="00E73C8C" w:rsidP="008B18D8">
      <w:pPr>
        <w:pStyle w:val="ListParagraph"/>
        <w:numPr>
          <w:ilvl w:val="0"/>
          <w:numId w:val="50"/>
        </w:numPr>
        <w:spacing w:line="276" w:lineRule="auto"/>
      </w:pPr>
      <w:r w:rsidRPr="00975C73">
        <w:t xml:space="preserve">be submitted within 3 months of receiving the decision regarding the claim. </w:t>
      </w:r>
    </w:p>
    <w:p w14:paraId="772B385D" w14:textId="65A7FCFC" w:rsidR="00E330F3" w:rsidRPr="00975C73" w:rsidRDefault="00E330F3" w:rsidP="00DB60CE">
      <w:pPr>
        <w:spacing w:after="120"/>
      </w:pPr>
      <w:r w:rsidRPr="00975C73">
        <w:t>A top up payment is a review of decision and as such a request for a Manual claim to top up a previously paid claim, must be made within 3 months of the payment date</w:t>
      </w:r>
      <w:r w:rsidR="3DC65226" w:rsidRPr="00975C73">
        <w:t xml:space="preserve">. </w:t>
      </w:r>
      <w:r w:rsidRPr="00975C73">
        <w:t xml:space="preserve">The </w:t>
      </w:r>
      <w:r w:rsidR="00225AD5" w:rsidRPr="00975C73">
        <w:t xml:space="preserve">employer </w:t>
      </w:r>
      <w:r w:rsidRPr="00975C73">
        <w:t xml:space="preserve">or apprentice will have 3 months to return the completed form to the </w:t>
      </w:r>
      <w:r w:rsidR="0063584E" w:rsidRPr="00975C73">
        <w:t>Apprentice Connect Australia Provider</w:t>
      </w:r>
      <w:r w:rsidR="00FA1595" w:rsidRPr="00975C73">
        <w:t xml:space="preserve"> </w:t>
      </w:r>
      <w:r w:rsidRPr="00975C73">
        <w:t>for processing.</w:t>
      </w:r>
    </w:p>
    <w:p w14:paraId="3995957B" w14:textId="017BC0AA"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t xml:space="preserve">Review by the </w:t>
      </w:r>
      <w:r w:rsidR="0063584E" w:rsidRPr="00975C73">
        <w:rPr>
          <w:rFonts w:asciiTheme="minorHAnsi" w:hAnsiTheme="minorHAnsi" w:cstheme="minorHAnsi"/>
        </w:rPr>
        <w:t>Apprentice Connect Australia Providers</w:t>
      </w:r>
    </w:p>
    <w:p w14:paraId="3A94530B" w14:textId="72AB1CFB" w:rsidR="00E73C8C" w:rsidRPr="00975C73" w:rsidRDefault="00E73C8C" w:rsidP="00A67339">
      <w:pPr>
        <w:spacing w:after="240"/>
      </w:pPr>
      <w:r w:rsidRPr="00975C73">
        <w:t xml:space="preserve">Where the Claimant considers that an incorrect decision has been made, the </w:t>
      </w:r>
      <w:r w:rsidR="0063584E" w:rsidRPr="00975C73">
        <w:t>Apprentice Connect Australia Provider</w:t>
      </w:r>
      <w:r w:rsidR="00041403" w:rsidRPr="00975C73">
        <w:t xml:space="preserve"> </w:t>
      </w:r>
      <w:r w:rsidRPr="00975C73">
        <w:t xml:space="preserve">must re-examine the decision based on the policies and procedures of the </w:t>
      </w:r>
      <w:r w:rsidR="00560086" w:rsidRPr="00975C73">
        <w:t>Incentive</w:t>
      </w:r>
      <w:r w:rsidRPr="00975C73">
        <w:t xml:space="preserve"> System, </w:t>
      </w:r>
      <w:r w:rsidR="00AF1A4B" w:rsidRPr="00975C73">
        <w:t>considering</w:t>
      </w:r>
      <w:r w:rsidRPr="00975C73">
        <w:t xml:space="preserve"> the reasons that the Claimant has put forward for review of the decision as well as any additional information provided.</w:t>
      </w:r>
    </w:p>
    <w:p w14:paraId="6742B226" w14:textId="549ADE33" w:rsidR="00E73C8C" w:rsidRPr="00975C73" w:rsidRDefault="00E73C8C" w:rsidP="00E73C8C">
      <w:r w:rsidRPr="00975C73">
        <w:t xml:space="preserve">If the </w:t>
      </w:r>
      <w:r w:rsidR="0063584E" w:rsidRPr="00975C73">
        <w:t>Apprentice Connect Australia Provider</w:t>
      </w:r>
      <w:r w:rsidRPr="00975C73">
        <w:t>:</w:t>
      </w:r>
    </w:p>
    <w:p w14:paraId="04B93DE4" w14:textId="77777777" w:rsidR="00E73C8C" w:rsidRPr="00975C73" w:rsidRDefault="00E73C8C" w:rsidP="008B18D8">
      <w:pPr>
        <w:numPr>
          <w:ilvl w:val="0"/>
          <w:numId w:val="57"/>
        </w:numPr>
        <w:contextualSpacing/>
      </w:pPr>
      <w:r w:rsidRPr="00975C73">
        <w:t>identifies an error in their original decision, they must correct the error and notify the person requesting the review in writing of their decision with a full explanation; or</w:t>
      </w:r>
    </w:p>
    <w:p w14:paraId="5187FE63" w14:textId="3559ADDD" w:rsidR="00E73C8C" w:rsidRPr="00975C73" w:rsidRDefault="00E73C8C" w:rsidP="008B18D8">
      <w:pPr>
        <w:numPr>
          <w:ilvl w:val="0"/>
          <w:numId w:val="57"/>
        </w:numPr>
        <w:contextualSpacing/>
      </w:pPr>
      <w:r w:rsidRPr="00975C73">
        <w:t>upholds the original decision, the decision must be reviewed by the Department</w:t>
      </w:r>
      <w:r w:rsidR="003D01D6" w:rsidRPr="00975C73">
        <w:t xml:space="preserve"> of Employment and Workplace Relations</w:t>
      </w:r>
      <w:r w:rsidRPr="00975C73">
        <w:t>; or</w:t>
      </w:r>
    </w:p>
    <w:p w14:paraId="6936FC65" w14:textId="27251CA3" w:rsidR="00E73C8C" w:rsidRPr="00975C73" w:rsidRDefault="00E73C8C" w:rsidP="008B18D8">
      <w:pPr>
        <w:numPr>
          <w:ilvl w:val="0"/>
          <w:numId w:val="57"/>
        </w:numPr>
        <w:contextualSpacing/>
      </w:pPr>
      <w:r w:rsidRPr="00975C73">
        <w:t xml:space="preserve">receives a request for review </w:t>
      </w:r>
      <w:bookmarkStart w:id="220" w:name="_Int_uu4S8W18"/>
      <w:proofErr w:type="gramStart"/>
      <w:r w:rsidRPr="00975C73">
        <w:t>on the basis of</w:t>
      </w:r>
      <w:bookmarkEnd w:id="220"/>
      <w:proofErr w:type="gramEnd"/>
      <w:r w:rsidRPr="00975C73">
        <w:t xml:space="preserve"> exceptional circumstances, refer the matter to the Department </w:t>
      </w:r>
      <w:r w:rsidR="003D01D6" w:rsidRPr="00975C73">
        <w:t xml:space="preserve">of Employment and Workplace Relations </w:t>
      </w:r>
      <w:r w:rsidRPr="00975C73">
        <w:t>for review.</w:t>
      </w:r>
    </w:p>
    <w:p w14:paraId="7D7DA620" w14:textId="281321BB"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lastRenderedPageBreak/>
        <w:t>Review by the Department</w:t>
      </w:r>
      <w:r w:rsidR="003D01D6" w:rsidRPr="00975C73">
        <w:rPr>
          <w:rFonts w:asciiTheme="minorHAnsi" w:hAnsiTheme="minorHAnsi" w:cstheme="minorHAnsi"/>
        </w:rPr>
        <w:t xml:space="preserve"> of Employment and Workplace Relations</w:t>
      </w:r>
    </w:p>
    <w:p w14:paraId="585B07FE" w14:textId="2D68B84C" w:rsidR="00E73C8C" w:rsidRPr="00975C73" w:rsidRDefault="00E73C8C" w:rsidP="00A67339">
      <w:pPr>
        <w:spacing w:after="240"/>
      </w:pPr>
      <w:r w:rsidRPr="00975C73">
        <w:t xml:space="preserve">The decision must be reviewed by the Department </w:t>
      </w:r>
      <w:r w:rsidR="003D01D6" w:rsidRPr="00975C73">
        <w:t xml:space="preserve">of Employment and Workplace Relations </w:t>
      </w:r>
      <w:r w:rsidRPr="00975C73">
        <w:t>where:</w:t>
      </w:r>
    </w:p>
    <w:p w14:paraId="7E503D33" w14:textId="426382BF" w:rsidR="00136B8B" w:rsidRPr="006E5E98" w:rsidRDefault="00C5028B" w:rsidP="008B18D8">
      <w:pPr>
        <w:numPr>
          <w:ilvl w:val="0"/>
          <w:numId w:val="57"/>
        </w:numPr>
        <w:contextualSpacing/>
      </w:pPr>
      <w:r w:rsidRPr="006E5E98">
        <w:t>t</w:t>
      </w:r>
      <w:r w:rsidR="00136B8B" w:rsidRPr="006E5E98">
        <w:t xml:space="preserve">he department was the original decision maker </w:t>
      </w:r>
    </w:p>
    <w:p w14:paraId="374E8A8B" w14:textId="608E4987" w:rsidR="00E73C8C" w:rsidRPr="006E5E98" w:rsidRDefault="00E73C8C" w:rsidP="008B18D8">
      <w:pPr>
        <w:numPr>
          <w:ilvl w:val="0"/>
          <w:numId w:val="57"/>
        </w:numPr>
        <w:contextualSpacing/>
      </w:pPr>
      <w:r w:rsidRPr="006E5E98">
        <w:t xml:space="preserve">the original decision is upheld by </w:t>
      </w:r>
      <w:r w:rsidR="003A37AF" w:rsidRPr="006E5E98">
        <w:t xml:space="preserve">the </w:t>
      </w:r>
      <w:r w:rsidR="0063584E" w:rsidRPr="006E5E98">
        <w:t>Apprentice Connect Australia Provider</w:t>
      </w:r>
      <w:r w:rsidRPr="006E5E98">
        <w:t>; or</w:t>
      </w:r>
    </w:p>
    <w:p w14:paraId="5B25C638" w14:textId="77777777" w:rsidR="00E73C8C" w:rsidRPr="006E5E98" w:rsidRDefault="00E73C8C" w:rsidP="008B18D8">
      <w:pPr>
        <w:numPr>
          <w:ilvl w:val="0"/>
          <w:numId w:val="57"/>
        </w:numPr>
        <w:ind w:left="760" w:hanging="357"/>
      </w:pPr>
      <w:r w:rsidRPr="006E5E98">
        <w:t>the Claimant has put forward exceptional circumstances as the basis for the review.</w:t>
      </w:r>
    </w:p>
    <w:p w14:paraId="5332365F" w14:textId="141FD88E" w:rsidR="00E73C8C" w:rsidRPr="00975C73" w:rsidRDefault="00E73C8C" w:rsidP="00E73C8C">
      <w:r w:rsidRPr="00975C73">
        <w:t xml:space="preserve">Where relevant, the </w:t>
      </w:r>
      <w:r w:rsidR="0063584E" w:rsidRPr="00975C73">
        <w:t>Apprentice Connect Australia Provider</w:t>
      </w:r>
      <w:r w:rsidR="009773B2" w:rsidRPr="00975C73">
        <w:t xml:space="preserve"> </w:t>
      </w:r>
      <w:r w:rsidRPr="00975C73">
        <w:t xml:space="preserve">must forward the evidence provided by the Claimant, as well as all relevant documentation to the relevant </w:t>
      </w:r>
      <w:r w:rsidR="005B79CB" w:rsidRPr="00975C73">
        <w:t>State Deed Manager</w:t>
      </w:r>
      <w:r w:rsidRPr="00975C73">
        <w:t>.</w:t>
      </w:r>
    </w:p>
    <w:p w14:paraId="485CC728" w14:textId="0CCDF82C" w:rsidR="00E73C8C" w:rsidRPr="00975C73" w:rsidRDefault="00E73C8C" w:rsidP="00E73C8C">
      <w:r w:rsidRPr="00975C73">
        <w:t xml:space="preserve">In reviewing the decision, the Department </w:t>
      </w:r>
      <w:r w:rsidR="00B70E63" w:rsidRPr="00975C73">
        <w:t xml:space="preserve">of Employment and Workplace Relations </w:t>
      </w:r>
      <w:r w:rsidRPr="00975C73">
        <w:t xml:space="preserve">must </w:t>
      </w:r>
      <w:r w:rsidR="4E7AF860" w:rsidRPr="00975C73">
        <w:t>consider</w:t>
      </w:r>
      <w:r w:rsidRPr="00975C73">
        <w:t xml:space="preserve"> the policies and intent of the </w:t>
      </w:r>
      <w:r w:rsidR="00560086" w:rsidRPr="00975C73">
        <w:t>Incentive</w:t>
      </w:r>
      <w:r w:rsidRPr="00975C73">
        <w:t xml:space="preserve"> System. The Department </w:t>
      </w:r>
      <w:r w:rsidR="00B70E63" w:rsidRPr="00975C73">
        <w:t xml:space="preserve">of Employment and Workplace Relations </w:t>
      </w:r>
      <w:r w:rsidRPr="00975C73">
        <w:t xml:space="preserve">has an overarching obligation to ensure the policy intent of the </w:t>
      </w:r>
      <w:r w:rsidR="00560086" w:rsidRPr="00975C73">
        <w:t>Incentive</w:t>
      </w:r>
      <w:r w:rsidRPr="00975C73">
        <w:t xml:space="preserve"> System is achieved. To this end, the Department </w:t>
      </w:r>
      <w:r w:rsidR="00B70E63" w:rsidRPr="00975C73">
        <w:t xml:space="preserve">of Employment and Workplace Relations </w:t>
      </w:r>
      <w:r w:rsidRPr="00975C73">
        <w:t xml:space="preserve">has some scope to waive the </w:t>
      </w:r>
      <w:r w:rsidR="00560086" w:rsidRPr="00975C73">
        <w:t>Incentive</w:t>
      </w:r>
      <w:r w:rsidRPr="00975C73">
        <w:t xml:space="preserve"> System rules in line with exceptional circumstances provisions only, to determine if a Claimant would have been eligible if it were not for the exceptional circumstances highlighted.</w:t>
      </w:r>
    </w:p>
    <w:p w14:paraId="2A5131E8" w14:textId="06CAD20D" w:rsidR="00E73C8C" w:rsidRPr="00975C73" w:rsidRDefault="00E73C8C" w:rsidP="00E73C8C">
      <w:r w:rsidRPr="00975C73">
        <w:t xml:space="preserve">The Department </w:t>
      </w:r>
      <w:r w:rsidR="00B86D21" w:rsidRPr="00975C73">
        <w:t xml:space="preserve">of Employment and Workplace Relations </w:t>
      </w:r>
      <w:r w:rsidRPr="00975C73">
        <w:t>must notify the Claimant of the reviewed decision, in writing, as soon as possible after an assessment is complete and a decision has been made.</w:t>
      </w:r>
    </w:p>
    <w:p w14:paraId="07F46C19" w14:textId="77777777" w:rsidR="00E73C8C" w:rsidRPr="00975C73" w:rsidRDefault="00E73C8C" w:rsidP="00E73C8C">
      <w:r w:rsidRPr="00975C73">
        <w:t>If unsuccessful, the notification must provide:</w:t>
      </w:r>
    </w:p>
    <w:p w14:paraId="46E3B441" w14:textId="77777777" w:rsidR="00E73C8C" w:rsidRPr="00975C73" w:rsidRDefault="00E73C8C" w:rsidP="008B18D8">
      <w:pPr>
        <w:numPr>
          <w:ilvl w:val="0"/>
          <w:numId w:val="23"/>
        </w:numPr>
        <w:contextualSpacing/>
      </w:pPr>
      <w:r w:rsidRPr="00975C73">
        <w:t>a clear and concise explanation of the reason(s) that the request for review was unsuccessful, outlining the intent of the policy and referring to the Guidelines; and</w:t>
      </w:r>
    </w:p>
    <w:p w14:paraId="2886EBCB" w14:textId="77777777" w:rsidR="00E73C8C" w:rsidRPr="00975C73" w:rsidRDefault="00E73C8C" w:rsidP="008B18D8">
      <w:pPr>
        <w:numPr>
          <w:ilvl w:val="0"/>
          <w:numId w:val="23"/>
        </w:numPr>
        <w:contextualSpacing/>
      </w:pPr>
      <w:r w:rsidRPr="00975C73">
        <w:t>advise the Claimant if they are dissatisfied with the outcome, they have the right to ask the Commonwealth Ombudsman to investigate the decision.</w:t>
      </w:r>
    </w:p>
    <w:p w14:paraId="27842BCE" w14:textId="77777777"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t>Review by the Commonwealth Ombudsman</w:t>
      </w:r>
    </w:p>
    <w:p w14:paraId="14914A7E" w14:textId="77777777" w:rsidR="00E73C8C" w:rsidRPr="00975C73" w:rsidRDefault="00E73C8C" w:rsidP="00A67339">
      <w:pPr>
        <w:spacing w:after="240"/>
      </w:pPr>
      <w:r w:rsidRPr="00975C73">
        <w:t>The Commonwealth Ombudsman can investigate complaints about the actions and decisions of Australian Government agencies.</w:t>
      </w:r>
    </w:p>
    <w:p w14:paraId="24E37048" w14:textId="075E9ED4" w:rsidR="00E73C8C" w:rsidRPr="00975C73" w:rsidRDefault="00E73C8C" w:rsidP="00E73C8C">
      <w:r w:rsidRPr="00975C73">
        <w:t xml:space="preserve">Where a complaint is investigated by the Commonwealth Ombudsman, they can make a recommendation to the Department </w:t>
      </w:r>
      <w:r w:rsidR="00B86D21" w:rsidRPr="00975C73">
        <w:t xml:space="preserve">of Employment and Workplace Relations </w:t>
      </w:r>
      <w:r w:rsidRPr="00975C73">
        <w:t xml:space="preserve">that it reconsider its action or decision. The Commonwealth Ombudsman cannot compel the Department </w:t>
      </w:r>
      <w:r w:rsidR="00B86D21" w:rsidRPr="00975C73">
        <w:t xml:space="preserve">of Employment and Workplace Relations </w:t>
      </w:r>
      <w:r w:rsidRPr="00975C73">
        <w:t xml:space="preserve">to comply with those recommendations, but the Department </w:t>
      </w:r>
      <w:r w:rsidR="00B86D21" w:rsidRPr="00975C73">
        <w:t xml:space="preserve">of Employment and Workplace Relations </w:t>
      </w:r>
      <w:r w:rsidRPr="00975C73">
        <w:t>will take recommendations into consideration when making a further determination of a claim.</w:t>
      </w:r>
    </w:p>
    <w:p w14:paraId="44574FF3" w14:textId="77777777" w:rsidR="00E73C8C" w:rsidRPr="00975C73" w:rsidRDefault="00E73C8C" w:rsidP="00E73C8C">
      <w:r w:rsidRPr="00975C73">
        <w:t xml:space="preserve">The Commonwealth Ombudsman can be contacted on: </w:t>
      </w:r>
    </w:p>
    <w:p w14:paraId="64A2F64A" w14:textId="77777777" w:rsidR="00E73C8C" w:rsidRPr="00975C73" w:rsidRDefault="00E73C8C" w:rsidP="00E73C8C">
      <w:pPr>
        <w:spacing w:after="0"/>
      </w:pPr>
      <w:r w:rsidRPr="00975C73">
        <w:tab/>
        <w:t>Phone (Toll free): 1300 362 072</w:t>
      </w:r>
    </w:p>
    <w:p w14:paraId="5ACF6CFE" w14:textId="77777777" w:rsidR="00E73C8C" w:rsidRPr="00975C73" w:rsidRDefault="00E73C8C" w:rsidP="00E73C8C">
      <w:pPr>
        <w:spacing w:after="0"/>
        <w:ind w:firstLine="720"/>
      </w:pPr>
      <w:r w:rsidRPr="00975C73">
        <w:t xml:space="preserve">Email: ombudsman@ombudsman.gov.au </w:t>
      </w:r>
    </w:p>
    <w:p w14:paraId="62952CA1" w14:textId="5B326D17" w:rsidR="00E73C8C" w:rsidRPr="00975C73" w:rsidRDefault="00E73C8C" w:rsidP="00E73C8C">
      <w:pPr>
        <w:spacing w:after="0"/>
        <w:ind w:firstLine="720"/>
        <w:rPr>
          <w:sz w:val="20"/>
          <w:szCs w:val="20"/>
        </w:rPr>
      </w:pPr>
      <w:r w:rsidRPr="00975C73">
        <w:t xml:space="preserve">Website: </w:t>
      </w:r>
      <w:hyperlink r:id="rId50" w:history="1">
        <w:r w:rsidRPr="00975C73">
          <w:rPr>
            <w:rStyle w:val="Hyperlink"/>
          </w:rPr>
          <w:t>www.ombudsman.gov.au</w:t>
        </w:r>
      </w:hyperlink>
    </w:p>
    <w:p w14:paraId="0FDE0CF5" w14:textId="728C50DB" w:rsidR="00E73C8C" w:rsidRPr="00975C73" w:rsidRDefault="00E73C8C" w:rsidP="00CF1ECC">
      <w:pPr>
        <w:pStyle w:val="Heading3"/>
        <w:rPr>
          <w:rFonts w:asciiTheme="minorHAnsi" w:hAnsiTheme="minorHAnsi" w:cstheme="minorHAnsi"/>
        </w:rPr>
      </w:pPr>
      <w:bookmarkStart w:id="221" w:name="_Toc230356383"/>
      <w:bookmarkStart w:id="222" w:name="_Hlk78359241"/>
      <w:r w:rsidRPr="00975C73">
        <w:rPr>
          <w:rFonts w:asciiTheme="minorHAnsi" w:hAnsiTheme="minorHAnsi" w:cstheme="minorHAnsi"/>
        </w:rPr>
        <w:lastRenderedPageBreak/>
        <w:t>Consideration of exceptional circumstances</w:t>
      </w:r>
      <w:bookmarkEnd w:id="221"/>
    </w:p>
    <w:p w14:paraId="54A3DF21" w14:textId="0D8B48C2" w:rsidR="00E73C8C" w:rsidRPr="00975C73" w:rsidRDefault="00E73C8C" w:rsidP="00A67339">
      <w:pPr>
        <w:spacing w:after="240"/>
      </w:pPr>
      <w:bookmarkStart w:id="223" w:name="_Toc56677627"/>
      <w:r w:rsidRPr="00975C73">
        <w:t xml:space="preserve">The Department </w:t>
      </w:r>
      <w:r w:rsidR="003D593D" w:rsidRPr="00975C73">
        <w:t xml:space="preserve">of Employment and Workplace Relations </w:t>
      </w:r>
      <w:r w:rsidRPr="00975C73">
        <w:t>is the only entity that has the capacity to consider exceptional circumstances when reviewing a decision. Exceptional circumstances are circumstances that are unusual, uncommon, or unexpected, including:</w:t>
      </w:r>
    </w:p>
    <w:p w14:paraId="2DB3E3CF" w14:textId="77777777" w:rsidR="00E73C8C" w:rsidRPr="00975C73" w:rsidRDefault="00E73C8C" w:rsidP="008B18D8">
      <w:pPr>
        <w:pStyle w:val="ListParagraph"/>
        <w:numPr>
          <w:ilvl w:val="0"/>
          <w:numId w:val="27"/>
        </w:numPr>
        <w:spacing w:line="276" w:lineRule="auto"/>
      </w:pPr>
      <w:r w:rsidRPr="00975C73">
        <w:t>an unexpected event that has affected the Claimant, such as a natural disaster or other serious unforeseen disruption to the business; or</w:t>
      </w:r>
    </w:p>
    <w:p w14:paraId="69374879" w14:textId="2BED4A1B" w:rsidR="00E73C8C" w:rsidRPr="00975C73" w:rsidRDefault="00E73C8C" w:rsidP="008B18D8">
      <w:pPr>
        <w:pStyle w:val="ListParagraph"/>
        <w:numPr>
          <w:ilvl w:val="0"/>
          <w:numId w:val="27"/>
        </w:numPr>
        <w:spacing w:line="276" w:lineRule="auto"/>
      </w:pPr>
      <w:r w:rsidRPr="00975C73">
        <w:t xml:space="preserve">circumstances which mean requirements under the </w:t>
      </w:r>
      <w:r w:rsidR="00560086" w:rsidRPr="00975C73">
        <w:t>Incentive</w:t>
      </w:r>
      <w:r w:rsidRPr="00975C73">
        <w:t xml:space="preserve"> System cannot be met, such as an Australian Apprentice being affected by illness, injury, or trauma.</w:t>
      </w:r>
    </w:p>
    <w:p w14:paraId="08E446B7" w14:textId="592BF4B2" w:rsidR="00E73C8C" w:rsidRPr="00975C73" w:rsidRDefault="00E73C8C" w:rsidP="00E73C8C">
      <w:bookmarkStart w:id="224" w:name="_Hlk78359313"/>
      <w:bookmarkEnd w:id="222"/>
      <w:r w:rsidRPr="00975C73">
        <w:t xml:space="preserve">The Department </w:t>
      </w:r>
      <w:r w:rsidR="003D593D" w:rsidRPr="00975C73">
        <w:t xml:space="preserve">of Employment and Workplace Relations </w:t>
      </w:r>
      <w:r w:rsidRPr="00975C73">
        <w:t xml:space="preserve">must consider all declarations and supporting documentation when reviewing a decision and balance the rights of the Claimant with the prudent use of public monies and </w:t>
      </w:r>
      <w:r w:rsidR="00560086" w:rsidRPr="00975C73">
        <w:t>Incentive</w:t>
      </w:r>
      <w:r w:rsidRPr="00975C73">
        <w:t xml:space="preserve"> System administration. When considering a request for a waiver of the </w:t>
      </w:r>
      <w:r w:rsidR="00560086" w:rsidRPr="00975C73">
        <w:t>Incentive</w:t>
      </w:r>
      <w:r w:rsidRPr="00975C73">
        <w:t xml:space="preserve"> System Guidelines the following issues are to be </w:t>
      </w:r>
      <w:r w:rsidR="008D259F" w:rsidRPr="00975C73">
        <w:t>considered</w:t>
      </w:r>
      <w:r w:rsidRPr="00975C73">
        <w:t>:</w:t>
      </w:r>
    </w:p>
    <w:p w14:paraId="38799E84" w14:textId="77777777" w:rsidR="00E73C8C" w:rsidRPr="00975C73" w:rsidRDefault="00E73C8C" w:rsidP="008B18D8">
      <w:pPr>
        <w:pStyle w:val="ListParagraph"/>
        <w:numPr>
          <w:ilvl w:val="0"/>
          <w:numId w:val="6"/>
        </w:numPr>
        <w:spacing w:line="276" w:lineRule="auto"/>
      </w:pPr>
      <w:r w:rsidRPr="00975C73">
        <w:t>Has the claim been disrupted by unusual, uncommon, or unexpected events that have impacted the ability to provide supporting evidence or take necessary actions within the required time limits? If yes, then exceptional circumstances may be in play.</w:t>
      </w:r>
    </w:p>
    <w:p w14:paraId="2CC30519" w14:textId="77777777" w:rsidR="00E73C8C" w:rsidRPr="00975C73" w:rsidRDefault="00E73C8C" w:rsidP="008B18D8">
      <w:pPr>
        <w:pStyle w:val="ListParagraph"/>
        <w:numPr>
          <w:ilvl w:val="0"/>
          <w:numId w:val="6"/>
        </w:numPr>
        <w:spacing w:line="276" w:lineRule="auto"/>
      </w:pPr>
      <w:r w:rsidRPr="00975C73">
        <w:t>Would the Claimant be eligible for the payment if the claimed exceptional circumstances had not occurred? This determines the Claimant’s eligibility for the payments in dispute.</w:t>
      </w:r>
    </w:p>
    <w:p w14:paraId="50A74D13" w14:textId="77777777" w:rsidR="00E73C8C" w:rsidRPr="00975C73" w:rsidRDefault="00E73C8C" w:rsidP="008B18D8">
      <w:pPr>
        <w:pStyle w:val="ListParagraph"/>
        <w:numPr>
          <w:ilvl w:val="0"/>
          <w:numId w:val="6"/>
        </w:numPr>
        <w:spacing w:line="276" w:lineRule="auto"/>
      </w:pPr>
      <w:r w:rsidRPr="00975C73">
        <w:t>Are the exceptional circumstances out of the control of the Claimant? If yes, then exceptional circumstances may be in play.</w:t>
      </w:r>
    </w:p>
    <w:p w14:paraId="3D44A632" w14:textId="77777777" w:rsidR="00E73C8C" w:rsidRPr="00975C73" w:rsidRDefault="00E73C8C" w:rsidP="008B18D8">
      <w:pPr>
        <w:pStyle w:val="ListParagraph"/>
        <w:numPr>
          <w:ilvl w:val="0"/>
          <w:numId w:val="6"/>
        </w:numPr>
        <w:spacing w:line="276" w:lineRule="auto"/>
      </w:pPr>
      <w:r w:rsidRPr="00975C73">
        <w:t xml:space="preserve">Could the Claimant have </w:t>
      </w:r>
      <w:bookmarkStart w:id="225" w:name="_Int_XKzwdqpL"/>
      <w:r w:rsidRPr="00975C73">
        <w:t>reasonably been</w:t>
      </w:r>
      <w:bookmarkEnd w:id="225"/>
      <w:r w:rsidRPr="00975C73">
        <w:t xml:space="preserve"> expected to do more to ensure that the claim was approved? If not, then exceptional circumstances may be in play.</w:t>
      </w:r>
    </w:p>
    <w:p w14:paraId="0DA8B345" w14:textId="4AF4650D" w:rsidR="00E73C8C" w:rsidRPr="00975C73" w:rsidRDefault="00E73C8C" w:rsidP="008B18D8">
      <w:pPr>
        <w:pStyle w:val="ListParagraph"/>
        <w:numPr>
          <w:ilvl w:val="0"/>
          <w:numId w:val="6"/>
        </w:numPr>
        <w:spacing w:line="276" w:lineRule="auto"/>
      </w:pPr>
      <w:r w:rsidRPr="00975C73">
        <w:t xml:space="preserve">Did the </w:t>
      </w:r>
      <w:r w:rsidR="0073211D" w:rsidRPr="00975C73">
        <w:t>Apprentice Connect Australia Provider</w:t>
      </w:r>
      <w:r w:rsidRPr="00975C73">
        <w:t xml:space="preserve">, the Department </w:t>
      </w:r>
      <w:r w:rsidR="00565CFA" w:rsidRPr="00975C73">
        <w:t xml:space="preserve">of Employment and Workplace Relations </w:t>
      </w:r>
      <w:r w:rsidRPr="00975C73">
        <w:t>or any of its agents provide timely and appropriate advice, information, and service to enable the Claimant to meet the requirements for the approval of the claim? If not, then exceptional circumstances may be in play.</w:t>
      </w:r>
    </w:p>
    <w:p w14:paraId="303BD74F" w14:textId="77777777" w:rsidR="00E73C8C" w:rsidRPr="00975C73" w:rsidRDefault="00E73C8C" w:rsidP="00E73C8C">
      <w:pPr>
        <w:spacing w:after="120"/>
      </w:pPr>
      <w:r w:rsidRPr="00975C73">
        <w:rPr>
          <w:i/>
        </w:rPr>
        <w:t>Example of an exceptional circumstance</w:t>
      </w:r>
    </w:p>
    <w:p w14:paraId="02BFB583" w14:textId="78A1366C" w:rsidR="00E73C8C" w:rsidRPr="00975C73" w:rsidRDefault="00E73C8C" w:rsidP="00E73C8C">
      <w:pPr>
        <w:spacing w:after="0"/>
        <w:rPr>
          <w:i/>
        </w:rPr>
      </w:pPr>
      <w:r w:rsidRPr="00975C73">
        <w:t xml:space="preserve">An </w:t>
      </w:r>
      <w:r w:rsidR="00225AD5" w:rsidRPr="00975C73">
        <w:t xml:space="preserve">employer </w:t>
      </w:r>
      <w:r w:rsidRPr="00975C73">
        <w:t xml:space="preserve">lodges a claim for the Hiring Incentive 16 months after the claim Effect date. The claim is denied as it must be lodged within 12 months of the Effect date. The </w:t>
      </w:r>
      <w:r w:rsidR="00225AD5" w:rsidRPr="00975C73">
        <w:t xml:space="preserve">employer </w:t>
      </w:r>
      <w:r w:rsidRPr="00975C73">
        <w:t xml:space="preserve">requests a review of the decision stating that the reason the claim was lodged out of time is that there was a fire in their office six months ago which destroyed their records. Provided that no other claims from that </w:t>
      </w:r>
      <w:r w:rsidR="00225AD5" w:rsidRPr="00975C73">
        <w:t xml:space="preserve">employer </w:t>
      </w:r>
      <w:r w:rsidRPr="00975C73">
        <w:t xml:space="preserve">were received during this period, it is likely that this would be considered exceptional </w:t>
      </w:r>
      <w:r w:rsidR="059BED12" w:rsidRPr="00975C73">
        <w:t>circumstances,</w:t>
      </w:r>
      <w:r w:rsidRPr="00975C73">
        <w:t xml:space="preserve"> and the claim would be accepted by the Department</w:t>
      </w:r>
      <w:r w:rsidR="00AD62DE" w:rsidRPr="00975C73">
        <w:t xml:space="preserve"> of Employment and Workplace Relations</w:t>
      </w:r>
      <w:r w:rsidRPr="00975C73">
        <w:t>.</w:t>
      </w:r>
      <w:r w:rsidRPr="00975C73">
        <w:br/>
      </w:r>
      <w:r w:rsidRPr="00975C73">
        <w:br/>
      </w:r>
      <w:r w:rsidRPr="00975C73">
        <w:rPr>
          <w:i/>
        </w:rPr>
        <w:t>Example of a circumstance that is not an exceptional circumstance</w:t>
      </w:r>
    </w:p>
    <w:p w14:paraId="0FA324D4" w14:textId="395BE243" w:rsidR="00E73C8C" w:rsidRPr="00975C73" w:rsidRDefault="00E73C8C" w:rsidP="00DE3E6D">
      <w:pPr>
        <w:spacing w:after="240"/>
      </w:pPr>
      <w:r w:rsidRPr="00975C73">
        <w:t xml:space="preserve">An Australian Apprentice applied for the Living Away </w:t>
      </w:r>
      <w:bookmarkStart w:id="226" w:name="_Int_G3ZbfUBN"/>
      <w:r w:rsidRPr="00975C73">
        <w:t>From</w:t>
      </w:r>
      <w:bookmarkEnd w:id="226"/>
      <w:r w:rsidRPr="00975C73">
        <w:t xml:space="preserve"> Home Allowance 15 months after the commencement date and would like the payments paid from commencement. The Guidelines do not allow for payments to be backdated beyond 12 months from the claim date. The apprentice has asked for the claim to be reviewed so that it can be backdated for the full 15-month period. The reason that the claim was not submitted within the required </w:t>
      </w:r>
      <w:bookmarkStart w:id="227" w:name="_Int_SMQsytwE"/>
      <w:r w:rsidRPr="00975C73">
        <w:t>timeframe</w:t>
      </w:r>
      <w:bookmarkEnd w:id="227"/>
      <w:r w:rsidRPr="00975C73">
        <w:t xml:space="preserve"> was that she had misplaced the forms and forgot to make the claim. </w:t>
      </w:r>
      <w:r w:rsidRPr="00975C73">
        <w:lastRenderedPageBreak/>
        <w:t>This situation should not be considered an exceptional circumstance</w:t>
      </w:r>
      <w:r w:rsidR="6FC5D8F8" w:rsidRPr="00975C73">
        <w:t>,</w:t>
      </w:r>
      <w:r w:rsidRPr="00975C73">
        <w:t xml:space="preserve"> and the original decision would be upheld. </w:t>
      </w:r>
    </w:p>
    <w:bookmarkEnd w:id="224"/>
    <w:p w14:paraId="00C8A260" w14:textId="77777777" w:rsidR="00E73C8C" w:rsidRPr="00975C73" w:rsidRDefault="00E73C8C" w:rsidP="00E73C8C">
      <w:pPr>
        <w:pBdr>
          <w:bottom w:val="single" w:sz="6" w:space="1" w:color="auto"/>
        </w:pBdr>
        <w:rPr>
          <w:sz w:val="20"/>
          <w:szCs w:val="20"/>
        </w:rPr>
      </w:pPr>
    </w:p>
    <w:p w14:paraId="2C0A00B0" w14:textId="77777777" w:rsidR="00E73C8C" w:rsidRPr="00975C73" w:rsidRDefault="00E73C8C" w:rsidP="00CF1ECC">
      <w:pPr>
        <w:pStyle w:val="Heading2"/>
        <w:rPr>
          <w:rFonts w:asciiTheme="minorHAnsi" w:hAnsiTheme="minorHAnsi" w:cstheme="minorHAnsi"/>
        </w:rPr>
      </w:pPr>
      <w:bookmarkStart w:id="228" w:name="_Taxation"/>
      <w:bookmarkStart w:id="229" w:name="_Toc56677632"/>
      <w:bookmarkStart w:id="230" w:name="_Toc57976757"/>
      <w:bookmarkStart w:id="231" w:name="_Toc57984384"/>
      <w:bookmarkStart w:id="232" w:name="_Toc230356384"/>
      <w:bookmarkEnd w:id="223"/>
      <w:bookmarkEnd w:id="228"/>
      <w:r w:rsidRPr="00975C73">
        <w:rPr>
          <w:rFonts w:asciiTheme="minorHAnsi" w:hAnsiTheme="minorHAnsi" w:cstheme="minorHAnsi"/>
        </w:rPr>
        <w:t>Taxation</w:t>
      </w:r>
      <w:bookmarkEnd w:id="229"/>
      <w:bookmarkEnd w:id="230"/>
      <w:bookmarkEnd w:id="231"/>
      <w:bookmarkEnd w:id="232"/>
    </w:p>
    <w:p w14:paraId="16C9222E" w14:textId="0C06D733" w:rsidR="00E73C8C" w:rsidRPr="00975C73" w:rsidRDefault="00E73C8C" w:rsidP="00CF1ECC">
      <w:pPr>
        <w:pStyle w:val="Heading3"/>
        <w:rPr>
          <w:rFonts w:asciiTheme="minorHAnsi" w:hAnsiTheme="minorHAnsi" w:cstheme="minorHAnsi"/>
        </w:rPr>
      </w:pPr>
      <w:bookmarkStart w:id="233" w:name="_Toc230356385"/>
      <w:r w:rsidRPr="00975C73">
        <w:rPr>
          <w:rFonts w:asciiTheme="minorHAnsi" w:hAnsiTheme="minorHAnsi" w:cstheme="minorHAnsi"/>
        </w:rPr>
        <w:t>Goods and Services Tax</w:t>
      </w:r>
      <w:bookmarkEnd w:id="233"/>
    </w:p>
    <w:p w14:paraId="3D30ED34" w14:textId="13593605" w:rsidR="00E73C8C" w:rsidRPr="00975C73" w:rsidRDefault="00E73C8C" w:rsidP="00E73C8C">
      <w:pPr>
        <w:spacing w:after="190"/>
      </w:pPr>
      <w:r w:rsidRPr="00975C73">
        <w:t xml:space="preserve">The Goods and Services Tax (GST) does not apply to payments made to employers and Australian Apprentices under the </w:t>
      </w:r>
      <w:r w:rsidR="00560086" w:rsidRPr="00975C73">
        <w:t>Incentive</w:t>
      </w:r>
      <w:r w:rsidRPr="00975C73">
        <w:t xml:space="preserve"> System. However, GST does apply to Registered Training Organisations who are in receipt of the Tutorial, Mentor, and Interpreter Services payment.</w:t>
      </w:r>
    </w:p>
    <w:p w14:paraId="1908C5B6" w14:textId="607A0CB8" w:rsidR="00E73C8C" w:rsidRPr="00975C73" w:rsidRDefault="00E73C8C" w:rsidP="00E73C8C">
      <w:pPr>
        <w:spacing w:after="190"/>
      </w:pPr>
      <w:r w:rsidRPr="00975C73">
        <w:rPr>
          <w:i/>
        </w:rPr>
        <w:t>A New Tax System (Goods and Services Tax) Act 1999</w:t>
      </w:r>
      <w:r w:rsidRPr="00975C73">
        <w:t xml:space="preserve"> (the GST Act) imposes an obligation on the part of the payment Claimant to remit GST to the Australian Taxation Office (ATO) in respect of payments received under the </w:t>
      </w:r>
      <w:r w:rsidR="00560086" w:rsidRPr="00975C73">
        <w:t>Incentive</w:t>
      </w:r>
      <w:r w:rsidRPr="00975C73">
        <w:t xml:space="preserve"> System (where GST is applicable to the payment), as ‘entering into an obligation’ represents a taxable supply in cases where the Claimant of the payment is registered for GST.</w:t>
      </w:r>
    </w:p>
    <w:p w14:paraId="0095A2CD" w14:textId="5C42434A" w:rsidR="00E73C8C" w:rsidRPr="00975C73" w:rsidRDefault="00E73C8C" w:rsidP="00E73C8C">
      <w:pPr>
        <w:spacing w:after="190"/>
      </w:pPr>
      <w:r w:rsidRPr="00975C73">
        <w:t xml:space="preserve">For the purposes of the GST Act, a connection between the payment and the supply is established once a claim form is completed for each payment. Payments under the </w:t>
      </w:r>
      <w:r w:rsidR="00560086" w:rsidRPr="00975C73">
        <w:t>Incentive</w:t>
      </w:r>
      <w:r w:rsidRPr="00975C73">
        <w:t xml:space="preserve"> System are made in response to the payment Claimant (not including Australian Apprentices in receipt of the Living Away </w:t>
      </w:r>
      <w:bookmarkStart w:id="234" w:name="_Int_hcDDCPfT"/>
      <w:r w:rsidRPr="00975C73">
        <w:t>From</w:t>
      </w:r>
      <w:bookmarkEnd w:id="234"/>
      <w:r w:rsidRPr="00975C73">
        <w:t xml:space="preserve"> Home Allowance) </w:t>
      </w:r>
      <w:r w:rsidR="008D259F" w:rsidRPr="00975C73">
        <w:t>entering</w:t>
      </w:r>
      <w:r w:rsidRPr="00975C73">
        <w:t xml:space="preserve"> an obligation with the Australian Government.</w:t>
      </w:r>
    </w:p>
    <w:p w14:paraId="0793311F" w14:textId="4B9E446E" w:rsidR="00E73C8C" w:rsidRPr="00975C73" w:rsidRDefault="00E73C8C" w:rsidP="00E73C8C">
      <w:pPr>
        <w:spacing w:after="190"/>
      </w:pPr>
      <w:r w:rsidRPr="00975C73">
        <w:t xml:space="preserve">Registered Training Organisations claiming payments under the </w:t>
      </w:r>
      <w:r w:rsidR="00560086" w:rsidRPr="00975C73">
        <w:t>Incentive</w:t>
      </w:r>
      <w:r w:rsidRPr="00975C73">
        <w:t xml:space="preserve"> System must complete a claim form which constitutes a tax invoice for the purposes of the GST Act once signed by an authorised representative.</w:t>
      </w:r>
    </w:p>
    <w:p w14:paraId="34D030E7" w14:textId="5EA33323" w:rsidR="00E73C8C" w:rsidRPr="00975C73" w:rsidRDefault="00E73C8C" w:rsidP="00CF1ECC">
      <w:pPr>
        <w:pStyle w:val="Heading3"/>
        <w:rPr>
          <w:rFonts w:asciiTheme="minorHAnsi" w:hAnsiTheme="minorHAnsi" w:cstheme="minorHAnsi"/>
        </w:rPr>
      </w:pPr>
      <w:bookmarkStart w:id="235" w:name="_Toc230356386"/>
      <w:r w:rsidRPr="00975C73">
        <w:rPr>
          <w:rFonts w:asciiTheme="minorHAnsi" w:hAnsiTheme="minorHAnsi" w:cstheme="minorHAnsi"/>
        </w:rPr>
        <w:t>Australian Business Number of an employer</w:t>
      </w:r>
      <w:bookmarkEnd w:id="235"/>
    </w:p>
    <w:p w14:paraId="31F0ED91" w14:textId="11B40DB3" w:rsidR="00E73C8C" w:rsidRPr="00975C73" w:rsidRDefault="00E73C8C" w:rsidP="00E73C8C">
      <w:pPr>
        <w:spacing w:after="190"/>
      </w:pPr>
      <w:r w:rsidRPr="00975C73">
        <w:t xml:space="preserve">Employers or Registered Training Organisations making a claim for any payment under the </w:t>
      </w:r>
      <w:r w:rsidR="00560086" w:rsidRPr="00975C73">
        <w:t>Incentive</w:t>
      </w:r>
      <w:r w:rsidRPr="00975C73">
        <w:t xml:space="preserve"> System are asked to provide their </w:t>
      </w:r>
      <w:r w:rsidR="00A42BA8" w:rsidRPr="00975C73">
        <w:t xml:space="preserve">current </w:t>
      </w:r>
      <w:r w:rsidRPr="00975C73">
        <w:t>Australian Business Number (ABN). The ABN should be the ABN of the legal entity.</w:t>
      </w:r>
    </w:p>
    <w:p w14:paraId="02D69521" w14:textId="77777777" w:rsidR="00E73C8C" w:rsidRPr="00975C73" w:rsidRDefault="00E73C8C" w:rsidP="00E73C8C">
      <w:pPr>
        <w:spacing w:after="120"/>
      </w:pPr>
      <w:r w:rsidRPr="00975C73">
        <w:t>Legal entities include:</w:t>
      </w:r>
    </w:p>
    <w:p w14:paraId="7D23CCB8" w14:textId="77777777" w:rsidR="00E73C8C" w:rsidRPr="00975C73" w:rsidRDefault="00E73C8C" w:rsidP="008B18D8">
      <w:pPr>
        <w:pStyle w:val="ListParagraph"/>
        <w:numPr>
          <w:ilvl w:val="0"/>
          <w:numId w:val="15"/>
        </w:numPr>
        <w:spacing w:line="276" w:lineRule="auto"/>
      </w:pPr>
      <w:r w:rsidRPr="00975C73">
        <w:t>an individual</w:t>
      </w:r>
    </w:p>
    <w:p w14:paraId="61719A1B" w14:textId="77777777" w:rsidR="00E73C8C" w:rsidRPr="00975C73" w:rsidRDefault="00E73C8C" w:rsidP="008B18D8">
      <w:pPr>
        <w:pStyle w:val="ListParagraph"/>
        <w:numPr>
          <w:ilvl w:val="0"/>
          <w:numId w:val="15"/>
        </w:numPr>
        <w:spacing w:line="276" w:lineRule="auto"/>
      </w:pPr>
      <w:r w:rsidRPr="00975C73">
        <w:t>a company</w:t>
      </w:r>
    </w:p>
    <w:p w14:paraId="5E31DC4B" w14:textId="77777777" w:rsidR="00E73C8C" w:rsidRPr="00975C73" w:rsidRDefault="00E73C8C" w:rsidP="008B18D8">
      <w:pPr>
        <w:pStyle w:val="ListParagraph"/>
        <w:numPr>
          <w:ilvl w:val="0"/>
          <w:numId w:val="15"/>
        </w:numPr>
        <w:spacing w:line="276" w:lineRule="auto"/>
      </w:pPr>
      <w:r w:rsidRPr="00975C73">
        <w:t>a trustee of a trust</w:t>
      </w:r>
    </w:p>
    <w:p w14:paraId="39DD04F6" w14:textId="77777777" w:rsidR="00E73C8C" w:rsidRPr="00975C73" w:rsidRDefault="00E73C8C" w:rsidP="008B18D8">
      <w:pPr>
        <w:pStyle w:val="ListParagraph"/>
        <w:numPr>
          <w:ilvl w:val="0"/>
          <w:numId w:val="15"/>
        </w:numPr>
        <w:spacing w:line="276" w:lineRule="auto"/>
      </w:pPr>
      <w:r w:rsidRPr="00975C73">
        <w:t>a cooperative</w:t>
      </w:r>
    </w:p>
    <w:p w14:paraId="6F14116E" w14:textId="77777777" w:rsidR="00E73C8C" w:rsidRPr="00975C73" w:rsidRDefault="00E73C8C" w:rsidP="008B18D8">
      <w:pPr>
        <w:pStyle w:val="ListParagraph"/>
        <w:numPr>
          <w:ilvl w:val="0"/>
          <w:numId w:val="15"/>
        </w:numPr>
        <w:spacing w:line="276" w:lineRule="auto"/>
      </w:pPr>
      <w:r w:rsidRPr="00975C73">
        <w:t>partners of a partnership</w:t>
      </w:r>
    </w:p>
    <w:p w14:paraId="6FED8E69" w14:textId="77777777" w:rsidR="00E73C8C" w:rsidRPr="00975C73" w:rsidRDefault="00E73C8C" w:rsidP="008B18D8">
      <w:pPr>
        <w:pStyle w:val="ListParagraph"/>
        <w:numPr>
          <w:ilvl w:val="0"/>
          <w:numId w:val="15"/>
        </w:numPr>
        <w:spacing w:line="276" w:lineRule="auto"/>
      </w:pPr>
      <w:r w:rsidRPr="00975C73">
        <w:t>an authority established as a body corporate by legislation</w:t>
      </w:r>
    </w:p>
    <w:p w14:paraId="077D5041" w14:textId="579F8931" w:rsidR="00E73C8C" w:rsidRPr="00975C73" w:rsidRDefault="00E73C8C" w:rsidP="00E73C8C">
      <w:r w:rsidRPr="00975C73">
        <w:t xml:space="preserve">A trading name, business name, unincorporated association, partnership </w:t>
      </w:r>
      <w:bookmarkStart w:id="236" w:name="_Int_IU0Lsu7U"/>
      <w:r w:rsidRPr="00975C73">
        <w:t>name</w:t>
      </w:r>
      <w:bookmarkEnd w:id="236"/>
      <w:r w:rsidRPr="00975C73">
        <w:t xml:space="preserve"> or trust name is not a legal entity.</w:t>
      </w:r>
    </w:p>
    <w:p w14:paraId="6D7C75B3" w14:textId="458BF5CE" w:rsidR="00E73C8C" w:rsidRPr="00975C73" w:rsidRDefault="00E73C8C" w:rsidP="00E73C8C">
      <w:r w:rsidRPr="00975C73">
        <w:t xml:space="preserve">Where the </w:t>
      </w:r>
      <w:r w:rsidR="00225AD5" w:rsidRPr="00975C73">
        <w:t xml:space="preserve">employer </w:t>
      </w:r>
      <w:r w:rsidRPr="00975C73">
        <w:t xml:space="preserve">is employing an Australian Apprentice as part of its function as trustee of a trust, partner of a partnership, member of an unincorporated association, or manager of a superannuation fund, the ABN provided should be the ABN of the relevant trust, partnership, unincorporated </w:t>
      </w:r>
      <w:bookmarkStart w:id="237" w:name="_Int_79wFU5R3"/>
      <w:r w:rsidRPr="00975C73">
        <w:t>association</w:t>
      </w:r>
      <w:bookmarkEnd w:id="237"/>
      <w:r w:rsidRPr="00975C73">
        <w:t xml:space="preserve"> or superannuation fund. These entities are given ABNs even though they are not legal entities.</w:t>
      </w:r>
    </w:p>
    <w:p w14:paraId="5ABC34AF" w14:textId="437E486B" w:rsidR="00E73C8C" w:rsidRPr="00975C73" w:rsidRDefault="00E73C8C" w:rsidP="00E73C8C">
      <w:bookmarkStart w:id="238" w:name="_Hlk77343634"/>
      <w:r w:rsidRPr="00975C73">
        <w:lastRenderedPageBreak/>
        <w:t xml:space="preserve">The use of an ABN has tax consequences but does not affect the legal obligations of the legal entity under the contract or its entitlement to receive </w:t>
      </w:r>
      <w:r w:rsidR="00560086" w:rsidRPr="00975C73">
        <w:t>incentive</w:t>
      </w:r>
      <w:r w:rsidRPr="00975C73">
        <w:t>.</w:t>
      </w:r>
    </w:p>
    <w:p w14:paraId="013E03B5" w14:textId="35EDA3C0" w:rsidR="00E73C8C" w:rsidRPr="00975C73" w:rsidRDefault="00E73C8C" w:rsidP="00CF1ECC">
      <w:pPr>
        <w:pStyle w:val="Heading3"/>
        <w:rPr>
          <w:rFonts w:asciiTheme="minorHAnsi" w:hAnsiTheme="minorHAnsi" w:cstheme="minorHAnsi"/>
        </w:rPr>
      </w:pPr>
      <w:bookmarkStart w:id="239" w:name="_Toc230356387"/>
      <w:bookmarkEnd w:id="238"/>
      <w:r w:rsidRPr="00975C73">
        <w:rPr>
          <w:rFonts w:asciiTheme="minorHAnsi" w:hAnsiTheme="minorHAnsi" w:cstheme="minorHAnsi"/>
        </w:rPr>
        <w:t>Tax withholding</w:t>
      </w:r>
      <w:bookmarkEnd w:id="239"/>
    </w:p>
    <w:p w14:paraId="4320D9F8" w14:textId="7ECD7E3F"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t>Employers</w:t>
      </w:r>
    </w:p>
    <w:p w14:paraId="5E56E72B" w14:textId="1336680E" w:rsidR="00E73C8C" w:rsidRPr="00975C73" w:rsidRDefault="00E73C8C" w:rsidP="00A67339">
      <w:pPr>
        <w:spacing w:after="240"/>
      </w:pPr>
      <w:r w:rsidRPr="00975C73">
        <w:t xml:space="preserve">Where an ABN is not provided, the full payment will be divided into </w:t>
      </w:r>
      <w:r w:rsidR="00F70723" w:rsidRPr="00975C73">
        <w:t xml:space="preserve">two </w:t>
      </w:r>
      <w:r w:rsidRPr="00975C73">
        <w:t>parts – a payment to the employer, and tax withheld and remitted to the ATO. The full payment will be divided as follows:</w:t>
      </w:r>
    </w:p>
    <w:p w14:paraId="46EF4D63" w14:textId="3178EF62" w:rsidR="00E73C8C" w:rsidRPr="00975C73" w:rsidRDefault="00E73C8C" w:rsidP="008B18D8">
      <w:pPr>
        <w:pStyle w:val="ListParagraph"/>
        <w:numPr>
          <w:ilvl w:val="0"/>
          <w:numId w:val="16"/>
        </w:numPr>
        <w:spacing w:line="276" w:lineRule="auto"/>
      </w:pPr>
      <w:r w:rsidRPr="00975C73">
        <w:t xml:space="preserve">53 per cent of the claimed amount paid to the </w:t>
      </w:r>
      <w:r w:rsidR="00225AD5" w:rsidRPr="00975C73">
        <w:t xml:space="preserve">employer </w:t>
      </w:r>
      <w:r w:rsidRPr="00975C73">
        <w:t>or other entity; and</w:t>
      </w:r>
    </w:p>
    <w:p w14:paraId="6578B6F7" w14:textId="1C0E7F88" w:rsidR="00E73C8C" w:rsidRPr="00975C73" w:rsidRDefault="00E73C8C" w:rsidP="008B18D8">
      <w:pPr>
        <w:pStyle w:val="ListParagraph"/>
        <w:numPr>
          <w:ilvl w:val="0"/>
          <w:numId w:val="16"/>
        </w:numPr>
        <w:spacing w:line="276" w:lineRule="auto"/>
      </w:pPr>
      <w:r w:rsidRPr="00975C73">
        <w:t>47 per cent withheld and remitted to the ATO.</w:t>
      </w:r>
    </w:p>
    <w:p w14:paraId="63100010" w14:textId="0C8BD33F" w:rsidR="00E73C8C" w:rsidRPr="00975C73" w:rsidRDefault="00E73C8C" w:rsidP="00CF1ECC">
      <w:pPr>
        <w:pStyle w:val="Heading4"/>
        <w:rPr>
          <w:rFonts w:asciiTheme="minorHAnsi" w:hAnsiTheme="minorHAnsi" w:cstheme="minorHAnsi"/>
        </w:rPr>
      </w:pPr>
      <w:r w:rsidRPr="00975C73">
        <w:rPr>
          <w:rFonts w:asciiTheme="minorHAnsi" w:hAnsiTheme="minorHAnsi" w:cstheme="minorHAnsi"/>
        </w:rPr>
        <w:t>Australian Apprentices</w:t>
      </w:r>
    </w:p>
    <w:p w14:paraId="77DF59F3" w14:textId="617FFC35" w:rsidR="00E73C8C" w:rsidRPr="00975C73" w:rsidRDefault="00E73C8C" w:rsidP="00A67339">
      <w:pPr>
        <w:spacing w:after="240"/>
      </w:pPr>
      <w:r w:rsidRPr="00975C73">
        <w:t xml:space="preserve">The </w:t>
      </w:r>
      <w:r w:rsidR="00E87289" w:rsidRPr="00975C73">
        <w:t xml:space="preserve">Australian </w:t>
      </w:r>
      <w:r w:rsidRPr="00975C73">
        <w:t xml:space="preserve">Apprentice Training Support Payment </w:t>
      </w:r>
      <w:r w:rsidR="002D724D" w:rsidRPr="00975C73">
        <w:t>and the</w:t>
      </w:r>
      <w:r w:rsidR="000727AF" w:rsidRPr="00975C73">
        <w:t xml:space="preserve"> Key Apprenticeship Program</w:t>
      </w:r>
      <w:r w:rsidR="003823AF" w:rsidRPr="00975C73">
        <w:t xml:space="preserve"> Apprentice Incentive</w:t>
      </w:r>
      <w:r w:rsidR="000727AF" w:rsidRPr="00975C73">
        <w:t xml:space="preserve"> payments</w:t>
      </w:r>
      <w:r w:rsidR="002D724D" w:rsidRPr="00975C73">
        <w:t xml:space="preserve"> </w:t>
      </w:r>
      <w:r w:rsidR="007757FB" w:rsidRPr="00975C73">
        <w:t>are treated</w:t>
      </w:r>
      <w:r w:rsidRPr="00975C73">
        <w:t xml:space="preserve"> as taxable income</w:t>
      </w:r>
      <w:r w:rsidR="002D724D" w:rsidRPr="00975C73">
        <w:t>.</w:t>
      </w:r>
    </w:p>
    <w:p w14:paraId="4E8AADF2" w14:textId="2D4BCC97" w:rsidR="00947741" w:rsidRPr="00975C73" w:rsidRDefault="00E73C8C" w:rsidP="00E73C8C">
      <w:r w:rsidRPr="00975C73">
        <w:t>A Tax File Number Declaration must be provided to avoid tax being withheld at the highest marginal rate, as required by the ATO.</w:t>
      </w:r>
    </w:p>
    <w:p w14:paraId="147FCF89" w14:textId="2FBA5E0A" w:rsidR="00F902E4" w:rsidRPr="00975C73" w:rsidRDefault="00F902E4" w:rsidP="009069CB">
      <w:pPr>
        <w:spacing w:after="160" w:line="259" w:lineRule="auto"/>
      </w:pPr>
      <w:r w:rsidRPr="00975C73">
        <w:t xml:space="preserve">There are four taxation withholding rates applicable to the </w:t>
      </w:r>
      <w:r w:rsidR="00560086" w:rsidRPr="00975C73">
        <w:t>Incentive</w:t>
      </w:r>
      <w:r w:rsidRPr="00975C73">
        <w:t xml:space="preserve"> System and these amounts are:</w:t>
      </w:r>
    </w:p>
    <w:p w14:paraId="2ED938D0" w14:textId="3944A643" w:rsidR="00347535" w:rsidRPr="00C73D86" w:rsidRDefault="00347535" w:rsidP="008B18D8">
      <w:pPr>
        <w:numPr>
          <w:ilvl w:val="0"/>
          <w:numId w:val="59"/>
        </w:numPr>
        <w:spacing w:after="0" w:line="240" w:lineRule="auto"/>
      </w:pPr>
      <w:r w:rsidRPr="00C73D86">
        <w:t>1</w:t>
      </w:r>
      <w:r w:rsidR="00865D8F" w:rsidRPr="00C73D86">
        <w:t>7</w:t>
      </w:r>
      <w:r w:rsidRPr="00C73D86">
        <w:t xml:space="preserve"> per cent where the Australian Apprentice declares that their annual income does not exceed $45,000; or</w:t>
      </w:r>
    </w:p>
    <w:p w14:paraId="5E655BD4" w14:textId="77777777" w:rsidR="00347535" w:rsidRPr="00975C73" w:rsidRDefault="00347535" w:rsidP="008B18D8">
      <w:pPr>
        <w:numPr>
          <w:ilvl w:val="0"/>
          <w:numId w:val="59"/>
        </w:numPr>
        <w:spacing w:after="0" w:line="240" w:lineRule="auto"/>
      </w:pPr>
      <w:r w:rsidRPr="00975C73">
        <w:t>32 per cent where the Australian Apprentice declares that their annual income exceeds $45,000; or</w:t>
      </w:r>
    </w:p>
    <w:p w14:paraId="09BA528F" w14:textId="77777777" w:rsidR="00F902E4" w:rsidRPr="00975C73" w:rsidRDefault="00F902E4" w:rsidP="008B18D8">
      <w:pPr>
        <w:numPr>
          <w:ilvl w:val="0"/>
          <w:numId w:val="59"/>
        </w:numPr>
        <w:spacing w:after="0" w:line="240" w:lineRule="auto"/>
      </w:pPr>
      <w:r w:rsidRPr="00975C73">
        <w:t>47.0 per cent where the Australia Apprentice has not provided their TFN; or</w:t>
      </w:r>
    </w:p>
    <w:p w14:paraId="4BFDED73" w14:textId="77777777" w:rsidR="00F902E4" w:rsidRPr="00975C73" w:rsidRDefault="00F902E4" w:rsidP="008B18D8">
      <w:pPr>
        <w:numPr>
          <w:ilvl w:val="0"/>
          <w:numId w:val="59"/>
        </w:numPr>
        <w:spacing w:after="240" w:line="240" w:lineRule="auto"/>
      </w:pPr>
      <w:r w:rsidRPr="00975C73">
        <w:t>at a rate agreed by the ATO.</w:t>
      </w:r>
    </w:p>
    <w:p w14:paraId="2DFC0389" w14:textId="4CB06277" w:rsidR="002D724D" w:rsidRPr="00975C73" w:rsidRDefault="002D724D" w:rsidP="00E73C8C">
      <w:r w:rsidRPr="00975C73">
        <w:t>Taxation treatment</w:t>
      </w:r>
      <w:r w:rsidR="00DB60CE" w:rsidRPr="00975C73">
        <w:t xml:space="preserve"> </w:t>
      </w:r>
      <w:r w:rsidRPr="00975C73">
        <w:t>for payments to Australian Apprentices under the Australian Apprenticeships Incentive System are detailed in the TFN declaration Handling Strategy</w:t>
      </w:r>
      <w:r w:rsidR="009B099D" w:rsidRPr="00975C73">
        <w:t xml:space="preserve"> available through A</w:t>
      </w:r>
      <w:r w:rsidR="0092670B" w:rsidRPr="00975C73">
        <w:t>pprentice Connect Australia</w:t>
      </w:r>
      <w:r w:rsidR="009B099D" w:rsidRPr="00975C73">
        <w:t xml:space="preserve"> </w:t>
      </w:r>
      <w:r w:rsidR="0054420F" w:rsidRPr="00975C73">
        <w:t>Providers</w:t>
      </w:r>
      <w:r w:rsidRPr="00975C73">
        <w:t>.</w:t>
      </w:r>
    </w:p>
    <w:p w14:paraId="394001B1" w14:textId="11B9C11F" w:rsidR="00E73C8C" w:rsidRPr="00975C73" w:rsidRDefault="00E73C8C" w:rsidP="00CF1ECC">
      <w:pPr>
        <w:pStyle w:val="Heading3"/>
        <w:rPr>
          <w:rFonts w:asciiTheme="minorHAnsi" w:hAnsiTheme="minorHAnsi" w:cstheme="minorHAnsi"/>
        </w:rPr>
      </w:pPr>
      <w:bookmarkStart w:id="240" w:name="_Toc230356388"/>
      <w:r w:rsidRPr="00975C73">
        <w:rPr>
          <w:rFonts w:asciiTheme="minorHAnsi" w:hAnsiTheme="minorHAnsi" w:cstheme="minorHAnsi"/>
        </w:rPr>
        <w:t>Tax-exempt payments</w:t>
      </w:r>
      <w:bookmarkEnd w:id="240"/>
    </w:p>
    <w:p w14:paraId="678DC8E7" w14:textId="77777777" w:rsidR="00E73C8C" w:rsidRPr="00975C73" w:rsidRDefault="00E73C8C" w:rsidP="00A67339">
      <w:pPr>
        <w:spacing w:after="240"/>
      </w:pPr>
      <w:r w:rsidRPr="00975C73">
        <w:t xml:space="preserve">The Living Away </w:t>
      </w:r>
      <w:bookmarkStart w:id="241" w:name="_Int_yPDGsPrR"/>
      <w:r w:rsidRPr="00975C73">
        <w:t>From</w:t>
      </w:r>
      <w:bookmarkEnd w:id="241"/>
      <w:r w:rsidRPr="00975C73">
        <w:t xml:space="preserve"> Home Allowance paid to Australian Apprentices is tax-exempt and is therefore not treated as taxable income.</w:t>
      </w:r>
    </w:p>
    <w:p w14:paraId="45612B72" w14:textId="77777777" w:rsidR="00E73C8C" w:rsidRPr="00975C73" w:rsidRDefault="00E73C8C" w:rsidP="00E73C8C">
      <w:pPr>
        <w:pBdr>
          <w:bottom w:val="single" w:sz="6" w:space="1" w:color="auto"/>
        </w:pBdr>
        <w:rPr>
          <w:sz w:val="20"/>
          <w:szCs w:val="20"/>
        </w:rPr>
      </w:pPr>
    </w:p>
    <w:p w14:paraId="0DA73E50" w14:textId="33349F29" w:rsidR="00B43C51" w:rsidRPr="006E5E98" w:rsidRDefault="00A85E7D" w:rsidP="00CF1ECC">
      <w:pPr>
        <w:pStyle w:val="Heading2"/>
        <w:rPr>
          <w:rFonts w:asciiTheme="minorHAnsi" w:hAnsiTheme="minorHAnsi" w:cstheme="minorHAnsi"/>
        </w:rPr>
      </w:pPr>
      <w:bookmarkStart w:id="242" w:name="_Toc230356389"/>
      <w:r w:rsidRPr="006E5E98">
        <w:rPr>
          <w:rFonts w:asciiTheme="minorHAnsi" w:hAnsiTheme="minorHAnsi" w:cstheme="minorHAnsi"/>
        </w:rPr>
        <w:t>Evaluation</w:t>
      </w:r>
      <w:bookmarkEnd w:id="242"/>
    </w:p>
    <w:p w14:paraId="0A9E86DC" w14:textId="25B5C47A" w:rsidR="003C3284" w:rsidRPr="00975C73" w:rsidRDefault="003C3284" w:rsidP="006E5E98">
      <w:r w:rsidRPr="006E5E98">
        <w:t>We will evaluate the grant program to measure how well the outcomes and objectives have been achieved. We may use information from your application for this purpose. We may also interview you or ask you for more information to help us understand how the grant impacted you and to evaluate how effective the program was in achieving its outcomes.</w:t>
      </w:r>
    </w:p>
    <w:p w14:paraId="15114107" w14:textId="77777777" w:rsidR="00A85E7D" w:rsidRPr="00975C73" w:rsidRDefault="00A85E7D" w:rsidP="006E5E98"/>
    <w:p w14:paraId="73918AFA" w14:textId="1DDBA074" w:rsidR="00B26F7E" w:rsidRPr="00975C73" w:rsidRDefault="00B26F7E" w:rsidP="00CF1ECC">
      <w:pPr>
        <w:pStyle w:val="Heading2"/>
        <w:rPr>
          <w:rFonts w:asciiTheme="minorHAnsi" w:hAnsiTheme="minorHAnsi" w:cstheme="minorHAnsi"/>
        </w:rPr>
      </w:pPr>
      <w:bookmarkStart w:id="243" w:name="_Toc230356390"/>
      <w:r w:rsidRPr="00975C73">
        <w:rPr>
          <w:rFonts w:asciiTheme="minorHAnsi" w:hAnsiTheme="minorHAnsi" w:cstheme="minorHAnsi"/>
        </w:rPr>
        <w:lastRenderedPageBreak/>
        <w:t>Probity</w:t>
      </w:r>
      <w:bookmarkEnd w:id="243"/>
    </w:p>
    <w:p w14:paraId="67D4A927" w14:textId="77777777" w:rsidR="00B12FB7" w:rsidRPr="006E5E98" w:rsidRDefault="00B12FB7" w:rsidP="00B12FB7">
      <w:pPr>
        <w:rPr>
          <w:rFonts w:cs="Arial"/>
        </w:rPr>
      </w:pPr>
      <w:r w:rsidRPr="006E5E98">
        <w:rPr>
          <w:rFonts w:cs="Arial"/>
        </w:rPr>
        <w:t>The Australian Government will make sure that the grant opportunity process is fair, is conducted according to the published grant opportunity guidelines, incorporates appropriate safeguards against fraud and corruption, unlawful activities and other inappropriate conduct and is consistent with the CGRPs.</w:t>
      </w:r>
    </w:p>
    <w:p w14:paraId="618D1330" w14:textId="2347D249" w:rsidR="00EC1E44" w:rsidRPr="00975C73" w:rsidRDefault="00EC1E44">
      <w:pPr>
        <w:rPr>
          <w:rFonts w:cs="Arial"/>
        </w:rPr>
      </w:pPr>
      <w:r w:rsidRPr="006E5E98">
        <w:rPr>
          <w:rFonts w:cs="Arial"/>
        </w:rPr>
        <w:t>These guidelines may be changed from time to time by the Department of Employment and Workplace Relations. When this happens, the revised guidelines will be published on GrantConnect. By registering on this website, you will be automatically notified of any changes to these guidelines.</w:t>
      </w:r>
    </w:p>
    <w:p w14:paraId="3BCC92F9" w14:textId="769CAC79" w:rsidR="00E73C8C" w:rsidRPr="006E5E98" w:rsidRDefault="00E73C8C" w:rsidP="00C3687E">
      <w:pPr>
        <w:pStyle w:val="Heading3"/>
        <w:rPr>
          <w:rFonts w:asciiTheme="minorHAnsi" w:hAnsiTheme="minorHAnsi" w:cstheme="minorHAnsi"/>
        </w:rPr>
      </w:pPr>
      <w:bookmarkStart w:id="244" w:name="_Toc229390572"/>
      <w:bookmarkStart w:id="245" w:name="_Toc229390689"/>
      <w:bookmarkStart w:id="246" w:name="_Toc230356391"/>
      <w:bookmarkEnd w:id="244"/>
      <w:bookmarkEnd w:id="245"/>
      <w:r w:rsidRPr="006E5E98">
        <w:rPr>
          <w:rFonts w:asciiTheme="minorHAnsi" w:hAnsiTheme="minorHAnsi" w:cstheme="minorHAnsi"/>
        </w:rPr>
        <w:t>Conflicts of interest</w:t>
      </w:r>
      <w:bookmarkEnd w:id="246"/>
    </w:p>
    <w:p w14:paraId="3CAE64E9" w14:textId="252DCC10" w:rsidR="00FD300A" w:rsidRPr="006E5E98" w:rsidRDefault="00FD300A" w:rsidP="00FD300A">
      <w:pPr>
        <w:rPr>
          <w:rFonts w:cs="Arial"/>
        </w:rPr>
      </w:pPr>
      <w:r w:rsidRPr="006E5E98">
        <w:rPr>
          <w:rFonts w:cs="Arial"/>
        </w:rPr>
        <w:t xml:space="preserve">Conflicts of interest for Australian Government staff will be handled as set out in the </w:t>
      </w:r>
      <w:hyperlink r:id="rId51" w:history="1">
        <w:r w:rsidRPr="006E5E98">
          <w:rPr>
            <w:rStyle w:val="Hyperlink"/>
            <w:rFonts w:cs="Arial"/>
          </w:rPr>
          <w:t>Australian Public Service Code of Conduct (Section 13 (7)</w:t>
        </w:r>
        <w:r w:rsidRPr="006E5E98">
          <w:rPr>
            <w:rStyle w:val="Hyperlink"/>
            <w:rFonts w:cs="Times New Roman"/>
          </w:rPr>
          <w:t>)</w:t>
        </w:r>
      </w:hyperlink>
      <w:r w:rsidRPr="006E5E98">
        <w:rPr>
          <w:rStyle w:val="FootnoteReference"/>
          <w:u w:color="0070C0"/>
        </w:rPr>
        <w:footnoteReference w:id="12"/>
      </w:r>
      <w:r w:rsidRPr="006E5E98">
        <w:rPr>
          <w:rFonts w:cs="Arial"/>
        </w:rPr>
        <w:t xml:space="preserve"> of the </w:t>
      </w:r>
      <w:hyperlink r:id="rId52" w:history="1">
        <w:r w:rsidRPr="006E5E98">
          <w:rPr>
            <w:rStyle w:val="Hyperlink"/>
            <w:rFonts w:cs="Arial"/>
          </w:rPr>
          <w:t>Public Service Act 1999</w:t>
        </w:r>
      </w:hyperlink>
      <w:r w:rsidRPr="006E5E98">
        <w:rPr>
          <w:rStyle w:val="FootnoteReference"/>
        </w:rPr>
        <w:footnoteReference w:id="13"/>
      </w:r>
      <w:r w:rsidRPr="006E5E98">
        <w:rPr>
          <w:rStyle w:val="Hyperlink"/>
          <w:rFonts w:cs="Arial"/>
        </w:rPr>
        <w:t xml:space="preserve"> and section 29 (Duty to disclose interests) of the Public Governance, Performance and Accountability Act 2013</w:t>
      </w:r>
      <w:r w:rsidR="00CE659E" w:rsidRPr="006E5E98">
        <w:rPr>
          <w:rStyle w:val="Hyperlink"/>
          <w:rFonts w:cs="Arial"/>
        </w:rPr>
        <w:t>.</w:t>
      </w:r>
    </w:p>
    <w:p w14:paraId="59494A05" w14:textId="24C36C2C" w:rsidR="00E73C8C" w:rsidRPr="006E5E98" w:rsidRDefault="0073211D" w:rsidP="0027754F">
      <w:pPr>
        <w:spacing w:after="240"/>
      </w:pPr>
      <w:r w:rsidRPr="006E5E98">
        <w:t>Apprentice Connect Australia Provider</w:t>
      </w:r>
      <w:r w:rsidR="00A4778E" w:rsidRPr="006E5E98">
        <w:t xml:space="preserve"> </w:t>
      </w:r>
      <w:r w:rsidR="00E73C8C" w:rsidRPr="006E5E98">
        <w:t xml:space="preserve">conflict of interest management plans are approved by the Department </w:t>
      </w:r>
      <w:r w:rsidR="001A3E5B" w:rsidRPr="006E5E98">
        <w:t xml:space="preserve">of Employment and Workplace Relations </w:t>
      </w:r>
      <w:r w:rsidR="00E73C8C" w:rsidRPr="006E5E98">
        <w:t xml:space="preserve">as part of the tender process and are included as part of the </w:t>
      </w:r>
      <w:r w:rsidR="00250A24" w:rsidRPr="006E5E98">
        <w:t>Deed</w:t>
      </w:r>
      <w:r w:rsidR="00E73C8C" w:rsidRPr="006E5E98">
        <w:t xml:space="preserve"> between the Department and </w:t>
      </w:r>
      <w:r w:rsidRPr="006E5E98">
        <w:t>Apprentice Connect Australia Providers</w:t>
      </w:r>
      <w:r w:rsidR="00E73C8C" w:rsidRPr="006E5E98">
        <w:t>.</w:t>
      </w:r>
    </w:p>
    <w:p w14:paraId="48F70B34" w14:textId="6A448B11" w:rsidR="00351287" w:rsidRPr="006E5E98" w:rsidRDefault="005039D2" w:rsidP="00C3687E">
      <w:pPr>
        <w:pStyle w:val="Heading3"/>
        <w:keepLines w:val="0"/>
        <w:numPr>
          <w:ilvl w:val="0"/>
          <w:numId w:val="0"/>
        </w:numPr>
        <w:spacing w:line="280" w:lineRule="atLeast"/>
        <w:ind w:left="567" w:hanging="567"/>
        <w:rPr>
          <w:rFonts w:asciiTheme="minorHAnsi" w:hAnsiTheme="minorHAnsi" w:cstheme="minorHAnsi"/>
          <w:b/>
          <w:bCs/>
          <w:iCs/>
          <w:color w:val="264F90"/>
          <w:sz w:val="24"/>
          <w:szCs w:val="32"/>
        </w:rPr>
      </w:pPr>
      <w:bookmarkStart w:id="247" w:name="_Toc230356392"/>
      <w:r w:rsidRPr="006E5E98">
        <w:rPr>
          <w:rFonts w:asciiTheme="minorHAnsi" w:hAnsiTheme="minorHAnsi" w:cstheme="minorHAnsi"/>
        </w:rPr>
        <w:t>7.2</w:t>
      </w:r>
      <w:r w:rsidR="00351287" w:rsidRPr="006E5E98">
        <w:rPr>
          <w:rFonts w:asciiTheme="minorHAnsi" w:hAnsiTheme="minorHAnsi" w:cstheme="minorHAnsi"/>
        </w:rPr>
        <w:t xml:space="preserve"> Enquiries and feedback</w:t>
      </w:r>
      <w:bookmarkEnd w:id="247"/>
    </w:p>
    <w:p w14:paraId="4875AC20" w14:textId="6297EB15" w:rsidR="00351287" w:rsidRPr="006E5E98" w:rsidRDefault="00351287" w:rsidP="00351287">
      <w:pPr>
        <w:rPr>
          <w:rFonts w:cs="Arial"/>
        </w:rPr>
      </w:pPr>
      <w:r w:rsidRPr="006E5E98">
        <w:rPr>
          <w:rFonts w:cs="Arial"/>
        </w:rPr>
        <w:t xml:space="preserve">The </w:t>
      </w:r>
      <w:hyperlink r:id="rId53" w:history="1">
        <w:r w:rsidR="00606118" w:rsidRPr="00975C73">
          <w:rPr>
            <w:rStyle w:val="Hyperlink"/>
          </w:rPr>
          <w:t xml:space="preserve">DEWR Complaints Factsheet </w:t>
        </w:r>
      </w:hyperlink>
      <w:r w:rsidRPr="006E5E98">
        <w:rPr>
          <w:rFonts w:cs="Arial"/>
        </w:rPr>
        <w:t xml:space="preserve"> appl</w:t>
      </w:r>
      <w:r w:rsidR="009567BA" w:rsidRPr="006E5E98">
        <w:rPr>
          <w:rFonts w:cs="Arial"/>
        </w:rPr>
        <w:t>ies</w:t>
      </w:r>
      <w:r w:rsidRPr="006E5E98">
        <w:rPr>
          <w:rFonts w:cs="Arial"/>
        </w:rPr>
        <w:t xml:space="preserve"> to complaints about this grant opportunity.</w:t>
      </w:r>
      <w:r w:rsidRPr="006E5E98">
        <w:rPr>
          <w:rFonts w:cs="Arial"/>
          <w:b/>
        </w:rPr>
        <w:t xml:space="preserve"> </w:t>
      </w:r>
      <w:r w:rsidRPr="006E5E98">
        <w:rPr>
          <w:rFonts w:cs="Arial"/>
        </w:rPr>
        <w:t>All complaints about a grant process must be provided in writing</w:t>
      </w:r>
      <w:r w:rsidR="008B1538" w:rsidRPr="006E5E98">
        <w:rPr>
          <w:rFonts w:cs="Arial"/>
        </w:rPr>
        <w:t xml:space="preserve"> to </w:t>
      </w:r>
      <w:r w:rsidR="00DE693F" w:rsidRPr="006E5E98">
        <w:rPr>
          <w:rFonts w:cs="Arial"/>
        </w:rPr>
        <w:t>complaints@dewr.gov.au.</w:t>
      </w:r>
    </w:p>
    <w:p w14:paraId="66CC9BC5" w14:textId="792271A5" w:rsidR="002120D6" w:rsidRDefault="00351287" w:rsidP="002120D6">
      <w:pPr>
        <w:spacing w:before="240" w:after="0"/>
        <w:rPr>
          <w:rFonts w:cs="Arial"/>
        </w:rPr>
      </w:pPr>
      <w:r w:rsidRPr="006E5E98">
        <w:rPr>
          <w:rFonts w:cs="Arial"/>
        </w:rPr>
        <w:t>Any questions you have about grant decisions for this grant opportunity</w:t>
      </w:r>
      <w:r w:rsidR="007E5458" w:rsidRPr="006E5E98">
        <w:rPr>
          <w:rFonts w:cs="Arial"/>
        </w:rPr>
        <w:t>,</w:t>
      </w:r>
      <w:r w:rsidRPr="006E5E98">
        <w:rPr>
          <w:rFonts w:cs="Arial"/>
        </w:rPr>
        <w:t xml:space="preserve"> </w:t>
      </w:r>
      <w:r w:rsidR="002070C2" w:rsidRPr="006E5E98">
        <w:rPr>
          <w:rFonts w:cs="Arial"/>
        </w:rPr>
        <w:t xml:space="preserve">or </w:t>
      </w:r>
      <w:r w:rsidR="007E5458" w:rsidRPr="006E5E98">
        <w:rPr>
          <w:rFonts w:cs="Arial"/>
        </w:rPr>
        <w:t xml:space="preserve">about </w:t>
      </w:r>
      <w:r w:rsidR="00667E29" w:rsidRPr="006E5E98">
        <w:rPr>
          <w:rFonts w:cs="Arial"/>
        </w:rPr>
        <w:t xml:space="preserve">an </w:t>
      </w:r>
      <w:r w:rsidR="00A80DAF" w:rsidRPr="006E5E98">
        <w:rPr>
          <w:rFonts w:cs="Arial"/>
        </w:rPr>
        <w:t>Australian Apprenticeship</w:t>
      </w:r>
      <w:r w:rsidR="008E4EE9" w:rsidRPr="006E5E98">
        <w:rPr>
          <w:rFonts w:cs="Arial"/>
        </w:rPr>
        <w:t xml:space="preserve"> </w:t>
      </w:r>
      <w:r w:rsidRPr="006E5E98">
        <w:rPr>
          <w:rFonts w:cs="Arial"/>
        </w:rPr>
        <w:t>should be sent to</w:t>
      </w:r>
      <w:r w:rsidR="00975C73">
        <w:rPr>
          <w:rFonts w:cs="Arial"/>
        </w:rPr>
        <w:t xml:space="preserve"> a Provider. To</w:t>
      </w:r>
      <w:r w:rsidR="00D871C2">
        <w:rPr>
          <w:rFonts w:cs="Arial"/>
        </w:rPr>
        <w:t xml:space="preserve"> find the relevant Provider, check the Training Contract or call the Skilling Australia </w:t>
      </w:r>
      <w:r w:rsidR="00F31BB5">
        <w:rPr>
          <w:rFonts w:cs="Arial"/>
        </w:rPr>
        <w:t>hotline on 1800 020 108.</w:t>
      </w:r>
    </w:p>
    <w:p w14:paraId="25D8F5C0" w14:textId="49D58D1C" w:rsidR="00351287" w:rsidRPr="006E5E98" w:rsidRDefault="00351287" w:rsidP="00351287">
      <w:pPr>
        <w:rPr>
          <w:rFonts w:cs="Arial"/>
        </w:rPr>
      </w:pPr>
      <w:r w:rsidRPr="006E5E98">
        <w:rPr>
          <w:rFonts w:cs="Arial"/>
        </w:rPr>
        <w:t xml:space="preserve">If you do not agree with the way the </w:t>
      </w:r>
      <w:r w:rsidR="00C817D6" w:rsidRPr="006E5E98">
        <w:rPr>
          <w:rFonts w:cs="Arial"/>
        </w:rPr>
        <w:t>D</w:t>
      </w:r>
      <w:r w:rsidR="000C36D8" w:rsidRPr="006E5E98">
        <w:rPr>
          <w:rFonts w:cs="Arial"/>
        </w:rPr>
        <w:t>epartment of</w:t>
      </w:r>
      <w:r w:rsidR="00C817D6" w:rsidRPr="006E5E98">
        <w:rPr>
          <w:rFonts w:cs="Arial"/>
        </w:rPr>
        <w:t xml:space="preserve"> Employment and Workplace </w:t>
      </w:r>
      <w:r w:rsidR="177C396C" w:rsidRPr="006E5E98">
        <w:rPr>
          <w:rFonts w:cs="Arial"/>
        </w:rPr>
        <w:t>Relations has</w:t>
      </w:r>
      <w:r w:rsidRPr="006E5E98">
        <w:rPr>
          <w:rFonts w:cs="Arial"/>
        </w:rPr>
        <w:t xml:space="preserve"> handled your complaint, you may complain to the </w:t>
      </w:r>
      <w:hyperlink r:id="rId54">
        <w:r w:rsidRPr="006E5E98">
          <w:rPr>
            <w:rStyle w:val="Hyperlink"/>
            <w:rFonts w:cs="Arial"/>
          </w:rPr>
          <w:t>Commonwealth Ombudsman</w:t>
        </w:r>
      </w:hyperlink>
      <w:r w:rsidRPr="006E5E98">
        <w:rPr>
          <w:rStyle w:val="FootnoteReference"/>
        </w:rPr>
        <w:footnoteReference w:id="14"/>
      </w:r>
      <w:r w:rsidRPr="006E5E98">
        <w:rPr>
          <w:rFonts w:cs="Arial"/>
        </w:rPr>
        <w:t xml:space="preserve">. The Ombudsman will not usually consider a complaint unless the matter has first been raised directly with the </w:t>
      </w:r>
      <w:r w:rsidR="00C817D6" w:rsidRPr="006E5E98">
        <w:rPr>
          <w:rFonts w:cs="Arial"/>
        </w:rPr>
        <w:t>Department of Employment and Workplace Relations</w:t>
      </w:r>
      <w:r w:rsidRPr="006E5E98">
        <w:rPr>
          <w:rFonts w:cs="Arial"/>
        </w:rPr>
        <w:t>.</w:t>
      </w:r>
    </w:p>
    <w:p w14:paraId="0F589966" w14:textId="77777777" w:rsidR="00351287" w:rsidRPr="006E5E98" w:rsidRDefault="00351287" w:rsidP="00351287">
      <w:pPr>
        <w:ind w:left="5040" w:hanging="5040"/>
        <w:rPr>
          <w:rFonts w:cs="Arial"/>
        </w:rPr>
      </w:pPr>
      <w:r w:rsidRPr="006E5E98">
        <w:rPr>
          <w:rFonts w:cs="Arial"/>
        </w:rPr>
        <w:t xml:space="preserve">The Commonwealth Ombudsman can be contacted on: </w:t>
      </w:r>
    </w:p>
    <w:p w14:paraId="55019EF1" w14:textId="77777777" w:rsidR="00351287" w:rsidRPr="00975C73" w:rsidRDefault="00351287" w:rsidP="00351287">
      <w:pPr>
        <w:ind w:left="1276" w:hanging="1276"/>
        <w:rPr>
          <w:rFonts w:cs="Arial"/>
        </w:rPr>
      </w:pPr>
      <w:r w:rsidRPr="006E5E98">
        <w:rPr>
          <w:rFonts w:cs="Arial"/>
        </w:rPr>
        <w:tab/>
        <w:t>Phone (Toll free): 1300 362 072</w:t>
      </w:r>
      <w:r w:rsidRPr="006E5E98">
        <w:rPr>
          <w:rFonts w:cs="Arial"/>
        </w:rPr>
        <w:br/>
        <w:t xml:space="preserve">Email: </w:t>
      </w:r>
      <w:hyperlink r:id="rId55" w:history="1">
        <w:r w:rsidRPr="006E5E98">
          <w:rPr>
            <w:rFonts w:cs="Arial"/>
          </w:rPr>
          <w:t>ombudsman@ombudsman.gov.au</w:t>
        </w:r>
      </w:hyperlink>
      <w:r w:rsidRPr="006E5E98">
        <w:rPr>
          <w:rFonts w:cs="Arial"/>
        </w:rPr>
        <w:t xml:space="preserve"> </w:t>
      </w:r>
      <w:r w:rsidRPr="006E5E98">
        <w:rPr>
          <w:rFonts w:cs="Arial"/>
        </w:rPr>
        <w:br/>
        <w:t xml:space="preserve">Website: </w:t>
      </w:r>
      <w:hyperlink r:id="rId56" w:history="1">
        <w:r w:rsidRPr="006E5E98">
          <w:rPr>
            <w:rFonts w:cs="Arial"/>
          </w:rPr>
          <w:t>www.ombudsman.gov.au</w:t>
        </w:r>
      </w:hyperlink>
    </w:p>
    <w:p w14:paraId="748BDA6F" w14:textId="77777777" w:rsidR="00E73C8C" w:rsidRPr="00975C73" w:rsidRDefault="00E73C8C" w:rsidP="00CF1ECC">
      <w:pPr>
        <w:pStyle w:val="Heading2"/>
        <w:rPr>
          <w:rFonts w:asciiTheme="minorHAnsi" w:hAnsiTheme="minorHAnsi" w:cstheme="minorHAnsi"/>
        </w:rPr>
      </w:pPr>
      <w:bookmarkStart w:id="248" w:name="_Toc56677633"/>
      <w:bookmarkStart w:id="249" w:name="_Toc57976758"/>
      <w:bookmarkStart w:id="250" w:name="_Toc57984385"/>
      <w:bookmarkStart w:id="251" w:name="_Toc230356393"/>
      <w:bookmarkStart w:id="252" w:name="_Hlk104982529"/>
      <w:r w:rsidRPr="00975C73">
        <w:rPr>
          <w:rFonts w:asciiTheme="minorHAnsi" w:hAnsiTheme="minorHAnsi" w:cstheme="minorHAnsi"/>
        </w:rPr>
        <w:lastRenderedPageBreak/>
        <w:t>Privacy</w:t>
      </w:r>
      <w:bookmarkEnd w:id="248"/>
      <w:bookmarkEnd w:id="249"/>
      <w:bookmarkEnd w:id="250"/>
      <w:bookmarkEnd w:id="251"/>
    </w:p>
    <w:p w14:paraId="3447C611" w14:textId="1E327464" w:rsidR="00E73C8C" w:rsidRPr="00975C73" w:rsidRDefault="00E73C8C" w:rsidP="00CF1ECC">
      <w:pPr>
        <w:pStyle w:val="Heading3"/>
        <w:rPr>
          <w:rFonts w:asciiTheme="minorHAnsi" w:hAnsiTheme="minorHAnsi" w:cstheme="minorHAnsi"/>
        </w:rPr>
      </w:pPr>
      <w:bookmarkStart w:id="253" w:name="_Toc230356394"/>
      <w:bookmarkStart w:id="254" w:name="_Hlk96013471"/>
      <w:bookmarkEnd w:id="252"/>
      <w:r w:rsidRPr="00975C73">
        <w:rPr>
          <w:rFonts w:asciiTheme="minorHAnsi" w:hAnsiTheme="minorHAnsi" w:cstheme="minorHAnsi"/>
        </w:rPr>
        <w:t>Overview</w:t>
      </w:r>
      <w:bookmarkEnd w:id="253"/>
    </w:p>
    <w:p w14:paraId="68AF0CAC" w14:textId="7C7F3212" w:rsidR="002C34FB" w:rsidRPr="006E5E98" w:rsidRDefault="00680C70" w:rsidP="00215843">
      <w:r w:rsidRPr="006E5E98">
        <w:t>The Department manages</w:t>
      </w:r>
      <w:r w:rsidR="002C34FB" w:rsidRPr="006E5E98">
        <w:t xml:space="preserve"> personal information </w:t>
      </w:r>
      <w:r w:rsidR="007E6829" w:rsidRPr="006E5E98">
        <w:t>in accordance with</w:t>
      </w:r>
      <w:r w:rsidR="002C34FB" w:rsidRPr="006E5E98">
        <w:t xml:space="preserve"> the </w:t>
      </w:r>
      <w:hyperlink r:id="rId57" w:history="1">
        <w:r w:rsidR="002C34FB" w:rsidRPr="006E5E98">
          <w:rPr>
            <w:rStyle w:val="Hyperlink"/>
          </w:rPr>
          <w:t>Privacy Act 1988</w:t>
        </w:r>
      </w:hyperlink>
      <w:r w:rsidR="002C34FB" w:rsidRPr="006E5E98">
        <w:rPr>
          <w:rStyle w:val="FootnoteReference"/>
        </w:rPr>
        <w:footnoteReference w:id="15"/>
      </w:r>
      <w:r w:rsidR="002C34FB" w:rsidRPr="006E5E98">
        <w:rPr>
          <w:i/>
        </w:rPr>
        <w:t xml:space="preserve"> </w:t>
      </w:r>
      <w:r w:rsidR="002C34FB" w:rsidRPr="006E5E98">
        <w:t xml:space="preserve">and the </w:t>
      </w:r>
      <w:hyperlink r:id="rId58" w:history="1">
        <w:r w:rsidR="002C34FB" w:rsidRPr="006E5E98">
          <w:rPr>
            <w:rStyle w:val="Hyperlink"/>
            <w:rFonts w:cs="Arial"/>
          </w:rPr>
          <w:t>Australian Privacy Principles</w:t>
        </w:r>
      </w:hyperlink>
      <w:r w:rsidR="002C34FB" w:rsidRPr="006E5E98">
        <w:rPr>
          <w:rStyle w:val="FootnoteReference"/>
        </w:rPr>
        <w:footnoteReference w:id="16"/>
      </w:r>
      <w:r w:rsidR="002C34FB" w:rsidRPr="006E5E98">
        <w:t xml:space="preserve">. This includes </w:t>
      </w:r>
      <w:r w:rsidR="001C1566" w:rsidRPr="006E5E98">
        <w:t>providing information about</w:t>
      </w:r>
      <w:r w:rsidR="002C34FB" w:rsidRPr="006E5E98">
        <w:t xml:space="preserve">: </w:t>
      </w:r>
    </w:p>
    <w:p w14:paraId="1E860F82" w14:textId="77777777" w:rsidR="002C34FB" w:rsidRPr="006E5E98" w:rsidRDefault="002C34FB" w:rsidP="008B18D8">
      <w:pPr>
        <w:pStyle w:val="ListParagraph"/>
        <w:numPr>
          <w:ilvl w:val="0"/>
          <w:numId w:val="80"/>
        </w:numPr>
      </w:pPr>
      <w:r w:rsidRPr="006E5E98">
        <w:t>what personal information we collect</w:t>
      </w:r>
    </w:p>
    <w:p w14:paraId="180DACB8" w14:textId="77777777" w:rsidR="002C34FB" w:rsidRPr="006E5E98" w:rsidRDefault="002C34FB" w:rsidP="008B18D8">
      <w:pPr>
        <w:pStyle w:val="ListParagraph"/>
        <w:numPr>
          <w:ilvl w:val="0"/>
          <w:numId w:val="80"/>
        </w:numPr>
      </w:pPr>
      <w:r w:rsidRPr="006E5E98">
        <w:t>why we collect your personal information</w:t>
      </w:r>
    </w:p>
    <w:p w14:paraId="5FA7D50D" w14:textId="77777777" w:rsidR="002C34FB" w:rsidRPr="006E5E98" w:rsidRDefault="002C34FB" w:rsidP="008B18D8">
      <w:pPr>
        <w:pStyle w:val="ListParagraph"/>
        <w:numPr>
          <w:ilvl w:val="0"/>
          <w:numId w:val="80"/>
        </w:numPr>
      </w:pPr>
      <w:r w:rsidRPr="006E5E98">
        <w:t>who we give your personal information to.</w:t>
      </w:r>
    </w:p>
    <w:p w14:paraId="1F39012F" w14:textId="77777777" w:rsidR="006943E9" w:rsidRPr="006E5E98" w:rsidRDefault="006943E9" w:rsidP="00215843">
      <w:r w:rsidRPr="006E5E98">
        <w:t xml:space="preserve">‘Personal information’ means information or an opinion about an identified individual, or an individual who is </w:t>
      </w:r>
      <w:bookmarkStart w:id="255" w:name="_Int_bfQCVoNq"/>
      <w:r w:rsidRPr="006E5E98">
        <w:t>reasonably identifiable</w:t>
      </w:r>
      <w:bookmarkEnd w:id="255"/>
      <w:r w:rsidRPr="006E5E98">
        <w:t>:</w:t>
      </w:r>
    </w:p>
    <w:p w14:paraId="68EF260A" w14:textId="77777777" w:rsidR="006943E9" w:rsidRPr="006E5E98" w:rsidRDefault="006943E9" w:rsidP="008B18D8">
      <w:pPr>
        <w:pStyle w:val="ListParagraph"/>
        <w:numPr>
          <w:ilvl w:val="0"/>
          <w:numId w:val="81"/>
        </w:numPr>
      </w:pPr>
      <w:r w:rsidRPr="006E5E98">
        <w:t>whether the information or opinion is true or not and</w:t>
      </w:r>
    </w:p>
    <w:p w14:paraId="39932FCA" w14:textId="77777777" w:rsidR="006943E9" w:rsidRPr="006E5E98" w:rsidRDefault="006943E9" w:rsidP="008B18D8">
      <w:pPr>
        <w:pStyle w:val="ListParagraph"/>
        <w:numPr>
          <w:ilvl w:val="0"/>
          <w:numId w:val="81"/>
        </w:numPr>
      </w:pPr>
      <w:r w:rsidRPr="006E5E98">
        <w:t>whether the information or opinion is recorded in a material form or not.</w:t>
      </w:r>
    </w:p>
    <w:p w14:paraId="5E9D3046" w14:textId="1D47854E" w:rsidR="006943E9" w:rsidRPr="006E5E98" w:rsidRDefault="00A5044F" w:rsidP="00215843">
      <w:r w:rsidRPr="006E5E98">
        <w:t>P</w:t>
      </w:r>
      <w:r w:rsidR="006943E9" w:rsidRPr="006E5E98">
        <w:t xml:space="preserve">ersonal information </w:t>
      </w:r>
      <w:r w:rsidR="008273A1" w:rsidRPr="006E5E98">
        <w:t>may</w:t>
      </w:r>
      <w:r w:rsidR="006943E9" w:rsidRPr="006E5E98">
        <w:t xml:space="preserve"> only be disclosed to someone for the primary purpose for which it was </w:t>
      </w:r>
      <w:r w:rsidR="3DAC1A4F" w:rsidRPr="006E5E98">
        <w:t>collected unless</w:t>
      </w:r>
      <w:r w:rsidR="006943E9" w:rsidRPr="006E5E98">
        <w:t xml:space="preserve"> an exemption under the Australian Privacy Principles applies.</w:t>
      </w:r>
    </w:p>
    <w:p w14:paraId="3A49C672" w14:textId="4F51C9BE" w:rsidR="002C34FB" w:rsidRPr="00975C73" w:rsidRDefault="006943E9" w:rsidP="00215843">
      <w:r w:rsidRPr="006E5E98">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408649D3" w14:textId="01149D19" w:rsidR="00E73C8C" w:rsidRPr="00975C73" w:rsidRDefault="0073211D" w:rsidP="00215843">
      <w:r w:rsidRPr="00975C73">
        <w:t>Apprentice Connect Australia Providers</w:t>
      </w:r>
      <w:r w:rsidR="00347535" w:rsidRPr="00975C73">
        <w:t xml:space="preserve"> </w:t>
      </w:r>
      <w:r w:rsidR="00E73C8C" w:rsidRPr="00975C73">
        <w:t xml:space="preserve">may collect, disclose, make a record, or otherwise use personal information for the purposes of administering the </w:t>
      </w:r>
      <w:r w:rsidR="00560086" w:rsidRPr="00975C73">
        <w:t>Incentive</w:t>
      </w:r>
      <w:r w:rsidR="00E73C8C" w:rsidRPr="00975C73">
        <w:t xml:space="preserve"> System. The </w:t>
      </w:r>
      <w:r w:rsidR="00E73C8C" w:rsidRPr="00975C73">
        <w:rPr>
          <w:i/>
        </w:rPr>
        <w:t>Privacy Act 1988</w:t>
      </w:r>
      <w:r w:rsidR="00E73C8C" w:rsidRPr="00975C73">
        <w:t xml:space="preserve"> and the Australian Privacy Principles (APPs) govern how personal information is collected, used, disclosed, and stored. The Department</w:t>
      </w:r>
      <w:r w:rsidR="0054128C" w:rsidRPr="00975C73">
        <w:t xml:space="preserve"> of Employment and Workplace Relations</w:t>
      </w:r>
      <w:r w:rsidR="00E73C8C" w:rsidRPr="00975C73">
        <w:t xml:space="preserve">’ </w:t>
      </w:r>
      <w:r w:rsidR="00BB40CF" w:rsidRPr="00975C73">
        <w:t>Deeds</w:t>
      </w:r>
      <w:r w:rsidR="00E73C8C" w:rsidRPr="00975C73">
        <w:t xml:space="preserve"> with </w:t>
      </w:r>
      <w:r w:rsidRPr="00975C73">
        <w:t>Apprentice Connect Australia Providers</w:t>
      </w:r>
      <w:r w:rsidR="00E73C8C" w:rsidRPr="00975C73">
        <w:t>, and the Memorandum of Understanding with Services Australia contain further obligations regarding privacy.</w:t>
      </w:r>
    </w:p>
    <w:p w14:paraId="58E736E2" w14:textId="10A7E7AA" w:rsidR="00E73C8C" w:rsidRPr="00975C73" w:rsidRDefault="00E73C8C" w:rsidP="00CF1ECC">
      <w:pPr>
        <w:pStyle w:val="Heading3"/>
        <w:rPr>
          <w:rFonts w:asciiTheme="minorHAnsi" w:hAnsiTheme="minorHAnsi" w:cstheme="minorHAnsi"/>
        </w:rPr>
      </w:pPr>
      <w:bookmarkStart w:id="256" w:name="_Toc230356395"/>
      <w:r w:rsidRPr="00975C73">
        <w:rPr>
          <w:rFonts w:asciiTheme="minorHAnsi" w:hAnsiTheme="minorHAnsi" w:cstheme="minorHAnsi"/>
        </w:rPr>
        <w:t>Use and disclosure of personal information</w:t>
      </w:r>
      <w:bookmarkEnd w:id="256"/>
    </w:p>
    <w:p w14:paraId="3931642D" w14:textId="6F50C6C3" w:rsidR="00E73C8C" w:rsidRPr="00975C73" w:rsidRDefault="00E73C8C" w:rsidP="00A67339">
      <w:pPr>
        <w:spacing w:after="240"/>
      </w:pPr>
      <w:r w:rsidRPr="00975C73">
        <w:t xml:space="preserve">An individual’s personal information can be collected, disclosed, or otherwise used if the recording, </w:t>
      </w:r>
      <w:bookmarkStart w:id="257" w:name="_Int_lBreJBRj"/>
      <w:r w:rsidRPr="00975C73">
        <w:t>disclosure</w:t>
      </w:r>
      <w:bookmarkEnd w:id="257"/>
      <w:r w:rsidRPr="00975C73">
        <w:t xml:space="preserve"> or use of that information is made for the purposes of the </w:t>
      </w:r>
      <w:r w:rsidR="00560086" w:rsidRPr="00975C73">
        <w:t>Incentive</w:t>
      </w:r>
      <w:r w:rsidRPr="00975C73">
        <w:t xml:space="preserve"> System or with the express or implied authorisation of the person to whom the personal information relates.</w:t>
      </w:r>
    </w:p>
    <w:p w14:paraId="6F8DD892" w14:textId="265C9F76" w:rsidR="002D2CB5" w:rsidRPr="00975C73" w:rsidRDefault="00E73C8C" w:rsidP="00A664B1">
      <w:pPr>
        <w:spacing w:after="240"/>
      </w:pPr>
      <w:r w:rsidRPr="00975C73">
        <w:t xml:space="preserve">Personal information may be used for research, statistical analysis, and policy development where use of this information is </w:t>
      </w:r>
      <w:bookmarkStart w:id="258" w:name="_Int_gc8zOZ4L"/>
      <w:r w:rsidRPr="00975C73">
        <w:t>reasonably necessary</w:t>
      </w:r>
      <w:bookmarkEnd w:id="258"/>
      <w:r w:rsidRPr="00975C73">
        <w:t>.</w:t>
      </w:r>
    </w:p>
    <w:p w14:paraId="56158B52" w14:textId="55EFE76B" w:rsidR="00E73C8C" w:rsidRPr="00975C73" w:rsidRDefault="00E73C8C" w:rsidP="00E73C8C">
      <w:pPr>
        <w:spacing w:after="120"/>
      </w:pPr>
      <w:r w:rsidRPr="00975C73">
        <w:lastRenderedPageBreak/>
        <w:t xml:space="preserve">Personal information may be disclosed to third parties for the purposes of administering and carrying out the functions of the </w:t>
      </w:r>
      <w:r w:rsidR="00560086" w:rsidRPr="00975C73">
        <w:t>Incentive</w:t>
      </w:r>
      <w:r w:rsidRPr="00975C73">
        <w:t xml:space="preserve"> System. Third parties include, but are not limited to:</w:t>
      </w:r>
    </w:p>
    <w:p w14:paraId="138EB7D6" w14:textId="03DFFE7F" w:rsidR="00E73C8C" w:rsidRPr="00975C73" w:rsidRDefault="00E73C8C" w:rsidP="008B18D8">
      <w:pPr>
        <w:pStyle w:val="ListParagraph"/>
        <w:numPr>
          <w:ilvl w:val="0"/>
          <w:numId w:val="14"/>
        </w:numPr>
        <w:spacing w:line="240" w:lineRule="auto"/>
      </w:pPr>
      <w:r w:rsidRPr="00975C73">
        <w:t xml:space="preserve">the Department </w:t>
      </w:r>
      <w:r w:rsidR="00866AEC" w:rsidRPr="00975C73">
        <w:t xml:space="preserve">of Employment and Workplace Relations </w:t>
      </w:r>
      <w:r w:rsidRPr="00975C73">
        <w:t>and other Australian Government departments and agencies, such as the ATO or Services Australia; or</w:t>
      </w:r>
    </w:p>
    <w:p w14:paraId="652F478F" w14:textId="77777777" w:rsidR="00E73C8C" w:rsidRPr="00975C73" w:rsidRDefault="00E73C8C" w:rsidP="008B18D8">
      <w:pPr>
        <w:pStyle w:val="ListParagraph"/>
        <w:numPr>
          <w:ilvl w:val="0"/>
          <w:numId w:val="14"/>
        </w:numPr>
        <w:spacing w:line="240" w:lineRule="auto"/>
      </w:pPr>
      <w:r w:rsidRPr="00975C73">
        <w:t>state or territory government departments and agencies; or</w:t>
      </w:r>
    </w:p>
    <w:p w14:paraId="61D92957" w14:textId="77777777" w:rsidR="00E73C8C" w:rsidRPr="00975C73" w:rsidRDefault="00E73C8C" w:rsidP="008B18D8">
      <w:pPr>
        <w:pStyle w:val="ListParagraph"/>
        <w:numPr>
          <w:ilvl w:val="0"/>
          <w:numId w:val="14"/>
        </w:numPr>
        <w:spacing w:line="240" w:lineRule="auto"/>
      </w:pPr>
      <w:r w:rsidRPr="00975C73">
        <w:t>staff of the minister’s office; or</w:t>
      </w:r>
    </w:p>
    <w:p w14:paraId="6313DA20" w14:textId="2FDA80D8" w:rsidR="00E73C8C" w:rsidRPr="00975C73" w:rsidRDefault="0073211D" w:rsidP="008B18D8">
      <w:pPr>
        <w:pStyle w:val="ListParagraph"/>
        <w:numPr>
          <w:ilvl w:val="0"/>
          <w:numId w:val="14"/>
        </w:numPr>
        <w:spacing w:line="240" w:lineRule="auto"/>
      </w:pPr>
      <w:r w:rsidRPr="00975C73">
        <w:t>Apprentice Connect Australia Providers</w:t>
      </w:r>
      <w:r w:rsidR="00E73C8C" w:rsidRPr="00975C73">
        <w:t>; or</w:t>
      </w:r>
    </w:p>
    <w:p w14:paraId="0BA3F092" w14:textId="77777777" w:rsidR="00E73C8C" w:rsidRPr="00975C73" w:rsidRDefault="00E73C8C" w:rsidP="008B18D8">
      <w:pPr>
        <w:pStyle w:val="ListParagraph"/>
        <w:numPr>
          <w:ilvl w:val="0"/>
          <w:numId w:val="14"/>
        </w:numPr>
        <w:spacing w:line="240" w:lineRule="auto"/>
      </w:pPr>
      <w:r w:rsidRPr="00975C73">
        <w:t>Registered Training Organisations; or</w:t>
      </w:r>
    </w:p>
    <w:p w14:paraId="2B50B694" w14:textId="77777777" w:rsidR="00E73C8C" w:rsidRPr="00975C73" w:rsidRDefault="00E73C8C" w:rsidP="008B18D8">
      <w:pPr>
        <w:pStyle w:val="ListParagraph"/>
        <w:numPr>
          <w:ilvl w:val="0"/>
          <w:numId w:val="14"/>
        </w:numPr>
        <w:spacing w:line="240" w:lineRule="auto"/>
      </w:pPr>
      <w:r w:rsidRPr="00975C73">
        <w:t>the contractors or agents of these organisations, departments, and agencies.</w:t>
      </w:r>
    </w:p>
    <w:p w14:paraId="527925AE" w14:textId="77777777" w:rsidR="00E73C8C" w:rsidRPr="00975C73" w:rsidRDefault="00E73C8C" w:rsidP="00E73C8C">
      <w:pPr>
        <w:spacing w:after="120"/>
      </w:pPr>
      <w:r w:rsidRPr="00975C73">
        <w:t>Personal information will not be used or disclosed without consent other than as described in these Guidelines, or unless required or authorised by Australian law.</w:t>
      </w:r>
    </w:p>
    <w:p w14:paraId="0CA75CDB" w14:textId="146F153D" w:rsidR="00E73C8C" w:rsidRPr="00975C73" w:rsidRDefault="00E73C8C" w:rsidP="00CF1ECC">
      <w:pPr>
        <w:pStyle w:val="Heading3"/>
        <w:rPr>
          <w:rFonts w:asciiTheme="minorHAnsi" w:hAnsiTheme="minorHAnsi" w:cstheme="minorBidi"/>
        </w:rPr>
      </w:pPr>
      <w:bookmarkStart w:id="259" w:name="_Int_l1hTsssL"/>
      <w:bookmarkStart w:id="260" w:name="_Toc230356396"/>
      <w:r w:rsidRPr="00975C73">
        <w:rPr>
          <w:rFonts w:asciiTheme="minorHAnsi" w:hAnsiTheme="minorHAnsi" w:cstheme="minorBidi"/>
        </w:rPr>
        <w:t>Possible interferences</w:t>
      </w:r>
      <w:bookmarkEnd w:id="259"/>
      <w:r w:rsidRPr="00975C73">
        <w:rPr>
          <w:rFonts w:asciiTheme="minorHAnsi" w:hAnsiTheme="minorHAnsi" w:cstheme="minorBidi"/>
        </w:rPr>
        <w:t xml:space="preserve"> with privacy</w:t>
      </w:r>
      <w:bookmarkEnd w:id="260"/>
    </w:p>
    <w:p w14:paraId="0BA1EC78" w14:textId="1D43ED35" w:rsidR="00E73C8C" w:rsidRPr="00975C73" w:rsidRDefault="00E73C8C" w:rsidP="00A67339">
      <w:pPr>
        <w:spacing w:after="240"/>
      </w:pPr>
      <w:r w:rsidRPr="00975C73">
        <w:t xml:space="preserve">The Information Commissioner has powers to investigate </w:t>
      </w:r>
      <w:bookmarkStart w:id="261" w:name="_Int_1O7DJxWO"/>
      <w:r w:rsidRPr="00975C73">
        <w:t>possible interferences</w:t>
      </w:r>
      <w:bookmarkEnd w:id="261"/>
      <w:r w:rsidRPr="00975C73">
        <w:t xml:space="preserve"> with privacy, either following a complaint by the individual or of the Commissioner’s own initiative.</w:t>
      </w:r>
      <w:bookmarkEnd w:id="254"/>
    </w:p>
    <w:p w14:paraId="5DF95FD4" w14:textId="63957375" w:rsidR="00E73C8C" w:rsidRPr="00975C73" w:rsidRDefault="00E73C8C" w:rsidP="00CF1ECC">
      <w:pPr>
        <w:pStyle w:val="Heading2"/>
        <w:rPr>
          <w:rFonts w:asciiTheme="minorHAnsi" w:hAnsiTheme="minorHAnsi" w:cstheme="minorHAnsi"/>
        </w:rPr>
      </w:pPr>
      <w:bookmarkStart w:id="262" w:name="_Toc230356397"/>
      <w:r w:rsidRPr="00975C73">
        <w:rPr>
          <w:rFonts w:asciiTheme="minorHAnsi" w:hAnsiTheme="minorHAnsi" w:cstheme="minorHAnsi"/>
        </w:rPr>
        <w:t>Freedom of Information</w:t>
      </w:r>
      <w:bookmarkEnd w:id="262"/>
    </w:p>
    <w:p w14:paraId="42DE369C" w14:textId="77777777" w:rsidR="00E73C8C" w:rsidRPr="00975C73" w:rsidRDefault="00E73C8C" w:rsidP="00E73C8C">
      <w:pPr>
        <w:spacing w:after="120"/>
      </w:pPr>
      <w:r w:rsidRPr="00975C73">
        <w:t xml:space="preserve">All documents in the possession of the Australian Government are subject to the </w:t>
      </w:r>
      <w:r w:rsidRPr="00975C73">
        <w:rPr>
          <w:i/>
        </w:rPr>
        <w:t xml:space="preserve">Freedom of Information Act 1982 </w:t>
      </w:r>
      <w:r w:rsidRPr="00975C73">
        <w:t>(FOI Act).</w:t>
      </w:r>
    </w:p>
    <w:p w14:paraId="61E1DC68" w14:textId="77777777" w:rsidR="00E73C8C" w:rsidRPr="00975C73" w:rsidRDefault="00E73C8C" w:rsidP="00E73C8C">
      <w:pPr>
        <w:spacing w:after="120"/>
      </w:pPr>
      <w:r w:rsidRPr="00975C73">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05C423FD" w14:textId="21C9E910" w:rsidR="00AD53EC" w:rsidRPr="00975C73" w:rsidRDefault="00E73C8C" w:rsidP="00AD53EC">
      <w:pPr>
        <w:tabs>
          <w:tab w:val="left" w:pos="1418"/>
        </w:tabs>
        <w:ind w:left="1418" w:hanging="1418"/>
        <w:contextualSpacing/>
        <w:rPr>
          <w:rFonts w:cs="Arial"/>
        </w:rPr>
      </w:pPr>
      <w:r w:rsidRPr="00975C73">
        <w:t>All Freedom of Information requests must be referred to the Freedom of Information Coordinator in writing to</w:t>
      </w:r>
      <w:r w:rsidR="00F31BB5">
        <w:t xml:space="preserve"> </w:t>
      </w:r>
      <w:r w:rsidR="3D3586E8" w:rsidRPr="00975C73">
        <w:rPr>
          <w:rFonts w:cs="Arial"/>
        </w:rPr>
        <w:t>by</w:t>
      </w:r>
      <w:r w:rsidR="00AD53EC" w:rsidRPr="00975C73">
        <w:rPr>
          <w:rFonts w:cs="Arial"/>
        </w:rPr>
        <w:t xml:space="preserve"> mail:</w:t>
      </w:r>
      <w:r w:rsidR="33D39EC1" w:rsidRPr="00975C73">
        <w:rPr>
          <w:rFonts w:cs="Arial"/>
        </w:rPr>
        <w:t xml:space="preserve"> </w:t>
      </w:r>
      <w:r w:rsidR="00AD53EC" w:rsidRPr="00975C73">
        <w:rPr>
          <w:rFonts w:cs="Arial"/>
        </w:rPr>
        <w:t>Freedom of Information Coordinator</w:t>
      </w:r>
    </w:p>
    <w:p w14:paraId="078545E7" w14:textId="77777777" w:rsidR="006541AA" w:rsidRPr="00975C73" w:rsidRDefault="006541AA" w:rsidP="006E5E98">
      <w:pPr>
        <w:tabs>
          <w:tab w:val="left" w:pos="1418"/>
        </w:tabs>
        <w:spacing w:after="0" w:line="240" w:lineRule="auto"/>
        <w:ind w:left="2836" w:hanging="1418"/>
        <w:rPr>
          <w:rFonts w:cs="Arial"/>
        </w:rPr>
      </w:pPr>
      <w:r w:rsidRPr="00975C73">
        <w:rPr>
          <w:rFonts w:cs="Arial"/>
        </w:rPr>
        <w:t xml:space="preserve">FOI Team </w:t>
      </w:r>
    </w:p>
    <w:p w14:paraId="4F5F6930" w14:textId="77777777" w:rsidR="006541AA" w:rsidRPr="00975C73" w:rsidRDefault="006541AA" w:rsidP="006E5E98">
      <w:pPr>
        <w:tabs>
          <w:tab w:val="left" w:pos="1418"/>
        </w:tabs>
        <w:spacing w:after="0" w:line="240" w:lineRule="auto"/>
        <w:ind w:left="2836" w:hanging="1418"/>
        <w:rPr>
          <w:rFonts w:cs="Arial"/>
        </w:rPr>
      </w:pPr>
      <w:r w:rsidRPr="00975C73">
        <w:rPr>
          <w:rFonts w:cs="Arial"/>
        </w:rPr>
        <w:t xml:space="preserve">Legal and Assurance Division </w:t>
      </w:r>
    </w:p>
    <w:p w14:paraId="36BDC9A6" w14:textId="77777777" w:rsidR="006541AA" w:rsidRPr="00975C73" w:rsidRDefault="006541AA" w:rsidP="006E5E98">
      <w:pPr>
        <w:tabs>
          <w:tab w:val="left" w:pos="1418"/>
        </w:tabs>
        <w:spacing w:after="0" w:line="240" w:lineRule="auto"/>
        <w:ind w:left="2836" w:hanging="1418"/>
        <w:rPr>
          <w:rFonts w:cs="Arial"/>
        </w:rPr>
      </w:pPr>
      <w:r w:rsidRPr="00975C73">
        <w:rPr>
          <w:rFonts w:cs="Arial"/>
        </w:rPr>
        <w:t xml:space="preserve">Department of Employment and Workplace Relations </w:t>
      </w:r>
    </w:p>
    <w:p w14:paraId="62A3B5D4" w14:textId="77777777" w:rsidR="006541AA" w:rsidRPr="00975C73" w:rsidRDefault="006541AA" w:rsidP="006E5E98">
      <w:pPr>
        <w:tabs>
          <w:tab w:val="left" w:pos="1418"/>
        </w:tabs>
        <w:spacing w:after="0" w:line="240" w:lineRule="auto"/>
        <w:ind w:left="2836" w:hanging="1418"/>
        <w:rPr>
          <w:rFonts w:cs="Arial"/>
        </w:rPr>
      </w:pPr>
      <w:r w:rsidRPr="00975C73">
        <w:rPr>
          <w:rFonts w:cs="Arial"/>
        </w:rPr>
        <w:t xml:space="preserve">GPO Box 9828 </w:t>
      </w:r>
    </w:p>
    <w:p w14:paraId="50A54AB8" w14:textId="7493BC17" w:rsidR="00AD53EC" w:rsidRPr="00975C73" w:rsidRDefault="006541AA" w:rsidP="006E5E98">
      <w:pPr>
        <w:tabs>
          <w:tab w:val="left" w:pos="1418"/>
        </w:tabs>
        <w:spacing w:after="0" w:line="240" w:lineRule="auto"/>
        <w:ind w:left="2836" w:hanging="1418"/>
        <w:rPr>
          <w:rFonts w:cs="Arial"/>
        </w:rPr>
      </w:pPr>
      <w:r w:rsidRPr="00975C73">
        <w:rPr>
          <w:rFonts w:cs="Arial"/>
        </w:rPr>
        <w:t>Canberra ACT 2601</w:t>
      </w:r>
      <w:r w:rsidR="00491861" w:rsidRPr="00975C73">
        <w:rPr>
          <w:rFonts w:cs="Arial"/>
        </w:rPr>
        <w:br/>
      </w:r>
    </w:p>
    <w:p w14:paraId="3BA4D71B" w14:textId="5C83BB75" w:rsidR="00467DED" w:rsidRPr="00975C73" w:rsidRDefault="00AD53EC" w:rsidP="00E73C8C">
      <w:pPr>
        <w:rPr>
          <w:rStyle w:val="Hyperlink"/>
        </w:rPr>
      </w:pPr>
      <w:r w:rsidRPr="00975C73">
        <w:rPr>
          <w:rFonts w:cs="Arial"/>
        </w:rPr>
        <w:t>By email:</w:t>
      </w:r>
      <w:r w:rsidRPr="00975C73">
        <w:rPr>
          <w:rFonts w:cs="Arial"/>
        </w:rPr>
        <w:tab/>
      </w:r>
      <w:hyperlink r:id="rId59" w:history="1">
        <w:r w:rsidR="00E73C8C" w:rsidRPr="00975C73">
          <w:rPr>
            <w:rStyle w:val="Hyperlink"/>
          </w:rPr>
          <w:t>foi@</w:t>
        </w:r>
        <w:r w:rsidR="006A4256" w:rsidRPr="00975C73">
          <w:rPr>
            <w:rStyle w:val="Hyperlink"/>
          </w:rPr>
          <w:t>dewr</w:t>
        </w:r>
        <w:r w:rsidR="00E73C8C" w:rsidRPr="00975C73">
          <w:rPr>
            <w:rStyle w:val="Hyperlink"/>
          </w:rPr>
          <w:t>.gov.au</w:t>
        </w:r>
      </w:hyperlink>
      <w:r w:rsidR="00565E45" w:rsidRPr="00975C73">
        <w:rPr>
          <w:rStyle w:val="Hyperlink"/>
        </w:rPr>
        <w:t xml:space="preserve"> </w:t>
      </w:r>
    </w:p>
    <w:p w14:paraId="3F460A2E" w14:textId="75C12687" w:rsidR="00884D7A" w:rsidRPr="00975C73" w:rsidRDefault="00884D7A" w:rsidP="006E5E98">
      <w:pPr>
        <w:pStyle w:val="Heading2"/>
        <w:numPr>
          <w:ilvl w:val="0"/>
          <w:numId w:val="0"/>
        </w:numPr>
        <w:ind w:left="709" w:hanging="567"/>
        <w:rPr>
          <w:rFonts w:asciiTheme="minorHAnsi" w:hAnsiTheme="minorHAnsi" w:cstheme="minorHAnsi"/>
        </w:rPr>
        <w:sectPr w:rsidR="00884D7A" w:rsidRPr="00975C73" w:rsidSect="001F6F20">
          <w:headerReference w:type="even" r:id="rId60"/>
          <w:headerReference w:type="default" r:id="rId61"/>
          <w:footerReference w:type="even" r:id="rId62"/>
          <w:footerReference w:type="default" r:id="rId63"/>
          <w:headerReference w:type="first" r:id="rId64"/>
          <w:footerReference w:type="first" r:id="rId65"/>
          <w:pgSz w:w="11906" w:h="16838"/>
          <w:pgMar w:top="964" w:right="964" w:bottom="964" w:left="964" w:header="709" w:footer="709" w:gutter="0"/>
          <w:cols w:space="708"/>
          <w:docGrid w:linePitch="360"/>
        </w:sectPr>
      </w:pPr>
    </w:p>
    <w:p w14:paraId="6C0AC50B" w14:textId="6BB6545B" w:rsidR="00E73C8C" w:rsidRPr="00975C73" w:rsidRDefault="00E73C8C" w:rsidP="00CF1ECC">
      <w:pPr>
        <w:pStyle w:val="Heading1"/>
        <w:rPr>
          <w:rFonts w:asciiTheme="minorHAnsi" w:hAnsiTheme="minorHAnsi" w:cstheme="minorHAnsi"/>
        </w:rPr>
      </w:pPr>
      <w:bookmarkStart w:id="263" w:name="_Toc56677634"/>
      <w:bookmarkStart w:id="264" w:name="_Toc57976760"/>
      <w:bookmarkStart w:id="265" w:name="_Toc57984387"/>
      <w:bookmarkStart w:id="266" w:name="_Toc230356398"/>
      <w:r w:rsidRPr="00975C73">
        <w:rPr>
          <w:rFonts w:asciiTheme="minorHAnsi" w:hAnsiTheme="minorHAnsi" w:cstheme="minorHAnsi"/>
        </w:rPr>
        <w:lastRenderedPageBreak/>
        <w:t>Glossary</w:t>
      </w:r>
      <w:bookmarkEnd w:id="263"/>
      <w:bookmarkEnd w:id="264"/>
      <w:bookmarkEnd w:id="265"/>
      <w:bookmarkEnd w:id="266"/>
    </w:p>
    <w:p w14:paraId="21137A94" w14:textId="33856816" w:rsidR="00A74CA5" w:rsidRPr="006E5E98" w:rsidRDefault="004E5576" w:rsidP="00A67339">
      <w:pPr>
        <w:spacing w:after="0" w:line="240" w:lineRule="auto"/>
        <w:rPr>
          <w:b/>
        </w:rPr>
      </w:pPr>
      <w:r w:rsidRPr="006E5E98">
        <w:rPr>
          <w:b/>
        </w:rPr>
        <w:t>A</w:t>
      </w:r>
      <w:r w:rsidR="00A74CA5" w:rsidRPr="006E5E98">
        <w:rPr>
          <w:b/>
        </w:rPr>
        <w:t xml:space="preserve">ccountable </w:t>
      </w:r>
      <w:r w:rsidRPr="006E5E98">
        <w:rPr>
          <w:b/>
        </w:rPr>
        <w:t>A</w:t>
      </w:r>
      <w:r w:rsidR="00A74CA5" w:rsidRPr="006E5E98">
        <w:rPr>
          <w:b/>
        </w:rPr>
        <w:t>uthority</w:t>
      </w:r>
    </w:p>
    <w:p w14:paraId="26A60CB9" w14:textId="77777777" w:rsidR="00B46AB5" w:rsidRPr="006E5E98" w:rsidRDefault="00B46AB5" w:rsidP="00B46AB5">
      <w:pPr>
        <w:rPr>
          <w:rFonts w:cs="Arial"/>
          <w:lang w:eastAsia="en-AU"/>
        </w:rPr>
      </w:pPr>
      <w:r w:rsidRPr="006E5E98">
        <w:rPr>
          <w:rFonts w:cs="Arial"/>
          <w:lang w:eastAsia="en-AU"/>
        </w:rPr>
        <w:t xml:space="preserve">see subsection 12(2) of the </w:t>
      </w:r>
      <w:hyperlink r:id="rId66" w:history="1">
        <w:r w:rsidRPr="006E5E98">
          <w:rPr>
            <w:rStyle w:val="Hyperlink"/>
          </w:rPr>
          <w:t>Public Governance, Performance and Accountability Act 2013</w:t>
        </w:r>
      </w:hyperlink>
      <w:r w:rsidRPr="006E5E98">
        <w:rPr>
          <w:rStyle w:val="FootnoteReference"/>
        </w:rPr>
        <w:footnoteReference w:id="17"/>
      </w:r>
      <w:r w:rsidRPr="006E5E98">
        <w:rPr>
          <w:rFonts w:cs="Arial"/>
          <w:i/>
          <w:lang w:eastAsia="en-AU"/>
        </w:rPr>
        <w:t xml:space="preserve"> (</w:t>
      </w:r>
      <w:r w:rsidRPr="006E5E98">
        <w:rPr>
          <w:rFonts w:cs="Arial"/>
          <w:lang w:eastAsia="en-AU"/>
        </w:rPr>
        <w:t>PGPA Act).</w:t>
      </w:r>
    </w:p>
    <w:p w14:paraId="6A44CB8B" w14:textId="58F7E03B" w:rsidR="003314B0" w:rsidRPr="006E5E98" w:rsidRDefault="003314B0" w:rsidP="00A67339">
      <w:pPr>
        <w:spacing w:after="0" w:line="240" w:lineRule="auto"/>
        <w:rPr>
          <w:b/>
        </w:rPr>
      </w:pPr>
      <w:r w:rsidRPr="006E5E98">
        <w:rPr>
          <w:b/>
        </w:rPr>
        <w:t xml:space="preserve">Accredited Training </w:t>
      </w:r>
      <w:r w:rsidRPr="006E5E98">
        <w:t>is training that has been formally recognised by</w:t>
      </w:r>
      <w:r w:rsidRPr="006E5E98">
        <w:rPr>
          <w:b/>
        </w:rPr>
        <w:t xml:space="preserve"> </w:t>
      </w:r>
      <w:r w:rsidR="000A1A1C" w:rsidRPr="006E5E98">
        <w:t>a relevant regulatory as meeting established standards for quality, content, and delivery. It leads to a nationally or industry</w:t>
      </w:r>
      <w:r w:rsidR="000A1A1C" w:rsidRPr="006E5E98">
        <w:rPr>
          <w:rFonts w:ascii="Cambria Math" w:hAnsi="Cambria Math" w:cs="Cambria Math"/>
        </w:rPr>
        <w:t>‑</w:t>
      </w:r>
      <w:r w:rsidR="000A1A1C" w:rsidRPr="006E5E98">
        <w:t>recognised qualification or statement of attainment and is delivered and assessed in accordance with an approved training framework by a Registered Training Organisation.</w:t>
      </w:r>
    </w:p>
    <w:p w14:paraId="14994753" w14:textId="766BE6DA" w:rsidR="008701C6" w:rsidRPr="00975C73" w:rsidRDefault="00FE669F" w:rsidP="006E5E98">
      <w:pPr>
        <w:tabs>
          <w:tab w:val="center" w:pos="4989"/>
        </w:tabs>
        <w:spacing w:before="240" w:line="240" w:lineRule="auto"/>
        <w:rPr>
          <w:rFonts w:cstheme="minorHAnsi"/>
          <w:b/>
          <w:bCs/>
        </w:rPr>
      </w:pPr>
      <w:r w:rsidRPr="006E5E98">
        <w:rPr>
          <w:b/>
        </w:rPr>
        <w:t>A</w:t>
      </w:r>
      <w:r w:rsidR="008701C6" w:rsidRPr="006E5E98">
        <w:rPr>
          <w:b/>
        </w:rPr>
        <w:t>pprover (or decision maker)</w:t>
      </w:r>
      <w:r w:rsidR="008D5120" w:rsidRPr="006E5E98">
        <w:rPr>
          <w:b/>
        </w:rPr>
        <w:tab/>
      </w:r>
      <w:r w:rsidR="00BB2E65" w:rsidRPr="006E5E98">
        <w:rPr>
          <w:b/>
        </w:rPr>
        <w:t xml:space="preserve"> </w:t>
      </w:r>
      <w:r w:rsidR="00395B65" w:rsidRPr="006E5E98">
        <w:rPr>
          <w:rFonts w:cs="Arial"/>
          <w:lang w:eastAsia="en-AU"/>
        </w:rPr>
        <w:t>refers to the person or group of people who decide to approve a grant and could be a minister, ministerial panel, accountable authority, official or third party.</w:t>
      </w:r>
    </w:p>
    <w:p w14:paraId="743618B3" w14:textId="4DDF0187" w:rsidR="00E73C8C" w:rsidRPr="00975C73" w:rsidRDefault="00E73C8C" w:rsidP="008B18D8">
      <w:pPr>
        <w:spacing w:before="240" w:after="0" w:line="240" w:lineRule="auto"/>
      </w:pPr>
      <w:r w:rsidRPr="00975C73">
        <w:rPr>
          <w:rFonts w:cstheme="minorHAnsi"/>
          <w:b/>
        </w:rPr>
        <w:t>Australian Apprentice</w:t>
      </w:r>
    </w:p>
    <w:p w14:paraId="5A5E85D5" w14:textId="77777777" w:rsidR="00E73C8C" w:rsidRPr="00975C73" w:rsidRDefault="00E73C8C" w:rsidP="00A67339">
      <w:pPr>
        <w:spacing w:after="0" w:line="240" w:lineRule="auto"/>
      </w:pPr>
      <w:r w:rsidRPr="00975C73">
        <w:t>A person who is:</w:t>
      </w:r>
    </w:p>
    <w:p w14:paraId="7741317D" w14:textId="1B97F038" w:rsidR="00E73C8C" w:rsidRPr="00975C73" w:rsidRDefault="00E73C8C" w:rsidP="008B18D8">
      <w:pPr>
        <w:pStyle w:val="ListParagraph"/>
        <w:numPr>
          <w:ilvl w:val="0"/>
          <w:numId w:val="4"/>
        </w:numPr>
        <w:spacing w:after="0" w:line="240" w:lineRule="auto"/>
      </w:pPr>
      <w:r w:rsidRPr="00975C73">
        <w:t>employed under a Training Contract that has been registered with, and validated by, their State</w:t>
      </w:r>
      <w:r w:rsidR="00D36B31" w:rsidRPr="00975C73">
        <w:t xml:space="preserve"> or </w:t>
      </w:r>
      <w:r w:rsidRPr="00975C73">
        <w:t>Territory Training Authority; and</w:t>
      </w:r>
    </w:p>
    <w:p w14:paraId="1B1484F2" w14:textId="7E587FCE" w:rsidR="00E73C8C" w:rsidRPr="00975C73" w:rsidRDefault="00E73C8C" w:rsidP="008B18D8">
      <w:pPr>
        <w:pStyle w:val="ListParagraph"/>
        <w:numPr>
          <w:ilvl w:val="0"/>
          <w:numId w:val="4"/>
        </w:numPr>
        <w:spacing w:after="0" w:line="240" w:lineRule="auto"/>
      </w:pPr>
      <w:r w:rsidRPr="00975C73">
        <w:t>undertaking paid work and structured training which commonly comprises both on and off</w:t>
      </w:r>
      <w:r w:rsidR="00E81240" w:rsidRPr="00975C73">
        <w:t>-</w:t>
      </w:r>
      <w:r w:rsidRPr="00975C73">
        <w:t>the</w:t>
      </w:r>
      <w:r w:rsidR="00E81240" w:rsidRPr="00975C73">
        <w:t>-</w:t>
      </w:r>
      <w:r w:rsidRPr="00975C73">
        <w:t>job training; and</w:t>
      </w:r>
    </w:p>
    <w:p w14:paraId="7D3CE731" w14:textId="4668760A" w:rsidR="00E73C8C" w:rsidRPr="00975C73" w:rsidRDefault="00E73C8C" w:rsidP="008B18D8">
      <w:pPr>
        <w:pStyle w:val="ListParagraph"/>
        <w:numPr>
          <w:ilvl w:val="0"/>
          <w:numId w:val="4"/>
        </w:numPr>
        <w:spacing w:after="0" w:line="240" w:lineRule="auto"/>
      </w:pPr>
      <w:r w:rsidRPr="00975C73">
        <w:t xml:space="preserve">undertaking a negotiated training </w:t>
      </w:r>
      <w:r w:rsidR="00741808" w:rsidRPr="00975C73">
        <w:t xml:space="preserve">program </w:t>
      </w:r>
      <w:r w:rsidRPr="00975C73">
        <w:t>that involves obtaining a nationally recognised qualification.</w:t>
      </w:r>
    </w:p>
    <w:p w14:paraId="247E343F" w14:textId="77777777" w:rsidR="00E73C8C" w:rsidRPr="00975C73" w:rsidRDefault="00E73C8C" w:rsidP="00E73C8C">
      <w:pPr>
        <w:spacing w:after="0" w:line="240" w:lineRule="auto"/>
        <w:rPr>
          <w:sz w:val="8"/>
          <w:szCs w:val="8"/>
        </w:rPr>
      </w:pPr>
    </w:p>
    <w:p w14:paraId="18A708AA" w14:textId="77777777" w:rsidR="00E73C8C" w:rsidRPr="00975C73" w:rsidRDefault="00E73C8C" w:rsidP="00E73C8C">
      <w:pPr>
        <w:spacing w:after="0" w:line="240" w:lineRule="auto"/>
      </w:pPr>
      <w:r w:rsidRPr="00975C73">
        <w:t>In some states and territories, Australian Apprentices may be referred to as apprentices or trainees.</w:t>
      </w:r>
    </w:p>
    <w:p w14:paraId="49A36E75" w14:textId="77777777" w:rsidR="00E73C8C" w:rsidRPr="00975C73" w:rsidRDefault="00E73C8C" w:rsidP="008B18D8">
      <w:pPr>
        <w:spacing w:before="240" w:after="0" w:line="240" w:lineRule="auto"/>
        <w:rPr>
          <w:rFonts w:cstheme="minorHAnsi"/>
          <w:b/>
        </w:rPr>
      </w:pPr>
      <w:r w:rsidRPr="00975C73">
        <w:rPr>
          <w:rFonts w:cstheme="minorHAnsi"/>
          <w:b/>
        </w:rPr>
        <w:t>Australian Apprenticeship</w:t>
      </w:r>
    </w:p>
    <w:p w14:paraId="1DD14E3B" w14:textId="77777777" w:rsidR="00E73C8C" w:rsidRPr="00975C73" w:rsidRDefault="00E73C8C" w:rsidP="00E73C8C">
      <w:pPr>
        <w:spacing w:after="120" w:line="240" w:lineRule="auto"/>
      </w:pPr>
      <w:r w:rsidRPr="00975C73">
        <w:t>The contracted employment and training arrangement between an Australian Apprentice and an employer.</w:t>
      </w:r>
    </w:p>
    <w:p w14:paraId="01B2EB1B" w14:textId="7E18F68A" w:rsidR="00E73C8C" w:rsidRPr="00975C73" w:rsidRDefault="00E73C8C" w:rsidP="00E73C8C">
      <w:pPr>
        <w:spacing w:after="0" w:line="240" w:lineRule="auto"/>
      </w:pPr>
      <w:r w:rsidRPr="00975C73">
        <w:t>In some states and territories, Australian Apprenticeships may be referred to as apprenticeships or traineeships.</w:t>
      </w:r>
      <w:r w:rsidR="007D7776" w:rsidRPr="00975C73">
        <w:t xml:space="preserve"> In the Apprenticeships Data Management System this may be referred to as a Service Period.</w:t>
      </w:r>
    </w:p>
    <w:p w14:paraId="1FB81296" w14:textId="337154CD" w:rsidR="00E1448A" w:rsidRPr="00975C73" w:rsidRDefault="00E1448A" w:rsidP="008B18D8">
      <w:pPr>
        <w:spacing w:before="240" w:after="0" w:line="240" w:lineRule="auto"/>
        <w:rPr>
          <w:rFonts w:cstheme="minorHAnsi"/>
          <w:b/>
        </w:rPr>
      </w:pPr>
      <w:r w:rsidRPr="00975C73">
        <w:rPr>
          <w:rFonts w:cstheme="minorHAnsi"/>
          <w:b/>
        </w:rPr>
        <w:t>Australian Apprenticeship Journey</w:t>
      </w:r>
    </w:p>
    <w:p w14:paraId="6D310AF1" w14:textId="799EF023" w:rsidR="00E1448A" w:rsidRPr="00975C73" w:rsidRDefault="00E1448A" w:rsidP="00E73C8C">
      <w:pPr>
        <w:spacing w:after="0" w:line="240" w:lineRule="auto"/>
        <w:rPr>
          <w:sz w:val="20"/>
          <w:szCs w:val="20"/>
        </w:rPr>
      </w:pPr>
      <w:r w:rsidRPr="00975C73">
        <w:t xml:space="preserve">An Australian Apprenticeship Journey is the </w:t>
      </w:r>
      <w:bookmarkStart w:id="267" w:name="_Int_R9zdStdy"/>
      <w:proofErr w:type="gramStart"/>
      <w:r w:rsidRPr="00975C73">
        <w:t>period of time</w:t>
      </w:r>
      <w:bookmarkEnd w:id="267"/>
      <w:proofErr w:type="gramEnd"/>
      <w:r w:rsidRPr="00975C73">
        <w:t xml:space="preserve"> between the commencement and completion of an Australian Apprenticeship</w:t>
      </w:r>
      <w:r w:rsidR="0064151C" w:rsidRPr="00975C73">
        <w:t xml:space="preserve"> occupation</w:t>
      </w:r>
      <w:r w:rsidRPr="00975C73">
        <w:t xml:space="preserve">. </w:t>
      </w:r>
      <w:r w:rsidR="00D85E2D" w:rsidRPr="00975C73">
        <w:t xml:space="preserve">An </w:t>
      </w:r>
      <w:r w:rsidRPr="00975C73">
        <w:t xml:space="preserve">Australian Apprenticeship Journey can involve </w:t>
      </w:r>
      <w:r w:rsidR="006316E2" w:rsidRPr="00975C73">
        <w:t>multiple</w:t>
      </w:r>
      <w:r w:rsidRPr="00975C73">
        <w:t xml:space="preserve"> Australian Apprenticeship</w:t>
      </w:r>
      <w:r w:rsidR="006316E2" w:rsidRPr="00975C73">
        <w:t>s</w:t>
      </w:r>
      <w:r w:rsidRPr="00975C73">
        <w:t>.</w:t>
      </w:r>
    </w:p>
    <w:p w14:paraId="2B9269F3" w14:textId="563B1912" w:rsidR="00E73C8C" w:rsidRPr="00975C73" w:rsidRDefault="00E73C8C" w:rsidP="008B18D8">
      <w:pPr>
        <w:spacing w:before="240" w:after="0" w:line="240" w:lineRule="auto"/>
        <w:rPr>
          <w:rFonts w:cstheme="minorHAnsi"/>
          <w:b/>
        </w:rPr>
      </w:pPr>
      <w:r w:rsidRPr="00975C73">
        <w:rPr>
          <w:rFonts w:cstheme="minorHAnsi"/>
          <w:b/>
        </w:rPr>
        <w:t>Apprenticeships Data Management System</w:t>
      </w:r>
      <w:r w:rsidR="00405904" w:rsidRPr="00975C73">
        <w:rPr>
          <w:rFonts w:cstheme="minorHAnsi"/>
          <w:b/>
        </w:rPr>
        <w:t xml:space="preserve"> (ADMS)</w:t>
      </w:r>
    </w:p>
    <w:p w14:paraId="2AF75ABB" w14:textId="04E6018D" w:rsidR="00E73C8C" w:rsidRPr="00975C73" w:rsidRDefault="00E73C8C" w:rsidP="00E73C8C">
      <w:pPr>
        <w:spacing w:after="0" w:line="240" w:lineRule="auto"/>
      </w:pPr>
      <w:r w:rsidRPr="00975C73">
        <w:t>A secure platform supporting the delivery of Australian Apprenticeship programs.</w:t>
      </w:r>
    </w:p>
    <w:p w14:paraId="079289A3" w14:textId="325E465A" w:rsidR="00E73C8C" w:rsidRPr="00975C73" w:rsidRDefault="00E73C8C" w:rsidP="00AA7377">
      <w:pPr>
        <w:spacing w:before="240" w:after="0" w:line="240" w:lineRule="auto"/>
        <w:rPr>
          <w:rFonts w:eastAsia="Calibri" w:cstheme="minorHAnsi"/>
          <w:b/>
          <w:color w:val="232E84"/>
          <w:sz w:val="28"/>
          <w:szCs w:val="28"/>
        </w:rPr>
      </w:pPr>
      <w:r w:rsidRPr="00975C73">
        <w:rPr>
          <w:b/>
        </w:rPr>
        <w:t>Australian</w:t>
      </w:r>
      <w:r w:rsidRPr="00975C73">
        <w:rPr>
          <w:rFonts w:eastAsia="Calibri" w:cstheme="minorHAnsi"/>
          <w:b/>
          <w:bCs/>
          <w:color w:val="232E84"/>
          <w:sz w:val="28"/>
          <w:szCs w:val="28"/>
        </w:rPr>
        <w:t xml:space="preserve"> </w:t>
      </w:r>
      <w:r w:rsidRPr="00975C73">
        <w:rPr>
          <w:b/>
        </w:rPr>
        <w:t>Apprenticeships Pri</w:t>
      </w:r>
      <w:r w:rsidR="00AA7377" w:rsidRPr="00975C73">
        <w:rPr>
          <w:b/>
        </w:rPr>
        <w:t>o</w:t>
      </w:r>
      <w:r w:rsidRPr="00975C73">
        <w:rPr>
          <w:b/>
        </w:rPr>
        <w:t>rity List (Priority List)</w:t>
      </w:r>
    </w:p>
    <w:p w14:paraId="1BB6DEBA" w14:textId="658F6272" w:rsidR="00E73C8C" w:rsidRPr="00975C73" w:rsidRDefault="00E73C8C" w:rsidP="00E73C8C">
      <w:pPr>
        <w:spacing w:after="0" w:line="240" w:lineRule="auto"/>
      </w:pPr>
      <w:r w:rsidRPr="00975C73">
        <w:rPr>
          <w:rFonts w:eastAsia="Calibri" w:cstheme="minorHAnsi"/>
        </w:rPr>
        <w:t xml:space="preserve">The Australian Apprenticeships Priority List identifies Certificate III, </w:t>
      </w:r>
      <w:r w:rsidR="00413FE0" w:rsidRPr="00975C73">
        <w:rPr>
          <w:rFonts w:eastAsia="Calibri" w:cstheme="minorHAnsi"/>
        </w:rPr>
        <w:t xml:space="preserve">Certificate </w:t>
      </w:r>
      <w:r w:rsidRPr="00975C73">
        <w:rPr>
          <w:rFonts w:eastAsia="Calibri" w:cstheme="minorHAnsi"/>
        </w:rPr>
        <w:t xml:space="preserve">IV, Diploma and Advanced Diploma qualifications and occupations classified by the Australian Bureau of Statistics on the </w:t>
      </w:r>
      <w:r w:rsidR="00727C84" w:rsidRPr="00975C73">
        <w:rPr>
          <w:rFonts w:eastAsia="Calibri" w:cstheme="minorHAnsi"/>
        </w:rPr>
        <w:t>Occupation Standard Classification for Australia (OSCA)</w:t>
      </w:r>
      <w:r w:rsidR="00727C84" w:rsidRPr="00975C73">
        <w:rPr>
          <w:rFonts w:eastAsia="Calibri" w:cstheme="minorHAnsi"/>
          <w:b/>
          <w:bCs/>
        </w:rPr>
        <w:t xml:space="preserve"> </w:t>
      </w:r>
      <w:r w:rsidRPr="00975C73">
        <w:rPr>
          <w:rFonts w:eastAsia="Calibri" w:cstheme="minorHAnsi"/>
        </w:rPr>
        <w:t xml:space="preserve">as Technician and Trade Workers </w:t>
      </w:r>
      <w:r w:rsidR="00D97020" w:rsidRPr="00975C73">
        <w:rPr>
          <w:rFonts w:eastAsia="Calibri" w:cstheme="minorHAnsi"/>
        </w:rPr>
        <w:t xml:space="preserve">(Major Group 3) </w:t>
      </w:r>
      <w:r w:rsidRPr="00975C73">
        <w:rPr>
          <w:rFonts w:eastAsia="Calibri" w:cstheme="minorHAnsi"/>
        </w:rPr>
        <w:t xml:space="preserve">and Community and Personal Service Workers </w:t>
      </w:r>
      <w:r w:rsidR="00901734" w:rsidRPr="00975C73">
        <w:rPr>
          <w:rFonts w:eastAsia="Calibri" w:cstheme="minorHAnsi"/>
        </w:rPr>
        <w:t xml:space="preserve">(Major Group 4) </w:t>
      </w:r>
      <w:r w:rsidRPr="00975C73">
        <w:rPr>
          <w:rFonts w:eastAsia="Calibri" w:cstheme="minorHAnsi"/>
        </w:rPr>
        <w:t xml:space="preserve">and assessed by </w:t>
      </w:r>
      <w:r w:rsidR="00AC4FC6" w:rsidRPr="00975C73">
        <w:t>Jobs a</w:t>
      </w:r>
      <w:r w:rsidR="005B4315" w:rsidRPr="00975C73">
        <w:t>nd Skills Australia</w:t>
      </w:r>
      <w:r w:rsidRPr="00975C73">
        <w:t xml:space="preserve"> as being in national skills shortage. </w:t>
      </w:r>
      <w:r w:rsidR="00DA7FD9" w:rsidRPr="00975C73">
        <w:t xml:space="preserve">The qualification being undertaken must directly </w:t>
      </w:r>
      <w:r w:rsidR="000B17A2" w:rsidRPr="00975C73">
        <w:t>map</w:t>
      </w:r>
      <w:r w:rsidR="00DA7FD9" w:rsidRPr="00975C73">
        <w:t xml:space="preserve"> </w:t>
      </w:r>
      <w:r w:rsidR="00622185" w:rsidRPr="00975C73">
        <w:t xml:space="preserve">to </w:t>
      </w:r>
      <w:r w:rsidR="00DA7FD9" w:rsidRPr="00975C73">
        <w:t>an occupation, resulting in a valid combination</w:t>
      </w:r>
      <w:r w:rsidR="00326627" w:rsidRPr="00975C73">
        <w:t>, as listed on the Priority List.</w:t>
      </w:r>
      <w:r w:rsidR="00DA7FD9" w:rsidRPr="00975C73">
        <w:t xml:space="preserve"> </w:t>
      </w:r>
      <w:r w:rsidRPr="00975C73">
        <w:t>See Appendix A: Australian Apprenticeships Priority List.</w:t>
      </w:r>
    </w:p>
    <w:p w14:paraId="7BC9E568" w14:textId="4C538B70" w:rsidR="00920543" w:rsidRPr="00975C73" w:rsidRDefault="00920543" w:rsidP="00AA7377">
      <w:pPr>
        <w:spacing w:before="240" w:after="0" w:line="240" w:lineRule="auto"/>
        <w:rPr>
          <w:b/>
        </w:rPr>
      </w:pPr>
      <w:r w:rsidRPr="00975C73">
        <w:rPr>
          <w:b/>
        </w:rPr>
        <w:t xml:space="preserve">Australian Apprenticeship Support Services </w:t>
      </w:r>
      <w:r w:rsidR="00F05E83" w:rsidRPr="00975C73">
        <w:rPr>
          <w:b/>
        </w:rPr>
        <w:t>Deed</w:t>
      </w:r>
    </w:p>
    <w:p w14:paraId="2E5BDD34" w14:textId="2C64E050" w:rsidR="00E73C8C" w:rsidRPr="00975C73" w:rsidRDefault="00E73C8C" w:rsidP="00E73C8C">
      <w:pPr>
        <w:spacing w:after="0" w:line="240" w:lineRule="auto"/>
      </w:pPr>
      <w:r w:rsidRPr="00975C73">
        <w:t xml:space="preserve">The </w:t>
      </w:r>
      <w:r w:rsidR="003D2F01" w:rsidRPr="00975C73">
        <w:t>Deed</w:t>
      </w:r>
      <w:r w:rsidRPr="00975C73">
        <w:t xml:space="preserve"> between the Department</w:t>
      </w:r>
      <w:r w:rsidR="00901734" w:rsidRPr="00975C73">
        <w:t xml:space="preserve"> of Employment and Workplace Relations</w:t>
      </w:r>
      <w:r w:rsidRPr="00975C73">
        <w:t xml:space="preserve"> and </w:t>
      </w:r>
      <w:r w:rsidR="0073211D" w:rsidRPr="00975C73">
        <w:t>Apprentice Connect Australia Providers</w:t>
      </w:r>
      <w:r w:rsidR="00347535" w:rsidRPr="00975C73">
        <w:t xml:space="preserve"> </w:t>
      </w:r>
      <w:r w:rsidRPr="00975C73">
        <w:t xml:space="preserve">that stipulates the conditions under which </w:t>
      </w:r>
      <w:r w:rsidR="0073211D" w:rsidRPr="00975C73">
        <w:t xml:space="preserve">Australian Apprenticeship Support Services </w:t>
      </w:r>
      <w:r w:rsidRPr="00975C73">
        <w:t>are delivered.</w:t>
      </w:r>
    </w:p>
    <w:p w14:paraId="68FE5ED5" w14:textId="77777777" w:rsidR="00A55E4E" w:rsidRPr="00975C73" w:rsidRDefault="0073211D" w:rsidP="00AA7377">
      <w:pPr>
        <w:spacing w:before="240" w:after="0" w:line="240" w:lineRule="auto"/>
        <w:rPr>
          <w:b/>
        </w:rPr>
      </w:pPr>
      <w:r w:rsidRPr="00975C73">
        <w:rPr>
          <w:b/>
        </w:rPr>
        <w:t>Apprentice Connect Australia Providers</w:t>
      </w:r>
    </w:p>
    <w:p w14:paraId="25BA782B" w14:textId="138DCDE9" w:rsidR="00E73C8C" w:rsidRPr="00975C73" w:rsidRDefault="00A55E4E" w:rsidP="00E73C8C">
      <w:pPr>
        <w:spacing w:after="0" w:line="240" w:lineRule="auto"/>
      </w:pPr>
      <w:r w:rsidRPr="00975C73">
        <w:lastRenderedPageBreak/>
        <w:t>O</w:t>
      </w:r>
      <w:r w:rsidR="00E73C8C" w:rsidRPr="00975C73">
        <w:t xml:space="preserve">rganisations </w:t>
      </w:r>
      <w:r w:rsidR="006933A6" w:rsidRPr="00975C73">
        <w:t>engaged through a Deed with</w:t>
      </w:r>
      <w:r w:rsidR="00E73C8C" w:rsidRPr="00975C73">
        <w:t xml:space="preserve"> the Department </w:t>
      </w:r>
      <w:r w:rsidR="00036ADD" w:rsidRPr="00975C73">
        <w:t xml:space="preserve">of Employment and Workplace Relations </w:t>
      </w:r>
      <w:r w:rsidR="00E73C8C" w:rsidRPr="00975C73">
        <w:rPr>
          <w:u w:val="single"/>
        </w:rPr>
        <w:t xml:space="preserve">to </w:t>
      </w:r>
      <w:r w:rsidR="00347535" w:rsidRPr="00975C73">
        <w:rPr>
          <w:u w:val="single"/>
        </w:rPr>
        <w:t xml:space="preserve">provide </w:t>
      </w:r>
      <w:r w:rsidR="00E73C8C" w:rsidRPr="00975C73">
        <w:rPr>
          <w:u w:val="single"/>
        </w:rPr>
        <w:t xml:space="preserve">Australian Apprenticeship </w:t>
      </w:r>
      <w:r w:rsidR="0073211D" w:rsidRPr="00975C73">
        <w:rPr>
          <w:u w:val="single"/>
        </w:rPr>
        <w:t>Support Services</w:t>
      </w:r>
      <w:r w:rsidR="00E73C8C" w:rsidRPr="00975C73">
        <w:t xml:space="preserve">. The Australian Apprenticeship Support </w:t>
      </w:r>
      <w:r w:rsidR="00D90718" w:rsidRPr="00975C73">
        <w:t>Services</w:t>
      </w:r>
      <w:r w:rsidR="00E73C8C" w:rsidRPr="00975C73">
        <w:t xml:space="preserve"> Operating Guidelines outline the operating processes for providers.</w:t>
      </w:r>
    </w:p>
    <w:p w14:paraId="1DA8158C" w14:textId="494FC4C7" w:rsidR="00E73C8C" w:rsidRPr="00975C73" w:rsidRDefault="00E73C8C" w:rsidP="00AA7377">
      <w:pPr>
        <w:spacing w:before="240" w:after="0" w:line="240" w:lineRule="auto"/>
      </w:pPr>
      <w:r w:rsidRPr="00975C73">
        <w:rPr>
          <w:rFonts w:cstheme="minorHAnsi"/>
          <w:b/>
        </w:rPr>
        <w:t>Australian Qualifications Framework (AQF)</w:t>
      </w:r>
    </w:p>
    <w:p w14:paraId="7F4A0A6A" w14:textId="77777777" w:rsidR="00125C49" w:rsidRPr="00975C73" w:rsidRDefault="00E73C8C" w:rsidP="00E73C8C">
      <w:pPr>
        <w:spacing w:after="0" w:line="240" w:lineRule="auto"/>
      </w:pPr>
      <w:r w:rsidRPr="00975C73">
        <w:t xml:space="preserve">The national policy for regulated qualifications in Australian education and training. It incorporates the qualifications from each education and training sector into a single comprehensive national qualifications framework. Further information can be found on the </w:t>
      </w:r>
      <w:r w:rsidR="00073FBD" w:rsidRPr="00975C73">
        <w:t xml:space="preserve">Australian Qualifications Framework website – </w:t>
      </w:r>
      <w:hyperlink r:id="rId67" w:history="1">
        <w:r w:rsidR="00D90718" w:rsidRPr="00975C73">
          <w:rPr>
            <w:rStyle w:val="Hyperlink"/>
          </w:rPr>
          <w:t>www.aqf.edu.au</w:t>
        </w:r>
      </w:hyperlink>
      <w:r w:rsidRPr="00975C73">
        <w:t>.</w:t>
      </w:r>
    </w:p>
    <w:p w14:paraId="77A62214" w14:textId="77777777" w:rsidR="00125C49" w:rsidRPr="00975C73" w:rsidRDefault="00125C49" w:rsidP="00E73C8C">
      <w:pPr>
        <w:spacing w:after="0" w:line="240" w:lineRule="auto"/>
      </w:pPr>
    </w:p>
    <w:p w14:paraId="00BC2236" w14:textId="1CD0219C" w:rsidR="00E73C8C" w:rsidRPr="00975C73" w:rsidRDefault="00E73C8C" w:rsidP="00E73C8C">
      <w:pPr>
        <w:spacing w:after="0" w:line="240" w:lineRule="auto"/>
        <w:rPr>
          <w:rFonts w:cstheme="minorHAnsi"/>
          <w:bCs/>
        </w:rPr>
      </w:pPr>
      <w:r w:rsidRPr="00975C73">
        <w:rPr>
          <w:rFonts w:cstheme="minorHAnsi"/>
          <w:b/>
        </w:rPr>
        <w:t>Actual wage</w:t>
      </w:r>
    </w:p>
    <w:p w14:paraId="4C792F5C" w14:textId="77777777" w:rsidR="00E73C8C" w:rsidRPr="00975C73" w:rsidRDefault="00E73C8C" w:rsidP="00E73C8C">
      <w:pPr>
        <w:spacing w:after="0" w:line="240" w:lineRule="auto"/>
        <w:rPr>
          <w:rFonts w:cstheme="minorHAnsi"/>
          <w:bCs/>
        </w:rPr>
      </w:pPr>
      <w:r w:rsidRPr="00975C73">
        <w:rPr>
          <w:rFonts w:cstheme="minorHAnsi"/>
          <w:bCs/>
        </w:rPr>
        <w:t>The ordinary weekly wage calculated at a weekly or hourly rate before tax, and excluding:</w:t>
      </w:r>
    </w:p>
    <w:p w14:paraId="601AB52C" w14:textId="77777777" w:rsidR="00E73C8C" w:rsidRPr="00975C73" w:rsidRDefault="00E73C8C" w:rsidP="008B18D8">
      <w:pPr>
        <w:pStyle w:val="ListParagraph"/>
        <w:numPr>
          <w:ilvl w:val="0"/>
          <w:numId w:val="24"/>
        </w:numPr>
        <w:spacing w:after="0" w:line="240" w:lineRule="auto"/>
        <w:rPr>
          <w:rFonts w:cstheme="minorHAnsi"/>
          <w:bCs/>
        </w:rPr>
      </w:pPr>
      <w:r w:rsidRPr="00975C73">
        <w:rPr>
          <w:rFonts w:cstheme="minorHAnsi"/>
          <w:bCs/>
        </w:rPr>
        <w:t>overtime; and</w:t>
      </w:r>
    </w:p>
    <w:p w14:paraId="7BA534EB" w14:textId="77777777" w:rsidR="00E73C8C" w:rsidRPr="00975C73" w:rsidRDefault="00E73C8C" w:rsidP="008B18D8">
      <w:pPr>
        <w:pStyle w:val="ListParagraph"/>
        <w:numPr>
          <w:ilvl w:val="0"/>
          <w:numId w:val="24"/>
        </w:numPr>
        <w:spacing w:after="0" w:line="240" w:lineRule="auto"/>
        <w:rPr>
          <w:rFonts w:cstheme="minorHAnsi"/>
          <w:bCs/>
        </w:rPr>
      </w:pPr>
      <w:r w:rsidRPr="00975C73">
        <w:rPr>
          <w:rFonts w:cstheme="minorHAnsi"/>
          <w:bCs/>
        </w:rPr>
        <w:t>allowances; and</w:t>
      </w:r>
    </w:p>
    <w:p w14:paraId="0BEC16B5" w14:textId="77777777" w:rsidR="00E73C8C" w:rsidRPr="00975C73" w:rsidRDefault="00E73C8C" w:rsidP="008B18D8">
      <w:pPr>
        <w:pStyle w:val="ListParagraph"/>
        <w:numPr>
          <w:ilvl w:val="0"/>
          <w:numId w:val="24"/>
        </w:numPr>
        <w:spacing w:after="0" w:line="240" w:lineRule="auto"/>
        <w:rPr>
          <w:rFonts w:cstheme="minorHAnsi"/>
          <w:bCs/>
        </w:rPr>
      </w:pPr>
      <w:r w:rsidRPr="00975C73">
        <w:rPr>
          <w:rFonts w:cstheme="minorHAnsi"/>
          <w:bCs/>
        </w:rPr>
        <w:t>penalty rates; and</w:t>
      </w:r>
    </w:p>
    <w:p w14:paraId="7B2FD0A0" w14:textId="77777777" w:rsidR="00E73C8C" w:rsidRPr="00975C73" w:rsidRDefault="00E73C8C" w:rsidP="008B18D8">
      <w:pPr>
        <w:pStyle w:val="ListParagraph"/>
        <w:numPr>
          <w:ilvl w:val="0"/>
          <w:numId w:val="24"/>
        </w:numPr>
        <w:spacing w:after="0" w:line="240" w:lineRule="auto"/>
        <w:rPr>
          <w:rFonts w:cstheme="minorHAnsi"/>
          <w:bCs/>
        </w:rPr>
      </w:pPr>
      <w:r w:rsidRPr="00975C73">
        <w:rPr>
          <w:rFonts w:cstheme="minorHAnsi"/>
          <w:bCs/>
        </w:rPr>
        <w:t xml:space="preserve">leave loading; and </w:t>
      </w:r>
    </w:p>
    <w:p w14:paraId="74639723" w14:textId="77777777" w:rsidR="00E73C8C" w:rsidRPr="00975C73" w:rsidRDefault="00E73C8C" w:rsidP="008B18D8">
      <w:pPr>
        <w:pStyle w:val="ListParagraph"/>
        <w:numPr>
          <w:ilvl w:val="0"/>
          <w:numId w:val="24"/>
        </w:numPr>
        <w:spacing w:after="0" w:line="240" w:lineRule="auto"/>
        <w:rPr>
          <w:rFonts w:cstheme="minorHAnsi"/>
          <w:bCs/>
        </w:rPr>
      </w:pPr>
      <w:r w:rsidRPr="00975C73">
        <w:rPr>
          <w:rFonts w:cstheme="minorHAnsi"/>
          <w:bCs/>
        </w:rPr>
        <w:t>superannuation.</w:t>
      </w:r>
    </w:p>
    <w:p w14:paraId="2BAA1439" w14:textId="77777777" w:rsidR="00E73C8C" w:rsidRPr="00975C73" w:rsidRDefault="00E73C8C" w:rsidP="00E73C8C">
      <w:pPr>
        <w:spacing w:after="0" w:line="240" w:lineRule="auto"/>
        <w:rPr>
          <w:rFonts w:cstheme="minorHAnsi"/>
          <w:bCs/>
          <w:sz w:val="8"/>
          <w:szCs w:val="8"/>
        </w:rPr>
      </w:pPr>
    </w:p>
    <w:p w14:paraId="36D6A7F3" w14:textId="77777777" w:rsidR="00E73C8C" w:rsidRPr="00975C73" w:rsidRDefault="00E73C8C" w:rsidP="00E73C8C">
      <w:pPr>
        <w:spacing w:after="0" w:line="240" w:lineRule="auto"/>
        <w:rPr>
          <w:rFonts w:cstheme="minorHAnsi"/>
          <w:bCs/>
        </w:rPr>
      </w:pPr>
      <w:r w:rsidRPr="00975C73">
        <w:rPr>
          <w:rFonts w:cstheme="minorHAnsi"/>
          <w:bCs/>
        </w:rPr>
        <w:t>This differs from ‘gross wage’</w:t>
      </w:r>
    </w:p>
    <w:p w14:paraId="690EEFAB" w14:textId="77777777" w:rsidR="00E73C8C" w:rsidRPr="00975C73" w:rsidRDefault="00E73C8C" w:rsidP="00AA7377">
      <w:pPr>
        <w:spacing w:before="240" w:after="0" w:line="240" w:lineRule="auto"/>
        <w:rPr>
          <w:b/>
        </w:rPr>
      </w:pPr>
      <w:r w:rsidRPr="00975C73">
        <w:rPr>
          <w:b/>
        </w:rPr>
        <w:t>Claimant</w:t>
      </w:r>
    </w:p>
    <w:p w14:paraId="7D0D64B5" w14:textId="77777777" w:rsidR="00E73C8C" w:rsidRPr="00975C73" w:rsidRDefault="00E73C8C" w:rsidP="00E73C8C">
      <w:pPr>
        <w:spacing w:after="0" w:line="240" w:lineRule="auto"/>
      </w:pPr>
      <w:r w:rsidRPr="00975C73">
        <w:t>The person or entity making the claim, which may include:</w:t>
      </w:r>
    </w:p>
    <w:p w14:paraId="05DD820C" w14:textId="77777777" w:rsidR="00E73C8C" w:rsidRPr="00975C73" w:rsidRDefault="00E73C8C" w:rsidP="008B18D8">
      <w:pPr>
        <w:pStyle w:val="ListParagraph"/>
        <w:numPr>
          <w:ilvl w:val="0"/>
          <w:numId w:val="13"/>
        </w:numPr>
        <w:spacing w:after="0" w:line="240" w:lineRule="auto"/>
      </w:pPr>
      <w:r w:rsidRPr="00975C73">
        <w:t>employers</w:t>
      </w:r>
    </w:p>
    <w:p w14:paraId="1DD2B771" w14:textId="77777777" w:rsidR="00E73C8C" w:rsidRPr="00975C73" w:rsidRDefault="00E73C8C" w:rsidP="008B18D8">
      <w:pPr>
        <w:pStyle w:val="ListParagraph"/>
        <w:numPr>
          <w:ilvl w:val="0"/>
          <w:numId w:val="13"/>
        </w:numPr>
        <w:spacing w:after="0" w:line="240" w:lineRule="auto"/>
      </w:pPr>
      <w:r w:rsidRPr="00975C73">
        <w:t>Australian Apprentices</w:t>
      </w:r>
    </w:p>
    <w:p w14:paraId="37D41C8E" w14:textId="77777777" w:rsidR="00E73C8C" w:rsidRPr="00975C73" w:rsidRDefault="00E73C8C" w:rsidP="008B18D8">
      <w:pPr>
        <w:pStyle w:val="ListParagraph"/>
        <w:numPr>
          <w:ilvl w:val="0"/>
          <w:numId w:val="13"/>
        </w:numPr>
        <w:spacing w:after="0" w:line="240" w:lineRule="auto"/>
      </w:pPr>
      <w:r w:rsidRPr="00975C73">
        <w:t>Registered Training Organisations</w:t>
      </w:r>
    </w:p>
    <w:p w14:paraId="5652064A" w14:textId="77777777" w:rsidR="00E73C8C" w:rsidRPr="00975C73" w:rsidRDefault="00E73C8C" w:rsidP="00AA7377">
      <w:pPr>
        <w:spacing w:before="240" w:after="0" w:line="240" w:lineRule="auto"/>
      </w:pPr>
      <w:bookmarkStart w:id="268" w:name="_Hlk115163986"/>
      <w:r w:rsidRPr="00975C73">
        <w:rPr>
          <w:rFonts w:cstheme="minorHAnsi"/>
          <w:b/>
        </w:rPr>
        <w:t>Claim period</w:t>
      </w:r>
    </w:p>
    <w:p w14:paraId="23C8349A" w14:textId="42212030" w:rsidR="00E73C8C" w:rsidRPr="00975C73" w:rsidRDefault="00E921BE" w:rsidP="00E73C8C">
      <w:pPr>
        <w:spacing w:after="0" w:line="240" w:lineRule="auto"/>
      </w:pPr>
      <w:r w:rsidRPr="00975C73">
        <w:t xml:space="preserve">The </w:t>
      </w:r>
      <w:bookmarkStart w:id="269" w:name="_Int_EFedD62v"/>
      <w:proofErr w:type="gramStart"/>
      <w:r w:rsidRPr="00975C73">
        <w:t>period of time</w:t>
      </w:r>
      <w:bookmarkEnd w:id="269"/>
      <w:proofErr w:type="gramEnd"/>
      <w:r w:rsidRPr="00975C73">
        <w:t xml:space="preserve"> </w:t>
      </w:r>
      <w:r w:rsidR="000F3EC5" w:rsidRPr="00975C73">
        <w:t>that the approved Australian Apprenticeship must be in place</w:t>
      </w:r>
      <w:r w:rsidRPr="00975C73">
        <w:t xml:space="preserve"> to meet the claim milestone</w:t>
      </w:r>
      <w:r w:rsidR="00E73C8C" w:rsidRPr="00975C73">
        <w:t>.</w:t>
      </w:r>
      <w:r w:rsidR="0087620D" w:rsidRPr="00975C73">
        <w:t xml:space="preserve"> E.g. six months.</w:t>
      </w:r>
    </w:p>
    <w:p w14:paraId="2FE4E05E" w14:textId="77777777" w:rsidR="001D67DD" w:rsidRPr="00975C73" w:rsidRDefault="001D67DD" w:rsidP="00AA7377">
      <w:pPr>
        <w:spacing w:before="240" w:after="0" w:line="240" w:lineRule="auto"/>
        <w:rPr>
          <w:b/>
        </w:rPr>
      </w:pPr>
      <w:r w:rsidRPr="00975C73">
        <w:rPr>
          <w:b/>
        </w:rPr>
        <w:t>Clean Energy Sector</w:t>
      </w:r>
    </w:p>
    <w:p w14:paraId="162C18C2" w14:textId="7583153B" w:rsidR="33004FC4" w:rsidRPr="00975C73" w:rsidRDefault="33004FC4" w:rsidP="00193024">
      <w:pPr>
        <w:pStyle w:val="ListParagraph"/>
        <w:numPr>
          <w:ilvl w:val="0"/>
          <w:numId w:val="1"/>
        </w:numPr>
        <w:spacing w:after="0" w:line="276" w:lineRule="auto"/>
        <w:rPr>
          <w:rFonts w:eastAsia="Calibri" w:cstheme="minorHAnsi"/>
          <w:color w:val="000000" w:themeColor="text1"/>
        </w:rPr>
      </w:pPr>
      <w:r w:rsidRPr="00975C73">
        <w:rPr>
          <w:rFonts w:eastAsia="Calibri" w:cstheme="minorHAnsi"/>
          <w:color w:val="000000" w:themeColor="text1"/>
        </w:rPr>
        <w:t>Clean energy sector includes activities involved in</w:t>
      </w:r>
      <w:r w:rsidR="00347535" w:rsidRPr="00975C73">
        <w:rPr>
          <w:rFonts w:eastAsia="Calibri" w:cstheme="minorHAnsi"/>
          <w:color w:val="000000" w:themeColor="text1"/>
        </w:rPr>
        <w:t xml:space="preserve"> </w:t>
      </w:r>
      <w:r w:rsidRPr="00975C73">
        <w:rPr>
          <w:rFonts w:eastAsia="Calibri" w:cstheme="minorHAnsi"/>
          <w:color w:val="000000" w:themeColor="text1"/>
        </w:rPr>
        <w:t xml:space="preserve">designing, developing, </w:t>
      </w:r>
      <w:r w:rsidR="008A0B23" w:rsidRPr="00975C73">
        <w:rPr>
          <w:rFonts w:eastAsia="Calibri" w:cstheme="minorHAnsi"/>
          <w:color w:val="000000" w:themeColor="text1"/>
        </w:rPr>
        <w:t>constructing,</w:t>
      </w:r>
      <w:r w:rsidRPr="00975C73">
        <w:rPr>
          <w:rFonts w:eastAsia="Calibri" w:cstheme="minorHAnsi"/>
          <w:color w:val="000000" w:themeColor="text1"/>
        </w:rPr>
        <w:t xml:space="preserve"> and operating the infrastructure for generating, storing, </w:t>
      </w:r>
      <w:r w:rsidR="000337FC" w:rsidRPr="00975C73">
        <w:rPr>
          <w:rFonts w:eastAsia="Calibri" w:cstheme="minorHAnsi"/>
          <w:color w:val="000000" w:themeColor="text1"/>
        </w:rPr>
        <w:t>transmitting,</w:t>
      </w:r>
      <w:r w:rsidRPr="00975C73">
        <w:rPr>
          <w:rFonts w:eastAsia="Calibri" w:cstheme="minorHAnsi"/>
          <w:color w:val="000000" w:themeColor="text1"/>
        </w:rPr>
        <w:t xml:space="preserve"> and distributing energy from renewable, zero or low emissions energy sources. In addition to renewable electricity, zero and low-emission energy sources includ</w:t>
      </w:r>
      <w:r w:rsidR="00C45815" w:rsidRPr="00975C73">
        <w:rPr>
          <w:rFonts w:eastAsia="Calibri" w:cstheme="minorHAnsi"/>
          <w:color w:val="000000" w:themeColor="text1"/>
        </w:rPr>
        <w:t>ing</w:t>
      </w:r>
      <w:r w:rsidRPr="00975C73">
        <w:rPr>
          <w:rFonts w:eastAsia="Calibri" w:cstheme="minorHAnsi"/>
          <w:color w:val="000000" w:themeColor="text1"/>
        </w:rPr>
        <w:t xml:space="preserve"> low carbon liquid fuels such as hydrogen and biomethane. </w:t>
      </w:r>
    </w:p>
    <w:p w14:paraId="2B4705D9" w14:textId="38C1EF96" w:rsidR="33004FC4" w:rsidRPr="00975C73" w:rsidRDefault="33004FC4" w:rsidP="00193024">
      <w:pPr>
        <w:pStyle w:val="ListParagraph"/>
        <w:numPr>
          <w:ilvl w:val="1"/>
          <w:numId w:val="1"/>
        </w:numPr>
        <w:spacing w:after="0" w:line="276" w:lineRule="auto"/>
        <w:rPr>
          <w:rFonts w:eastAsia="Calibri" w:cstheme="minorHAnsi"/>
          <w:color w:val="000000" w:themeColor="text1"/>
        </w:rPr>
      </w:pPr>
      <w:r w:rsidRPr="00975C73">
        <w:rPr>
          <w:rFonts w:eastAsia="Calibri" w:cstheme="minorHAnsi"/>
          <w:color w:val="000000" w:themeColor="text1"/>
        </w:rPr>
        <w:t xml:space="preserve">For example: hydroelectricity, rooftop solar, large-scale solar, wind turbines, </w:t>
      </w:r>
      <w:r w:rsidR="008A0B23" w:rsidRPr="00975C73">
        <w:rPr>
          <w:rFonts w:eastAsia="Calibri" w:cstheme="minorHAnsi"/>
          <w:color w:val="000000" w:themeColor="text1"/>
        </w:rPr>
        <w:t>home,</w:t>
      </w:r>
      <w:r w:rsidRPr="00975C73">
        <w:rPr>
          <w:rFonts w:eastAsia="Calibri" w:cstheme="minorHAnsi"/>
          <w:color w:val="000000" w:themeColor="text1"/>
        </w:rPr>
        <w:t xml:space="preserve"> and grid scale batteries as well as transmission and distribution infrastructure. </w:t>
      </w:r>
    </w:p>
    <w:p w14:paraId="40076DF9" w14:textId="46CA77D3" w:rsidR="33004FC4" w:rsidRPr="00975C73" w:rsidRDefault="33004FC4" w:rsidP="00193024">
      <w:pPr>
        <w:pStyle w:val="ListParagraph"/>
        <w:numPr>
          <w:ilvl w:val="0"/>
          <w:numId w:val="1"/>
        </w:numPr>
        <w:spacing w:after="0" w:line="276" w:lineRule="auto"/>
        <w:rPr>
          <w:rFonts w:eastAsia="Calibri" w:cstheme="minorHAnsi"/>
          <w:color w:val="000000" w:themeColor="text1"/>
        </w:rPr>
      </w:pPr>
      <w:r w:rsidRPr="00975C73">
        <w:rPr>
          <w:rFonts w:eastAsia="Calibri" w:cstheme="minorHAnsi"/>
          <w:color w:val="000000" w:themeColor="text1"/>
        </w:rPr>
        <w:t xml:space="preserve">reducing or managing energy use. This may include increasing residential, </w:t>
      </w:r>
      <w:r w:rsidR="008A0B23" w:rsidRPr="00975C73">
        <w:rPr>
          <w:rFonts w:eastAsia="Calibri" w:cstheme="minorHAnsi"/>
          <w:color w:val="000000" w:themeColor="text1"/>
        </w:rPr>
        <w:t>commercial,</w:t>
      </w:r>
      <w:r w:rsidRPr="00975C73">
        <w:rPr>
          <w:rFonts w:eastAsia="Calibri" w:cstheme="minorHAnsi"/>
          <w:color w:val="000000" w:themeColor="text1"/>
        </w:rPr>
        <w:t xml:space="preserve"> and industrial energy efficiency. Energy-efficient homes and buildings use less energy to heat, cool, and run </w:t>
      </w:r>
      <w:r w:rsidR="008A0B23" w:rsidRPr="00975C73">
        <w:rPr>
          <w:rFonts w:eastAsia="Calibri" w:cstheme="minorHAnsi"/>
          <w:color w:val="000000" w:themeColor="text1"/>
        </w:rPr>
        <w:t>appliances</w:t>
      </w:r>
      <w:r w:rsidRPr="00975C73">
        <w:rPr>
          <w:rFonts w:eastAsia="Calibri" w:cstheme="minorHAnsi"/>
          <w:color w:val="000000" w:themeColor="text1"/>
        </w:rPr>
        <w:t xml:space="preserve"> and electronics. Energy-efficient manufacturing facilities use less energy to produce goods. </w:t>
      </w:r>
    </w:p>
    <w:p w14:paraId="78441F6A" w14:textId="530C77D5" w:rsidR="33004FC4" w:rsidRPr="00975C73" w:rsidRDefault="33004FC4" w:rsidP="00193024">
      <w:pPr>
        <w:pStyle w:val="ListParagraph"/>
        <w:numPr>
          <w:ilvl w:val="1"/>
          <w:numId w:val="1"/>
        </w:numPr>
        <w:spacing w:after="0" w:line="276" w:lineRule="auto"/>
        <w:rPr>
          <w:rFonts w:eastAsia="Calibri" w:cstheme="minorHAnsi"/>
          <w:color w:val="000000" w:themeColor="text1"/>
        </w:rPr>
      </w:pPr>
      <w:r w:rsidRPr="00975C73">
        <w:rPr>
          <w:rFonts w:eastAsia="Calibri" w:cstheme="minorHAnsi"/>
          <w:color w:val="000000" w:themeColor="text1"/>
        </w:rPr>
        <w:t xml:space="preserve">For example: installing insulation, glazing and more efficient appliances and machinery including heating and cooling as well as measuring and assessing energy efficiency. </w:t>
      </w:r>
    </w:p>
    <w:p w14:paraId="08400EB3" w14:textId="65475944" w:rsidR="00350E84" w:rsidRPr="00975C73" w:rsidRDefault="33004FC4" w:rsidP="00193024">
      <w:pPr>
        <w:pStyle w:val="ListParagraph"/>
        <w:numPr>
          <w:ilvl w:val="0"/>
          <w:numId w:val="1"/>
        </w:numPr>
        <w:spacing w:after="0" w:line="276" w:lineRule="auto"/>
        <w:rPr>
          <w:rFonts w:eastAsia="Calibri" w:cstheme="minorHAnsi"/>
          <w:color w:val="000000" w:themeColor="text1"/>
        </w:rPr>
      </w:pPr>
      <w:r w:rsidRPr="00975C73">
        <w:rPr>
          <w:rFonts w:eastAsia="Calibri" w:cstheme="minorHAnsi"/>
          <w:color w:val="000000" w:themeColor="text1"/>
        </w:rPr>
        <w:t>installing and maintaining the technology that uses clean energy rather than fossil fuels. This may include</w:t>
      </w:r>
      <w:r w:rsidR="000337FC" w:rsidRPr="00975C73">
        <w:rPr>
          <w:rFonts w:eastAsia="Calibri" w:cstheme="minorHAnsi"/>
          <w:color w:val="000000" w:themeColor="text1"/>
        </w:rPr>
        <w:t xml:space="preserve"> </w:t>
      </w:r>
      <w:r w:rsidRPr="00975C73">
        <w:rPr>
          <w:rFonts w:eastAsia="Calibri" w:cstheme="minorHAnsi"/>
          <w:color w:val="000000" w:themeColor="text1"/>
        </w:rPr>
        <w:t xml:space="preserve">the electrification of machines, equipment, </w:t>
      </w:r>
      <w:r w:rsidR="008A0B23" w:rsidRPr="00975C73">
        <w:rPr>
          <w:rFonts w:eastAsia="Calibri" w:cstheme="minorHAnsi"/>
          <w:color w:val="000000" w:themeColor="text1"/>
        </w:rPr>
        <w:t>processes,</w:t>
      </w:r>
      <w:r w:rsidRPr="00975C73">
        <w:rPr>
          <w:rFonts w:eastAsia="Calibri" w:cstheme="minorHAnsi"/>
          <w:color w:val="000000" w:themeColor="text1"/>
        </w:rPr>
        <w:t xml:space="preserve"> and vehicles.</w:t>
      </w:r>
    </w:p>
    <w:p w14:paraId="293FBC3E" w14:textId="7D3875F1" w:rsidR="308E0316" w:rsidRPr="00975C73" w:rsidRDefault="33004FC4" w:rsidP="00193024">
      <w:pPr>
        <w:pStyle w:val="ListParagraph"/>
        <w:numPr>
          <w:ilvl w:val="0"/>
          <w:numId w:val="1"/>
        </w:numPr>
        <w:spacing w:after="0" w:line="276" w:lineRule="auto"/>
        <w:rPr>
          <w:b/>
        </w:rPr>
      </w:pPr>
      <w:r w:rsidRPr="00975C73">
        <w:rPr>
          <w:rFonts w:eastAsia="Calibri" w:cstheme="minorHAnsi"/>
          <w:color w:val="000000" w:themeColor="text1"/>
        </w:rPr>
        <w:t>For example: Replacing or altering heavy machinery and equipment (such as an industrial furnace) to use electricity rather than coal/gas. Replacing gas heating and cooking equipment in homes and businesses. Deploying and maintaining zero or low emissions vehicles and supporting infrastructure, including chargers.</w:t>
      </w:r>
    </w:p>
    <w:bookmarkEnd w:id="268"/>
    <w:p w14:paraId="7DFB0933" w14:textId="0E973B37" w:rsidR="00E73C8C" w:rsidRPr="00975C73" w:rsidRDefault="00E73C8C" w:rsidP="00AA7377">
      <w:pPr>
        <w:spacing w:before="240" w:after="0" w:line="240" w:lineRule="auto"/>
        <w:rPr>
          <w:rFonts w:cstheme="minorHAnsi"/>
          <w:b/>
        </w:rPr>
      </w:pPr>
      <w:r w:rsidRPr="00975C73">
        <w:rPr>
          <w:rFonts w:cstheme="minorHAnsi"/>
          <w:b/>
        </w:rPr>
        <w:t>Commonwealth entity</w:t>
      </w:r>
    </w:p>
    <w:p w14:paraId="229CD86C" w14:textId="0B0358A4" w:rsidR="00E73C8C" w:rsidRPr="00975C73" w:rsidRDefault="00E73C8C" w:rsidP="00E73C8C">
      <w:pPr>
        <w:spacing w:after="0" w:line="240" w:lineRule="auto"/>
      </w:pPr>
      <w:r w:rsidRPr="00975C73">
        <w:lastRenderedPageBreak/>
        <w:t xml:space="preserve">A Department of State, or a Parliamentary Department, or a listed entity or body corporate established by a law of the Commonwealth. </w:t>
      </w:r>
      <w:r w:rsidR="00886963" w:rsidRPr="00975C73">
        <w:rPr>
          <w:rFonts w:cs="Arial"/>
          <w:lang w:eastAsia="en-AU"/>
        </w:rPr>
        <w:t>See subsections 10(1) and (2) of the PGPA Act.</w:t>
      </w:r>
    </w:p>
    <w:p w14:paraId="639292F4" w14:textId="62318AD6" w:rsidR="00E73C8C" w:rsidRPr="00975C73" w:rsidRDefault="00E73C8C" w:rsidP="00895F7F">
      <w:pPr>
        <w:keepNext/>
        <w:spacing w:before="240" w:after="0" w:line="240" w:lineRule="auto"/>
        <w:rPr>
          <w:rFonts w:cstheme="minorHAnsi"/>
          <w:b/>
        </w:rPr>
      </w:pPr>
      <w:r w:rsidRPr="00975C73">
        <w:rPr>
          <w:rFonts w:cstheme="minorHAnsi"/>
          <w:b/>
        </w:rPr>
        <w:t xml:space="preserve">Commonwealth Grants Rules and </w:t>
      </w:r>
      <w:r w:rsidR="00811171" w:rsidRPr="00975C73">
        <w:rPr>
          <w:rFonts w:cstheme="minorHAnsi"/>
          <w:b/>
        </w:rPr>
        <w:t>Principles</w:t>
      </w:r>
    </w:p>
    <w:p w14:paraId="091C8591" w14:textId="5C8013D3" w:rsidR="00E73C8C" w:rsidRPr="00975C73" w:rsidRDefault="00E73C8C" w:rsidP="00E73C8C">
      <w:pPr>
        <w:spacing w:after="0" w:line="240" w:lineRule="auto"/>
      </w:pPr>
      <w:r w:rsidRPr="00975C73">
        <w:t xml:space="preserve">The </w:t>
      </w:r>
      <w:r w:rsidRPr="00975C73">
        <w:rPr>
          <w:i/>
        </w:rPr>
        <w:t xml:space="preserve">Commonwealth Grants Rules and </w:t>
      </w:r>
      <w:r w:rsidR="00193593" w:rsidRPr="00975C73">
        <w:rPr>
          <w:i/>
        </w:rPr>
        <w:t xml:space="preserve">Principles </w:t>
      </w:r>
      <w:r w:rsidR="00CD67EF" w:rsidRPr="00975C73">
        <w:rPr>
          <w:i/>
        </w:rPr>
        <w:t>2024</w:t>
      </w:r>
      <w:r w:rsidRPr="00975C73">
        <w:t xml:space="preserve"> (CGR</w:t>
      </w:r>
      <w:r w:rsidR="00193593" w:rsidRPr="00975C73">
        <w:t>P</w:t>
      </w:r>
      <w:r w:rsidRPr="00975C73">
        <w:t>s) establish the overarching Commonwealth grants policy framework and articulate the expectations for all non-corporate Commonwealth entities in relation to grants administration. Under this framework, non-corporate Commonwealth entities undertake grants administration based on the mandatory requirements and key principles of grants administration.</w:t>
      </w:r>
    </w:p>
    <w:p w14:paraId="71BB83E3" w14:textId="6CBA7E84" w:rsidR="005B4B76" w:rsidRPr="00975C73" w:rsidRDefault="005B4B76" w:rsidP="00895F7F">
      <w:pPr>
        <w:spacing w:before="240" w:after="0" w:line="240" w:lineRule="auto"/>
        <w:rPr>
          <w:rFonts w:cstheme="minorHAnsi"/>
          <w:b/>
        </w:rPr>
      </w:pPr>
      <w:r w:rsidRPr="00975C73">
        <w:rPr>
          <w:rFonts w:cstheme="minorHAnsi"/>
          <w:b/>
        </w:rPr>
        <w:t xml:space="preserve">Completion payment </w:t>
      </w:r>
    </w:p>
    <w:p w14:paraId="14FCCA0C" w14:textId="4074E15D" w:rsidR="005B4B76" w:rsidRPr="00975C73" w:rsidRDefault="00FC7AB9" w:rsidP="00E73C8C">
      <w:pPr>
        <w:spacing w:after="0" w:line="240" w:lineRule="auto"/>
        <w:rPr>
          <w:rFonts w:cstheme="minorHAnsi"/>
          <w:bCs/>
        </w:rPr>
      </w:pPr>
      <w:r w:rsidRPr="00975C73">
        <w:rPr>
          <w:rFonts w:cstheme="minorHAnsi"/>
          <w:bCs/>
        </w:rPr>
        <w:t xml:space="preserve">A completion payment is </w:t>
      </w:r>
      <w:r w:rsidR="00CD5BC6" w:rsidRPr="00975C73">
        <w:rPr>
          <w:rFonts w:cstheme="minorHAnsi"/>
          <w:bCs/>
        </w:rPr>
        <w:t>dependent</w:t>
      </w:r>
      <w:r w:rsidRPr="00975C73">
        <w:rPr>
          <w:rFonts w:cstheme="minorHAnsi"/>
          <w:bCs/>
        </w:rPr>
        <w:t xml:space="preserve"> on the Australian Apprentice </w:t>
      </w:r>
      <w:r w:rsidR="00CD5BC6" w:rsidRPr="00975C73">
        <w:rPr>
          <w:rFonts w:cstheme="minorHAnsi"/>
          <w:bCs/>
        </w:rPr>
        <w:t xml:space="preserve">successfully </w:t>
      </w:r>
      <w:r w:rsidRPr="00975C73">
        <w:rPr>
          <w:rFonts w:cstheme="minorHAnsi"/>
          <w:bCs/>
        </w:rPr>
        <w:t>completing their Australian Apprenticeship</w:t>
      </w:r>
      <w:r w:rsidR="00BB0228" w:rsidRPr="00975C73">
        <w:rPr>
          <w:rFonts w:cstheme="minorHAnsi"/>
          <w:bCs/>
        </w:rPr>
        <w:t xml:space="preserve"> journey</w:t>
      </w:r>
      <w:r w:rsidRPr="00975C73">
        <w:rPr>
          <w:rFonts w:cstheme="minorHAnsi"/>
          <w:bCs/>
        </w:rPr>
        <w:t>.</w:t>
      </w:r>
    </w:p>
    <w:p w14:paraId="04A61F86" w14:textId="49C0BA27" w:rsidR="00E73C8C" w:rsidRPr="00975C73" w:rsidRDefault="00E73C8C" w:rsidP="00AA7377">
      <w:pPr>
        <w:spacing w:before="240" w:after="0" w:line="240" w:lineRule="auto"/>
        <w:rPr>
          <w:rFonts w:cstheme="minorHAnsi"/>
          <w:b/>
        </w:rPr>
      </w:pPr>
      <w:r w:rsidRPr="00975C73">
        <w:rPr>
          <w:rFonts w:cstheme="minorHAnsi"/>
          <w:b/>
        </w:rPr>
        <w:t>Custodial Australian Apprentice</w:t>
      </w:r>
    </w:p>
    <w:p w14:paraId="7414083B" w14:textId="153F1A05" w:rsidR="00E73C8C" w:rsidRPr="00975C73" w:rsidRDefault="00E73C8C" w:rsidP="00E73C8C">
      <w:pPr>
        <w:spacing w:after="120" w:line="240" w:lineRule="auto"/>
      </w:pPr>
      <w:r w:rsidRPr="00975C73">
        <w:t xml:space="preserve">Is an Australian Apprentice who is in custody at the time of commencement and is released from custody on day release or similar arrangements </w:t>
      </w:r>
      <w:bookmarkStart w:id="270" w:name="_Int_l0FuTjME"/>
      <w:proofErr w:type="gramStart"/>
      <w:r w:rsidRPr="00975C73">
        <w:t>in order to</w:t>
      </w:r>
      <w:bookmarkEnd w:id="270"/>
      <w:proofErr w:type="gramEnd"/>
      <w:r w:rsidRPr="00975C73">
        <w:t xml:space="preserve"> participate in an Australian Apprenticeship. </w:t>
      </w:r>
    </w:p>
    <w:p w14:paraId="3F8CB43F" w14:textId="3017195C" w:rsidR="00E73C8C" w:rsidRPr="00975C73" w:rsidRDefault="00E73C8C" w:rsidP="00E73C8C">
      <w:pPr>
        <w:spacing w:after="0" w:line="240" w:lineRule="auto"/>
      </w:pPr>
      <w:r w:rsidRPr="00975C73">
        <w:t xml:space="preserve">An Australian Apprentice who is required to attend periodic detention that does not coincide with their employment under their Australian Apprenticeship is not considered to be a Custodial Australian Apprentice for the purposes of the </w:t>
      </w:r>
      <w:r w:rsidR="00560086" w:rsidRPr="00975C73">
        <w:t>Incentive</w:t>
      </w:r>
      <w:r w:rsidRPr="00975C73">
        <w:t xml:space="preserve"> System. </w:t>
      </w:r>
    </w:p>
    <w:p w14:paraId="54A35B58" w14:textId="77777777" w:rsidR="00E73C8C" w:rsidRPr="00975C73" w:rsidRDefault="00E73C8C" w:rsidP="00AA7377">
      <w:pPr>
        <w:spacing w:before="240" w:after="0" w:line="240" w:lineRule="auto"/>
        <w:rPr>
          <w:rFonts w:cstheme="minorHAnsi"/>
          <w:b/>
        </w:rPr>
      </w:pPr>
      <w:r w:rsidRPr="00975C73">
        <w:rPr>
          <w:rFonts w:cstheme="minorHAnsi"/>
          <w:b/>
        </w:rPr>
        <w:t>Department</w:t>
      </w:r>
    </w:p>
    <w:p w14:paraId="19F41CDB" w14:textId="63C039EF" w:rsidR="00E73C8C" w:rsidRPr="00975C73" w:rsidRDefault="00E73C8C" w:rsidP="00E73C8C">
      <w:pPr>
        <w:spacing w:after="0" w:line="240" w:lineRule="auto"/>
      </w:pPr>
      <w:r w:rsidRPr="00975C73">
        <w:t xml:space="preserve">Refers to the Australian </w:t>
      </w:r>
      <w:r w:rsidR="008E192D" w:rsidRPr="00975C73">
        <w:t>Government Department of Employment and Workplace Relations</w:t>
      </w:r>
      <w:r w:rsidRPr="00975C73">
        <w:t>, or any of its successor departments.</w:t>
      </w:r>
    </w:p>
    <w:p w14:paraId="3D18307F" w14:textId="77777777" w:rsidR="00E73C8C" w:rsidRPr="00975C73" w:rsidRDefault="00E73C8C" w:rsidP="00AA7377">
      <w:pPr>
        <w:spacing w:before="240" w:after="0" w:line="240" w:lineRule="auto"/>
        <w:rPr>
          <w:rFonts w:cstheme="minorHAnsi"/>
          <w:b/>
        </w:rPr>
      </w:pPr>
      <w:r w:rsidRPr="00975C73">
        <w:rPr>
          <w:rFonts w:cstheme="minorHAnsi"/>
          <w:b/>
        </w:rPr>
        <w:t>Effect date</w:t>
      </w:r>
    </w:p>
    <w:p w14:paraId="64095A97" w14:textId="7A3D980F" w:rsidR="00E73C8C" w:rsidRPr="00975C73" w:rsidRDefault="00E73C8C" w:rsidP="00E73C8C">
      <w:pPr>
        <w:spacing w:after="120" w:line="240" w:lineRule="auto"/>
      </w:pPr>
      <w:r w:rsidRPr="00975C73">
        <w:t xml:space="preserve">The date that a claim becomes payable </w:t>
      </w:r>
      <w:r w:rsidR="00911F68" w:rsidRPr="00975C73">
        <w:t xml:space="preserve">following the claim period end date </w:t>
      </w:r>
      <w:r w:rsidRPr="00975C73">
        <w:t>subject to the completion of the waiting period, where applicable.</w:t>
      </w:r>
    </w:p>
    <w:p w14:paraId="55E5469E" w14:textId="3F4702F8" w:rsidR="00E73C8C" w:rsidRPr="00975C73" w:rsidRDefault="00E73C8C" w:rsidP="00E73C8C">
      <w:pPr>
        <w:spacing w:after="0" w:line="240" w:lineRule="auto"/>
      </w:pPr>
      <w:r w:rsidRPr="00975C73">
        <w:t>An Effect date is dependent on the commencement date of the Australian Apprenticeship</w:t>
      </w:r>
      <w:r w:rsidR="00D537FA" w:rsidRPr="00975C73">
        <w:t xml:space="preserve"> Journey</w:t>
      </w:r>
      <w:r w:rsidRPr="00975C73">
        <w:t xml:space="preserve">, and the time spent in the Australian </w:t>
      </w:r>
      <w:r w:rsidR="00015894" w:rsidRPr="00975C73">
        <w:t>Apprenticeship,</w:t>
      </w:r>
      <w:r w:rsidRPr="00975C73">
        <w:t xml:space="preserve"> thereafter, excluding periods of suspension.</w:t>
      </w:r>
    </w:p>
    <w:p w14:paraId="2B26D5FA" w14:textId="77777777" w:rsidR="0089394E" w:rsidRPr="00975C73" w:rsidRDefault="0089394E" w:rsidP="00AA7377">
      <w:pPr>
        <w:spacing w:before="240" w:after="0"/>
        <w:ind w:right="-20"/>
        <w:rPr>
          <w:rFonts w:eastAsia="Calibri" w:cstheme="minorHAnsi"/>
          <w:color w:val="000000" w:themeColor="text1"/>
        </w:rPr>
      </w:pPr>
      <w:r w:rsidRPr="00975C73">
        <w:rPr>
          <w:rFonts w:eastAsia="Calibri" w:cstheme="minorHAnsi"/>
          <w:b/>
          <w:bCs/>
          <w:color w:val="000000" w:themeColor="text1"/>
        </w:rPr>
        <w:t>Experience</w:t>
      </w:r>
    </w:p>
    <w:p w14:paraId="0BEB9318" w14:textId="2249CC79" w:rsidR="0089394E" w:rsidRPr="00975C73" w:rsidRDefault="0089394E" w:rsidP="0089394E">
      <w:pPr>
        <w:spacing w:after="0"/>
        <w:ind w:right="-20"/>
        <w:rPr>
          <w:rFonts w:eastAsia="Calibri"/>
          <w:color w:val="000000" w:themeColor="text1"/>
        </w:rPr>
      </w:pPr>
      <w:r w:rsidRPr="00975C73">
        <w:rPr>
          <w:rFonts w:eastAsia="Calibri"/>
          <w:color w:val="000000" w:themeColor="text1"/>
        </w:rPr>
        <w:t xml:space="preserve">Access to education, instruction, training or industry knowledge of the clean energy </w:t>
      </w:r>
      <w:r w:rsidR="008069ED" w:rsidRPr="00975C73">
        <w:rPr>
          <w:rFonts w:eastAsia="Calibri"/>
          <w:color w:val="000000" w:themeColor="text1"/>
        </w:rPr>
        <w:t>or housing and construction sectors</w:t>
      </w:r>
      <w:r w:rsidRPr="00975C73">
        <w:rPr>
          <w:rFonts w:eastAsia="Calibri"/>
          <w:color w:val="000000" w:themeColor="text1"/>
        </w:rPr>
        <w:t>, combined with a VET qualification specified on the Australian Apprenticeship Priority List. By the final year, an apprentice will be able to show they have gained specific skills and knowledge in the clean energy</w:t>
      </w:r>
      <w:r w:rsidR="00A70CAE" w:rsidRPr="00975C73">
        <w:rPr>
          <w:rFonts w:eastAsia="Calibri"/>
          <w:color w:val="000000" w:themeColor="text1"/>
        </w:rPr>
        <w:t xml:space="preserve"> or housing and construction</w:t>
      </w:r>
      <w:r w:rsidRPr="00975C73">
        <w:rPr>
          <w:rFonts w:eastAsia="Calibri"/>
          <w:color w:val="000000" w:themeColor="text1"/>
        </w:rPr>
        <w:t xml:space="preserve"> industry</w:t>
      </w:r>
      <w:bookmarkStart w:id="271" w:name="_Int_HEK4hboX"/>
      <w:r w:rsidRPr="00975C73">
        <w:rPr>
          <w:rFonts w:eastAsia="Calibri"/>
          <w:color w:val="000000" w:themeColor="text1"/>
        </w:rPr>
        <w:t xml:space="preserve">.  </w:t>
      </w:r>
      <w:bookmarkEnd w:id="271"/>
      <w:r w:rsidRPr="00975C73">
        <w:rPr>
          <w:rFonts w:eastAsia="Calibri"/>
          <w:color w:val="000000" w:themeColor="text1"/>
        </w:rPr>
        <w:t xml:space="preserve"> </w:t>
      </w:r>
    </w:p>
    <w:p w14:paraId="56BD2CCD" w14:textId="75899128" w:rsidR="00E73C8C" w:rsidRPr="00975C73" w:rsidRDefault="00E73C8C" w:rsidP="00AA7377">
      <w:pPr>
        <w:spacing w:before="240" w:after="0" w:line="240" w:lineRule="auto"/>
        <w:rPr>
          <w:rFonts w:cstheme="minorHAnsi"/>
          <w:b/>
        </w:rPr>
      </w:pPr>
      <w:r w:rsidRPr="00975C73">
        <w:rPr>
          <w:rFonts w:cstheme="minorHAnsi"/>
          <w:b/>
        </w:rPr>
        <w:t>Eligibility requirements</w:t>
      </w:r>
    </w:p>
    <w:p w14:paraId="0A0C7FB2" w14:textId="13763556" w:rsidR="00E73C8C" w:rsidRPr="00975C73" w:rsidRDefault="00E73C8C" w:rsidP="00BD4B98">
      <w:pPr>
        <w:spacing w:after="0" w:line="240" w:lineRule="auto"/>
        <w:rPr>
          <w:sz w:val="20"/>
          <w:szCs w:val="20"/>
        </w:rPr>
      </w:pPr>
      <w:r w:rsidRPr="00975C73">
        <w:t>Mandatory requirements which must be met to qualify for payment. Assessment requirements may apply in addition to eligibility requirements.</w:t>
      </w:r>
    </w:p>
    <w:p w14:paraId="1C8B7B6D" w14:textId="77777777" w:rsidR="00E73C8C" w:rsidRPr="00975C73" w:rsidRDefault="00E73C8C" w:rsidP="00AA7377">
      <w:pPr>
        <w:spacing w:before="240" w:after="0" w:line="240" w:lineRule="auto"/>
        <w:rPr>
          <w:rFonts w:cstheme="minorHAnsi"/>
          <w:b/>
        </w:rPr>
      </w:pPr>
      <w:r w:rsidRPr="00975C73">
        <w:rPr>
          <w:rFonts w:cstheme="minorHAnsi"/>
          <w:b/>
        </w:rPr>
        <w:t>Existing Worker</w:t>
      </w:r>
    </w:p>
    <w:p w14:paraId="2E0ABB12" w14:textId="6A8E433E" w:rsidR="00E73C8C" w:rsidRPr="00975C73" w:rsidRDefault="00E73C8C" w:rsidP="00E73C8C">
      <w:r w:rsidRPr="00975C73">
        <w:t xml:space="preserve">An Existing Worker is a person who has had an employment relationship with their </w:t>
      </w:r>
      <w:r w:rsidR="00225AD5" w:rsidRPr="00975C73">
        <w:t xml:space="preserve">employer </w:t>
      </w:r>
      <w:r w:rsidRPr="00975C73">
        <w:t>for more than three full-time equivalent months, including approved leave, on the date of commencement of the Australian Apprenticeship.</w:t>
      </w:r>
    </w:p>
    <w:p w14:paraId="136DD8BC" w14:textId="65A4F7DF" w:rsidR="00555F47" w:rsidRPr="00975C73" w:rsidRDefault="00555F47" w:rsidP="00555F47">
      <w:pPr>
        <w:spacing w:after="0"/>
        <w:ind w:right="-20"/>
        <w:rPr>
          <w:rFonts w:eastAsia="Calibri" w:cstheme="minorHAnsi"/>
          <w:color w:val="000000" w:themeColor="text1"/>
        </w:rPr>
      </w:pPr>
      <w:r w:rsidRPr="00975C73">
        <w:rPr>
          <w:rFonts w:eastAsia="Calibri" w:cstheme="minorHAnsi"/>
          <w:b/>
          <w:bCs/>
          <w:color w:val="000000" w:themeColor="text1"/>
        </w:rPr>
        <w:t>Exposure</w:t>
      </w:r>
    </w:p>
    <w:p w14:paraId="36D0DB84" w14:textId="5DD2709A" w:rsidR="00555F47" w:rsidRPr="00975C73" w:rsidRDefault="00555F47" w:rsidP="00555F47">
      <w:pPr>
        <w:spacing w:after="0" w:line="240" w:lineRule="auto"/>
        <w:rPr>
          <w:rFonts w:eastAsia="Calibri"/>
          <w:color w:val="000000" w:themeColor="text1"/>
        </w:rPr>
      </w:pPr>
      <w:r w:rsidRPr="00975C73">
        <w:rPr>
          <w:rFonts w:eastAsia="Calibri"/>
          <w:color w:val="000000" w:themeColor="text1"/>
        </w:rPr>
        <w:t xml:space="preserve">Access to a range of </w:t>
      </w:r>
      <w:r w:rsidR="00FB553C" w:rsidRPr="00975C73">
        <w:rPr>
          <w:rFonts w:eastAsia="Calibri"/>
          <w:color w:val="000000" w:themeColor="text1"/>
        </w:rPr>
        <w:t xml:space="preserve">relevant </w:t>
      </w:r>
      <w:r w:rsidR="000C38FD" w:rsidRPr="00975C73">
        <w:rPr>
          <w:rFonts w:eastAsia="Calibri"/>
          <w:color w:val="000000" w:themeColor="text1"/>
        </w:rPr>
        <w:t xml:space="preserve">clean energy or housing and construction </w:t>
      </w:r>
      <w:r w:rsidRPr="00975C73">
        <w:rPr>
          <w:rFonts w:eastAsia="Calibri"/>
          <w:color w:val="000000" w:themeColor="text1"/>
        </w:rPr>
        <w:t xml:space="preserve">sector tools, technology, </w:t>
      </w:r>
      <w:bookmarkStart w:id="272" w:name="_Int_CkjLuskd"/>
      <w:r w:rsidRPr="00975C73">
        <w:rPr>
          <w:rFonts w:eastAsia="Calibri"/>
          <w:color w:val="000000" w:themeColor="text1"/>
        </w:rPr>
        <w:t>methods</w:t>
      </w:r>
      <w:bookmarkEnd w:id="272"/>
      <w:r w:rsidRPr="00975C73">
        <w:rPr>
          <w:rFonts w:eastAsia="Calibri"/>
          <w:color w:val="000000" w:themeColor="text1"/>
        </w:rPr>
        <w:t xml:space="preserve"> and worksites, including demonstration by skilled tradespeople.</w:t>
      </w:r>
    </w:p>
    <w:p w14:paraId="6CB77D66" w14:textId="2CC6FCC9" w:rsidR="00E73C8C" w:rsidRPr="00975C73" w:rsidRDefault="00E73C8C" w:rsidP="00AA7377">
      <w:pPr>
        <w:spacing w:before="240" w:after="0" w:line="240" w:lineRule="auto"/>
        <w:rPr>
          <w:rFonts w:cstheme="minorHAnsi"/>
          <w:b/>
        </w:rPr>
      </w:pPr>
      <w:r w:rsidRPr="00975C73">
        <w:rPr>
          <w:rFonts w:cstheme="minorHAnsi"/>
          <w:b/>
        </w:rPr>
        <w:t>Formally Approved</w:t>
      </w:r>
    </w:p>
    <w:p w14:paraId="5652A66B" w14:textId="77777777" w:rsidR="00E73C8C" w:rsidRPr="00975C73" w:rsidRDefault="00E73C8C" w:rsidP="00E73C8C">
      <w:pPr>
        <w:spacing w:after="0" w:line="240" w:lineRule="auto"/>
      </w:pPr>
      <w:r w:rsidRPr="00975C73">
        <w:lastRenderedPageBreak/>
        <w:t>Where the relevant State or Territory Training Authority has approved the Training Contract. For Australian Apprentices in New South Wales, this is the date of approval of the Training Contract, not its date of registration.</w:t>
      </w:r>
    </w:p>
    <w:p w14:paraId="6428C1D7" w14:textId="77777777" w:rsidR="00E73C8C" w:rsidRPr="00975C73" w:rsidRDefault="00E73C8C" w:rsidP="00AA7377">
      <w:pPr>
        <w:spacing w:before="240" w:after="0" w:line="240" w:lineRule="auto"/>
        <w:rPr>
          <w:rFonts w:cstheme="minorHAnsi"/>
          <w:b/>
        </w:rPr>
      </w:pPr>
      <w:r w:rsidRPr="00975C73">
        <w:rPr>
          <w:rFonts w:cstheme="minorHAnsi"/>
          <w:b/>
        </w:rPr>
        <w:t>Full-time equivalent</w:t>
      </w:r>
    </w:p>
    <w:p w14:paraId="0AA130BF" w14:textId="77777777" w:rsidR="00E73C8C" w:rsidRPr="00975C73" w:rsidRDefault="00E73C8C" w:rsidP="00E73C8C">
      <w:pPr>
        <w:spacing w:after="0" w:line="240" w:lineRule="auto"/>
      </w:pPr>
      <w:r w:rsidRPr="00975C73">
        <w:t>The calculated full-time equivalent duration of employment or training that was completed on a non-full-time basis, or a combination of full-time and non-full-time employment.</w:t>
      </w:r>
    </w:p>
    <w:p w14:paraId="45330042" w14:textId="2B8CAC0C" w:rsidR="00E73C8C" w:rsidRPr="00975C73" w:rsidRDefault="00E73C8C" w:rsidP="00AA7377">
      <w:pPr>
        <w:spacing w:before="240" w:after="0" w:line="240" w:lineRule="auto"/>
        <w:rPr>
          <w:rFonts w:cstheme="minorHAnsi"/>
          <w:b/>
        </w:rPr>
      </w:pPr>
      <w:r w:rsidRPr="00975C73">
        <w:rPr>
          <w:rFonts w:cstheme="minorHAnsi"/>
          <w:b/>
        </w:rPr>
        <w:t>Grant</w:t>
      </w:r>
    </w:p>
    <w:p w14:paraId="509DBB31" w14:textId="1FD66C07" w:rsidR="00E73C8C" w:rsidRPr="00975C73" w:rsidRDefault="00E73C8C" w:rsidP="00E73C8C">
      <w:pPr>
        <w:spacing w:after="0" w:line="240" w:lineRule="auto"/>
      </w:pPr>
      <w:r w:rsidRPr="00975C73">
        <w:t xml:space="preserve">For the purposes of the </w:t>
      </w:r>
      <w:r w:rsidR="002323F1" w:rsidRPr="00975C73">
        <w:t>CGR</w:t>
      </w:r>
      <w:r w:rsidR="00CD67EF" w:rsidRPr="00975C73">
        <w:t>P</w:t>
      </w:r>
      <w:r w:rsidR="002323F1" w:rsidRPr="00975C73">
        <w:t>s</w:t>
      </w:r>
      <w:r w:rsidRPr="00975C73">
        <w:t xml:space="preserve">, a ‘grant’ is an </w:t>
      </w:r>
      <w:r w:rsidR="00E06BFA" w:rsidRPr="00975C73">
        <w:t xml:space="preserve">arrangement </w:t>
      </w:r>
      <w:r w:rsidRPr="00975C73">
        <w:t>for the provision of financial assistance by the Commonwealth or on behalf of the Commonwealth:</w:t>
      </w:r>
    </w:p>
    <w:p w14:paraId="4E233120" w14:textId="2FB08788" w:rsidR="00E73C8C" w:rsidRPr="00975C73" w:rsidRDefault="00E73C8C" w:rsidP="008B18D8">
      <w:pPr>
        <w:pStyle w:val="ListParagraph"/>
        <w:numPr>
          <w:ilvl w:val="0"/>
          <w:numId w:val="26"/>
        </w:numPr>
        <w:spacing w:after="0" w:line="240" w:lineRule="auto"/>
      </w:pPr>
      <w:r w:rsidRPr="00975C73">
        <w:t>under which relevant money or other Consolidated Revenue Fund money is to be paid to a grantee other than the Commonwealth; and</w:t>
      </w:r>
    </w:p>
    <w:p w14:paraId="372068CD" w14:textId="77777777" w:rsidR="00E73C8C" w:rsidRPr="00975C73" w:rsidRDefault="00E73C8C" w:rsidP="008B18D8">
      <w:pPr>
        <w:pStyle w:val="ListParagraph"/>
        <w:numPr>
          <w:ilvl w:val="0"/>
          <w:numId w:val="26"/>
        </w:numPr>
        <w:spacing w:after="0" w:line="240" w:lineRule="auto"/>
      </w:pPr>
      <w:r w:rsidRPr="00975C73">
        <w:t>which is intended to help address one or more of the Australian Government’s policy outcomes while assisting the grantee achieve its objectives.</w:t>
      </w:r>
    </w:p>
    <w:p w14:paraId="3B1DEB6A" w14:textId="77777777" w:rsidR="00E73C8C" w:rsidRPr="00975C73" w:rsidRDefault="00E73C8C" w:rsidP="00AA7377">
      <w:pPr>
        <w:keepNext/>
        <w:keepLines/>
        <w:spacing w:before="240" w:after="0" w:line="240" w:lineRule="auto"/>
        <w:rPr>
          <w:rFonts w:cstheme="minorHAnsi"/>
          <w:b/>
        </w:rPr>
      </w:pPr>
      <w:r w:rsidRPr="00975C73">
        <w:rPr>
          <w:rFonts w:cstheme="minorHAnsi"/>
          <w:b/>
        </w:rPr>
        <w:t>GrantConnect</w:t>
      </w:r>
    </w:p>
    <w:p w14:paraId="05DD05C5" w14:textId="71F79C0F" w:rsidR="00E73C8C" w:rsidRPr="00975C73" w:rsidRDefault="00E73C8C" w:rsidP="00E73C8C">
      <w:pPr>
        <w:keepNext/>
        <w:keepLines/>
        <w:spacing w:after="0" w:line="240" w:lineRule="auto"/>
      </w:pPr>
      <w:r w:rsidRPr="00975C73">
        <w:t>GrantConnect is the Australian Government’s whole-of-government grants information system, which centralised the publication and reporting of Commonwealth grants in accordance with the</w:t>
      </w:r>
      <w:r w:rsidR="003E03E0" w:rsidRPr="00975C73">
        <w:t xml:space="preserve"> CGR</w:t>
      </w:r>
      <w:r w:rsidR="0004449F" w:rsidRPr="00975C73">
        <w:t>P</w:t>
      </w:r>
      <w:r w:rsidR="003E03E0" w:rsidRPr="00975C73">
        <w:t>s</w:t>
      </w:r>
      <w:r w:rsidRPr="00975C73">
        <w:t>.</w:t>
      </w:r>
    </w:p>
    <w:p w14:paraId="42CF9A3E" w14:textId="64720465" w:rsidR="00E73C8C" w:rsidRPr="00975C73" w:rsidRDefault="00AA7377" w:rsidP="00AA7377">
      <w:pPr>
        <w:spacing w:before="240" w:after="0" w:line="240" w:lineRule="auto"/>
        <w:rPr>
          <w:rFonts w:cstheme="minorHAnsi"/>
          <w:b/>
        </w:rPr>
      </w:pPr>
      <w:r w:rsidRPr="00975C73">
        <w:rPr>
          <w:b/>
          <w:sz w:val="20"/>
          <w:szCs w:val="20"/>
        </w:rPr>
        <w:t>G</w:t>
      </w:r>
      <w:r w:rsidR="00E73C8C" w:rsidRPr="00975C73">
        <w:rPr>
          <w:rFonts w:cstheme="minorHAnsi"/>
          <w:b/>
        </w:rPr>
        <w:t>roup Training National Register</w:t>
      </w:r>
    </w:p>
    <w:p w14:paraId="315D11F1" w14:textId="77777777" w:rsidR="00E73C8C" w:rsidRPr="00975C73" w:rsidRDefault="00E73C8C" w:rsidP="00E73C8C">
      <w:pPr>
        <w:spacing w:after="120" w:line="240" w:lineRule="auto"/>
      </w:pPr>
      <w:r w:rsidRPr="00975C73">
        <w:t>Identifies all Group Training Organisations which have complied with national standard set by State and Territory Vocational Education and Training Ministers and are eligible to use the Group Training National logo.</w:t>
      </w:r>
    </w:p>
    <w:p w14:paraId="5A862716" w14:textId="6B75D5C6" w:rsidR="00E73C8C" w:rsidRPr="00975C73" w:rsidRDefault="00E73C8C" w:rsidP="00E73C8C">
      <w:pPr>
        <w:spacing w:after="120" w:line="240" w:lineRule="auto"/>
      </w:pPr>
      <w:r w:rsidRPr="00975C73">
        <w:t>All Group Training Organisations listed on this National Register have been recognised as compliant against the National Standards for Group Training Organisations, by State</w:t>
      </w:r>
      <w:r w:rsidR="005018B7" w:rsidRPr="00975C73">
        <w:t xml:space="preserve"> or</w:t>
      </w:r>
      <w:r w:rsidR="001F04D8" w:rsidRPr="00975C73">
        <w:t xml:space="preserve"> </w:t>
      </w:r>
      <w:r w:rsidRPr="00975C73">
        <w:t>Territory Training Authorities.</w:t>
      </w:r>
    </w:p>
    <w:p w14:paraId="67965D58" w14:textId="77777777" w:rsidR="00E73C8C" w:rsidRPr="00975C73" w:rsidRDefault="00E73C8C" w:rsidP="00E73C8C">
      <w:pPr>
        <w:spacing w:after="0" w:line="240" w:lineRule="auto"/>
      </w:pPr>
      <w:r w:rsidRPr="00975C73">
        <w:t>The Register can be accessed from the Australian Apprenticeships website.</w:t>
      </w:r>
    </w:p>
    <w:p w14:paraId="0C6158DB" w14:textId="77777777" w:rsidR="00E73C8C" w:rsidRPr="00975C73" w:rsidRDefault="00E73C8C" w:rsidP="00AA7377">
      <w:pPr>
        <w:spacing w:before="240" w:after="0" w:line="240" w:lineRule="auto"/>
        <w:rPr>
          <w:rFonts w:cstheme="minorHAnsi"/>
          <w:b/>
        </w:rPr>
      </w:pPr>
      <w:r w:rsidRPr="00975C73">
        <w:rPr>
          <w:rFonts w:cstheme="minorHAnsi"/>
          <w:b/>
        </w:rPr>
        <w:t>Group Training Organisation (</w:t>
      </w:r>
      <w:r w:rsidRPr="00975C73">
        <w:rPr>
          <w:b/>
        </w:rPr>
        <w:t>GTO</w:t>
      </w:r>
      <w:r w:rsidRPr="00975C73">
        <w:rPr>
          <w:rFonts w:cstheme="minorHAnsi"/>
          <w:b/>
        </w:rPr>
        <w:t>)</w:t>
      </w:r>
    </w:p>
    <w:p w14:paraId="0D9A89A0" w14:textId="0C5CE777" w:rsidR="00E73C8C" w:rsidRPr="00975C73" w:rsidRDefault="00E73C8C" w:rsidP="00E73C8C">
      <w:pPr>
        <w:spacing w:after="120" w:line="240" w:lineRule="auto"/>
      </w:pPr>
      <w:r w:rsidRPr="00975C73">
        <w:t xml:space="preserve">An organisation that employs Australian Apprentices under a Training Contract and places them with host employers. The Group Training Organisation undertakes the </w:t>
      </w:r>
      <w:r w:rsidR="00225AD5" w:rsidRPr="00975C73">
        <w:t xml:space="preserve">employer </w:t>
      </w:r>
      <w:r w:rsidRPr="00975C73">
        <w:t xml:space="preserve">responsibilities for the quality and continuation of the Australian Apprentices’ employment and training, including payment of Australian Apprentices’ wages. The Group Training Organisation also manages the additional care and </w:t>
      </w:r>
      <w:r w:rsidR="00CD5D69" w:rsidRPr="00975C73">
        <w:t>supports</w:t>
      </w:r>
      <w:r w:rsidRPr="00975C73">
        <w:t xml:space="preserve"> necessary to achieve the successful completion of the Training Contract.</w:t>
      </w:r>
    </w:p>
    <w:p w14:paraId="7C9E7E36" w14:textId="2A6D33F6" w:rsidR="00E73C8C" w:rsidRPr="00975C73" w:rsidRDefault="00E73C8C" w:rsidP="00E73C8C">
      <w:pPr>
        <w:spacing w:after="0" w:line="240" w:lineRule="auto"/>
      </w:pPr>
      <w:r w:rsidRPr="00975C73">
        <w:t xml:space="preserve">A Group Training Organisation is </w:t>
      </w:r>
      <w:r w:rsidR="53D1B6DA" w:rsidRPr="00975C73">
        <w:t>different from</w:t>
      </w:r>
      <w:r w:rsidRPr="00975C73">
        <w:t xml:space="preserve"> a labour hire company.</w:t>
      </w:r>
    </w:p>
    <w:p w14:paraId="706056EA" w14:textId="77777777" w:rsidR="00E73C8C" w:rsidRPr="00975C73" w:rsidRDefault="00E73C8C" w:rsidP="00AA7377">
      <w:pPr>
        <w:spacing w:before="240" w:after="0" w:line="240" w:lineRule="auto"/>
      </w:pPr>
      <w:r w:rsidRPr="00975C73">
        <w:rPr>
          <w:rFonts w:cstheme="minorHAnsi"/>
          <w:b/>
        </w:rPr>
        <w:t>Guidelines</w:t>
      </w:r>
    </w:p>
    <w:p w14:paraId="3AF337E8" w14:textId="1C1ECF8B" w:rsidR="00E73C8C" w:rsidRPr="00975C73" w:rsidRDefault="00E73C8C" w:rsidP="00E73C8C">
      <w:pPr>
        <w:spacing w:after="0" w:line="240" w:lineRule="auto"/>
      </w:pPr>
      <w:r w:rsidRPr="00975C73">
        <w:t xml:space="preserve">The </w:t>
      </w:r>
      <w:r w:rsidRPr="00975C73">
        <w:rPr>
          <w:i/>
        </w:rPr>
        <w:t>Australian Apprenticeships Incentive System Guidelines</w:t>
      </w:r>
      <w:r w:rsidRPr="00975C73">
        <w:t>.</w:t>
      </w:r>
    </w:p>
    <w:p w14:paraId="7017F846" w14:textId="5AC770A4" w:rsidR="00E73C8C" w:rsidRPr="00975C73" w:rsidRDefault="00E73C8C" w:rsidP="00AA7377">
      <w:pPr>
        <w:spacing w:before="240" w:after="0" w:line="240" w:lineRule="auto"/>
        <w:rPr>
          <w:rFonts w:cstheme="minorHAnsi"/>
          <w:b/>
        </w:rPr>
      </w:pPr>
      <w:r w:rsidRPr="00975C73">
        <w:rPr>
          <w:rFonts w:cstheme="minorHAnsi"/>
          <w:b/>
        </w:rPr>
        <w:t>Gross wage</w:t>
      </w:r>
    </w:p>
    <w:p w14:paraId="629C8898" w14:textId="21A10CB3" w:rsidR="00E73C8C" w:rsidRPr="00975C73" w:rsidRDefault="00E73C8C" w:rsidP="00E73C8C">
      <w:pPr>
        <w:spacing w:after="0" w:line="240" w:lineRule="auto"/>
      </w:pPr>
      <w:r w:rsidRPr="00975C73">
        <w:t xml:space="preserve">The total amount an </w:t>
      </w:r>
      <w:r w:rsidR="00225AD5" w:rsidRPr="00975C73">
        <w:t xml:space="preserve">employer </w:t>
      </w:r>
      <w:r w:rsidRPr="00975C73">
        <w:t>pays an Australian Apprentice before deductions are made, including:</w:t>
      </w:r>
    </w:p>
    <w:p w14:paraId="2A31101A" w14:textId="1A09E561" w:rsidR="00E73C8C" w:rsidRPr="00975C73" w:rsidRDefault="00E73C8C" w:rsidP="008B18D8">
      <w:pPr>
        <w:pStyle w:val="ListParagraph"/>
        <w:numPr>
          <w:ilvl w:val="0"/>
          <w:numId w:val="19"/>
        </w:numPr>
        <w:spacing w:after="0" w:line="240" w:lineRule="auto"/>
      </w:pPr>
      <w:r w:rsidRPr="00975C73">
        <w:t>allowances; and</w:t>
      </w:r>
    </w:p>
    <w:p w14:paraId="374389F7" w14:textId="1C433AB4" w:rsidR="00E73C8C" w:rsidRPr="00975C73" w:rsidRDefault="00E73C8C" w:rsidP="008B18D8">
      <w:pPr>
        <w:pStyle w:val="ListParagraph"/>
        <w:numPr>
          <w:ilvl w:val="0"/>
          <w:numId w:val="19"/>
        </w:numPr>
        <w:spacing w:after="0" w:line="240" w:lineRule="auto"/>
      </w:pPr>
      <w:r w:rsidRPr="00975C73">
        <w:t>overtime; and</w:t>
      </w:r>
    </w:p>
    <w:p w14:paraId="35109E60" w14:textId="76C544C8" w:rsidR="00E73C8C" w:rsidRPr="00975C73" w:rsidRDefault="00E73C8C" w:rsidP="008B18D8">
      <w:pPr>
        <w:pStyle w:val="ListParagraph"/>
        <w:numPr>
          <w:ilvl w:val="0"/>
          <w:numId w:val="19"/>
        </w:numPr>
        <w:spacing w:after="0" w:line="240" w:lineRule="auto"/>
      </w:pPr>
      <w:r w:rsidRPr="00975C73">
        <w:t>penalty rates; and</w:t>
      </w:r>
    </w:p>
    <w:p w14:paraId="599893F4" w14:textId="77746AE9" w:rsidR="00E73C8C" w:rsidRPr="00975C73" w:rsidRDefault="00E73C8C" w:rsidP="008B18D8">
      <w:pPr>
        <w:pStyle w:val="ListParagraph"/>
        <w:numPr>
          <w:ilvl w:val="0"/>
          <w:numId w:val="19"/>
        </w:numPr>
        <w:spacing w:after="0" w:line="240" w:lineRule="auto"/>
      </w:pPr>
      <w:r w:rsidRPr="00975C73">
        <w:t>any other amount.</w:t>
      </w:r>
    </w:p>
    <w:p w14:paraId="4D70D1A1" w14:textId="483670F8" w:rsidR="00E73C8C" w:rsidRPr="00975C73" w:rsidRDefault="00E73C8C" w:rsidP="00E73C8C">
      <w:pPr>
        <w:spacing w:after="0" w:line="240" w:lineRule="auto"/>
        <w:rPr>
          <w:sz w:val="12"/>
          <w:szCs w:val="12"/>
        </w:rPr>
      </w:pPr>
    </w:p>
    <w:p w14:paraId="7C26ED18" w14:textId="5AF9B7FB" w:rsidR="00E73C8C" w:rsidRPr="00975C73" w:rsidRDefault="00E73C8C" w:rsidP="00E73C8C">
      <w:pPr>
        <w:spacing w:after="0" w:line="240" w:lineRule="auto"/>
      </w:pPr>
      <w:r w:rsidRPr="00975C73">
        <w:t>This differs from ‘actual wage</w:t>
      </w:r>
      <w:bookmarkStart w:id="273" w:name="_Int_B2lAxx02"/>
      <w:r w:rsidRPr="00975C73">
        <w:t>’.</w:t>
      </w:r>
      <w:bookmarkEnd w:id="273"/>
    </w:p>
    <w:p w14:paraId="1049EE1E" w14:textId="02F566F8" w:rsidR="00B073D0" w:rsidRPr="00975C73" w:rsidRDefault="00B073D0" w:rsidP="00AA7377">
      <w:pPr>
        <w:spacing w:before="240" w:after="0" w:line="240" w:lineRule="auto"/>
        <w:rPr>
          <w:b/>
        </w:rPr>
      </w:pPr>
      <w:r w:rsidRPr="00975C73">
        <w:rPr>
          <w:b/>
        </w:rPr>
        <w:t>Housing Construction sector</w:t>
      </w:r>
    </w:p>
    <w:p w14:paraId="460B47B1" w14:textId="36E84BAF" w:rsidR="00B35F66" w:rsidRPr="00975C73" w:rsidRDefault="00B073D0" w:rsidP="00B67BDD">
      <w:pPr>
        <w:spacing w:after="0" w:line="240" w:lineRule="auto"/>
      </w:pPr>
      <w:r w:rsidRPr="00975C73">
        <w:t xml:space="preserve">The Housing construction sector involves building, repairing and remodelling structures that are intended to operate as a fixed dwelling. Fixed dwellings may include, but are not limited to, houses, </w:t>
      </w:r>
      <w:bookmarkStart w:id="274" w:name="_Int_SYgfa3sf"/>
      <w:r w:rsidRPr="00975C73">
        <w:t>apartments</w:t>
      </w:r>
      <w:bookmarkEnd w:id="274"/>
      <w:r w:rsidRPr="00975C73">
        <w:t xml:space="preserve"> and nursing homes.</w:t>
      </w:r>
      <w:r w:rsidR="00722BFB" w:rsidRPr="00975C73">
        <w:t xml:space="preserve"> </w:t>
      </w:r>
    </w:p>
    <w:p w14:paraId="45005540" w14:textId="4B7D83E8" w:rsidR="00826A9F" w:rsidRPr="00975C73" w:rsidRDefault="00826A9F" w:rsidP="00AA7377">
      <w:pPr>
        <w:spacing w:before="240" w:after="0" w:line="240" w:lineRule="auto"/>
        <w:rPr>
          <w:b/>
        </w:rPr>
      </w:pPr>
      <w:r w:rsidRPr="00975C73">
        <w:rPr>
          <w:b/>
        </w:rPr>
        <w:lastRenderedPageBreak/>
        <w:t>Meaningful</w:t>
      </w:r>
    </w:p>
    <w:p w14:paraId="67C13638" w14:textId="2413B08C" w:rsidR="00826A9F" w:rsidRPr="00975C73" w:rsidRDefault="000F3552" w:rsidP="00E73C8C">
      <w:pPr>
        <w:spacing w:after="0" w:line="240" w:lineRule="auto"/>
        <w:rPr>
          <w:b/>
        </w:rPr>
      </w:pPr>
      <w:r w:rsidRPr="00975C73">
        <w:rPr>
          <w:rFonts w:eastAsia="Times New Roman"/>
        </w:rPr>
        <w:t xml:space="preserve">Useful and relevant engagement that must develop the skills required to work in the </w:t>
      </w:r>
      <w:r w:rsidR="00131263" w:rsidRPr="00975C73">
        <w:rPr>
          <w:rFonts w:eastAsia="Calibri" w:cstheme="minorHAnsi"/>
          <w:color w:val="000000" w:themeColor="text1"/>
        </w:rPr>
        <w:t>clean</w:t>
      </w:r>
      <w:r w:rsidR="0037242D" w:rsidRPr="00975C73">
        <w:rPr>
          <w:rFonts w:eastAsia="Calibri" w:cstheme="minorHAnsi"/>
          <w:color w:val="000000" w:themeColor="text1"/>
        </w:rPr>
        <w:t xml:space="preserve"> energy or housing and construction</w:t>
      </w:r>
      <w:r w:rsidR="0037242D" w:rsidRPr="00975C73">
        <w:rPr>
          <w:rFonts w:eastAsia="Times New Roman"/>
        </w:rPr>
        <w:t xml:space="preserve"> </w:t>
      </w:r>
      <w:r w:rsidRPr="00975C73">
        <w:rPr>
          <w:rFonts w:eastAsia="Times New Roman"/>
        </w:rPr>
        <w:t>sector at the completion of their apprenticeship and/or in the future. </w:t>
      </w:r>
    </w:p>
    <w:p w14:paraId="70030B7B" w14:textId="14C7832F" w:rsidR="00E73C8C" w:rsidRPr="00975C73" w:rsidRDefault="00E73C8C" w:rsidP="00AA7377">
      <w:pPr>
        <w:spacing w:before="240" w:after="0" w:line="240" w:lineRule="auto"/>
        <w:rPr>
          <w:b/>
        </w:rPr>
      </w:pPr>
      <w:r w:rsidRPr="00975C73">
        <w:rPr>
          <w:b/>
        </w:rPr>
        <w:t>Medical Practitioner</w:t>
      </w:r>
    </w:p>
    <w:p w14:paraId="3FDC5FCD" w14:textId="77777777" w:rsidR="00E73C8C" w:rsidRPr="00975C73" w:rsidRDefault="00E73C8C" w:rsidP="00E73C8C">
      <w:pPr>
        <w:spacing w:after="0" w:line="240" w:lineRule="auto"/>
      </w:pPr>
      <w:r w:rsidRPr="00975C73">
        <w:t>A person registered or licensed as a medical practitioner under a law of a state or territory that provides for the registration or licensing of medical practitioners but does not include a person so registered or licensed:</w:t>
      </w:r>
    </w:p>
    <w:p w14:paraId="04540787" w14:textId="77777777" w:rsidR="00E73C8C" w:rsidRPr="00975C73" w:rsidRDefault="00E73C8C" w:rsidP="008B18D8">
      <w:pPr>
        <w:pStyle w:val="ListParagraph"/>
        <w:numPr>
          <w:ilvl w:val="0"/>
          <w:numId w:val="48"/>
        </w:numPr>
        <w:spacing w:after="0" w:line="240" w:lineRule="auto"/>
      </w:pPr>
      <w:r w:rsidRPr="00975C73">
        <w:t>whose registration, or license to practise, as a medical practitioner in any state or territory has been suspended, or cancelled, following an inquiry relating to his or her conduct; and</w:t>
      </w:r>
    </w:p>
    <w:p w14:paraId="26B18788" w14:textId="77777777" w:rsidR="00E73C8C" w:rsidRPr="00975C73" w:rsidRDefault="00E73C8C" w:rsidP="008B18D8">
      <w:pPr>
        <w:pStyle w:val="ListParagraph"/>
        <w:numPr>
          <w:ilvl w:val="0"/>
          <w:numId w:val="48"/>
        </w:numPr>
        <w:spacing w:after="0" w:line="240" w:lineRule="auto"/>
        <w:rPr>
          <w:rFonts w:cstheme="minorHAnsi"/>
          <w:bCs/>
        </w:rPr>
      </w:pPr>
      <w:r w:rsidRPr="00975C73">
        <w:t>who has not, after that suspension or cancellation, again been authorised to register or practise as a medical practitioner in that state or territory.</w:t>
      </w:r>
    </w:p>
    <w:p w14:paraId="2B6D6981" w14:textId="77777777" w:rsidR="00F806CF" w:rsidRPr="00975C73" w:rsidRDefault="00F806CF" w:rsidP="00E73C8C">
      <w:pPr>
        <w:spacing w:after="0" w:line="240" w:lineRule="auto"/>
        <w:rPr>
          <w:b/>
        </w:rPr>
      </w:pPr>
    </w:p>
    <w:p w14:paraId="4FE7F09A" w14:textId="04402238" w:rsidR="006517F0" w:rsidRPr="00975C73" w:rsidRDefault="006517F0" w:rsidP="00E73C8C">
      <w:pPr>
        <w:spacing w:after="0" w:line="240" w:lineRule="auto"/>
        <w:rPr>
          <w:b/>
        </w:rPr>
      </w:pPr>
      <w:r w:rsidRPr="00975C73">
        <w:rPr>
          <w:b/>
        </w:rPr>
        <w:t>National Redress Scheme</w:t>
      </w:r>
    </w:p>
    <w:p w14:paraId="78935D34" w14:textId="3E26F00F" w:rsidR="006517F0" w:rsidRPr="00975C73" w:rsidRDefault="006517F0" w:rsidP="00E73C8C">
      <w:pPr>
        <w:spacing w:after="0" w:line="240" w:lineRule="auto"/>
        <w:rPr>
          <w:b/>
        </w:rPr>
      </w:pPr>
      <w:r w:rsidRPr="00975C73">
        <w:t xml:space="preserve">The Australian Government set up the National Redress Scheme to provide redress to people who experienced institutional child sexual abuse. The offer of redress can </w:t>
      </w:r>
      <w:r w:rsidR="00CD1F75" w:rsidRPr="00975C73">
        <w:t>include</w:t>
      </w:r>
      <w:r w:rsidRPr="00975C73">
        <w:t xml:space="preserve"> access to counselling, a redress </w:t>
      </w:r>
      <w:bookmarkStart w:id="275" w:name="_Int_3PdKRZu2"/>
      <w:r w:rsidRPr="00975C73">
        <w:t>payment</w:t>
      </w:r>
      <w:bookmarkEnd w:id="275"/>
      <w:r w:rsidRPr="00975C73">
        <w:t xml:space="preserve"> and a direct personal response</w:t>
      </w:r>
      <w:r w:rsidRPr="00975C73">
        <w:rPr>
          <w:b/>
        </w:rPr>
        <w:t>.</w:t>
      </w:r>
    </w:p>
    <w:p w14:paraId="102FF508" w14:textId="77777777" w:rsidR="002951CE" w:rsidRPr="00975C73" w:rsidRDefault="002951CE" w:rsidP="00AA7377">
      <w:pPr>
        <w:spacing w:before="240" w:after="0" w:line="240" w:lineRule="auto"/>
        <w:rPr>
          <w:rFonts w:cstheme="minorHAnsi"/>
          <w:b/>
        </w:rPr>
      </w:pPr>
      <w:r w:rsidRPr="00975C73">
        <w:rPr>
          <w:rFonts w:cstheme="minorHAnsi"/>
          <w:b/>
        </w:rPr>
        <w:t>Occupation Standard Classification for Australia (OSCA)</w:t>
      </w:r>
    </w:p>
    <w:p w14:paraId="1AD7DD6B" w14:textId="2D8EFCF2" w:rsidR="002951CE" w:rsidRPr="00975C73" w:rsidRDefault="002951CE" w:rsidP="002951CE">
      <w:pPr>
        <w:spacing w:after="0" w:line="240" w:lineRule="auto"/>
      </w:pPr>
      <w:r w:rsidRPr="00975C73">
        <w:t xml:space="preserve">List of standard classifications for occupations developed for use in Australia. Further information is on the Australian Bureau of Statistics website – </w:t>
      </w:r>
      <w:hyperlink r:id="rId68" w:history="1">
        <w:r w:rsidR="006D2225" w:rsidRPr="00975C73">
          <w:rPr>
            <w:rStyle w:val="Hyperlink"/>
          </w:rPr>
          <w:t>www.abs.gov.au/statistics/classifications</w:t>
        </w:r>
      </w:hyperlink>
      <w:r w:rsidRPr="00975C73">
        <w:t>.</w:t>
      </w:r>
    </w:p>
    <w:p w14:paraId="0E8E80DB" w14:textId="3F674A1F" w:rsidR="00E73C8C" w:rsidRPr="00975C73" w:rsidRDefault="00E73C8C" w:rsidP="00AA7377">
      <w:pPr>
        <w:spacing w:before="240" w:after="0" w:line="240" w:lineRule="auto"/>
        <w:rPr>
          <w:rFonts w:cstheme="minorHAnsi"/>
          <w:b/>
        </w:rPr>
      </w:pPr>
      <w:r w:rsidRPr="00975C73">
        <w:rPr>
          <w:rFonts w:cstheme="minorHAnsi"/>
          <w:b/>
        </w:rPr>
        <w:t>Occupational outcome</w:t>
      </w:r>
    </w:p>
    <w:p w14:paraId="0BF2191E" w14:textId="31ACB672" w:rsidR="00E73C8C" w:rsidRPr="00975C73" w:rsidRDefault="00E73C8C" w:rsidP="00E73C8C">
      <w:pPr>
        <w:spacing w:after="120" w:line="240" w:lineRule="auto"/>
      </w:pPr>
      <w:r w:rsidRPr="00975C73">
        <w:t xml:space="preserve">The occupation (as defined by the Australian Bureau of Statistics on the </w:t>
      </w:r>
      <w:r w:rsidR="00B225F0" w:rsidRPr="00975C73">
        <w:t>OSCA</w:t>
      </w:r>
      <w:r w:rsidRPr="00975C73">
        <w:t>) which the Australian Apprentice is working towards and will achieve upon the successful completion of their Australian Apprenticeship</w:t>
      </w:r>
      <w:r w:rsidR="002E24DB" w:rsidRPr="00975C73">
        <w:t xml:space="preserve"> </w:t>
      </w:r>
      <w:r w:rsidR="68A6BA99" w:rsidRPr="00975C73">
        <w:t>J</w:t>
      </w:r>
      <w:r w:rsidR="002E24DB" w:rsidRPr="00975C73">
        <w:t>ourney</w:t>
      </w:r>
      <w:r w:rsidRPr="00975C73">
        <w:t>.</w:t>
      </w:r>
    </w:p>
    <w:p w14:paraId="61BA5948" w14:textId="3D62B8AF" w:rsidR="00E73C8C" w:rsidRPr="00975C73" w:rsidRDefault="00E73C8C" w:rsidP="00E73C8C">
      <w:pPr>
        <w:spacing w:after="0" w:line="240" w:lineRule="auto"/>
      </w:pPr>
      <w:r w:rsidRPr="00975C73">
        <w:t>Further information can be found on the Australian Bureau of Statistics website</w:t>
      </w:r>
      <w:r w:rsidR="007F1FAC" w:rsidRPr="00975C73">
        <w:t xml:space="preserve"> – </w:t>
      </w:r>
      <w:hyperlink r:id="rId69" w:history="1">
        <w:r w:rsidR="000B1B66" w:rsidRPr="00975C73">
          <w:rPr>
            <w:rStyle w:val="Hyperlink"/>
          </w:rPr>
          <w:t>www.abs.gov.au</w:t>
        </w:r>
      </w:hyperlink>
      <w:r w:rsidRPr="00975C73">
        <w:t>.</w:t>
      </w:r>
    </w:p>
    <w:p w14:paraId="2C25531E" w14:textId="77777777" w:rsidR="00E73C8C" w:rsidRPr="00975C73" w:rsidRDefault="00E73C8C" w:rsidP="00AA7377">
      <w:pPr>
        <w:spacing w:before="240" w:after="0" w:line="240" w:lineRule="auto"/>
        <w:rPr>
          <w:rFonts w:cstheme="minorHAnsi"/>
          <w:b/>
        </w:rPr>
      </w:pPr>
      <w:bookmarkStart w:id="276" w:name="_Hlk169790252"/>
      <w:r w:rsidRPr="00975C73">
        <w:rPr>
          <w:rFonts w:cstheme="minorHAnsi"/>
          <w:b/>
        </w:rPr>
        <w:t>Part-time</w:t>
      </w:r>
    </w:p>
    <w:p w14:paraId="38064420" w14:textId="1D0CCA5D" w:rsidR="00653590" w:rsidRPr="00975C73" w:rsidRDefault="00E73C8C" w:rsidP="00E73C8C">
      <w:pPr>
        <w:spacing w:after="0" w:line="240" w:lineRule="auto"/>
      </w:pPr>
      <w:r w:rsidRPr="00975C73">
        <w:t>Part-time provisions vary across Australia and across occupations. For the purposes of the Guidelines, the relevant State or Territory Training Authority’s definition should be used. All Australian School-based Apprenticeships are undertaken on a part-time basis.</w:t>
      </w:r>
      <w:bookmarkEnd w:id="276"/>
    </w:p>
    <w:p w14:paraId="1DF2FF85" w14:textId="669C7631" w:rsidR="00E73C8C" w:rsidRPr="00975C73" w:rsidRDefault="00E73C8C" w:rsidP="00AA7377">
      <w:pPr>
        <w:spacing w:before="240" w:after="0" w:line="259" w:lineRule="auto"/>
        <w:rPr>
          <w:b/>
        </w:rPr>
      </w:pPr>
      <w:r w:rsidRPr="00975C73">
        <w:rPr>
          <w:b/>
        </w:rPr>
        <w:t>Registered Training Organisation (RTO)</w:t>
      </w:r>
    </w:p>
    <w:p w14:paraId="0E41658A" w14:textId="06992561" w:rsidR="00E73C8C" w:rsidRPr="00975C73" w:rsidRDefault="00E73C8C" w:rsidP="00E73C8C">
      <w:pPr>
        <w:spacing w:after="0" w:line="240" w:lineRule="auto"/>
      </w:pPr>
      <w:r w:rsidRPr="00975C73">
        <w:t xml:space="preserve">An organisation that is registered by the appropriate registering body to deliver training, conduct assessments and issue nationally recognised qualifications in accordance with the </w:t>
      </w:r>
      <w:r w:rsidR="001E17FE" w:rsidRPr="00975C73">
        <w:t>vocational education and training</w:t>
      </w:r>
      <w:r w:rsidR="0002218B" w:rsidRPr="00975C73">
        <w:t xml:space="preserve"> (VET)</w:t>
      </w:r>
      <w:r w:rsidR="001E17FE" w:rsidRPr="00975C73">
        <w:t xml:space="preserve"> </w:t>
      </w:r>
      <w:r w:rsidRPr="00975C73">
        <w:t>Quality Framework.</w:t>
      </w:r>
    </w:p>
    <w:p w14:paraId="3F85317B" w14:textId="77777777" w:rsidR="00E73C8C" w:rsidRPr="00975C73" w:rsidRDefault="00E73C8C" w:rsidP="00AA7377">
      <w:pPr>
        <w:spacing w:before="240" w:after="0" w:line="240" w:lineRule="auto"/>
        <w:rPr>
          <w:rFonts w:cstheme="minorHAnsi"/>
          <w:b/>
        </w:rPr>
      </w:pPr>
      <w:r w:rsidRPr="00975C73">
        <w:rPr>
          <w:rFonts w:cstheme="minorHAnsi"/>
          <w:b/>
        </w:rPr>
        <w:t>Secondary School</w:t>
      </w:r>
    </w:p>
    <w:p w14:paraId="73C81452" w14:textId="5211D6E6" w:rsidR="00E73C8C" w:rsidRPr="00975C73" w:rsidRDefault="00E73C8C" w:rsidP="00E73C8C">
      <w:pPr>
        <w:spacing w:after="0" w:line="240" w:lineRule="auto"/>
      </w:pPr>
      <w:r w:rsidRPr="00975C73">
        <w:t xml:space="preserve">For the purposes of the </w:t>
      </w:r>
      <w:r w:rsidR="00560086" w:rsidRPr="00975C73">
        <w:t>Incentive</w:t>
      </w:r>
      <w:r w:rsidRPr="00975C73">
        <w:t xml:space="preserve"> System</w:t>
      </w:r>
      <w:r w:rsidR="008A1B4C" w:rsidRPr="00975C73">
        <w:t>,</w:t>
      </w:r>
      <w:r w:rsidRPr="00975C73">
        <w:t xml:space="preserve"> ‘secondary school’ </w:t>
      </w:r>
      <w:bookmarkStart w:id="277" w:name="_Int_5iGWzYyP"/>
      <w:r w:rsidRPr="00975C73">
        <w:t>generally encompasses</w:t>
      </w:r>
      <w:bookmarkEnd w:id="277"/>
      <w:r w:rsidRPr="00975C73">
        <w:t xml:space="preserve"> years 7-12. In general, the completion of ‘secondary school’ refers to the student attaining a year 12 certificate or equivalent. In some States and Territories</w:t>
      </w:r>
      <w:r w:rsidR="008A1B4C" w:rsidRPr="00975C73">
        <w:t>,</w:t>
      </w:r>
      <w:r w:rsidRPr="00975C73">
        <w:t xml:space="preserve"> students can complete secondary school (or year 12) in more than 12 years.</w:t>
      </w:r>
    </w:p>
    <w:p w14:paraId="24AEBBF7" w14:textId="359175B6" w:rsidR="00E73C8C" w:rsidRPr="00975C73" w:rsidRDefault="000C162B" w:rsidP="00AA7377">
      <w:pPr>
        <w:keepNext/>
        <w:spacing w:before="240" w:after="0" w:line="240" w:lineRule="auto"/>
        <w:rPr>
          <w:rFonts w:cstheme="minorHAnsi"/>
          <w:b/>
        </w:rPr>
      </w:pPr>
      <w:r w:rsidRPr="00975C73">
        <w:rPr>
          <w:rFonts w:cstheme="minorHAnsi"/>
          <w:b/>
        </w:rPr>
        <w:t>State Deed Manager</w:t>
      </w:r>
    </w:p>
    <w:p w14:paraId="5E6DAE99" w14:textId="0E161436" w:rsidR="00E73C8C" w:rsidRPr="00975C73" w:rsidRDefault="00247EED" w:rsidP="00E73C8C">
      <w:pPr>
        <w:spacing w:after="0" w:line="240" w:lineRule="auto"/>
      </w:pPr>
      <w:r w:rsidRPr="00975C73">
        <w:t>The employee of the Department’s state offices responsible for the day-to-day administration of the Australian Apprenticeship Support Services Deeds.</w:t>
      </w:r>
    </w:p>
    <w:p w14:paraId="36FA813E" w14:textId="434BE32C" w:rsidR="00E73C8C" w:rsidRPr="00975C73" w:rsidRDefault="00E73C8C" w:rsidP="00AA7377">
      <w:pPr>
        <w:keepNext/>
        <w:spacing w:before="240" w:after="0" w:line="240" w:lineRule="auto"/>
        <w:rPr>
          <w:rFonts w:cstheme="minorHAnsi"/>
          <w:b/>
        </w:rPr>
      </w:pPr>
      <w:r w:rsidRPr="00975C73">
        <w:rPr>
          <w:rFonts w:cstheme="minorHAnsi"/>
          <w:b/>
        </w:rPr>
        <w:t>State or Territory Training Authority</w:t>
      </w:r>
    </w:p>
    <w:p w14:paraId="433CF958" w14:textId="081D5966" w:rsidR="00E73C8C" w:rsidRPr="00975C73" w:rsidRDefault="00E73C8C" w:rsidP="00E73C8C">
      <w:pPr>
        <w:spacing w:after="0" w:line="240" w:lineRule="auto"/>
      </w:pPr>
      <w:r w:rsidRPr="00975C73">
        <w:t xml:space="preserve">The State or Territory Government body responsible for the operation of the </w:t>
      </w:r>
      <w:r w:rsidR="001E2EB0" w:rsidRPr="00975C73">
        <w:t xml:space="preserve">vocational education </w:t>
      </w:r>
      <w:r w:rsidRPr="00975C73">
        <w:t xml:space="preserve">and </w:t>
      </w:r>
      <w:r w:rsidR="001E2EB0" w:rsidRPr="00975C73">
        <w:t xml:space="preserve">training </w:t>
      </w:r>
      <w:r w:rsidRPr="00975C73">
        <w:t xml:space="preserve">system, including Australian Apprenticeships, within that state or territory. </w:t>
      </w:r>
    </w:p>
    <w:p w14:paraId="68B10597" w14:textId="3E05B4B5" w:rsidR="00E73C8C" w:rsidRPr="00975C73" w:rsidRDefault="00E73C8C" w:rsidP="00AA7377">
      <w:pPr>
        <w:spacing w:before="240" w:after="0" w:line="240" w:lineRule="auto"/>
        <w:rPr>
          <w:rFonts w:cstheme="minorHAnsi"/>
          <w:b/>
        </w:rPr>
      </w:pPr>
      <w:r w:rsidRPr="00975C73">
        <w:rPr>
          <w:rFonts w:cstheme="minorHAnsi"/>
          <w:b/>
        </w:rPr>
        <w:t>Successful completion</w:t>
      </w:r>
    </w:p>
    <w:p w14:paraId="6A3064B8" w14:textId="79B09DB7" w:rsidR="00E73C8C" w:rsidRPr="00975C73" w:rsidRDefault="00E73C8C" w:rsidP="00E73C8C">
      <w:pPr>
        <w:spacing w:after="0" w:line="240" w:lineRule="auto"/>
      </w:pPr>
      <w:r w:rsidRPr="00975C73">
        <w:t>Successful completion occurs when the State Training Authority recognises that the Australian Apprentice has successfully completed both the on-the-job and off-the-job training and acquired the competencies required for the Australian Apprenticeship</w:t>
      </w:r>
      <w:r w:rsidR="00A115F0" w:rsidRPr="00975C73">
        <w:t xml:space="preserve"> </w:t>
      </w:r>
      <w:r w:rsidR="00E65DAA" w:rsidRPr="00975C73">
        <w:t>J</w:t>
      </w:r>
      <w:r w:rsidR="00A115F0" w:rsidRPr="00975C73">
        <w:t>ourney</w:t>
      </w:r>
      <w:r w:rsidRPr="00975C73">
        <w:t>.</w:t>
      </w:r>
    </w:p>
    <w:p w14:paraId="314E8D1D" w14:textId="77777777" w:rsidR="00E73C8C" w:rsidRPr="00975C73" w:rsidRDefault="00E73C8C" w:rsidP="00AA7377">
      <w:pPr>
        <w:spacing w:before="240" w:after="0" w:line="240" w:lineRule="auto"/>
        <w:rPr>
          <w:rFonts w:cstheme="minorHAnsi"/>
          <w:b/>
        </w:rPr>
      </w:pPr>
      <w:r w:rsidRPr="00975C73">
        <w:rPr>
          <w:rFonts w:cstheme="minorHAnsi"/>
          <w:b/>
        </w:rPr>
        <w:lastRenderedPageBreak/>
        <w:t>Training Contract</w:t>
      </w:r>
    </w:p>
    <w:p w14:paraId="2D8869CD" w14:textId="59431284" w:rsidR="00E73C8C" w:rsidRPr="00975C73" w:rsidRDefault="00E73C8C" w:rsidP="00E73C8C">
      <w:pPr>
        <w:spacing w:after="0" w:line="240" w:lineRule="auto"/>
      </w:pPr>
      <w:r w:rsidRPr="00975C73">
        <w:t xml:space="preserve">A formal contract approved by the relevant State or Territory Training Authority that established the terms and conditions of the Australian Apprenticeship. Each Australian Apprentice and </w:t>
      </w:r>
      <w:r w:rsidR="00225AD5" w:rsidRPr="00975C73">
        <w:t xml:space="preserve">employer </w:t>
      </w:r>
      <w:r w:rsidRPr="00975C73">
        <w:t xml:space="preserve">must </w:t>
      </w:r>
      <w:r w:rsidR="008D259F" w:rsidRPr="00975C73">
        <w:t>enter</w:t>
      </w:r>
      <w:r w:rsidRPr="00975C73">
        <w:t xml:space="preserve"> a Training Contract to be eligible for payments under the </w:t>
      </w:r>
      <w:r w:rsidR="00560086" w:rsidRPr="00975C73">
        <w:t>Incentive</w:t>
      </w:r>
      <w:r w:rsidRPr="00975C73">
        <w:t xml:space="preserve"> System. The Training Contract is a state or territory requirement.</w:t>
      </w:r>
    </w:p>
    <w:p w14:paraId="3E100B8C" w14:textId="77777777" w:rsidR="00E73C8C" w:rsidRPr="00975C73" w:rsidRDefault="00E73C8C" w:rsidP="00AA7377">
      <w:pPr>
        <w:spacing w:before="240" w:after="0" w:line="240" w:lineRule="auto"/>
      </w:pPr>
      <w:r w:rsidRPr="00975C73">
        <w:rPr>
          <w:rFonts w:cstheme="minorHAnsi"/>
          <w:b/>
        </w:rPr>
        <w:t>Training Plan</w:t>
      </w:r>
    </w:p>
    <w:p w14:paraId="420D53AB" w14:textId="1CB5FD9F" w:rsidR="004C2B5E" w:rsidRPr="00975C73" w:rsidRDefault="00E73C8C" w:rsidP="00516CA1">
      <w:pPr>
        <w:spacing w:after="0" w:line="240" w:lineRule="auto"/>
      </w:pPr>
      <w:r w:rsidRPr="00975C73">
        <w:t xml:space="preserve">A plan </w:t>
      </w:r>
      <w:bookmarkStart w:id="278" w:name="_Int_wspTQJgD"/>
      <w:proofErr w:type="gramStart"/>
      <w:r w:rsidRPr="00975C73">
        <w:t>entered into</w:t>
      </w:r>
      <w:bookmarkEnd w:id="278"/>
      <w:proofErr w:type="gramEnd"/>
      <w:r w:rsidRPr="00975C73">
        <w:t xml:space="preserve"> between an Australian Apprentice, their </w:t>
      </w:r>
      <w:r w:rsidR="00225AD5" w:rsidRPr="00975C73">
        <w:t xml:space="preserve">employer </w:t>
      </w:r>
      <w:r w:rsidRPr="00975C73">
        <w:t>and the Registered Training Organisation delivering the off-the-job training component of the Australian Apprenticeship. The Training Plan outlines how, when, where and by whom training will be delivered and how assessments will occur.</w:t>
      </w:r>
      <w:bookmarkEnd w:id="2"/>
    </w:p>
    <w:p w14:paraId="35E215B8" w14:textId="77777777" w:rsidR="004C2B5E" w:rsidRPr="00975C73" w:rsidRDefault="004C2B5E" w:rsidP="00AA7377">
      <w:pPr>
        <w:spacing w:before="240" w:after="0" w:line="240" w:lineRule="auto"/>
        <w:rPr>
          <w:b/>
        </w:rPr>
      </w:pPr>
      <w:r w:rsidRPr="00975C73">
        <w:rPr>
          <w:b/>
        </w:rPr>
        <w:t xml:space="preserve">Work </w:t>
      </w:r>
    </w:p>
    <w:p w14:paraId="292EDB80" w14:textId="72996B72" w:rsidR="004C2B5E" w:rsidRPr="00703977" w:rsidRDefault="004C2B5E" w:rsidP="009A5D37">
      <w:pPr>
        <w:spacing w:after="160" w:line="259" w:lineRule="auto"/>
        <w:rPr>
          <w:rFonts w:eastAsia="Calibri" w:cstheme="minorHAnsi"/>
        </w:rPr>
      </w:pPr>
      <w:r w:rsidRPr="00975C73">
        <w:rPr>
          <w:rFonts w:eastAsia="Calibri" w:cstheme="minorHAnsi"/>
          <w:color w:val="000000" w:themeColor="text1"/>
        </w:rPr>
        <w:t>Undertake paid activities</w:t>
      </w:r>
      <w:r w:rsidR="008F264D" w:rsidRPr="00975C73">
        <w:rPr>
          <w:rFonts w:eastAsia="Calibri" w:cstheme="minorHAnsi"/>
          <w:color w:val="000000" w:themeColor="text1"/>
        </w:rPr>
        <w:t xml:space="preserve"> </w:t>
      </w:r>
      <w:r w:rsidR="001919DB" w:rsidRPr="00975C73">
        <w:rPr>
          <w:rFonts w:eastAsia="Calibri" w:cstheme="minorHAnsi"/>
          <w:color w:val="000000" w:themeColor="text1"/>
        </w:rPr>
        <w:t>in</w:t>
      </w:r>
      <w:r w:rsidRPr="00975C73">
        <w:rPr>
          <w:rFonts w:eastAsia="Calibri" w:cstheme="minorHAnsi"/>
          <w:color w:val="000000" w:themeColor="text1"/>
        </w:rPr>
        <w:t xml:space="preserve"> the</w:t>
      </w:r>
      <w:r w:rsidR="0098174A" w:rsidRPr="00975C73">
        <w:rPr>
          <w:rFonts w:eastAsia="Calibri" w:cstheme="minorHAnsi"/>
          <w:color w:val="000000" w:themeColor="text1"/>
        </w:rPr>
        <w:t xml:space="preserve"> relevant</w:t>
      </w:r>
      <w:r w:rsidRPr="00975C73">
        <w:rPr>
          <w:rFonts w:eastAsia="Calibri" w:cstheme="minorHAnsi"/>
          <w:color w:val="000000" w:themeColor="text1"/>
        </w:rPr>
        <w:t xml:space="preserve"> </w:t>
      </w:r>
      <w:r w:rsidR="002214AC" w:rsidRPr="00975C73">
        <w:rPr>
          <w:rFonts w:eastAsia="Calibri" w:cstheme="minorHAnsi"/>
          <w:color w:val="000000" w:themeColor="text1"/>
        </w:rPr>
        <w:t>new</w:t>
      </w:r>
      <w:r w:rsidR="00005B30" w:rsidRPr="00975C73">
        <w:rPr>
          <w:rFonts w:eastAsia="Calibri" w:cstheme="minorHAnsi"/>
          <w:color w:val="000000" w:themeColor="text1"/>
        </w:rPr>
        <w:t xml:space="preserve"> energy or </w:t>
      </w:r>
      <w:r w:rsidR="009B17B7" w:rsidRPr="00975C73">
        <w:rPr>
          <w:rFonts w:eastAsia="Calibri" w:cstheme="minorHAnsi"/>
          <w:color w:val="000000" w:themeColor="text1"/>
        </w:rPr>
        <w:t xml:space="preserve">housing construction </w:t>
      </w:r>
      <w:r w:rsidRPr="00975C73">
        <w:rPr>
          <w:rFonts w:eastAsia="Calibri" w:cstheme="minorHAnsi"/>
          <w:color w:val="000000" w:themeColor="text1"/>
        </w:rPr>
        <w:t>occupation</w:t>
      </w:r>
      <w:r w:rsidR="009B17B7" w:rsidRPr="00975C73">
        <w:rPr>
          <w:rFonts w:eastAsia="Calibri" w:cstheme="minorHAnsi"/>
          <w:color w:val="000000" w:themeColor="text1"/>
        </w:rPr>
        <w:t>, as identified under the Key Apprenticeship Program</w:t>
      </w:r>
      <w:r w:rsidR="00825F66" w:rsidRPr="00975C73">
        <w:rPr>
          <w:rFonts w:eastAsia="Calibri" w:cstheme="minorHAnsi"/>
          <w:color w:val="000000" w:themeColor="text1"/>
        </w:rPr>
        <w:t xml:space="preserve"> </w:t>
      </w:r>
      <w:r w:rsidR="00225AD5" w:rsidRPr="00975C73">
        <w:rPr>
          <w:rFonts w:eastAsia="Calibri" w:cstheme="minorHAnsi"/>
          <w:color w:val="000000" w:themeColor="text1"/>
        </w:rPr>
        <w:t xml:space="preserve">Employer </w:t>
      </w:r>
      <w:r w:rsidR="00825F66" w:rsidRPr="00975C73">
        <w:rPr>
          <w:rFonts w:eastAsia="Calibri" w:cstheme="minorHAnsi"/>
          <w:color w:val="000000" w:themeColor="text1"/>
        </w:rPr>
        <w:t xml:space="preserve">Incentive and Key Apprenticeship Program </w:t>
      </w:r>
      <w:r w:rsidR="008D4FA7" w:rsidRPr="00975C73">
        <w:rPr>
          <w:rFonts w:eastAsia="Calibri" w:cstheme="minorHAnsi"/>
          <w:color w:val="000000" w:themeColor="text1"/>
        </w:rPr>
        <w:t>Apprentice Incentive</w:t>
      </w:r>
      <w:r w:rsidRPr="00975C73">
        <w:rPr>
          <w:rFonts w:eastAsia="Calibri" w:cstheme="minorHAnsi"/>
          <w:color w:val="000000" w:themeColor="text1"/>
        </w:rPr>
        <w:t>.</w:t>
      </w:r>
      <w:bookmarkEnd w:id="0"/>
    </w:p>
    <w:sectPr w:rsidR="004C2B5E" w:rsidRPr="00703977" w:rsidSect="001F6F20">
      <w:headerReference w:type="even" r:id="rId70"/>
      <w:headerReference w:type="default" r:id="rId71"/>
      <w:footerReference w:type="even" r:id="rId72"/>
      <w:footerReference w:type="default" r:id="rId73"/>
      <w:headerReference w:type="first" r:id="rId74"/>
      <w:footerReference w:type="first" r:id="rId75"/>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3D35" w14:textId="77777777" w:rsidR="000C1526" w:rsidRDefault="000C1526" w:rsidP="0051352E">
      <w:pPr>
        <w:spacing w:after="0" w:line="240" w:lineRule="auto"/>
      </w:pPr>
      <w:r>
        <w:separator/>
      </w:r>
    </w:p>
    <w:p w14:paraId="45E3F90A" w14:textId="77777777" w:rsidR="000C1526" w:rsidRDefault="000C1526"/>
  </w:endnote>
  <w:endnote w:type="continuationSeparator" w:id="0">
    <w:p w14:paraId="05143881" w14:textId="77777777" w:rsidR="000C1526" w:rsidRDefault="000C1526" w:rsidP="0051352E">
      <w:pPr>
        <w:spacing w:after="0" w:line="240" w:lineRule="auto"/>
      </w:pPr>
      <w:r>
        <w:continuationSeparator/>
      </w:r>
    </w:p>
    <w:p w14:paraId="73C86D73" w14:textId="77777777" w:rsidR="000C1526" w:rsidRDefault="000C1526"/>
  </w:endnote>
  <w:endnote w:type="continuationNotice" w:id="1">
    <w:p w14:paraId="2353CF20" w14:textId="77777777" w:rsidR="000C1526" w:rsidRDefault="000C1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4224" w14:textId="09627464" w:rsidR="005966DE" w:rsidRPr="009566CE" w:rsidRDefault="00A67339" w:rsidP="009566CE">
    <w:pPr>
      <w:pStyle w:val="Footer"/>
      <w:pBdr>
        <w:top w:val="single" w:sz="12" w:space="1" w:color="002060"/>
      </w:pBdr>
      <w:rPr>
        <w:sz w:val="18"/>
        <w:szCs w:val="18"/>
      </w:rPr>
    </w:pPr>
    <w:r>
      <w:rPr>
        <w:sz w:val="18"/>
        <w:szCs w:val="18"/>
      </w:rPr>
      <w:fldChar w:fldCharType="begin"/>
    </w:r>
    <w:r>
      <w:rPr>
        <w:sz w:val="18"/>
        <w:szCs w:val="18"/>
      </w:rPr>
      <w:instrText xml:space="preserve"> STYLEREF  "Heading 1"  \* MERGEFORMAT </w:instrText>
    </w:r>
    <w:r w:rsidR="00D6761D">
      <w:rPr>
        <w:sz w:val="18"/>
        <w:szCs w:val="18"/>
      </w:rPr>
      <w:fldChar w:fldCharType="separate"/>
    </w:r>
    <w:r w:rsidR="00D6761D">
      <w:rPr>
        <w:noProof/>
        <w:sz w:val="18"/>
        <w:szCs w:val="18"/>
      </w:rPr>
      <w:t>Australian Apprenticeships Incentive System Grant</w:t>
    </w:r>
    <w:r>
      <w:rPr>
        <w:sz w:val="18"/>
        <w:szCs w:val="18"/>
      </w:rPr>
      <w:fldChar w:fldCharType="end"/>
    </w:r>
    <w:r w:rsidRPr="00B05DE4">
      <w:rPr>
        <w:sz w:val="18"/>
        <w:szCs w:val="18"/>
      </w:rPr>
      <w:ptab w:relativeTo="margin" w:alignment="right" w:leader="none"/>
    </w:r>
    <w:sdt>
      <w:sdtPr>
        <w:id w:val="321631563"/>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616D" w14:textId="0FA1FD6D" w:rsidR="0046689D" w:rsidRPr="009234D9" w:rsidRDefault="0046689D" w:rsidP="00ED4705">
    <w:pPr>
      <w:pStyle w:val="Footer"/>
      <w:pBdr>
        <w:top w:val="single" w:sz="12" w:space="1" w:color="002060"/>
      </w:pBdr>
      <w:rPr>
        <w:sz w:val="18"/>
        <w:szCs w:val="18"/>
      </w:rPr>
    </w:pPr>
    <w:r w:rsidRPr="00AD3588">
      <w:rPr>
        <w:sz w:val="18"/>
        <w:szCs w:val="18"/>
      </w:rPr>
      <w:t xml:space="preserve">Part </w:t>
    </w:r>
    <w:r w:rsidR="0028104A">
      <w:rPr>
        <w:sz w:val="18"/>
        <w:szCs w:val="18"/>
      </w:rPr>
      <w:t>D</w:t>
    </w:r>
    <w:r w:rsidRPr="00AD3588">
      <w:rPr>
        <w:sz w:val="18"/>
        <w:szCs w:val="18"/>
      </w:rPr>
      <w:t xml:space="preserve">. Assistance for </w:t>
    </w:r>
    <w:r w:rsidR="0062526F">
      <w:rPr>
        <w:sz w:val="18"/>
        <w:szCs w:val="18"/>
      </w:rPr>
      <w:t>Registered Training Organisations assisting Australian Apprentices with disability</w:t>
    </w:r>
    <w:r w:rsidRPr="0046689D" w:rsidDel="0046689D">
      <w:t xml:space="preserve"> </w:t>
    </w:r>
    <w:r w:rsidRPr="00B05DE4">
      <w:rPr>
        <w:sz w:val="18"/>
        <w:szCs w:val="18"/>
      </w:rPr>
      <w:ptab w:relativeTo="margin" w:alignment="right" w:leader="none"/>
    </w:r>
    <w:sdt>
      <w:sdtPr>
        <w:id w:val="586731372"/>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05B54212" w14:textId="77777777" w:rsidR="0046689D" w:rsidRDefault="0046689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CA9B" w14:textId="2886BE11" w:rsidR="00E86063" w:rsidRDefault="00E8606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FEA8" w14:textId="43A59CA7" w:rsidR="00E1225F" w:rsidRPr="009234D9" w:rsidRDefault="00E1225F" w:rsidP="00ED4705">
    <w:pPr>
      <w:pStyle w:val="Footer"/>
      <w:pBdr>
        <w:top w:val="single" w:sz="12" w:space="1" w:color="002060"/>
      </w:pBdr>
      <w:rPr>
        <w:sz w:val="18"/>
        <w:szCs w:val="18"/>
      </w:rPr>
    </w:pPr>
    <w:r>
      <w:rPr>
        <w:sz w:val="18"/>
        <w:szCs w:val="18"/>
      </w:rPr>
      <w:t xml:space="preserve">Part </w:t>
    </w:r>
    <w:r w:rsidR="0011015B">
      <w:rPr>
        <w:sz w:val="18"/>
        <w:szCs w:val="18"/>
      </w:rPr>
      <w:t>E</w:t>
    </w:r>
    <w:r>
      <w:rPr>
        <w:sz w:val="18"/>
        <w:szCs w:val="18"/>
      </w:rPr>
      <w:t xml:space="preserve">. </w:t>
    </w:r>
    <w:r w:rsidR="005C176D" w:rsidRPr="005C176D">
      <w:rPr>
        <w:sz w:val="18"/>
        <w:szCs w:val="18"/>
      </w:rPr>
      <w:t>Payments to Australian Apprentices</w:t>
    </w:r>
    <w:r w:rsidR="005C176D" w:rsidRPr="005C176D" w:rsidDel="000B6F40">
      <w:rPr>
        <w:sz w:val="18"/>
        <w:szCs w:val="18"/>
      </w:rPr>
      <w:t xml:space="preserve"> </w:t>
    </w:r>
    <w:r w:rsidRPr="00B05DE4">
      <w:rPr>
        <w:sz w:val="18"/>
        <w:szCs w:val="18"/>
      </w:rPr>
      <w:ptab w:relativeTo="margin" w:alignment="right" w:leader="none"/>
    </w:r>
    <w:sdt>
      <w:sdtPr>
        <w:id w:val="1753159301"/>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0B1D38CB" w14:textId="77777777" w:rsidR="00E1225F" w:rsidRDefault="00E1225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827A" w14:textId="6115B4D9" w:rsidR="00E86063" w:rsidRDefault="00E8606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0970" w14:textId="75170325" w:rsidR="00E86063" w:rsidRDefault="00E8606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126B" w14:textId="0E689330" w:rsidR="00F32CB4" w:rsidRPr="009234D9" w:rsidRDefault="4E7626FC" w:rsidP="4E7626FC">
    <w:pPr>
      <w:pStyle w:val="Footer"/>
      <w:pBdr>
        <w:top w:val="single" w:sz="12" w:space="1" w:color="002060"/>
      </w:pBdr>
      <w:rPr>
        <w:sz w:val="18"/>
        <w:szCs w:val="18"/>
      </w:rPr>
    </w:pPr>
    <w:r>
      <w:rPr>
        <w:sz w:val="18"/>
        <w:szCs w:val="18"/>
      </w:rPr>
      <w:t xml:space="preserve">Part </w:t>
    </w:r>
    <w:r w:rsidR="003664BC">
      <w:rPr>
        <w:sz w:val="18"/>
        <w:szCs w:val="18"/>
      </w:rPr>
      <w:t>F</w:t>
    </w:r>
    <w:r>
      <w:rPr>
        <w:sz w:val="18"/>
        <w:szCs w:val="18"/>
      </w:rPr>
      <w:t>. General administrative matters</w:t>
    </w:r>
    <w:r w:rsidR="00F32CB4">
      <w:tab/>
    </w:r>
    <w:r w:rsidR="00F32CB4">
      <w:tab/>
    </w:r>
    <w:r w:rsidR="00F32CB4" w:rsidRPr="00B05DE4">
      <w:rPr>
        <w:sz w:val="18"/>
        <w:szCs w:val="18"/>
      </w:rPr>
      <w:ptab w:relativeTo="margin" w:alignment="right" w:leader="none"/>
    </w:r>
    <w:sdt>
      <w:sdtPr>
        <w:id w:val="-1108279642"/>
        <w:docPartObj>
          <w:docPartGallery w:val="Page Numbers (Top of Page)"/>
          <w:docPartUnique/>
        </w:docPartObj>
      </w:sdtPr>
      <w:sdtContent>
        <w:r w:rsidRPr="00B05DE4">
          <w:rPr>
            <w:sz w:val="18"/>
            <w:szCs w:val="18"/>
          </w:rPr>
          <w:t xml:space="preserve">Page </w:t>
        </w:r>
        <w:r w:rsidR="00F32CB4" w:rsidRPr="4E7626FC">
          <w:rPr>
            <w:noProof/>
            <w:sz w:val="18"/>
            <w:szCs w:val="18"/>
          </w:rPr>
          <w:fldChar w:fldCharType="begin"/>
        </w:r>
        <w:r w:rsidR="00F32CB4" w:rsidRPr="4E7626FC">
          <w:rPr>
            <w:sz w:val="18"/>
            <w:szCs w:val="18"/>
          </w:rPr>
          <w:instrText xml:space="preserve"> PAGE </w:instrText>
        </w:r>
        <w:r w:rsidR="00F32CB4" w:rsidRPr="4E7626FC">
          <w:rPr>
            <w:sz w:val="18"/>
            <w:szCs w:val="18"/>
          </w:rPr>
          <w:fldChar w:fldCharType="separate"/>
        </w:r>
        <w:r w:rsidRPr="4E7626FC">
          <w:rPr>
            <w:noProof/>
            <w:sz w:val="18"/>
            <w:szCs w:val="18"/>
          </w:rPr>
          <w:t>5</w:t>
        </w:r>
        <w:r w:rsidR="00F32CB4" w:rsidRPr="4E7626FC">
          <w:rPr>
            <w:noProof/>
            <w:sz w:val="18"/>
            <w:szCs w:val="18"/>
          </w:rPr>
          <w:fldChar w:fldCharType="end"/>
        </w:r>
        <w:r w:rsidRPr="00B05DE4">
          <w:rPr>
            <w:sz w:val="18"/>
            <w:szCs w:val="18"/>
          </w:rPr>
          <w:t xml:space="preserve"> of </w:t>
        </w:r>
        <w:r w:rsidR="00F32CB4" w:rsidRPr="4E7626FC">
          <w:rPr>
            <w:noProof/>
            <w:sz w:val="18"/>
            <w:szCs w:val="18"/>
          </w:rPr>
          <w:fldChar w:fldCharType="begin"/>
        </w:r>
        <w:r w:rsidR="00F32CB4" w:rsidRPr="4E7626FC">
          <w:rPr>
            <w:sz w:val="18"/>
            <w:szCs w:val="18"/>
          </w:rPr>
          <w:instrText xml:space="preserve"> NUMPAGES  </w:instrText>
        </w:r>
        <w:r w:rsidR="00F32CB4" w:rsidRPr="4E7626FC">
          <w:rPr>
            <w:sz w:val="18"/>
            <w:szCs w:val="18"/>
          </w:rPr>
          <w:fldChar w:fldCharType="separate"/>
        </w:r>
        <w:r w:rsidRPr="4E7626FC">
          <w:rPr>
            <w:noProof/>
            <w:sz w:val="18"/>
            <w:szCs w:val="18"/>
          </w:rPr>
          <w:t>19</w:t>
        </w:r>
        <w:r w:rsidR="00F32CB4" w:rsidRPr="4E7626FC">
          <w:rPr>
            <w:noProof/>
            <w:sz w:val="18"/>
            <w:szCs w:val="18"/>
          </w:rPr>
          <w:fldChar w:fldCharType="end"/>
        </w:r>
      </w:sdtContent>
    </w:sdt>
    <w:r>
      <w:t xml:space="preserve"> </w:t>
    </w:r>
  </w:p>
  <w:p w14:paraId="4FC85D46" w14:textId="77777777" w:rsidR="00F32CB4" w:rsidRDefault="00F32CB4"/>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EEF0" w14:textId="665DF9FA" w:rsidR="00E86063" w:rsidRDefault="00E8606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15C7" w14:textId="00DEE4D5" w:rsidR="00E86063" w:rsidRDefault="00E8606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C185" w14:textId="40B5C7D0" w:rsidR="00422F25" w:rsidRPr="009234D9" w:rsidRDefault="00422F25" w:rsidP="00ED4705">
    <w:pPr>
      <w:pStyle w:val="Footer"/>
      <w:pBdr>
        <w:top w:val="single" w:sz="12" w:space="1" w:color="002060"/>
      </w:pBdr>
      <w:rPr>
        <w:sz w:val="18"/>
        <w:szCs w:val="18"/>
      </w:rPr>
    </w:pPr>
    <w:r>
      <w:rPr>
        <w:sz w:val="18"/>
        <w:szCs w:val="18"/>
      </w:rPr>
      <w:t xml:space="preserve">Part </w:t>
    </w:r>
    <w:r w:rsidR="005A0B88">
      <w:rPr>
        <w:sz w:val="18"/>
        <w:szCs w:val="18"/>
      </w:rPr>
      <w:t>D</w:t>
    </w:r>
    <w:r w:rsidR="00673909">
      <w:rPr>
        <w:sz w:val="18"/>
        <w:szCs w:val="18"/>
      </w:rPr>
      <w:t>.</w:t>
    </w:r>
    <w:r>
      <w:rPr>
        <w:sz w:val="18"/>
        <w:szCs w:val="18"/>
      </w:rPr>
      <w:t xml:space="preserve"> Glossary </w:t>
    </w:r>
    <w:r w:rsidRPr="00B05DE4">
      <w:rPr>
        <w:sz w:val="18"/>
        <w:szCs w:val="18"/>
      </w:rPr>
      <w:ptab w:relativeTo="margin" w:alignment="right" w:leader="none"/>
    </w:r>
    <w:sdt>
      <w:sdtPr>
        <w:id w:val="1811594740"/>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2887EF0C" w14:textId="77777777" w:rsidR="00422F25" w:rsidRDefault="00422F25"/>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C29F" w14:textId="1E9813A9" w:rsidR="00E86063" w:rsidRDefault="00E86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D474" w14:textId="70996D0A" w:rsidR="007131B9" w:rsidRPr="009566CE" w:rsidRDefault="007131B9" w:rsidP="009566CE">
    <w:pPr>
      <w:pStyle w:val="Footer"/>
      <w:pBdr>
        <w:top w:val="single" w:sz="12" w:space="1" w:color="002060"/>
      </w:pBdr>
      <w:rPr>
        <w:sz w:val="18"/>
        <w:szCs w:val="18"/>
      </w:rPr>
    </w:pPr>
    <w:r>
      <w:rPr>
        <w:sz w:val="18"/>
        <w:szCs w:val="18"/>
      </w:rPr>
      <w:fldChar w:fldCharType="begin"/>
    </w:r>
    <w:r>
      <w:rPr>
        <w:sz w:val="18"/>
        <w:szCs w:val="18"/>
      </w:rPr>
      <w:instrText xml:space="preserve"> STYLEREF  "Heading 1"  \* MERGEFORMAT </w:instrText>
    </w:r>
    <w:r>
      <w:rPr>
        <w:sz w:val="18"/>
        <w:szCs w:val="18"/>
      </w:rPr>
      <w:fldChar w:fldCharType="separate"/>
    </w:r>
    <w:r w:rsidR="00D6761D">
      <w:rPr>
        <w:noProof/>
        <w:sz w:val="18"/>
        <w:szCs w:val="18"/>
      </w:rPr>
      <w:t>Australian Apprenticeships Incentive System Grant</w:t>
    </w:r>
    <w:r>
      <w:rPr>
        <w:sz w:val="18"/>
        <w:szCs w:val="18"/>
      </w:rPr>
      <w:fldChar w:fldCharType="end"/>
    </w:r>
    <w:r w:rsidRPr="00B05DE4">
      <w:rPr>
        <w:sz w:val="18"/>
        <w:szCs w:val="18"/>
      </w:rPr>
      <w:ptab w:relativeTo="margin" w:alignment="right" w:leader="none"/>
    </w:r>
    <w:sdt>
      <w:sdtPr>
        <w:id w:val="-332908682"/>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794A" w14:textId="755B6126" w:rsidR="001D2999" w:rsidRPr="009566CE" w:rsidRDefault="001D2999" w:rsidP="009566CE">
    <w:pPr>
      <w:pStyle w:val="Footer"/>
      <w:pBdr>
        <w:top w:val="single" w:sz="12" w:space="1" w:color="002060"/>
      </w:pBdr>
      <w:rPr>
        <w:sz w:val="18"/>
        <w:szCs w:val="18"/>
      </w:rPr>
    </w:pPr>
    <w:r>
      <w:rPr>
        <w:sz w:val="18"/>
        <w:szCs w:val="18"/>
      </w:rPr>
      <w:t xml:space="preserve">Part A. </w:t>
    </w:r>
    <w:r>
      <w:rPr>
        <w:sz w:val="18"/>
        <w:szCs w:val="18"/>
      </w:rPr>
      <w:fldChar w:fldCharType="begin"/>
    </w:r>
    <w:r>
      <w:rPr>
        <w:sz w:val="18"/>
        <w:szCs w:val="18"/>
      </w:rPr>
      <w:instrText xml:space="preserve"> STYLEREF  "Heading 1"  \* MERGEFORMAT </w:instrText>
    </w:r>
    <w:r>
      <w:rPr>
        <w:sz w:val="18"/>
        <w:szCs w:val="18"/>
      </w:rPr>
      <w:fldChar w:fldCharType="separate"/>
    </w:r>
    <w:r w:rsidR="00D6761D">
      <w:rPr>
        <w:noProof/>
        <w:sz w:val="18"/>
        <w:szCs w:val="18"/>
      </w:rPr>
      <w:t>Introduction</w:t>
    </w:r>
    <w:r>
      <w:rPr>
        <w:sz w:val="18"/>
        <w:szCs w:val="18"/>
      </w:rPr>
      <w:fldChar w:fldCharType="end"/>
    </w:r>
    <w:r w:rsidRPr="00B05DE4">
      <w:rPr>
        <w:sz w:val="18"/>
        <w:szCs w:val="18"/>
      </w:rPr>
      <w:ptab w:relativeTo="margin" w:alignment="right" w:leader="none"/>
    </w:r>
    <w:sdt>
      <w:sdtPr>
        <w:id w:val="464326301"/>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5F12" w14:textId="5C64916F" w:rsidR="00E86063" w:rsidRDefault="00E860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BFC7" w14:textId="27F0900F" w:rsidR="00244A0A" w:rsidRPr="00244A0A" w:rsidRDefault="00CF1ECC" w:rsidP="00244A0A">
    <w:pPr>
      <w:pStyle w:val="Footer"/>
      <w:pBdr>
        <w:top w:val="single" w:sz="12" w:space="1" w:color="002060"/>
      </w:pBdr>
      <w:rPr>
        <w:sz w:val="18"/>
        <w:szCs w:val="18"/>
      </w:rPr>
    </w:pPr>
    <w:r w:rsidRPr="00CF1ECC">
      <w:rPr>
        <w:sz w:val="18"/>
        <w:szCs w:val="18"/>
      </w:rPr>
      <w:t xml:space="preserve">Part B. </w:t>
    </w:r>
    <w:r w:rsidR="00FA7D05">
      <w:rPr>
        <w:sz w:val="18"/>
        <w:szCs w:val="18"/>
      </w:rPr>
      <w:t>Incentive System Payments</w:t>
    </w:r>
    <w:r w:rsidRPr="00CF1ECC">
      <w:rPr>
        <w:sz w:val="18"/>
        <w:szCs w:val="18"/>
      </w:rPr>
      <w:t xml:space="preserve"> </w:t>
    </w:r>
    <w:r w:rsidR="00244A0A" w:rsidRPr="00244A0A">
      <w:rPr>
        <w:sz w:val="18"/>
        <w:szCs w:val="18"/>
      </w:rPr>
      <w:ptab w:relativeTo="margin" w:alignment="right" w:leader="none"/>
    </w:r>
    <w:sdt>
      <w:sdtPr>
        <w:rPr>
          <w:sz w:val="18"/>
          <w:szCs w:val="18"/>
        </w:rPr>
        <w:id w:val="1585637152"/>
        <w:docPartObj>
          <w:docPartGallery w:val="Page Numbers (Top of Page)"/>
          <w:docPartUnique/>
        </w:docPartObj>
      </w:sdtPr>
      <w:sdtContent>
        <w:r w:rsidR="00244A0A" w:rsidRPr="00244A0A">
          <w:rPr>
            <w:sz w:val="18"/>
            <w:szCs w:val="18"/>
          </w:rPr>
          <w:t xml:space="preserve">Page </w:t>
        </w:r>
        <w:r w:rsidR="00244A0A" w:rsidRPr="00244A0A">
          <w:rPr>
            <w:bCs/>
            <w:sz w:val="18"/>
            <w:szCs w:val="18"/>
          </w:rPr>
          <w:fldChar w:fldCharType="begin"/>
        </w:r>
        <w:r w:rsidR="00244A0A" w:rsidRPr="00244A0A">
          <w:rPr>
            <w:bCs/>
            <w:sz w:val="18"/>
            <w:szCs w:val="18"/>
          </w:rPr>
          <w:instrText xml:space="preserve"> PAGE </w:instrText>
        </w:r>
        <w:r w:rsidR="00244A0A" w:rsidRPr="00244A0A">
          <w:rPr>
            <w:bCs/>
            <w:sz w:val="18"/>
            <w:szCs w:val="18"/>
          </w:rPr>
          <w:fldChar w:fldCharType="separate"/>
        </w:r>
        <w:r w:rsidR="00244A0A" w:rsidRPr="00244A0A">
          <w:rPr>
            <w:bCs/>
            <w:sz w:val="18"/>
            <w:szCs w:val="18"/>
          </w:rPr>
          <w:t>18</w:t>
        </w:r>
        <w:r w:rsidR="00244A0A" w:rsidRPr="00244A0A">
          <w:rPr>
            <w:bCs/>
            <w:sz w:val="18"/>
            <w:szCs w:val="18"/>
          </w:rPr>
          <w:fldChar w:fldCharType="end"/>
        </w:r>
        <w:r w:rsidR="00244A0A" w:rsidRPr="00244A0A">
          <w:rPr>
            <w:sz w:val="18"/>
            <w:szCs w:val="18"/>
          </w:rPr>
          <w:t xml:space="preserve"> of </w:t>
        </w:r>
        <w:r w:rsidR="00244A0A" w:rsidRPr="00244A0A">
          <w:rPr>
            <w:bCs/>
            <w:sz w:val="18"/>
            <w:szCs w:val="18"/>
          </w:rPr>
          <w:fldChar w:fldCharType="begin"/>
        </w:r>
        <w:r w:rsidR="00244A0A" w:rsidRPr="00244A0A">
          <w:rPr>
            <w:bCs/>
            <w:sz w:val="18"/>
            <w:szCs w:val="18"/>
          </w:rPr>
          <w:instrText xml:space="preserve"> NUMPAGES  </w:instrText>
        </w:r>
        <w:r w:rsidR="00244A0A" w:rsidRPr="00244A0A">
          <w:rPr>
            <w:bCs/>
            <w:sz w:val="18"/>
            <w:szCs w:val="18"/>
          </w:rPr>
          <w:fldChar w:fldCharType="separate"/>
        </w:r>
        <w:r w:rsidR="00244A0A" w:rsidRPr="00244A0A">
          <w:rPr>
            <w:bCs/>
            <w:sz w:val="18"/>
            <w:szCs w:val="18"/>
          </w:rPr>
          <w:t>101</w:t>
        </w:r>
        <w:r w:rsidR="00244A0A" w:rsidRPr="00244A0A">
          <w:rPr>
            <w:bCs/>
            <w:sz w:val="18"/>
            <w:szCs w:val="18"/>
          </w:rPr>
          <w:fldChar w:fldCharType="end"/>
        </w:r>
      </w:sdtContent>
    </w:sdt>
    <w:r w:rsidR="00244A0A" w:rsidRPr="00244A0A">
      <w:rPr>
        <w:sz w:val="18"/>
        <w:szCs w:val="18"/>
      </w:rPr>
      <w:t xml:space="preserve"> </w:t>
    </w:r>
  </w:p>
  <w:p w14:paraId="75151F3D" w14:textId="77777777" w:rsidR="00244A0A" w:rsidRDefault="00244A0A" w:rsidP="00244A0A"/>
  <w:p w14:paraId="7581089D" w14:textId="465C6138" w:rsidR="00244A0A" w:rsidRPr="00244A0A" w:rsidRDefault="00244A0A" w:rsidP="00244A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6466" w14:textId="1014123F" w:rsidR="00E86063" w:rsidRDefault="00E860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2D43" w14:textId="6A7B3066" w:rsidR="00E86063" w:rsidRDefault="00E8606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DEDF" w14:textId="59AC9140" w:rsidR="00E86063" w:rsidRDefault="00E8606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A298" w14:textId="5DB8F02A" w:rsidR="00645E95" w:rsidRPr="009234D9" w:rsidRDefault="00645E95" w:rsidP="00ED4705">
    <w:pPr>
      <w:pStyle w:val="Footer"/>
      <w:pBdr>
        <w:top w:val="single" w:sz="12" w:space="1" w:color="002060"/>
      </w:pBdr>
      <w:rPr>
        <w:sz w:val="18"/>
        <w:szCs w:val="18"/>
      </w:rPr>
    </w:pPr>
    <w:r w:rsidRPr="00645E95">
      <w:rPr>
        <w:sz w:val="18"/>
        <w:szCs w:val="18"/>
      </w:rPr>
      <w:t xml:space="preserve">Part </w:t>
    </w:r>
    <w:r w:rsidR="0005443D">
      <w:rPr>
        <w:sz w:val="18"/>
        <w:szCs w:val="18"/>
      </w:rPr>
      <w:t>C</w:t>
    </w:r>
    <w:r w:rsidRPr="00645E95">
      <w:rPr>
        <w:sz w:val="18"/>
        <w:szCs w:val="18"/>
      </w:rPr>
      <w:t xml:space="preserve">. Payments to Employers of Australian </w:t>
    </w:r>
    <w:r w:rsidR="0F1000F4" w:rsidRPr="00645E95">
      <w:rPr>
        <w:sz w:val="18"/>
        <w:szCs w:val="18"/>
      </w:rPr>
      <w:t xml:space="preserve">Apprentices </w:t>
    </w:r>
    <w:r w:rsidRPr="00B05DE4">
      <w:rPr>
        <w:sz w:val="18"/>
        <w:szCs w:val="18"/>
      </w:rPr>
      <w:ptab w:relativeTo="margin" w:alignment="right" w:leader="none"/>
    </w:r>
    <w:sdt>
      <w:sdtPr>
        <w:id w:val="2026436662"/>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107E7E0F" w14:textId="77777777" w:rsidR="00645E95" w:rsidRDefault="00645E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31BC" w14:textId="77777777" w:rsidR="000C1526" w:rsidRDefault="000C1526" w:rsidP="0051352E">
      <w:pPr>
        <w:spacing w:after="0" w:line="240" w:lineRule="auto"/>
      </w:pPr>
      <w:r>
        <w:separator/>
      </w:r>
    </w:p>
    <w:p w14:paraId="09EAE50C" w14:textId="77777777" w:rsidR="000C1526" w:rsidRDefault="000C1526"/>
  </w:footnote>
  <w:footnote w:type="continuationSeparator" w:id="0">
    <w:p w14:paraId="26F4C5F7" w14:textId="77777777" w:rsidR="000C1526" w:rsidRDefault="000C1526" w:rsidP="0051352E">
      <w:pPr>
        <w:spacing w:after="0" w:line="240" w:lineRule="auto"/>
      </w:pPr>
      <w:r>
        <w:continuationSeparator/>
      </w:r>
    </w:p>
    <w:p w14:paraId="175B6787" w14:textId="77777777" w:rsidR="000C1526" w:rsidRDefault="000C1526"/>
  </w:footnote>
  <w:footnote w:type="continuationNotice" w:id="1">
    <w:p w14:paraId="085345CA" w14:textId="77777777" w:rsidR="000C1526" w:rsidRDefault="000C1526">
      <w:pPr>
        <w:spacing w:after="0" w:line="240" w:lineRule="auto"/>
      </w:pPr>
    </w:p>
  </w:footnote>
  <w:footnote w:id="2">
    <w:p w14:paraId="67DC78B4" w14:textId="077B37BE" w:rsidR="00F50102" w:rsidRDefault="00F50102">
      <w:pPr>
        <w:pStyle w:val="FootnoteText"/>
      </w:pPr>
      <w:r w:rsidRPr="00CD11C9">
        <w:rPr>
          <w:rStyle w:val="FootnoteReference"/>
          <w:sz w:val="18"/>
          <w:szCs w:val="18"/>
        </w:rPr>
        <w:footnoteRef/>
      </w:r>
      <w:r w:rsidRPr="00102871">
        <w:rPr>
          <w:sz w:val="18"/>
          <w:szCs w:val="18"/>
        </w:rPr>
        <w:t xml:space="preserve"> </w:t>
      </w:r>
      <w:r w:rsidR="00637BEF" w:rsidRPr="00102871">
        <w:rPr>
          <w:sz w:val="18"/>
          <w:szCs w:val="18"/>
        </w:rPr>
        <w:t>R</w:t>
      </w:r>
      <w:r w:rsidR="00D60BD8" w:rsidRPr="00102871">
        <w:rPr>
          <w:sz w:val="18"/>
          <w:szCs w:val="18"/>
        </w:rPr>
        <w:t xml:space="preserve">efers to either the Clean Energy Sector, Housing Construction Sector or both. </w:t>
      </w:r>
    </w:p>
  </w:footnote>
  <w:footnote w:id="3">
    <w:p w14:paraId="51A9B7B6" w14:textId="77777777" w:rsidR="007A7723" w:rsidRDefault="007A7723" w:rsidP="007A7723">
      <w:pPr>
        <w:pStyle w:val="FootnoteText"/>
      </w:pPr>
      <w:r>
        <w:rPr>
          <w:rStyle w:val="FootnoteReference"/>
        </w:rPr>
        <w:footnoteRef/>
      </w:r>
      <w:r>
        <w:t xml:space="preserve"> </w:t>
      </w:r>
      <w:r w:rsidRPr="0092628C">
        <w:rPr>
          <w:rFonts w:ascii="Calibri" w:hAnsi="Calibri" w:cs="Calibri"/>
          <w:sz w:val="18"/>
          <w:szCs w:val="18"/>
        </w:rPr>
        <w:t>Useful and relevant engagement that must develop the skills required to work in the KAP sector at the completion of their apprenticeship and/or in the future</w:t>
      </w:r>
      <w:r w:rsidRPr="0092628C">
        <w:t>.</w:t>
      </w:r>
    </w:p>
  </w:footnote>
  <w:footnote w:id="4">
    <w:p w14:paraId="76F99482" w14:textId="77777777" w:rsidR="007A7723" w:rsidRPr="0092628C" w:rsidRDefault="007A7723" w:rsidP="007A7723">
      <w:pPr>
        <w:pStyle w:val="FootnoteText"/>
        <w:rPr>
          <w:rFonts w:ascii="Calibri" w:hAnsi="Calibri" w:cs="Calibri"/>
          <w:sz w:val="18"/>
          <w:szCs w:val="18"/>
        </w:rPr>
      </w:pPr>
      <w:r w:rsidRPr="0092628C">
        <w:rPr>
          <w:rStyle w:val="FootnoteReference"/>
          <w:rFonts w:ascii="Calibri" w:hAnsi="Calibri" w:cs="Calibri"/>
          <w:sz w:val="18"/>
          <w:szCs w:val="18"/>
        </w:rPr>
        <w:footnoteRef/>
      </w:r>
      <w:r w:rsidRPr="0092628C">
        <w:rPr>
          <w:rFonts w:ascii="Calibri" w:hAnsi="Calibri" w:cs="Calibri"/>
          <w:sz w:val="18"/>
          <w:szCs w:val="18"/>
        </w:rPr>
        <w:t xml:space="preserve"> Access to a range of KAP sector tools, technology, methods and worksites, including demonstration by skilled tradespeople.</w:t>
      </w:r>
    </w:p>
  </w:footnote>
  <w:footnote w:id="5">
    <w:p w14:paraId="5FC345CC" w14:textId="77777777" w:rsidR="007A7723" w:rsidRPr="0092628C" w:rsidRDefault="007A7723" w:rsidP="007A7723">
      <w:pPr>
        <w:pStyle w:val="FootnoteText"/>
        <w:rPr>
          <w:rFonts w:ascii="Calibri" w:hAnsi="Calibri" w:cs="Calibri"/>
          <w:sz w:val="18"/>
          <w:szCs w:val="18"/>
        </w:rPr>
      </w:pPr>
      <w:r w:rsidRPr="0092628C">
        <w:rPr>
          <w:rStyle w:val="FootnoteReference"/>
          <w:rFonts w:ascii="Calibri" w:hAnsi="Calibri" w:cs="Calibri"/>
          <w:sz w:val="18"/>
          <w:szCs w:val="18"/>
        </w:rPr>
        <w:footnoteRef/>
      </w:r>
      <w:r w:rsidRPr="0092628C">
        <w:rPr>
          <w:rFonts w:ascii="Calibri" w:hAnsi="Calibri" w:cs="Calibri"/>
          <w:sz w:val="18"/>
          <w:szCs w:val="18"/>
        </w:rPr>
        <w:t xml:space="preserve"> Access to education, instruction, training or industry knowledge of the KAP sector, combined with a VET qualification specified on the Australian Apprenticeship Priority List. By the final year, an apprentice will be able to show they have gained specific skills and knowledge in the relevant KAP industry.</w:t>
      </w:r>
    </w:p>
  </w:footnote>
  <w:footnote w:id="6">
    <w:p w14:paraId="615985A3" w14:textId="77777777" w:rsidR="007A7723" w:rsidRDefault="007A7723" w:rsidP="007A7723">
      <w:pPr>
        <w:pStyle w:val="FootnoteText"/>
      </w:pPr>
      <w:r w:rsidRPr="0092628C">
        <w:rPr>
          <w:rStyle w:val="FootnoteReference"/>
          <w:rFonts w:ascii="Calibri" w:hAnsi="Calibri" w:cs="Calibri"/>
          <w:sz w:val="18"/>
          <w:szCs w:val="18"/>
        </w:rPr>
        <w:footnoteRef/>
      </w:r>
      <w:r w:rsidRPr="0092628C">
        <w:rPr>
          <w:rFonts w:ascii="Calibri" w:hAnsi="Calibri" w:cs="Calibri"/>
          <w:sz w:val="18"/>
          <w:szCs w:val="18"/>
        </w:rPr>
        <w:t xml:space="preserve"> Undertake paid activities based on the occupation the apprentice is undertaking in the relevant KAP sector.</w:t>
      </w:r>
    </w:p>
  </w:footnote>
  <w:footnote w:id="7">
    <w:p w14:paraId="0159645A" w14:textId="79F87D71" w:rsidR="00B20AEB" w:rsidRDefault="00B20AEB">
      <w:pPr>
        <w:pStyle w:val="FootnoteText"/>
      </w:pPr>
      <w:r w:rsidRPr="00516CA1">
        <w:rPr>
          <w:rStyle w:val="FootnoteReference"/>
          <w:sz w:val="18"/>
          <w:szCs w:val="18"/>
        </w:rPr>
        <w:footnoteRef/>
      </w:r>
      <w:r w:rsidRPr="00516CA1">
        <w:rPr>
          <w:sz w:val="18"/>
          <w:szCs w:val="18"/>
        </w:rPr>
        <w:t xml:space="preserve"> </w:t>
      </w:r>
      <w:r w:rsidR="00637BEF" w:rsidRPr="00516CA1">
        <w:rPr>
          <w:sz w:val="18"/>
          <w:szCs w:val="18"/>
        </w:rPr>
        <w:t>Refers to either the Clean Energy Sector, Housing Construction Sector or both.</w:t>
      </w:r>
    </w:p>
  </w:footnote>
  <w:footnote w:id="8">
    <w:p w14:paraId="5275C539" w14:textId="77777777" w:rsidR="001264B4" w:rsidRDefault="001264B4" w:rsidP="001264B4">
      <w:pPr>
        <w:pStyle w:val="FootnoteText"/>
      </w:pPr>
      <w:r>
        <w:rPr>
          <w:rStyle w:val="FootnoteReference"/>
        </w:rPr>
        <w:footnoteRef/>
      </w:r>
      <w:r>
        <w:t xml:space="preserve"> </w:t>
      </w:r>
      <w:r w:rsidRPr="0092628C">
        <w:rPr>
          <w:rFonts w:ascii="Calibri" w:hAnsi="Calibri" w:cs="Calibri"/>
          <w:sz w:val="18"/>
          <w:szCs w:val="18"/>
        </w:rPr>
        <w:t>Useful and relevant engagement that must develop the skills required to work in the KAP sector at the completion of their apprenticeship and/or in the future</w:t>
      </w:r>
      <w:r w:rsidRPr="0092628C">
        <w:t>.</w:t>
      </w:r>
    </w:p>
  </w:footnote>
  <w:footnote w:id="9">
    <w:p w14:paraId="0B1BECDC" w14:textId="77777777" w:rsidR="001264B4" w:rsidRPr="0092628C" w:rsidRDefault="001264B4" w:rsidP="001264B4">
      <w:pPr>
        <w:pStyle w:val="FootnoteText"/>
        <w:rPr>
          <w:rFonts w:ascii="Calibri" w:hAnsi="Calibri" w:cs="Calibri"/>
          <w:sz w:val="18"/>
          <w:szCs w:val="18"/>
        </w:rPr>
      </w:pPr>
      <w:r w:rsidRPr="0092628C">
        <w:rPr>
          <w:rStyle w:val="FootnoteReference"/>
          <w:rFonts w:ascii="Calibri" w:hAnsi="Calibri" w:cs="Calibri"/>
          <w:sz w:val="18"/>
          <w:szCs w:val="18"/>
        </w:rPr>
        <w:footnoteRef/>
      </w:r>
      <w:r w:rsidRPr="0092628C">
        <w:rPr>
          <w:rFonts w:ascii="Calibri" w:hAnsi="Calibri" w:cs="Calibri"/>
          <w:sz w:val="18"/>
          <w:szCs w:val="18"/>
        </w:rPr>
        <w:t xml:space="preserve"> Access to a range of KAP sector tools, technology, methods and worksites, including demonstration by skilled tradespeople.</w:t>
      </w:r>
    </w:p>
  </w:footnote>
  <w:footnote w:id="10">
    <w:p w14:paraId="495A5C88" w14:textId="77777777" w:rsidR="001264B4" w:rsidRPr="0092628C" w:rsidRDefault="001264B4" w:rsidP="001264B4">
      <w:pPr>
        <w:pStyle w:val="FootnoteText"/>
        <w:rPr>
          <w:rFonts w:ascii="Calibri" w:hAnsi="Calibri" w:cs="Calibri"/>
          <w:sz w:val="18"/>
          <w:szCs w:val="18"/>
        </w:rPr>
      </w:pPr>
      <w:r w:rsidRPr="0092628C">
        <w:rPr>
          <w:rStyle w:val="FootnoteReference"/>
          <w:rFonts w:ascii="Calibri" w:hAnsi="Calibri" w:cs="Calibri"/>
          <w:sz w:val="18"/>
          <w:szCs w:val="18"/>
        </w:rPr>
        <w:footnoteRef/>
      </w:r>
      <w:r w:rsidRPr="0092628C">
        <w:rPr>
          <w:rFonts w:ascii="Calibri" w:hAnsi="Calibri" w:cs="Calibri"/>
          <w:sz w:val="18"/>
          <w:szCs w:val="18"/>
        </w:rPr>
        <w:t xml:space="preserve"> Access to education, instruction, training or industry knowledge of the KAP sector, combined with a VET qualification specified on the Australian Apprenticeship Priority List. By the final year, an apprentice will be able to show they have gained specific skills and knowledge in the relevant KAP industry.</w:t>
      </w:r>
    </w:p>
  </w:footnote>
  <w:footnote w:id="11">
    <w:p w14:paraId="2A9CB87B" w14:textId="77777777" w:rsidR="001264B4" w:rsidRDefault="001264B4" w:rsidP="001264B4">
      <w:pPr>
        <w:pStyle w:val="FootnoteText"/>
      </w:pPr>
      <w:r w:rsidRPr="0092628C">
        <w:rPr>
          <w:rStyle w:val="FootnoteReference"/>
          <w:rFonts w:ascii="Calibri" w:hAnsi="Calibri" w:cs="Calibri"/>
          <w:sz w:val="18"/>
          <w:szCs w:val="18"/>
        </w:rPr>
        <w:footnoteRef/>
      </w:r>
      <w:r w:rsidRPr="0092628C">
        <w:rPr>
          <w:rFonts w:ascii="Calibri" w:hAnsi="Calibri" w:cs="Calibri"/>
          <w:sz w:val="18"/>
          <w:szCs w:val="18"/>
        </w:rPr>
        <w:t xml:space="preserve"> Undertake paid activities based on the occupation the apprentice is undertaking in the relevant KAP sector.</w:t>
      </w:r>
    </w:p>
  </w:footnote>
  <w:footnote w:id="12">
    <w:p w14:paraId="12B9C593" w14:textId="77777777" w:rsidR="00FD300A" w:rsidRDefault="00FD300A" w:rsidP="00FD300A">
      <w:pPr>
        <w:pStyle w:val="FootnoteText"/>
      </w:pPr>
      <w:r>
        <w:rPr>
          <w:rStyle w:val="FootnoteReference"/>
        </w:rPr>
        <w:footnoteRef/>
      </w:r>
      <w:r>
        <w:t xml:space="preserve"> </w:t>
      </w:r>
      <w:r w:rsidRPr="00A27D70">
        <w:t>https://www.apsc.gov.au/working-aps/integrity/integrity-resources/code-of-conduct</w:t>
      </w:r>
    </w:p>
  </w:footnote>
  <w:footnote w:id="13">
    <w:p w14:paraId="7BDD6606" w14:textId="77777777" w:rsidR="00FD300A" w:rsidRDefault="00FD300A" w:rsidP="00FD300A">
      <w:pPr>
        <w:pStyle w:val="FootnoteText"/>
      </w:pPr>
      <w:r>
        <w:rPr>
          <w:rStyle w:val="FootnoteReference"/>
        </w:rPr>
        <w:footnoteRef/>
      </w:r>
      <w:r>
        <w:t xml:space="preserve"> </w:t>
      </w:r>
      <w:r w:rsidRPr="003C3920">
        <w:t>https://www.legislation.gov.au/C2004A00538/latest/text</w:t>
      </w:r>
    </w:p>
  </w:footnote>
  <w:footnote w:id="14">
    <w:p w14:paraId="14354316" w14:textId="77777777" w:rsidR="00351287" w:rsidRDefault="00351287" w:rsidP="00351287">
      <w:pPr>
        <w:pStyle w:val="FootnoteText"/>
      </w:pPr>
      <w:r>
        <w:rPr>
          <w:rStyle w:val="FootnoteReference"/>
        </w:rPr>
        <w:footnoteRef/>
      </w:r>
      <w:r>
        <w:t xml:space="preserve"> </w:t>
      </w:r>
      <w:r w:rsidRPr="00407DE3">
        <w:t>https://www.ombudsman.gov.au/</w:t>
      </w:r>
    </w:p>
  </w:footnote>
  <w:footnote w:id="15">
    <w:p w14:paraId="44A53521" w14:textId="77777777" w:rsidR="002C34FB" w:rsidRDefault="002C34FB" w:rsidP="002C34FB">
      <w:pPr>
        <w:pStyle w:val="FootnoteText"/>
      </w:pPr>
      <w:r>
        <w:rPr>
          <w:rStyle w:val="FootnoteReference"/>
        </w:rPr>
        <w:footnoteRef/>
      </w:r>
      <w:r>
        <w:t xml:space="preserve"> </w:t>
      </w:r>
      <w:r w:rsidRPr="0029531A">
        <w:t>https://www.legislation.gov.au/C2004A03712/latest/text</w:t>
      </w:r>
    </w:p>
  </w:footnote>
  <w:footnote w:id="16">
    <w:p w14:paraId="10F411ED" w14:textId="77777777" w:rsidR="002C34FB" w:rsidRDefault="002C34FB" w:rsidP="002C34FB">
      <w:pPr>
        <w:pStyle w:val="FootnoteText"/>
      </w:pPr>
      <w:r>
        <w:rPr>
          <w:rStyle w:val="FootnoteReference"/>
        </w:rPr>
        <w:footnoteRef/>
      </w:r>
      <w:r>
        <w:t xml:space="preserve"> </w:t>
      </w:r>
      <w:r w:rsidRPr="007D7D79">
        <w:t>https://www.oaic.gov.au/privacy/australian-privacy-principles</w:t>
      </w:r>
    </w:p>
  </w:footnote>
  <w:footnote w:id="17">
    <w:p w14:paraId="4B42D6FE" w14:textId="77777777" w:rsidR="00B46AB5" w:rsidRDefault="00B46AB5" w:rsidP="00B46AB5">
      <w:pPr>
        <w:pStyle w:val="FootnoteText"/>
      </w:pPr>
      <w:r>
        <w:rPr>
          <w:rStyle w:val="FootnoteReference"/>
        </w:rPr>
        <w:footnoteRef/>
      </w:r>
      <w:r>
        <w:t xml:space="preserve"> </w:t>
      </w:r>
      <w:r w:rsidRPr="00DC5C93">
        <w:t>https://www.legislation.gov.au/C2013A00123/latest/text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AE79" w14:textId="38248A8E" w:rsidR="0012427B" w:rsidRDefault="0012427B"/>
  <w:p w14:paraId="6636F859" w14:textId="77777777" w:rsidR="005966DE" w:rsidRDefault="005966D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9C9A" w14:textId="67B192CE" w:rsidR="00E86063" w:rsidRDefault="00E8606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C247" w14:textId="68A7C651" w:rsidR="00E86063" w:rsidRDefault="00E8606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9969" w14:textId="7D9D7BE3" w:rsidR="00E86063" w:rsidRDefault="00E8606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FCBF" w14:textId="049CBEE9" w:rsidR="00E86063" w:rsidRDefault="00E8606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3935" w14:textId="5A5CD793" w:rsidR="00E86063" w:rsidRDefault="00E8606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8260" w14:textId="030892B1" w:rsidR="00E86063" w:rsidRDefault="00E8606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DADB" w14:textId="4F6E5F4D" w:rsidR="00E86063" w:rsidRDefault="00E8606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ECB5" w14:textId="1595E4E8" w:rsidR="00E86063" w:rsidRDefault="00E8606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3BD" w14:textId="12655371" w:rsidR="00E86063" w:rsidRDefault="00E8606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9726" w14:textId="761F648C" w:rsidR="00E86063" w:rsidRDefault="00E860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5"/>
      <w:gridCol w:w="3325"/>
      <w:gridCol w:w="3325"/>
    </w:tblGrid>
    <w:tr w:rsidR="0F1000F4" w14:paraId="6B56E340" w14:textId="77777777" w:rsidTr="0F1000F4">
      <w:trPr>
        <w:trHeight w:val="300"/>
      </w:trPr>
      <w:tc>
        <w:tcPr>
          <w:tcW w:w="3325" w:type="dxa"/>
        </w:tcPr>
        <w:p w14:paraId="56D9D1F5" w14:textId="03B38630" w:rsidR="0F1000F4" w:rsidRDefault="0F1000F4" w:rsidP="0F1000F4">
          <w:pPr>
            <w:pStyle w:val="Header"/>
            <w:ind w:left="-115"/>
          </w:pPr>
        </w:p>
      </w:tc>
      <w:tc>
        <w:tcPr>
          <w:tcW w:w="3325" w:type="dxa"/>
        </w:tcPr>
        <w:p w14:paraId="33807552" w14:textId="1C79DC8F" w:rsidR="0F1000F4" w:rsidRDefault="0F1000F4" w:rsidP="0F1000F4">
          <w:pPr>
            <w:pStyle w:val="Header"/>
            <w:jc w:val="center"/>
          </w:pPr>
        </w:p>
      </w:tc>
      <w:tc>
        <w:tcPr>
          <w:tcW w:w="3325" w:type="dxa"/>
        </w:tcPr>
        <w:p w14:paraId="298301CA" w14:textId="7D6CB5C9" w:rsidR="0F1000F4" w:rsidRDefault="0F1000F4" w:rsidP="0F1000F4">
          <w:pPr>
            <w:pStyle w:val="Header"/>
            <w:ind w:right="-115"/>
            <w:jc w:val="right"/>
          </w:pPr>
        </w:p>
      </w:tc>
    </w:tr>
  </w:tbl>
  <w:p w14:paraId="110A632F" w14:textId="49F6DADE" w:rsidR="002D1684" w:rsidRDefault="002D1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5"/>
      <w:gridCol w:w="3325"/>
      <w:gridCol w:w="3325"/>
    </w:tblGrid>
    <w:tr w:rsidR="0F1000F4" w14:paraId="2D5F0101" w14:textId="77777777" w:rsidTr="0F1000F4">
      <w:trPr>
        <w:trHeight w:val="300"/>
      </w:trPr>
      <w:tc>
        <w:tcPr>
          <w:tcW w:w="3325" w:type="dxa"/>
        </w:tcPr>
        <w:p w14:paraId="2D48C9DD" w14:textId="1D66FF7D" w:rsidR="0F1000F4" w:rsidRDefault="0F1000F4" w:rsidP="0F1000F4">
          <w:pPr>
            <w:pStyle w:val="Header"/>
            <w:ind w:left="-115"/>
          </w:pPr>
        </w:p>
      </w:tc>
      <w:tc>
        <w:tcPr>
          <w:tcW w:w="3325" w:type="dxa"/>
        </w:tcPr>
        <w:p w14:paraId="0209B8C1" w14:textId="193D83AC" w:rsidR="0F1000F4" w:rsidRDefault="0F1000F4" w:rsidP="0F1000F4">
          <w:pPr>
            <w:pStyle w:val="Header"/>
            <w:jc w:val="center"/>
          </w:pPr>
        </w:p>
      </w:tc>
      <w:tc>
        <w:tcPr>
          <w:tcW w:w="3325" w:type="dxa"/>
        </w:tcPr>
        <w:p w14:paraId="7B9561F8" w14:textId="75A6D029" w:rsidR="0F1000F4" w:rsidRDefault="0F1000F4" w:rsidP="0F1000F4">
          <w:pPr>
            <w:pStyle w:val="Header"/>
            <w:ind w:right="-115"/>
            <w:jc w:val="right"/>
          </w:pPr>
        </w:p>
      </w:tc>
    </w:tr>
  </w:tbl>
  <w:p w14:paraId="7EB371BC" w14:textId="354CB55D" w:rsidR="002D1684" w:rsidRDefault="002D16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5"/>
      <w:gridCol w:w="3325"/>
      <w:gridCol w:w="3325"/>
    </w:tblGrid>
    <w:tr w:rsidR="0F1000F4" w14:paraId="269AB2EB" w14:textId="77777777" w:rsidTr="0F1000F4">
      <w:trPr>
        <w:trHeight w:val="300"/>
      </w:trPr>
      <w:tc>
        <w:tcPr>
          <w:tcW w:w="3325" w:type="dxa"/>
        </w:tcPr>
        <w:p w14:paraId="75B7925C" w14:textId="36534E33" w:rsidR="0F1000F4" w:rsidRDefault="0F1000F4" w:rsidP="0F1000F4">
          <w:pPr>
            <w:pStyle w:val="Header"/>
            <w:ind w:left="-115"/>
          </w:pPr>
        </w:p>
      </w:tc>
      <w:tc>
        <w:tcPr>
          <w:tcW w:w="3325" w:type="dxa"/>
        </w:tcPr>
        <w:p w14:paraId="64D0E030" w14:textId="3668353A" w:rsidR="0F1000F4" w:rsidRDefault="0F1000F4" w:rsidP="0F1000F4">
          <w:pPr>
            <w:pStyle w:val="Header"/>
            <w:jc w:val="center"/>
          </w:pPr>
        </w:p>
      </w:tc>
      <w:tc>
        <w:tcPr>
          <w:tcW w:w="3325" w:type="dxa"/>
        </w:tcPr>
        <w:p w14:paraId="68143556" w14:textId="57D905B9" w:rsidR="0F1000F4" w:rsidRDefault="0F1000F4" w:rsidP="0F1000F4">
          <w:pPr>
            <w:pStyle w:val="Header"/>
            <w:ind w:right="-115"/>
            <w:jc w:val="right"/>
          </w:pPr>
        </w:p>
      </w:tc>
    </w:tr>
  </w:tbl>
  <w:p w14:paraId="23A0B067" w14:textId="7256B2BA" w:rsidR="002D1684" w:rsidRDefault="002D16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CAB" w14:textId="4A7FEDEA" w:rsidR="00E86063" w:rsidRDefault="00E8606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67A4" w14:textId="6B82F5A1" w:rsidR="00E86063" w:rsidRDefault="00E8606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7C4A" w14:textId="082EEB78" w:rsidR="00E86063" w:rsidRDefault="00E8606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77A2" w14:textId="60CA982B" w:rsidR="00E86063" w:rsidRDefault="00E8606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A1A" w14:textId="7BE85C34" w:rsidR="00E86063" w:rsidRDefault="00E86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3EE"/>
    <w:multiLevelType w:val="hybridMultilevel"/>
    <w:tmpl w:val="2C18153E"/>
    <w:lvl w:ilvl="0" w:tplc="571A1C76">
      <w:start w:val="1"/>
      <w:numFmt w:val="bullet"/>
      <w:lvlText w:val=""/>
      <w:lvlJc w:val="left"/>
      <w:pPr>
        <w:ind w:left="1080" w:hanging="360"/>
      </w:pPr>
      <w:rPr>
        <w:rFonts w:ascii="Symbol" w:hAnsi="Symbol"/>
      </w:rPr>
    </w:lvl>
    <w:lvl w:ilvl="1" w:tplc="24B494CE">
      <w:start w:val="1"/>
      <w:numFmt w:val="bullet"/>
      <w:lvlText w:val=""/>
      <w:lvlJc w:val="left"/>
      <w:pPr>
        <w:ind w:left="1080" w:hanging="360"/>
      </w:pPr>
      <w:rPr>
        <w:rFonts w:ascii="Symbol" w:hAnsi="Symbol"/>
      </w:rPr>
    </w:lvl>
    <w:lvl w:ilvl="2" w:tplc="2910C60A">
      <w:start w:val="1"/>
      <w:numFmt w:val="bullet"/>
      <w:lvlText w:val=""/>
      <w:lvlJc w:val="left"/>
      <w:pPr>
        <w:ind w:left="1080" w:hanging="360"/>
      </w:pPr>
      <w:rPr>
        <w:rFonts w:ascii="Symbol" w:hAnsi="Symbol"/>
      </w:rPr>
    </w:lvl>
    <w:lvl w:ilvl="3" w:tplc="FA063FFE">
      <w:start w:val="1"/>
      <w:numFmt w:val="bullet"/>
      <w:lvlText w:val=""/>
      <w:lvlJc w:val="left"/>
      <w:pPr>
        <w:ind w:left="1080" w:hanging="360"/>
      </w:pPr>
      <w:rPr>
        <w:rFonts w:ascii="Symbol" w:hAnsi="Symbol"/>
      </w:rPr>
    </w:lvl>
    <w:lvl w:ilvl="4" w:tplc="65527088">
      <w:start w:val="1"/>
      <w:numFmt w:val="bullet"/>
      <w:lvlText w:val=""/>
      <w:lvlJc w:val="left"/>
      <w:pPr>
        <w:ind w:left="1080" w:hanging="360"/>
      </w:pPr>
      <w:rPr>
        <w:rFonts w:ascii="Symbol" w:hAnsi="Symbol"/>
      </w:rPr>
    </w:lvl>
    <w:lvl w:ilvl="5" w:tplc="8A2E8BD6">
      <w:start w:val="1"/>
      <w:numFmt w:val="bullet"/>
      <w:lvlText w:val=""/>
      <w:lvlJc w:val="left"/>
      <w:pPr>
        <w:ind w:left="1080" w:hanging="360"/>
      </w:pPr>
      <w:rPr>
        <w:rFonts w:ascii="Symbol" w:hAnsi="Symbol"/>
      </w:rPr>
    </w:lvl>
    <w:lvl w:ilvl="6" w:tplc="22382D30">
      <w:start w:val="1"/>
      <w:numFmt w:val="bullet"/>
      <w:lvlText w:val=""/>
      <w:lvlJc w:val="left"/>
      <w:pPr>
        <w:ind w:left="1080" w:hanging="360"/>
      </w:pPr>
      <w:rPr>
        <w:rFonts w:ascii="Symbol" w:hAnsi="Symbol"/>
      </w:rPr>
    </w:lvl>
    <w:lvl w:ilvl="7" w:tplc="016025F2">
      <w:start w:val="1"/>
      <w:numFmt w:val="bullet"/>
      <w:lvlText w:val=""/>
      <w:lvlJc w:val="left"/>
      <w:pPr>
        <w:ind w:left="1080" w:hanging="360"/>
      </w:pPr>
      <w:rPr>
        <w:rFonts w:ascii="Symbol" w:hAnsi="Symbol"/>
      </w:rPr>
    </w:lvl>
    <w:lvl w:ilvl="8" w:tplc="37A04A28">
      <w:start w:val="1"/>
      <w:numFmt w:val="bullet"/>
      <w:lvlText w:val=""/>
      <w:lvlJc w:val="left"/>
      <w:pPr>
        <w:ind w:left="1080" w:hanging="360"/>
      </w:pPr>
      <w:rPr>
        <w:rFonts w:ascii="Symbol" w:hAnsi="Symbol"/>
      </w:rPr>
    </w:lvl>
  </w:abstractNum>
  <w:abstractNum w:abstractNumId="1" w15:restartNumberingAfterBreak="0">
    <w:nsid w:val="03156937"/>
    <w:multiLevelType w:val="hybridMultilevel"/>
    <w:tmpl w:val="4F7A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1A1932"/>
    <w:multiLevelType w:val="multilevel"/>
    <w:tmpl w:val="8D986390"/>
    <w:name w:val="Guidelines"/>
    <w:lvl w:ilvl="0">
      <w:start w:val="1"/>
      <w:numFmt w:val="upperLetter"/>
      <w:lvlText w:val="Part %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2.1"/>
      <w:lvlJc w:val="left"/>
      <w:pPr>
        <w:ind w:left="357" w:hanging="357"/>
      </w:pPr>
      <w:rPr>
        <w:rFonts w:hint="default"/>
      </w:rPr>
    </w:lvl>
    <w:lvl w:ilvl="3">
      <w:start w:val="1"/>
      <w:numFmt w:val="lowerLetter"/>
      <w:lvlText w:val="(%4)"/>
      <w:lvlJc w:val="left"/>
      <w:pPr>
        <w:ind w:left="357" w:firstLine="0"/>
      </w:pPr>
      <w:rPr>
        <w:rFonts w:hint="default"/>
      </w:rPr>
    </w:lvl>
    <w:lvl w:ilvl="4">
      <w:start w:val="1"/>
      <w:numFmt w:val="lowerRoman"/>
      <w:lvlText w:val="%5."/>
      <w:lvlJc w:val="left"/>
      <w:pPr>
        <w:ind w:left="357" w:firstLine="380"/>
      </w:pPr>
      <w:rPr>
        <w:rFonts w:hint="default"/>
      </w:rPr>
    </w:lvl>
    <w:lvl w:ilvl="5">
      <w:start w:val="1"/>
      <w:numFmt w:val="lowerLetter"/>
      <w:lvlText w:val="(%6)"/>
      <w:lvlJc w:val="left"/>
      <w:pPr>
        <w:tabs>
          <w:tab w:val="num" w:pos="737"/>
        </w:tabs>
        <w:ind w:left="357" w:firstLine="380"/>
      </w:pPr>
      <w:rPr>
        <w:rFonts w:hint="default"/>
      </w:rPr>
    </w:lvl>
    <w:lvl w:ilvl="6">
      <w:start w:val="1"/>
      <w:numFmt w:val="lowerRoman"/>
      <w:lvlText w:val="%7."/>
      <w:lvlJc w:val="left"/>
      <w:pPr>
        <w:tabs>
          <w:tab w:val="num" w:pos="1134"/>
        </w:tabs>
        <w:ind w:left="357" w:firstLine="777"/>
      </w:pPr>
      <w:rPr>
        <w:rFonts w:hint="default"/>
      </w:rPr>
    </w:lvl>
    <w:lvl w:ilvl="7">
      <w:start w:val="1"/>
      <w:numFmt w:val="lowerLetter"/>
      <w:lvlText w:val="(%8)"/>
      <w:lvlJc w:val="left"/>
      <w:pPr>
        <w:tabs>
          <w:tab w:val="num" w:pos="1134"/>
        </w:tabs>
        <w:ind w:left="357" w:firstLine="777"/>
      </w:pPr>
      <w:rPr>
        <w:rFonts w:hint="default"/>
      </w:rPr>
    </w:lvl>
    <w:lvl w:ilvl="8">
      <w:start w:val="1"/>
      <w:numFmt w:val="lowerRoman"/>
      <w:lvlText w:val="%9."/>
      <w:lvlJc w:val="left"/>
      <w:pPr>
        <w:ind w:left="357" w:firstLine="1061"/>
      </w:pPr>
      <w:rPr>
        <w:rFonts w:hint="default"/>
      </w:rPr>
    </w:lvl>
  </w:abstractNum>
  <w:abstractNum w:abstractNumId="3" w15:restartNumberingAfterBreak="0">
    <w:nsid w:val="04B962BD"/>
    <w:multiLevelType w:val="hybridMultilevel"/>
    <w:tmpl w:val="7B0C0B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070C1583"/>
    <w:multiLevelType w:val="hybridMultilevel"/>
    <w:tmpl w:val="055C0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3E5282"/>
    <w:multiLevelType w:val="multilevel"/>
    <w:tmpl w:val="097E91CC"/>
    <w:lvl w:ilvl="0">
      <w:start w:val="1"/>
      <w:numFmt w:val="upperLetter"/>
      <w:pStyle w:val="Heading1"/>
      <w:suff w:val="space"/>
      <w:lvlText w:val="Part %1. "/>
      <w:lvlJc w:val="left"/>
      <w:pPr>
        <w:ind w:left="1077" w:hanging="1077"/>
      </w:pPr>
      <w:rPr>
        <w:rFonts w:hint="default"/>
      </w:rPr>
    </w:lvl>
    <w:lvl w:ilvl="1">
      <w:start w:val="1"/>
      <w:numFmt w:val="decimal"/>
      <w:pStyle w:val="Heading2"/>
      <w:lvlText w:val="%2."/>
      <w:lvlJc w:val="left"/>
      <w:pPr>
        <w:ind w:left="709" w:hanging="567"/>
      </w:pPr>
      <w:rPr>
        <w:rFonts w:hint="default"/>
      </w:rPr>
    </w:lvl>
    <w:lvl w:ilvl="2">
      <w:start w:val="1"/>
      <w:numFmt w:val="decimal"/>
      <w:pStyle w:val="Heading3"/>
      <w:lvlText w:val="%2.%3."/>
      <w:lvlJc w:val="left"/>
      <w:pPr>
        <w:ind w:left="993" w:hanging="567"/>
      </w:pPr>
      <w:rPr>
        <w:rFonts w:hint="default"/>
      </w:rPr>
    </w:lvl>
    <w:lvl w:ilvl="3">
      <w:start w:val="1"/>
      <w:numFmt w:val="lowerLetter"/>
      <w:pStyle w:val="Heading4"/>
      <w:lvlText w:val="(%4)"/>
      <w:lvlJc w:val="left"/>
      <w:pPr>
        <w:ind w:left="567" w:hanging="567"/>
      </w:pPr>
      <w:rPr>
        <w:rFonts w:hint="default"/>
      </w:rPr>
    </w:lvl>
    <w:lvl w:ilvl="4">
      <w:start w:val="1"/>
      <w:numFmt w:val="lowerRoman"/>
      <w:pStyle w:val="Heading5"/>
      <w:lvlText w:val="(%5)"/>
      <w:lvlJc w:val="left"/>
      <w:pPr>
        <w:ind w:left="964"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5A72FC"/>
    <w:multiLevelType w:val="hybridMultilevel"/>
    <w:tmpl w:val="0A9C8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B3664"/>
    <w:multiLevelType w:val="hybridMultilevel"/>
    <w:tmpl w:val="9E64E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F5A75"/>
    <w:multiLevelType w:val="hybridMultilevel"/>
    <w:tmpl w:val="E84C2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6A6681"/>
    <w:multiLevelType w:val="hybridMultilevel"/>
    <w:tmpl w:val="6400DC4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0C9306E9"/>
    <w:multiLevelType w:val="hybridMultilevel"/>
    <w:tmpl w:val="F1BEB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4F343B"/>
    <w:multiLevelType w:val="multilevel"/>
    <w:tmpl w:val="0B96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81A9D"/>
    <w:multiLevelType w:val="multilevel"/>
    <w:tmpl w:val="41E0991C"/>
    <w:lvl w:ilvl="0">
      <w:start w:val="1"/>
      <w:numFmt w:val="upperLetter"/>
      <w:lvlText w:val="Part %1."/>
      <w:lvlJc w:val="left"/>
      <w:pPr>
        <w:ind w:left="567" w:hanging="567"/>
      </w:pPr>
      <w:rPr>
        <w:rFonts w:hint="default"/>
      </w:rPr>
    </w:lvl>
    <w:lvl w:ilvl="1">
      <w:start w:val="1"/>
      <w:numFmt w:val="decimal"/>
      <w:lvlText w:val="%2."/>
      <w:lvlJc w:val="left"/>
      <w:pPr>
        <w:ind w:left="567" w:hanging="567"/>
      </w:pPr>
      <w:rPr>
        <w:rFonts w:hint="default"/>
      </w:rPr>
    </w:lvl>
    <w:lvl w:ilvl="2">
      <w:start w:val="1"/>
      <w:numFmt w:val="decimal"/>
      <w:lvlText w:val="%2.%3"/>
      <w:lvlJc w:val="left"/>
      <w:pPr>
        <w:ind w:left="709" w:hanging="567"/>
      </w:pPr>
      <w:rPr>
        <w:rFonts w:hint="default"/>
      </w:rPr>
    </w:lvl>
    <w:lvl w:ilvl="3">
      <w:start w:val="1"/>
      <w:numFmt w:val="lowerLetter"/>
      <w:lvlText w:val="(%4)"/>
      <w:lvlJc w:val="left"/>
      <w:pPr>
        <w:ind w:left="1204" w:hanging="494"/>
      </w:pPr>
      <w:rPr>
        <w:rFonts w:hint="default"/>
      </w:rPr>
    </w:lvl>
    <w:lvl w:ilvl="4">
      <w:start w:val="1"/>
      <w:numFmt w:val="bullet"/>
      <w:lvlText w:val=""/>
      <w:lvlJc w:val="left"/>
      <w:pPr>
        <w:ind w:left="720" w:hanging="360"/>
      </w:pPr>
      <w:rPr>
        <w:rFonts w:ascii="Symbol" w:hAnsi="Symbol"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10AC5535"/>
    <w:multiLevelType w:val="hybridMultilevel"/>
    <w:tmpl w:val="106C3E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E62500"/>
    <w:multiLevelType w:val="hybridMultilevel"/>
    <w:tmpl w:val="73B6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E87928"/>
    <w:multiLevelType w:val="multilevel"/>
    <w:tmpl w:val="A058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BB1D54"/>
    <w:multiLevelType w:val="hybridMultilevel"/>
    <w:tmpl w:val="C0565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7A3047"/>
    <w:multiLevelType w:val="hybridMultilevel"/>
    <w:tmpl w:val="5CBC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383AF5"/>
    <w:multiLevelType w:val="multilevel"/>
    <w:tmpl w:val="049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A209D6"/>
    <w:multiLevelType w:val="hybridMultilevel"/>
    <w:tmpl w:val="13480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672215"/>
    <w:multiLevelType w:val="hybridMultilevel"/>
    <w:tmpl w:val="62C46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986F55"/>
    <w:multiLevelType w:val="hybridMultilevel"/>
    <w:tmpl w:val="AD0C1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70265D7"/>
    <w:multiLevelType w:val="multilevel"/>
    <w:tmpl w:val="7E5C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B47A68"/>
    <w:multiLevelType w:val="hybridMultilevel"/>
    <w:tmpl w:val="5D527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8466A24"/>
    <w:multiLevelType w:val="hybridMultilevel"/>
    <w:tmpl w:val="4DD8B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D6D1C0E"/>
    <w:multiLevelType w:val="hybridMultilevel"/>
    <w:tmpl w:val="E6665C00"/>
    <w:lvl w:ilvl="0" w:tplc="0298E33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085F92"/>
    <w:multiLevelType w:val="hybridMultilevel"/>
    <w:tmpl w:val="0AE0B92C"/>
    <w:lvl w:ilvl="0" w:tplc="6A8ABB54">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2D2CA6"/>
    <w:multiLevelType w:val="hybridMultilevel"/>
    <w:tmpl w:val="5180F7F4"/>
    <w:lvl w:ilvl="0" w:tplc="E9A4C2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1405208"/>
    <w:multiLevelType w:val="hybridMultilevel"/>
    <w:tmpl w:val="99A26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14467E1"/>
    <w:multiLevelType w:val="hybridMultilevel"/>
    <w:tmpl w:val="E82C7A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22D45558"/>
    <w:multiLevelType w:val="hybridMultilevel"/>
    <w:tmpl w:val="B890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605A86"/>
    <w:multiLevelType w:val="multilevel"/>
    <w:tmpl w:val="1B9A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6A66A0"/>
    <w:multiLevelType w:val="multilevel"/>
    <w:tmpl w:val="AC7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EE3342"/>
    <w:multiLevelType w:val="hybridMultilevel"/>
    <w:tmpl w:val="507E4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7E52702"/>
    <w:multiLevelType w:val="hybridMultilevel"/>
    <w:tmpl w:val="7696DE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9E68E6"/>
    <w:multiLevelType w:val="hybridMultilevel"/>
    <w:tmpl w:val="EAAC779E"/>
    <w:lvl w:ilvl="0" w:tplc="C0EE1F34">
      <w:start w:val="1"/>
      <w:numFmt w:val="bullet"/>
      <w:lvlText w:val=""/>
      <w:lvlJc w:val="left"/>
      <w:pPr>
        <w:ind w:left="1440" w:hanging="360"/>
      </w:pPr>
      <w:rPr>
        <w:rFonts w:ascii="Symbol" w:hAnsi="Symbol"/>
      </w:rPr>
    </w:lvl>
    <w:lvl w:ilvl="1" w:tplc="67C0A7BE">
      <w:start w:val="1"/>
      <w:numFmt w:val="bullet"/>
      <w:lvlText w:val=""/>
      <w:lvlJc w:val="left"/>
      <w:pPr>
        <w:ind w:left="2160" w:hanging="360"/>
      </w:pPr>
      <w:rPr>
        <w:rFonts w:ascii="Symbol" w:hAnsi="Symbol"/>
      </w:rPr>
    </w:lvl>
    <w:lvl w:ilvl="2" w:tplc="AF3E5DA8">
      <w:start w:val="1"/>
      <w:numFmt w:val="bullet"/>
      <w:lvlText w:val=""/>
      <w:lvlJc w:val="left"/>
      <w:pPr>
        <w:ind w:left="1440" w:hanging="360"/>
      </w:pPr>
      <w:rPr>
        <w:rFonts w:ascii="Symbol" w:hAnsi="Symbol"/>
      </w:rPr>
    </w:lvl>
    <w:lvl w:ilvl="3" w:tplc="71D442AE">
      <w:start w:val="1"/>
      <w:numFmt w:val="bullet"/>
      <w:lvlText w:val=""/>
      <w:lvlJc w:val="left"/>
      <w:pPr>
        <w:ind w:left="1440" w:hanging="360"/>
      </w:pPr>
      <w:rPr>
        <w:rFonts w:ascii="Symbol" w:hAnsi="Symbol"/>
      </w:rPr>
    </w:lvl>
    <w:lvl w:ilvl="4" w:tplc="6EC01DF2">
      <w:start w:val="1"/>
      <w:numFmt w:val="bullet"/>
      <w:lvlText w:val=""/>
      <w:lvlJc w:val="left"/>
      <w:pPr>
        <w:ind w:left="1440" w:hanging="360"/>
      </w:pPr>
      <w:rPr>
        <w:rFonts w:ascii="Symbol" w:hAnsi="Symbol"/>
      </w:rPr>
    </w:lvl>
    <w:lvl w:ilvl="5" w:tplc="39A26142">
      <w:start w:val="1"/>
      <w:numFmt w:val="bullet"/>
      <w:lvlText w:val=""/>
      <w:lvlJc w:val="left"/>
      <w:pPr>
        <w:ind w:left="1440" w:hanging="360"/>
      </w:pPr>
      <w:rPr>
        <w:rFonts w:ascii="Symbol" w:hAnsi="Symbol"/>
      </w:rPr>
    </w:lvl>
    <w:lvl w:ilvl="6" w:tplc="7CB2577A">
      <w:start w:val="1"/>
      <w:numFmt w:val="bullet"/>
      <w:lvlText w:val=""/>
      <w:lvlJc w:val="left"/>
      <w:pPr>
        <w:ind w:left="1440" w:hanging="360"/>
      </w:pPr>
      <w:rPr>
        <w:rFonts w:ascii="Symbol" w:hAnsi="Symbol"/>
      </w:rPr>
    </w:lvl>
    <w:lvl w:ilvl="7" w:tplc="50427F8A">
      <w:start w:val="1"/>
      <w:numFmt w:val="bullet"/>
      <w:lvlText w:val=""/>
      <w:lvlJc w:val="left"/>
      <w:pPr>
        <w:ind w:left="1440" w:hanging="360"/>
      </w:pPr>
      <w:rPr>
        <w:rFonts w:ascii="Symbol" w:hAnsi="Symbol"/>
      </w:rPr>
    </w:lvl>
    <w:lvl w:ilvl="8" w:tplc="44EEBFB0">
      <w:start w:val="1"/>
      <w:numFmt w:val="bullet"/>
      <w:lvlText w:val=""/>
      <w:lvlJc w:val="left"/>
      <w:pPr>
        <w:ind w:left="1440" w:hanging="360"/>
      </w:pPr>
      <w:rPr>
        <w:rFonts w:ascii="Symbol" w:hAnsi="Symbol"/>
      </w:rPr>
    </w:lvl>
  </w:abstractNum>
  <w:abstractNum w:abstractNumId="37" w15:restartNumberingAfterBreak="0">
    <w:nsid w:val="29FC6A89"/>
    <w:multiLevelType w:val="hybridMultilevel"/>
    <w:tmpl w:val="955EB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3201FA"/>
    <w:multiLevelType w:val="hybridMultilevel"/>
    <w:tmpl w:val="12F82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C211A5D"/>
    <w:multiLevelType w:val="hybridMultilevel"/>
    <w:tmpl w:val="4E6AB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9504FC"/>
    <w:multiLevelType w:val="hybridMultilevel"/>
    <w:tmpl w:val="C9B82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250FEF"/>
    <w:multiLevelType w:val="hybridMultilevel"/>
    <w:tmpl w:val="CB6A21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2D2B756D"/>
    <w:multiLevelType w:val="hybridMultilevel"/>
    <w:tmpl w:val="5A98D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D8031E8"/>
    <w:multiLevelType w:val="hybridMultilevel"/>
    <w:tmpl w:val="AD22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DEB4839"/>
    <w:multiLevelType w:val="multilevel"/>
    <w:tmpl w:val="BEC05F88"/>
    <w:lvl w:ilvl="0">
      <w:start w:val="1"/>
      <w:numFmt w:val="bullet"/>
      <w:lvlText w:val=""/>
      <w:lvlJc w:val="left"/>
      <w:pPr>
        <w:ind w:left="927" w:hanging="567"/>
      </w:pPr>
      <w:rPr>
        <w:rFonts w:ascii="Symbol" w:hAnsi="Symbol" w:hint="default"/>
      </w:rPr>
    </w:lvl>
    <w:lvl w:ilvl="1">
      <w:start w:val="1"/>
      <w:numFmt w:val="decimal"/>
      <w:lvlText w:val="%1.%2"/>
      <w:lvlJc w:val="left"/>
      <w:pPr>
        <w:ind w:left="927" w:hanging="567"/>
      </w:pPr>
    </w:lvl>
    <w:lvl w:ilvl="2">
      <w:start w:val="1"/>
      <w:numFmt w:val="decimal"/>
      <w:lvlText w:val="%1.%2.%3"/>
      <w:lvlJc w:val="left"/>
      <w:pPr>
        <w:ind w:left="1211" w:hanging="851"/>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5" w15:restartNumberingAfterBreak="0">
    <w:nsid w:val="2E6B6CDB"/>
    <w:multiLevelType w:val="hybridMultilevel"/>
    <w:tmpl w:val="D590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1E14DD2"/>
    <w:multiLevelType w:val="hybridMultilevel"/>
    <w:tmpl w:val="5F36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4736171"/>
    <w:multiLevelType w:val="multilevel"/>
    <w:tmpl w:val="DE308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61F0684"/>
    <w:multiLevelType w:val="hybridMultilevel"/>
    <w:tmpl w:val="430E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690F1A"/>
    <w:multiLevelType w:val="hybridMultilevel"/>
    <w:tmpl w:val="290AB3C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7E57DCA"/>
    <w:multiLevelType w:val="hybridMultilevel"/>
    <w:tmpl w:val="E23A88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B1262FE"/>
    <w:multiLevelType w:val="multilevel"/>
    <w:tmpl w:val="0D967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1D0728"/>
    <w:multiLevelType w:val="hybridMultilevel"/>
    <w:tmpl w:val="91F8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B2070AD"/>
    <w:multiLevelType w:val="hybridMultilevel"/>
    <w:tmpl w:val="EC8EC7BC"/>
    <w:lvl w:ilvl="0" w:tplc="0C090001">
      <w:start w:val="1"/>
      <w:numFmt w:val="bullet"/>
      <w:lvlText w:val=""/>
      <w:lvlJc w:val="left"/>
      <w:pPr>
        <w:ind w:left="1570" w:hanging="360"/>
      </w:pPr>
      <w:rPr>
        <w:rFonts w:ascii="Symbol" w:hAnsi="Symbol" w:hint="default"/>
      </w:rPr>
    </w:lvl>
    <w:lvl w:ilvl="1" w:tplc="0C090003">
      <w:start w:val="1"/>
      <w:numFmt w:val="bullet"/>
      <w:lvlText w:val="o"/>
      <w:lvlJc w:val="left"/>
      <w:pPr>
        <w:ind w:left="2290" w:hanging="360"/>
      </w:pPr>
      <w:rPr>
        <w:rFonts w:ascii="Courier New" w:hAnsi="Courier New" w:cs="Courier New" w:hint="default"/>
      </w:rPr>
    </w:lvl>
    <w:lvl w:ilvl="2" w:tplc="0C090005">
      <w:start w:val="1"/>
      <w:numFmt w:val="bullet"/>
      <w:lvlText w:val=""/>
      <w:lvlJc w:val="left"/>
      <w:pPr>
        <w:ind w:left="3010" w:hanging="360"/>
      </w:pPr>
      <w:rPr>
        <w:rFonts w:ascii="Wingdings" w:hAnsi="Wingdings" w:hint="default"/>
      </w:rPr>
    </w:lvl>
    <w:lvl w:ilvl="3" w:tplc="0C090001">
      <w:start w:val="1"/>
      <w:numFmt w:val="bullet"/>
      <w:lvlText w:val=""/>
      <w:lvlJc w:val="left"/>
      <w:pPr>
        <w:ind w:left="3730" w:hanging="360"/>
      </w:pPr>
      <w:rPr>
        <w:rFonts w:ascii="Symbol" w:hAnsi="Symbol" w:hint="default"/>
      </w:rPr>
    </w:lvl>
    <w:lvl w:ilvl="4" w:tplc="0C090003">
      <w:start w:val="1"/>
      <w:numFmt w:val="bullet"/>
      <w:lvlText w:val="o"/>
      <w:lvlJc w:val="left"/>
      <w:pPr>
        <w:ind w:left="4450" w:hanging="360"/>
      </w:pPr>
      <w:rPr>
        <w:rFonts w:ascii="Courier New" w:hAnsi="Courier New" w:cs="Courier New" w:hint="default"/>
      </w:rPr>
    </w:lvl>
    <w:lvl w:ilvl="5" w:tplc="0C090005">
      <w:start w:val="1"/>
      <w:numFmt w:val="bullet"/>
      <w:lvlText w:val=""/>
      <w:lvlJc w:val="left"/>
      <w:pPr>
        <w:ind w:left="5170" w:hanging="360"/>
      </w:pPr>
      <w:rPr>
        <w:rFonts w:ascii="Wingdings" w:hAnsi="Wingdings" w:hint="default"/>
      </w:rPr>
    </w:lvl>
    <w:lvl w:ilvl="6" w:tplc="0C090001">
      <w:start w:val="1"/>
      <w:numFmt w:val="bullet"/>
      <w:lvlText w:val=""/>
      <w:lvlJc w:val="left"/>
      <w:pPr>
        <w:ind w:left="5890" w:hanging="360"/>
      </w:pPr>
      <w:rPr>
        <w:rFonts w:ascii="Symbol" w:hAnsi="Symbol" w:hint="default"/>
      </w:rPr>
    </w:lvl>
    <w:lvl w:ilvl="7" w:tplc="0C090003">
      <w:start w:val="1"/>
      <w:numFmt w:val="bullet"/>
      <w:lvlText w:val="o"/>
      <w:lvlJc w:val="left"/>
      <w:pPr>
        <w:ind w:left="6610" w:hanging="360"/>
      </w:pPr>
      <w:rPr>
        <w:rFonts w:ascii="Courier New" w:hAnsi="Courier New" w:cs="Courier New" w:hint="default"/>
      </w:rPr>
    </w:lvl>
    <w:lvl w:ilvl="8" w:tplc="0C090005">
      <w:start w:val="1"/>
      <w:numFmt w:val="bullet"/>
      <w:lvlText w:val=""/>
      <w:lvlJc w:val="left"/>
      <w:pPr>
        <w:ind w:left="7330" w:hanging="360"/>
      </w:pPr>
      <w:rPr>
        <w:rFonts w:ascii="Wingdings" w:hAnsi="Wingdings" w:hint="default"/>
      </w:rPr>
    </w:lvl>
  </w:abstractNum>
  <w:abstractNum w:abstractNumId="56" w15:restartNumberingAfterBreak="0">
    <w:nsid w:val="3C4E2F9F"/>
    <w:multiLevelType w:val="hybridMultilevel"/>
    <w:tmpl w:val="3EC8E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E25569E"/>
    <w:multiLevelType w:val="hybridMultilevel"/>
    <w:tmpl w:val="70248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E266B94"/>
    <w:multiLevelType w:val="hybridMultilevel"/>
    <w:tmpl w:val="A85A1DF6"/>
    <w:lvl w:ilvl="0" w:tplc="F138A5DA">
      <w:start w:val="1"/>
      <w:numFmt w:val="bullet"/>
      <w:lvlText w:val=""/>
      <w:lvlJc w:val="left"/>
      <w:pPr>
        <w:ind w:left="1080" w:hanging="360"/>
      </w:pPr>
      <w:rPr>
        <w:rFonts w:ascii="Symbol" w:hAnsi="Symbol"/>
      </w:rPr>
    </w:lvl>
    <w:lvl w:ilvl="1" w:tplc="0F72DBEA">
      <w:start w:val="1"/>
      <w:numFmt w:val="bullet"/>
      <w:lvlText w:val=""/>
      <w:lvlJc w:val="left"/>
      <w:pPr>
        <w:ind w:left="1080" w:hanging="360"/>
      </w:pPr>
      <w:rPr>
        <w:rFonts w:ascii="Symbol" w:hAnsi="Symbol"/>
      </w:rPr>
    </w:lvl>
    <w:lvl w:ilvl="2" w:tplc="62F818CA">
      <w:start w:val="1"/>
      <w:numFmt w:val="bullet"/>
      <w:lvlText w:val=""/>
      <w:lvlJc w:val="left"/>
      <w:pPr>
        <w:ind w:left="1080" w:hanging="360"/>
      </w:pPr>
      <w:rPr>
        <w:rFonts w:ascii="Symbol" w:hAnsi="Symbol"/>
      </w:rPr>
    </w:lvl>
    <w:lvl w:ilvl="3" w:tplc="45147D8E">
      <w:start w:val="1"/>
      <w:numFmt w:val="bullet"/>
      <w:lvlText w:val=""/>
      <w:lvlJc w:val="left"/>
      <w:pPr>
        <w:ind w:left="1080" w:hanging="360"/>
      </w:pPr>
      <w:rPr>
        <w:rFonts w:ascii="Symbol" w:hAnsi="Symbol"/>
      </w:rPr>
    </w:lvl>
    <w:lvl w:ilvl="4" w:tplc="11426B76">
      <w:start w:val="1"/>
      <w:numFmt w:val="bullet"/>
      <w:lvlText w:val=""/>
      <w:lvlJc w:val="left"/>
      <w:pPr>
        <w:ind w:left="1080" w:hanging="360"/>
      </w:pPr>
      <w:rPr>
        <w:rFonts w:ascii="Symbol" w:hAnsi="Symbol"/>
      </w:rPr>
    </w:lvl>
    <w:lvl w:ilvl="5" w:tplc="FB4401E0">
      <w:start w:val="1"/>
      <w:numFmt w:val="bullet"/>
      <w:lvlText w:val=""/>
      <w:lvlJc w:val="left"/>
      <w:pPr>
        <w:ind w:left="1080" w:hanging="360"/>
      </w:pPr>
      <w:rPr>
        <w:rFonts w:ascii="Symbol" w:hAnsi="Symbol"/>
      </w:rPr>
    </w:lvl>
    <w:lvl w:ilvl="6" w:tplc="34BC5DBC">
      <w:start w:val="1"/>
      <w:numFmt w:val="bullet"/>
      <w:lvlText w:val=""/>
      <w:lvlJc w:val="left"/>
      <w:pPr>
        <w:ind w:left="1080" w:hanging="360"/>
      </w:pPr>
      <w:rPr>
        <w:rFonts w:ascii="Symbol" w:hAnsi="Symbol"/>
      </w:rPr>
    </w:lvl>
    <w:lvl w:ilvl="7" w:tplc="54F24E92">
      <w:start w:val="1"/>
      <w:numFmt w:val="bullet"/>
      <w:lvlText w:val=""/>
      <w:lvlJc w:val="left"/>
      <w:pPr>
        <w:ind w:left="1080" w:hanging="360"/>
      </w:pPr>
      <w:rPr>
        <w:rFonts w:ascii="Symbol" w:hAnsi="Symbol"/>
      </w:rPr>
    </w:lvl>
    <w:lvl w:ilvl="8" w:tplc="CE92564E">
      <w:start w:val="1"/>
      <w:numFmt w:val="bullet"/>
      <w:lvlText w:val=""/>
      <w:lvlJc w:val="left"/>
      <w:pPr>
        <w:ind w:left="1080" w:hanging="360"/>
      </w:pPr>
      <w:rPr>
        <w:rFonts w:ascii="Symbol" w:hAnsi="Symbol"/>
      </w:rPr>
    </w:lvl>
  </w:abstractNum>
  <w:abstractNum w:abstractNumId="59" w15:restartNumberingAfterBreak="0">
    <w:nsid w:val="407E5196"/>
    <w:multiLevelType w:val="multilevel"/>
    <w:tmpl w:val="5E06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180060B"/>
    <w:multiLevelType w:val="multilevel"/>
    <w:tmpl w:val="15B62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21A2351"/>
    <w:multiLevelType w:val="hybridMultilevel"/>
    <w:tmpl w:val="07B28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23241B9"/>
    <w:multiLevelType w:val="multilevel"/>
    <w:tmpl w:val="1CB2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B838E1"/>
    <w:multiLevelType w:val="hybridMultilevel"/>
    <w:tmpl w:val="AAE46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621202C"/>
    <w:multiLevelType w:val="hybridMultilevel"/>
    <w:tmpl w:val="A260C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7507F69"/>
    <w:multiLevelType w:val="hybridMultilevel"/>
    <w:tmpl w:val="597A31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6" w15:restartNumberingAfterBreak="0">
    <w:nsid w:val="49935FF3"/>
    <w:multiLevelType w:val="hybridMultilevel"/>
    <w:tmpl w:val="2888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AB11F68"/>
    <w:multiLevelType w:val="hybridMultilevel"/>
    <w:tmpl w:val="1DD8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B6822E1"/>
    <w:multiLevelType w:val="hybridMultilevel"/>
    <w:tmpl w:val="FFFFFFFF"/>
    <w:lvl w:ilvl="0" w:tplc="7B54DF18">
      <w:start w:val="1"/>
      <w:numFmt w:val="bullet"/>
      <w:lvlText w:val=""/>
      <w:lvlJc w:val="left"/>
      <w:pPr>
        <w:ind w:left="720" w:hanging="360"/>
      </w:pPr>
      <w:rPr>
        <w:rFonts w:ascii="Symbol" w:hAnsi="Symbol" w:hint="default"/>
      </w:rPr>
    </w:lvl>
    <w:lvl w:ilvl="1" w:tplc="4114F99C">
      <w:start w:val="1"/>
      <w:numFmt w:val="bullet"/>
      <w:lvlText w:val="o"/>
      <w:lvlJc w:val="left"/>
      <w:pPr>
        <w:ind w:left="1440" w:hanging="360"/>
      </w:pPr>
      <w:rPr>
        <w:rFonts w:ascii="Courier New" w:hAnsi="Courier New" w:hint="default"/>
      </w:rPr>
    </w:lvl>
    <w:lvl w:ilvl="2" w:tplc="A1D8896E">
      <w:start w:val="1"/>
      <w:numFmt w:val="bullet"/>
      <w:lvlText w:val=""/>
      <w:lvlJc w:val="left"/>
      <w:pPr>
        <w:ind w:left="2160" w:hanging="360"/>
      </w:pPr>
      <w:rPr>
        <w:rFonts w:ascii="Wingdings" w:hAnsi="Wingdings" w:hint="default"/>
      </w:rPr>
    </w:lvl>
    <w:lvl w:ilvl="3" w:tplc="BBF41CC4">
      <w:start w:val="1"/>
      <w:numFmt w:val="bullet"/>
      <w:lvlText w:val=""/>
      <w:lvlJc w:val="left"/>
      <w:pPr>
        <w:ind w:left="2880" w:hanging="360"/>
      </w:pPr>
      <w:rPr>
        <w:rFonts w:ascii="Symbol" w:hAnsi="Symbol" w:hint="default"/>
      </w:rPr>
    </w:lvl>
    <w:lvl w:ilvl="4" w:tplc="EED6152C">
      <w:start w:val="1"/>
      <w:numFmt w:val="bullet"/>
      <w:lvlText w:val="o"/>
      <w:lvlJc w:val="left"/>
      <w:pPr>
        <w:ind w:left="3600" w:hanging="360"/>
      </w:pPr>
      <w:rPr>
        <w:rFonts w:ascii="Courier New" w:hAnsi="Courier New" w:hint="default"/>
      </w:rPr>
    </w:lvl>
    <w:lvl w:ilvl="5" w:tplc="8F82DAA6">
      <w:start w:val="1"/>
      <w:numFmt w:val="bullet"/>
      <w:lvlText w:val=""/>
      <w:lvlJc w:val="left"/>
      <w:pPr>
        <w:ind w:left="4320" w:hanging="360"/>
      </w:pPr>
      <w:rPr>
        <w:rFonts w:ascii="Wingdings" w:hAnsi="Wingdings" w:hint="default"/>
      </w:rPr>
    </w:lvl>
    <w:lvl w:ilvl="6" w:tplc="95E87386">
      <w:start w:val="1"/>
      <w:numFmt w:val="bullet"/>
      <w:lvlText w:val=""/>
      <w:lvlJc w:val="left"/>
      <w:pPr>
        <w:ind w:left="5040" w:hanging="360"/>
      </w:pPr>
      <w:rPr>
        <w:rFonts w:ascii="Symbol" w:hAnsi="Symbol" w:hint="default"/>
      </w:rPr>
    </w:lvl>
    <w:lvl w:ilvl="7" w:tplc="5F049B24">
      <w:start w:val="1"/>
      <w:numFmt w:val="bullet"/>
      <w:lvlText w:val="o"/>
      <w:lvlJc w:val="left"/>
      <w:pPr>
        <w:ind w:left="5760" w:hanging="360"/>
      </w:pPr>
      <w:rPr>
        <w:rFonts w:ascii="Courier New" w:hAnsi="Courier New" w:hint="default"/>
      </w:rPr>
    </w:lvl>
    <w:lvl w:ilvl="8" w:tplc="4392B19A">
      <w:start w:val="1"/>
      <w:numFmt w:val="bullet"/>
      <w:lvlText w:val=""/>
      <w:lvlJc w:val="left"/>
      <w:pPr>
        <w:ind w:left="6480" w:hanging="360"/>
      </w:pPr>
      <w:rPr>
        <w:rFonts w:ascii="Wingdings" w:hAnsi="Wingdings" w:hint="default"/>
      </w:rPr>
    </w:lvl>
  </w:abstractNum>
  <w:abstractNum w:abstractNumId="69" w15:restartNumberingAfterBreak="0">
    <w:nsid w:val="4EFF55CE"/>
    <w:multiLevelType w:val="multilevel"/>
    <w:tmpl w:val="F6E8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FC15870"/>
    <w:multiLevelType w:val="hybridMultilevel"/>
    <w:tmpl w:val="F162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FE078BF"/>
    <w:multiLevelType w:val="hybridMultilevel"/>
    <w:tmpl w:val="0E7E4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03F48E7"/>
    <w:multiLevelType w:val="hybridMultilevel"/>
    <w:tmpl w:val="20302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0451F90"/>
    <w:multiLevelType w:val="multilevel"/>
    <w:tmpl w:val="3FE6E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D260AA"/>
    <w:multiLevelType w:val="hybridMultilevel"/>
    <w:tmpl w:val="4112DE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5" w15:restartNumberingAfterBreak="0">
    <w:nsid w:val="585B688A"/>
    <w:multiLevelType w:val="hybridMultilevel"/>
    <w:tmpl w:val="63284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8B7378E"/>
    <w:multiLevelType w:val="hybridMultilevel"/>
    <w:tmpl w:val="E5AC9B9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78" w15:restartNumberingAfterBreak="0">
    <w:nsid w:val="59C6AF4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9F83A01"/>
    <w:multiLevelType w:val="multilevel"/>
    <w:tmpl w:val="DB3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204290"/>
    <w:multiLevelType w:val="hybridMultilevel"/>
    <w:tmpl w:val="91E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B103B05"/>
    <w:multiLevelType w:val="hybridMultilevel"/>
    <w:tmpl w:val="CABE8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1DF7F0B"/>
    <w:multiLevelType w:val="hybridMultilevel"/>
    <w:tmpl w:val="32B843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3" w15:restartNumberingAfterBreak="0">
    <w:nsid w:val="631D6BEB"/>
    <w:multiLevelType w:val="hybridMultilevel"/>
    <w:tmpl w:val="FFFFFFFF"/>
    <w:lvl w:ilvl="0" w:tplc="5C9E7886">
      <w:start w:val="1"/>
      <w:numFmt w:val="bullet"/>
      <w:lvlText w:val=""/>
      <w:lvlJc w:val="left"/>
      <w:pPr>
        <w:ind w:left="720" w:hanging="360"/>
      </w:pPr>
      <w:rPr>
        <w:rFonts w:ascii="Symbol" w:hAnsi="Symbol" w:hint="default"/>
      </w:rPr>
    </w:lvl>
    <w:lvl w:ilvl="1" w:tplc="3D7C2D60">
      <w:start w:val="1"/>
      <w:numFmt w:val="bullet"/>
      <w:lvlText w:val="o"/>
      <w:lvlJc w:val="left"/>
      <w:pPr>
        <w:ind w:left="1440" w:hanging="360"/>
      </w:pPr>
      <w:rPr>
        <w:rFonts w:ascii="Courier New" w:hAnsi="Courier New" w:hint="default"/>
      </w:rPr>
    </w:lvl>
    <w:lvl w:ilvl="2" w:tplc="4036DF34">
      <w:start w:val="1"/>
      <w:numFmt w:val="bullet"/>
      <w:lvlText w:val=""/>
      <w:lvlJc w:val="left"/>
      <w:pPr>
        <w:ind w:left="2160" w:hanging="360"/>
      </w:pPr>
      <w:rPr>
        <w:rFonts w:ascii="Wingdings" w:hAnsi="Wingdings" w:hint="default"/>
      </w:rPr>
    </w:lvl>
    <w:lvl w:ilvl="3" w:tplc="4A02A0CA">
      <w:start w:val="1"/>
      <w:numFmt w:val="bullet"/>
      <w:lvlText w:val=""/>
      <w:lvlJc w:val="left"/>
      <w:pPr>
        <w:ind w:left="2880" w:hanging="360"/>
      </w:pPr>
      <w:rPr>
        <w:rFonts w:ascii="Symbol" w:hAnsi="Symbol" w:hint="default"/>
      </w:rPr>
    </w:lvl>
    <w:lvl w:ilvl="4" w:tplc="E0140CB6">
      <w:start w:val="1"/>
      <w:numFmt w:val="bullet"/>
      <w:lvlText w:val="o"/>
      <w:lvlJc w:val="left"/>
      <w:pPr>
        <w:ind w:left="3600" w:hanging="360"/>
      </w:pPr>
      <w:rPr>
        <w:rFonts w:ascii="Courier New" w:hAnsi="Courier New" w:hint="default"/>
      </w:rPr>
    </w:lvl>
    <w:lvl w:ilvl="5" w:tplc="16B09FCE">
      <w:start w:val="1"/>
      <w:numFmt w:val="bullet"/>
      <w:lvlText w:val=""/>
      <w:lvlJc w:val="left"/>
      <w:pPr>
        <w:ind w:left="4320" w:hanging="360"/>
      </w:pPr>
      <w:rPr>
        <w:rFonts w:ascii="Wingdings" w:hAnsi="Wingdings" w:hint="default"/>
      </w:rPr>
    </w:lvl>
    <w:lvl w:ilvl="6" w:tplc="27B001DA">
      <w:start w:val="1"/>
      <w:numFmt w:val="bullet"/>
      <w:lvlText w:val=""/>
      <w:lvlJc w:val="left"/>
      <w:pPr>
        <w:ind w:left="5040" w:hanging="360"/>
      </w:pPr>
      <w:rPr>
        <w:rFonts w:ascii="Symbol" w:hAnsi="Symbol" w:hint="default"/>
      </w:rPr>
    </w:lvl>
    <w:lvl w:ilvl="7" w:tplc="7396ABE8">
      <w:start w:val="1"/>
      <w:numFmt w:val="bullet"/>
      <w:lvlText w:val="o"/>
      <w:lvlJc w:val="left"/>
      <w:pPr>
        <w:ind w:left="5760" w:hanging="360"/>
      </w:pPr>
      <w:rPr>
        <w:rFonts w:ascii="Courier New" w:hAnsi="Courier New" w:hint="default"/>
      </w:rPr>
    </w:lvl>
    <w:lvl w:ilvl="8" w:tplc="4CEED196">
      <w:start w:val="1"/>
      <w:numFmt w:val="bullet"/>
      <w:lvlText w:val=""/>
      <w:lvlJc w:val="left"/>
      <w:pPr>
        <w:ind w:left="6480" w:hanging="360"/>
      </w:pPr>
      <w:rPr>
        <w:rFonts w:ascii="Wingdings" w:hAnsi="Wingdings" w:hint="default"/>
      </w:rPr>
    </w:lvl>
  </w:abstractNum>
  <w:abstractNum w:abstractNumId="84" w15:restartNumberingAfterBreak="0">
    <w:nsid w:val="65467EE8"/>
    <w:multiLevelType w:val="hybridMultilevel"/>
    <w:tmpl w:val="D346D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5A65CB3"/>
    <w:multiLevelType w:val="hybridMultilevel"/>
    <w:tmpl w:val="15FE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09431F"/>
    <w:multiLevelType w:val="multilevel"/>
    <w:tmpl w:val="86CCAA90"/>
    <w:lvl w:ilvl="0">
      <w:start w:val="1"/>
      <w:numFmt w:val="none"/>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bullet"/>
      <w:lvlText w:val=""/>
      <w:lvlJc w:val="left"/>
      <w:pPr>
        <w:ind w:left="1210" w:hanging="360"/>
      </w:pPr>
      <w:rPr>
        <w:rFonts w:ascii="Symbol" w:hAnsi="Symbol" w:hint="default"/>
      </w:r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87" w15:restartNumberingAfterBreak="0">
    <w:nsid w:val="67E931D5"/>
    <w:multiLevelType w:val="multilevel"/>
    <w:tmpl w:val="C9DC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837D54"/>
    <w:multiLevelType w:val="hybridMultilevel"/>
    <w:tmpl w:val="9814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B6B4941"/>
    <w:multiLevelType w:val="hybridMultilevel"/>
    <w:tmpl w:val="BFB632E4"/>
    <w:lvl w:ilvl="0" w:tplc="9700848E">
      <w:start w:val="1"/>
      <w:numFmt w:val="bullet"/>
      <w:lvlText w:val=""/>
      <w:lvlJc w:val="left"/>
      <w:pPr>
        <w:tabs>
          <w:tab w:val="num" w:pos="720"/>
        </w:tabs>
        <w:ind w:left="720" w:hanging="360"/>
      </w:pPr>
      <w:rPr>
        <w:rFonts w:ascii="Symbol" w:hAnsi="Symbol" w:hint="default"/>
        <w:sz w:val="20"/>
      </w:rPr>
    </w:lvl>
    <w:lvl w:ilvl="1" w:tplc="A15A6BC6" w:tentative="1">
      <w:start w:val="1"/>
      <w:numFmt w:val="bullet"/>
      <w:lvlText w:val=""/>
      <w:lvlJc w:val="left"/>
      <w:pPr>
        <w:tabs>
          <w:tab w:val="num" w:pos="1440"/>
        </w:tabs>
        <w:ind w:left="1440" w:hanging="360"/>
      </w:pPr>
      <w:rPr>
        <w:rFonts w:ascii="Symbol" w:hAnsi="Symbol" w:hint="default"/>
        <w:sz w:val="20"/>
      </w:rPr>
    </w:lvl>
    <w:lvl w:ilvl="2" w:tplc="EE609EF2" w:tentative="1">
      <w:start w:val="1"/>
      <w:numFmt w:val="bullet"/>
      <w:lvlText w:val=""/>
      <w:lvlJc w:val="left"/>
      <w:pPr>
        <w:tabs>
          <w:tab w:val="num" w:pos="2160"/>
        </w:tabs>
        <w:ind w:left="2160" w:hanging="360"/>
      </w:pPr>
      <w:rPr>
        <w:rFonts w:ascii="Symbol" w:hAnsi="Symbol" w:hint="default"/>
        <w:sz w:val="20"/>
      </w:rPr>
    </w:lvl>
    <w:lvl w:ilvl="3" w:tplc="324859E2" w:tentative="1">
      <w:start w:val="1"/>
      <w:numFmt w:val="bullet"/>
      <w:lvlText w:val=""/>
      <w:lvlJc w:val="left"/>
      <w:pPr>
        <w:tabs>
          <w:tab w:val="num" w:pos="2880"/>
        </w:tabs>
        <w:ind w:left="2880" w:hanging="360"/>
      </w:pPr>
      <w:rPr>
        <w:rFonts w:ascii="Symbol" w:hAnsi="Symbol" w:hint="default"/>
        <w:sz w:val="20"/>
      </w:rPr>
    </w:lvl>
    <w:lvl w:ilvl="4" w:tplc="A7668402" w:tentative="1">
      <w:start w:val="1"/>
      <w:numFmt w:val="bullet"/>
      <w:lvlText w:val=""/>
      <w:lvlJc w:val="left"/>
      <w:pPr>
        <w:tabs>
          <w:tab w:val="num" w:pos="3600"/>
        </w:tabs>
        <w:ind w:left="3600" w:hanging="360"/>
      </w:pPr>
      <w:rPr>
        <w:rFonts w:ascii="Symbol" w:hAnsi="Symbol" w:hint="default"/>
        <w:sz w:val="20"/>
      </w:rPr>
    </w:lvl>
    <w:lvl w:ilvl="5" w:tplc="ABFA21DA" w:tentative="1">
      <w:start w:val="1"/>
      <w:numFmt w:val="bullet"/>
      <w:lvlText w:val=""/>
      <w:lvlJc w:val="left"/>
      <w:pPr>
        <w:tabs>
          <w:tab w:val="num" w:pos="4320"/>
        </w:tabs>
        <w:ind w:left="4320" w:hanging="360"/>
      </w:pPr>
      <w:rPr>
        <w:rFonts w:ascii="Symbol" w:hAnsi="Symbol" w:hint="default"/>
        <w:sz w:val="20"/>
      </w:rPr>
    </w:lvl>
    <w:lvl w:ilvl="6" w:tplc="F0381FC4" w:tentative="1">
      <w:start w:val="1"/>
      <w:numFmt w:val="bullet"/>
      <w:lvlText w:val=""/>
      <w:lvlJc w:val="left"/>
      <w:pPr>
        <w:tabs>
          <w:tab w:val="num" w:pos="5040"/>
        </w:tabs>
        <w:ind w:left="5040" w:hanging="360"/>
      </w:pPr>
      <w:rPr>
        <w:rFonts w:ascii="Symbol" w:hAnsi="Symbol" w:hint="default"/>
        <w:sz w:val="20"/>
      </w:rPr>
    </w:lvl>
    <w:lvl w:ilvl="7" w:tplc="FF723C30" w:tentative="1">
      <w:start w:val="1"/>
      <w:numFmt w:val="bullet"/>
      <w:lvlText w:val=""/>
      <w:lvlJc w:val="left"/>
      <w:pPr>
        <w:tabs>
          <w:tab w:val="num" w:pos="5760"/>
        </w:tabs>
        <w:ind w:left="5760" w:hanging="360"/>
      </w:pPr>
      <w:rPr>
        <w:rFonts w:ascii="Symbol" w:hAnsi="Symbol" w:hint="default"/>
        <w:sz w:val="20"/>
      </w:rPr>
    </w:lvl>
    <w:lvl w:ilvl="8" w:tplc="63CAD6CA"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DD968C0"/>
    <w:multiLevelType w:val="hybridMultilevel"/>
    <w:tmpl w:val="FE98BA9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ED3CC6F0">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F460F84"/>
    <w:multiLevelType w:val="hybridMultilevel"/>
    <w:tmpl w:val="D1FC3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F9E4CB9"/>
    <w:multiLevelType w:val="hybridMultilevel"/>
    <w:tmpl w:val="BB9284AE"/>
    <w:lvl w:ilvl="0" w:tplc="96EE907A">
      <w:start w:val="1"/>
      <w:numFmt w:val="bullet"/>
      <w:lvlText w:val=""/>
      <w:lvlJc w:val="left"/>
      <w:pPr>
        <w:ind w:left="360" w:hanging="360"/>
      </w:pPr>
      <w:rPr>
        <w:rFonts w:ascii="Symbol" w:hAnsi="Symbol" w:hint="default"/>
      </w:rPr>
    </w:lvl>
    <w:lvl w:ilvl="1" w:tplc="2C38D916">
      <w:start w:val="1"/>
      <w:numFmt w:val="bullet"/>
      <w:lvlText w:val="o"/>
      <w:lvlJc w:val="left"/>
      <w:pPr>
        <w:ind w:left="1080" w:hanging="360"/>
      </w:pPr>
      <w:rPr>
        <w:rFonts w:ascii="Courier New" w:hAnsi="Courier New" w:hint="default"/>
      </w:rPr>
    </w:lvl>
    <w:lvl w:ilvl="2" w:tplc="B24CA90E">
      <w:start w:val="1"/>
      <w:numFmt w:val="bullet"/>
      <w:lvlText w:val=""/>
      <w:lvlJc w:val="left"/>
      <w:pPr>
        <w:ind w:left="1800" w:hanging="360"/>
      </w:pPr>
      <w:rPr>
        <w:rFonts w:ascii="Wingdings" w:hAnsi="Wingdings" w:hint="default"/>
      </w:rPr>
    </w:lvl>
    <w:lvl w:ilvl="3" w:tplc="0F6C2128">
      <w:start w:val="1"/>
      <w:numFmt w:val="bullet"/>
      <w:lvlText w:val=""/>
      <w:lvlJc w:val="left"/>
      <w:pPr>
        <w:ind w:left="2520" w:hanging="360"/>
      </w:pPr>
      <w:rPr>
        <w:rFonts w:ascii="Symbol" w:hAnsi="Symbol" w:hint="default"/>
      </w:rPr>
    </w:lvl>
    <w:lvl w:ilvl="4" w:tplc="52585FFC">
      <w:start w:val="1"/>
      <w:numFmt w:val="bullet"/>
      <w:lvlText w:val="o"/>
      <w:lvlJc w:val="left"/>
      <w:pPr>
        <w:ind w:left="3240" w:hanging="360"/>
      </w:pPr>
      <w:rPr>
        <w:rFonts w:ascii="Courier New" w:hAnsi="Courier New" w:hint="default"/>
      </w:rPr>
    </w:lvl>
    <w:lvl w:ilvl="5" w:tplc="D6368410">
      <w:start w:val="1"/>
      <w:numFmt w:val="bullet"/>
      <w:lvlText w:val=""/>
      <w:lvlJc w:val="left"/>
      <w:pPr>
        <w:ind w:left="3960" w:hanging="360"/>
      </w:pPr>
      <w:rPr>
        <w:rFonts w:ascii="Wingdings" w:hAnsi="Wingdings" w:hint="default"/>
      </w:rPr>
    </w:lvl>
    <w:lvl w:ilvl="6" w:tplc="ED86D8CE">
      <w:start w:val="1"/>
      <w:numFmt w:val="bullet"/>
      <w:lvlText w:val=""/>
      <w:lvlJc w:val="left"/>
      <w:pPr>
        <w:ind w:left="4680" w:hanging="360"/>
      </w:pPr>
      <w:rPr>
        <w:rFonts w:ascii="Symbol" w:hAnsi="Symbol" w:hint="default"/>
      </w:rPr>
    </w:lvl>
    <w:lvl w:ilvl="7" w:tplc="CE7CE0C6">
      <w:start w:val="1"/>
      <w:numFmt w:val="bullet"/>
      <w:lvlText w:val="o"/>
      <w:lvlJc w:val="left"/>
      <w:pPr>
        <w:ind w:left="5400" w:hanging="360"/>
      </w:pPr>
      <w:rPr>
        <w:rFonts w:ascii="Courier New" w:hAnsi="Courier New" w:hint="default"/>
      </w:rPr>
    </w:lvl>
    <w:lvl w:ilvl="8" w:tplc="BB52D8A2">
      <w:start w:val="1"/>
      <w:numFmt w:val="bullet"/>
      <w:lvlText w:val=""/>
      <w:lvlJc w:val="left"/>
      <w:pPr>
        <w:ind w:left="6120" w:hanging="360"/>
      </w:pPr>
      <w:rPr>
        <w:rFonts w:ascii="Wingdings" w:hAnsi="Wingdings" w:hint="default"/>
      </w:rPr>
    </w:lvl>
  </w:abstractNum>
  <w:abstractNum w:abstractNumId="93" w15:restartNumberingAfterBreak="0">
    <w:nsid w:val="70F009C3"/>
    <w:multiLevelType w:val="hybridMultilevel"/>
    <w:tmpl w:val="2E8E6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1261A28"/>
    <w:multiLevelType w:val="hybridMultilevel"/>
    <w:tmpl w:val="4FBC5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1744FD3"/>
    <w:multiLevelType w:val="hybridMultilevel"/>
    <w:tmpl w:val="FFFFFFFF"/>
    <w:styleLink w:val="Secondheading1"/>
    <w:lvl w:ilvl="0" w:tplc="48BEF518">
      <w:start w:val="1"/>
      <w:numFmt w:val="bullet"/>
      <w:lvlText w:val="·"/>
      <w:lvlJc w:val="left"/>
      <w:pPr>
        <w:ind w:left="720" w:hanging="360"/>
      </w:pPr>
      <w:rPr>
        <w:rFonts w:ascii="Symbol" w:hAnsi="Symbol" w:hint="default"/>
      </w:rPr>
    </w:lvl>
    <w:lvl w:ilvl="1" w:tplc="5852D7B6">
      <w:start w:val="1"/>
      <w:numFmt w:val="bullet"/>
      <w:lvlText w:val="o"/>
      <w:lvlJc w:val="left"/>
      <w:pPr>
        <w:ind w:left="1440" w:hanging="360"/>
      </w:pPr>
      <w:rPr>
        <w:rFonts w:ascii="Courier New" w:hAnsi="Courier New" w:hint="default"/>
      </w:rPr>
    </w:lvl>
    <w:lvl w:ilvl="2" w:tplc="134CB968">
      <w:start w:val="1"/>
      <w:numFmt w:val="bullet"/>
      <w:lvlText w:val=""/>
      <w:lvlJc w:val="left"/>
      <w:pPr>
        <w:ind w:left="2160" w:hanging="360"/>
      </w:pPr>
      <w:rPr>
        <w:rFonts w:ascii="Wingdings" w:hAnsi="Wingdings" w:hint="default"/>
      </w:rPr>
    </w:lvl>
    <w:lvl w:ilvl="3" w:tplc="4A225072">
      <w:start w:val="1"/>
      <w:numFmt w:val="bullet"/>
      <w:lvlText w:val=""/>
      <w:lvlJc w:val="left"/>
      <w:pPr>
        <w:ind w:left="2880" w:hanging="360"/>
      </w:pPr>
      <w:rPr>
        <w:rFonts w:ascii="Symbol" w:hAnsi="Symbol" w:hint="default"/>
      </w:rPr>
    </w:lvl>
    <w:lvl w:ilvl="4" w:tplc="88780528">
      <w:start w:val="1"/>
      <w:numFmt w:val="bullet"/>
      <w:lvlText w:val="o"/>
      <w:lvlJc w:val="left"/>
      <w:pPr>
        <w:ind w:left="3600" w:hanging="360"/>
      </w:pPr>
      <w:rPr>
        <w:rFonts w:ascii="Courier New" w:hAnsi="Courier New" w:hint="default"/>
      </w:rPr>
    </w:lvl>
    <w:lvl w:ilvl="5" w:tplc="1478AC6E">
      <w:start w:val="1"/>
      <w:numFmt w:val="bullet"/>
      <w:lvlText w:val=""/>
      <w:lvlJc w:val="left"/>
      <w:pPr>
        <w:ind w:left="4320" w:hanging="360"/>
      </w:pPr>
      <w:rPr>
        <w:rFonts w:ascii="Wingdings" w:hAnsi="Wingdings" w:hint="default"/>
      </w:rPr>
    </w:lvl>
    <w:lvl w:ilvl="6" w:tplc="6E9CE718">
      <w:start w:val="1"/>
      <w:numFmt w:val="bullet"/>
      <w:lvlText w:val=""/>
      <w:lvlJc w:val="left"/>
      <w:pPr>
        <w:ind w:left="5040" w:hanging="360"/>
      </w:pPr>
      <w:rPr>
        <w:rFonts w:ascii="Symbol" w:hAnsi="Symbol" w:hint="default"/>
      </w:rPr>
    </w:lvl>
    <w:lvl w:ilvl="7" w:tplc="309886F2">
      <w:start w:val="1"/>
      <w:numFmt w:val="bullet"/>
      <w:lvlText w:val="o"/>
      <w:lvlJc w:val="left"/>
      <w:pPr>
        <w:ind w:left="5760" w:hanging="360"/>
      </w:pPr>
      <w:rPr>
        <w:rFonts w:ascii="Courier New" w:hAnsi="Courier New" w:hint="default"/>
      </w:rPr>
    </w:lvl>
    <w:lvl w:ilvl="8" w:tplc="998AC95A">
      <w:start w:val="1"/>
      <w:numFmt w:val="bullet"/>
      <w:lvlText w:val=""/>
      <w:lvlJc w:val="left"/>
      <w:pPr>
        <w:ind w:left="6480" w:hanging="360"/>
      </w:pPr>
      <w:rPr>
        <w:rFonts w:ascii="Wingdings" w:hAnsi="Wingdings" w:hint="default"/>
      </w:rPr>
    </w:lvl>
  </w:abstractNum>
  <w:abstractNum w:abstractNumId="96"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97" w15:restartNumberingAfterBreak="0">
    <w:nsid w:val="752B407F"/>
    <w:multiLevelType w:val="hybridMultilevel"/>
    <w:tmpl w:val="245E7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6822877"/>
    <w:multiLevelType w:val="hybridMultilevel"/>
    <w:tmpl w:val="3152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851060C"/>
    <w:multiLevelType w:val="hybridMultilevel"/>
    <w:tmpl w:val="61C8A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8522358"/>
    <w:multiLevelType w:val="hybridMultilevel"/>
    <w:tmpl w:val="FFFFFFFF"/>
    <w:lvl w:ilvl="0" w:tplc="48C074EE">
      <w:start w:val="1"/>
      <w:numFmt w:val="bullet"/>
      <w:lvlText w:val=""/>
      <w:lvlJc w:val="left"/>
      <w:pPr>
        <w:ind w:left="720" w:hanging="360"/>
      </w:pPr>
      <w:rPr>
        <w:rFonts w:ascii="Symbol" w:hAnsi="Symbol" w:hint="default"/>
      </w:rPr>
    </w:lvl>
    <w:lvl w:ilvl="1" w:tplc="3734332C">
      <w:start w:val="1"/>
      <w:numFmt w:val="bullet"/>
      <w:lvlText w:val="o"/>
      <w:lvlJc w:val="left"/>
      <w:pPr>
        <w:ind w:left="1440" w:hanging="360"/>
      </w:pPr>
      <w:rPr>
        <w:rFonts w:ascii="Courier New" w:hAnsi="Courier New" w:hint="default"/>
      </w:rPr>
    </w:lvl>
    <w:lvl w:ilvl="2" w:tplc="65F4BD0C">
      <w:start w:val="1"/>
      <w:numFmt w:val="bullet"/>
      <w:lvlText w:val=""/>
      <w:lvlJc w:val="left"/>
      <w:pPr>
        <w:ind w:left="2160" w:hanging="360"/>
      </w:pPr>
      <w:rPr>
        <w:rFonts w:ascii="Wingdings" w:hAnsi="Wingdings" w:hint="default"/>
      </w:rPr>
    </w:lvl>
    <w:lvl w:ilvl="3" w:tplc="02247A44">
      <w:start w:val="1"/>
      <w:numFmt w:val="bullet"/>
      <w:lvlText w:val=""/>
      <w:lvlJc w:val="left"/>
      <w:pPr>
        <w:ind w:left="2880" w:hanging="360"/>
      </w:pPr>
      <w:rPr>
        <w:rFonts w:ascii="Symbol" w:hAnsi="Symbol" w:hint="default"/>
      </w:rPr>
    </w:lvl>
    <w:lvl w:ilvl="4" w:tplc="0E0060EE">
      <w:start w:val="1"/>
      <w:numFmt w:val="bullet"/>
      <w:lvlText w:val="o"/>
      <w:lvlJc w:val="left"/>
      <w:pPr>
        <w:ind w:left="3600" w:hanging="360"/>
      </w:pPr>
      <w:rPr>
        <w:rFonts w:ascii="Courier New" w:hAnsi="Courier New" w:hint="default"/>
      </w:rPr>
    </w:lvl>
    <w:lvl w:ilvl="5" w:tplc="1D66301E">
      <w:start w:val="1"/>
      <w:numFmt w:val="bullet"/>
      <w:lvlText w:val=""/>
      <w:lvlJc w:val="left"/>
      <w:pPr>
        <w:ind w:left="4320" w:hanging="360"/>
      </w:pPr>
      <w:rPr>
        <w:rFonts w:ascii="Wingdings" w:hAnsi="Wingdings" w:hint="default"/>
      </w:rPr>
    </w:lvl>
    <w:lvl w:ilvl="6" w:tplc="652CC834">
      <w:start w:val="1"/>
      <w:numFmt w:val="bullet"/>
      <w:lvlText w:val=""/>
      <w:lvlJc w:val="left"/>
      <w:pPr>
        <w:ind w:left="5040" w:hanging="360"/>
      </w:pPr>
      <w:rPr>
        <w:rFonts w:ascii="Symbol" w:hAnsi="Symbol" w:hint="default"/>
      </w:rPr>
    </w:lvl>
    <w:lvl w:ilvl="7" w:tplc="1D6873DE">
      <w:start w:val="1"/>
      <w:numFmt w:val="bullet"/>
      <w:lvlText w:val="o"/>
      <w:lvlJc w:val="left"/>
      <w:pPr>
        <w:ind w:left="5760" w:hanging="360"/>
      </w:pPr>
      <w:rPr>
        <w:rFonts w:ascii="Courier New" w:hAnsi="Courier New" w:hint="default"/>
      </w:rPr>
    </w:lvl>
    <w:lvl w:ilvl="8" w:tplc="66EC0022">
      <w:start w:val="1"/>
      <w:numFmt w:val="bullet"/>
      <w:lvlText w:val=""/>
      <w:lvlJc w:val="left"/>
      <w:pPr>
        <w:ind w:left="6480" w:hanging="360"/>
      </w:pPr>
      <w:rPr>
        <w:rFonts w:ascii="Wingdings" w:hAnsi="Wingdings" w:hint="default"/>
      </w:rPr>
    </w:lvl>
  </w:abstractNum>
  <w:abstractNum w:abstractNumId="101" w15:restartNumberingAfterBreak="0">
    <w:nsid w:val="7A67192A"/>
    <w:multiLevelType w:val="hybridMultilevel"/>
    <w:tmpl w:val="3BCA2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CD303D2"/>
    <w:multiLevelType w:val="hybridMultilevel"/>
    <w:tmpl w:val="59CA2E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3" w15:restartNumberingAfterBreak="0">
    <w:nsid w:val="7FCE5C98"/>
    <w:multiLevelType w:val="hybridMultilevel"/>
    <w:tmpl w:val="53DC7986"/>
    <w:lvl w:ilvl="0" w:tplc="0C090001">
      <w:start w:val="1"/>
      <w:numFmt w:val="bullet"/>
      <w:lvlText w:val=""/>
      <w:lvlJc w:val="left"/>
      <w:pPr>
        <w:ind w:left="720" w:hanging="360"/>
      </w:pPr>
      <w:rPr>
        <w:rFonts w:ascii="Symbol" w:hAnsi="Symbol" w:hint="default"/>
      </w:rPr>
    </w:lvl>
    <w:lvl w:ilvl="1" w:tplc="50DEB41A">
      <w:start w:val="1"/>
      <w:numFmt w:val="bullet"/>
      <w:lvlText w:val="o"/>
      <w:lvlJc w:val="left"/>
      <w:pPr>
        <w:ind w:left="1800" w:hanging="360"/>
      </w:pPr>
      <w:rPr>
        <w:rFonts w:ascii="Courier New" w:hAnsi="Courier New" w:hint="default"/>
      </w:rPr>
    </w:lvl>
    <w:lvl w:ilvl="2" w:tplc="F7D6864E">
      <w:start w:val="1"/>
      <w:numFmt w:val="bullet"/>
      <w:lvlText w:val=""/>
      <w:lvlJc w:val="left"/>
      <w:pPr>
        <w:ind w:left="2520" w:hanging="360"/>
      </w:pPr>
      <w:rPr>
        <w:rFonts w:ascii="Wingdings" w:hAnsi="Wingdings" w:hint="default"/>
      </w:rPr>
    </w:lvl>
    <w:lvl w:ilvl="3" w:tplc="C4D00508">
      <w:start w:val="1"/>
      <w:numFmt w:val="bullet"/>
      <w:lvlText w:val=""/>
      <w:lvlJc w:val="left"/>
      <w:pPr>
        <w:ind w:left="3240" w:hanging="360"/>
      </w:pPr>
      <w:rPr>
        <w:rFonts w:ascii="Symbol" w:hAnsi="Symbol" w:hint="default"/>
      </w:rPr>
    </w:lvl>
    <w:lvl w:ilvl="4" w:tplc="5FF24F30">
      <w:start w:val="1"/>
      <w:numFmt w:val="bullet"/>
      <w:lvlText w:val="o"/>
      <w:lvlJc w:val="left"/>
      <w:pPr>
        <w:ind w:left="3960" w:hanging="360"/>
      </w:pPr>
      <w:rPr>
        <w:rFonts w:ascii="Courier New" w:hAnsi="Courier New" w:hint="default"/>
      </w:rPr>
    </w:lvl>
    <w:lvl w:ilvl="5" w:tplc="5A4C6874">
      <w:start w:val="1"/>
      <w:numFmt w:val="bullet"/>
      <w:lvlText w:val=""/>
      <w:lvlJc w:val="left"/>
      <w:pPr>
        <w:ind w:left="4680" w:hanging="360"/>
      </w:pPr>
      <w:rPr>
        <w:rFonts w:ascii="Wingdings" w:hAnsi="Wingdings" w:hint="default"/>
      </w:rPr>
    </w:lvl>
    <w:lvl w:ilvl="6" w:tplc="AC745E04">
      <w:start w:val="1"/>
      <w:numFmt w:val="bullet"/>
      <w:lvlText w:val=""/>
      <w:lvlJc w:val="left"/>
      <w:pPr>
        <w:ind w:left="5400" w:hanging="360"/>
      </w:pPr>
      <w:rPr>
        <w:rFonts w:ascii="Symbol" w:hAnsi="Symbol" w:hint="default"/>
      </w:rPr>
    </w:lvl>
    <w:lvl w:ilvl="7" w:tplc="1B72625E">
      <w:start w:val="1"/>
      <w:numFmt w:val="bullet"/>
      <w:lvlText w:val="o"/>
      <w:lvlJc w:val="left"/>
      <w:pPr>
        <w:ind w:left="6120" w:hanging="360"/>
      </w:pPr>
      <w:rPr>
        <w:rFonts w:ascii="Courier New" w:hAnsi="Courier New" w:hint="default"/>
      </w:rPr>
    </w:lvl>
    <w:lvl w:ilvl="8" w:tplc="49886196">
      <w:start w:val="1"/>
      <w:numFmt w:val="bullet"/>
      <w:lvlText w:val=""/>
      <w:lvlJc w:val="left"/>
      <w:pPr>
        <w:ind w:left="6840" w:hanging="360"/>
      </w:pPr>
      <w:rPr>
        <w:rFonts w:ascii="Wingdings" w:hAnsi="Wingdings" w:hint="default"/>
      </w:rPr>
    </w:lvl>
  </w:abstractNum>
  <w:num w:numId="1" w16cid:durableId="1306617295">
    <w:abstractNumId w:val="103"/>
  </w:num>
  <w:num w:numId="2" w16cid:durableId="1991862600">
    <w:abstractNumId w:val="14"/>
  </w:num>
  <w:num w:numId="3" w16cid:durableId="1573391578">
    <w:abstractNumId w:val="95"/>
  </w:num>
  <w:num w:numId="4" w16cid:durableId="1072658483">
    <w:abstractNumId w:val="75"/>
  </w:num>
  <w:num w:numId="5" w16cid:durableId="949551173">
    <w:abstractNumId w:val="37"/>
  </w:num>
  <w:num w:numId="6" w16cid:durableId="1773814364">
    <w:abstractNumId w:val="47"/>
  </w:num>
  <w:num w:numId="7" w16cid:durableId="824398076">
    <w:abstractNumId w:val="39"/>
  </w:num>
  <w:num w:numId="8" w16cid:durableId="345986467">
    <w:abstractNumId w:val="7"/>
  </w:num>
  <w:num w:numId="9" w16cid:durableId="246769700">
    <w:abstractNumId w:val="42"/>
  </w:num>
  <w:num w:numId="10" w16cid:durableId="1878465576">
    <w:abstractNumId w:val="97"/>
  </w:num>
  <w:num w:numId="11" w16cid:durableId="281499916">
    <w:abstractNumId w:val="76"/>
  </w:num>
  <w:num w:numId="12" w16cid:durableId="1489401029">
    <w:abstractNumId w:val="89"/>
  </w:num>
  <w:num w:numId="13" w16cid:durableId="1807430584">
    <w:abstractNumId w:val="50"/>
  </w:num>
  <w:num w:numId="14" w16cid:durableId="1587883168">
    <w:abstractNumId w:val="57"/>
  </w:num>
  <w:num w:numId="15" w16cid:durableId="307639196">
    <w:abstractNumId w:val="1"/>
  </w:num>
  <w:num w:numId="16" w16cid:durableId="1627734421">
    <w:abstractNumId w:val="85"/>
  </w:num>
  <w:num w:numId="17" w16cid:durableId="133526261">
    <w:abstractNumId w:val="98"/>
  </w:num>
  <w:num w:numId="18" w16cid:durableId="2014529614">
    <w:abstractNumId w:val="74"/>
  </w:num>
  <w:num w:numId="19" w16cid:durableId="1602645606">
    <w:abstractNumId w:val="70"/>
  </w:num>
  <w:num w:numId="20" w16cid:durableId="1151673606">
    <w:abstractNumId w:val="31"/>
  </w:num>
  <w:num w:numId="21" w16cid:durableId="1544902297">
    <w:abstractNumId w:val="81"/>
  </w:num>
  <w:num w:numId="22" w16cid:durableId="966084072">
    <w:abstractNumId w:val="24"/>
  </w:num>
  <w:num w:numId="23" w16cid:durableId="782916899">
    <w:abstractNumId w:val="82"/>
  </w:num>
  <w:num w:numId="24" w16cid:durableId="1235163440">
    <w:abstractNumId w:val="65"/>
  </w:num>
  <w:num w:numId="25" w16cid:durableId="598413460">
    <w:abstractNumId w:val="56"/>
  </w:num>
  <w:num w:numId="26" w16cid:durableId="356858700">
    <w:abstractNumId w:val="18"/>
  </w:num>
  <w:num w:numId="27" w16cid:durableId="2080055507">
    <w:abstractNumId w:val="61"/>
  </w:num>
  <w:num w:numId="28" w16cid:durableId="426581027">
    <w:abstractNumId w:val="93"/>
  </w:num>
  <w:num w:numId="29" w16cid:durableId="793059468">
    <w:abstractNumId w:val="84"/>
  </w:num>
  <w:num w:numId="30" w16cid:durableId="1960381472">
    <w:abstractNumId w:val="54"/>
  </w:num>
  <w:num w:numId="31" w16cid:durableId="1186669936">
    <w:abstractNumId w:val="72"/>
  </w:num>
  <w:num w:numId="32" w16cid:durableId="1721174042">
    <w:abstractNumId w:val="45"/>
  </w:num>
  <w:num w:numId="33" w16cid:durableId="1906598545">
    <w:abstractNumId w:val="6"/>
  </w:num>
  <w:num w:numId="34" w16cid:durableId="413938049">
    <w:abstractNumId w:val="26"/>
  </w:num>
  <w:num w:numId="35" w16cid:durableId="112478101">
    <w:abstractNumId w:val="43"/>
  </w:num>
  <w:num w:numId="36" w16cid:durableId="1360938077">
    <w:abstractNumId w:val="68"/>
  </w:num>
  <w:num w:numId="37" w16cid:durableId="174999379">
    <w:abstractNumId w:val="100"/>
  </w:num>
  <w:num w:numId="38" w16cid:durableId="1631519833">
    <w:abstractNumId w:val="10"/>
  </w:num>
  <w:num w:numId="39" w16cid:durableId="483274753">
    <w:abstractNumId w:val="21"/>
  </w:num>
  <w:num w:numId="40" w16cid:durableId="1470897695">
    <w:abstractNumId w:val="30"/>
  </w:num>
  <w:num w:numId="41" w16cid:durableId="291909586">
    <w:abstractNumId w:val="13"/>
  </w:num>
  <w:num w:numId="42" w16cid:durableId="399981524">
    <w:abstractNumId w:val="38"/>
  </w:num>
  <w:num w:numId="43" w16cid:durableId="546141607">
    <w:abstractNumId w:val="63"/>
  </w:num>
  <w:num w:numId="44" w16cid:durableId="1523124430">
    <w:abstractNumId w:val="15"/>
  </w:num>
  <w:num w:numId="45" w16cid:durableId="285891474">
    <w:abstractNumId w:val="67"/>
  </w:num>
  <w:num w:numId="46" w16cid:durableId="1275987426">
    <w:abstractNumId w:val="88"/>
  </w:num>
  <w:num w:numId="47" w16cid:durableId="714355719">
    <w:abstractNumId w:val="17"/>
  </w:num>
  <w:num w:numId="48" w16cid:durableId="1505391972">
    <w:abstractNumId w:val="28"/>
  </w:num>
  <w:num w:numId="49" w16cid:durableId="1717851260">
    <w:abstractNumId w:val="66"/>
  </w:num>
  <w:num w:numId="50" w16cid:durableId="308945632">
    <w:abstractNumId w:val="34"/>
  </w:num>
  <w:num w:numId="51" w16cid:durableId="2001496298">
    <w:abstractNumId w:val="101"/>
  </w:num>
  <w:num w:numId="52" w16cid:durableId="2111274490">
    <w:abstractNumId w:val="12"/>
  </w:num>
  <w:num w:numId="53" w16cid:durableId="681277092">
    <w:abstractNumId w:val="20"/>
  </w:num>
  <w:num w:numId="54" w16cid:durableId="938372027">
    <w:abstractNumId w:val="35"/>
  </w:num>
  <w:num w:numId="55" w16cid:durableId="1246912132">
    <w:abstractNumId w:val="9"/>
  </w:num>
  <w:num w:numId="56" w16cid:durableId="801994836">
    <w:abstractNumId w:val="8"/>
  </w:num>
  <w:num w:numId="57" w16cid:durableId="1743872766">
    <w:abstractNumId w:val="102"/>
  </w:num>
  <w:num w:numId="58" w16cid:durableId="1180436001">
    <w:abstractNumId w:val="101"/>
  </w:num>
  <w:num w:numId="59" w16cid:durableId="1383479460">
    <w:abstractNumId w:val="3"/>
  </w:num>
  <w:num w:numId="60" w16cid:durableId="1710059957">
    <w:abstractNumId w:val="91"/>
  </w:num>
  <w:num w:numId="61" w16cid:durableId="2060592157">
    <w:abstractNumId w:val="41"/>
  </w:num>
  <w:num w:numId="62" w16cid:durableId="117383026">
    <w:abstractNumId w:val="5"/>
  </w:num>
  <w:num w:numId="63" w16cid:durableId="1544950938">
    <w:abstractNumId w:val="90"/>
  </w:num>
  <w:num w:numId="64" w16cid:durableId="124012757">
    <w:abstractNumId w:val="71"/>
  </w:num>
  <w:num w:numId="65" w16cid:durableId="592589398">
    <w:abstractNumId w:val="44"/>
  </w:num>
  <w:num w:numId="66" w16cid:durableId="1452092690">
    <w:abstractNumId w:val="27"/>
  </w:num>
  <w:num w:numId="67" w16cid:durableId="306014352">
    <w:abstractNumId w:val="77"/>
  </w:num>
  <w:num w:numId="68" w16cid:durableId="1103958119">
    <w:abstractNumId w:val="96"/>
  </w:num>
  <w:num w:numId="69" w16cid:durableId="927084406">
    <w:abstractNumId w:val="99"/>
  </w:num>
  <w:num w:numId="70" w16cid:durableId="1814758453">
    <w:abstractNumId w:val="4"/>
  </w:num>
  <w:num w:numId="71" w16cid:durableId="166331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927492">
    <w:abstractNumId w:val="25"/>
  </w:num>
  <w:num w:numId="73" w16cid:durableId="1268924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09365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33650308">
    <w:abstractNumId w:val="29"/>
  </w:num>
  <w:num w:numId="76" w16cid:durableId="1685402045">
    <w:abstractNumId w:val="92"/>
  </w:num>
  <w:num w:numId="77" w16cid:durableId="1995061059">
    <w:abstractNumId w:val="52"/>
  </w:num>
  <w:num w:numId="78" w16cid:durableId="972827879">
    <w:abstractNumId w:val="64"/>
  </w:num>
  <w:num w:numId="79" w16cid:durableId="638344135">
    <w:abstractNumId w:val="36"/>
  </w:num>
  <w:num w:numId="80" w16cid:durableId="2026245015">
    <w:abstractNumId w:val="80"/>
  </w:num>
  <w:num w:numId="81" w16cid:durableId="1851872404">
    <w:abstractNumId w:val="94"/>
  </w:num>
  <w:num w:numId="82" w16cid:durableId="666590745">
    <w:abstractNumId w:val="40"/>
  </w:num>
  <w:num w:numId="83" w16cid:durableId="2011909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92749724">
    <w:abstractNumId w:val="22"/>
  </w:num>
  <w:num w:numId="85" w16cid:durableId="2000301371">
    <w:abstractNumId w:val="19"/>
  </w:num>
  <w:num w:numId="86" w16cid:durableId="823274658">
    <w:abstractNumId w:val="69"/>
  </w:num>
  <w:num w:numId="87" w16cid:durableId="222521332">
    <w:abstractNumId w:val="48"/>
  </w:num>
  <w:num w:numId="88" w16cid:durableId="668097726">
    <w:abstractNumId w:val="48"/>
    <w:lvlOverride w:ilvl="1">
      <w:startOverride w:val="1"/>
    </w:lvlOverride>
  </w:num>
  <w:num w:numId="89" w16cid:durableId="1708526202">
    <w:abstractNumId w:val="87"/>
  </w:num>
  <w:num w:numId="90" w16cid:durableId="1864052096">
    <w:abstractNumId w:val="60"/>
  </w:num>
  <w:num w:numId="91" w16cid:durableId="1897549424">
    <w:abstractNumId w:val="59"/>
  </w:num>
  <w:num w:numId="92" w16cid:durableId="1848060879">
    <w:abstractNumId w:val="79"/>
  </w:num>
  <w:num w:numId="93" w16cid:durableId="761224038">
    <w:abstractNumId w:val="83"/>
  </w:num>
  <w:num w:numId="94" w16cid:durableId="325671952">
    <w:abstractNumId w:val="5"/>
  </w:num>
  <w:num w:numId="95" w16cid:durableId="124281020">
    <w:abstractNumId w:val="5"/>
  </w:num>
  <w:num w:numId="96" w16cid:durableId="1323125011">
    <w:abstractNumId w:val="78"/>
  </w:num>
  <w:num w:numId="97" w16cid:durableId="1145470381">
    <w:abstractNumId w:val="51"/>
  </w:num>
  <w:num w:numId="98" w16cid:durableId="1300842216">
    <w:abstractNumId w:val="5"/>
  </w:num>
  <w:num w:numId="99" w16cid:durableId="746851480">
    <w:abstractNumId w:val="32"/>
  </w:num>
  <w:num w:numId="100" w16cid:durableId="855339716">
    <w:abstractNumId w:val="33"/>
  </w:num>
  <w:num w:numId="101" w16cid:durableId="670987018">
    <w:abstractNumId w:val="11"/>
  </w:num>
  <w:num w:numId="102" w16cid:durableId="718557923">
    <w:abstractNumId w:val="23"/>
  </w:num>
  <w:num w:numId="103" w16cid:durableId="2038306810">
    <w:abstractNumId w:val="5"/>
  </w:num>
  <w:num w:numId="104" w16cid:durableId="898976355">
    <w:abstractNumId w:val="0"/>
  </w:num>
  <w:num w:numId="105" w16cid:durableId="898982766">
    <w:abstractNumId w:val="58"/>
  </w:num>
  <w:num w:numId="106" w16cid:durableId="1075780043">
    <w:abstractNumId w:val="53"/>
  </w:num>
  <w:num w:numId="107" w16cid:durableId="1089472723">
    <w:abstractNumId w:val="53"/>
    <w:lvlOverride w:ilvl="1">
      <w:lvl w:ilvl="1">
        <w:numFmt w:val="bullet"/>
        <w:lvlText w:val=""/>
        <w:lvlJc w:val="left"/>
        <w:pPr>
          <w:tabs>
            <w:tab w:val="num" w:pos="1440"/>
          </w:tabs>
          <w:ind w:left="1440" w:hanging="360"/>
        </w:pPr>
        <w:rPr>
          <w:rFonts w:ascii="Symbol" w:hAnsi="Symbol" w:hint="default"/>
          <w:sz w:val="20"/>
        </w:rPr>
      </w:lvl>
    </w:lvlOverride>
  </w:num>
  <w:num w:numId="108" w16cid:durableId="1891265626">
    <w:abstractNumId w:val="62"/>
  </w:num>
  <w:num w:numId="109" w16cid:durableId="90243491">
    <w:abstractNumId w:val="62"/>
    <w:lvlOverride w:ilvl="1">
      <w:lvl w:ilvl="1">
        <w:numFmt w:val="bullet"/>
        <w:lvlText w:val=""/>
        <w:lvlJc w:val="left"/>
        <w:pPr>
          <w:tabs>
            <w:tab w:val="num" w:pos="1440"/>
          </w:tabs>
          <w:ind w:left="1440" w:hanging="360"/>
        </w:pPr>
        <w:rPr>
          <w:rFonts w:ascii="Symbol" w:hAnsi="Symbol" w:hint="default"/>
          <w:sz w:val="20"/>
        </w:rPr>
      </w:lvl>
    </w:lvlOverride>
  </w:num>
  <w:num w:numId="110" w16cid:durableId="1912303679">
    <w:abstractNumId w:val="16"/>
  </w:num>
  <w:num w:numId="111" w16cid:durableId="1200509057">
    <w:abstractNumId w:val="16"/>
    <w:lvlOverride w:ilvl="1">
      <w:lvl w:ilvl="1">
        <w:numFmt w:val="bullet"/>
        <w:lvlText w:val=""/>
        <w:lvlJc w:val="left"/>
        <w:pPr>
          <w:tabs>
            <w:tab w:val="num" w:pos="1440"/>
          </w:tabs>
          <w:ind w:left="1440" w:hanging="360"/>
        </w:pPr>
        <w:rPr>
          <w:rFonts w:ascii="Symbol" w:hAnsi="Symbol" w:hint="default"/>
          <w:sz w:val="20"/>
        </w:rPr>
      </w:lvl>
    </w:lvlOverride>
  </w:num>
  <w:num w:numId="112" w16cid:durableId="1646662350">
    <w:abstractNumId w:val="73"/>
  </w:num>
  <w:num w:numId="113" w16cid:durableId="1971276215">
    <w:abstractNumId w:val="73"/>
    <w:lvlOverride w:ilvl="1">
      <w:lvl w:ilvl="1">
        <w:numFmt w:val="bullet"/>
        <w:lvlText w:val=""/>
        <w:lvlJc w:val="left"/>
        <w:pPr>
          <w:tabs>
            <w:tab w:val="num" w:pos="1440"/>
          </w:tabs>
          <w:ind w:left="1440" w:hanging="360"/>
        </w:pPr>
        <w:rPr>
          <w:rFonts w:ascii="Symbol" w:hAnsi="Symbol" w:hint="default"/>
          <w:sz w:val="20"/>
        </w:rPr>
      </w:lvl>
    </w:lvlOverride>
  </w:num>
  <w:num w:numId="114" w16cid:durableId="1164054060">
    <w:abstractNumId w:val="55"/>
  </w:num>
  <w:num w:numId="115" w16cid:durableId="325477634">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70206768">
    <w:abstractNumId w:val="9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69C"/>
    <w:rsid w:val="000006FF"/>
    <w:rsid w:val="00000F93"/>
    <w:rsid w:val="00001078"/>
    <w:rsid w:val="0000194F"/>
    <w:rsid w:val="00001D7E"/>
    <w:rsid w:val="00002617"/>
    <w:rsid w:val="00002EB5"/>
    <w:rsid w:val="0000315F"/>
    <w:rsid w:val="00003166"/>
    <w:rsid w:val="0000355A"/>
    <w:rsid w:val="0000384A"/>
    <w:rsid w:val="00003D18"/>
    <w:rsid w:val="00004249"/>
    <w:rsid w:val="000046CF"/>
    <w:rsid w:val="0000499E"/>
    <w:rsid w:val="00004BCB"/>
    <w:rsid w:val="00004CD2"/>
    <w:rsid w:val="00004DCC"/>
    <w:rsid w:val="00004FA3"/>
    <w:rsid w:val="00005310"/>
    <w:rsid w:val="00005B30"/>
    <w:rsid w:val="00005BB5"/>
    <w:rsid w:val="00006678"/>
    <w:rsid w:val="00006B5E"/>
    <w:rsid w:val="00006DB5"/>
    <w:rsid w:val="00006EB6"/>
    <w:rsid w:val="00007063"/>
    <w:rsid w:val="00007151"/>
    <w:rsid w:val="00007307"/>
    <w:rsid w:val="000078DE"/>
    <w:rsid w:val="00007908"/>
    <w:rsid w:val="00007E0D"/>
    <w:rsid w:val="000101E7"/>
    <w:rsid w:val="0001103B"/>
    <w:rsid w:val="000111D5"/>
    <w:rsid w:val="00011896"/>
    <w:rsid w:val="000119B5"/>
    <w:rsid w:val="00011B1E"/>
    <w:rsid w:val="0001242C"/>
    <w:rsid w:val="00012466"/>
    <w:rsid w:val="00012F8E"/>
    <w:rsid w:val="000130F1"/>
    <w:rsid w:val="000134BD"/>
    <w:rsid w:val="000135DF"/>
    <w:rsid w:val="00013C81"/>
    <w:rsid w:val="00013E35"/>
    <w:rsid w:val="00013FFF"/>
    <w:rsid w:val="000145E8"/>
    <w:rsid w:val="000146FB"/>
    <w:rsid w:val="00014815"/>
    <w:rsid w:val="00014DFD"/>
    <w:rsid w:val="00014E60"/>
    <w:rsid w:val="00015294"/>
    <w:rsid w:val="0001586A"/>
    <w:rsid w:val="00015894"/>
    <w:rsid w:val="0001616D"/>
    <w:rsid w:val="0001646D"/>
    <w:rsid w:val="000166DD"/>
    <w:rsid w:val="00016847"/>
    <w:rsid w:val="000168EF"/>
    <w:rsid w:val="00016FB8"/>
    <w:rsid w:val="00016FD2"/>
    <w:rsid w:val="000171F6"/>
    <w:rsid w:val="0001787B"/>
    <w:rsid w:val="000178B2"/>
    <w:rsid w:val="00017EF9"/>
    <w:rsid w:val="00020047"/>
    <w:rsid w:val="00020560"/>
    <w:rsid w:val="00020EDE"/>
    <w:rsid w:val="00020F69"/>
    <w:rsid w:val="000216F9"/>
    <w:rsid w:val="00021746"/>
    <w:rsid w:val="0002176D"/>
    <w:rsid w:val="000217B2"/>
    <w:rsid w:val="0002218B"/>
    <w:rsid w:val="000222A4"/>
    <w:rsid w:val="0002238D"/>
    <w:rsid w:val="00022665"/>
    <w:rsid w:val="0002268B"/>
    <w:rsid w:val="00022A83"/>
    <w:rsid w:val="00022CD6"/>
    <w:rsid w:val="000231F5"/>
    <w:rsid w:val="0002331E"/>
    <w:rsid w:val="000238D9"/>
    <w:rsid w:val="00023BA0"/>
    <w:rsid w:val="00025537"/>
    <w:rsid w:val="00025644"/>
    <w:rsid w:val="00025B81"/>
    <w:rsid w:val="00025DA6"/>
    <w:rsid w:val="00025EB9"/>
    <w:rsid w:val="0002667B"/>
    <w:rsid w:val="00026DD0"/>
    <w:rsid w:val="0002730D"/>
    <w:rsid w:val="00027798"/>
    <w:rsid w:val="00027846"/>
    <w:rsid w:val="00027D01"/>
    <w:rsid w:val="00027F8E"/>
    <w:rsid w:val="00027FA7"/>
    <w:rsid w:val="00030391"/>
    <w:rsid w:val="00030B28"/>
    <w:rsid w:val="00030D86"/>
    <w:rsid w:val="00030DC8"/>
    <w:rsid w:val="00030E7B"/>
    <w:rsid w:val="000310D9"/>
    <w:rsid w:val="0003113F"/>
    <w:rsid w:val="00031427"/>
    <w:rsid w:val="00031A52"/>
    <w:rsid w:val="00031AD2"/>
    <w:rsid w:val="00031CB3"/>
    <w:rsid w:val="00031DEE"/>
    <w:rsid w:val="000320B7"/>
    <w:rsid w:val="0003264D"/>
    <w:rsid w:val="000327F5"/>
    <w:rsid w:val="00032885"/>
    <w:rsid w:val="00032927"/>
    <w:rsid w:val="00032F38"/>
    <w:rsid w:val="000330C2"/>
    <w:rsid w:val="000337FC"/>
    <w:rsid w:val="00033CEA"/>
    <w:rsid w:val="00034085"/>
    <w:rsid w:val="0003437D"/>
    <w:rsid w:val="000347FC"/>
    <w:rsid w:val="00035327"/>
    <w:rsid w:val="00035764"/>
    <w:rsid w:val="00035B83"/>
    <w:rsid w:val="00035D1E"/>
    <w:rsid w:val="00036920"/>
    <w:rsid w:val="00036ADD"/>
    <w:rsid w:val="00036DD1"/>
    <w:rsid w:val="00036F63"/>
    <w:rsid w:val="00037172"/>
    <w:rsid w:val="00037608"/>
    <w:rsid w:val="00037794"/>
    <w:rsid w:val="00037976"/>
    <w:rsid w:val="00037CE2"/>
    <w:rsid w:val="00037FB0"/>
    <w:rsid w:val="00040221"/>
    <w:rsid w:val="000407C6"/>
    <w:rsid w:val="00040C87"/>
    <w:rsid w:val="00040D27"/>
    <w:rsid w:val="00040F84"/>
    <w:rsid w:val="000413DE"/>
    <w:rsid w:val="00041403"/>
    <w:rsid w:val="000415B3"/>
    <w:rsid w:val="000416E3"/>
    <w:rsid w:val="000416FF"/>
    <w:rsid w:val="000418BE"/>
    <w:rsid w:val="00041A94"/>
    <w:rsid w:val="00041BFE"/>
    <w:rsid w:val="00041C28"/>
    <w:rsid w:val="00041CA2"/>
    <w:rsid w:val="00041CC1"/>
    <w:rsid w:val="00042379"/>
    <w:rsid w:val="00042662"/>
    <w:rsid w:val="000427A3"/>
    <w:rsid w:val="0004280C"/>
    <w:rsid w:val="0004357E"/>
    <w:rsid w:val="000438BB"/>
    <w:rsid w:val="00043C8C"/>
    <w:rsid w:val="00043E6B"/>
    <w:rsid w:val="0004407A"/>
    <w:rsid w:val="00044215"/>
    <w:rsid w:val="0004449F"/>
    <w:rsid w:val="000446DA"/>
    <w:rsid w:val="00044885"/>
    <w:rsid w:val="000448D7"/>
    <w:rsid w:val="00044A2B"/>
    <w:rsid w:val="00044ED1"/>
    <w:rsid w:val="000452E2"/>
    <w:rsid w:val="000457BB"/>
    <w:rsid w:val="000458C4"/>
    <w:rsid w:val="00045986"/>
    <w:rsid w:val="00045B9E"/>
    <w:rsid w:val="00045CC4"/>
    <w:rsid w:val="00045D39"/>
    <w:rsid w:val="000460B0"/>
    <w:rsid w:val="000464D5"/>
    <w:rsid w:val="00046554"/>
    <w:rsid w:val="0004665C"/>
    <w:rsid w:val="0004695F"/>
    <w:rsid w:val="000469AA"/>
    <w:rsid w:val="00046B75"/>
    <w:rsid w:val="00046C18"/>
    <w:rsid w:val="00046F01"/>
    <w:rsid w:val="00046F16"/>
    <w:rsid w:val="00047041"/>
    <w:rsid w:val="000470A0"/>
    <w:rsid w:val="0004728B"/>
    <w:rsid w:val="000473C7"/>
    <w:rsid w:val="00047A89"/>
    <w:rsid w:val="0005009D"/>
    <w:rsid w:val="00050387"/>
    <w:rsid w:val="00050490"/>
    <w:rsid w:val="000509E4"/>
    <w:rsid w:val="00050C69"/>
    <w:rsid w:val="00050EC4"/>
    <w:rsid w:val="000510CC"/>
    <w:rsid w:val="0005200C"/>
    <w:rsid w:val="00052010"/>
    <w:rsid w:val="00052061"/>
    <w:rsid w:val="0005225C"/>
    <w:rsid w:val="000522CB"/>
    <w:rsid w:val="0005234C"/>
    <w:rsid w:val="0005251A"/>
    <w:rsid w:val="000527D2"/>
    <w:rsid w:val="00052955"/>
    <w:rsid w:val="00052A49"/>
    <w:rsid w:val="00052B74"/>
    <w:rsid w:val="00052BBC"/>
    <w:rsid w:val="00052F38"/>
    <w:rsid w:val="00052FB3"/>
    <w:rsid w:val="00053086"/>
    <w:rsid w:val="0005342B"/>
    <w:rsid w:val="00053670"/>
    <w:rsid w:val="00053996"/>
    <w:rsid w:val="00053AF0"/>
    <w:rsid w:val="00053C68"/>
    <w:rsid w:val="00054043"/>
    <w:rsid w:val="000540D1"/>
    <w:rsid w:val="00054116"/>
    <w:rsid w:val="0005436C"/>
    <w:rsid w:val="0005443D"/>
    <w:rsid w:val="000546C1"/>
    <w:rsid w:val="00054A75"/>
    <w:rsid w:val="00054EAE"/>
    <w:rsid w:val="000552B2"/>
    <w:rsid w:val="00055612"/>
    <w:rsid w:val="000559DF"/>
    <w:rsid w:val="00055B43"/>
    <w:rsid w:val="00055C77"/>
    <w:rsid w:val="00055E93"/>
    <w:rsid w:val="00055EBC"/>
    <w:rsid w:val="000560EC"/>
    <w:rsid w:val="000560FD"/>
    <w:rsid w:val="000561BC"/>
    <w:rsid w:val="00056422"/>
    <w:rsid w:val="00056451"/>
    <w:rsid w:val="00056765"/>
    <w:rsid w:val="000567C3"/>
    <w:rsid w:val="00056849"/>
    <w:rsid w:val="000569AB"/>
    <w:rsid w:val="000569C5"/>
    <w:rsid w:val="00056B63"/>
    <w:rsid w:val="0005766D"/>
    <w:rsid w:val="00057736"/>
    <w:rsid w:val="000577E8"/>
    <w:rsid w:val="00057F30"/>
    <w:rsid w:val="000603EA"/>
    <w:rsid w:val="000605FA"/>
    <w:rsid w:val="000606D3"/>
    <w:rsid w:val="00060E8C"/>
    <w:rsid w:val="000613DE"/>
    <w:rsid w:val="00061614"/>
    <w:rsid w:val="000617FD"/>
    <w:rsid w:val="000618A1"/>
    <w:rsid w:val="0006199D"/>
    <w:rsid w:val="00062520"/>
    <w:rsid w:val="0006269C"/>
    <w:rsid w:val="000628BA"/>
    <w:rsid w:val="000633EE"/>
    <w:rsid w:val="00063478"/>
    <w:rsid w:val="00063489"/>
    <w:rsid w:val="00063553"/>
    <w:rsid w:val="000638FB"/>
    <w:rsid w:val="00063BAC"/>
    <w:rsid w:val="00063EDD"/>
    <w:rsid w:val="00064245"/>
    <w:rsid w:val="000644AF"/>
    <w:rsid w:val="000647F0"/>
    <w:rsid w:val="00064DAE"/>
    <w:rsid w:val="000650A3"/>
    <w:rsid w:val="00065676"/>
    <w:rsid w:val="0006598E"/>
    <w:rsid w:val="00066001"/>
    <w:rsid w:val="00066240"/>
    <w:rsid w:val="00066623"/>
    <w:rsid w:val="00066BFD"/>
    <w:rsid w:val="00066CB3"/>
    <w:rsid w:val="00066FA7"/>
    <w:rsid w:val="0006705A"/>
    <w:rsid w:val="00067075"/>
    <w:rsid w:val="00067AAE"/>
    <w:rsid w:val="00067E5B"/>
    <w:rsid w:val="00067FB2"/>
    <w:rsid w:val="000709B2"/>
    <w:rsid w:val="000709CB"/>
    <w:rsid w:val="00070B46"/>
    <w:rsid w:val="000710A8"/>
    <w:rsid w:val="000713C5"/>
    <w:rsid w:val="00071472"/>
    <w:rsid w:val="00071768"/>
    <w:rsid w:val="000719C3"/>
    <w:rsid w:val="00071D4C"/>
    <w:rsid w:val="00071D7F"/>
    <w:rsid w:val="000723CE"/>
    <w:rsid w:val="0007259D"/>
    <w:rsid w:val="0007277D"/>
    <w:rsid w:val="000727AF"/>
    <w:rsid w:val="00072921"/>
    <w:rsid w:val="00072960"/>
    <w:rsid w:val="000736B7"/>
    <w:rsid w:val="00073743"/>
    <w:rsid w:val="000737C5"/>
    <w:rsid w:val="000739B2"/>
    <w:rsid w:val="00073CAA"/>
    <w:rsid w:val="00073CB2"/>
    <w:rsid w:val="00073FB2"/>
    <w:rsid w:val="00073FBD"/>
    <w:rsid w:val="000744E8"/>
    <w:rsid w:val="00074613"/>
    <w:rsid w:val="0007473E"/>
    <w:rsid w:val="0007474F"/>
    <w:rsid w:val="00074B27"/>
    <w:rsid w:val="00074B9B"/>
    <w:rsid w:val="00074CF1"/>
    <w:rsid w:val="00074E49"/>
    <w:rsid w:val="00075426"/>
    <w:rsid w:val="00075503"/>
    <w:rsid w:val="0007563A"/>
    <w:rsid w:val="000756DE"/>
    <w:rsid w:val="00075D1C"/>
    <w:rsid w:val="00075EBE"/>
    <w:rsid w:val="00075F70"/>
    <w:rsid w:val="00075FB5"/>
    <w:rsid w:val="0007604B"/>
    <w:rsid w:val="0007652E"/>
    <w:rsid w:val="00076FC4"/>
    <w:rsid w:val="00076FCA"/>
    <w:rsid w:val="000770AB"/>
    <w:rsid w:val="0007744E"/>
    <w:rsid w:val="00077770"/>
    <w:rsid w:val="00077B81"/>
    <w:rsid w:val="00077C39"/>
    <w:rsid w:val="00077C95"/>
    <w:rsid w:val="00077E6C"/>
    <w:rsid w:val="00077EC8"/>
    <w:rsid w:val="00080022"/>
    <w:rsid w:val="000802A1"/>
    <w:rsid w:val="000802F6"/>
    <w:rsid w:val="000803AF"/>
    <w:rsid w:val="00080901"/>
    <w:rsid w:val="00080CE5"/>
    <w:rsid w:val="00080FBC"/>
    <w:rsid w:val="000811AF"/>
    <w:rsid w:val="000815BA"/>
    <w:rsid w:val="00081A69"/>
    <w:rsid w:val="00081ACD"/>
    <w:rsid w:val="00081FCA"/>
    <w:rsid w:val="00082AA7"/>
    <w:rsid w:val="00082CB4"/>
    <w:rsid w:val="00082D67"/>
    <w:rsid w:val="00082DA5"/>
    <w:rsid w:val="000831A4"/>
    <w:rsid w:val="00083225"/>
    <w:rsid w:val="0008325B"/>
    <w:rsid w:val="000834A6"/>
    <w:rsid w:val="00083EB8"/>
    <w:rsid w:val="000841D5"/>
    <w:rsid w:val="000846D5"/>
    <w:rsid w:val="00084AD6"/>
    <w:rsid w:val="00084D31"/>
    <w:rsid w:val="00084E7E"/>
    <w:rsid w:val="00085194"/>
    <w:rsid w:val="000852AB"/>
    <w:rsid w:val="000852C3"/>
    <w:rsid w:val="000853CE"/>
    <w:rsid w:val="00085518"/>
    <w:rsid w:val="000857A7"/>
    <w:rsid w:val="00085949"/>
    <w:rsid w:val="000861C0"/>
    <w:rsid w:val="0008643D"/>
    <w:rsid w:val="0008668F"/>
    <w:rsid w:val="0008680E"/>
    <w:rsid w:val="00086C6F"/>
    <w:rsid w:val="00086D77"/>
    <w:rsid w:val="00086E11"/>
    <w:rsid w:val="00087091"/>
    <w:rsid w:val="00087B41"/>
    <w:rsid w:val="00087B57"/>
    <w:rsid w:val="0009078D"/>
    <w:rsid w:val="00090C81"/>
    <w:rsid w:val="00090FA6"/>
    <w:rsid w:val="00091264"/>
    <w:rsid w:val="00091A75"/>
    <w:rsid w:val="00091D85"/>
    <w:rsid w:val="00092760"/>
    <w:rsid w:val="000927CD"/>
    <w:rsid w:val="000928C4"/>
    <w:rsid w:val="000928DC"/>
    <w:rsid w:val="0009299B"/>
    <w:rsid w:val="000933CF"/>
    <w:rsid w:val="00094AA2"/>
    <w:rsid w:val="00094C1B"/>
    <w:rsid w:val="00094C79"/>
    <w:rsid w:val="00095048"/>
    <w:rsid w:val="00095147"/>
    <w:rsid w:val="0009529C"/>
    <w:rsid w:val="000953AA"/>
    <w:rsid w:val="00095EB2"/>
    <w:rsid w:val="00095F50"/>
    <w:rsid w:val="0009621B"/>
    <w:rsid w:val="0009669A"/>
    <w:rsid w:val="00096745"/>
    <w:rsid w:val="000967FD"/>
    <w:rsid w:val="00096883"/>
    <w:rsid w:val="00096903"/>
    <w:rsid w:val="0009699C"/>
    <w:rsid w:val="00096CDD"/>
    <w:rsid w:val="00097202"/>
    <w:rsid w:val="000972FE"/>
    <w:rsid w:val="00097C17"/>
    <w:rsid w:val="00097D1A"/>
    <w:rsid w:val="00097E5A"/>
    <w:rsid w:val="00097F49"/>
    <w:rsid w:val="00097FA6"/>
    <w:rsid w:val="000A0013"/>
    <w:rsid w:val="000A013F"/>
    <w:rsid w:val="000A0230"/>
    <w:rsid w:val="000A0295"/>
    <w:rsid w:val="000A05CB"/>
    <w:rsid w:val="000A0843"/>
    <w:rsid w:val="000A08DD"/>
    <w:rsid w:val="000A0EF2"/>
    <w:rsid w:val="000A0EF9"/>
    <w:rsid w:val="000A123A"/>
    <w:rsid w:val="000A135E"/>
    <w:rsid w:val="000A186A"/>
    <w:rsid w:val="000A18B9"/>
    <w:rsid w:val="000A19B4"/>
    <w:rsid w:val="000A1A1C"/>
    <w:rsid w:val="000A1C80"/>
    <w:rsid w:val="000A1FFC"/>
    <w:rsid w:val="000A2001"/>
    <w:rsid w:val="000A235E"/>
    <w:rsid w:val="000A2830"/>
    <w:rsid w:val="000A29F0"/>
    <w:rsid w:val="000A2F65"/>
    <w:rsid w:val="000A350B"/>
    <w:rsid w:val="000A36C9"/>
    <w:rsid w:val="000A39CC"/>
    <w:rsid w:val="000A3B66"/>
    <w:rsid w:val="000A3F89"/>
    <w:rsid w:val="000A429E"/>
    <w:rsid w:val="000A42E1"/>
    <w:rsid w:val="000A4537"/>
    <w:rsid w:val="000A453D"/>
    <w:rsid w:val="000A494B"/>
    <w:rsid w:val="000A498C"/>
    <w:rsid w:val="000A4CB0"/>
    <w:rsid w:val="000A4D71"/>
    <w:rsid w:val="000A4FB3"/>
    <w:rsid w:val="000A4FE9"/>
    <w:rsid w:val="000A51D7"/>
    <w:rsid w:val="000A5476"/>
    <w:rsid w:val="000A54A7"/>
    <w:rsid w:val="000A55BC"/>
    <w:rsid w:val="000A567D"/>
    <w:rsid w:val="000A57F6"/>
    <w:rsid w:val="000A5AFA"/>
    <w:rsid w:val="000A5E19"/>
    <w:rsid w:val="000A5E5A"/>
    <w:rsid w:val="000A6549"/>
    <w:rsid w:val="000A6636"/>
    <w:rsid w:val="000A6A1B"/>
    <w:rsid w:val="000A6FA7"/>
    <w:rsid w:val="000A6FFC"/>
    <w:rsid w:val="000A70DA"/>
    <w:rsid w:val="000A740D"/>
    <w:rsid w:val="000A779A"/>
    <w:rsid w:val="000A7DF8"/>
    <w:rsid w:val="000B07EC"/>
    <w:rsid w:val="000B0851"/>
    <w:rsid w:val="000B0A54"/>
    <w:rsid w:val="000B0C65"/>
    <w:rsid w:val="000B0E8B"/>
    <w:rsid w:val="000B0EDA"/>
    <w:rsid w:val="000B0F49"/>
    <w:rsid w:val="000B115C"/>
    <w:rsid w:val="000B1161"/>
    <w:rsid w:val="000B1347"/>
    <w:rsid w:val="000B1389"/>
    <w:rsid w:val="000B14E7"/>
    <w:rsid w:val="000B17A2"/>
    <w:rsid w:val="000B1945"/>
    <w:rsid w:val="000B1A7A"/>
    <w:rsid w:val="000B1B66"/>
    <w:rsid w:val="000B1DE5"/>
    <w:rsid w:val="000B1F0D"/>
    <w:rsid w:val="000B2678"/>
    <w:rsid w:val="000B2DC5"/>
    <w:rsid w:val="000B2FC2"/>
    <w:rsid w:val="000B3906"/>
    <w:rsid w:val="000B39C2"/>
    <w:rsid w:val="000B3AE0"/>
    <w:rsid w:val="000B4200"/>
    <w:rsid w:val="000B4301"/>
    <w:rsid w:val="000B4484"/>
    <w:rsid w:val="000B44AD"/>
    <w:rsid w:val="000B45B5"/>
    <w:rsid w:val="000B4B5B"/>
    <w:rsid w:val="000B4C2D"/>
    <w:rsid w:val="000B4F12"/>
    <w:rsid w:val="000B502C"/>
    <w:rsid w:val="000B53FE"/>
    <w:rsid w:val="000B5D68"/>
    <w:rsid w:val="000B5D8D"/>
    <w:rsid w:val="000B5FE1"/>
    <w:rsid w:val="000B6793"/>
    <w:rsid w:val="000B6CA7"/>
    <w:rsid w:val="000B6D5D"/>
    <w:rsid w:val="000B6EE5"/>
    <w:rsid w:val="000B6F40"/>
    <w:rsid w:val="000B6FBC"/>
    <w:rsid w:val="000B6FF5"/>
    <w:rsid w:val="000B741A"/>
    <w:rsid w:val="000B7E1F"/>
    <w:rsid w:val="000C0393"/>
    <w:rsid w:val="000C0B4C"/>
    <w:rsid w:val="000C0B51"/>
    <w:rsid w:val="000C0BE9"/>
    <w:rsid w:val="000C0CA0"/>
    <w:rsid w:val="000C0CD4"/>
    <w:rsid w:val="000C0D90"/>
    <w:rsid w:val="000C0ED3"/>
    <w:rsid w:val="000C0FB8"/>
    <w:rsid w:val="000C125A"/>
    <w:rsid w:val="000C1526"/>
    <w:rsid w:val="000C15B3"/>
    <w:rsid w:val="000C162B"/>
    <w:rsid w:val="000C188C"/>
    <w:rsid w:val="000C1D85"/>
    <w:rsid w:val="000C232E"/>
    <w:rsid w:val="000C270A"/>
    <w:rsid w:val="000C294D"/>
    <w:rsid w:val="000C2DB7"/>
    <w:rsid w:val="000C347C"/>
    <w:rsid w:val="000C36D8"/>
    <w:rsid w:val="000C37C0"/>
    <w:rsid w:val="000C38FD"/>
    <w:rsid w:val="000C3961"/>
    <w:rsid w:val="000C3A50"/>
    <w:rsid w:val="000C3D7C"/>
    <w:rsid w:val="000C40FB"/>
    <w:rsid w:val="000C4124"/>
    <w:rsid w:val="000C4217"/>
    <w:rsid w:val="000C4720"/>
    <w:rsid w:val="000C47FE"/>
    <w:rsid w:val="000C48B2"/>
    <w:rsid w:val="000C4A54"/>
    <w:rsid w:val="000C4B84"/>
    <w:rsid w:val="000C4F75"/>
    <w:rsid w:val="000C4FB6"/>
    <w:rsid w:val="000C5009"/>
    <w:rsid w:val="000C51E3"/>
    <w:rsid w:val="000C54F9"/>
    <w:rsid w:val="000C552E"/>
    <w:rsid w:val="000C573C"/>
    <w:rsid w:val="000C58AA"/>
    <w:rsid w:val="000C5D31"/>
    <w:rsid w:val="000C6036"/>
    <w:rsid w:val="000C60C9"/>
    <w:rsid w:val="000C6314"/>
    <w:rsid w:val="000C6400"/>
    <w:rsid w:val="000C6619"/>
    <w:rsid w:val="000C6769"/>
    <w:rsid w:val="000C6A63"/>
    <w:rsid w:val="000C6A85"/>
    <w:rsid w:val="000C6B67"/>
    <w:rsid w:val="000C6E63"/>
    <w:rsid w:val="000C7212"/>
    <w:rsid w:val="000C72F4"/>
    <w:rsid w:val="000D0069"/>
    <w:rsid w:val="000D030D"/>
    <w:rsid w:val="000D0412"/>
    <w:rsid w:val="000D0414"/>
    <w:rsid w:val="000D0C6D"/>
    <w:rsid w:val="000D0FD5"/>
    <w:rsid w:val="000D11F1"/>
    <w:rsid w:val="000D13DC"/>
    <w:rsid w:val="000D1506"/>
    <w:rsid w:val="000D1554"/>
    <w:rsid w:val="000D1643"/>
    <w:rsid w:val="000D18DC"/>
    <w:rsid w:val="000D2142"/>
    <w:rsid w:val="000D2468"/>
    <w:rsid w:val="000D2475"/>
    <w:rsid w:val="000D24E5"/>
    <w:rsid w:val="000D2718"/>
    <w:rsid w:val="000D2779"/>
    <w:rsid w:val="000D2919"/>
    <w:rsid w:val="000D2964"/>
    <w:rsid w:val="000D2D15"/>
    <w:rsid w:val="000D2DC3"/>
    <w:rsid w:val="000D357D"/>
    <w:rsid w:val="000D36C0"/>
    <w:rsid w:val="000D379A"/>
    <w:rsid w:val="000D3939"/>
    <w:rsid w:val="000D3B05"/>
    <w:rsid w:val="000D3B66"/>
    <w:rsid w:val="000D3DC2"/>
    <w:rsid w:val="000D3F9E"/>
    <w:rsid w:val="000D428F"/>
    <w:rsid w:val="000D4460"/>
    <w:rsid w:val="000D44DB"/>
    <w:rsid w:val="000D4AC4"/>
    <w:rsid w:val="000D4D3D"/>
    <w:rsid w:val="000D5425"/>
    <w:rsid w:val="000D57F7"/>
    <w:rsid w:val="000D5D44"/>
    <w:rsid w:val="000D5ED1"/>
    <w:rsid w:val="000D60F0"/>
    <w:rsid w:val="000D6194"/>
    <w:rsid w:val="000D61CC"/>
    <w:rsid w:val="000D651F"/>
    <w:rsid w:val="000D6807"/>
    <w:rsid w:val="000D693D"/>
    <w:rsid w:val="000D69DD"/>
    <w:rsid w:val="000D6AA5"/>
    <w:rsid w:val="000D6FD4"/>
    <w:rsid w:val="000D7396"/>
    <w:rsid w:val="000D7550"/>
    <w:rsid w:val="000D7666"/>
    <w:rsid w:val="000D772C"/>
    <w:rsid w:val="000D77D0"/>
    <w:rsid w:val="000E084D"/>
    <w:rsid w:val="000E09F2"/>
    <w:rsid w:val="000E0BE0"/>
    <w:rsid w:val="000E10C9"/>
    <w:rsid w:val="000E12B2"/>
    <w:rsid w:val="000E1872"/>
    <w:rsid w:val="000E20E3"/>
    <w:rsid w:val="000E20ED"/>
    <w:rsid w:val="000E280F"/>
    <w:rsid w:val="000E29EC"/>
    <w:rsid w:val="000E2E70"/>
    <w:rsid w:val="000E2EFB"/>
    <w:rsid w:val="000E317C"/>
    <w:rsid w:val="000E338B"/>
    <w:rsid w:val="000E359E"/>
    <w:rsid w:val="000E36D6"/>
    <w:rsid w:val="000E36DB"/>
    <w:rsid w:val="000E3769"/>
    <w:rsid w:val="000E377D"/>
    <w:rsid w:val="000E396F"/>
    <w:rsid w:val="000E39E8"/>
    <w:rsid w:val="000E3C3A"/>
    <w:rsid w:val="000E45C3"/>
    <w:rsid w:val="000E4791"/>
    <w:rsid w:val="000E4A63"/>
    <w:rsid w:val="000E4B17"/>
    <w:rsid w:val="000E52DE"/>
    <w:rsid w:val="000E562F"/>
    <w:rsid w:val="000E5762"/>
    <w:rsid w:val="000E57B8"/>
    <w:rsid w:val="000E58E2"/>
    <w:rsid w:val="000E5B43"/>
    <w:rsid w:val="000E62F1"/>
    <w:rsid w:val="000E71CA"/>
    <w:rsid w:val="000E740C"/>
    <w:rsid w:val="000E77BD"/>
    <w:rsid w:val="000E77F1"/>
    <w:rsid w:val="000E78E7"/>
    <w:rsid w:val="000E7A0B"/>
    <w:rsid w:val="000E7E06"/>
    <w:rsid w:val="000F014C"/>
    <w:rsid w:val="000F0403"/>
    <w:rsid w:val="000F04CC"/>
    <w:rsid w:val="000F096E"/>
    <w:rsid w:val="000F1029"/>
    <w:rsid w:val="000F14D0"/>
    <w:rsid w:val="000F1BBB"/>
    <w:rsid w:val="000F1DD1"/>
    <w:rsid w:val="000F2B30"/>
    <w:rsid w:val="000F2C09"/>
    <w:rsid w:val="000F304F"/>
    <w:rsid w:val="000F3173"/>
    <w:rsid w:val="000F317D"/>
    <w:rsid w:val="000F325E"/>
    <w:rsid w:val="000F3552"/>
    <w:rsid w:val="000F3EC5"/>
    <w:rsid w:val="000F45FA"/>
    <w:rsid w:val="000F47DA"/>
    <w:rsid w:val="000F4D9F"/>
    <w:rsid w:val="000F4DD7"/>
    <w:rsid w:val="000F4F48"/>
    <w:rsid w:val="000F4F52"/>
    <w:rsid w:val="000F5338"/>
    <w:rsid w:val="000F5479"/>
    <w:rsid w:val="000F55C9"/>
    <w:rsid w:val="000F5E5D"/>
    <w:rsid w:val="000F626F"/>
    <w:rsid w:val="000F62AE"/>
    <w:rsid w:val="000F69F3"/>
    <w:rsid w:val="000F6AC0"/>
    <w:rsid w:val="000F6BBD"/>
    <w:rsid w:val="000F6C86"/>
    <w:rsid w:val="000F6EBE"/>
    <w:rsid w:val="000F6F7C"/>
    <w:rsid w:val="000F73E8"/>
    <w:rsid w:val="000F748A"/>
    <w:rsid w:val="000F77EA"/>
    <w:rsid w:val="000F7C32"/>
    <w:rsid w:val="000F7F16"/>
    <w:rsid w:val="000F7F4A"/>
    <w:rsid w:val="0010003C"/>
    <w:rsid w:val="001003A0"/>
    <w:rsid w:val="001003CB"/>
    <w:rsid w:val="00100659"/>
    <w:rsid w:val="0010065A"/>
    <w:rsid w:val="001006C8"/>
    <w:rsid w:val="001006D1"/>
    <w:rsid w:val="00100876"/>
    <w:rsid w:val="00101002"/>
    <w:rsid w:val="00101343"/>
    <w:rsid w:val="00101665"/>
    <w:rsid w:val="00101990"/>
    <w:rsid w:val="00101B28"/>
    <w:rsid w:val="00101BEB"/>
    <w:rsid w:val="00101C67"/>
    <w:rsid w:val="00101CD5"/>
    <w:rsid w:val="00101E4E"/>
    <w:rsid w:val="00101E64"/>
    <w:rsid w:val="00101F06"/>
    <w:rsid w:val="00102389"/>
    <w:rsid w:val="00102871"/>
    <w:rsid w:val="00102D9A"/>
    <w:rsid w:val="001036E0"/>
    <w:rsid w:val="001038EF"/>
    <w:rsid w:val="00103E74"/>
    <w:rsid w:val="001050FC"/>
    <w:rsid w:val="00105282"/>
    <w:rsid w:val="0010545A"/>
    <w:rsid w:val="00105B9F"/>
    <w:rsid w:val="0010611F"/>
    <w:rsid w:val="00106382"/>
    <w:rsid w:val="00106C35"/>
    <w:rsid w:val="00106C6F"/>
    <w:rsid w:val="0010738C"/>
    <w:rsid w:val="00107431"/>
    <w:rsid w:val="0010743C"/>
    <w:rsid w:val="0010764E"/>
    <w:rsid w:val="00107926"/>
    <w:rsid w:val="00107BEE"/>
    <w:rsid w:val="00107EA1"/>
    <w:rsid w:val="0011015B"/>
    <w:rsid w:val="00110413"/>
    <w:rsid w:val="00110581"/>
    <w:rsid w:val="0011064E"/>
    <w:rsid w:val="001108FC"/>
    <w:rsid w:val="00110AEF"/>
    <w:rsid w:val="00110B3B"/>
    <w:rsid w:val="00110D0B"/>
    <w:rsid w:val="00111054"/>
    <w:rsid w:val="00111085"/>
    <w:rsid w:val="00111B20"/>
    <w:rsid w:val="00111B5E"/>
    <w:rsid w:val="0011219C"/>
    <w:rsid w:val="0011226C"/>
    <w:rsid w:val="001122EE"/>
    <w:rsid w:val="001124F8"/>
    <w:rsid w:val="00112996"/>
    <w:rsid w:val="00112DBB"/>
    <w:rsid w:val="00112F5E"/>
    <w:rsid w:val="00113276"/>
    <w:rsid w:val="001133AA"/>
    <w:rsid w:val="001133FF"/>
    <w:rsid w:val="00113829"/>
    <w:rsid w:val="001138B3"/>
    <w:rsid w:val="0011394E"/>
    <w:rsid w:val="00113AD3"/>
    <w:rsid w:val="00113BA8"/>
    <w:rsid w:val="00113F09"/>
    <w:rsid w:val="00114289"/>
    <w:rsid w:val="001142E7"/>
    <w:rsid w:val="001147E4"/>
    <w:rsid w:val="00114914"/>
    <w:rsid w:val="00114C3D"/>
    <w:rsid w:val="00114C7F"/>
    <w:rsid w:val="00114D19"/>
    <w:rsid w:val="0011538F"/>
    <w:rsid w:val="00115728"/>
    <w:rsid w:val="00115750"/>
    <w:rsid w:val="00115A99"/>
    <w:rsid w:val="00115A9B"/>
    <w:rsid w:val="00115C3D"/>
    <w:rsid w:val="00115C62"/>
    <w:rsid w:val="00115F0E"/>
    <w:rsid w:val="001166AA"/>
    <w:rsid w:val="001167F4"/>
    <w:rsid w:val="00116A1E"/>
    <w:rsid w:val="00116A4F"/>
    <w:rsid w:val="00116A59"/>
    <w:rsid w:val="00116CAE"/>
    <w:rsid w:val="00116F91"/>
    <w:rsid w:val="001173A9"/>
    <w:rsid w:val="0011747E"/>
    <w:rsid w:val="001175BE"/>
    <w:rsid w:val="00117822"/>
    <w:rsid w:val="0011793F"/>
    <w:rsid w:val="00117971"/>
    <w:rsid w:val="00117F0F"/>
    <w:rsid w:val="00120132"/>
    <w:rsid w:val="001206E2"/>
    <w:rsid w:val="00120760"/>
    <w:rsid w:val="001208AD"/>
    <w:rsid w:val="00120971"/>
    <w:rsid w:val="00120A51"/>
    <w:rsid w:val="00120BE9"/>
    <w:rsid w:val="001211AD"/>
    <w:rsid w:val="001214FD"/>
    <w:rsid w:val="001215AC"/>
    <w:rsid w:val="00121880"/>
    <w:rsid w:val="001219D8"/>
    <w:rsid w:val="00121AB4"/>
    <w:rsid w:val="001223EB"/>
    <w:rsid w:val="0012244E"/>
    <w:rsid w:val="0012266B"/>
    <w:rsid w:val="001226A4"/>
    <w:rsid w:val="00122840"/>
    <w:rsid w:val="0012292E"/>
    <w:rsid w:val="001229A9"/>
    <w:rsid w:val="00122B80"/>
    <w:rsid w:val="00122D09"/>
    <w:rsid w:val="00123433"/>
    <w:rsid w:val="00123452"/>
    <w:rsid w:val="001237A3"/>
    <w:rsid w:val="00123A93"/>
    <w:rsid w:val="0012403E"/>
    <w:rsid w:val="0012427B"/>
    <w:rsid w:val="001244A4"/>
    <w:rsid w:val="00124685"/>
    <w:rsid w:val="001247BD"/>
    <w:rsid w:val="001249DE"/>
    <w:rsid w:val="00124BF7"/>
    <w:rsid w:val="001250A5"/>
    <w:rsid w:val="0012543C"/>
    <w:rsid w:val="001255D5"/>
    <w:rsid w:val="00125823"/>
    <w:rsid w:val="00125C49"/>
    <w:rsid w:val="00125DAC"/>
    <w:rsid w:val="00125F65"/>
    <w:rsid w:val="001264B4"/>
    <w:rsid w:val="001265F6"/>
    <w:rsid w:val="00126B58"/>
    <w:rsid w:val="00126FF6"/>
    <w:rsid w:val="00127358"/>
    <w:rsid w:val="001273B2"/>
    <w:rsid w:val="001274DD"/>
    <w:rsid w:val="0012754B"/>
    <w:rsid w:val="0012754E"/>
    <w:rsid w:val="001276D6"/>
    <w:rsid w:val="00127CD2"/>
    <w:rsid w:val="00127DA6"/>
    <w:rsid w:val="00127EA0"/>
    <w:rsid w:val="00127F0B"/>
    <w:rsid w:val="00127FC3"/>
    <w:rsid w:val="001300A1"/>
    <w:rsid w:val="001300E3"/>
    <w:rsid w:val="0013030F"/>
    <w:rsid w:val="00130947"/>
    <w:rsid w:val="00130E5C"/>
    <w:rsid w:val="0013114C"/>
    <w:rsid w:val="00131263"/>
    <w:rsid w:val="001312EB"/>
    <w:rsid w:val="00131770"/>
    <w:rsid w:val="00131E10"/>
    <w:rsid w:val="0013208D"/>
    <w:rsid w:val="00132334"/>
    <w:rsid w:val="0013237F"/>
    <w:rsid w:val="001325D9"/>
    <w:rsid w:val="0013298D"/>
    <w:rsid w:val="00132B3B"/>
    <w:rsid w:val="00132B9B"/>
    <w:rsid w:val="00133296"/>
    <w:rsid w:val="0013335D"/>
    <w:rsid w:val="00133733"/>
    <w:rsid w:val="001339DE"/>
    <w:rsid w:val="00133BA8"/>
    <w:rsid w:val="00133F18"/>
    <w:rsid w:val="00134538"/>
    <w:rsid w:val="001345D2"/>
    <w:rsid w:val="00134617"/>
    <w:rsid w:val="00134741"/>
    <w:rsid w:val="001347FC"/>
    <w:rsid w:val="00134F21"/>
    <w:rsid w:val="00135017"/>
    <w:rsid w:val="001353B7"/>
    <w:rsid w:val="00135940"/>
    <w:rsid w:val="0013604A"/>
    <w:rsid w:val="00136435"/>
    <w:rsid w:val="001366AF"/>
    <w:rsid w:val="001367DC"/>
    <w:rsid w:val="0013691D"/>
    <w:rsid w:val="00136B8B"/>
    <w:rsid w:val="00136C52"/>
    <w:rsid w:val="00136D55"/>
    <w:rsid w:val="00136D8D"/>
    <w:rsid w:val="00136FCF"/>
    <w:rsid w:val="001370B7"/>
    <w:rsid w:val="001372BB"/>
    <w:rsid w:val="0013760F"/>
    <w:rsid w:val="00137753"/>
    <w:rsid w:val="00137CDA"/>
    <w:rsid w:val="00137E95"/>
    <w:rsid w:val="00137FF7"/>
    <w:rsid w:val="001400F8"/>
    <w:rsid w:val="001407DD"/>
    <w:rsid w:val="00140BC3"/>
    <w:rsid w:val="0014190E"/>
    <w:rsid w:val="001420B4"/>
    <w:rsid w:val="0014210E"/>
    <w:rsid w:val="00142300"/>
    <w:rsid w:val="00142752"/>
    <w:rsid w:val="00143031"/>
    <w:rsid w:val="00143102"/>
    <w:rsid w:val="00143144"/>
    <w:rsid w:val="00143468"/>
    <w:rsid w:val="001438C3"/>
    <w:rsid w:val="0014396D"/>
    <w:rsid w:val="00143C5D"/>
    <w:rsid w:val="00143D82"/>
    <w:rsid w:val="00143E7B"/>
    <w:rsid w:val="00143EFE"/>
    <w:rsid w:val="00143F09"/>
    <w:rsid w:val="00143F4A"/>
    <w:rsid w:val="001444D6"/>
    <w:rsid w:val="001445B3"/>
    <w:rsid w:val="001447B5"/>
    <w:rsid w:val="00144F51"/>
    <w:rsid w:val="00144F8A"/>
    <w:rsid w:val="00145694"/>
    <w:rsid w:val="001462DC"/>
    <w:rsid w:val="0014660E"/>
    <w:rsid w:val="0014669D"/>
    <w:rsid w:val="00146765"/>
    <w:rsid w:val="00146B26"/>
    <w:rsid w:val="00146D3C"/>
    <w:rsid w:val="00147142"/>
    <w:rsid w:val="001472E5"/>
    <w:rsid w:val="0014745F"/>
    <w:rsid w:val="0014747D"/>
    <w:rsid w:val="00147651"/>
    <w:rsid w:val="0014785E"/>
    <w:rsid w:val="00147C45"/>
    <w:rsid w:val="00147F2F"/>
    <w:rsid w:val="0015009B"/>
    <w:rsid w:val="001500AD"/>
    <w:rsid w:val="0015016E"/>
    <w:rsid w:val="001503DA"/>
    <w:rsid w:val="0015072A"/>
    <w:rsid w:val="00150778"/>
    <w:rsid w:val="001507A2"/>
    <w:rsid w:val="00150D70"/>
    <w:rsid w:val="00150DAD"/>
    <w:rsid w:val="001511F2"/>
    <w:rsid w:val="00151324"/>
    <w:rsid w:val="00151354"/>
    <w:rsid w:val="00151449"/>
    <w:rsid w:val="001514E7"/>
    <w:rsid w:val="001516D7"/>
    <w:rsid w:val="001518FA"/>
    <w:rsid w:val="0015289E"/>
    <w:rsid w:val="001529E3"/>
    <w:rsid w:val="00152BAF"/>
    <w:rsid w:val="00152DBF"/>
    <w:rsid w:val="00152E8A"/>
    <w:rsid w:val="001530B1"/>
    <w:rsid w:val="00153AA6"/>
    <w:rsid w:val="00153AB0"/>
    <w:rsid w:val="00153EA4"/>
    <w:rsid w:val="0015404C"/>
    <w:rsid w:val="00154579"/>
    <w:rsid w:val="00154AC1"/>
    <w:rsid w:val="00154C26"/>
    <w:rsid w:val="00154DF2"/>
    <w:rsid w:val="00154E75"/>
    <w:rsid w:val="00155131"/>
    <w:rsid w:val="001554C3"/>
    <w:rsid w:val="00155ABB"/>
    <w:rsid w:val="00155C9D"/>
    <w:rsid w:val="0015604D"/>
    <w:rsid w:val="00156383"/>
    <w:rsid w:val="00156719"/>
    <w:rsid w:val="00156B50"/>
    <w:rsid w:val="00156EA0"/>
    <w:rsid w:val="00156F60"/>
    <w:rsid w:val="0015749E"/>
    <w:rsid w:val="001575DD"/>
    <w:rsid w:val="001575DF"/>
    <w:rsid w:val="00157750"/>
    <w:rsid w:val="00157921"/>
    <w:rsid w:val="00157964"/>
    <w:rsid w:val="001579E4"/>
    <w:rsid w:val="00157A01"/>
    <w:rsid w:val="00157BB0"/>
    <w:rsid w:val="00157D7B"/>
    <w:rsid w:val="00157EF4"/>
    <w:rsid w:val="00157F35"/>
    <w:rsid w:val="0016014E"/>
    <w:rsid w:val="00160378"/>
    <w:rsid w:val="00160567"/>
    <w:rsid w:val="0016096D"/>
    <w:rsid w:val="00160D46"/>
    <w:rsid w:val="00160E45"/>
    <w:rsid w:val="00161014"/>
    <w:rsid w:val="0016155D"/>
    <w:rsid w:val="0016174E"/>
    <w:rsid w:val="00161976"/>
    <w:rsid w:val="00161DAF"/>
    <w:rsid w:val="00161EB9"/>
    <w:rsid w:val="001621DD"/>
    <w:rsid w:val="001621DE"/>
    <w:rsid w:val="001623E2"/>
    <w:rsid w:val="00162533"/>
    <w:rsid w:val="0016255F"/>
    <w:rsid w:val="001628B6"/>
    <w:rsid w:val="00162B1C"/>
    <w:rsid w:val="00162C23"/>
    <w:rsid w:val="00162D9A"/>
    <w:rsid w:val="00163AEE"/>
    <w:rsid w:val="00163E8C"/>
    <w:rsid w:val="00164272"/>
    <w:rsid w:val="00164697"/>
    <w:rsid w:val="00164A5A"/>
    <w:rsid w:val="00164F5C"/>
    <w:rsid w:val="00165326"/>
    <w:rsid w:val="00165C35"/>
    <w:rsid w:val="00165C43"/>
    <w:rsid w:val="001660A7"/>
    <w:rsid w:val="001663D0"/>
    <w:rsid w:val="001665FD"/>
    <w:rsid w:val="00166B22"/>
    <w:rsid w:val="0016731B"/>
    <w:rsid w:val="0016774F"/>
    <w:rsid w:val="00167AA2"/>
    <w:rsid w:val="00167B1D"/>
    <w:rsid w:val="00167F83"/>
    <w:rsid w:val="00170691"/>
    <w:rsid w:val="00170E4E"/>
    <w:rsid w:val="00170E81"/>
    <w:rsid w:val="00171091"/>
    <w:rsid w:val="001713AB"/>
    <w:rsid w:val="00171509"/>
    <w:rsid w:val="0017154C"/>
    <w:rsid w:val="00171B02"/>
    <w:rsid w:val="0017222B"/>
    <w:rsid w:val="00172441"/>
    <w:rsid w:val="00172691"/>
    <w:rsid w:val="00172756"/>
    <w:rsid w:val="0017285B"/>
    <w:rsid w:val="00172E80"/>
    <w:rsid w:val="00172F97"/>
    <w:rsid w:val="00173247"/>
    <w:rsid w:val="001733A4"/>
    <w:rsid w:val="00173442"/>
    <w:rsid w:val="0017379F"/>
    <w:rsid w:val="00174276"/>
    <w:rsid w:val="00174277"/>
    <w:rsid w:val="001742A5"/>
    <w:rsid w:val="00174B15"/>
    <w:rsid w:val="00174F09"/>
    <w:rsid w:val="00175CD0"/>
    <w:rsid w:val="00175FE6"/>
    <w:rsid w:val="0017605B"/>
    <w:rsid w:val="001760DF"/>
    <w:rsid w:val="001762BB"/>
    <w:rsid w:val="0017698E"/>
    <w:rsid w:val="00176AEC"/>
    <w:rsid w:val="00176B2D"/>
    <w:rsid w:val="00176D7D"/>
    <w:rsid w:val="00176D93"/>
    <w:rsid w:val="00176F49"/>
    <w:rsid w:val="00176F68"/>
    <w:rsid w:val="00177884"/>
    <w:rsid w:val="00177F6E"/>
    <w:rsid w:val="00177FA6"/>
    <w:rsid w:val="00177FF6"/>
    <w:rsid w:val="001804DB"/>
    <w:rsid w:val="0018062D"/>
    <w:rsid w:val="0018068F"/>
    <w:rsid w:val="001808C2"/>
    <w:rsid w:val="00180F67"/>
    <w:rsid w:val="0018110A"/>
    <w:rsid w:val="00181EAD"/>
    <w:rsid w:val="00182342"/>
    <w:rsid w:val="001824FD"/>
    <w:rsid w:val="001829B1"/>
    <w:rsid w:val="00182FD1"/>
    <w:rsid w:val="001831A7"/>
    <w:rsid w:val="0018337F"/>
    <w:rsid w:val="001834AA"/>
    <w:rsid w:val="00183840"/>
    <w:rsid w:val="00183B03"/>
    <w:rsid w:val="00183CB7"/>
    <w:rsid w:val="00184799"/>
    <w:rsid w:val="00184BE9"/>
    <w:rsid w:val="00184D78"/>
    <w:rsid w:val="00184F44"/>
    <w:rsid w:val="00184F83"/>
    <w:rsid w:val="0018524C"/>
    <w:rsid w:val="00185634"/>
    <w:rsid w:val="00185903"/>
    <w:rsid w:val="00185BA3"/>
    <w:rsid w:val="00185BD1"/>
    <w:rsid w:val="00185BDD"/>
    <w:rsid w:val="00185DF3"/>
    <w:rsid w:val="00185E26"/>
    <w:rsid w:val="00185FF7"/>
    <w:rsid w:val="0018661B"/>
    <w:rsid w:val="00186775"/>
    <w:rsid w:val="0018699E"/>
    <w:rsid w:val="0018737C"/>
    <w:rsid w:val="00187704"/>
    <w:rsid w:val="00187AD4"/>
    <w:rsid w:val="00187B99"/>
    <w:rsid w:val="00187F17"/>
    <w:rsid w:val="00190348"/>
    <w:rsid w:val="00191094"/>
    <w:rsid w:val="0019157E"/>
    <w:rsid w:val="001919DB"/>
    <w:rsid w:val="00191A33"/>
    <w:rsid w:val="00191B75"/>
    <w:rsid w:val="00191CF5"/>
    <w:rsid w:val="00191FD9"/>
    <w:rsid w:val="001929B1"/>
    <w:rsid w:val="00192D27"/>
    <w:rsid w:val="00192F36"/>
    <w:rsid w:val="00192FED"/>
    <w:rsid w:val="00193024"/>
    <w:rsid w:val="00193103"/>
    <w:rsid w:val="001932BE"/>
    <w:rsid w:val="00193593"/>
    <w:rsid w:val="001939A0"/>
    <w:rsid w:val="001939F9"/>
    <w:rsid w:val="00193F3E"/>
    <w:rsid w:val="0019416C"/>
    <w:rsid w:val="00194255"/>
    <w:rsid w:val="00194481"/>
    <w:rsid w:val="001944A2"/>
    <w:rsid w:val="00194557"/>
    <w:rsid w:val="0019482C"/>
    <w:rsid w:val="00194963"/>
    <w:rsid w:val="00194EEB"/>
    <w:rsid w:val="00194EF3"/>
    <w:rsid w:val="00195269"/>
    <w:rsid w:val="001952AC"/>
    <w:rsid w:val="00195A0F"/>
    <w:rsid w:val="00195EA9"/>
    <w:rsid w:val="00195F0D"/>
    <w:rsid w:val="001967DC"/>
    <w:rsid w:val="00197225"/>
    <w:rsid w:val="001975F6"/>
    <w:rsid w:val="00197B73"/>
    <w:rsid w:val="00197DEE"/>
    <w:rsid w:val="001A00B5"/>
    <w:rsid w:val="001A0679"/>
    <w:rsid w:val="001A07D1"/>
    <w:rsid w:val="001A0888"/>
    <w:rsid w:val="001A0944"/>
    <w:rsid w:val="001A161C"/>
    <w:rsid w:val="001A18EC"/>
    <w:rsid w:val="001A194D"/>
    <w:rsid w:val="001A1D63"/>
    <w:rsid w:val="001A1FA6"/>
    <w:rsid w:val="001A20C7"/>
    <w:rsid w:val="001A20E6"/>
    <w:rsid w:val="001A2532"/>
    <w:rsid w:val="001A28C9"/>
    <w:rsid w:val="001A2951"/>
    <w:rsid w:val="001A2B5B"/>
    <w:rsid w:val="001A2BBE"/>
    <w:rsid w:val="001A2C08"/>
    <w:rsid w:val="001A2C27"/>
    <w:rsid w:val="001A2FAB"/>
    <w:rsid w:val="001A3355"/>
    <w:rsid w:val="001A3649"/>
    <w:rsid w:val="001A3783"/>
    <w:rsid w:val="001A398B"/>
    <w:rsid w:val="001A3B9C"/>
    <w:rsid w:val="001A3E5B"/>
    <w:rsid w:val="001A3EC9"/>
    <w:rsid w:val="001A4282"/>
    <w:rsid w:val="001A42D6"/>
    <w:rsid w:val="001A434F"/>
    <w:rsid w:val="001A4C03"/>
    <w:rsid w:val="001A4C35"/>
    <w:rsid w:val="001A4F92"/>
    <w:rsid w:val="001A5028"/>
    <w:rsid w:val="001A59FC"/>
    <w:rsid w:val="001A5DC2"/>
    <w:rsid w:val="001A5EEA"/>
    <w:rsid w:val="001A60FF"/>
    <w:rsid w:val="001A698D"/>
    <w:rsid w:val="001A6A53"/>
    <w:rsid w:val="001A6AF9"/>
    <w:rsid w:val="001A6CB2"/>
    <w:rsid w:val="001A6CF5"/>
    <w:rsid w:val="001A715D"/>
    <w:rsid w:val="001A7482"/>
    <w:rsid w:val="001A76B1"/>
    <w:rsid w:val="001A7793"/>
    <w:rsid w:val="001A781C"/>
    <w:rsid w:val="001A7A9B"/>
    <w:rsid w:val="001A7C19"/>
    <w:rsid w:val="001A7FF9"/>
    <w:rsid w:val="001B03AD"/>
    <w:rsid w:val="001B04E5"/>
    <w:rsid w:val="001B06A0"/>
    <w:rsid w:val="001B0B5B"/>
    <w:rsid w:val="001B0DF7"/>
    <w:rsid w:val="001B0EDD"/>
    <w:rsid w:val="001B121F"/>
    <w:rsid w:val="001B16A3"/>
    <w:rsid w:val="001B16AB"/>
    <w:rsid w:val="001B179F"/>
    <w:rsid w:val="001B19A7"/>
    <w:rsid w:val="001B1D9D"/>
    <w:rsid w:val="001B1F04"/>
    <w:rsid w:val="001B214B"/>
    <w:rsid w:val="001B2326"/>
    <w:rsid w:val="001B2A53"/>
    <w:rsid w:val="001B2B0E"/>
    <w:rsid w:val="001B2D48"/>
    <w:rsid w:val="001B3250"/>
    <w:rsid w:val="001B344E"/>
    <w:rsid w:val="001B349F"/>
    <w:rsid w:val="001B36BD"/>
    <w:rsid w:val="001B39D7"/>
    <w:rsid w:val="001B39E0"/>
    <w:rsid w:val="001B3AAC"/>
    <w:rsid w:val="001B3CA2"/>
    <w:rsid w:val="001B4071"/>
    <w:rsid w:val="001B40E1"/>
    <w:rsid w:val="001B4526"/>
    <w:rsid w:val="001B45C2"/>
    <w:rsid w:val="001B49EC"/>
    <w:rsid w:val="001B4B60"/>
    <w:rsid w:val="001B4ED3"/>
    <w:rsid w:val="001B580B"/>
    <w:rsid w:val="001B581F"/>
    <w:rsid w:val="001B5982"/>
    <w:rsid w:val="001B5AE9"/>
    <w:rsid w:val="001B5CE9"/>
    <w:rsid w:val="001B6052"/>
    <w:rsid w:val="001B61DD"/>
    <w:rsid w:val="001B6ECE"/>
    <w:rsid w:val="001B72D9"/>
    <w:rsid w:val="001B74AE"/>
    <w:rsid w:val="001B782E"/>
    <w:rsid w:val="001B7E58"/>
    <w:rsid w:val="001C0A6F"/>
    <w:rsid w:val="001C0C0E"/>
    <w:rsid w:val="001C0ED0"/>
    <w:rsid w:val="001C0F7C"/>
    <w:rsid w:val="001C13C4"/>
    <w:rsid w:val="001C1566"/>
    <w:rsid w:val="001C180D"/>
    <w:rsid w:val="001C1E10"/>
    <w:rsid w:val="001C24FA"/>
    <w:rsid w:val="001C270F"/>
    <w:rsid w:val="001C28FB"/>
    <w:rsid w:val="001C2A37"/>
    <w:rsid w:val="001C2DEB"/>
    <w:rsid w:val="001C2E80"/>
    <w:rsid w:val="001C2F16"/>
    <w:rsid w:val="001C3129"/>
    <w:rsid w:val="001C327A"/>
    <w:rsid w:val="001C3417"/>
    <w:rsid w:val="001C3612"/>
    <w:rsid w:val="001C3917"/>
    <w:rsid w:val="001C4B8C"/>
    <w:rsid w:val="001C4FBE"/>
    <w:rsid w:val="001C4FC3"/>
    <w:rsid w:val="001C533F"/>
    <w:rsid w:val="001C53E1"/>
    <w:rsid w:val="001C54C7"/>
    <w:rsid w:val="001C5579"/>
    <w:rsid w:val="001C58C4"/>
    <w:rsid w:val="001C5B8D"/>
    <w:rsid w:val="001C5C09"/>
    <w:rsid w:val="001C6012"/>
    <w:rsid w:val="001C6025"/>
    <w:rsid w:val="001C658F"/>
    <w:rsid w:val="001C6704"/>
    <w:rsid w:val="001C6794"/>
    <w:rsid w:val="001C6D11"/>
    <w:rsid w:val="001C72C7"/>
    <w:rsid w:val="001C7928"/>
    <w:rsid w:val="001C7BDA"/>
    <w:rsid w:val="001D026A"/>
    <w:rsid w:val="001D070E"/>
    <w:rsid w:val="001D07F0"/>
    <w:rsid w:val="001D08EA"/>
    <w:rsid w:val="001D0A12"/>
    <w:rsid w:val="001D0A17"/>
    <w:rsid w:val="001D0F59"/>
    <w:rsid w:val="001D0F95"/>
    <w:rsid w:val="001D11E6"/>
    <w:rsid w:val="001D12E5"/>
    <w:rsid w:val="001D137C"/>
    <w:rsid w:val="001D14CC"/>
    <w:rsid w:val="001D157A"/>
    <w:rsid w:val="001D1D3A"/>
    <w:rsid w:val="001D1E24"/>
    <w:rsid w:val="001D2320"/>
    <w:rsid w:val="001D2870"/>
    <w:rsid w:val="001D2999"/>
    <w:rsid w:val="001D2CA3"/>
    <w:rsid w:val="001D2EAC"/>
    <w:rsid w:val="001D322D"/>
    <w:rsid w:val="001D3527"/>
    <w:rsid w:val="001D424C"/>
    <w:rsid w:val="001D45A4"/>
    <w:rsid w:val="001D4B8F"/>
    <w:rsid w:val="001D4DE1"/>
    <w:rsid w:val="001D4E4A"/>
    <w:rsid w:val="001D501A"/>
    <w:rsid w:val="001D50FA"/>
    <w:rsid w:val="001D5836"/>
    <w:rsid w:val="001D595E"/>
    <w:rsid w:val="001D5B16"/>
    <w:rsid w:val="001D5D89"/>
    <w:rsid w:val="001D62F5"/>
    <w:rsid w:val="001D6449"/>
    <w:rsid w:val="001D67DD"/>
    <w:rsid w:val="001D6BD8"/>
    <w:rsid w:val="001D6C86"/>
    <w:rsid w:val="001D6D78"/>
    <w:rsid w:val="001D7241"/>
    <w:rsid w:val="001D72DB"/>
    <w:rsid w:val="001D73A2"/>
    <w:rsid w:val="001D77E0"/>
    <w:rsid w:val="001D7EF8"/>
    <w:rsid w:val="001E01A9"/>
    <w:rsid w:val="001E01B7"/>
    <w:rsid w:val="001E0333"/>
    <w:rsid w:val="001E0F1B"/>
    <w:rsid w:val="001E1215"/>
    <w:rsid w:val="001E1582"/>
    <w:rsid w:val="001E15AA"/>
    <w:rsid w:val="001E15D7"/>
    <w:rsid w:val="001E17FE"/>
    <w:rsid w:val="001E19EF"/>
    <w:rsid w:val="001E1AED"/>
    <w:rsid w:val="001E278E"/>
    <w:rsid w:val="001E2EB0"/>
    <w:rsid w:val="001E30B1"/>
    <w:rsid w:val="001E3213"/>
    <w:rsid w:val="001E34DE"/>
    <w:rsid w:val="001E36F3"/>
    <w:rsid w:val="001E382B"/>
    <w:rsid w:val="001E3851"/>
    <w:rsid w:val="001E47B1"/>
    <w:rsid w:val="001E4805"/>
    <w:rsid w:val="001E4D1D"/>
    <w:rsid w:val="001E4FF6"/>
    <w:rsid w:val="001E5107"/>
    <w:rsid w:val="001E5222"/>
    <w:rsid w:val="001E56D9"/>
    <w:rsid w:val="001E5CA6"/>
    <w:rsid w:val="001E5D02"/>
    <w:rsid w:val="001E5EE3"/>
    <w:rsid w:val="001E61DB"/>
    <w:rsid w:val="001E629F"/>
    <w:rsid w:val="001E658C"/>
    <w:rsid w:val="001E661B"/>
    <w:rsid w:val="001E67C2"/>
    <w:rsid w:val="001E68D3"/>
    <w:rsid w:val="001E7549"/>
    <w:rsid w:val="001E76EF"/>
    <w:rsid w:val="001E7C56"/>
    <w:rsid w:val="001E7DA1"/>
    <w:rsid w:val="001F02BB"/>
    <w:rsid w:val="001F04D8"/>
    <w:rsid w:val="001F0514"/>
    <w:rsid w:val="001F09F7"/>
    <w:rsid w:val="001F0A4A"/>
    <w:rsid w:val="001F0A4F"/>
    <w:rsid w:val="001F1782"/>
    <w:rsid w:val="001F1AB6"/>
    <w:rsid w:val="001F1CA7"/>
    <w:rsid w:val="001F1E31"/>
    <w:rsid w:val="001F1EDE"/>
    <w:rsid w:val="001F20C5"/>
    <w:rsid w:val="001F21D3"/>
    <w:rsid w:val="001F24D5"/>
    <w:rsid w:val="001F2CA5"/>
    <w:rsid w:val="001F2E2D"/>
    <w:rsid w:val="001F3848"/>
    <w:rsid w:val="001F3A04"/>
    <w:rsid w:val="001F3EF0"/>
    <w:rsid w:val="001F4185"/>
    <w:rsid w:val="001F46BC"/>
    <w:rsid w:val="001F474A"/>
    <w:rsid w:val="001F4C63"/>
    <w:rsid w:val="001F4CA8"/>
    <w:rsid w:val="001F4D49"/>
    <w:rsid w:val="001F4EAF"/>
    <w:rsid w:val="001F4F47"/>
    <w:rsid w:val="001F50AB"/>
    <w:rsid w:val="001F50AD"/>
    <w:rsid w:val="001F52E1"/>
    <w:rsid w:val="001F53F4"/>
    <w:rsid w:val="001F59AC"/>
    <w:rsid w:val="001F6372"/>
    <w:rsid w:val="001F6645"/>
    <w:rsid w:val="001F6764"/>
    <w:rsid w:val="001F6F20"/>
    <w:rsid w:val="001F7030"/>
    <w:rsid w:val="001F7360"/>
    <w:rsid w:val="001F76B9"/>
    <w:rsid w:val="001F775E"/>
    <w:rsid w:val="001F7814"/>
    <w:rsid w:val="001F7AA3"/>
    <w:rsid w:val="001F7F19"/>
    <w:rsid w:val="001F7F92"/>
    <w:rsid w:val="00200180"/>
    <w:rsid w:val="002002CB"/>
    <w:rsid w:val="00200346"/>
    <w:rsid w:val="002003EA"/>
    <w:rsid w:val="00200434"/>
    <w:rsid w:val="002008BD"/>
    <w:rsid w:val="002008EA"/>
    <w:rsid w:val="00200BE5"/>
    <w:rsid w:val="00200C09"/>
    <w:rsid w:val="00201391"/>
    <w:rsid w:val="0020154A"/>
    <w:rsid w:val="00201622"/>
    <w:rsid w:val="00201821"/>
    <w:rsid w:val="00201ACF"/>
    <w:rsid w:val="00201B23"/>
    <w:rsid w:val="00201B71"/>
    <w:rsid w:val="00201D4F"/>
    <w:rsid w:val="00201DC4"/>
    <w:rsid w:val="00201F98"/>
    <w:rsid w:val="0020209B"/>
    <w:rsid w:val="00202132"/>
    <w:rsid w:val="0020263C"/>
    <w:rsid w:val="00202E4D"/>
    <w:rsid w:val="0020308C"/>
    <w:rsid w:val="002036FF"/>
    <w:rsid w:val="00203AC5"/>
    <w:rsid w:val="00203CEB"/>
    <w:rsid w:val="00203DC2"/>
    <w:rsid w:val="00203E80"/>
    <w:rsid w:val="002044EF"/>
    <w:rsid w:val="00204CB9"/>
    <w:rsid w:val="00204FF7"/>
    <w:rsid w:val="002052AA"/>
    <w:rsid w:val="0020542C"/>
    <w:rsid w:val="0020555E"/>
    <w:rsid w:val="00205795"/>
    <w:rsid w:val="00205F5B"/>
    <w:rsid w:val="002061F6"/>
    <w:rsid w:val="002070C2"/>
    <w:rsid w:val="00207399"/>
    <w:rsid w:val="00207563"/>
    <w:rsid w:val="002078B0"/>
    <w:rsid w:val="002078E6"/>
    <w:rsid w:val="00207EB7"/>
    <w:rsid w:val="00210033"/>
    <w:rsid w:val="0021015A"/>
    <w:rsid w:val="00210687"/>
    <w:rsid w:val="00210C3A"/>
    <w:rsid w:val="00210C93"/>
    <w:rsid w:val="00210DFF"/>
    <w:rsid w:val="00211341"/>
    <w:rsid w:val="00211799"/>
    <w:rsid w:val="00211BC0"/>
    <w:rsid w:val="00211DE0"/>
    <w:rsid w:val="002120D6"/>
    <w:rsid w:val="002121FB"/>
    <w:rsid w:val="0021252D"/>
    <w:rsid w:val="00212556"/>
    <w:rsid w:val="002129DF"/>
    <w:rsid w:val="00212ADE"/>
    <w:rsid w:val="00212C53"/>
    <w:rsid w:val="002131CE"/>
    <w:rsid w:val="002131D9"/>
    <w:rsid w:val="0021328F"/>
    <w:rsid w:val="00213903"/>
    <w:rsid w:val="00213948"/>
    <w:rsid w:val="002140EA"/>
    <w:rsid w:val="0021452C"/>
    <w:rsid w:val="00214535"/>
    <w:rsid w:val="00214566"/>
    <w:rsid w:val="0021481E"/>
    <w:rsid w:val="00214B2E"/>
    <w:rsid w:val="00215843"/>
    <w:rsid w:val="0021616B"/>
    <w:rsid w:val="00216214"/>
    <w:rsid w:val="0021636C"/>
    <w:rsid w:val="00216711"/>
    <w:rsid w:val="00216980"/>
    <w:rsid w:val="00216D99"/>
    <w:rsid w:val="00216E0D"/>
    <w:rsid w:val="002170FA"/>
    <w:rsid w:val="00217212"/>
    <w:rsid w:val="0021739E"/>
    <w:rsid w:val="0021748C"/>
    <w:rsid w:val="00217D52"/>
    <w:rsid w:val="00217E6B"/>
    <w:rsid w:val="00217EAB"/>
    <w:rsid w:val="00217F47"/>
    <w:rsid w:val="00220615"/>
    <w:rsid w:val="00220937"/>
    <w:rsid w:val="00220A10"/>
    <w:rsid w:val="00220F49"/>
    <w:rsid w:val="00221125"/>
    <w:rsid w:val="002211CC"/>
    <w:rsid w:val="0022129F"/>
    <w:rsid w:val="002214AC"/>
    <w:rsid w:val="00221B6A"/>
    <w:rsid w:val="00221BD6"/>
    <w:rsid w:val="00221C98"/>
    <w:rsid w:val="00221D63"/>
    <w:rsid w:val="00221EB7"/>
    <w:rsid w:val="00222498"/>
    <w:rsid w:val="00222684"/>
    <w:rsid w:val="002226A6"/>
    <w:rsid w:val="00222865"/>
    <w:rsid w:val="00222875"/>
    <w:rsid w:val="00222999"/>
    <w:rsid w:val="00222F43"/>
    <w:rsid w:val="002231C7"/>
    <w:rsid w:val="0022385E"/>
    <w:rsid w:val="00223C2A"/>
    <w:rsid w:val="00223E8D"/>
    <w:rsid w:val="002243B2"/>
    <w:rsid w:val="00224519"/>
    <w:rsid w:val="0022475E"/>
    <w:rsid w:val="0022498C"/>
    <w:rsid w:val="00224A43"/>
    <w:rsid w:val="00224BB3"/>
    <w:rsid w:val="00224DC3"/>
    <w:rsid w:val="00224DD2"/>
    <w:rsid w:val="00224ED3"/>
    <w:rsid w:val="0022542C"/>
    <w:rsid w:val="00225522"/>
    <w:rsid w:val="0022576D"/>
    <w:rsid w:val="00225AD5"/>
    <w:rsid w:val="00225D47"/>
    <w:rsid w:val="00225FBB"/>
    <w:rsid w:val="0022626C"/>
    <w:rsid w:val="002262F3"/>
    <w:rsid w:val="00226695"/>
    <w:rsid w:val="00226895"/>
    <w:rsid w:val="0022716A"/>
    <w:rsid w:val="0022726D"/>
    <w:rsid w:val="00227487"/>
    <w:rsid w:val="00227870"/>
    <w:rsid w:val="00227980"/>
    <w:rsid w:val="00227EF1"/>
    <w:rsid w:val="0023037A"/>
    <w:rsid w:val="002304A6"/>
    <w:rsid w:val="00230847"/>
    <w:rsid w:val="00230DFE"/>
    <w:rsid w:val="00230F27"/>
    <w:rsid w:val="002314FD"/>
    <w:rsid w:val="00231658"/>
    <w:rsid w:val="002316C6"/>
    <w:rsid w:val="0023171D"/>
    <w:rsid w:val="00231B0A"/>
    <w:rsid w:val="00231B65"/>
    <w:rsid w:val="00231BD8"/>
    <w:rsid w:val="00231FB0"/>
    <w:rsid w:val="00231FB8"/>
    <w:rsid w:val="002321B7"/>
    <w:rsid w:val="002323F1"/>
    <w:rsid w:val="002326F6"/>
    <w:rsid w:val="002329D4"/>
    <w:rsid w:val="00232EC7"/>
    <w:rsid w:val="002331C4"/>
    <w:rsid w:val="0023341B"/>
    <w:rsid w:val="002335AF"/>
    <w:rsid w:val="00233B81"/>
    <w:rsid w:val="00233DA2"/>
    <w:rsid w:val="00233EE6"/>
    <w:rsid w:val="00234394"/>
    <w:rsid w:val="002345D9"/>
    <w:rsid w:val="00234954"/>
    <w:rsid w:val="00234DF5"/>
    <w:rsid w:val="00234F71"/>
    <w:rsid w:val="00235269"/>
    <w:rsid w:val="00235707"/>
    <w:rsid w:val="00235CDA"/>
    <w:rsid w:val="002369DA"/>
    <w:rsid w:val="00236B01"/>
    <w:rsid w:val="00236D27"/>
    <w:rsid w:val="00236E78"/>
    <w:rsid w:val="002371F0"/>
    <w:rsid w:val="0023721E"/>
    <w:rsid w:val="0023745B"/>
    <w:rsid w:val="0023757B"/>
    <w:rsid w:val="0023759D"/>
    <w:rsid w:val="00237606"/>
    <w:rsid w:val="0023794B"/>
    <w:rsid w:val="0023797F"/>
    <w:rsid w:val="00237A08"/>
    <w:rsid w:val="00237E12"/>
    <w:rsid w:val="00237F90"/>
    <w:rsid w:val="002401D5"/>
    <w:rsid w:val="00240240"/>
    <w:rsid w:val="002402D6"/>
    <w:rsid w:val="002403EF"/>
    <w:rsid w:val="00240B42"/>
    <w:rsid w:val="00240C99"/>
    <w:rsid w:val="002412E7"/>
    <w:rsid w:val="002413E3"/>
    <w:rsid w:val="002415D5"/>
    <w:rsid w:val="00241755"/>
    <w:rsid w:val="002419D4"/>
    <w:rsid w:val="00241D44"/>
    <w:rsid w:val="00242531"/>
    <w:rsid w:val="00242AF1"/>
    <w:rsid w:val="00243643"/>
    <w:rsid w:val="00243B8C"/>
    <w:rsid w:val="00244171"/>
    <w:rsid w:val="00244477"/>
    <w:rsid w:val="002445E2"/>
    <w:rsid w:val="00244655"/>
    <w:rsid w:val="00244A0A"/>
    <w:rsid w:val="00244E68"/>
    <w:rsid w:val="00245461"/>
    <w:rsid w:val="002454CE"/>
    <w:rsid w:val="002456D4"/>
    <w:rsid w:val="00245954"/>
    <w:rsid w:val="00245EDE"/>
    <w:rsid w:val="0024653F"/>
    <w:rsid w:val="002466BA"/>
    <w:rsid w:val="00246950"/>
    <w:rsid w:val="0024781F"/>
    <w:rsid w:val="002479BA"/>
    <w:rsid w:val="002479F7"/>
    <w:rsid w:val="00247D9A"/>
    <w:rsid w:val="00247DE1"/>
    <w:rsid w:val="00247E44"/>
    <w:rsid w:val="00247E51"/>
    <w:rsid w:val="00247EED"/>
    <w:rsid w:val="00250338"/>
    <w:rsid w:val="00250849"/>
    <w:rsid w:val="00250A24"/>
    <w:rsid w:val="00250A6A"/>
    <w:rsid w:val="00250F6D"/>
    <w:rsid w:val="00251075"/>
    <w:rsid w:val="002519E7"/>
    <w:rsid w:val="00251B02"/>
    <w:rsid w:val="00251F16"/>
    <w:rsid w:val="002520F1"/>
    <w:rsid w:val="00252650"/>
    <w:rsid w:val="002526A5"/>
    <w:rsid w:val="0025275A"/>
    <w:rsid w:val="002529ED"/>
    <w:rsid w:val="00252CF2"/>
    <w:rsid w:val="00252EC5"/>
    <w:rsid w:val="002532BF"/>
    <w:rsid w:val="0025403D"/>
    <w:rsid w:val="00254579"/>
    <w:rsid w:val="00254A99"/>
    <w:rsid w:val="00254DE5"/>
    <w:rsid w:val="00254F3B"/>
    <w:rsid w:val="00254FAF"/>
    <w:rsid w:val="00255689"/>
    <w:rsid w:val="00255DA1"/>
    <w:rsid w:val="00255F2A"/>
    <w:rsid w:val="002560C0"/>
    <w:rsid w:val="00256349"/>
    <w:rsid w:val="00256B73"/>
    <w:rsid w:val="00257105"/>
    <w:rsid w:val="00257660"/>
    <w:rsid w:val="00257684"/>
    <w:rsid w:val="00257699"/>
    <w:rsid w:val="002578FD"/>
    <w:rsid w:val="002579B0"/>
    <w:rsid w:val="00257AAC"/>
    <w:rsid w:val="00257C27"/>
    <w:rsid w:val="002600A2"/>
    <w:rsid w:val="002604DB"/>
    <w:rsid w:val="00260C17"/>
    <w:rsid w:val="00261B6F"/>
    <w:rsid w:val="00262277"/>
    <w:rsid w:val="002622DF"/>
    <w:rsid w:val="002623E1"/>
    <w:rsid w:val="0026265A"/>
    <w:rsid w:val="00262827"/>
    <w:rsid w:val="002628B0"/>
    <w:rsid w:val="00262E21"/>
    <w:rsid w:val="00264366"/>
    <w:rsid w:val="00264740"/>
    <w:rsid w:val="002656C3"/>
    <w:rsid w:val="002657B3"/>
    <w:rsid w:val="002658AB"/>
    <w:rsid w:val="00265A8D"/>
    <w:rsid w:val="002660D1"/>
    <w:rsid w:val="0026614F"/>
    <w:rsid w:val="00266719"/>
    <w:rsid w:val="00266F29"/>
    <w:rsid w:val="002674FE"/>
    <w:rsid w:val="00267812"/>
    <w:rsid w:val="00267935"/>
    <w:rsid w:val="002704E3"/>
    <w:rsid w:val="002706D1"/>
    <w:rsid w:val="00270777"/>
    <w:rsid w:val="00270BE3"/>
    <w:rsid w:val="00270DBB"/>
    <w:rsid w:val="0027196B"/>
    <w:rsid w:val="00271DA2"/>
    <w:rsid w:val="00271DE0"/>
    <w:rsid w:val="0027209A"/>
    <w:rsid w:val="002724D0"/>
    <w:rsid w:val="00272947"/>
    <w:rsid w:val="002729B8"/>
    <w:rsid w:val="00272A25"/>
    <w:rsid w:val="00272ADF"/>
    <w:rsid w:val="00273744"/>
    <w:rsid w:val="00273AFA"/>
    <w:rsid w:val="00273BED"/>
    <w:rsid w:val="00273CBE"/>
    <w:rsid w:val="00273D28"/>
    <w:rsid w:val="00274634"/>
    <w:rsid w:val="00274757"/>
    <w:rsid w:val="00274CB5"/>
    <w:rsid w:val="00274D75"/>
    <w:rsid w:val="00274F09"/>
    <w:rsid w:val="00274FFC"/>
    <w:rsid w:val="0027521A"/>
    <w:rsid w:val="00275249"/>
    <w:rsid w:val="00275344"/>
    <w:rsid w:val="0027553D"/>
    <w:rsid w:val="0027586E"/>
    <w:rsid w:val="00275B9B"/>
    <w:rsid w:val="00275F7D"/>
    <w:rsid w:val="002769A0"/>
    <w:rsid w:val="00276D0B"/>
    <w:rsid w:val="00276E57"/>
    <w:rsid w:val="00277022"/>
    <w:rsid w:val="002770A1"/>
    <w:rsid w:val="0027743F"/>
    <w:rsid w:val="0027744E"/>
    <w:rsid w:val="0027754F"/>
    <w:rsid w:val="00277DB8"/>
    <w:rsid w:val="00277F57"/>
    <w:rsid w:val="00280223"/>
    <w:rsid w:val="002805DB"/>
    <w:rsid w:val="00280823"/>
    <w:rsid w:val="00280A9A"/>
    <w:rsid w:val="00280BC0"/>
    <w:rsid w:val="00280E5C"/>
    <w:rsid w:val="00280F61"/>
    <w:rsid w:val="0028104A"/>
    <w:rsid w:val="0028138B"/>
    <w:rsid w:val="00281576"/>
    <w:rsid w:val="00281645"/>
    <w:rsid w:val="00281655"/>
    <w:rsid w:val="00281748"/>
    <w:rsid w:val="00281776"/>
    <w:rsid w:val="002820FA"/>
    <w:rsid w:val="0028211E"/>
    <w:rsid w:val="00282157"/>
    <w:rsid w:val="002827A6"/>
    <w:rsid w:val="0028292A"/>
    <w:rsid w:val="00282FB7"/>
    <w:rsid w:val="002833E4"/>
    <w:rsid w:val="00283B0A"/>
    <w:rsid w:val="00283B7F"/>
    <w:rsid w:val="00283C05"/>
    <w:rsid w:val="00283D31"/>
    <w:rsid w:val="00283F84"/>
    <w:rsid w:val="002844A7"/>
    <w:rsid w:val="002845DC"/>
    <w:rsid w:val="0028462F"/>
    <w:rsid w:val="002847B5"/>
    <w:rsid w:val="0028487E"/>
    <w:rsid w:val="00284B5C"/>
    <w:rsid w:val="00284D74"/>
    <w:rsid w:val="00285302"/>
    <w:rsid w:val="00285762"/>
    <w:rsid w:val="0028589B"/>
    <w:rsid w:val="00285E45"/>
    <w:rsid w:val="002861EE"/>
    <w:rsid w:val="0028625E"/>
    <w:rsid w:val="00286704"/>
    <w:rsid w:val="00286903"/>
    <w:rsid w:val="00286E35"/>
    <w:rsid w:val="00286FC3"/>
    <w:rsid w:val="00287370"/>
    <w:rsid w:val="0028764A"/>
    <w:rsid w:val="002878B4"/>
    <w:rsid w:val="00287A72"/>
    <w:rsid w:val="002900FE"/>
    <w:rsid w:val="00290132"/>
    <w:rsid w:val="0029105C"/>
    <w:rsid w:val="0029179B"/>
    <w:rsid w:val="002917E9"/>
    <w:rsid w:val="00291E6C"/>
    <w:rsid w:val="00292054"/>
    <w:rsid w:val="00292347"/>
    <w:rsid w:val="0029248C"/>
    <w:rsid w:val="002928E7"/>
    <w:rsid w:val="00292D76"/>
    <w:rsid w:val="002931A0"/>
    <w:rsid w:val="00293A45"/>
    <w:rsid w:val="0029439B"/>
    <w:rsid w:val="0029482A"/>
    <w:rsid w:val="00294B5A"/>
    <w:rsid w:val="00294B66"/>
    <w:rsid w:val="00294BAE"/>
    <w:rsid w:val="00294EE4"/>
    <w:rsid w:val="002950BF"/>
    <w:rsid w:val="00295153"/>
    <w:rsid w:val="002951CE"/>
    <w:rsid w:val="002955A7"/>
    <w:rsid w:val="00295643"/>
    <w:rsid w:val="00295F35"/>
    <w:rsid w:val="00296048"/>
    <w:rsid w:val="002967B8"/>
    <w:rsid w:val="00296871"/>
    <w:rsid w:val="0029689B"/>
    <w:rsid w:val="00296B74"/>
    <w:rsid w:val="00296D0D"/>
    <w:rsid w:val="002971EC"/>
    <w:rsid w:val="0029729B"/>
    <w:rsid w:val="00297456"/>
    <w:rsid w:val="002974AD"/>
    <w:rsid w:val="002977E5"/>
    <w:rsid w:val="002977F3"/>
    <w:rsid w:val="002978E4"/>
    <w:rsid w:val="00297BCC"/>
    <w:rsid w:val="002A0163"/>
    <w:rsid w:val="002A0938"/>
    <w:rsid w:val="002A0D0B"/>
    <w:rsid w:val="002A0D47"/>
    <w:rsid w:val="002A0FE5"/>
    <w:rsid w:val="002A1140"/>
    <w:rsid w:val="002A13D9"/>
    <w:rsid w:val="002A1A39"/>
    <w:rsid w:val="002A1AF0"/>
    <w:rsid w:val="002A1C0B"/>
    <w:rsid w:val="002A202B"/>
    <w:rsid w:val="002A2319"/>
    <w:rsid w:val="002A239B"/>
    <w:rsid w:val="002A27AE"/>
    <w:rsid w:val="002A2A95"/>
    <w:rsid w:val="002A3002"/>
    <w:rsid w:val="002A33AA"/>
    <w:rsid w:val="002A355C"/>
    <w:rsid w:val="002A382D"/>
    <w:rsid w:val="002A3A63"/>
    <w:rsid w:val="002A3AD7"/>
    <w:rsid w:val="002A4126"/>
    <w:rsid w:val="002A4732"/>
    <w:rsid w:val="002A4917"/>
    <w:rsid w:val="002A5076"/>
    <w:rsid w:val="002A5339"/>
    <w:rsid w:val="002A53D9"/>
    <w:rsid w:val="002A5481"/>
    <w:rsid w:val="002A54B8"/>
    <w:rsid w:val="002A54C8"/>
    <w:rsid w:val="002A58D9"/>
    <w:rsid w:val="002A5A68"/>
    <w:rsid w:val="002A5A6B"/>
    <w:rsid w:val="002A5F6E"/>
    <w:rsid w:val="002A5FB1"/>
    <w:rsid w:val="002A6846"/>
    <w:rsid w:val="002A75CE"/>
    <w:rsid w:val="002A7710"/>
    <w:rsid w:val="002A7754"/>
    <w:rsid w:val="002A77AE"/>
    <w:rsid w:val="002A7840"/>
    <w:rsid w:val="002A7911"/>
    <w:rsid w:val="002A7B9D"/>
    <w:rsid w:val="002A7CC3"/>
    <w:rsid w:val="002B0112"/>
    <w:rsid w:val="002B032E"/>
    <w:rsid w:val="002B0711"/>
    <w:rsid w:val="002B090E"/>
    <w:rsid w:val="002B0BCA"/>
    <w:rsid w:val="002B0E76"/>
    <w:rsid w:val="002B0EF3"/>
    <w:rsid w:val="002B0F40"/>
    <w:rsid w:val="002B1582"/>
    <w:rsid w:val="002B15A2"/>
    <w:rsid w:val="002B17AF"/>
    <w:rsid w:val="002B1A59"/>
    <w:rsid w:val="002B1C31"/>
    <w:rsid w:val="002B1CE5"/>
    <w:rsid w:val="002B1DBE"/>
    <w:rsid w:val="002B1F53"/>
    <w:rsid w:val="002B2057"/>
    <w:rsid w:val="002B2091"/>
    <w:rsid w:val="002B2397"/>
    <w:rsid w:val="002B29EB"/>
    <w:rsid w:val="002B2E64"/>
    <w:rsid w:val="002B2F9E"/>
    <w:rsid w:val="002B3022"/>
    <w:rsid w:val="002B33C8"/>
    <w:rsid w:val="002B34C3"/>
    <w:rsid w:val="002B3781"/>
    <w:rsid w:val="002B39D4"/>
    <w:rsid w:val="002B4010"/>
    <w:rsid w:val="002B4039"/>
    <w:rsid w:val="002B41C7"/>
    <w:rsid w:val="002B4BE1"/>
    <w:rsid w:val="002B5497"/>
    <w:rsid w:val="002B584F"/>
    <w:rsid w:val="002B5897"/>
    <w:rsid w:val="002B58BA"/>
    <w:rsid w:val="002B5ACD"/>
    <w:rsid w:val="002B5B52"/>
    <w:rsid w:val="002B60B2"/>
    <w:rsid w:val="002B61EC"/>
    <w:rsid w:val="002B6292"/>
    <w:rsid w:val="002B6319"/>
    <w:rsid w:val="002B64E7"/>
    <w:rsid w:val="002B6A33"/>
    <w:rsid w:val="002B7D3F"/>
    <w:rsid w:val="002B7FDF"/>
    <w:rsid w:val="002C001C"/>
    <w:rsid w:val="002C0292"/>
    <w:rsid w:val="002C0295"/>
    <w:rsid w:val="002C0370"/>
    <w:rsid w:val="002C03B9"/>
    <w:rsid w:val="002C0633"/>
    <w:rsid w:val="002C07A7"/>
    <w:rsid w:val="002C081D"/>
    <w:rsid w:val="002C0C80"/>
    <w:rsid w:val="002C0D3E"/>
    <w:rsid w:val="002C0E16"/>
    <w:rsid w:val="002C0E7B"/>
    <w:rsid w:val="002C12E7"/>
    <w:rsid w:val="002C137B"/>
    <w:rsid w:val="002C13FE"/>
    <w:rsid w:val="002C1706"/>
    <w:rsid w:val="002C1912"/>
    <w:rsid w:val="002C199C"/>
    <w:rsid w:val="002C1A34"/>
    <w:rsid w:val="002C1BB7"/>
    <w:rsid w:val="002C1BEC"/>
    <w:rsid w:val="002C1DE0"/>
    <w:rsid w:val="002C1FD3"/>
    <w:rsid w:val="002C2171"/>
    <w:rsid w:val="002C23C5"/>
    <w:rsid w:val="002C2570"/>
    <w:rsid w:val="002C2BBF"/>
    <w:rsid w:val="002C30D7"/>
    <w:rsid w:val="002C34FB"/>
    <w:rsid w:val="002C3551"/>
    <w:rsid w:val="002C3E94"/>
    <w:rsid w:val="002C3F84"/>
    <w:rsid w:val="002C3FCB"/>
    <w:rsid w:val="002C43BC"/>
    <w:rsid w:val="002C49CC"/>
    <w:rsid w:val="002C4E2C"/>
    <w:rsid w:val="002C55C3"/>
    <w:rsid w:val="002C5B4B"/>
    <w:rsid w:val="002C5DF2"/>
    <w:rsid w:val="002C5FB8"/>
    <w:rsid w:val="002C60A4"/>
    <w:rsid w:val="002C6295"/>
    <w:rsid w:val="002C62D5"/>
    <w:rsid w:val="002C649C"/>
    <w:rsid w:val="002C6979"/>
    <w:rsid w:val="002C6A95"/>
    <w:rsid w:val="002C6B07"/>
    <w:rsid w:val="002C7973"/>
    <w:rsid w:val="002C7DBD"/>
    <w:rsid w:val="002C7F1B"/>
    <w:rsid w:val="002C7F26"/>
    <w:rsid w:val="002D0879"/>
    <w:rsid w:val="002D0C5C"/>
    <w:rsid w:val="002D0E9E"/>
    <w:rsid w:val="002D103D"/>
    <w:rsid w:val="002D1535"/>
    <w:rsid w:val="002D1684"/>
    <w:rsid w:val="002D1712"/>
    <w:rsid w:val="002D1959"/>
    <w:rsid w:val="002D1D65"/>
    <w:rsid w:val="002D1E19"/>
    <w:rsid w:val="002D1EB7"/>
    <w:rsid w:val="002D21A4"/>
    <w:rsid w:val="002D2CB5"/>
    <w:rsid w:val="002D2D13"/>
    <w:rsid w:val="002D2DFB"/>
    <w:rsid w:val="002D2F55"/>
    <w:rsid w:val="002D3395"/>
    <w:rsid w:val="002D341C"/>
    <w:rsid w:val="002D35B7"/>
    <w:rsid w:val="002D364B"/>
    <w:rsid w:val="002D395F"/>
    <w:rsid w:val="002D3C06"/>
    <w:rsid w:val="002D3FDB"/>
    <w:rsid w:val="002D427F"/>
    <w:rsid w:val="002D4294"/>
    <w:rsid w:val="002D4335"/>
    <w:rsid w:val="002D4385"/>
    <w:rsid w:val="002D4401"/>
    <w:rsid w:val="002D4779"/>
    <w:rsid w:val="002D4967"/>
    <w:rsid w:val="002D5425"/>
    <w:rsid w:val="002D57FF"/>
    <w:rsid w:val="002D5D7A"/>
    <w:rsid w:val="002D604D"/>
    <w:rsid w:val="002D632D"/>
    <w:rsid w:val="002D6379"/>
    <w:rsid w:val="002D63A1"/>
    <w:rsid w:val="002D63C3"/>
    <w:rsid w:val="002D664B"/>
    <w:rsid w:val="002D683B"/>
    <w:rsid w:val="002D6D3B"/>
    <w:rsid w:val="002D6EAE"/>
    <w:rsid w:val="002D70D5"/>
    <w:rsid w:val="002D718C"/>
    <w:rsid w:val="002D724D"/>
    <w:rsid w:val="002D74B4"/>
    <w:rsid w:val="002D7677"/>
    <w:rsid w:val="002D774F"/>
    <w:rsid w:val="002D7777"/>
    <w:rsid w:val="002D77E0"/>
    <w:rsid w:val="002D7E69"/>
    <w:rsid w:val="002E05F4"/>
    <w:rsid w:val="002E0DB8"/>
    <w:rsid w:val="002E0EE4"/>
    <w:rsid w:val="002E0EEA"/>
    <w:rsid w:val="002E1009"/>
    <w:rsid w:val="002E137F"/>
    <w:rsid w:val="002E14A4"/>
    <w:rsid w:val="002E24DB"/>
    <w:rsid w:val="002E2968"/>
    <w:rsid w:val="002E2F33"/>
    <w:rsid w:val="002E3BC2"/>
    <w:rsid w:val="002E45C8"/>
    <w:rsid w:val="002E45D4"/>
    <w:rsid w:val="002E465C"/>
    <w:rsid w:val="002E49E5"/>
    <w:rsid w:val="002E550B"/>
    <w:rsid w:val="002E59C4"/>
    <w:rsid w:val="002E6368"/>
    <w:rsid w:val="002E64D6"/>
    <w:rsid w:val="002E6A9F"/>
    <w:rsid w:val="002E6E32"/>
    <w:rsid w:val="002E6E5A"/>
    <w:rsid w:val="002E70A0"/>
    <w:rsid w:val="002E71F1"/>
    <w:rsid w:val="002E7DB0"/>
    <w:rsid w:val="002E7FA4"/>
    <w:rsid w:val="002F0774"/>
    <w:rsid w:val="002F07CC"/>
    <w:rsid w:val="002F0B52"/>
    <w:rsid w:val="002F0BA7"/>
    <w:rsid w:val="002F0D24"/>
    <w:rsid w:val="002F0EA1"/>
    <w:rsid w:val="002F0F09"/>
    <w:rsid w:val="002F1078"/>
    <w:rsid w:val="002F1EDF"/>
    <w:rsid w:val="002F21C8"/>
    <w:rsid w:val="002F23A0"/>
    <w:rsid w:val="002F26A6"/>
    <w:rsid w:val="002F2A23"/>
    <w:rsid w:val="002F2E94"/>
    <w:rsid w:val="002F2F1F"/>
    <w:rsid w:val="002F2F4A"/>
    <w:rsid w:val="002F31BE"/>
    <w:rsid w:val="002F3456"/>
    <w:rsid w:val="002F3509"/>
    <w:rsid w:val="002F39CB"/>
    <w:rsid w:val="002F3BCF"/>
    <w:rsid w:val="002F3E9D"/>
    <w:rsid w:val="002F443F"/>
    <w:rsid w:val="002F4491"/>
    <w:rsid w:val="002F4676"/>
    <w:rsid w:val="002F4DB3"/>
    <w:rsid w:val="002F4DCF"/>
    <w:rsid w:val="002F4E5B"/>
    <w:rsid w:val="002F5311"/>
    <w:rsid w:val="002F53BF"/>
    <w:rsid w:val="002F547B"/>
    <w:rsid w:val="002F5520"/>
    <w:rsid w:val="002F5895"/>
    <w:rsid w:val="002F5DE4"/>
    <w:rsid w:val="002F5E98"/>
    <w:rsid w:val="002F5F90"/>
    <w:rsid w:val="002F6174"/>
    <w:rsid w:val="002F6BA3"/>
    <w:rsid w:val="002F6C7E"/>
    <w:rsid w:val="002F6CBA"/>
    <w:rsid w:val="002F6D5E"/>
    <w:rsid w:val="002F7569"/>
    <w:rsid w:val="002F77F1"/>
    <w:rsid w:val="002F78AF"/>
    <w:rsid w:val="002F7F62"/>
    <w:rsid w:val="003003AC"/>
    <w:rsid w:val="00300450"/>
    <w:rsid w:val="003006CE"/>
    <w:rsid w:val="003008BE"/>
    <w:rsid w:val="00300DC1"/>
    <w:rsid w:val="00300E0E"/>
    <w:rsid w:val="00301333"/>
    <w:rsid w:val="003018BE"/>
    <w:rsid w:val="003018C1"/>
    <w:rsid w:val="00301A6E"/>
    <w:rsid w:val="003020ED"/>
    <w:rsid w:val="00302267"/>
    <w:rsid w:val="00302E90"/>
    <w:rsid w:val="003031CA"/>
    <w:rsid w:val="00303625"/>
    <w:rsid w:val="00303716"/>
    <w:rsid w:val="00303A81"/>
    <w:rsid w:val="00303C9D"/>
    <w:rsid w:val="00303D38"/>
    <w:rsid w:val="00303EAB"/>
    <w:rsid w:val="00304272"/>
    <w:rsid w:val="003042B9"/>
    <w:rsid w:val="0030439B"/>
    <w:rsid w:val="00304C99"/>
    <w:rsid w:val="00304EC3"/>
    <w:rsid w:val="00304F86"/>
    <w:rsid w:val="00305002"/>
    <w:rsid w:val="003054DA"/>
    <w:rsid w:val="00305A16"/>
    <w:rsid w:val="00305B04"/>
    <w:rsid w:val="00305D0A"/>
    <w:rsid w:val="00306D26"/>
    <w:rsid w:val="00307080"/>
    <w:rsid w:val="00307106"/>
    <w:rsid w:val="00307129"/>
    <w:rsid w:val="00307295"/>
    <w:rsid w:val="003076D2"/>
    <w:rsid w:val="003078CE"/>
    <w:rsid w:val="003079EE"/>
    <w:rsid w:val="00307E43"/>
    <w:rsid w:val="003100AA"/>
    <w:rsid w:val="0031016F"/>
    <w:rsid w:val="003102FE"/>
    <w:rsid w:val="00310350"/>
    <w:rsid w:val="00310508"/>
    <w:rsid w:val="003108B7"/>
    <w:rsid w:val="0031171B"/>
    <w:rsid w:val="00311A8D"/>
    <w:rsid w:val="00311B23"/>
    <w:rsid w:val="00311E25"/>
    <w:rsid w:val="0031213E"/>
    <w:rsid w:val="0031278C"/>
    <w:rsid w:val="00313579"/>
    <w:rsid w:val="00314F80"/>
    <w:rsid w:val="0031505C"/>
    <w:rsid w:val="00315363"/>
    <w:rsid w:val="003153B7"/>
    <w:rsid w:val="003158C0"/>
    <w:rsid w:val="0031593B"/>
    <w:rsid w:val="00315C95"/>
    <w:rsid w:val="00315EDF"/>
    <w:rsid w:val="0031667C"/>
    <w:rsid w:val="00316A19"/>
    <w:rsid w:val="003172A2"/>
    <w:rsid w:val="003173D2"/>
    <w:rsid w:val="003178A5"/>
    <w:rsid w:val="003179F5"/>
    <w:rsid w:val="00317C28"/>
    <w:rsid w:val="00317E77"/>
    <w:rsid w:val="00317FD6"/>
    <w:rsid w:val="0032001E"/>
    <w:rsid w:val="00320323"/>
    <w:rsid w:val="003203A1"/>
    <w:rsid w:val="003203FE"/>
    <w:rsid w:val="00320610"/>
    <w:rsid w:val="00320C73"/>
    <w:rsid w:val="00320C8C"/>
    <w:rsid w:val="00320F8B"/>
    <w:rsid w:val="00321077"/>
    <w:rsid w:val="0032117E"/>
    <w:rsid w:val="003211E5"/>
    <w:rsid w:val="00321223"/>
    <w:rsid w:val="0032146F"/>
    <w:rsid w:val="00321501"/>
    <w:rsid w:val="003215B8"/>
    <w:rsid w:val="00321628"/>
    <w:rsid w:val="00321B54"/>
    <w:rsid w:val="00321DCB"/>
    <w:rsid w:val="00321E77"/>
    <w:rsid w:val="003220A4"/>
    <w:rsid w:val="00322340"/>
    <w:rsid w:val="0032234C"/>
    <w:rsid w:val="00322567"/>
    <w:rsid w:val="003227BF"/>
    <w:rsid w:val="003228BF"/>
    <w:rsid w:val="00322947"/>
    <w:rsid w:val="00322A34"/>
    <w:rsid w:val="00322C05"/>
    <w:rsid w:val="00322EC5"/>
    <w:rsid w:val="0032313D"/>
    <w:rsid w:val="00323684"/>
    <w:rsid w:val="003244B4"/>
    <w:rsid w:val="003245A1"/>
    <w:rsid w:val="0032466C"/>
    <w:rsid w:val="00324876"/>
    <w:rsid w:val="00324C02"/>
    <w:rsid w:val="00324C33"/>
    <w:rsid w:val="00324EFB"/>
    <w:rsid w:val="00324F4D"/>
    <w:rsid w:val="00324FBE"/>
    <w:rsid w:val="00325091"/>
    <w:rsid w:val="003254A4"/>
    <w:rsid w:val="003254CA"/>
    <w:rsid w:val="00325779"/>
    <w:rsid w:val="00325CEF"/>
    <w:rsid w:val="00325D98"/>
    <w:rsid w:val="00325FCC"/>
    <w:rsid w:val="00326627"/>
    <w:rsid w:val="0032728E"/>
    <w:rsid w:val="003272AC"/>
    <w:rsid w:val="003276C5"/>
    <w:rsid w:val="00327B49"/>
    <w:rsid w:val="00327D27"/>
    <w:rsid w:val="00327F29"/>
    <w:rsid w:val="0033004E"/>
    <w:rsid w:val="00330141"/>
    <w:rsid w:val="003301A7"/>
    <w:rsid w:val="00330482"/>
    <w:rsid w:val="00330A5C"/>
    <w:rsid w:val="00330C54"/>
    <w:rsid w:val="00330CDC"/>
    <w:rsid w:val="003312C3"/>
    <w:rsid w:val="003313C5"/>
    <w:rsid w:val="00331491"/>
    <w:rsid w:val="003314B0"/>
    <w:rsid w:val="003318A9"/>
    <w:rsid w:val="00331C4E"/>
    <w:rsid w:val="00331C6E"/>
    <w:rsid w:val="00331FD7"/>
    <w:rsid w:val="00332206"/>
    <w:rsid w:val="003322B7"/>
    <w:rsid w:val="003323D3"/>
    <w:rsid w:val="00332679"/>
    <w:rsid w:val="0033281E"/>
    <w:rsid w:val="003329C5"/>
    <w:rsid w:val="00332A8A"/>
    <w:rsid w:val="00333058"/>
    <w:rsid w:val="003331E0"/>
    <w:rsid w:val="003334F4"/>
    <w:rsid w:val="00333804"/>
    <w:rsid w:val="00333895"/>
    <w:rsid w:val="0033396F"/>
    <w:rsid w:val="00333B5D"/>
    <w:rsid w:val="00333CEF"/>
    <w:rsid w:val="00333DC1"/>
    <w:rsid w:val="00333E56"/>
    <w:rsid w:val="00333E72"/>
    <w:rsid w:val="003344B8"/>
    <w:rsid w:val="003348A9"/>
    <w:rsid w:val="00334C52"/>
    <w:rsid w:val="00334E2E"/>
    <w:rsid w:val="00334F66"/>
    <w:rsid w:val="0033549E"/>
    <w:rsid w:val="003354BF"/>
    <w:rsid w:val="00335519"/>
    <w:rsid w:val="003358C0"/>
    <w:rsid w:val="003359CC"/>
    <w:rsid w:val="00335A96"/>
    <w:rsid w:val="00335CDB"/>
    <w:rsid w:val="003365EC"/>
    <w:rsid w:val="003366FD"/>
    <w:rsid w:val="00336773"/>
    <w:rsid w:val="003368D3"/>
    <w:rsid w:val="00336BBD"/>
    <w:rsid w:val="00336CE8"/>
    <w:rsid w:val="00336E1F"/>
    <w:rsid w:val="00336ECA"/>
    <w:rsid w:val="00336FA6"/>
    <w:rsid w:val="00337022"/>
    <w:rsid w:val="0033722A"/>
    <w:rsid w:val="0033732E"/>
    <w:rsid w:val="00337333"/>
    <w:rsid w:val="0033734C"/>
    <w:rsid w:val="003373DE"/>
    <w:rsid w:val="003377B4"/>
    <w:rsid w:val="00337CA9"/>
    <w:rsid w:val="00340658"/>
    <w:rsid w:val="00340B59"/>
    <w:rsid w:val="003415E7"/>
    <w:rsid w:val="00341793"/>
    <w:rsid w:val="0034184A"/>
    <w:rsid w:val="00341FB2"/>
    <w:rsid w:val="003423E4"/>
    <w:rsid w:val="003428A8"/>
    <w:rsid w:val="00342BB0"/>
    <w:rsid w:val="00342CCE"/>
    <w:rsid w:val="00342D94"/>
    <w:rsid w:val="00342E17"/>
    <w:rsid w:val="003431A6"/>
    <w:rsid w:val="0034338A"/>
    <w:rsid w:val="00343596"/>
    <w:rsid w:val="00343A2C"/>
    <w:rsid w:val="00343B81"/>
    <w:rsid w:val="00343CC6"/>
    <w:rsid w:val="00343EA5"/>
    <w:rsid w:val="00343F2D"/>
    <w:rsid w:val="003447FB"/>
    <w:rsid w:val="003450B1"/>
    <w:rsid w:val="003454F8"/>
    <w:rsid w:val="003458BB"/>
    <w:rsid w:val="00345C96"/>
    <w:rsid w:val="00345CD9"/>
    <w:rsid w:val="00346026"/>
    <w:rsid w:val="003460B5"/>
    <w:rsid w:val="0034651A"/>
    <w:rsid w:val="0034672A"/>
    <w:rsid w:val="00346DCE"/>
    <w:rsid w:val="00346E97"/>
    <w:rsid w:val="0034733E"/>
    <w:rsid w:val="00347535"/>
    <w:rsid w:val="003479C0"/>
    <w:rsid w:val="00347B37"/>
    <w:rsid w:val="00350366"/>
    <w:rsid w:val="003503C6"/>
    <w:rsid w:val="00350404"/>
    <w:rsid w:val="00350427"/>
    <w:rsid w:val="0035063B"/>
    <w:rsid w:val="00350672"/>
    <w:rsid w:val="003506FB"/>
    <w:rsid w:val="00350A17"/>
    <w:rsid w:val="00350E84"/>
    <w:rsid w:val="00350FFA"/>
    <w:rsid w:val="0035117F"/>
    <w:rsid w:val="00351287"/>
    <w:rsid w:val="00351540"/>
    <w:rsid w:val="0035158A"/>
    <w:rsid w:val="00351FED"/>
    <w:rsid w:val="00351FFB"/>
    <w:rsid w:val="0035233F"/>
    <w:rsid w:val="00352379"/>
    <w:rsid w:val="003534B2"/>
    <w:rsid w:val="003534DF"/>
    <w:rsid w:val="00353685"/>
    <w:rsid w:val="00353BE1"/>
    <w:rsid w:val="00353E49"/>
    <w:rsid w:val="00353F75"/>
    <w:rsid w:val="0035415C"/>
    <w:rsid w:val="00354741"/>
    <w:rsid w:val="003551AC"/>
    <w:rsid w:val="003553C4"/>
    <w:rsid w:val="00355581"/>
    <w:rsid w:val="00355687"/>
    <w:rsid w:val="00355FF4"/>
    <w:rsid w:val="003560C2"/>
    <w:rsid w:val="003561D4"/>
    <w:rsid w:val="00356C78"/>
    <w:rsid w:val="00356D91"/>
    <w:rsid w:val="0035725D"/>
    <w:rsid w:val="00357CF7"/>
    <w:rsid w:val="003600E3"/>
    <w:rsid w:val="003605E5"/>
    <w:rsid w:val="00360697"/>
    <w:rsid w:val="00360783"/>
    <w:rsid w:val="003609FE"/>
    <w:rsid w:val="00360D62"/>
    <w:rsid w:val="00360FEF"/>
    <w:rsid w:val="00361848"/>
    <w:rsid w:val="00361AF7"/>
    <w:rsid w:val="00361BF5"/>
    <w:rsid w:val="00361E81"/>
    <w:rsid w:val="00361F6D"/>
    <w:rsid w:val="00362198"/>
    <w:rsid w:val="00363484"/>
    <w:rsid w:val="0036354A"/>
    <w:rsid w:val="00363A10"/>
    <w:rsid w:val="00363AFA"/>
    <w:rsid w:val="003641C5"/>
    <w:rsid w:val="00365463"/>
    <w:rsid w:val="00365F19"/>
    <w:rsid w:val="00365F77"/>
    <w:rsid w:val="00366022"/>
    <w:rsid w:val="003664BC"/>
    <w:rsid w:val="0036782F"/>
    <w:rsid w:val="00367972"/>
    <w:rsid w:val="003679ED"/>
    <w:rsid w:val="00367B6D"/>
    <w:rsid w:val="00367F8B"/>
    <w:rsid w:val="00370122"/>
    <w:rsid w:val="003702BB"/>
    <w:rsid w:val="0037078A"/>
    <w:rsid w:val="003708FF"/>
    <w:rsid w:val="00371207"/>
    <w:rsid w:val="0037135B"/>
    <w:rsid w:val="0037154F"/>
    <w:rsid w:val="00371806"/>
    <w:rsid w:val="00371C9E"/>
    <w:rsid w:val="00371CBB"/>
    <w:rsid w:val="0037225F"/>
    <w:rsid w:val="0037242D"/>
    <w:rsid w:val="00372439"/>
    <w:rsid w:val="0037269B"/>
    <w:rsid w:val="00372788"/>
    <w:rsid w:val="00372878"/>
    <w:rsid w:val="00372F31"/>
    <w:rsid w:val="00373337"/>
    <w:rsid w:val="003734E0"/>
    <w:rsid w:val="003735A3"/>
    <w:rsid w:val="00373965"/>
    <w:rsid w:val="00373D02"/>
    <w:rsid w:val="00373F96"/>
    <w:rsid w:val="00374303"/>
    <w:rsid w:val="00374380"/>
    <w:rsid w:val="0037522C"/>
    <w:rsid w:val="003753E9"/>
    <w:rsid w:val="003759F8"/>
    <w:rsid w:val="00375A14"/>
    <w:rsid w:val="00375DCD"/>
    <w:rsid w:val="00375E16"/>
    <w:rsid w:val="003761A0"/>
    <w:rsid w:val="0037632B"/>
    <w:rsid w:val="003769D3"/>
    <w:rsid w:val="00376C36"/>
    <w:rsid w:val="00377381"/>
    <w:rsid w:val="00377682"/>
    <w:rsid w:val="00377C64"/>
    <w:rsid w:val="00377E8F"/>
    <w:rsid w:val="00377FB4"/>
    <w:rsid w:val="003800FA"/>
    <w:rsid w:val="003806A8"/>
    <w:rsid w:val="0038080E"/>
    <w:rsid w:val="00380B92"/>
    <w:rsid w:val="00380BAA"/>
    <w:rsid w:val="00380FE2"/>
    <w:rsid w:val="003811BC"/>
    <w:rsid w:val="003814E9"/>
    <w:rsid w:val="003816AD"/>
    <w:rsid w:val="0038197E"/>
    <w:rsid w:val="00381A8A"/>
    <w:rsid w:val="00381B39"/>
    <w:rsid w:val="00381DBE"/>
    <w:rsid w:val="003821B1"/>
    <w:rsid w:val="00382386"/>
    <w:rsid w:val="003823AF"/>
    <w:rsid w:val="003823BB"/>
    <w:rsid w:val="0038245F"/>
    <w:rsid w:val="003825BD"/>
    <w:rsid w:val="003828E4"/>
    <w:rsid w:val="003829BE"/>
    <w:rsid w:val="00382D1F"/>
    <w:rsid w:val="00382D27"/>
    <w:rsid w:val="00382F07"/>
    <w:rsid w:val="00383239"/>
    <w:rsid w:val="0038333A"/>
    <w:rsid w:val="00383419"/>
    <w:rsid w:val="00383478"/>
    <w:rsid w:val="00383898"/>
    <w:rsid w:val="00384378"/>
    <w:rsid w:val="00384660"/>
    <w:rsid w:val="00384B87"/>
    <w:rsid w:val="00384EA5"/>
    <w:rsid w:val="00384F0C"/>
    <w:rsid w:val="00384FB6"/>
    <w:rsid w:val="003851E6"/>
    <w:rsid w:val="00385A61"/>
    <w:rsid w:val="00385AB1"/>
    <w:rsid w:val="00385CD7"/>
    <w:rsid w:val="00385E1A"/>
    <w:rsid w:val="00385F64"/>
    <w:rsid w:val="00386141"/>
    <w:rsid w:val="003868B2"/>
    <w:rsid w:val="00386990"/>
    <w:rsid w:val="00386CAB"/>
    <w:rsid w:val="00386D22"/>
    <w:rsid w:val="00386DB3"/>
    <w:rsid w:val="00386ECD"/>
    <w:rsid w:val="00386EF7"/>
    <w:rsid w:val="0038734A"/>
    <w:rsid w:val="00387F56"/>
    <w:rsid w:val="003902E4"/>
    <w:rsid w:val="00390358"/>
    <w:rsid w:val="003906E3"/>
    <w:rsid w:val="003907FE"/>
    <w:rsid w:val="0039084B"/>
    <w:rsid w:val="003909E6"/>
    <w:rsid w:val="00390BCE"/>
    <w:rsid w:val="00390DC6"/>
    <w:rsid w:val="0039190E"/>
    <w:rsid w:val="00391B7E"/>
    <w:rsid w:val="003924D1"/>
    <w:rsid w:val="003926B6"/>
    <w:rsid w:val="00392A5F"/>
    <w:rsid w:val="00392B94"/>
    <w:rsid w:val="00393722"/>
    <w:rsid w:val="0039375E"/>
    <w:rsid w:val="003938C0"/>
    <w:rsid w:val="00393960"/>
    <w:rsid w:val="00393B13"/>
    <w:rsid w:val="00393BD6"/>
    <w:rsid w:val="00393D78"/>
    <w:rsid w:val="003949C5"/>
    <w:rsid w:val="00394A38"/>
    <w:rsid w:val="00394A81"/>
    <w:rsid w:val="00394B21"/>
    <w:rsid w:val="00394C7F"/>
    <w:rsid w:val="00394FC3"/>
    <w:rsid w:val="00395623"/>
    <w:rsid w:val="00395900"/>
    <w:rsid w:val="00395B65"/>
    <w:rsid w:val="0039631B"/>
    <w:rsid w:val="003963F1"/>
    <w:rsid w:val="0039649C"/>
    <w:rsid w:val="003964D5"/>
    <w:rsid w:val="0039666B"/>
    <w:rsid w:val="003969A6"/>
    <w:rsid w:val="00396A40"/>
    <w:rsid w:val="00396B13"/>
    <w:rsid w:val="00396B4F"/>
    <w:rsid w:val="0039770A"/>
    <w:rsid w:val="00397BA5"/>
    <w:rsid w:val="00397D48"/>
    <w:rsid w:val="00397E78"/>
    <w:rsid w:val="003A00B3"/>
    <w:rsid w:val="003A014C"/>
    <w:rsid w:val="003A02CB"/>
    <w:rsid w:val="003A0901"/>
    <w:rsid w:val="003A0A9F"/>
    <w:rsid w:val="003A0AB7"/>
    <w:rsid w:val="003A0AB9"/>
    <w:rsid w:val="003A0D22"/>
    <w:rsid w:val="003A15D9"/>
    <w:rsid w:val="003A1678"/>
    <w:rsid w:val="003A17A0"/>
    <w:rsid w:val="003A1A89"/>
    <w:rsid w:val="003A222C"/>
    <w:rsid w:val="003A235B"/>
    <w:rsid w:val="003A235D"/>
    <w:rsid w:val="003A2397"/>
    <w:rsid w:val="003A25D3"/>
    <w:rsid w:val="003A2705"/>
    <w:rsid w:val="003A2EFF"/>
    <w:rsid w:val="003A2FE4"/>
    <w:rsid w:val="003A304A"/>
    <w:rsid w:val="003A306D"/>
    <w:rsid w:val="003A30AB"/>
    <w:rsid w:val="003A32AB"/>
    <w:rsid w:val="003A36CF"/>
    <w:rsid w:val="003A37AF"/>
    <w:rsid w:val="003A3BF0"/>
    <w:rsid w:val="003A3DB6"/>
    <w:rsid w:val="003A3E93"/>
    <w:rsid w:val="003A3F1E"/>
    <w:rsid w:val="003A4168"/>
    <w:rsid w:val="003A437B"/>
    <w:rsid w:val="003A45E7"/>
    <w:rsid w:val="003A4A55"/>
    <w:rsid w:val="003A4B4E"/>
    <w:rsid w:val="003A4C72"/>
    <w:rsid w:val="003A56CD"/>
    <w:rsid w:val="003A59B2"/>
    <w:rsid w:val="003A5BA6"/>
    <w:rsid w:val="003A5C24"/>
    <w:rsid w:val="003A5CA5"/>
    <w:rsid w:val="003A611D"/>
    <w:rsid w:val="003A64E9"/>
    <w:rsid w:val="003A6A63"/>
    <w:rsid w:val="003A6C0D"/>
    <w:rsid w:val="003A6D46"/>
    <w:rsid w:val="003A72B3"/>
    <w:rsid w:val="003A755B"/>
    <w:rsid w:val="003A7D79"/>
    <w:rsid w:val="003B0162"/>
    <w:rsid w:val="003B066B"/>
    <w:rsid w:val="003B07B5"/>
    <w:rsid w:val="003B07BF"/>
    <w:rsid w:val="003B087C"/>
    <w:rsid w:val="003B08DC"/>
    <w:rsid w:val="003B0CB5"/>
    <w:rsid w:val="003B0CF8"/>
    <w:rsid w:val="003B0D65"/>
    <w:rsid w:val="003B10B2"/>
    <w:rsid w:val="003B14A5"/>
    <w:rsid w:val="003B166E"/>
    <w:rsid w:val="003B1946"/>
    <w:rsid w:val="003B199B"/>
    <w:rsid w:val="003B19E8"/>
    <w:rsid w:val="003B1B8A"/>
    <w:rsid w:val="003B2559"/>
    <w:rsid w:val="003B2648"/>
    <w:rsid w:val="003B26B0"/>
    <w:rsid w:val="003B2B1C"/>
    <w:rsid w:val="003B2B2B"/>
    <w:rsid w:val="003B2BFA"/>
    <w:rsid w:val="003B2C08"/>
    <w:rsid w:val="003B2E1C"/>
    <w:rsid w:val="003B2F86"/>
    <w:rsid w:val="003B3088"/>
    <w:rsid w:val="003B308D"/>
    <w:rsid w:val="003B363C"/>
    <w:rsid w:val="003B378A"/>
    <w:rsid w:val="003B3855"/>
    <w:rsid w:val="003B38B7"/>
    <w:rsid w:val="003B3CB5"/>
    <w:rsid w:val="003B3F45"/>
    <w:rsid w:val="003B445B"/>
    <w:rsid w:val="003B4689"/>
    <w:rsid w:val="003B4953"/>
    <w:rsid w:val="003B5377"/>
    <w:rsid w:val="003B5389"/>
    <w:rsid w:val="003B599C"/>
    <w:rsid w:val="003B5A43"/>
    <w:rsid w:val="003B5D0A"/>
    <w:rsid w:val="003B5FAA"/>
    <w:rsid w:val="003B6279"/>
    <w:rsid w:val="003B638B"/>
    <w:rsid w:val="003B63F2"/>
    <w:rsid w:val="003B6424"/>
    <w:rsid w:val="003B69FB"/>
    <w:rsid w:val="003B6B13"/>
    <w:rsid w:val="003B6DBA"/>
    <w:rsid w:val="003B77FE"/>
    <w:rsid w:val="003B7B7E"/>
    <w:rsid w:val="003B7BB9"/>
    <w:rsid w:val="003B7C69"/>
    <w:rsid w:val="003B7EFC"/>
    <w:rsid w:val="003C008C"/>
    <w:rsid w:val="003C0586"/>
    <w:rsid w:val="003C058C"/>
    <w:rsid w:val="003C066B"/>
    <w:rsid w:val="003C08B7"/>
    <w:rsid w:val="003C0955"/>
    <w:rsid w:val="003C0C13"/>
    <w:rsid w:val="003C0C37"/>
    <w:rsid w:val="003C0DA6"/>
    <w:rsid w:val="003C108B"/>
    <w:rsid w:val="003C1097"/>
    <w:rsid w:val="003C15BE"/>
    <w:rsid w:val="003C2758"/>
    <w:rsid w:val="003C286E"/>
    <w:rsid w:val="003C2923"/>
    <w:rsid w:val="003C2B84"/>
    <w:rsid w:val="003C2C3A"/>
    <w:rsid w:val="003C2DAE"/>
    <w:rsid w:val="003C2E6D"/>
    <w:rsid w:val="003C2E85"/>
    <w:rsid w:val="003C3284"/>
    <w:rsid w:val="003C33F1"/>
    <w:rsid w:val="003C3A3E"/>
    <w:rsid w:val="003C3A44"/>
    <w:rsid w:val="003C3C03"/>
    <w:rsid w:val="003C3FCE"/>
    <w:rsid w:val="003C449C"/>
    <w:rsid w:val="003C4762"/>
    <w:rsid w:val="003C4C6C"/>
    <w:rsid w:val="003C4C8E"/>
    <w:rsid w:val="003C57FA"/>
    <w:rsid w:val="003C5EDB"/>
    <w:rsid w:val="003C6507"/>
    <w:rsid w:val="003C6D4F"/>
    <w:rsid w:val="003C73E9"/>
    <w:rsid w:val="003C7560"/>
    <w:rsid w:val="003C78E1"/>
    <w:rsid w:val="003C7AB7"/>
    <w:rsid w:val="003C7B07"/>
    <w:rsid w:val="003C7B10"/>
    <w:rsid w:val="003C7BDE"/>
    <w:rsid w:val="003C7E11"/>
    <w:rsid w:val="003D0022"/>
    <w:rsid w:val="003D01D6"/>
    <w:rsid w:val="003D09A0"/>
    <w:rsid w:val="003D0BBE"/>
    <w:rsid w:val="003D104C"/>
    <w:rsid w:val="003D1268"/>
    <w:rsid w:val="003D1D07"/>
    <w:rsid w:val="003D27A1"/>
    <w:rsid w:val="003D2B28"/>
    <w:rsid w:val="003D2F01"/>
    <w:rsid w:val="003D2FC0"/>
    <w:rsid w:val="003D3011"/>
    <w:rsid w:val="003D3220"/>
    <w:rsid w:val="003D32DF"/>
    <w:rsid w:val="003D3776"/>
    <w:rsid w:val="003D3AB5"/>
    <w:rsid w:val="003D3B8A"/>
    <w:rsid w:val="003D3D8C"/>
    <w:rsid w:val="003D3FA7"/>
    <w:rsid w:val="003D4106"/>
    <w:rsid w:val="003D4254"/>
    <w:rsid w:val="003D4792"/>
    <w:rsid w:val="003D49D2"/>
    <w:rsid w:val="003D4BA9"/>
    <w:rsid w:val="003D4C6C"/>
    <w:rsid w:val="003D4F09"/>
    <w:rsid w:val="003D5242"/>
    <w:rsid w:val="003D53B5"/>
    <w:rsid w:val="003D593D"/>
    <w:rsid w:val="003D5AD7"/>
    <w:rsid w:val="003D5D19"/>
    <w:rsid w:val="003D5DE7"/>
    <w:rsid w:val="003D6196"/>
    <w:rsid w:val="003D6501"/>
    <w:rsid w:val="003D6BE0"/>
    <w:rsid w:val="003E01C6"/>
    <w:rsid w:val="003E01E9"/>
    <w:rsid w:val="003E0206"/>
    <w:rsid w:val="003E02D6"/>
    <w:rsid w:val="003E03D8"/>
    <w:rsid w:val="003E03E0"/>
    <w:rsid w:val="003E0755"/>
    <w:rsid w:val="003E0ABE"/>
    <w:rsid w:val="003E0D4F"/>
    <w:rsid w:val="003E0FC9"/>
    <w:rsid w:val="003E14FF"/>
    <w:rsid w:val="003E15E6"/>
    <w:rsid w:val="003E17C4"/>
    <w:rsid w:val="003E1866"/>
    <w:rsid w:val="003E18FC"/>
    <w:rsid w:val="003E25B2"/>
    <w:rsid w:val="003E278C"/>
    <w:rsid w:val="003E27BA"/>
    <w:rsid w:val="003E2A52"/>
    <w:rsid w:val="003E2A6C"/>
    <w:rsid w:val="003E2C25"/>
    <w:rsid w:val="003E3105"/>
    <w:rsid w:val="003E3301"/>
    <w:rsid w:val="003E3EDA"/>
    <w:rsid w:val="003E3F05"/>
    <w:rsid w:val="003E3F17"/>
    <w:rsid w:val="003E3FD2"/>
    <w:rsid w:val="003E40E5"/>
    <w:rsid w:val="003E4404"/>
    <w:rsid w:val="003E497F"/>
    <w:rsid w:val="003E49EF"/>
    <w:rsid w:val="003E4C4A"/>
    <w:rsid w:val="003E4CB2"/>
    <w:rsid w:val="003E5095"/>
    <w:rsid w:val="003E5139"/>
    <w:rsid w:val="003E56DC"/>
    <w:rsid w:val="003E571F"/>
    <w:rsid w:val="003E5E23"/>
    <w:rsid w:val="003E6050"/>
    <w:rsid w:val="003E6737"/>
    <w:rsid w:val="003E677D"/>
    <w:rsid w:val="003E6828"/>
    <w:rsid w:val="003E687F"/>
    <w:rsid w:val="003E6AEF"/>
    <w:rsid w:val="003E75EB"/>
    <w:rsid w:val="003E7788"/>
    <w:rsid w:val="003E780B"/>
    <w:rsid w:val="003F0000"/>
    <w:rsid w:val="003F0450"/>
    <w:rsid w:val="003F05C6"/>
    <w:rsid w:val="003F0CB2"/>
    <w:rsid w:val="003F0DD0"/>
    <w:rsid w:val="003F0E4E"/>
    <w:rsid w:val="003F0E93"/>
    <w:rsid w:val="003F0F61"/>
    <w:rsid w:val="003F109E"/>
    <w:rsid w:val="003F1431"/>
    <w:rsid w:val="003F1F4A"/>
    <w:rsid w:val="003F2043"/>
    <w:rsid w:val="003F211C"/>
    <w:rsid w:val="003F244B"/>
    <w:rsid w:val="003F256A"/>
    <w:rsid w:val="003F25A5"/>
    <w:rsid w:val="003F25A8"/>
    <w:rsid w:val="003F261B"/>
    <w:rsid w:val="003F285B"/>
    <w:rsid w:val="003F2F40"/>
    <w:rsid w:val="003F3164"/>
    <w:rsid w:val="003F3819"/>
    <w:rsid w:val="003F382B"/>
    <w:rsid w:val="003F3A07"/>
    <w:rsid w:val="003F3EBB"/>
    <w:rsid w:val="003F4929"/>
    <w:rsid w:val="003F4D2B"/>
    <w:rsid w:val="003F5181"/>
    <w:rsid w:val="003F5754"/>
    <w:rsid w:val="003F5A0C"/>
    <w:rsid w:val="003F5CF9"/>
    <w:rsid w:val="003F5E26"/>
    <w:rsid w:val="003F6502"/>
    <w:rsid w:val="003F66F5"/>
    <w:rsid w:val="003F6774"/>
    <w:rsid w:val="003F6CDA"/>
    <w:rsid w:val="003F6D0B"/>
    <w:rsid w:val="003F6DB5"/>
    <w:rsid w:val="003F7118"/>
    <w:rsid w:val="003F7221"/>
    <w:rsid w:val="003F7293"/>
    <w:rsid w:val="003F7632"/>
    <w:rsid w:val="003F7A3B"/>
    <w:rsid w:val="003F7B27"/>
    <w:rsid w:val="003F7BA7"/>
    <w:rsid w:val="003F7D34"/>
    <w:rsid w:val="003F7D49"/>
    <w:rsid w:val="003F7E5A"/>
    <w:rsid w:val="00400066"/>
    <w:rsid w:val="00400A16"/>
    <w:rsid w:val="00400B2B"/>
    <w:rsid w:val="00400DC5"/>
    <w:rsid w:val="00400E4F"/>
    <w:rsid w:val="00401277"/>
    <w:rsid w:val="004014FE"/>
    <w:rsid w:val="004015AB"/>
    <w:rsid w:val="004017DE"/>
    <w:rsid w:val="00401A01"/>
    <w:rsid w:val="00401A9D"/>
    <w:rsid w:val="0040201A"/>
    <w:rsid w:val="00402578"/>
    <w:rsid w:val="004027F9"/>
    <w:rsid w:val="00402953"/>
    <w:rsid w:val="00402B70"/>
    <w:rsid w:val="00402B94"/>
    <w:rsid w:val="00402E90"/>
    <w:rsid w:val="00403803"/>
    <w:rsid w:val="00403B17"/>
    <w:rsid w:val="00403C72"/>
    <w:rsid w:val="00403E1D"/>
    <w:rsid w:val="00403F39"/>
    <w:rsid w:val="00404272"/>
    <w:rsid w:val="004045FE"/>
    <w:rsid w:val="00404DCD"/>
    <w:rsid w:val="00404E25"/>
    <w:rsid w:val="00405069"/>
    <w:rsid w:val="00405731"/>
    <w:rsid w:val="004057E9"/>
    <w:rsid w:val="00405904"/>
    <w:rsid w:val="00405968"/>
    <w:rsid w:val="00405C23"/>
    <w:rsid w:val="00405CEA"/>
    <w:rsid w:val="00405F49"/>
    <w:rsid w:val="004061C1"/>
    <w:rsid w:val="004062B0"/>
    <w:rsid w:val="004064B5"/>
    <w:rsid w:val="00406859"/>
    <w:rsid w:val="00406B42"/>
    <w:rsid w:val="00406E6A"/>
    <w:rsid w:val="00407547"/>
    <w:rsid w:val="004076BE"/>
    <w:rsid w:val="00407AD3"/>
    <w:rsid w:val="00407E86"/>
    <w:rsid w:val="00407F40"/>
    <w:rsid w:val="00410656"/>
    <w:rsid w:val="004106F3"/>
    <w:rsid w:val="004108A9"/>
    <w:rsid w:val="004109E0"/>
    <w:rsid w:val="00410C47"/>
    <w:rsid w:val="00410CFF"/>
    <w:rsid w:val="00410FE5"/>
    <w:rsid w:val="00411157"/>
    <w:rsid w:val="00411E85"/>
    <w:rsid w:val="00412508"/>
    <w:rsid w:val="0041273C"/>
    <w:rsid w:val="00412903"/>
    <w:rsid w:val="00412ACC"/>
    <w:rsid w:val="00412B63"/>
    <w:rsid w:val="00413006"/>
    <w:rsid w:val="0041305E"/>
    <w:rsid w:val="004132C8"/>
    <w:rsid w:val="00413415"/>
    <w:rsid w:val="00413BFD"/>
    <w:rsid w:val="00413E4A"/>
    <w:rsid w:val="00413FE0"/>
    <w:rsid w:val="00414121"/>
    <w:rsid w:val="00414677"/>
    <w:rsid w:val="00414A3E"/>
    <w:rsid w:val="00414AE7"/>
    <w:rsid w:val="00414B79"/>
    <w:rsid w:val="0041505D"/>
    <w:rsid w:val="00415725"/>
    <w:rsid w:val="004157BB"/>
    <w:rsid w:val="0041598B"/>
    <w:rsid w:val="00415F6E"/>
    <w:rsid w:val="004165A2"/>
    <w:rsid w:val="00416612"/>
    <w:rsid w:val="00417347"/>
    <w:rsid w:val="004178AE"/>
    <w:rsid w:val="004178DB"/>
    <w:rsid w:val="00417B9E"/>
    <w:rsid w:val="00417C60"/>
    <w:rsid w:val="004202AA"/>
    <w:rsid w:val="00420AA0"/>
    <w:rsid w:val="00420C4A"/>
    <w:rsid w:val="00420CF0"/>
    <w:rsid w:val="00420FBC"/>
    <w:rsid w:val="004215C8"/>
    <w:rsid w:val="00421896"/>
    <w:rsid w:val="00422208"/>
    <w:rsid w:val="00422291"/>
    <w:rsid w:val="0042253E"/>
    <w:rsid w:val="004225DB"/>
    <w:rsid w:val="0042272D"/>
    <w:rsid w:val="00422846"/>
    <w:rsid w:val="00422BC6"/>
    <w:rsid w:val="00422DC4"/>
    <w:rsid w:val="00422F25"/>
    <w:rsid w:val="00422F73"/>
    <w:rsid w:val="004230DF"/>
    <w:rsid w:val="00423126"/>
    <w:rsid w:val="00423545"/>
    <w:rsid w:val="00423804"/>
    <w:rsid w:val="0042385E"/>
    <w:rsid w:val="00424897"/>
    <w:rsid w:val="004248CD"/>
    <w:rsid w:val="00424C45"/>
    <w:rsid w:val="00424F7A"/>
    <w:rsid w:val="00424F96"/>
    <w:rsid w:val="004250ED"/>
    <w:rsid w:val="004254D6"/>
    <w:rsid w:val="004255E6"/>
    <w:rsid w:val="00425A80"/>
    <w:rsid w:val="00425BA4"/>
    <w:rsid w:val="00425D86"/>
    <w:rsid w:val="00425D87"/>
    <w:rsid w:val="0042603B"/>
    <w:rsid w:val="0042614E"/>
    <w:rsid w:val="00426173"/>
    <w:rsid w:val="00426576"/>
    <w:rsid w:val="00426803"/>
    <w:rsid w:val="00426B6E"/>
    <w:rsid w:val="00426C9B"/>
    <w:rsid w:val="00426E5A"/>
    <w:rsid w:val="00427137"/>
    <w:rsid w:val="00427216"/>
    <w:rsid w:val="00427298"/>
    <w:rsid w:val="00427304"/>
    <w:rsid w:val="0042731B"/>
    <w:rsid w:val="00427823"/>
    <w:rsid w:val="00427BA7"/>
    <w:rsid w:val="00427E89"/>
    <w:rsid w:val="004300FA"/>
    <w:rsid w:val="00430526"/>
    <w:rsid w:val="0043054E"/>
    <w:rsid w:val="00430591"/>
    <w:rsid w:val="00430853"/>
    <w:rsid w:val="00430BF4"/>
    <w:rsid w:val="00430C8A"/>
    <w:rsid w:val="004311A7"/>
    <w:rsid w:val="00431872"/>
    <w:rsid w:val="00431D71"/>
    <w:rsid w:val="004322B5"/>
    <w:rsid w:val="0043274B"/>
    <w:rsid w:val="00432C27"/>
    <w:rsid w:val="00432C99"/>
    <w:rsid w:val="00432D4F"/>
    <w:rsid w:val="00433192"/>
    <w:rsid w:val="0043349F"/>
    <w:rsid w:val="00433B20"/>
    <w:rsid w:val="004340EB"/>
    <w:rsid w:val="004342FC"/>
    <w:rsid w:val="00434584"/>
    <w:rsid w:val="004347A8"/>
    <w:rsid w:val="00434B61"/>
    <w:rsid w:val="00434C72"/>
    <w:rsid w:val="00434CA1"/>
    <w:rsid w:val="00434E5A"/>
    <w:rsid w:val="004351DB"/>
    <w:rsid w:val="00435657"/>
    <w:rsid w:val="00435FD4"/>
    <w:rsid w:val="004362AE"/>
    <w:rsid w:val="004362D2"/>
    <w:rsid w:val="00436B77"/>
    <w:rsid w:val="0043726D"/>
    <w:rsid w:val="00437381"/>
    <w:rsid w:val="00437747"/>
    <w:rsid w:val="00437A0D"/>
    <w:rsid w:val="00437BF3"/>
    <w:rsid w:val="0044009C"/>
    <w:rsid w:val="00440413"/>
    <w:rsid w:val="00440636"/>
    <w:rsid w:val="00440650"/>
    <w:rsid w:val="00440A8E"/>
    <w:rsid w:val="00440AAD"/>
    <w:rsid w:val="00440BCE"/>
    <w:rsid w:val="00440C81"/>
    <w:rsid w:val="0044126D"/>
    <w:rsid w:val="004412F5"/>
    <w:rsid w:val="00441327"/>
    <w:rsid w:val="00441648"/>
    <w:rsid w:val="0044197A"/>
    <w:rsid w:val="00441EF6"/>
    <w:rsid w:val="00441EFA"/>
    <w:rsid w:val="004420AE"/>
    <w:rsid w:val="004420E5"/>
    <w:rsid w:val="0044237D"/>
    <w:rsid w:val="004423A3"/>
    <w:rsid w:val="004428BE"/>
    <w:rsid w:val="00442C23"/>
    <w:rsid w:val="00442D61"/>
    <w:rsid w:val="004435B4"/>
    <w:rsid w:val="004435B6"/>
    <w:rsid w:val="0044369B"/>
    <w:rsid w:val="00443870"/>
    <w:rsid w:val="0044388B"/>
    <w:rsid w:val="00443AB5"/>
    <w:rsid w:val="004441DB"/>
    <w:rsid w:val="004444B7"/>
    <w:rsid w:val="0044473F"/>
    <w:rsid w:val="004447E1"/>
    <w:rsid w:val="004448C5"/>
    <w:rsid w:val="00444E19"/>
    <w:rsid w:val="00445498"/>
    <w:rsid w:val="00445617"/>
    <w:rsid w:val="0044569E"/>
    <w:rsid w:val="00446788"/>
    <w:rsid w:val="004469D4"/>
    <w:rsid w:val="004469E9"/>
    <w:rsid w:val="00446AFA"/>
    <w:rsid w:val="00446CD7"/>
    <w:rsid w:val="00446E64"/>
    <w:rsid w:val="004474C8"/>
    <w:rsid w:val="004479F3"/>
    <w:rsid w:val="00447A76"/>
    <w:rsid w:val="00447EDB"/>
    <w:rsid w:val="00447F2F"/>
    <w:rsid w:val="00447FDE"/>
    <w:rsid w:val="00450121"/>
    <w:rsid w:val="004504BD"/>
    <w:rsid w:val="0045055F"/>
    <w:rsid w:val="004508DA"/>
    <w:rsid w:val="00450946"/>
    <w:rsid w:val="00450C2F"/>
    <w:rsid w:val="00450D4A"/>
    <w:rsid w:val="00450DC3"/>
    <w:rsid w:val="0045140A"/>
    <w:rsid w:val="00451DC3"/>
    <w:rsid w:val="00452016"/>
    <w:rsid w:val="0045225B"/>
    <w:rsid w:val="00452E10"/>
    <w:rsid w:val="00453122"/>
    <w:rsid w:val="004535B3"/>
    <w:rsid w:val="00453BA7"/>
    <w:rsid w:val="00453C04"/>
    <w:rsid w:val="00453C62"/>
    <w:rsid w:val="00453CEF"/>
    <w:rsid w:val="00453FF9"/>
    <w:rsid w:val="00454547"/>
    <w:rsid w:val="004550DC"/>
    <w:rsid w:val="004559F6"/>
    <w:rsid w:val="00455E5E"/>
    <w:rsid w:val="00456891"/>
    <w:rsid w:val="00456AC7"/>
    <w:rsid w:val="0045726A"/>
    <w:rsid w:val="004574B7"/>
    <w:rsid w:val="00457BFB"/>
    <w:rsid w:val="00457EB3"/>
    <w:rsid w:val="00457FC4"/>
    <w:rsid w:val="004600F1"/>
    <w:rsid w:val="00460504"/>
    <w:rsid w:val="004605C2"/>
    <w:rsid w:val="004608BD"/>
    <w:rsid w:val="00460947"/>
    <w:rsid w:val="00460996"/>
    <w:rsid w:val="00460BCB"/>
    <w:rsid w:val="00460BE6"/>
    <w:rsid w:val="00460D76"/>
    <w:rsid w:val="00461351"/>
    <w:rsid w:val="004615D1"/>
    <w:rsid w:val="00461D69"/>
    <w:rsid w:val="00462D84"/>
    <w:rsid w:val="00462FD8"/>
    <w:rsid w:val="00463291"/>
    <w:rsid w:val="004635D2"/>
    <w:rsid w:val="004639DB"/>
    <w:rsid w:val="00463B9C"/>
    <w:rsid w:val="00463C0E"/>
    <w:rsid w:val="00464447"/>
    <w:rsid w:val="00464554"/>
    <w:rsid w:val="00464688"/>
    <w:rsid w:val="004647A9"/>
    <w:rsid w:val="004649AC"/>
    <w:rsid w:val="00464B87"/>
    <w:rsid w:val="0046565B"/>
    <w:rsid w:val="0046591D"/>
    <w:rsid w:val="00465CB7"/>
    <w:rsid w:val="00465DA2"/>
    <w:rsid w:val="004661E9"/>
    <w:rsid w:val="00466260"/>
    <w:rsid w:val="00466384"/>
    <w:rsid w:val="004664AD"/>
    <w:rsid w:val="004667DC"/>
    <w:rsid w:val="0046689D"/>
    <w:rsid w:val="00466B2A"/>
    <w:rsid w:val="00466CCC"/>
    <w:rsid w:val="00467DED"/>
    <w:rsid w:val="00470318"/>
    <w:rsid w:val="00470AEF"/>
    <w:rsid w:val="00470D50"/>
    <w:rsid w:val="00470DC8"/>
    <w:rsid w:val="00471455"/>
    <w:rsid w:val="00471DAE"/>
    <w:rsid w:val="00471DEA"/>
    <w:rsid w:val="00471ED7"/>
    <w:rsid w:val="00471FC5"/>
    <w:rsid w:val="004720C0"/>
    <w:rsid w:val="0047219F"/>
    <w:rsid w:val="00472310"/>
    <w:rsid w:val="00472C59"/>
    <w:rsid w:val="00472E4A"/>
    <w:rsid w:val="00472E97"/>
    <w:rsid w:val="00472EA6"/>
    <w:rsid w:val="00473317"/>
    <w:rsid w:val="00473CA4"/>
    <w:rsid w:val="00473D4F"/>
    <w:rsid w:val="00473EF9"/>
    <w:rsid w:val="00473FD2"/>
    <w:rsid w:val="00474448"/>
    <w:rsid w:val="004747DE"/>
    <w:rsid w:val="00474814"/>
    <w:rsid w:val="00474D59"/>
    <w:rsid w:val="00475119"/>
    <w:rsid w:val="00475B08"/>
    <w:rsid w:val="00475D5C"/>
    <w:rsid w:val="00476243"/>
    <w:rsid w:val="0047642D"/>
    <w:rsid w:val="00476468"/>
    <w:rsid w:val="0047646C"/>
    <w:rsid w:val="004769E0"/>
    <w:rsid w:val="00476B58"/>
    <w:rsid w:val="00476BAD"/>
    <w:rsid w:val="00476ED2"/>
    <w:rsid w:val="004772AB"/>
    <w:rsid w:val="004776A8"/>
    <w:rsid w:val="00477967"/>
    <w:rsid w:val="00477BB7"/>
    <w:rsid w:val="00477BD9"/>
    <w:rsid w:val="004800AB"/>
    <w:rsid w:val="004802A6"/>
    <w:rsid w:val="0048038C"/>
    <w:rsid w:val="00480DAA"/>
    <w:rsid w:val="00481276"/>
    <w:rsid w:val="004813FA"/>
    <w:rsid w:val="004814FC"/>
    <w:rsid w:val="0048175D"/>
    <w:rsid w:val="00481A5B"/>
    <w:rsid w:val="00482240"/>
    <w:rsid w:val="004822E5"/>
    <w:rsid w:val="004825EC"/>
    <w:rsid w:val="00482C73"/>
    <w:rsid w:val="00482EB1"/>
    <w:rsid w:val="004833C6"/>
    <w:rsid w:val="004833C8"/>
    <w:rsid w:val="004834EC"/>
    <w:rsid w:val="004836AA"/>
    <w:rsid w:val="00483BEE"/>
    <w:rsid w:val="00483DD9"/>
    <w:rsid w:val="00483FA1"/>
    <w:rsid w:val="00484146"/>
    <w:rsid w:val="00484196"/>
    <w:rsid w:val="00484AF8"/>
    <w:rsid w:val="00484C41"/>
    <w:rsid w:val="00484E7A"/>
    <w:rsid w:val="004850ED"/>
    <w:rsid w:val="004851AC"/>
    <w:rsid w:val="004851C4"/>
    <w:rsid w:val="004854A9"/>
    <w:rsid w:val="00485AC5"/>
    <w:rsid w:val="004864B2"/>
    <w:rsid w:val="0048670B"/>
    <w:rsid w:val="00486CD3"/>
    <w:rsid w:val="00486D91"/>
    <w:rsid w:val="00486DA8"/>
    <w:rsid w:val="00487127"/>
    <w:rsid w:val="00487534"/>
    <w:rsid w:val="00487A91"/>
    <w:rsid w:val="00487CAE"/>
    <w:rsid w:val="00487CBE"/>
    <w:rsid w:val="00487FF9"/>
    <w:rsid w:val="004903DF"/>
    <w:rsid w:val="004904A4"/>
    <w:rsid w:val="00490773"/>
    <w:rsid w:val="0049086D"/>
    <w:rsid w:val="00490E90"/>
    <w:rsid w:val="00491049"/>
    <w:rsid w:val="0049112E"/>
    <w:rsid w:val="00491267"/>
    <w:rsid w:val="00491299"/>
    <w:rsid w:val="00491541"/>
    <w:rsid w:val="00491861"/>
    <w:rsid w:val="00491CB8"/>
    <w:rsid w:val="00491CBE"/>
    <w:rsid w:val="00491D20"/>
    <w:rsid w:val="00491ED7"/>
    <w:rsid w:val="00491FE1"/>
    <w:rsid w:val="004923F6"/>
    <w:rsid w:val="00492988"/>
    <w:rsid w:val="00492A5D"/>
    <w:rsid w:val="0049376A"/>
    <w:rsid w:val="00493A8E"/>
    <w:rsid w:val="00493F47"/>
    <w:rsid w:val="00494627"/>
    <w:rsid w:val="00494713"/>
    <w:rsid w:val="004948B2"/>
    <w:rsid w:val="004949F7"/>
    <w:rsid w:val="00494DD0"/>
    <w:rsid w:val="00495380"/>
    <w:rsid w:val="00495839"/>
    <w:rsid w:val="00495C4A"/>
    <w:rsid w:val="00495C5D"/>
    <w:rsid w:val="00495C7B"/>
    <w:rsid w:val="00495CAE"/>
    <w:rsid w:val="00495D53"/>
    <w:rsid w:val="00495FFB"/>
    <w:rsid w:val="004961B5"/>
    <w:rsid w:val="004961B7"/>
    <w:rsid w:val="004962E8"/>
    <w:rsid w:val="004967F2"/>
    <w:rsid w:val="00496909"/>
    <w:rsid w:val="0049727A"/>
    <w:rsid w:val="004973E4"/>
    <w:rsid w:val="00497482"/>
    <w:rsid w:val="00497639"/>
    <w:rsid w:val="00497764"/>
    <w:rsid w:val="00497802"/>
    <w:rsid w:val="00497A54"/>
    <w:rsid w:val="00497BCA"/>
    <w:rsid w:val="004A0375"/>
    <w:rsid w:val="004A038C"/>
    <w:rsid w:val="004A0497"/>
    <w:rsid w:val="004A0623"/>
    <w:rsid w:val="004A0748"/>
    <w:rsid w:val="004A07DB"/>
    <w:rsid w:val="004A0DF9"/>
    <w:rsid w:val="004A0F31"/>
    <w:rsid w:val="004A10C2"/>
    <w:rsid w:val="004A10DC"/>
    <w:rsid w:val="004A11EB"/>
    <w:rsid w:val="004A15C2"/>
    <w:rsid w:val="004A16E3"/>
    <w:rsid w:val="004A172A"/>
    <w:rsid w:val="004A19D3"/>
    <w:rsid w:val="004A1BD2"/>
    <w:rsid w:val="004A1F02"/>
    <w:rsid w:val="004A2115"/>
    <w:rsid w:val="004A223F"/>
    <w:rsid w:val="004A2615"/>
    <w:rsid w:val="004A2A69"/>
    <w:rsid w:val="004A2D20"/>
    <w:rsid w:val="004A2E7E"/>
    <w:rsid w:val="004A3026"/>
    <w:rsid w:val="004A3145"/>
    <w:rsid w:val="004A3328"/>
    <w:rsid w:val="004A34B8"/>
    <w:rsid w:val="004A35FD"/>
    <w:rsid w:val="004A386E"/>
    <w:rsid w:val="004A39FE"/>
    <w:rsid w:val="004A4088"/>
    <w:rsid w:val="004A4159"/>
    <w:rsid w:val="004A4537"/>
    <w:rsid w:val="004A49B8"/>
    <w:rsid w:val="004A4B82"/>
    <w:rsid w:val="004A5115"/>
    <w:rsid w:val="004A58B3"/>
    <w:rsid w:val="004A5B94"/>
    <w:rsid w:val="004A5C0E"/>
    <w:rsid w:val="004A619C"/>
    <w:rsid w:val="004A68FF"/>
    <w:rsid w:val="004A6BC7"/>
    <w:rsid w:val="004A6C89"/>
    <w:rsid w:val="004A7027"/>
    <w:rsid w:val="004A79C2"/>
    <w:rsid w:val="004A7EAF"/>
    <w:rsid w:val="004B0A7E"/>
    <w:rsid w:val="004B0B0B"/>
    <w:rsid w:val="004B0F0C"/>
    <w:rsid w:val="004B0F49"/>
    <w:rsid w:val="004B1A30"/>
    <w:rsid w:val="004B1A93"/>
    <w:rsid w:val="004B1C26"/>
    <w:rsid w:val="004B1E8C"/>
    <w:rsid w:val="004B1F69"/>
    <w:rsid w:val="004B2638"/>
    <w:rsid w:val="004B26E9"/>
    <w:rsid w:val="004B2945"/>
    <w:rsid w:val="004B29C8"/>
    <w:rsid w:val="004B2E5C"/>
    <w:rsid w:val="004B2EED"/>
    <w:rsid w:val="004B3281"/>
    <w:rsid w:val="004B3476"/>
    <w:rsid w:val="004B375D"/>
    <w:rsid w:val="004B375E"/>
    <w:rsid w:val="004B3796"/>
    <w:rsid w:val="004B3B79"/>
    <w:rsid w:val="004B3DCB"/>
    <w:rsid w:val="004B421D"/>
    <w:rsid w:val="004B4A53"/>
    <w:rsid w:val="004B4EE1"/>
    <w:rsid w:val="004B51F6"/>
    <w:rsid w:val="004B52BB"/>
    <w:rsid w:val="004B530F"/>
    <w:rsid w:val="004B589B"/>
    <w:rsid w:val="004B5E7F"/>
    <w:rsid w:val="004B638C"/>
    <w:rsid w:val="004B6588"/>
    <w:rsid w:val="004B66B3"/>
    <w:rsid w:val="004B6817"/>
    <w:rsid w:val="004B6907"/>
    <w:rsid w:val="004B6920"/>
    <w:rsid w:val="004B6D25"/>
    <w:rsid w:val="004B6F75"/>
    <w:rsid w:val="004B757B"/>
    <w:rsid w:val="004B7DDA"/>
    <w:rsid w:val="004B7F04"/>
    <w:rsid w:val="004C014E"/>
    <w:rsid w:val="004C02DF"/>
    <w:rsid w:val="004C096C"/>
    <w:rsid w:val="004C0BED"/>
    <w:rsid w:val="004C0CFF"/>
    <w:rsid w:val="004C0E82"/>
    <w:rsid w:val="004C134C"/>
    <w:rsid w:val="004C150D"/>
    <w:rsid w:val="004C1A97"/>
    <w:rsid w:val="004C1D17"/>
    <w:rsid w:val="004C1FA6"/>
    <w:rsid w:val="004C2084"/>
    <w:rsid w:val="004C224A"/>
    <w:rsid w:val="004C2B5E"/>
    <w:rsid w:val="004C2B85"/>
    <w:rsid w:val="004C32D0"/>
    <w:rsid w:val="004C37E3"/>
    <w:rsid w:val="004C3B14"/>
    <w:rsid w:val="004C3B92"/>
    <w:rsid w:val="004C3D02"/>
    <w:rsid w:val="004C3D18"/>
    <w:rsid w:val="004C40DB"/>
    <w:rsid w:val="004C4F43"/>
    <w:rsid w:val="004C5B2F"/>
    <w:rsid w:val="004C6332"/>
    <w:rsid w:val="004C66BB"/>
    <w:rsid w:val="004C681B"/>
    <w:rsid w:val="004C6A37"/>
    <w:rsid w:val="004C6D5F"/>
    <w:rsid w:val="004C75E2"/>
    <w:rsid w:val="004C7A6D"/>
    <w:rsid w:val="004C7E57"/>
    <w:rsid w:val="004C7EF4"/>
    <w:rsid w:val="004D0301"/>
    <w:rsid w:val="004D0333"/>
    <w:rsid w:val="004D054E"/>
    <w:rsid w:val="004D0BC3"/>
    <w:rsid w:val="004D0DCD"/>
    <w:rsid w:val="004D0E53"/>
    <w:rsid w:val="004D0F07"/>
    <w:rsid w:val="004D1328"/>
    <w:rsid w:val="004D162F"/>
    <w:rsid w:val="004D18F8"/>
    <w:rsid w:val="004D1DFF"/>
    <w:rsid w:val="004D2536"/>
    <w:rsid w:val="004D32A3"/>
    <w:rsid w:val="004D3379"/>
    <w:rsid w:val="004D33DA"/>
    <w:rsid w:val="004D36CF"/>
    <w:rsid w:val="004D3851"/>
    <w:rsid w:val="004D3914"/>
    <w:rsid w:val="004D3F0C"/>
    <w:rsid w:val="004D4207"/>
    <w:rsid w:val="004D4A1C"/>
    <w:rsid w:val="004D4A64"/>
    <w:rsid w:val="004D4AC4"/>
    <w:rsid w:val="004D4BD4"/>
    <w:rsid w:val="004D4F4E"/>
    <w:rsid w:val="004D58E8"/>
    <w:rsid w:val="004D5A79"/>
    <w:rsid w:val="004D5B4C"/>
    <w:rsid w:val="004D5C24"/>
    <w:rsid w:val="004D620A"/>
    <w:rsid w:val="004D6261"/>
    <w:rsid w:val="004D63E3"/>
    <w:rsid w:val="004D68B1"/>
    <w:rsid w:val="004D68D4"/>
    <w:rsid w:val="004D697E"/>
    <w:rsid w:val="004D6E62"/>
    <w:rsid w:val="004D6E7E"/>
    <w:rsid w:val="004D6E97"/>
    <w:rsid w:val="004D7571"/>
    <w:rsid w:val="004D7604"/>
    <w:rsid w:val="004D78BB"/>
    <w:rsid w:val="004D7F27"/>
    <w:rsid w:val="004E0500"/>
    <w:rsid w:val="004E0890"/>
    <w:rsid w:val="004E0935"/>
    <w:rsid w:val="004E0DB0"/>
    <w:rsid w:val="004E129F"/>
    <w:rsid w:val="004E134F"/>
    <w:rsid w:val="004E1563"/>
    <w:rsid w:val="004E1607"/>
    <w:rsid w:val="004E187F"/>
    <w:rsid w:val="004E1939"/>
    <w:rsid w:val="004E1B14"/>
    <w:rsid w:val="004E1BB6"/>
    <w:rsid w:val="004E1EB3"/>
    <w:rsid w:val="004E1FDD"/>
    <w:rsid w:val="004E21C0"/>
    <w:rsid w:val="004E21E3"/>
    <w:rsid w:val="004E2E31"/>
    <w:rsid w:val="004E303F"/>
    <w:rsid w:val="004E338D"/>
    <w:rsid w:val="004E3486"/>
    <w:rsid w:val="004E37F5"/>
    <w:rsid w:val="004E392D"/>
    <w:rsid w:val="004E3CE5"/>
    <w:rsid w:val="004E3FF7"/>
    <w:rsid w:val="004E40D8"/>
    <w:rsid w:val="004E412E"/>
    <w:rsid w:val="004E41CB"/>
    <w:rsid w:val="004E42C3"/>
    <w:rsid w:val="004E462C"/>
    <w:rsid w:val="004E47FF"/>
    <w:rsid w:val="004E4D46"/>
    <w:rsid w:val="004E5519"/>
    <w:rsid w:val="004E5576"/>
    <w:rsid w:val="004E6291"/>
    <w:rsid w:val="004E6342"/>
    <w:rsid w:val="004E689A"/>
    <w:rsid w:val="004E78D4"/>
    <w:rsid w:val="004E7948"/>
    <w:rsid w:val="004E79A5"/>
    <w:rsid w:val="004E7C6B"/>
    <w:rsid w:val="004E7CF0"/>
    <w:rsid w:val="004F0164"/>
    <w:rsid w:val="004F02C7"/>
    <w:rsid w:val="004F02FE"/>
    <w:rsid w:val="004F072B"/>
    <w:rsid w:val="004F0A3F"/>
    <w:rsid w:val="004F0B2F"/>
    <w:rsid w:val="004F0C5C"/>
    <w:rsid w:val="004F0F53"/>
    <w:rsid w:val="004F107A"/>
    <w:rsid w:val="004F1092"/>
    <w:rsid w:val="004F15AC"/>
    <w:rsid w:val="004F1600"/>
    <w:rsid w:val="004F1A5A"/>
    <w:rsid w:val="004F243B"/>
    <w:rsid w:val="004F2851"/>
    <w:rsid w:val="004F2DDF"/>
    <w:rsid w:val="004F2EC1"/>
    <w:rsid w:val="004F3472"/>
    <w:rsid w:val="004F353E"/>
    <w:rsid w:val="004F3775"/>
    <w:rsid w:val="004F386E"/>
    <w:rsid w:val="004F3A28"/>
    <w:rsid w:val="004F3C72"/>
    <w:rsid w:val="004F3F8B"/>
    <w:rsid w:val="004F3FBB"/>
    <w:rsid w:val="004F4483"/>
    <w:rsid w:val="004F4543"/>
    <w:rsid w:val="004F45E6"/>
    <w:rsid w:val="004F4704"/>
    <w:rsid w:val="004F4B5F"/>
    <w:rsid w:val="004F4DA9"/>
    <w:rsid w:val="004F4FD1"/>
    <w:rsid w:val="004F5035"/>
    <w:rsid w:val="004F59AC"/>
    <w:rsid w:val="004F5C4F"/>
    <w:rsid w:val="004F6071"/>
    <w:rsid w:val="004F6368"/>
    <w:rsid w:val="004F63E8"/>
    <w:rsid w:val="004F66E5"/>
    <w:rsid w:val="004F6858"/>
    <w:rsid w:val="004F68E1"/>
    <w:rsid w:val="004F690F"/>
    <w:rsid w:val="004F6BB5"/>
    <w:rsid w:val="004F6CC9"/>
    <w:rsid w:val="004F72D1"/>
    <w:rsid w:val="004F73DB"/>
    <w:rsid w:val="004F741E"/>
    <w:rsid w:val="004F74FA"/>
    <w:rsid w:val="004F7679"/>
    <w:rsid w:val="004F78B1"/>
    <w:rsid w:val="004F7911"/>
    <w:rsid w:val="004F79FF"/>
    <w:rsid w:val="004F7DAA"/>
    <w:rsid w:val="005001E3"/>
    <w:rsid w:val="005007DF"/>
    <w:rsid w:val="0050085E"/>
    <w:rsid w:val="00500A2C"/>
    <w:rsid w:val="00500BDA"/>
    <w:rsid w:val="00500C47"/>
    <w:rsid w:val="00500EFB"/>
    <w:rsid w:val="00500FF2"/>
    <w:rsid w:val="00501755"/>
    <w:rsid w:val="005018B7"/>
    <w:rsid w:val="00501923"/>
    <w:rsid w:val="00501E84"/>
    <w:rsid w:val="0050252A"/>
    <w:rsid w:val="00502760"/>
    <w:rsid w:val="00502D00"/>
    <w:rsid w:val="00502D33"/>
    <w:rsid w:val="00502D50"/>
    <w:rsid w:val="00502E50"/>
    <w:rsid w:val="00502E82"/>
    <w:rsid w:val="00502F38"/>
    <w:rsid w:val="00502FD3"/>
    <w:rsid w:val="00503208"/>
    <w:rsid w:val="00503566"/>
    <w:rsid w:val="005039D2"/>
    <w:rsid w:val="00503B9D"/>
    <w:rsid w:val="00504A06"/>
    <w:rsid w:val="0050546A"/>
    <w:rsid w:val="00505C72"/>
    <w:rsid w:val="00505DFE"/>
    <w:rsid w:val="005067F3"/>
    <w:rsid w:val="0050713C"/>
    <w:rsid w:val="00507221"/>
    <w:rsid w:val="005074B5"/>
    <w:rsid w:val="00507620"/>
    <w:rsid w:val="00507DA0"/>
    <w:rsid w:val="00507FDE"/>
    <w:rsid w:val="005103E5"/>
    <w:rsid w:val="00510459"/>
    <w:rsid w:val="005107F3"/>
    <w:rsid w:val="005109DC"/>
    <w:rsid w:val="00510CA4"/>
    <w:rsid w:val="00510CAB"/>
    <w:rsid w:val="00510CFD"/>
    <w:rsid w:val="00510D7E"/>
    <w:rsid w:val="0051167A"/>
    <w:rsid w:val="00511875"/>
    <w:rsid w:val="005119BF"/>
    <w:rsid w:val="00511BB7"/>
    <w:rsid w:val="00511CB7"/>
    <w:rsid w:val="00511D9E"/>
    <w:rsid w:val="00512216"/>
    <w:rsid w:val="00512E84"/>
    <w:rsid w:val="005130D7"/>
    <w:rsid w:val="0051325E"/>
    <w:rsid w:val="0051345E"/>
    <w:rsid w:val="0051352E"/>
    <w:rsid w:val="00513A66"/>
    <w:rsid w:val="00513AC6"/>
    <w:rsid w:val="00513B9C"/>
    <w:rsid w:val="005142C9"/>
    <w:rsid w:val="00514A16"/>
    <w:rsid w:val="00515172"/>
    <w:rsid w:val="00515283"/>
    <w:rsid w:val="00515567"/>
    <w:rsid w:val="00515A6F"/>
    <w:rsid w:val="005163D7"/>
    <w:rsid w:val="00516518"/>
    <w:rsid w:val="00516C26"/>
    <w:rsid w:val="00516CA1"/>
    <w:rsid w:val="00516EC5"/>
    <w:rsid w:val="00517137"/>
    <w:rsid w:val="0051767B"/>
    <w:rsid w:val="00517A82"/>
    <w:rsid w:val="00517A98"/>
    <w:rsid w:val="00517BF9"/>
    <w:rsid w:val="00517CD6"/>
    <w:rsid w:val="00517DA7"/>
    <w:rsid w:val="005204FC"/>
    <w:rsid w:val="00520608"/>
    <w:rsid w:val="00520977"/>
    <w:rsid w:val="00520A33"/>
    <w:rsid w:val="00520D1C"/>
    <w:rsid w:val="00520D8E"/>
    <w:rsid w:val="00520E5A"/>
    <w:rsid w:val="0052159B"/>
    <w:rsid w:val="00521A40"/>
    <w:rsid w:val="00521DBF"/>
    <w:rsid w:val="00521E0C"/>
    <w:rsid w:val="005224F1"/>
    <w:rsid w:val="00522533"/>
    <w:rsid w:val="00522B2A"/>
    <w:rsid w:val="00522FA3"/>
    <w:rsid w:val="00523A94"/>
    <w:rsid w:val="00523D10"/>
    <w:rsid w:val="00523E1E"/>
    <w:rsid w:val="00523F8B"/>
    <w:rsid w:val="00523FAD"/>
    <w:rsid w:val="005241FB"/>
    <w:rsid w:val="0052423C"/>
    <w:rsid w:val="005242FE"/>
    <w:rsid w:val="0052482D"/>
    <w:rsid w:val="0052497F"/>
    <w:rsid w:val="00524B2B"/>
    <w:rsid w:val="00524E5C"/>
    <w:rsid w:val="00525132"/>
    <w:rsid w:val="00525164"/>
    <w:rsid w:val="00525618"/>
    <w:rsid w:val="005257CF"/>
    <w:rsid w:val="00525817"/>
    <w:rsid w:val="00525B15"/>
    <w:rsid w:val="00525B44"/>
    <w:rsid w:val="00525CDA"/>
    <w:rsid w:val="0052707B"/>
    <w:rsid w:val="00527234"/>
    <w:rsid w:val="00527453"/>
    <w:rsid w:val="00527AE4"/>
    <w:rsid w:val="00527D1E"/>
    <w:rsid w:val="00527F06"/>
    <w:rsid w:val="0053049B"/>
    <w:rsid w:val="00530767"/>
    <w:rsid w:val="005309D1"/>
    <w:rsid w:val="00530B21"/>
    <w:rsid w:val="00530B87"/>
    <w:rsid w:val="00530BCF"/>
    <w:rsid w:val="00531070"/>
    <w:rsid w:val="00531729"/>
    <w:rsid w:val="00531B95"/>
    <w:rsid w:val="00531E34"/>
    <w:rsid w:val="00531F4F"/>
    <w:rsid w:val="00532AB7"/>
    <w:rsid w:val="00532C5A"/>
    <w:rsid w:val="005330FE"/>
    <w:rsid w:val="005331C7"/>
    <w:rsid w:val="005332C3"/>
    <w:rsid w:val="00533581"/>
    <w:rsid w:val="005336ED"/>
    <w:rsid w:val="0053373D"/>
    <w:rsid w:val="0053387F"/>
    <w:rsid w:val="0053396A"/>
    <w:rsid w:val="00533C3C"/>
    <w:rsid w:val="00533FDE"/>
    <w:rsid w:val="00534206"/>
    <w:rsid w:val="0053469A"/>
    <w:rsid w:val="005347C1"/>
    <w:rsid w:val="005347CA"/>
    <w:rsid w:val="00534A1E"/>
    <w:rsid w:val="00534C95"/>
    <w:rsid w:val="00534D57"/>
    <w:rsid w:val="00534D96"/>
    <w:rsid w:val="00534EFB"/>
    <w:rsid w:val="0053501E"/>
    <w:rsid w:val="00535978"/>
    <w:rsid w:val="00535C06"/>
    <w:rsid w:val="00536024"/>
    <w:rsid w:val="005360F9"/>
    <w:rsid w:val="00536C1F"/>
    <w:rsid w:val="005376F3"/>
    <w:rsid w:val="005377BE"/>
    <w:rsid w:val="00537A60"/>
    <w:rsid w:val="00537C14"/>
    <w:rsid w:val="00540523"/>
    <w:rsid w:val="0054083F"/>
    <w:rsid w:val="00540A66"/>
    <w:rsid w:val="00540F4E"/>
    <w:rsid w:val="0054128C"/>
    <w:rsid w:val="00541379"/>
    <w:rsid w:val="005416C0"/>
    <w:rsid w:val="005416DC"/>
    <w:rsid w:val="0054175A"/>
    <w:rsid w:val="00541A85"/>
    <w:rsid w:val="00543045"/>
    <w:rsid w:val="00543309"/>
    <w:rsid w:val="0054336C"/>
    <w:rsid w:val="00543481"/>
    <w:rsid w:val="005434B7"/>
    <w:rsid w:val="00543502"/>
    <w:rsid w:val="00543681"/>
    <w:rsid w:val="005436CD"/>
    <w:rsid w:val="00543D55"/>
    <w:rsid w:val="00543EF0"/>
    <w:rsid w:val="005441F9"/>
    <w:rsid w:val="0054420F"/>
    <w:rsid w:val="005444E1"/>
    <w:rsid w:val="0054482B"/>
    <w:rsid w:val="005448FB"/>
    <w:rsid w:val="00544B36"/>
    <w:rsid w:val="00544C7D"/>
    <w:rsid w:val="00544D84"/>
    <w:rsid w:val="00544E9A"/>
    <w:rsid w:val="00545735"/>
    <w:rsid w:val="00545881"/>
    <w:rsid w:val="00545DCB"/>
    <w:rsid w:val="00545DE9"/>
    <w:rsid w:val="00546282"/>
    <w:rsid w:val="00546511"/>
    <w:rsid w:val="0054654D"/>
    <w:rsid w:val="0054676C"/>
    <w:rsid w:val="00546EE6"/>
    <w:rsid w:val="00547021"/>
    <w:rsid w:val="00547278"/>
    <w:rsid w:val="005473E6"/>
    <w:rsid w:val="00547834"/>
    <w:rsid w:val="005478F1"/>
    <w:rsid w:val="00547A6A"/>
    <w:rsid w:val="00547EF5"/>
    <w:rsid w:val="005503EC"/>
    <w:rsid w:val="0055139A"/>
    <w:rsid w:val="005515E7"/>
    <w:rsid w:val="00551D0A"/>
    <w:rsid w:val="00551EE3"/>
    <w:rsid w:val="00552107"/>
    <w:rsid w:val="005522D9"/>
    <w:rsid w:val="005524E1"/>
    <w:rsid w:val="005527AF"/>
    <w:rsid w:val="00552804"/>
    <w:rsid w:val="00552EBB"/>
    <w:rsid w:val="00552F9C"/>
    <w:rsid w:val="005531DE"/>
    <w:rsid w:val="00553660"/>
    <w:rsid w:val="005537CA"/>
    <w:rsid w:val="0055385B"/>
    <w:rsid w:val="00553A4A"/>
    <w:rsid w:val="0055430F"/>
    <w:rsid w:val="005543D9"/>
    <w:rsid w:val="0055460B"/>
    <w:rsid w:val="00554960"/>
    <w:rsid w:val="00554A05"/>
    <w:rsid w:val="00554AC7"/>
    <w:rsid w:val="0055501B"/>
    <w:rsid w:val="005551EA"/>
    <w:rsid w:val="00555646"/>
    <w:rsid w:val="0055566C"/>
    <w:rsid w:val="0055569D"/>
    <w:rsid w:val="00555D54"/>
    <w:rsid w:val="00555F47"/>
    <w:rsid w:val="00556762"/>
    <w:rsid w:val="00556B0C"/>
    <w:rsid w:val="00556F81"/>
    <w:rsid w:val="00556FC3"/>
    <w:rsid w:val="005572D3"/>
    <w:rsid w:val="00560086"/>
    <w:rsid w:val="00560A98"/>
    <w:rsid w:val="00560BC9"/>
    <w:rsid w:val="00560BDD"/>
    <w:rsid w:val="00561013"/>
    <w:rsid w:val="0056128C"/>
    <w:rsid w:val="00561352"/>
    <w:rsid w:val="00561486"/>
    <w:rsid w:val="00561538"/>
    <w:rsid w:val="00561A0B"/>
    <w:rsid w:val="00561EDC"/>
    <w:rsid w:val="00561FCE"/>
    <w:rsid w:val="0056211F"/>
    <w:rsid w:val="00562835"/>
    <w:rsid w:val="00562AF2"/>
    <w:rsid w:val="00562BD6"/>
    <w:rsid w:val="0056304A"/>
    <w:rsid w:val="005631D6"/>
    <w:rsid w:val="005633B4"/>
    <w:rsid w:val="0056399A"/>
    <w:rsid w:val="005639DE"/>
    <w:rsid w:val="0056411F"/>
    <w:rsid w:val="00564242"/>
    <w:rsid w:val="005642DA"/>
    <w:rsid w:val="005645C1"/>
    <w:rsid w:val="00564AAF"/>
    <w:rsid w:val="00564AE5"/>
    <w:rsid w:val="00564B6A"/>
    <w:rsid w:val="00564C12"/>
    <w:rsid w:val="005655DD"/>
    <w:rsid w:val="00565CFA"/>
    <w:rsid w:val="00565D37"/>
    <w:rsid w:val="00565E45"/>
    <w:rsid w:val="00566135"/>
    <w:rsid w:val="00566304"/>
    <w:rsid w:val="005665AC"/>
    <w:rsid w:val="005665D2"/>
    <w:rsid w:val="00566795"/>
    <w:rsid w:val="00566D21"/>
    <w:rsid w:val="00566DF3"/>
    <w:rsid w:val="005671D9"/>
    <w:rsid w:val="005672ED"/>
    <w:rsid w:val="005673C2"/>
    <w:rsid w:val="0056769D"/>
    <w:rsid w:val="00567AB6"/>
    <w:rsid w:val="0057010E"/>
    <w:rsid w:val="005703AF"/>
    <w:rsid w:val="00570940"/>
    <w:rsid w:val="005709DB"/>
    <w:rsid w:val="00570A1D"/>
    <w:rsid w:val="00570E53"/>
    <w:rsid w:val="00570F25"/>
    <w:rsid w:val="00571267"/>
    <w:rsid w:val="005715A7"/>
    <w:rsid w:val="005715BE"/>
    <w:rsid w:val="00571B7B"/>
    <w:rsid w:val="00572185"/>
    <w:rsid w:val="005721CD"/>
    <w:rsid w:val="00572248"/>
    <w:rsid w:val="00572E57"/>
    <w:rsid w:val="005736C8"/>
    <w:rsid w:val="00573A21"/>
    <w:rsid w:val="00573A9B"/>
    <w:rsid w:val="00573C87"/>
    <w:rsid w:val="00574458"/>
    <w:rsid w:val="0057469C"/>
    <w:rsid w:val="005746C4"/>
    <w:rsid w:val="00574777"/>
    <w:rsid w:val="00574AE7"/>
    <w:rsid w:val="00574F87"/>
    <w:rsid w:val="00575480"/>
    <w:rsid w:val="005754AD"/>
    <w:rsid w:val="0057551C"/>
    <w:rsid w:val="0057581C"/>
    <w:rsid w:val="00575940"/>
    <w:rsid w:val="00575E4D"/>
    <w:rsid w:val="00575EF3"/>
    <w:rsid w:val="005760E2"/>
    <w:rsid w:val="00576306"/>
    <w:rsid w:val="00576A67"/>
    <w:rsid w:val="0057765D"/>
    <w:rsid w:val="005802C6"/>
    <w:rsid w:val="00580717"/>
    <w:rsid w:val="00581262"/>
    <w:rsid w:val="0058139E"/>
    <w:rsid w:val="00581491"/>
    <w:rsid w:val="005817F8"/>
    <w:rsid w:val="00581CD5"/>
    <w:rsid w:val="00582085"/>
    <w:rsid w:val="00582765"/>
    <w:rsid w:val="00582D51"/>
    <w:rsid w:val="00582E74"/>
    <w:rsid w:val="00583175"/>
    <w:rsid w:val="005831A5"/>
    <w:rsid w:val="00583256"/>
    <w:rsid w:val="005839D0"/>
    <w:rsid w:val="00583B47"/>
    <w:rsid w:val="00583BB0"/>
    <w:rsid w:val="00583D98"/>
    <w:rsid w:val="00583DA7"/>
    <w:rsid w:val="005842BD"/>
    <w:rsid w:val="005845F9"/>
    <w:rsid w:val="00584F37"/>
    <w:rsid w:val="00584F49"/>
    <w:rsid w:val="00585639"/>
    <w:rsid w:val="00585A11"/>
    <w:rsid w:val="00585A3D"/>
    <w:rsid w:val="00585A80"/>
    <w:rsid w:val="00585E81"/>
    <w:rsid w:val="00586252"/>
    <w:rsid w:val="005863E9"/>
    <w:rsid w:val="00586502"/>
    <w:rsid w:val="00586579"/>
    <w:rsid w:val="00586868"/>
    <w:rsid w:val="00586F3B"/>
    <w:rsid w:val="0058729E"/>
    <w:rsid w:val="00587380"/>
    <w:rsid w:val="005874C6"/>
    <w:rsid w:val="00587D65"/>
    <w:rsid w:val="005900CF"/>
    <w:rsid w:val="005900E9"/>
    <w:rsid w:val="00590653"/>
    <w:rsid w:val="0059072D"/>
    <w:rsid w:val="00590898"/>
    <w:rsid w:val="005909B3"/>
    <w:rsid w:val="00591358"/>
    <w:rsid w:val="0059149F"/>
    <w:rsid w:val="0059165C"/>
    <w:rsid w:val="00591A15"/>
    <w:rsid w:val="005920DC"/>
    <w:rsid w:val="00592325"/>
    <w:rsid w:val="005925D4"/>
    <w:rsid w:val="00592A86"/>
    <w:rsid w:val="00592CFF"/>
    <w:rsid w:val="00592E09"/>
    <w:rsid w:val="00592F06"/>
    <w:rsid w:val="005937A2"/>
    <w:rsid w:val="00593D67"/>
    <w:rsid w:val="0059449D"/>
    <w:rsid w:val="005945FF"/>
    <w:rsid w:val="0059571C"/>
    <w:rsid w:val="00595834"/>
    <w:rsid w:val="0059599F"/>
    <w:rsid w:val="005959EC"/>
    <w:rsid w:val="00595D2C"/>
    <w:rsid w:val="00596496"/>
    <w:rsid w:val="005965C9"/>
    <w:rsid w:val="005966DE"/>
    <w:rsid w:val="00596A88"/>
    <w:rsid w:val="00596D99"/>
    <w:rsid w:val="00596EBF"/>
    <w:rsid w:val="005976A6"/>
    <w:rsid w:val="00597ACA"/>
    <w:rsid w:val="00597EF5"/>
    <w:rsid w:val="005A0121"/>
    <w:rsid w:val="005A0444"/>
    <w:rsid w:val="005A0557"/>
    <w:rsid w:val="005A0587"/>
    <w:rsid w:val="005A0992"/>
    <w:rsid w:val="005A0B88"/>
    <w:rsid w:val="005A0C53"/>
    <w:rsid w:val="005A0EEE"/>
    <w:rsid w:val="005A0F87"/>
    <w:rsid w:val="005A0FCF"/>
    <w:rsid w:val="005A11CB"/>
    <w:rsid w:val="005A12F2"/>
    <w:rsid w:val="005A135F"/>
    <w:rsid w:val="005A1406"/>
    <w:rsid w:val="005A15D1"/>
    <w:rsid w:val="005A1884"/>
    <w:rsid w:val="005A1D87"/>
    <w:rsid w:val="005A2729"/>
    <w:rsid w:val="005A2978"/>
    <w:rsid w:val="005A2DFB"/>
    <w:rsid w:val="005A2E66"/>
    <w:rsid w:val="005A31A3"/>
    <w:rsid w:val="005A328A"/>
    <w:rsid w:val="005A3372"/>
    <w:rsid w:val="005A3463"/>
    <w:rsid w:val="005A37F7"/>
    <w:rsid w:val="005A3D57"/>
    <w:rsid w:val="005A427B"/>
    <w:rsid w:val="005A4614"/>
    <w:rsid w:val="005A4A42"/>
    <w:rsid w:val="005A4EE3"/>
    <w:rsid w:val="005A590E"/>
    <w:rsid w:val="005A5A0B"/>
    <w:rsid w:val="005A5B23"/>
    <w:rsid w:val="005A604C"/>
    <w:rsid w:val="005A61E1"/>
    <w:rsid w:val="005A67ED"/>
    <w:rsid w:val="005A690C"/>
    <w:rsid w:val="005A6EBB"/>
    <w:rsid w:val="005A7075"/>
    <w:rsid w:val="005A7985"/>
    <w:rsid w:val="005B03C8"/>
    <w:rsid w:val="005B0A7D"/>
    <w:rsid w:val="005B0D56"/>
    <w:rsid w:val="005B0EF5"/>
    <w:rsid w:val="005B0F94"/>
    <w:rsid w:val="005B0FFD"/>
    <w:rsid w:val="005B114D"/>
    <w:rsid w:val="005B13F6"/>
    <w:rsid w:val="005B14D9"/>
    <w:rsid w:val="005B1557"/>
    <w:rsid w:val="005B1882"/>
    <w:rsid w:val="005B1D99"/>
    <w:rsid w:val="005B1F09"/>
    <w:rsid w:val="005B20C5"/>
    <w:rsid w:val="005B2FCA"/>
    <w:rsid w:val="005B3252"/>
    <w:rsid w:val="005B3646"/>
    <w:rsid w:val="005B3ADA"/>
    <w:rsid w:val="005B41BF"/>
    <w:rsid w:val="005B4315"/>
    <w:rsid w:val="005B45DF"/>
    <w:rsid w:val="005B46FE"/>
    <w:rsid w:val="005B4715"/>
    <w:rsid w:val="005B474D"/>
    <w:rsid w:val="005B4A2F"/>
    <w:rsid w:val="005B4A8B"/>
    <w:rsid w:val="005B4B76"/>
    <w:rsid w:val="005B58B6"/>
    <w:rsid w:val="005B5DDF"/>
    <w:rsid w:val="005B605C"/>
    <w:rsid w:val="005B6A55"/>
    <w:rsid w:val="005B6CB1"/>
    <w:rsid w:val="005B6F52"/>
    <w:rsid w:val="005B6F68"/>
    <w:rsid w:val="005B708E"/>
    <w:rsid w:val="005B7298"/>
    <w:rsid w:val="005B7347"/>
    <w:rsid w:val="005B79CB"/>
    <w:rsid w:val="005B7C1E"/>
    <w:rsid w:val="005C0063"/>
    <w:rsid w:val="005C00DD"/>
    <w:rsid w:val="005C011A"/>
    <w:rsid w:val="005C01C6"/>
    <w:rsid w:val="005C04A0"/>
    <w:rsid w:val="005C05E8"/>
    <w:rsid w:val="005C0875"/>
    <w:rsid w:val="005C0AC1"/>
    <w:rsid w:val="005C0F8A"/>
    <w:rsid w:val="005C1119"/>
    <w:rsid w:val="005C176D"/>
    <w:rsid w:val="005C226C"/>
    <w:rsid w:val="005C25D1"/>
    <w:rsid w:val="005C2617"/>
    <w:rsid w:val="005C2A01"/>
    <w:rsid w:val="005C2CBA"/>
    <w:rsid w:val="005C2DC4"/>
    <w:rsid w:val="005C2E22"/>
    <w:rsid w:val="005C3447"/>
    <w:rsid w:val="005C3D8B"/>
    <w:rsid w:val="005C46C4"/>
    <w:rsid w:val="005C523F"/>
    <w:rsid w:val="005C5464"/>
    <w:rsid w:val="005C561F"/>
    <w:rsid w:val="005C59BE"/>
    <w:rsid w:val="005C6066"/>
    <w:rsid w:val="005C62A8"/>
    <w:rsid w:val="005C6780"/>
    <w:rsid w:val="005C6889"/>
    <w:rsid w:val="005C6B92"/>
    <w:rsid w:val="005C6E27"/>
    <w:rsid w:val="005C7336"/>
    <w:rsid w:val="005C7537"/>
    <w:rsid w:val="005C778F"/>
    <w:rsid w:val="005C7E62"/>
    <w:rsid w:val="005D00FB"/>
    <w:rsid w:val="005D0183"/>
    <w:rsid w:val="005D0B5E"/>
    <w:rsid w:val="005D0CF2"/>
    <w:rsid w:val="005D0E05"/>
    <w:rsid w:val="005D19F3"/>
    <w:rsid w:val="005D249B"/>
    <w:rsid w:val="005D254E"/>
    <w:rsid w:val="005D2A18"/>
    <w:rsid w:val="005D2B5E"/>
    <w:rsid w:val="005D30DE"/>
    <w:rsid w:val="005D3346"/>
    <w:rsid w:val="005D352C"/>
    <w:rsid w:val="005D3AB8"/>
    <w:rsid w:val="005D3ADC"/>
    <w:rsid w:val="005D416F"/>
    <w:rsid w:val="005D44EC"/>
    <w:rsid w:val="005D455D"/>
    <w:rsid w:val="005D477E"/>
    <w:rsid w:val="005D4882"/>
    <w:rsid w:val="005D494E"/>
    <w:rsid w:val="005D49BF"/>
    <w:rsid w:val="005D4E3C"/>
    <w:rsid w:val="005D4E89"/>
    <w:rsid w:val="005D5C86"/>
    <w:rsid w:val="005D5E03"/>
    <w:rsid w:val="005D5EC3"/>
    <w:rsid w:val="005D61F7"/>
    <w:rsid w:val="005D63BD"/>
    <w:rsid w:val="005D68DE"/>
    <w:rsid w:val="005D6ABD"/>
    <w:rsid w:val="005D6C02"/>
    <w:rsid w:val="005D70B6"/>
    <w:rsid w:val="005D7444"/>
    <w:rsid w:val="005D7465"/>
    <w:rsid w:val="005D771B"/>
    <w:rsid w:val="005D77FC"/>
    <w:rsid w:val="005D78C7"/>
    <w:rsid w:val="005D7CE7"/>
    <w:rsid w:val="005D7D2F"/>
    <w:rsid w:val="005E039A"/>
    <w:rsid w:val="005E073D"/>
    <w:rsid w:val="005E075F"/>
    <w:rsid w:val="005E0875"/>
    <w:rsid w:val="005E1581"/>
    <w:rsid w:val="005E165E"/>
    <w:rsid w:val="005E1907"/>
    <w:rsid w:val="005E1BE0"/>
    <w:rsid w:val="005E1BE9"/>
    <w:rsid w:val="005E1C2A"/>
    <w:rsid w:val="005E1D9F"/>
    <w:rsid w:val="005E1DCF"/>
    <w:rsid w:val="005E1EF8"/>
    <w:rsid w:val="005E200F"/>
    <w:rsid w:val="005E22D4"/>
    <w:rsid w:val="005E275F"/>
    <w:rsid w:val="005E2A55"/>
    <w:rsid w:val="005E2C63"/>
    <w:rsid w:val="005E2ED4"/>
    <w:rsid w:val="005E2FAE"/>
    <w:rsid w:val="005E316D"/>
    <w:rsid w:val="005E3212"/>
    <w:rsid w:val="005E3218"/>
    <w:rsid w:val="005E3245"/>
    <w:rsid w:val="005E3622"/>
    <w:rsid w:val="005E3A88"/>
    <w:rsid w:val="005E3E45"/>
    <w:rsid w:val="005E3E58"/>
    <w:rsid w:val="005E4970"/>
    <w:rsid w:val="005E4B90"/>
    <w:rsid w:val="005E4F89"/>
    <w:rsid w:val="005E5D0F"/>
    <w:rsid w:val="005E6520"/>
    <w:rsid w:val="005E6790"/>
    <w:rsid w:val="005E6813"/>
    <w:rsid w:val="005E68BE"/>
    <w:rsid w:val="005E6A5B"/>
    <w:rsid w:val="005E6B68"/>
    <w:rsid w:val="005E6C0E"/>
    <w:rsid w:val="005E6EBC"/>
    <w:rsid w:val="005E709D"/>
    <w:rsid w:val="005E71AB"/>
    <w:rsid w:val="005E7A1C"/>
    <w:rsid w:val="005E7E85"/>
    <w:rsid w:val="005EC1D5"/>
    <w:rsid w:val="005F010E"/>
    <w:rsid w:val="005F037B"/>
    <w:rsid w:val="005F07F0"/>
    <w:rsid w:val="005F08F1"/>
    <w:rsid w:val="005F0E9B"/>
    <w:rsid w:val="005F0F1F"/>
    <w:rsid w:val="005F116D"/>
    <w:rsid w:val="005F1895"/>
    <w:rsid w:val="005F1A23"/>
    <w:rsid w:val="005F1A5E"/>
    <w:rsid w:val="005F1AF1"/>
    <w:rsid w:val="005F1E8A"/>
    <w:rsid w:val="005F1F06"/>
    <w:rsid w:val="005F20CA"/>
    <w:rsid w:val="005F215B"/>
    <w:rsid w:val="005F2195"/>
    <w:rsid w:val="005F2513"/>
    <w:rsid w:val="005F2669"/>
    <w:rsid w:val="005F2687"/>
    <w:rsid w:val="005F28A1"/>
    <w:rsid w:val="005F28FF"/>
    <w:rsid w:val="005F2A64"/>
    <w:rsid w:val="005F2B31"/>
    <w:rsid w:val="005F2BFD"/>
    <w:rsid w:val="005F2FD5"/>
    <w:rsid w:val="005F34A9"/>
    <w:rsid w:val="005F361A"/>
    <w:rsid w:val="005F367C"/>
    <w:rsid w:val="005F3DF9"/>
    <w:rsid w:val="005F3F07"/>
    <w:rsid w:val="005F4002"/>
    <w:rsid w:val="005F404A"/>
    <w:rsid w:val="005F4297"/>
    <w:rsid w:val="005F4733"/>
    <w:rsid w:val="005F4850"/>
    <w:rsid w:val="005F489A"/>
    <w:rsid w:val="005F4DCB"/>
    <w:rsid w:val="005F4DE7"/>
    <w:rsid w:val="005F4F65"/>
    <w:rsid w:val="005F5883"/>
    <w:rsid w:val="005F58AA"/>
    <w:rsid w:val="005F58DE"/>
    <w:rsid w:val="005F593D"/>
    <w:rsid w:val="005F5961"/>
    <w:rsid w:val="005F5B6C"/>
    <w:rsid w:val="005F5D9C"/>
    <w:rsid w:val="005F5F3F"/>
    <w:rsid w:val="005F621B"/>
    <w:rsid w:val="005F621E"/>
    <w:rsid w:val="005F6287"/>
    <w:rsid w:val="005F6574"/>
    <w:rsid w:val="005F6635"/>
    <w:rsid w:val="005F668B"/>
    <w:rsid w:val="005F69AD"/>
    <w:rsid w:val="005F6A70"/>
    <w:rsid w:val="005F6C4A"/>
    <w:rsid w:val="005F6D41"/>
    <w:rsid w:val="005F7242"/>
    <w:rsid w:val="005F72A3"/>
    <w:rsid w:val="005F7DAB"/>
    <w:rsid w:val="006004E4"/>
    <w:rsid w:val="00600677"/>
    <w:rsid w:val="00600740"/>
    <w:rsid w:val="0060075F"/>
    <w:rsid w:val="00600BB0"/>
    <w:rsid w:val="0060120B"/>
    <w:rsid w:val="00601212"/>
    <w:rsid w:val="00601299"/>
    <w:rsid w:val="006018CD"/>
    <w:rsid w:val="00602232"/>
    <w:rsid w:val="00602872"/>
    <w:rsid w:val="00602B52"/>
    <w:rsid w:val="00602E4A"/>
    <w:rsid w:val="0060317A"/>
    <w:rsid w:val="006033CD"/>
    <w:rsid w:val="00603511"/>
    <w:rsid w:val="006036A9"/>
    <w:rsid w:val="00603ACA"/>
    <w:rsid w:val="00603B6B"/>
    <w:rsid w:val="00603F56"/>
    <w:rsid w:val="006044AC"/>
    <w:rsid w:val="006044AE"/>
    <w:rsid w:val="00604531"/>
    <w:rsid w:val="006048A1"/>
    <w:rsid w:val="00604A03"/>
    <w:rsid w:val="00604FA5"/>
    <w:rsid w:val="006053FF"/>
    <w:rsid w:val="006054CE"/>
    <w:rsid w:val="00605AC6"/>
    <w:rsid w:val="00605D42"/>
    <w:rsid w:val="00606118"/>
    <w:rsid w:val="006065A9"/>
    <w:rsid w:val="00606781"/>
    <w:rsid w:val="0060683A"/>
    <w:rsid w:val="00606B9C"/>
    <w:rsid w:val="00606BC3"/>
    <w:rsid w:val="00607053"/>
    <w:rsid w:val="006071E3"/>
    <w:rsid w:val="00607266"/>
    <w:rsid w:val="0060764F"/>
    <w:rsid w:val="00607C0D"/>
    <w:rsid w:val="00607F54"/>
    <w:rsid w:val="00610781"/>
    <w:rsid w:val="00610A38"/>
    <w:rsid w:val="00610E96"/>
    <w:rsid w:val="00611040"/>
    <w:rsid w:val="00611112"/>
    <w:rsid w:val="006116FD"/>
    <w:rsid w:val="006121B1"/>
    <w:rsid w:val="006122F0"/>
    <w:rsid w:val="00612315"/>
    <w:rsid w:val="00612873"/>
    <w:rsid w:val="00612A46"/>
    <w:rsid w:val="00612D06"/>
    <w:rsid w:val="006130DF"/>
    <w:rsid w:val="00613796"/>
    <w:rsid w:val="00613A3B"/>
    <w:rsid w:val="00613CC2"/>
    <w:rsid w:val="00613EEE"/>
    <w:rsid w:val="00614054"/>
    <w:rsid w:val="006140DF"/>
    <w:rsid w:val="00614256"/>
    <w:rsid w:val="006145A6"/>
    <w:rsid w:val="00614987"/>
    <w:rsid w:val="00614B40"/>
    <w:rsid w:val="00614BC6"/>
    <w:rsid w:val="00614C71"/>
    <w:rsid w:val="00614CE3"/>
    <w:rsid w:val="00615096"/>
    <w:rsid w:val="006154B7"/>
    <w:rsid w:val="006154C7"/>
    <w:rsid w:val="00615680"/>
    <w:rsid w:val="00615733"/>
    <w:rsid w:val="00615817"/>
    <w:rsid w:val="0061622D"/>
    <w:rsid w:val="00616290"/>
    <w:rsid w:val="006162D6"/>
    <w:rsid w:val="00616704"/>
    <w:rsid w:val="00616A30"/>
    <w:rsid w:val="00616BFA"/>
    <w:rsid w:val="00616C52"/>
    <w:rsid w:val="00617025"/>
    <w:rsid w:val="006170BF"/>
    <w:rsid w:val="00617258"/>
    <w:rsid w:val="00617448"/>
    <w:rsid w:val="0061766E"/>
    <w:rsid w:val="006176B2"/>
    <w:rsid w:val="006178C9"/>
    <w:rsid w:val="00617DB5"/>
    <w:rsid w:val="00617E96"/>
    <w:rsid w:val="0062021C"/>
    <w:rsid w:val="00620541"/>
    <w:rsid w:val="006205A5"/>
    <w:rsid w:val="0062076E"/>
    <w:rsid w:val="00621514"/>
    <w:rsid w:val="0062177C"/>
    <w:rsid w:val="00621B13"/>
    <w:rsid w:val="00621BBC"/>
    <w:rsid w:val="006220DC"/>
    <w:rsid w:val="00622185"/>
    <w:rsid w:val="006222CA"/>
    <w:rsid w:val="0062235B"/>
    <w:rsid w:val="006226CD"/>
    <w:rsid w:val="00622899"/>
    <w:rsid w:val="00622FFA"/>
    <w:rsid w:val="0062373B"/>
    <w:rsid w:val="00623A15"/>
    <w:rsid w:val="00623A54"/>
    <w:rsid w:val="00623AE8"/>
    <w:rsid w:val="00623DA1"/>
    <w:rsid w:val="00623FCB"/>
    <w:rsid w:val="0062435E"/>
    <w:rsid w:val="006246AC"/>
    <w:rsid w:val="00624A27"/>
    <w:rsid w:val="00624D20"/>
    <w:rsid w:val="0062500D"/>
    <w:rsid w:val="006250B5"/>
    <w:rsid w:val="0062526F"/>
    <w:rsid w:val="00625AB2"/>
    <w:rsid w:val="00625D10"/>
    <w:rsid w:val="00625F38"/>
    <w:rsid w:val="00626360"/>
    <w:rsid w:val="006267E2"/>
    <w:rsid w:val="006268E1"/>
    <w:rsid w:val="00626979"/>
    <w:rsid w:val="00626AEC"/>
    <w:rsid w:val="00626B40"/>
    <w:rsid w:val="00626DD0"/>
    <w:rsid w:val="00626E90"/>
    <w:rsid w:val="00627084"/>
    <w:rsid w:val="00627128"/>
    <w:rsid w:val="00627236"/>
    <w:rsid w:val="00627A80"/>
    <w:rsid w:val="00627F2D"/>
    <w:rsid w:val="00627F7C"/>
    <w:rsid w:val="00630106"/>
    <w:rsid w:val="00630AB0"/>
    <w:rsid w:val="00630CFB"/>
    <w:rsid w:val="00630DDF"/>
    <w:rsid w:val="0063103C"/>
    <w:rsid w:val="006314E0"/>
    <w:rsid w:val="00631541"/>
    <w:rsid w:val="006316E2"/>
    <w:rsid w:val="0063198B"/>
    <w:rsid w:val="00631E40"/>
    <w:rsid w:val="00632233"/>
    <w:rsid w:val="006327AD"/>
    <w:rsid w:val="00633085"/>
    <w:rsid w:val="006333E6"/>
    <w:rsid w:val="006335DE"/>
    <w:rsid w:val="00633934"/>
    <w:rsid w:val="00633DEA"/>
    <w:rsid w:val="006341C1"/>
    <w:rsid w:val="0063429A"/>
    <w:rsid w:val="00634403"/>
    <w:rsid w:val="006345A6"/>
    <w:rsid w:val="00634D3C"/>
    <w:rsid w:val="006351F6"/>
    <w:rsid w:val="0063584E"/>
    <w:rsid w:val="00635EA2"/>
    <w:rsid w:val="00635F60"/>
    <w:rsid w:val="006363F2"/>
    <w:rsid w:val="00636470"/>
    <w:rsid w:val="00636F01"/>
    <w:rsid w:val="006375E6"/>
    <w:rsid w:val="00637950"/>
    <w:rsid w:val="00637BEF"/>
    <w:rsid w:val="00637F63"/>
    <w:rsid w:val="006400F0"/>
    <w:rsid w:val="0064062B"/>
    <w:rsid w:val="006406C2"/>
    <w:rsid w:val="00640753"/>
    <w:rsid w:val="00640E51"/>
    <w:rsid w:val="0064151C"/>
    <w:rsid w:val="0064153E"/>
    <w:rsid w:val="00641542"/>
    <w:rsid w:val="00641633"/>
    <w:rsid w:val="006417A2"/>
    <w:rsid w:val="00641910"/>
    <w:rsid w:val="00641ABE"/>
    <w:rsid w:val="00641F04"/>
    <w:rsid w:val="0064253E"/>
    <w:rsid w:val="00642627"/>
    <w:rsid w:val="0064284C"/>
    <w:rsid w:val="00642B0C"/>
    <w:rsid w:val="00642BA3"/>
    <w:rsid w:val="00642BBB"/>
    <w:rsid w:val="00642E30"/>
    <w:rsid w:val="00643951"/>
    <w:rsid w:val="00643E3D"/>
    <w:rsid w:val="006444D4"/>
    <w:rsid w:val="006445F7"/>
    <w:rsid w:val="006446CF"/>
    <w:rsid w:val="00644B3D"/>
    <w:rsid w:val="00644BF4"/>
    <w:rsid w:val="00644EF2"/>
    <w:rsid w:val="006450BE"/>
    <w:rsid w:val="006456B2"/>
    <w:rsid w:val="006456E4"/>
    <w:rsid w:val="00645E88"/>
    <w:rsid w:val="00645E8D"/>
    <w:rsid w:val="00645E95"/>
    <w:rsid w:val="006466A1"/>
    <w:rsid w:val="006468FA"/>
    <w:rsid w:val="0064695E"/>
    <w:rsid w:val="006469E0"/>
    <w:rsid w:val="00647074"/>
    <w:rsid w:val="00647468"/>
    <w:rsid w:val="00647726"/>
    <w:rsid w:val="00647BAA"/>
    <w:rsid w:val="0065015C"/>
    <w:rsid w:val="0065094B"/>
    <w:rsid w:val="006512D4"/>
    <w:rsid w:val="006517F0"/>
    <w:rsid w:val="006519F2"/>
    <w:rsid w:val="006522AB"/>
    <w:rsid w:val="00652355"/>
    <w:rsid w:val="0065251C"/>
    <w:rsid w:val="00652597"/>
    <w:rsid w:val="0065260D"/>
    <w:rsid w:val="0065297B"/>
    <w:rsid w:val="00652E5C"/>
    <w:rsid w:val="00652E6E"/>
    <w:rsid w:val="00653001"/>
    <w:rsid w:val="00653260"/>
    <w:rsid w:val="00653462"/>
    <w:rsid w:val="00653590"/>
    <w:rsid w:val="006538D6"/>
    <w:rsid w:val="00653D88"/>
    <w:rsid w:val="006540F1"/>
    <w:rsid w:val="006541AA"/>
    <w:rsid w:val="00654543"/>
    <w:rsid w:val="006545F9"/>
    <w:rsid w:val="0065468A"/>
    <w:rsid w:val="00654893"/>
    <w:rsid w:val="00655BA9"/>
    <w:rsid w:val="0065617B"/>
    <w:rsid w:val="0065676E"/>
    <w:rsid w:val="00656CB4"/>
    <w:rsid w:val="00656D0B"/>
    <w:rsid w:val="00657B00"/>
    <w:rsid w:val="00657B16"/>
    <w:rsid w:val="00657C40"/>
    <w:rsid w:val="00657E88"/>
    <w:rsid w:val="006600B5"/>
    <w:rsid w:val="006601D4"/>
    <w:rsid w:val="00660649"/>
    <w:rsid w:val="00660963"/>
    <w:rsid w:val="00660C4B"/>
    <w:rsid w:val="00661165"/>
    <w:rsid w:val="00661469"/>
    <w:rsid w:val="00661A02"/>
    <w:rsid w:val="00661E26"/>
    <w:rsid w:val="00662431"/>
    <w:rsid w:val="00662851"/>
    <w:rsid w:val="00662A42"/>
    <w:rsid w:val="00662BC8"/>
    <w:rsid w:val="006631F6"/>
    <w:rsid w:val="006632EB"/>
    <w:rsid w:val="006635C2"/>
    <w:rsid w:val="0066384B"/>
    <w:rsid w:val="00663FFB"/>
    <w:rsid w:val="006647E7"/>
    <w:rsid w:val="00664852"/>
    <w:rsid w:val="00664DC1"/>
    <w:rsid w:val="006652F8"/>
    <w:rsid w:val="006655E0"/>
    <w:rsid w:val="0066590E"/>
    <w:rsid w:val="0066595D"/>
    <w:rsid w:val="00665A1B"/>
    <w:rsid w:val="00665B68"/>
    <w:rsid w:val="00665BC1"/>
    <w:rsid w:val="00665C06"/>
    <w:rsid w:val="00665D81"/>
    <w:rsid w:val="00666024"/>
    <w:rsid w:val="006660A5"/>
    <w:rsid w:val="006665A3"/>
    <w:rsid w:val="00666C2E"/>
    <w:rsid w:val="00666E03"/>
    <w:rsid w:val="00666E23"/>
    <w:rsid w:val="00666F30"/>
    <w:rsid w:val="0066712B"/>
    <w:rsid w:val="006673AA"/>
    <w:rsid w:val="006678C5"/>
    <w:rsid w:val="00667E29"/>
    <w:rsid w:val="00667EBE"/>
    <w:rsid w:val="00670888"/>
    <w:rsid w:val="00670D78"/>
    <w:rsid w:val="00670E34"/>
    <w:rsid w:val="00670F1F"/>
    <w:rsid w:val="0067103F"/>
    <w:rsid w:val="00671234"/>
    <w:rsid w:val="00671770"/>
    <w:rsid w:val="00671F22"/>
    <w:rsid w:val="006725C5"/>
    <w:rsid w:val="00672731"/>
    <w:rsid w:val="00672CF3"/>
    <w:rsid w:val="00672E25"/>
    <w:rsid w:val="00672E48"/>
    <w:rsid w:val="0067335B"/>
    <w:rsid w:val="00673909"/>
    <w:rsid w:val="006739DC"/>
    <w:rsid w:val="00673AE1"/>
    <w:rsid w:val="00673DC2"/>
    <w:rsid w:val="006740CD"/>
    <w:rsid w:val="00674239"/>
    <w:rsid w:val="00674308"/>
    <w:rsid w:val="006747A1"/>
    <w:rsid w:val="00674A00"/>
    <w:rsid w:val="00674BF2"/>
    <w:rsid w:val="00675137"/>
    <w:rsid w:val="006754F2"/>
    <w:rsid w:val="006758A0"/>
    <w:rsid w:val="00675DFB"/>
    <w:rsid w:val="006761BC"/>
    <w:rsid w:val="0067630B"/>
    <w:rsid w:val="006766C2"/>
    <w:rsid w:val="00676A02"/>
    <w:rsid w:val="00676AE6"/>
    <w:rsid w:val="00676D58"/>
    <w:rsid w:val="00676F5F"/>
    <w:rsid w:val="006770A6"/>
    <w:rsid w:val="006772B9"/>
    <w:rsid w:val="006772FC"/>
    <w:rsid w:val="00677407"/>
    <w:rsid w:val="006774EE"/>
    <w:rsid w:val="006775CB"/>
    <w:rsid w:val="006777CA"/>
    <w:rsid w:val="00677B85"/>
    <w:rsid w:val="00680066"/>
    <w:rsid w:val="00680174"/>
    <w:rsid w:val="006803B9"/>
    <w:rsid w:val="00680A32"/>
    <w:rsid w:val="00680B79"/>
    <w:rsid w:val="00680C70"/>
    <w:rsid w:val="00680E93"/>
    <w:rsid w:val="00681219"/>
    <w:rsid w:val="0068186D"/>
    <w:rsid w:val="0068239D"/>
    <w:rsid w:val="00682588"/>
    <w:rsid w:val="00682850"/>
    <w:rsid w:val="006829EA"/>
    <w:rsid w:val="00682B9C"/>
    <w:rsid w:val="00682E7C"/>
    <w:rsid w:val="006830BF"/>
    <w:rsid w:val="00683621"/>
    <w:rsid w:val="0068381E"/>
    <w:rsid w:val="00683D51"/>
    <w:rsid w:val="00683DC8"/>
    <w:rsid w:val="00683ED0"/>
    <w:rsid w:val="00683F9D"/>
    <w:rsid w:val="00684418"/>
    <w:rsid w:val="00684917"/>
    <w:rsid w:val="00684BEB"/>
    <w:rsid w:val="00684D14"/>
    <w:rsid w:val="00684F3A"/>
    <w:rsid w:val="00685613"/>
    <w:rsid w:val="006859AE"/>
    <w:rsid w:val="006859BB"/>
    <w:rsid w:val="00685A9A"/>
    <w:rsid w:val="00685C52"/>
    <w:rsid w:val="00685CA6"/>
    <w:rsid w:val="006860BD"/>
    <w:rsid w:val="00686289"/>
    <w:rsid w:val="006866CD"/>
    <w:rsid w:val="00686E74"/>
    <w:rsid w:val="00687770"/>
    <w:rsid w:val="00687B5D"/>
    <w:rsid w:val="00687B84"/>
    <w:rsid w:val="00687E7A"/>
    <w:rsid w:val="00690C1E"/>
    <w:rsid w:val="00690D5F"/>
    <w:rsid w:val="00690EFA"/>
    <w:rsid w:val="00691097"/>
    <w:rsid w:val="006914C4"/>
    <w:rsid w:val="00691683"/>
    <w:rsid w:val="00691850"/>
    <w:rsid w:val="006918AC"/>
    <w:rsid w:val="00691D36"/>
    <w:rsid w:val="00691DBB"/>
    <w:rsid w:val="00691FDF"/>
    <w:rsid w:val="006924CF"/>
    <w:rsid w:val="00692564"/>
    <w:rsid w:val="006926D2"/>
    <w:rsid w:val="00692723"/>
    <w:rsid w:val="00693041"/>
    <w:rsid w:val="006930D1"/>
    <w:rsid w:val="006931B5"/>
    <w:rsid w:val="006932A6"/>
    <w:rsid w:val="006933A6"/>
    <w:rsid w:val="006937F5"/>
    <w:rsid w:val="00693AA1"/>
    <w:rsid w:val="00693E40"/>
    <w:rsid w:val="00693EDA"/>
    <w:rsid w:val="00693F96"/>
    <w:rsid w:val="0069431C"/>
    <w:rsid w:val="006943E9"/>
    <w:rsid w:val="0069445F"/>
    <w:rsid w:val="006946B3"/>
    <w:rsid w:val="006949ED"/>
    <w:rsid w:val="00694DD9"/>
    <w:rsid w:val="006953F5"/>
    <w:rsid w:val="00695ED7"/>
    <w:rsid w:val="00695F81"/>
    <w:rsid w:val="00695FF6"/>
    <w:rsid w:val="00696026"/>
    <w:rsid w:val="006965FA"/>
    <w:rsid w:val="00696866"/>
    <w:rsid w:val="00696AD5"/>
    <w:rsid w:val="00696C24"/>
    <w:rsid w:val="00696C96"/>
    <w:rsid w:val="006971B0"/>
    <w:rsid w:val="00697312"/>
    <w:rsid w:val="006977E4"/>
    <w:rsid w:val="006A0307"/>
    <w:rsid w:val="006A0D86"/>
    <w:rsid w:val="006A1052"/>
    <w:rsid w:val="006A149D"/>
    <w:rsid w:val="006A1BF6"/>
    <w:rsid w:val="006A1C61"/>
    <w:rsid w:val="006A2530"/>
    <w:rsid w:val="006A2814"/>
    <w:rsid w:val="006A28B2"/>
    <w:rsid w:val="006A3049"/>
    <w:rsid w:val="006A31D7"/>
    <w:rsid w:val="006A3201"/>
    <w:rsid w:val="006A3218"/>
    <w:rsid w:val="006A3835"/>
    <w:rsid w:val="006A3E34"/>
    <w:rsid w:val="006A3FB3"/>
    <w:rsid w:val="006A4249"/>
    <w:rsid w:val="006A4256"/>
    <w:rsid w:val="006A46AC"/>
    <w:rsid w:val="006A46E3"/>
    <w:rsid w:val="006A4926"/>
    <w:rsid w:val="006A4AF5"/>
    <w:rsid w:val="006A4BCA"/>
    <w:rsid w:val="006A4CE5"/>
    <w:rsid w:val="006A4EE2"/>
    <w:rsid w:val="006A4F7D"/>
    <w:rsid w:val="006A4F88"/>
    <w:rsid w:val="006A53A0"/>
    <w:rsid w:val="006A5651"/>
    <w:rsid w:val="006A56C8"/>
    <w:rsid w:val="006A56D2"/>
    <w:rsid w:val="006A5A17"/>
    <w:rsid w:val="006A5BFA"/>
    <w:rsid w:val="006A64C2"/>
    <w:rsid w:val="006A665A"/>
    <w:rsid w:val="006A678C"/>
    <w:rsid w:val="006A6DD5"/>
    <w:rsid w:val="006A6F51"/>
    <w:rsid w:val="006A7284"/>
    <w:rsid w:val="006A72BC"/>
    <w:rsid w:val="006A733E"/>
    <w:rsid w:val="006A761E"/>
    <w:rsid w:val="006A7D5D"/>
    <w:rsid w:val="006A7DAA"/>
    <w:rsid w:val="006A7F31"/>
    <w:rsid w:val="006B00C6"/>
    <w:rsid w:val="006B0281"/>
    <w:rsid w:val="006B047C"/>
    <w:rsid w:val="006B069C"/>
    <w:rsid w:val="006B06C0"/>
    <w:rsid w:val="006B07EB"/>
    <w:rsid w:val="006B0B39"/>
    <w:rsid w:val="006B0BE8"/>
    <w:rsid w:val="006B1096"/>
    <w:rsid w:val="006B136B"/>
    <w:rsid w:val="006B16D7"/>
    <w:rsid w:val="006B1FA7"/>
    <w:rsid w:val="006B2038"/>
    <w:rsid w:val="006B2069"/>
    <w:rsid w:val="006B209B"/>
    <w:rsid w:val="006B20E0"/>
    <w:rsid w:val="006B2AC7"/>
    <w:rsid w:val="006B2D89"/>
    <w:rsid w:val="006B327D"/>
    <w:rsid w:val="006B37E1"/>
    <w:rsid w:val="006B39EF"/>
    <w:rsid w:val="006B3B08"/>
    <w:rsid w:val="006B3CAC"/>
    <w:rsid w:val="006B3ECF"/>
    <w:rsid w:val="006B42DB"/>
    <w:rsid w:val="006B45C2"/>
    <w:rsid w:val="006B4654"/>
    <w:rsid w:val="006B48B9"/>
    <w:rsid w:val="006B49E7"/>
    <w:rsid w:val="006B4C44"/>
    <w:rsid w:val="006B54B2"/>
    <w:rsid w:val="006B5917"/>
    <w:rsid w:val="006B5DC1"/>
    <w:rsid w:val="006B5EDA"/>
    <w:rsid w:val="006B66E4"/>
    <w:rsid w:val="006B6C8B"/>
    <w:rsid w:val="006B6E3C"/>
    <w:rsid w:val="006B702F"/>
    <w:rsid w:val="006B708C"/>
    <w:rsid w:val="006B74B0"/>
    <w:rsid w:val="006B7538"/>
    <w:rsid w:val="006B7D95"/>
    <w:rsid w:val="006B7E6A"/>
    <w:rsid w:val="006B7F5F"/>
    <w:rsid w:val="006C003D"/>
    <w:rsid w:val="006C00A4"/>
    <w:rsid w:val="006C0339"/>
    <w:rsid w:val="006C0475"/>
    <w:rsid w:val="006C08CD"/>
    <w:rsid w:val="006C0C26"/>
    <w:rsid w:val="006C0CCA"/>
    <w:rsid w:val="006C135A"/>
    <w:rsid w:val="006C1388"/>
    <w:rsid w:val="006C140B"/>
    <w:rsid w:val="006C1664"/>
    <w:rsid w:val="006C167F"/>
    <w:rsid w:val="006C17BD"/>
    <w:rsid w:val="006C19E6"/>
    <w:rsid w:val="006C20B4"/>
    <w:rsid w:val="006C243D"/>
    <w:rsid w:val="006C266D"/>
    <w:rsid w:val="006C26C6"/>
    <w:rsid w:val="006C27B7"/>
    <w:rsid w:val="006C2953"/>
    <w:rsid w:val="006C2A09"/>
    <w:rsid w:val="006C2A4D"/>
    <w:rsid w:val="006C2E28"/>
    <w:rsid w:val="006C2F1B"/>
    <w:rsid w:val="006C2F50"/>
    <w:rsid w:val="006C3872"/>
    <w:rsid w:val="006C3AA0"/>
    <w:rsid w:val="006C4312"/>
    <w:rsid w:val="006C4460"/>
    <w:rsid w:val="006C4474"/>
    <w:rsid w:val="006C45C9"/>
    <w:rsid w:val="006C45DB"/>
    <w:rsid w:val="006C4AD2"/>
    <w:rsid w:val="006C4B96"/>
    <w:rsid w:val="006C538C"/>
    <w:rsid w:val="006C54D6"/>
    <w:rsid w:val="006C55EA"/>
    <w:rsid w:val="006C56EE"/>
    <w:rsid w:val="006C5715"/>
    <w:rsid w:val="006C58CE"/>
    <w:rsid w:val="006C59A2"/>
    <w:rsid w:val="006C63DA"/>
    <w:rsid w:val="006C673E"/>
    <w:rsid w:val="006C6C4E"/>
    <w:rsid w:val="006C6F2E"/>
    <w:rsid w:val="006C705F"/>
    <w:rsid w:val="006C7366"/>
    <w:rsid w:val="006C754A"/>
    <w:rsid w:val="006C775F"/>
    <w:rsid w:val="006D03E7"/>
    <w:rsid w:val="006D042B"/>
    <w:rsid w:val="006D04F7"/>
    <w:rsid w:val="006D06C5"/>
    <w:rsid w:val="006D07C2"/>
    <w:rsid w:val="006D1056"/>
    <w:rsid w:val="006D154E"/>
    <w:rsid w:val="006D17F3"/>
    <w:rsid w:val="006D1B93"/>
    <w:rsid w:val="006D1F45"/>
    <w:rsid w:val="006D2225"/>
    <w:rsid w:val="006D2236"/>
    <w:rsid w:val="006D2326"/>
    <w:rsid w:val="006D234A"/>
    <w:rsid w:val="006D2ABF"/>
    <w:rsid w:val="006D3325"/>
    <w:rsid w:val="006D33CA"/>
    <w:rsid w:val="006D3A33"/>
    <w:rsid w:val="006D3B87"/>
    <w:rsid w:val="006D3ECD"/>
    <w:rsid w:val="006D3F44"/>
    <w:rsid w:val="006D41F3"/>
    <w:rsid w:val="006D4E70"/>
    <w:rsid w:val="006D5479"/>
    <w:rsid w:val="006D5887"/>
    <w:rsid w:val="006D58D8"/>
    <w:rsid w:val="006D5B90"/>
    <w:rsid w:val="006D5E73"/>
    <w:rsid w:val="006D6069"/>
    <w:rsid w:val="006D648A"/>
    <w:rsid w:val="006D6823"/>
    <w:rsid w:val="006D6D15"/>
    <w:rsid w:val="006D6D4D"/>
    <w:rsid w:val="006D6F95"/>
    <w:rsid w:val="006D73E9"/>
    <w:rsid w:val="006D7A6A"/>
    <w:rsid w:val="006D7B95"/>
    <w:rsid w:val="006D7CCD"/>
    <w:rsid w:val="006D7EAB"/>
    <w:rsid w:val="006E01A7"/>
    <w:rsid w:val="006E033B"/>
    <w:rsid w:val="006E06DE"/>
    <w:rsid w:val="006E07FF"/>
    <w:rsid w:val="006E08E7"/>
    <w:rsid w:val="006E08F7"/>
    <w:rsid w:val="006E0957"/>
    <w:rsid w:val="006E0A53"/>
    <w:rsid w:val="006E0DD4"/>
    <w:rsid w:val="006E0EC7"/>
    <w:rsid w:val="006E1082"/>
    <w:rsid w:val="006E1100"/>
    <w:rsid w:val="006E1198"/>
    <w:rsid w:val="006E11EF"/>
    <w:rsid w:val="006E1AAC"/>
    <w:rsid w:val="006E1B8A"/>
    <w:rsid w:val="006E1C2C"/>
    <w:rsid w:val="006E1DD3"/>
    <w:rsid w:val="006E1E6D"/>
    <w:rsid w:val="006E2200"/>
    <w:rsid w:val="006E253E"/>
    <w:rsid w:val="006E2CC6"/>
    <w:rsid w:val="006E2EC4"/>
    <w:rsid w:val="006E3267"/>
    <w:rsid w:val="006E3290"/>
    <w:rsid w:val="006E3AFE"/>
    <w:rsid w:val="006E424E"/>
    <w:rsid w:val="006E4617"/>
    <w:rsid w:val="006E485D"/>
    <w:rsid w:val="006E4AD2"/>
    <w:rsid w:val="006E4F29"/>
    <w:rsid w:val="006E52FD"/>
    <w:rsid w:val="006E54F2"/>
    <w:rsid w:val="006E58C1"/>
    <w:rsid w:val="006E591E"/>
    <w:rsid w:val="006E5C79"/>
    <w:rsid w:val="006E5D6E"/>
    <w:rsid w:val="006E5E72"/>
    <w:rsid w:val="006E5E98"/>
    <w:rsid w:val="006E6014"/>
    <w:rsid w:val="006E63B3"/>
    <w:rsid w:val="006E640F"/>
    <w:rsid w:val="006E68B7"/>
    <w:rsid w:val="006E6E0D"/>
    <w:rsid w:val="006E731A"/>
    <w:rsid w:val="006E7516"/>
    <w:rsid w:val="006E7ACA"/>
    <w:rsid w:val="006E7C47"/>
    <w:rsid w:val="006E7F99"/>
    <w:rsid w:val="006E7FB0"/>
    <w:rsid w:val="006F02EA"/>
    <w:rsid w:val="006F03C2"/>
    <w:rsid w:val="006F087C"/>
    <w:rsid w:val="006F119B"/>
    <w:rsid w:val="006F1364"/>
    <w:rsid w:val="006F13A9"/>
    <w:rsid w:val="006F1B1C"/>
    <w:rsid w:val="006F1E3F"/>
    <w:rsid w:val="006F26D3"/>
    <w:rsid w:val="006F289F"/>
    <w:rsid w:val="006F2AF8"/>
    <w:rsid w:val="006F2B27"/>
    <w:rsid w:val="006F2BA0"/>
    <w:rsid w:val="006F3209"/>
    <w:rsid w:val="006F3246"/>
    <w:rsid w:val="006F3655"/>
    <w:rsid w:val="006F37F6"/>
    <w:rsid w:val="006F3AC2"/>
    <w:rsid w:val="006F43C7"/>
    <w:rsid w:val="006F4753"/>
    <w:rsid w:val="006F4982"/>
    <w:rsid w:val="006F4B77"/>
    <w:rsid w:val="006F5481"/>
    <w:rsid w:val="006F577C"/>
    <w:rsid w:val="006F592B"/>
    <w:rsid w:val="006F5A6B"/>
    <w:rsid w:val="006F5C38"/>
    <w:rsid w:val="006F6656"/>
    <w:rsid w:val="006F674E"/>
    <w:rsid w:val="006F6E87"/>
    <w:rsid w:val="006F6F38"/>
    <w:rsid w:val="006F7298"/>
    <w:rsid w:val="006F73C7"/>
    <w:rsid w:val="006F74B6"/>
    <w:rsid w:val="0070058E"/>
    <w:rsid w:val="00700B38"/>
    <w:rsid w:val="00700D9E"/>
    <w:rsid w:val="007014BB"/>
    <w:rsid w:val="00701808"/>
    <w:rsid w:val="007018D6"/>
    <w:rsid w:val="00701C7D"/>
    <w:rsid w:val="00701F6E"/>
    <w:rsid w:val="00701F95"/>
    <w:rsid w:val="0070207A"/>
    <w:rsid w:val="00702436"/>
    <w:rsid w:val="007025CF"/>
    <w:rsid w:val="00702737"/>
    <w:rsid w:val="0070289D"/>
    <w:rsid w:val="00702D13"/>
    <w:rsid w:val="00702F0F"/>
    <w:rsid w:val="00702F30"/>
    <w:rsid w:val="00702F62"/>
    <w:rsid w:val="00703228"/>
    <w:rsid w:val="007032A6"/>
    <w:rsid w:val="00703497"/>
    <w:rsid w:val="00703672"/>
    <w:rsid w:val="00703865"/>
    <w:rsid w:val="00703977"/>
    <w:rsid w:val="007039FB"/>
    <w:rsid w:val="00703B53"/>
    <w:rsid w:val="00703C53"/>
    <w:rsid w:val="00703E36"/>
    <w:rsid w:val="00703EC6"/>
    <w:rsid w:val="0070430D"/>
    <w:rsid w:val="00704389"/>
    <w:rsid w:val="007049FD"/>
    <w:rsid w:val="00704BF9"/>
    <w:rsid w:val="00704C79"/>
    <w:rsid w:val="00704EB5"/>
    <w:rsid w:val="0070508A"/>
    <w:rsid w:val="007050A9"/>
    <w:rsid w:val="007051BF"/>
    <w:rsid w:val="00705339"/>
    <w:rsid w:val="007057A1"/>
    <w:rsid w:val="00705FC7"/>
    <w:rsid w:val="007060F4"/>
    <w:rsid w:val="00707236"/>
    <w:rsid w:val="00707383"/>
    <w:rsid w:val="00707438"/>
    <w:rsid w:val="00707646"/>
    <w:rsid w:val="0070767B"/>
    <w:rsid w:val="007100C4"/>
    <w:rsid w:val="007109E1"/>
    <w:rsid w:val="0071138C"/>
    <w:rsid w:val="0071185A"/>
    <w:rsid w:val="00711A8D"/>
    <w:rsid w:val="00711E0E"/>
    <w:rsid w:val="00711E4C"/>
    <w:rsid w:val="00711F5D"/>
    <w:rsid w:val="00711FB0"/>
    <w:rsid w:val="00712151"/>
    <w:rsid w:val="0071219D"/>
    <w:rsid w:val="007122B9"/>
    <w:rsid w:val="0071247D"/>
    <w:rsid w:val="007125C9"/>
    <w:rsid w:val="00712669"/>
    <w:rsid w:val="007127D8"/>
    <w:rsid w:val="00712DA0"/>
    <w:rsid w:val="00712E31"/>
    <w:rsid w:val="007131B9"/>
    <w:rsid w:val="0071364A"/>
    <w:rsid w:val="00713AF1"/>
    <w:rsid w:val="00713CAA"/>
    <w:rsid w:val="00713E70"/>
    <w:rsid w:val="00713FA1"/>
    <w:rsid w:val="00713FB0"/>
    <w:rsid w:val="00714294"/>
    <w:rsid w:val="00714395"/>
    <w:rsid w:val="00714D06"/>
    <w:rsid w:val="00715379"/>
    <w:rsid w:val="00716864"/>
    <w:rsid w:val="00716A35"/>
    <w:rsid w:val="00716B1B"/>
    <w:rsid w:val="00717613"/>
    <w:rsid w:val="00717AC4"/>
    <w:rsid w:val="00717DE4"/>
    <w:rsid w:val="00720493"/>
    <w:rsid w:val="00720D32"/>
    <w:rsid w:val="00721562"/>
    <w:rsid w:val="007216C4"/>
    <w:rsid w:val="00721749"/>
    <w:rsid w:val="00721B03"/>
    <w:rsid w:val="00721EAA"/>
    <w:rsid w:val="00721FA3"/>
    <w:rsid w:val="00722431"/>
    <w:rsid w:val="007224EC"/>
    <w:rsid w:val="007226F8"/>
    <w:rsid w:val="00722AEE"/>
    <w:rsid w:val="00722BFB"/>
    <w:rsid w:val="00722CAA"/>
    <w:rsid w:val="00722D5B"/>
    <w:rsid w:val="00722F2D"/>
    <w:rsid w:val="00723413"/>
    <w:rsid w:val="00723496"/>
    <w:rsid w:val="00723872"/>
    <w:rsid w:val="00723C55"/>
    <w:rsid w:val="00723C79"/>
    <w:rsid w:val="00724241"/>
    <w:rsid w:val="00724904"/>
    <w:rsid w:val="00724905"/>
    <w:rsid w:val="0072493E"/>
    <w:rsid w:val="00724AB5"/>
    <w:rsid w:val="00724B98"/>
    <w:rsid w:val="00724C13"/>
    <w:rsid w:val="00724DF5"/>
    <w:rsid w:val="0072531B"/>
    <w:rsid w:val="007253DF"/>
    <w:rsid w:val="00725480"/>
    <w:rsid w:val="00725E9C"/>
    <w:rsid w:val="0072600F"/>
    <w:rsid w:val="00726134"/>
    <w:rsid w:val="007262DE"/>
    <w:rsid w:val="0072630F"/>
    <w:rsid w:val="00726351"/>
    <w:rsid w:val="007269AD"/>
    <w:rsid w:val="00726F9D"/>
    <w:rsid w:val="00727374"/>
    <w:rsid w:val="00727438"/>
    <w:rsid w:val="00727651"/>
    <w:rsid w:val="00727656"/>
    <w:rsid w:val="00727B29"/>
    <w:rsid w:val="00727BF8"/>
    <w:rsid w:val="00727C84"/>
    <w:rsid w:val="00727CA2"/>
    <w:rsid w:val="00727CAB"/>
    <w:rsid w:val="0073028E"/>
    <w:rsid w:val="00730EA2"/>
    <w:rsid w:val="007311D0"/>
    <w:rsid w:val="00731E74"/>
    <w:rsid w:val="00731FDD"/>
    <w:rsid w:val="00731FEC"/>
    <w:rsid w:val="00732075"/>
    <w:rsid w:val="0073211D"/>
    <w:rsid w:val="00732158"/>
    <w:rsid w:val="00732E66"/>
    <w:rsid w:val="00733147"/>
    <w:rsid w:val="00733185"/>
    <w:rsid w:val="0073381B"/>
    <w:rsid w:val="00733DEA"/>
    <w:rsid w:val="00733EB0"/>
    <w:rsid w:val="00733FD5"/>
    <w:rsid w:val="007340A6"/>
    <w:rsid w:val="007341F3"/>
    <w:rsid w:val="00734340"/>
    <w:rsid w:val="00734371"/>
    <w:rsid w:val="00734404"/>
    <w:rsid w:val="007344A4"/>
    <w:rsid w:val="007344B7"/>
    <w:rsid w:val="00734909"/>
    <w:rsid w:val="0073491B"/>
    <w:rsid w:val="00734A2F"/>
    <w:rsid w:val="00734C0F"/>
    <w:rsid w:val="00735200"/>
    <w:rsid w:val="0073532C"/>
    <w:rsid w:val="007356D2"/>
    <w:rsid w:val="00735929"/>
    <w:rsid w:val="007359A7"/>
    <w:rsid w:val="00735BEC"/>
    <w:rsid w:val="00735BFA"/>
    <w:rsid w:val="00735E84"/>
    <w:rsid w:val="0073611B"/>
    <w:rsid w:val="00736896"/>
    <w:rsid w:val="00736F72"/>
    <w:rsid w:val="007372E0"/>
    <w:rsid w:val="0073745A"/>
    <w:rsid w:val="00737E00"/>
    <w:rsid w:val="00740170"/>
    <w:rsid w:val="00740413"/>
    <w:rsid w:val="007404FF"/>
    <w:rsid w:val="00740621"/>
    <w:rsid w:val="007407F9"/>
    <w:rsid w:val="00740D8F"/>
    <w:rsid w:val="00740F9D"/>
    <w:rsid w:val="00740FDC"/>
    <w:rsid w:val="00741055"/>
    <w:rsid w:val="00741459"/>
    <w:rsid w:val="00741583"/>
    <w:rsid w:val="00741808"/>
    <w:rsid w:val="00741F0B"/>
    <w:rsid w:val="007420B0"/>
    <w:rsid w:val="0074222B"/>
    <w:rsid w:val="0074227F"/>
    <w:rsid w:val="00742376"/>
    <w:rsid w:val="00742DE1"/>
    <w:rsid w:val="00742E21"/>
    <w:rsid w:val="00742E61"/>
    <w:rsid w:val="0074335B"/>
    <w:rsid w:val="007438FD"/>
    <w:rsid w:val="00744679"/>
    <w:rsid w:val="00744804"/>
    <w:rsid w:val="00744F18"/>
    <w:rsid w:val="00745129"/>
    <w:rsid w:val="007458EF"/>
    <w:rsid w:val="00745D46"/>
    <w:rsid w:val="0074600F"/>
    <w:rsid w:val="007460B6"/>
    <w:rsid w:val="0074650F"/>
    <w:rsid w:val="007465CD"/>
    <w:rsid w:val="0074687A"/>
    <w:rsid w:val="00746B4A"/>
    <w:rsid w:val="00746E51"/>
    <w:rsid w:val="007471A1"/>
    <w:rsid w:val="00747472"/>
    <w:rsid w:val="0074782F"/>
    <w:rsid w:val="007478A1"/>
    <w:rsid w:val="00747A5C"/>
    <w:rsid w:val="00747D7F"/>
    <w:rsid w:val="007501F3"/>
    <w:rsid w:val="007502FA"/>
    <w:rsid w:val="00750310"/>
    <w:rsid w:val="007503DE"/>
    <w:rsid w:val="00750673"/>
    <w:rsid w:val="00750D35"/>
    <w:rsid w:val="007510A0"/>
    <w:rsid w:val="007510E6"/>
    <w:rsid w:val="007511CF"/>
    <w:rsid w:val="007513DD"/>
    <w:rsid w:val="00751A70"/>
    <w:rsid w:val="00751A85"/>
    <w:rsid w:val="0075253D"/>
    <w:rsid w:val="007527B0"/>
    <w:rsid w:val="00752C5D"/>
    <w:rsid w:val="007535CB"/>
    <w:rsid w:val="00753932"/>
    <w:rsid w:val="007539CD"/>
    <w:rsid w:val="00753AE5"/>
    <w:rsid w:val="00753BFC"/>
    <w:rsid w:val="00753E6A"/>
    <w:rsid w:val="00753F5F"/>
    <w:rsid w:val="007543C4"/>
    <w:rsid w:val="007551FA"/>
    <w:rsid w:val="00755218"/>
    <w:rsid w:val="00755377"/>
    <w:rsid w:val="0075545C"/>
    <w:rsid w:val="007559EE"/>
    <w:rsid w:val="00755A9A"/>
    <w:rsid w:val="00755CB2"/>
    <w:rsid w:val="00756026"/>
    <w:rsid w:val="0075603A"/>
    <w:rsid w:val="0075684D"/>
    <w:rsid w:val="00756B40"/>
    <w:rsid w:val="00756C2E"/>
    <w:rsid w:val="007570DC"/>
    <w:rsid w:val="007573F6"/>
    <w:rsid w:val="007576E4"/>
    <w:rsid w:val="00757713"/>
    <w:rsid w:val="007577EE"/>
    <w:rsid w:val="00757CFE"/>
    <w:rsid w:val="00760155"/>
    <w:rsid w:val="00760606"/>
    <w:rsid w:val="007606B8"/>
    <w:rsid w:val="0076077B"/>
    <w:rsid w:val="0076079E"/>
    <w:rsid w:val="007608EF"/>
    <w:rsid w:val="00760A6A"/>
    <w:rsid w:val="00760C34"/>
    <w:rsid w:val="00760E2F"/>
    <w:rsid w:val="00761195"/>
    <w:rsid w:val="007612D4"/>
    <w:rsid w:val="00761473"/>
    <w:rsid w:val="00761574"/>
    <w:rsid w:val="0076158D"/>
    <w:rsid w:val="007615A3"/>
    <w:rsid w:val="00761655"/>
    <w:rsid w:val="007617CE"/>
    <w:rsid w:val="0076233E"/>
    <w:rsid w:val="00762866"/>
    <w:rsid w:val="007628FD"/>
    <w:rsid w:val="0076351C"/>
    <w:rsid w:val="0076393A"/>
    <w:rsid w:val="00763B4B"/>
    <w:rsid w:val="00763F7B"/>
    <w:rsid w:val="007640AB"/>
    <w:rsid w:val="007640B6"/>
    <w:rsid w:val="007643CA"/>
    <w:rsid w:val="007644F3"/>
    <w:rsid w:val="00764519"/>
    <w:rsid w:val="007647DC"/>
    <w:rsid w:val="00764848"/>
    <w:rsid w:val="00764AE5"/>
    <w:rsid w:val="00764D78"/>
    <w:rsid w:val="00764F1A"/>
    <w:rsid w:val="00764F8B"/>
    <w:rsid w:val="00765042"/>
    <w:rsid w:val="00765295"/>
    <w:rsid w:val="007659EA"/>
    <w:rsid w:val="00765C62"/>
    <w:rsid w:val="00765CDA"/>
    <w:rsid w:val="00765DA3"/>
    <w:rsid w:val="00765ECF"/>
    <w:rsid w:val="00765EFF"/>
    <w:rsid w:val="0076625E"/>
    <w:rsid w:val="0076640E"/>
    <w:rsid w:val="007665F9"/>
    <w:rsid w:val="0076660B"/>
    <w:rsid w:val="007666B9"/>
    <w:rsid w:val="00766BA1"/>
    <w:rsid w:val="0076745B"/>
    <w:rsid w:val="00767AB5"/>
    <w:rsid w:val="00767B59"/>
    <w:rsid w:val="00767DEF"/>
    <w:rsid w:val="00767ECE"/>
    <w:rsid w:val="0077071F"/>
    <w:rsid w:val="00770B1D"/>
    <w:rsid w:val="007715FA"/>
    <w:rsid w:val="007718B3"/>
    <w:rsid w:val="0077195D"/>
    <w:rsid w:val="00771CE2"/>
    <w:rsid w:val="00771DAA"/>
    <w:rsid w:val="00771E53"/>
    <w:rsid w:val="00771EC8"/>
    <w:rsid w:val="00771EF4"/>
    <w:rsid w:val="007721C7"/>
    <w:rsid w:val="00772292"/>
    <w:rsid w:val="00772B09"/>
    <w:rsid w:val="00772D66"/>
    <w:rsid w:val="00772FD1"/>
    <w:rsid w:val="00773027"/>
    <w:rsid w:val="007736D1"/>
    <w:rsid w:val="00773772"/>
    <w:rsid w:val="0077381E"/>
    <w:rsid w:val="00773899"/>
    <w:rsid w:val="007738DC"/>
    <w:rsid w:val="00773CEF"/>
    <w:rsid w:val="00774137"/>
    <w:rsid w:val="007741E3"/>
    <w:rsid w:val="007742CB"/>
    <w:rsid w:val="007743AB"/>
    <w:rsid w:val="00774691"/>
    <w:rsid w:val="007749E1"/>
    <w:rsid w:val="00774B1E"/>
    <w:rsid w:val="00774B27"/>
    <w:rsid w:val="00774B9F"/>
    <w:rsid w:val="00774C79"/>
    <w:rsid w:val="007751F4"/>
    <w:rsid w:val="007752B1"/>
    <w:rsid w:val="007755D3"/>
    <w:rsid w:val="007757FB"/>
    <w:rsid w:val="00775AE3"/>
    <w:rsid w:val="00775AEE"/>
    <w:rsid w:val="00775B48"/>
    <w:rsid w:val="00775B85"/>
    <w:rsid w:val="00775C12"/>
    <w:rsid w:val="00775F35"/>
    <w:rsid w:val="00776118"/>
    <w:rsid w:val="00776440"/>
    <w:rsid w:val="007764A2"/>
    <w:rsid w:val="007765BE"/>
    <w:rsid w:val="00776728"/>
    <w:rsid w:val="00776995"/>
    <w:rsid w:val="00776F6E"/>
    <w:rsid w:val="00777760"/>
    <w:rsid w:val="00780493"/>
    <w:rsid w:val="0078087B"/>
    <w:rsid w:val="00780BD2"/>
    <w:rsid w:val="00780D03"/>
    <w:rsid w:val="00780F5F"/>
    <w:rsid w:val="0078134C"/>
    <w:rsid w:val="00781784"/>
    <w:rsid w:val="00781EEC"/>
    <w:rsid w:val="00782121"/>
    <w:rsid w:val="00782CD7"/>
    <w:rsid w:val="00782EAE"/>
    <w:rsid w:val="0078319B"/>
    <w:rsid w:val="00783637"/>
    <w:rsid w:val="0078379E"/>
    <w:rsid w:val="007837C0"/>
    <w:rsid w:val="00783C04"/>
    <w:rsid w:val="00783CF3"/>
    <w:rsid w:val="00783D36"/>
    <w:rsid w:val="007843B4"/>
    <w:rsid w:val="0078454F"/>
    <w:rsid w:val="007848BF"/>
    <w:rsid w:val="00784975"/>
    <w:rsid w:val="00784A25"/>
    <w:rsid w:val="007855BD"/>
    <w:rsid w:val="007858D1"/>
    <w:rsid w:val="00785ADD"/>
    <w:rsid w:val="00785AE7"/>
    <w:rsid w:val="00785B01"/>
    <w:rsid w:val="00785B06"/>
    <w:rsid w:val="00785BD6"/>
    <w:rsid w:val="00785C0C"/>
    <w:rsid w:val="00785D68"/>
    <w:rsid w:val="00785E43"/>
    <w:rsid w:val="00785F1C"/>
    <w:rsid w:val="007860E7"/>
    <w:rsid w:val="00786467"/>
    <w:rsid w:val="0078650E"/>
    <w:rsid w:val="007869DA"/>
    <w:rsid w:val="007869F5"/>
    <w:rsid w:val="00786BE7"/>
    <w:rsid w:val="00786F13"/>
    <w:rsid w:val="007873E9"/>
    <w:rsid w:val="0078778F"/>
    <w:rsid w:val="00787851"/>
    <w:rsid w:val="00787E52"/>
    <w:rsid w:val="007901BD"/>
    <w:rsid w:val="00790517"/>
    <w:rsid w:val="007905AA"/>
    <w:rsid w:val="007905D2"/>
    <w:rsid w:val="00790844"/>
    <w:rsid w:val="00790AF6"/>
    <w:rsid w:val="00791442"/>
    <w:rsid w:val="00792B6C"/>
    <w:rsid w:val="00792E69"/>
    <w:rsid w:val="00792FE5"/>
    <w:rsid w:val="00792FF9"/>
    <w:rsid w:val="00793175"/>
    <w:rsid w:val="007935DB"/>
    <w:rsid w:val="007935F3"/>
    <w:rsid w:val="007937B4"/>
    <w:rsid w:val="007938C5"/>
    <w:rsid w:val="00793DBB"/>
    <w:rsid w:val="0079405D"/>
    <w:rsid w:val="007942CE"/>
    <w:rsid w:val="007944B8"/>
    <w:rsid w:val="007944C9"/>
    <w:rsid w:val="00794F38"/>
    <w:rsid w:val="00794FFF"/>
    <w:rsid w:val="007952A4"/>
    <w:rsid w:val="00795A9E"/>
    <w:rsid w:val="00795B33"/>
    <w:rsid w:val="007962D9"/>
    <w:rsid w:val="00796674"/>
    <w:rsid w:val="00796878"/>
    <w:rsid w:val="007973FA"/>
    <w:rsid w:val="0079773B"/>
    <w:rsid w:val="00797C80"/>
    <w:rsid w:val="00797D8D"/>
    <w:rsid w:val="00797FD7"/>
    <w:rsid w:val="007A0866"/>
    <w:rsid w:val="007A0892"/>
    <w:rsid w:val="007A0899"/>
    <w:rsid w:val="007A0A42"/>
    <w:rsid w:val="007A0C35"/>
    <w:rsid w:val="007A0FC2"/>
    <w:rsid w:val="007A14CA"/>
    <w:rsid w:val="007A1884"/>
    <w:rsid w:val="007A1AD8"/>
    <w:rsid w:val="007A1D17"/>
    <w:rsid w:val="007A1D3A"/>
    <w:rsid w:val="007A1E09"/>
    <w:rsid w:val="007A2066"/>
    <w:rsid w:val="007A242E"/>
    <w:rsid w:val="007A2539"/>
    <w:rsid w:val="007A2AEC"/>
    <w:rsid w:val="007A2DBE"/>
    <w:rsid w:val="007A32B7"/>
    <w:rsid w:val="007A33F0"/>
    <w:rsid w:val="007A376E"/>
    <w:rsid w:val="007A37F6"/>
    <w:rsid w:val="007A3CA6"/>
    <w:rsid w:val="007A3E56"/>
    <w:rsid w:val="007A4624"/>
    <w:rsid w:val="007A495A"/>
    <w:rsid w:val="007A49B6"/>
    <w:rsid w:val="007A4BE6"/>
    <w:rsid w:val="007A4C84"/>
    <w:rsid w:val="007A5604"/>
    <w:rsid w:val="007A5A77"/>
    <w:rsid w:val="007A5C67"/>
    <w:rsid w:val="007A6155"/>
    <w:rsid w:val="007A62DC"/>
    <w:rsid w:val="007A68D5"/>
    <w:rsid w:val="007A68F6"/>
    <w:rsid w:val="007A6CC5"/>
    <w:rsid w:val="007A6E2B"/>
    <w:rsid w:val="007A7254"/>
    <w:rsid w:val="007A7723"/>
    <w:rsid w:val="007A77AF"/>
    <w:rsid w:val="007A77F2"/>
    <w:rsid w:val="007B0110"/>
    <w:rsid w:val="007B0420"/>
    <w:rsid w:val="007B0A70"/>
    <w:rsid w:val="007B0BD4"/>
    <w:rsid w:val="007B0BEC"/>
    <w:rsid w:val="007B0E0F"/>
    <w:rsid w:val="007B0E53"/>
    <w:rsid w:val="007B12BB"/>
    <w:rsid w:val="007B13D2"/>
    <w:rsid w:val="007B1412"/>
    <w:rsid w:val="007B14AE"/>
    <w:rsid w:val="007B15F8"/>
    <w:rsid w:val="007B1ABA"/>
    <w:rsid w:val="007B1F83"/>
    <w:rsid w:val="007B1FD9"/>
    <w:rsid w:val="007B2970"/>
    <w:rsid w:val="007B2C22"/>
    <w:rsid w:val="007B2D6E"/>
    <w:rsid w:val="007B3114"/>
    <w:rsid w:val="007B32C7"/>
    <w:rsid w:val="007B4122"/>
    <w:rsid w:val="007B41B2"/>
    <w:rsid w:val="007B4899"/>
    <w:rsid w:val="007B533D"/>
    <w:rsid w:val="007B5A7B"/>
    <w:rsid w:val="007B5B90"/>
    <w:rsid w:val="007B6603"/>
    <w:rsid w:val="007B6C42"/>
    <w:rsid w:val="007B6FCE"/>
    <w:rsid w:val="007B7012"/>
    <w:rsid w:val="007B717A"/>
    <w:rsid w:val="007B7208"/>
    <w:rsid w:val="007B74C5"/>
    <w:rsid w:val="007B79E1"/>
    <w:rsid w:val="007B7BCF"/>
    <w:rsid w:val="007B7D1C"/>
    <w:rsid w:val="007B7FE2"/>
    <w:rsid w:val="007C023E"/>
    <w:rsid w:val="007C02E1"/>
    <w:rsid w:val="007C04DA"/>
    <w:rsid w:val="007C070E"/>
    <w:rsid w:val="007C085F"/>
    <w:rsid w:val="007C0872"/>
    <w:rsid w:val="007C0FAC"/>
    <w:rsid w:val="007C136C"/>
    <w:rsid w:val="007C1417"/>
    <w:rsid w:val="007C149A"/>
    <w:rsid w:val="007C15D9"/>
    <w:rsid w:val="007C16BF"/>
    <w:rsid w:val="007C1806"/>
    <w:rsid w:val="007C1A89"/>
    <w:rsid w:val="007C1F74"/>
    <w:rsid w:val="007C1F9E"/>
    <w:rsid w:val="007C20BC"/>
    <w:rsid w:val="007C2DEA"/>
    <w:rsid w:val="007C3084"/>
    <w:rsid w:val="007C312C"/>
    <w:rsid w:val="007C35F3"/>
    <w:rsid w:val="007C3634"/>
    <w:rsid w:val="007C3678"/>
    <w:rsid w:val="007C39E3"/>
    <w:rsid w:val="007C3A69"/>
    <w:rsid w:val="007C3DEB"/>
    <w:rsid w:val="007C3E64"/>
    <w:rsid w:val="007C3E75"/>
    <w:rsid w:val="007C43BB"/>
    <w:rsid w:val="007C43EC"/>
    <w:rsid w:val="007C49A6"/>
    <w:rsid w:val="007C4C21"/>
    <w:rsid w:val="007C4D87"/>
    <w:rsid w:val="007C4E88"/>
    <w:rsid w:val="007C50C5"/>
    <w:rsid w:val="007C528E"/>
    <w:rsid w:val="007C5475"/>
    <w:rsid w:val="007C56F4"/>
    <w:rsid w:val="007C585C"/>
    <w:rsid w:val="007C5947"/>
    <w:rsid w:val="007C5E25"/>
    <w:rsid w:val="007C6370"/>
    <w:rsid w:val="007C6A14"/>
    <w:rsid w:val="007C6C34"/>
    <w:rsid w:val="007C6D18"/>
    <w:rsid w:val="007C6E61"/>
    <w:rsid w:val="007C7429"/>
    <w:rsid w:val="007C7946"/>
    <w:rsid w:val="007C7A15"/>
    <w:rsid w:val="007C7A7F"/>
    <w:rsid w:val="007C7B38"/>
    <w:rsid w:val="007C7E0A"/>
    <w:rsid w:val="007D0004"/>
    <w:rsid w:val="007D00E5"/>
    <w:rsid w:val="007D0223"/>
    <w:rsid w:val="007D031F"/>
    <w:rsid w:val="007D04EB"/>
    <w:rsid w:val="007D05B6"/>
    <w:rsid w:val="007D05BF"/>
    <w:rsid w:val="007D06DA"/>
    <w:rsid w:val="007D093D"/>
    <w:rsid w:val="007D0982"/>
    <w:rsid w:val="007D0AF5"/>
    <w:rsid w:val="007D0C53"/>
    <w:rsid w:val="007D0C5D"/>
    <w:rsid w:val="007D184C"/>
    <w:rsid w:val="007D1899"/>
    <w:rsid w:val="007D1A15"/>
    <w:rsid w:val="007D1D51"/>
    <w:rsid w:val="007D1EE1"/>
    <w:rsid w:val="007D2045"/>
    <w:rsid w:val="007D215A"/>
    <w:rsid w:val="007D2258"/>
    <w:rsid w:val="007D24A2"/>
    <w:rsid w:val="007D2CCE"/>
    <w:rsid w:val="007D2EEB"/>
    <w:rsid w:val="007D30C3"/>
    <w:rsid w:val="007D3703"/>
    <w:rsid w:val="007D3A86"/>
    <w:rsid w:val="007D3E4E"/>
    <w:rsid w:val="007D45FF"/>
    <w:rsid w:val="007D4C08"/>
    <w:rsid w:val="007D522D"/>
    <w:rsid w:val="007D5244"/>
    <w:rsid w:val="007D548A"/>
    <w:rsid w:val="007D54AA"/>
    <w:rsid w:val="007D54F7"/>
    <w:rsid w:val="007D5920"/>
    <w:rsid w:val="007D59E0"/>
    <w:rsid w:val="007D62F4"/>
    <w:rsid w:val="007D6845"/>
    <w:rsid w:val="007D6CD0"/>
    <w:rsid w:val="007D6D03"/>
    <w:rsid w:val="007D7257"/>
    <w:rsid w:val="007D72BE"/>
    <w:rsid w:val="007D735C"/>
    <w:rsid w:val="007D7776"/>
    <w:rsid w:val="007D7808"/>
    <w:rsid w:val="007E0083"/>
    <w:rsid w:val="007E03F0"/>
    <w:rsid w:val="007E0548"/>
    <w:rsid w:val="007E066D"/>
    <w:rsid w:val="007E0B50"/>
    <w:rsid w:val="007E0C6D"/>
    <w:rsid w:val="007E0D4F"/>
    <w:rsid w:val="007E11DF"/>
    <w:rsid w:val="007E1334"/>
    <w:rsid w:val="007E13A5"/>
    <w:rsid w:val="007E190E"/>
    <w:rsid w:val="007E1CF5"/>
    <w:rsid w:val="007E1EFB"/>
    <w:rsid w:val="007E20F7"/>
    <w:rsid w:val="007E233C"/>
    <w:rsid w:val="007E25D7"/>
    <w:rsid w:val="007E287C"/>
    <w:rsid w:val="007E28D2"/>
    <w:rsid w:val="007E3404"/>
    <w:rsid w:val="007E3521"/>
    <w:rsid w:val="007E35B8"/>
    <w:rsid w:val="007E371A"/>
    <w:rsid w:val="007E4974"/>
    <w:rsid w:val="007E4A7D"/>
    <w:rsid w:val="007E4BFB"/>
    <w:rsid w:val="007E5458"/>
    <w:rsid w:val="007E54C4"/>
    <w:rsid w:val="007E55B2"/>
    <w:rsid w:val="007E5752"/>
    <w:rsid w:val="007E5951"/>
    <w:rsid w:val="007E5A80"/>
    <w:rsid w:val="007E64A8"/>
    <w:rsid w:val="007E6829"/>
    <w:rsid w:val="007E6DB5"/>
    <w:rsid w:val="007E715B"/>
    <w:rsid w:val="007E71D5"/>
    <w:rsid w:val="007E7718"/>
    <w:rsid w:val="007F01EE"/>
    <w:rsid w:val="007F04D9"/>
    <w:rsid w:val="007F0937"/>
    <w:rsid w:val="007F0D35"/>
    <w:rsid w:val="007F0FD0"/>
    <w:rsid w:val="007F13DF"/>
    <w:rsid w:val="007F151C"/>
    <w:rsid w:val="007F1571"/>
    <w:rsid w:val="007F1852"/>
    <w:rsid w:val="007F1E62"/>
    <w:rsid w:val="007F1FAC"/>
    <w:rsid w:val="007F2075"/>
    <w:rsid w:val="007F2206"/>
    <w:rsid w:val="007F277C"/>
    <w:rsid w:val="007F29EE"/>
    <w:rsid w:val="007F2C25"/>
    <w:rsid w:val="007F2E5D"/>
    <w:rsid w:val="007F30C6"/>
    <w:rsid w:val="007F31D8"/>
    <w:rsid w:val="007F32B8"/>
    <w:rsid w:val="007F35AC"/>
    <w:rsid w:val="007F3A79"/>
    <w:rsid w:val="007F3A9A"/>
    <w:rsid w:val="007F3DA4"/>
    <w:rsid w:val="007F401E"/>
    <w:rsid w:val="007F412D"/>
    <w:rsid w:val="007F46AE"/>
    <w:rsid w:val="007F4ABE"/>
    <w:rsid w:val="007F4AE4"/>
    <w:rsid w:val="007F4C3C"/>
    <w:rsid w:val="007F4F85"/>
    <w:rsid w:val="007F5093"/>
    <w:rsid w:val="007F5150"/>
    <w:rsid w:val="007F52F2"/>
    <w:rsid w:val="007F56B2"/>
    <w:rsid w:val="007F593D"/>
    <w:rsid w:val="007F5BCE"/>
    <w:rsid w:val="007F5D58"/>
    <w:rsid w:val="007F62DC"/>
    <w:rsid w:val="007F6410"/>
    <w:rsid w:val="007F65D7"/>
    <w:rsid w:val="007F67EE"/>
    <w:rsid w:val="007F72A5"/>
    <w:rsid w:val="007F72C4"/>
    <w:rsid w:val="007F72FF"/>
    <w:rsid w:val="007F736D"/>
    <w:rsid w:val="007F7E47"/>
    <w:rsid w:val="007F7F3E"/>
    <w:rsid w:val="008000E8"/>
    <w:rsid w:val="008004B0"/>
    <w:rsid w:val="00800BDD"/>
    <w:rsid w:val="00800D79"/>
    <w:rsid w:val="00800DC0"/>
    <w:rsid w:val="00801202"/>
    <w:rsid w:val="00801325"/>
    <w:rsid w:val="008014AB"/>
    <w:rsid w:val="008017DD"/>
    <w:rsid w:val="0080192C"/>
    <w:rsid w:val="0080196F"/>
    <w:rsid w:val="008019F8"/>
    <w:rsid w:val="00801ACC"/>
    <w:rsid w:val="00801FC4"/>
    <w:rsid w:val="008020A3"/>
    <w:rsid w:val="00802128"/>
    <w:rsid w:val="00802820"/>
    <w:rsid w:val="008029D1"/>
    <w:rsid w:val="00802C20"/>
    <w:rsid w:val="00803341"/>
    <w:rsid w:val="00803344"/>
    <w:rsid w:val="008034CE"/>
    <w:rsid w:val="00803F13"/>
    <w:rsid w:val="00804733"/>
    <w:rsid w:val="008049FF"/>
    <w:rsid w:val="00804DF2"/>
    <w:rsid w:val="00804FE8"/>
    <w:rsid w:val="008053DE"/>
    <w:rsid w:val="0080564A"/>
    <w:rsid w:val="008056AA"/>
    <w:rsid w:val="008057EB"/>
    <w:rsid w:val="00805830"/>
    <w:rsid w:val="00805F1F"/>
    <w:rsid w:val="00806073"/>
    <w:rsid w:val="00806606"/>
    <w:rsid w:val="00806683"/>
    <w:rsid w:val="008066E0"/>
    <w:rsid w:val="008069CD"/>
    <w:rsid w:val="008069ED"/>
    <w:rsid w:val="00806A9C"/>
    <w:rsid w:val="00806EBE"/>
    <w:rsid w:val="008075B2"/>
    <w:rsid w:val="00807848"/>
    <w:rsid w:val="0080793E"/>
    <w:rsid w:val="008079FB"/>
    <w:rsid w:val="00807B28"/>
    <w:rsid w:val="00807E8B"/>
    <w:rsid w:val="00807FA9"/>
    <w:rsid w:val="00810092"/>
    <w:rsid w:val="0081040C"/>
    <w:rsid w:val="008105D2"/>
    <w:rsid w:val="00810A62"/>
    <w:rsid w:val="00810B49"/>
    <w:rsid w:val="00810D9F"/>
    <w:rsid w:val="00810EAD"/>
    <w:rsid w:val="00811171"/>
    <w:rsid w:val="00811236"/>
    <w:rsid w:val="0081144B"/>
    <w:rsid w:val="008114E1"/>
    <w:rsid w:val="008120A2"/>
    <w:rsid w:val="0081225C"/>
    <w:rsid w:val="0081251F"/>
    <w:rsid w:val="0081281B"/>
    <w:rsid w:val="0081295F"/>
    <w:rsid w:val="00812AE3"/>
    <w:rsid w:val="00812D29"/>
    <w:rsid w:val="00813DA0"/>
    <w:rsid w:val="00813E9A"/>
    <w:rsid w:val="00814133"/>
    <w:rsid w:val="00814520"/>
    <w:rsid w:val="008146ED"/>
    <w:rsid w:val="00814A0E"/>
    <w:rsid w:val="00814B75"/>
    <w:rsid w:val="00814E74"/>
    <w:rsid w:val="008151D2"/>
    <w:rsid w:val="00815266"/>
    <w:rsid w:val="00815C9C"/>
    <w:rsid w:val="00815D4C"/>
    <w:rsid w:val="00815EE3"/>
    <w:rsid w:val="0081659F"/>
    <w:rsid w:val="00816E6A"/>
    <w:rsid w:val="00816F33"/>
    <w:rsid w:val="00816F96"/>
    <w:rsid w:val="00817201"/>
    <w:rsid w:val="00817208"/>
    <w:rsid w:val="008174ED"/>
    <w:rsid w:val="00817A8B"/>
    <w:rsid w:val="008206DF"/>
    <w:rsid w:val="00820B83"/>
    <w:rsid w:val="00820DB8"/>
    <w:rsid w:val="00820E25"/>
    <w:rsid w:val="00820F05"/>
    <w:rsid w:val="00820FF9"/>
    <w:rsid w:val="008213D3"/>
    <w:rsid w:val="0082190A"/>
    <w:rsid w:val="00821A60"/>
    <w:rsid w:val="00821C06"/>
    <w:rsid w:val="00821C6B"/>
    <w:rsid w:val="00821D02"/>
    <w:rsid w:val="00821D2C"/>
    <w:rsid w:val="00821E2E"/>
    <w:rsid w:val="00821FF3"/>
    <w:rsid w:val="0082205D"/>
    <w:rsid w:val="008229FC"/>
    <w:rsid w:val="00822EEC"/>
    <w:rsid w:val="00823245"/>
    <w:rsid w:val="00823789"/>
    <w:rsid w:val="00823865"/>
    <w:rsid w:val="00823AA0"/>
    <w:rsid w:val="00823B94"/>
    <w:rsid w:val="008246C0"/>
    <w:rsid w:val="00824777"/>
    <w:rsid w:val="00824E55"/>
    <w:rsid w:val="00825C9E"/>
    <w:rsid w:val="00825D74"/>
    <w:rsid w:val="00825F66"/>
    <w:rsid w:val="008265AF"/>
    <w:rsid w:val="00826835"/>
    <w:rsid w:val="00826877"/>
    <w:rsid w:val="008268E8"/>
    <w:rsid w:val="00826A9F"/>
    <w:rsid w:val="00826F41"/>
    <w:rsid w:val="00827105"/>
    <w:rsid w:val="0082712A"/>
    <w:rsid w:val="0082712C"/>
    <w:rsid w:val="008273A1"/>
    <w:rsid w:val="0082751A"/>
    <w:rsid w:val="0082795D"/>
    <w:rsid w:val="008301E9"/>
    <w:rsid w:val="008302E6"/>
    <w:rsid w:val="0083034C"/>
    <w:rsid w:val="008306B9"/>
    <w:rsid w:val="008309E0"/>
    <w:rsid w:val="00830E97"/>
    <w:rsid w:val="008313A6"/>
    <w:rsid w:val="00831799"/>
    <w:rsid w:val="00831B7F"/>
    <w:rsid w:val="00831DC1"/>
    <w:rsid w:val="00832533"/>
    <w:rsid w:val="0083259D"/>
    <w:rsid w:val="008325F9"/>
    <w:rsid w:val="00832858"/>
    <w:rsid w:val="00832945"/>
    <w:rsid w:val="0083301E"/>
    <w:rsid w:val="0083305E"/>
    <w:rsid w:val="008330AF"/>
    <w:rsid w:val="00833320"/>
    <w:rsid w:val="00833534"/>
    <w:rsid w:val="00833990"/>
    <w:rsid w:val="00833AED"/>
    <w:rsid w:val="00834CE4"/>
    <w:rsid w:val="008350B2"/>
    <w:rsid w:val="0083530B"/>
    <w:rsid w:val="0083543B"/>
    <w:rsid w:val="008354A5"/>
    <w:rsid w:val="00835654"/>
    <w:rsid w:val="008356FE"/>
    <w:rsid w:val="0083578A"/>
    <w:rsid w:val="00835800"/>
    <w:rsid w:val="00835D81"/>
    <w:rsid w:val="00835EE1"/>
    <w:rsid w:val="008361D8"/>
    <w:rsid w:val="00836CF3"/>
    <w:rsid w:val="00837273"/>
    <w:rsid w:val="008372C4"/>
    <w:rsid w:val="00837647"/>
    <w:rsid w:val="0083769B"/>
    <w:rsid w:val="0083794A"/>
    <w:rsid w:val="00837FEB"/>
    <w:rsid w:val="0084026C"/>
    <w:rsid w:val="008402D9"/>
    <w:rsid w:val="008405A5"/>
    <w:rsid w:val="008406FF"/>
    <w:rsid w:val="00840B6C"/>
    <w:rsid w:val="008410AE"/>
    <w:rsid w:val="00841498"/>
    <w:rsid w:val="008415F5"/>
    <w:rsid w:val="008419AC"/>
    <w:rsid w:val="00841AD4"/>
    <w:rsid w:val="00841E3A"/>
    <w:rsid w:val="00842719"/>
    <w:rsid w:val="00842A49"/>
    <w:rsid w:val="00842A8D"/>
    <w:rsid w:val="00842C50"/>
    <w:rsid w:val="00843198"/>
    <w:rsid w:val="00843496"/>
    <w:rsid w:val="00843504"/>
    <w:rsid w:val="00843A25"/>
    <w:rsid w:val="00843A76"/>
    <w:rsid w:val="00843CD5"/>
    <w:rsid w:val="00844306"/>
    <w:rsid w:val="008448D7"/>
    <w:rsid w:val="00844CB9"/>
    <w:rsid w:val="00844DD4"/>
    <w:rsid w:val="00844F0C"/>
    <w:rsid w:val="0084528B"/>
    <w:rsid w:val="008453D2"/>
    <w:rsid w:val="00845433"/>
    <w:rsid w:val="0084557E"/>
    <w:rsid w:val="008456EE"/>
    <w:rsid w:val="008457B5"/>
    <w:rsid w:val="00845A0C"/>
    <w:rsid w:val="00845A5C"/>
    <w:rsid w:val="008467CD"/>
    <w:rsid w:val="00846942"/>
    <w:rsid w:val="00846964"/>
    <w:rsid w:val="00846AAD"/>
    <w:rsid w:val="00846D51"/>
    <w:rsid w:val="008473D4"/>
    <w:rsid w:val="0084764E"/>
    <w:rsid w:val="00847992"/>
    <w:rsid w:val="00847C58"/>
    <w:rsid w:val="00847F74"/>
    <w:rsid w:val="008501D6"/>
    <w:rsid w:val="0085051B"/>
    <w:rsid w:val="008505B0"/>
    <w:rsid w:val="0085060C"/>
    <w:rsid w:val="008507C1"/>
    <w:rsid w:val="00850927"/>
    <w:rsid w:val="00850ADA"/>
    <w:rsid w:val="00850B86"/>
    <w:rsid w:val="00850C3A"/>
    <w:rsid w:val="008511DB"/>
    <w:rsid w:val="0085184A"/>
    <w:rsid w:val="00851892"/>
    <w:rsid w:val="008518AB"/>
    <w:rsid w:val="008519D6"/>
    <w:rsid w:val="00851EC7"/>
    <w:rsid w:val="00852E77"/>
    <w:rsid w:val="00853265"/>
    <w:rsid w:val="00853528"/>
    <w:rsid w:val="00853F4F"/>
    <w:rsid w:val="008542CB"/>
    <w:rsid w:val="0085477F"/>
    <w:rsid w:val="00854A31"/>
    <w:rsid w:val="00854C99"/>
    <w:rsid w:val="00854D18"/>
    <w:rsid w:val="00854D8D"/>
    <w:rsid w:val="00854DDB"/>
    <w:rsid w:val="00854EC1"/>
    <w:rsid w:val="0085586D"/>
    <w:rsid w:val="00855E42"/>
    <w:rsid w:val="00856068"/>
    <w:rsid w:val="008560B8"/>
    <w:rsid w:val="00856316"/>
    <w:rsid w:val="00856355"/>
    <w:rsid w:val="008563D3"/>
    <w:rsid w:val="00856776"/>
    <w:rsid w:val="008567B3"/>
    <w:rsid w:val="00856D5A"/>
    <w:rsid w:val="0085709D"/>
    <w:rsid w:val="00857475"/>
    <w:rsid w:val="00857609"/>
    <w:rsid w:val="0085778C"/>
    <w:rsid w:val="00857D41"/>
    <w:rsid w:val="00857E8A"/>
    <w:rsid w:val="00857FE6"/>
    <w:rsid w:val="00860470"/>
    <w:rsid w:val="008606E1"/>
    <w:rsid w:val="008607DB"/>
    <w:rsid w:val="00860884"/>
    <w:rsid w:val="008608A5"/>
    <w:rsid w:val="00860BF6"/>
    <w:rsid w:val="00861223"/>
    <w:rsid w:val="00861753"/>
    <w:rsid w:val="00861934"/>
    <w:rsid w:val="00862542"/>
    <w:rsid w:val="00862565"/>
    <w:rsid w:val="00862782"/>
    <w:rsid w:val="00862C29"/>
    <w:rsid w:val="00862D28"/>
    <w:rsid w:val="00862E8E"/>
    <w:rsid w:val="008634E3"/>
    <w:rsid w:val="0086369A"/>
    <w:rsid w:val="00863916"/>
    <w:rsid w:val="0086393D"/>
    <w:rsid w:val="00863C27"/>
    <w:rsid w:val="00863CA0"/>
    <w:rsid w:val="00863CC3"/>
    <w:rsid w:val="00863D7A"/>
    <w:rsid w:val="0086425D"/>
    <w:rsid w:val="008645DC"/>
    <w:rsid w:val="008646D0"/>
    <w:rsid w:val="008649E1"/>
    <w:rsid w:val="00864B3D"/>
    <w:rsid w:val="00864BF8"/>
    <w:rsid w:val="00865076"/>
    <w:rsid w:val="0086541A"/>
    <w:rsid w:val="00865502"/>
    <w:rsid w:val="00865619"/>
    <w:rsid w:val="0086592C"/>
    <w:rsid w:val="00865D8F"/>
    <w:rsid w:val="00865FB5"/>
    <w:rsid w:val="00866155"/>
    <w:rsid w:val="008663FD"/>
    <w:rsid w:val="00866440"/>
    <w:rsid w:val="00866537"/>
    <w:rsid w:val="0086698D"/>
    <w:rsid w:val="00866A11"/>
    <w:rsid w:val="00866AEC"/>
    <w:rsid w:val="00866F4E"/>
    <w:rsid w:val="00867347"/>
    <w:rsid w:val="00867397"/>
    <w:rsid w:val="008673BE"/>
    <w:rsid w:val="0086741D"/>
    <w:rsid w:val="008674E2"/>
    <w:rsid w:val="008675A2"/>
    <w:rsid w:val="00867789"/>
    <w:rsid w:val="008679E3"/>
    <w:rsid w:val="008701C6"/>
    <w:rsid w:val="00870469"/>
    <w:rsid w:val="0087046E"/>
    <w:rsid w:val="008706C4"/>
    <w:rsid w:val="0087088F"/>
    <w:rsid w:val="008709B9"/>
    <w:rsid w:val="00870AE9"/>
    <w:rsid w:val="00870B3B"/>
    <w:rsid w:val="00870C3A"/>
    <w:rsid w:val="00870FEC"/>
    <w:rsid w:val="008712D1"/>
    <w:rsid w:val="00871AAD"/>
    <w:rsid w:val="008723C5"/>
    <w:rsid w:val="008724C1"/>
    <w:rsid w:val="00872612"/>
    <w:rsid w:val="00872A0C"/>
    <w:rsid w:val="00872DD8"/>
    <w:rsid w:val="00873075"/>
    <w:rsid w:val="008731FE"/>
    <w:rsid w:val="00873243"/>
    <w:rsid w:val="00873EBC"/>
    <w:rsid w:val="00874099"/>
    <w:rsid w:val="008744A0"/>
    <w:rsid w:val="008746F4"/>
    <w:rsid w:val="00874CA7"/>
    <w:rsid w:val="00874F83"/>
    <w:rsid w:val="00875008"/>
    <w:rsid w:val="0087520C"/>
    <w:rsid w:val="008752FC"/>
    <w:rsid w:val="00875351"/>
    <w:rsid w:val="00875B34"/>
    <w:rsid w:val="00875E06"/>
    <w:rsid w:val="0087620D"/>
    <w:rsid w:val="00876276"/>
    <w:rsid w:val="00876445"/>
    <w:rsid w:val="008764FD"/>
    <w:rsid w:val="00876704"/>
    <w:rsid w:val="00876CD6"/>
    <w:rsid w:val="00876F55"/>
    <w:rsid w:val="00876FF0"/>
    <w:rsid w:val="00877186"/>
    <w:rsid w:val="00877435"/>
    <w:rsid w:val="008776F3"/>
    <w:rsid w:val="008777C0"/>
    <w:rsid w:val="0087792D"/>
    <w:rsid w:val="00877E91"/>
    <w:rsid w:val="00877EF5"/>
    <w:rsid w:val="0088005A"/>
    <w:rsid w:val="00880962"/>
    <w:rsid w:val="00880D22"/>
    <w:rsid w:val="00880EA1"/>
    <w:rsid w:val="0088129E"/>
    <w:rsid w:val="008813D3"/>
    <w:rsid w:val="00881B17"/>
    <w:rsid w:val="008825B1"/>
    <w:rsid w:val="0088260A"/>
    <w:rsid w:val="008827D2"/>
    <w:rsid w:val="00882835"/>
    <w:rsid w:val="00883002"/>
    <w:rsid w:val="008834F7"/>
    <w:rsid w:val="008838D5"/>
    <w:rsid w:val="0088394D"/>
    <w:rsid w:val="00883988"/>
    <w:rsid w:val="00883B90"/>
    <w:rsid w:val="00883DCC"/>
    <w:rsid w:val="008840C2"/>
    <w:rsid w:val="00884158"/>
    <w:rsid w:val="00884824"/>
    <w:rsid w:val="00884908"/>
    <w:rsid w:val="00884AB2"/>
    <w:rsid w:val="00884D7A"/>
    <w:rsid w:val="00884DCF"/>
    <w:rsid w:val="00884FF1"/>
    <w:rsid w:val="00885068"/>
    <w:rsid w:val="0088528E"/>
    <w:rsid w:val="008853A4"/>
    <w:rsid w:val="0088573F"/>
    <w:rsid w:val="00885971"/>
    <w:rsid w:val="00885DF0"/>
    <w:rsid w:val="00885E73"/>
    <w:rsid w:val="00885F49"/>
    <w:rsid w:val="00886150"/>
    <w:rsid w:val="0088627F"/>
    <w:rsid w:val="008866C7"/>
    <w:rsid w:val="00886963"/>
    <w:rsid w:val="00886ABA"/>
    <w:rsid w:val="00886CC1"/>
    <w:rsid w:val="00886D42"/>
    <w:rsid w:val="00886E42"/>
    <w:rsid w:val="00887341"/>
    <w:rsid w:val="0088736A"/>
    <w:rsid w:val="0088738A"/>
    <w:rsid w:val="0088741A"/>
    <w:rsid w:val="008876EA"/>
    <w:rsid w:val="00887F7C"/>
    <w:rsid w:val="008900E7"/>
    <w:rsid w:val="00890567"/>
    <w:rsid w:val="00890BFC"/>
    <w:rsid w:val="008912F1"/>
    <w:rsid w:val="00891761"/>
    <w:rsid w:val="0089196F"/>
    <w:rsid w:val="00891973"/>
    <w:rsid w:val="00891D61"/>
    <w:rsid w:val="00891E46"/>
    <w:rsid w:val="0089240E"/>
    <w:rsid w:val="00892483"/>
    <w:rsid w:val="00892FF9"/>
    <w:rsid w:val="00893641"/>
    <w:rsid w:val="008936D2"/>
    <w:rsid w:val="00893811"/>
    <w:rsid w:val="00893812"/>
    <w:rsid w:val="0089394E"/>
    <w:rsid w:val="0089397C"/>
    <w:rsid w:val="00893A26"/>
    <w:rsid w:val="00893B6E"/>
    <w:rsid w:val="00893EB6"/>
    <w:rsid w:val="00894134"/>
    <w:rsid w:val="008943AC"/>
    <w:rsid w:val="008943B1"/>
    <w:rsid w:val="00894478"/>
    <w:rsid w:val="008946D8"/>
    <w:rsid w:val="00894A3E"/>
    <w:rsid w:val="00894C9F"/>
    <w:rsid w:val="00894CEF"/>
    <w:rsid w:val="00894D90"/>
    <w:rsid w:val="008950DC"/>
    <w:rsid w:val="00895467"/>
    <w:rsid w:val="00895579"/>
    <w:rsid w:val="008956F5"/>
    <w:rsid w:val="00895F7F"/>
    <w:rsid w:val="00896501"/>
    <w:rsid w:val="008965C3"/>
    <w:rsid w:val="008967EB"/>
    <w:rsid w:val="008969BB"/>
    <w:rsid w:val="00896B7B"/>
    <w:rsid w:val="00896C03"/>
    <w:rsid w:val="00896D95"/>
    <w:rsid w:val="00897094"/>
    <w:rsid w:val="0089733D"/>
    <w:rsid w:val="00897977"/>
    <w:rsid w:val="00897FE5"/>
    <w:rsid w:val="008A0B23"/>
    <w:rsid w:val="008A0FAD"/>
    <w:rsid w:val="008A0FB5"/>
    <w:rsid w:val="008A11A9"/>
    <w:rsid w:val="008A139B"/>
    <w:rsid w:val="008A1A26"/>
    <w:rsid w:val="008A1A62"/>
    <w:rsid w:val="008A1B4C"/>
    <w:rsid w:val="008A1CDF"/>
    <w:rsid w:val="008A1EB9"/>
    <w:rsid w:val="008A2543"/>
    <w:rsid w:val="008A2902"/>
    <w:rsid w:val="008A2A19"/>
    <w:rsid w:val="008A2E72"/>
    <w:rsid w:val="008A2F46"/>
    <w:rsid w:val="008A35B4"/>
    <w:rsid w:val="008A3A9A"/>
    <w:rsid w:val="008A3B7F"/>
    <w:rsid w:val="008A3BEA"/>
    <w:rsid w:val="008A3EAF"/>
    <w:rsid w:val="008A3FAD"/>
    <w:rsid w:val="008A4348"/>
    <w:rsid w:val="008A438E"/>
    <w:rsid w:val="008A466F"/>
    <w:rsid w:val="008A499F"/>
    <w:rsid w:val="008A49C2"/>
    <w:rsid w:val="008A4A66"/>
    <w:rsid w:val="008A4D18"/>
    <w:rsid w:val="008A4F56"/>
    <w:rsid w:val="008A50A8"/>
    <w:rsid w:val="008A5125"/>
    <w:rsid w:val="008A5366"/>
    <w:rsid w:val="008A53CD"/>
    <w:rsid w:val="008A562F"/>
    <w:rsid w:val="008A58A2"/>
    <w:rsid w:val="008A5ACC"/>
    <w:rsid w:val="008A60EB"/>
    <w:rsid w:val="008A6404"/>
    <w:rsid w:val="008A6715"/>
    <w:rsid w:val="008A6C69"/>
    <w:rsid w:val="008A6DD0"/>
    <w:rsid w:val="008A6E5A"/>
    <w:rsid w:val="008A6EEE"/>
    <w:rsid w:val="008B0235"/>
    <w:rsid w:val="008B064A"/>
    <w:rsid w:val="008B0692"/>
    <w:rsid w:val="008B0704"/>
    <w:rsid w:val="008B07E7"/>
    <w:rsid w:val="008B089E"/>
    <w:rsid w:val="008B0BAB"/>
    <w:rsid w:val="008B0BD1"/>
    <w:rsid w:val="008B0DB1"/>
    <w:rsid w:val="008B0DBB"/>
    <w:rsid w:val="008B0EB7"/>
    <w:rsid w:val="008B144A"/>
    <w:rsid w:val="008B1538"/>
    <w:rsid w:val="008B18D8"/>
    <w:rsid w:val="008B19B0"/>
    <w:rsid w:val="008B1DB8"/>
    <w:rsid w:val="008B2134"/>
    <w:rsid w:val="008B23F8"/>
    <w:rsid w:val="008B281A"/>
    <w:rsid w:val="008B29B5"/>
    <w:rsid w:val="008B2B62"/>
    <w:rsid w:val="008B2C33"/>
    <w:rsid w:val="008B2E1E"/>
    <w:rsid w:val="008B2FC4"/>
    <w:rsid w:val="008B32A5"/>
    <w:rsid w:val="008B3840"/>
    <w:rsid w:val="008B39C1"/>
    <w:rsid w:val="008B3B10"/>
    <w:rsid w:val="008B3CFD"/>
    <w:rsid w:val="008B3D07"/>
    <w:rsid w:val="008B41AA"/>
    <w:rsid w:val="008B49FC"/>
    <w:rsid w:val="008B4AB0"/>
    <w:rsid w:val="008B4EF6"/>
    <w:rsid w:val="008B50FF"/>
    <w:rsid w:val="008B5191"/>
    <w:rsid w:val="008B5483"/>
    <w:rsid w:val="008B570F"/>
    <w:rsid w:val="008B58AC"/>
    <w:rsid w:val="008B5A2B"/>
    <w:rsid w:val="008B63E9"/>
    <w:rsid w:val="008B6416"/>
    <w:rsid w:val="008B6794"/>
    <w:rsid w:val="008B6E6E"/>
    <w:rsid w:val="008B6FA4"/>
    <w:rsid w:val="008B70C7"/>
    <w:rsid w:val="008B7257"/>
    <w:rsid w:val="008B7691"/>
    <w:rsid w:val="008C0266"/>
    <w:rsid w:val="008C02E4"/>
    <w:rsid w:val="008C031E"/>
    <w:rsid w:val="008C08B5"/>
    <w:rsid w:val="008C0E11"/>
    <w:rsid w:val="008C173E"/>
    <w:rsid w:val="008C17AE"/>
    <w:rsid w:val="008C1943"/>
    <w:rsid w:val="008C1B57"/>
    <w:rsid w:val="008C1C84"/>
    <w:rsid w:val="008C1FCC"/>
    <w:rsid w:val="008C20D9"/>
    <w:rsid w:val="008C21C3"/>
    <w:rsid w:val="008C24CC"/>
    <w:rsid w:val="008C2A13"/>
    <w:rsid w:val="008C2BF3"/>
    <w:rsid w:val="008C2E9C"/>
    <w:rsid w:val="008C2F00"/>
    <w:rsid w:val="008C306C"/>
    <w:rsid w:val="008C351A"/>
    <w:rsid w:val="008C37D4"/>
    <w:rsid w:val="008C38AB"/>
    <w:rsid w:val="008C396B"/>
    <w:rsid w:val="008C458F"/>
    <w:rsid w:val="008C45C6"/>
    <w:rsid w:val="008C46D8"/>
    <w:rsid w:val="008C4A70"/>
    <w:rsid w:val="008C4AC9"/>
    <w:rsid w:val="008C4AFD"/>
    <w:rsid w:val="008C4B32"/>
    <w:rsid w:val="008C4B49"/>
    <w:rsid w:val="008C4EE3"/>
    <w:rsid w:val="008C4EE6"/>
    <w:rsid w:val="008C4FA8"/>
    <w:rsid w:val="008C52E2"/>
    <w:rsid w:val="008C53E0"/>
    <w:rsid w:val="008C542D"/>
    <w:rsid w:val="008C57AA"/>
    <w:rsid w:val="008C5C9A"/>
    <w:rsid w:val="008C5E83"/>
    <w:rsid w:val="008C6E3D"/>
    <w:rsid w:val="008C70B1"/>
    <w:rsid w:val="008C77B2"/>
    <w:rsid w:val="008D03B8"/>
    <w:rsid w:val="008D0468"/>
    <w:rsid w:val="008D06E8"/>
    <w:rsid w:val="008D100D"/>
    <w:rsid w:val="008D102C"/>
    <w:rsid w:val="008D107F"/>
    <w:rsid w:val="008D1220"/>
    <w:rsid w:val="008D17B3"/>
    <w:rsid w:val="008D193C"/>
    <w:rsid w:val="008D193F"/>
    <w:rsid w:val="008D1AB5"/>
    <w:rsid w:val="008D2518"/>
    <w:rsid w:val="008D259F"/>
    <w:rsid w:val="008D26A6"/>
    <w:rsid w:val="008D2894"/>
    <w:rsid w:val="008D2898"/>
    <w:rsid w:val="008D28B8"/>
    <w:rsid w:val="008D2C8C"/>
    <w:rsid w:val="008D2D59"/>
    <w:rsid w:val="008D2F78"/>
    <w:rsid w:val="008D2F84"/>
    <w:rsid w:val="008D2FA5"/>
    <w:rsid w:val="008D2FE8"/>
    <w:rsid w:val="008D310D"/>
    <w:rsid w:val="008D31FA"/>
    <w:rsid w:val="008D3208"/>
    <w:rsid w:val="008D3648"/>
    <w:rsid w:val="008D3A30"/>
    <w:rsid w:val="008D3E6B"/>
    <w:rsid w:val="008D46CD"/>
    <w:rsid w:val="008D4B22"/>
    <w:rsid w:val="008D4CE6"/>
    <w:rsid w:val="008D4FA7"/>
    <w:rsid w:val="008D5120"/>
    <w:rsid w:val="008D545D"/>
    <w:rsid w:val="008D55C6"/>
    <w:rsid w:val="008D5766"/>
    <w:rsid w:val="008D58BA"/>
    <w:rsid w:val="008D59B9"/>
    <w:rsid w:val="008D5D04"/>
    <w:rsid w:val="008D5DB5"/>
    <w:rsid w:val="008D663F"/>
    <w:rsid w:val="008D6649"/>
    <w:rsid w:val="008D6CA7"/>
    <w:rsid w:val="008D72F0"/>
    <w:rsid w:val="008D733A"/>
    <w:rsid w:val="008D7B5C"/>
    <w:rsid w:val="008D7B82"/>
    <w:rsid w:val="008D7CDD"/>
    <w:rsid w:val="008E03A0"/>
    <w:rsid w:val="008E0406"/>
    <w:rsid w:val="008E0BC2"/>
    <w:rsid w:val="008E0D7B"/>
    <w:rsid w:val="008E0E7C"/>
    <w:rsid w:val="008E0FFF"/>
    <w:rsid w:val="008E12CF"/>
    <w:rsid w:val="008E17A2"/>
    <w:rsid w:val="008E192D"/>
    <w:rsid w:val="008E1AF1"/>
    <w:rsid w:val="008E1EB2"/>
    <w:rsid w:val="008E22BA"/>
    <w:rsid w:val="008E22CB"/>
    <w:rsid w:val="008E24D1"/>
    <w:rsid w:val="008E29C0"/>
    <w:rsid w:val="008E29F8"/>
    <w:rsid w:val="008E2B21"/>
    <w:rsid w:val="008E2D24"/>
    <w:rsid w:val="008E2DBA"/>
    <w:rsid w:val="008E2EEB"/>
    <w:rsid w:val="008E3374"/>
    <w:rsid w:val="008E34FB"/>
    <w:rsid w:val="008E3D4F"/>
    <w:rsid w:val="008E3D9F"/>
    <w:rsid w:val="008E42A7"/>
    <w:rsid w:val="008E473D"/>
    <w:rsid w:val="008E4EE9"/>
    <w:rsid w:val="008E50B1"/>
    <w:rsid w:val="008E54E9"/>
    <w:rsid w:val="008E5C0F"/>
    <w:rsid w:val="008E5E0F"/>
    <w:rsid w:val="008E68FB"/>
    <w:rsid w:val="008E69EF"/>
    <w:rsid w:val="008E6BBA"/>
    <w:rsid w:val="008E74C4"/>
    <w:rsid w:val="008E7B05"/>
    <w:rsid w:val="008E7F2E"/>
    <w:rsid w:val="008F04DF"/>
    <w:rsid w:val="008F04F9"/>
    <w:rsid w:val="008F0545"/>
    <w:rsid w:val="008F0AC9"/>
    <w:rsid w:val="008F0B07"/>
    <w:rsid w:val="008F0B5D"/>
    <w:rsid w:val="008F10F9"/>
    <w:rsid w:val="008F1B05"/>
    <w:rsid w:val="008F1B53"/>
    <w:rsid w:val="008F1C14"/>
    <w:rsid w:val="008F1CBF"/>
    <w:rsid w:val="008F1D8A"/>
    <w:rsid w:val="008F201B"/>
    <w:rsid w:val="008F209B"/>
    <w:rsid w:val="008F2249"/>
    <w:rsid w:val="008F2422"/>
    <w:rsid w:val="008F264D"/>
    <w:rsid w:val="008F267D"/>
    <w:rsid w:val="008F2CC5"/>
    <w:rsid w:val="008F2F58"/>
    <w:rsid w:val="008F388B"/>
    <w:rsid w:val="008F3A5C"/>
    <w:rsid w:val="008F3AC2"/>
    <w:rsid w:val="008F3FC5"/>
    <w:rsid w:val="008F434E"/>
    <w:rsid w:val="008F4379"/>
    <w:rsid w:val="008F4466"/>
    <w:rsid w:val="008F44C6"/>
    <w:rsid w:val="008F46B7"/>
    <w:rsid w:val="008F46F3"/>
    <w:rsid w:val="008F47AF"/>
    <w:rsid w:val="008F4973"/>
    <w:rsid w:val="008F4C06"/>
    <w:rsid w:val="008F4CE1"/>
    <w:rsid w:val="008F4E6F"/>
    <w:rsid w:val="008F51D1"/>
    <w:rsid w:val="008F5E56"/>
    <w:rsid w:val="008F649B"/>
    <w:rsid w:val="008F6BA1"/>
    <w:rsid w:val="008F6D2C"/>
    <w:rsid w:val="008F6E9B"/>
    <w:rsid w:val="008F6EF0"/>
    <w:rsid w:val="008F7191"/>
    <w:rsid w:val="008F71A4"/>
    <w:rsid w:val="008F71BC"/>
    <w:rsid w:val="008F7526"/>
    <w:rsid w:val="008F778F"/>
    <w:rsid w:val="008F77EB"/>
    <w:rsid w:val="008F7842"/>
    <w:rsid w:val="008F7A7F"/>
    <w:rsid w:val="008F7B1A"/>
    <w:rsid w:val="008F7BBD"/>
    <w:rsid w:val="0090035C"/>
    <w:rsid w:val="009003BB"/>
    <w:rsid w:val="009003EB"/>
    <w:rsid w:val="009009C3"/>
    <w:rsid w:val="00900AB5"/>
    <w:rsid w:val="00900F7F"/>
    <w:rsid w:val="009011AF"/>
    <w:rsid w:val="0090136C"/>
    <w:rsid w:val="00901550"/>
    <w:rsid w:val="00901634"/>
    <w:rsid w:val="00901734"/>
    <w:rsid w:val="009017B6"/>
    <w:rsid w:val="00901DA2"/>
    <w:rsid w:val="00901EF7"/>
    <w:rsid w:val="009021F2"/>
    <w:rsid w:val="00902801"/>
    <w:rsid w:val="00902E76"/>
    <w:rsid w:val="00903010"/>
    <w:rsid w:val="0090322C"/>
    <w:rsid w:val="009032C9"/>
    <w:rsid w:val="0090361D"/>
    <w:rsid w:val="0090367D"/>
    <w:rsid w:val="009038F8"/>
    <w:rsid w:val="00903A9E"/>
    <w:rsid w:val="00903CB7"/>
    <w:rsid w:val="00903D62"/>
    <w:rsid w:val="00903DC8"/>
    <w:rsid w:val="0090403C"/>
    <w:rsid w:val="009046FB"/>
    <w:rsid w:val="00904A18"/>
    <w:rsid w:val="00905515"/>
    <w:rsid w:val="0090555E"/>
    <w:rsid w:val="00905AFC"/>
    <w:rsid w:val="00905B15"/>
    <w:rsid w:val="00905C0D"/>
    <w:rsid w:val="00906325"/>
    <w:rsid w:val="009069CB"/>
    <w:rsid w:val="00906A06"/>
    <w:rsid w:val="00906DDE"/>
    <w:rsid w:val="009071D0"/>
    <w:rsid w:val="0090728D"/>
    <w:rsid w:val="0090779C"/>
    <w:rsid w:val="00907960"/>
    <w:rsid w:val="00907C33"/>
    <w:rsid w:val="00910176"/>
    <w:rsid w:val="00910422"/>
    <w:rsid w:val="00910472"/>
    <w:rsid w:val="00910B7F"/>
    <w:rsid w:val="00910DCE"/>
    <w:rsid w:val="00911026"/>
    <w:rsid w:val="00911756"/>
    <w:rsid w:val="0091193E"/>
    <w:rsid w:val="00911BB6"/>
    <w:rsid w:val="00911EDE"/>
    <w:rsid w:val="00911EEC"/>
    <w:rsid w:val="00911F68"/>
    <w:rsid w:val="009121C6"/>
    <w:rsid w:val="009128D4"/>
    <w:rsid w:val="00912B37"/>
    <w:rsid w:val="00912BF7"/>
    <w:rsid w:val="00912DE4"/>
    <w:rsid w:val="00912E1E"/>
    <w:rsid w:val="0091317C"/>
    <w:rsid w:val="00913261"/>
    <w:rsid w:val="009133CC"/>
    <w:rsid w:val="00913568"/>
    <w:rsid w:val="00913581"/>
    <w:rsid w:val="009135AB"/>
    <w:rsid w:val="009136EF"/>
    <w:rsid w:val="00913C1A"/>
    <w:rsid w:val="009143DF"/>
    <w:rsid w:val="0091472B"/>
    <w:rsid w:val="00914912"/>
    <w:rsid w:val="00914AAE"/>
    <w:rsid w:val="00914D83"/>
    <w:rsid w:val="00914DAA"/>
    <w:rsid w:val="00914DD6"/>
    <w:rsid w:val="00914F54"/>
    <w:rsid w:val="00915297"/>
    <w:rsid w:val="00915D53"/>
    <w:rsid w:val="00916452"/>
    <w:rsid w:val="009164D5"/>
    <w:rsid w:val="009169DB"/>
    <w:rsid w:val="0091759C"/>
    <w:rsid w:val="00917659"/>
    <w:rsid w:val="0091767E"/>
    <w:rsid w:val="00920227"/>
    <w:rsid w:val="0092052B"/>
    <w:rsid w:val="00920543"/>
    <w:rsid w:val="00920882"/>
    <w:rsid w:val="009209B3"/>
    <w:rsid w:val="009209EE"/>
    <w:rsid w:val="00920E1B"/>
    <w:rsid w:val="00921355"/>
    <w:rsid w:val="009215D9"/>
    <w:rsid w:val="009216C9"/>
    <w:rsid w:val="00921844"/>
    <w:rsid w:val="009218DF"/>
    <w:rsid w:val="0092196F"/>
    <w:rsid w:val="00921A49"/>
    <w:rsid w:val="00921EA2"/>
    <w:rsid w:val="00921F02"/>
    <w:rsid w:val="00921FA4"/>
    <w:rsid w:val="0092229C"/>
    <w:rsid w:val="00922405"/>
    <w:rsid w:val="00922548"/>
    <w:rsid w:val="00922596"/>
    <w:rsid w:val="009225C5"/>
    <w:rsid w:val="00922BA3"/>
    <w:rsid w:val="00922CC3"/>
    <w:rsid w:val="00923014"/>
    <w:rsid w:val="0092352B"/>
    <w:rsid w:val="009235C9"/>
    <w:rsid w:val="009238E4"/>
    <w:rsid w:val="00923C66"/>
    <w:rsid w:val="00923D7C"/>
    <w:rsid w:val="00923F45"/>
    <w:rsid w:val="0092445E"/>
    <w:rsid w:val="00924648"/>
    <w:rsid w:val="009253D6"/>
    <w:rsid w:val="0092559C"/>
    <w:rsid w:val="00925672"/>
    <w:rsid w:val="0092574B"/>
    <w:rsid w:val="00925811"/>
    <w:rsid w:val="00925934"/>
    <w:rsid w:val="00925965"/>
    <w:rsid w:val="0092634B"/>
    <w:rsid w:val="009263B5"/>
    <w:rsid w:val="0092651E"/>
    <w:rsid w:val="009265E9"/>
    <w:rsid w:val="0092668C"/>
    <w:rsid w:val="0092670B"/>
    <w:rsid w:val="00926801"/>
    <w:rsid w:val="00926972"/>
    <w:rsid w:val="0092698A"/>
    <w:rsid w:val="00926E2B"/>
    <w:rsid w:val="00926E5D"/>
    <w:rsid w:val="00927278"/>
    <w:rsid w:val="009272BC"/>
    <w:rsid w:val="00927495"/>
    <w:rsid w:val="0092761F"/>
    <w:rsid w:val="009276B4"/>
    <w:rsid w:val="00927809"/>
    <w:rsid w:val="009279A6"/>
    <w:rsid w:val="00927D2F"/>
    <w:rsid w:val="00930084"/>
    <w:rsid w:val="009305D7"/>
    <w:rsid w:val="009306E6"/>
    <w:rsid w:val="009307F0"/>
    <w:rsid w:val="00930A91"/>
    <w:rsid w:val="00930B74"/>
    <w:rsid w:val="00930F2C"/>
    <w:rsid w:val="009311A8"/>
    <w:rsid w:val="00931511"/>
    <w:rsid w:val="00931518"/>
    <w:rsid w:val="00931B45"/>
    <w:rsid w:val="00931DE7"/>
    <w:rsid w:val="009329C0"/>
    <w:rsid w:val="00932A2D"/>
    <w:rsid w:val="00932ACF"/>
    <w:rsid w:val="00932FB4"/>
    <w:rsid w:val="0093321D"/>
    <w:rsid w:val="00933272"/>
    <w:rsid w:val="009332AB"/>
    <w:rsid w:val="00933455"/>
    <w:rsid w:val="00933517"/>
    <w:rsid w:val="00933608"/>
    <w:rsid w:val="009338D9"/>
    <w:rsid w:val="00933952"/>
    <w:rsid w:val="009339F1"/>
    <w:rsid w:val="00933C2F"/>
    <w:rsid w:val="0093408C"/>
    <w:rsid w:val="0093473D"/>
    <w:rsid w:val="00934786"/>
    <w:rsid w:val="0093491D"/>
    <w:rsid w:val="009350D3"/>
    <w:rsid w:val="0093524F"/>
    <w:rsid w:val="009353C6"/>
    <w:rsid w:val="009357D8"/>
    <w:rsid w:val="00935884"/>
    <w:rsid w:val="009358BE"/>
    <w:rsid w:val="00935BC1"/>
    <w:rsid w:val="0093646C"/>
    <w:rsid w:val="00936997"/>
    <w:rsid w:val="00936AD0"/>
    <w:rsid w:val="00936B14"/>
    <w:rsid w:val="00936EA0"/>
    <w:rsid w:val="00937058"/>
    <w:rsid w:val="00937219"/>
    <w:rsid w:val="0093775F"/>
    <w:rsid w:val="00940C53"/>
    <w:rsid w:val="00941292"/>
    <w:rsid w:val="00941539"/>
    <w:rsid w:val="00941621"/>
    <w:rsid w:val="00941E39"/>
    <w:rsid w:val="00942393"/>
    <w:rsid w:val="00942B48"/>
    <w:rsid w:val="00942F38"/>
    <w:rsid w:val="0094356E"/>
    <w:rsid w:val="009436F2"/>
    <w:rsid w:val="0094371E"/>
    <w:rsid w:val="009438D8"/>
    <w:rsid w:val="0094390C"/>
    <w:rsid w:val="00943916"/>
    <w:rsid w:val="009439D1"/>
    <w:rsid w:val="00943D46"/>
    <w:rsid w:val="00943F65"/>
    <w:rsid w:val="009445EC"/>
    <w:rsid w:val="00944610"/>
    <w:rsid w:val="0094490A"/>
    <w:rsid w:val="00944972"/>
    <w:rsid w:val="00944CC2"/>
    <w:rsid w:val="00944CD4"/>
    <w:rsid w:val="00944D3D"/>
    <w:rsid w:val="00944ECC"/>
    <w:rsid w:val="00945060"/>
    <w:rsid w:val="00945146"/>
    <w:rsid w:val="0094539E"/>
    <w:rsid w:val="0094541E"/>
    <w:rsid w:val="009458C1"/>
    <w:rsid w:val="00945A20"/>
    <w:rsid w:val="00945D30"/>
    <w:rsid w:val="00946D35"/>
    <w:rsid w:val="00947741"/>
    <w:rsid w:val="00950046"/>
    <w:rsid w:val="0095079B"/>
    <w:rsid w:val="00950C02"/>
    <w:rsid w:val="00950FEF"/>
    <w:rsid w:val="009519A6"/>
    <w:rsid w:val="00951BC2"/>
    <w:rsid w:val="00951DAD"/>
    <w:rsid w:val="00951F73"/>
    <w:rsid w:val="00951FDF"/>
    <w:rsid w:val="009524E9"/>
    <w:rsid w:val="0095250F"/>
    <w:rsid w:val="00952669"/>
    <w:rsid w:val="00952D8D"/>
    <w:rsid w:val="00952EE7"/>
    <w:rsid w:val="00953615"/>
    <w:rsid w:val="0095365A"/>
    <w:rsid w:val="009538AD"/>
    <w:rsid w:val="00953944"/>
    <w:rsid w:val="009540FE"/>
    <w:rsid w:val="0095431F"/>
    <w:rsid w:val="00954570"/>
    <w:rsid w:val="0095466D"/>
    <w:rsid w:val="009549D4"/>
    <w:rsid w:val="00954A67"/>
    <w:rsid w:val="00954CDC"/>
    <w:rsid w:val="00954E5F"/>
    <w:rsid w:val="009551E0"/>
    <w:rsid w:val="00955994"/>
    <w:rsid w:val="00955AD8"/>
    <w:rsid w:val="00955CF5"/>
    <w:rsid w:val="009560A4"/>
    <w:rsid w:val="009566CE"/>
    <w:rsid w:val="0095672C"/>
    <w:rsid w:val="009567BA"/>
    <w:rsid w:val="00957358"/>
    <w:rsid w:val="00957E81"/>
    <w:rsid w:val="00960515"/>
    <w:rsid w:val="00960DBD"/>
    <w:rsid w:val="00961405"/>
    <w:rsid w:val="00961CDE"/>
    <w:rsid w:val="00961E17"/>
    <w:rsid w:val="0096218E"/>
    <w:rsid w:val="00962755"/>
    <w:rsid w:val="00962756"/>
    <w:rsid w:val="00962924"/>
    <w:rsid w:val="0096294D"/>
    <w:rsid w:val="00962AFC"/>
    <w:rsid w:val="00962E7E"/>
    <w:rsid w:val="00963147"/>
    <w:rsid w:val="00963631"/>
    <w:rsid w:val="009636AC"/>
    <w:rsid w:val="00963779"/>
    <w:rsid w:val="00963A68"/>
    <w:rsid w:val="00963C42"/>
    <w:rsid w:val="009642FC"/>
    <w:rsid w:val="00964412"/>
    <w:rsid w:val="00964442"/>
    <w:rsid w:val="00964A44"/>
    <w:rsid w:val="00964E9A"/>
    <w:rsid w:val="00964F6B"/>
    <w:rsid w:val="009652E6"/>
    <w:rsid w:val="009655FE"/>
    <w:rsid w:val="00965C2C"/>
    <w:rsid w:val="00966281"/>
    <w:rsid w:val="0096697C"/>
    <w:rsid w:val="00966EA5"/>
    <w:rsid w:val="00967316"/>
    <w:rsid w:val="0096749E"/>
    <w:rsid w:val="00967676"/>
    <w:rsid w:val="00967E45"/>
    <w:rsid w:val="0097016E"/>
    <w:rsid w:val="009709DA"/>
    <w:rsid w:val="00970A45"/>
    <w:rsid w:val="00970A66"/>
    <w:rsid w:val="00970C78"/>
    <w:rsid w:val="00970FC1"/>
    <w:rsid w:val="0097103E"/>
    <w:rsid w:val="009710AF"/>
    <w:rsid w:val="00971140"/>
    <w:rsid w:val="00971200"/>
    <w:rsid w:val="0097129C"/>
    <w:rsid w:val="0097175E"/>
    <w:rsid w:val="009717C9"/>
    <w:rsid w:val="00971833"/>
    <w:rsid w:val="00971994"/>
    <w:rsid w:val="009719F4"/>
    <w:rsid w:val="009719F9"/>
    <w:rsid w:val="0097204D"/>
    <w:rsid w:val="00972603"/>
    <w:rsid w:val="0097260B"/>
    <w:rsid w:val="009729A6"/>
    <w:rsid w:val="00972CCD"/>
    <w:rsid w:val="00972D33"/>
    <w:rsid w:val="00972F57"/>
    <w:rsid w:val="009730B5"/>
    <w:rsid w:val="0097359B"/>
    <w:rsid w:val="00973833"/>
    <w:rsid w:val="009739C3"/>
    <w:rsid w:val="00973A97"/>
    <w:rsid w:val="00973DA5"/>
    <w:rsid w:val="00973F8C"/>
    <w:rsid w:val="00974102"/>
    <w:rsid w:val="00974127"/>
    <w:rsid w:val="00974149"/>
    <w:rsid w:val="00974302"/>
    <w:rsid w:val="009747D0"/>
    <w:rsid w:val="00974DFA"/>
    <w:rsid w:val="009751E2"/>
    <w:rsid w:val="00975244"/>
    <w:rsid w:val="00975445"/>
    <w:rsid w:val="009758C2"/>
    <w:rsid w:val="00975AC1"/>
    <w:rsid w:val="00975B4E"/>
    <w:rsid w:val="00975C73"/>
    <w:rsid w:val="00975C90"/>
    <w:rsid w:val="00975D73"/>
    <w:rsid w:val="00976697"/>
    <w:rsid w:val="00976ADB"/>
    <w:rsid w:val="00976BA1"/>
    <w:rsid w:val="00977002"/>
    <w:rsid w:val="009770D2"/>
    <w:rsid w:val="0097717C"/>
    <w:rsid w:val="00977365"/>
    <w:rsid w:val="009773B2"/>
    <w:rsid w:val="009778C3"/>
    <w:rsid w:val="00977BB9"/>
    <w:rsid w:val="00977C48"/>
    <w:rsid w:val="00980249"/>
    <w:rsid w:val="00980522"/>
    <w:rsid w:val="0098063A"/>
    <w:rsid w:val="00980648"/>
    <w:rsid w:val="00980673"/>
    <w:rsid w:val="009809EF"/>
    <w:rsid w:val="00980B76"/>
    <w:rsid w:val="00980FE6"/>
    <w:rsid w:val="00981540"/>
    <w:rsid w:val="0098174A"/>
    <w:rsid w:val="00981806"/>
    <w:rsid w:val="00981AA0"/>
    <w:rsid w:val="00981AF8"/>
    <w:rsid w:val="0098218C"/>
    <w:rsid w:val="00982692"/>
    <w:rsid w:val="009826AB"/>
    <w:rsid w:val="009827B1"/>
    <w:rsid w:val="00982D3C"/>
    <w:rsid w:val="00982DE4"/>
    <w:rsid w:val="00983571"/>
    <w:rsid w:val="009835D5"/>
    <w:rsid w:val="0098373C"/>
    <w:rsid w:val="00983C96"/>
    <w:rsid w:val="00983D6E"/>
    <w:rsid w:val="00984970"/>
    <w:rsid w:val="00984E01"/>
    <w:rsid w:val="00985646"/>
    <w:rsid w:val="009857F4"/>
    <w:rsid w:val="00985A98"/>
    <w:rsid w:val="00985EE2"/>
    <w:rsid w:val="0098692D"/>
    <w:rsid w:val="00986A36"/>
    <w:rsid w:val="009875AF"/>
    <w:rsid w:val="00990678"/>
    <w:rsid w:val="009907A9"/>
    <w:rsid w:val="00990AD8"/>
    <w:rsid w:val="00990CDC"/>
    <w:rsid w:val="00990FA4"/>
    <w:rsid w:val="00991079"/>
    <w:rsid w:val="009910E4"/>
    <w:rsid w:val="0099124F"/>
    <w:rsid w:val="009913AA"/>
    <w:rsid w:val="0099170B"/>
    <w:rsid w:val="0099184E"/>
    <w:rsid w:val="00991A4F"/>
    <w:rsid w:val="00991CE9"/>
    <w:rsid w:val="00991CFE"/>
    <w:rsid w:val="00991DA4"/>
    <w:rsid w:val="0099232D"/>
    <w:rsid w:val="00992446"/>
    <w:rsid w:val="0099244D"/>
    <w:rsid w:val="009926BA"/>
    <w:rsid w:val="009927C3"/>
    <w:rsid w:val="00992E39"/>
    <w:rsid w:val="0099329A"/>
    <w:rsid w:val="0099337F"/>
    <w:rsid w:val="0099340D"/>
    <w:rsid w:val="00993A8D"/>
    <w:rsid w:val="00993D2A"/>
    <w:rsid w:val="00994200"/>
    <w:rsid w:val="00994203"/>
    <w:rsid w:val="00994335"/>
    <w:rsid w:val="0099437D"/>
    <w:rsid w:val="0099453F"/>
    <w:rsid w:val="00994882"/>
    <w:rsid w:val="009949D1"/>
    <w:rsid w:val="00994B90"/>
    <w:rsid w:val="00994CBE"/>
    <w:rsid w:val="00994E82"/>
    <w:rsid w:val="0099525D"/>
    <w:rsid w:val="00995280"/>
    <w:rsid w:val="009953A9"/>
    <w:rsid w:val="00995C3A"/>
    <w:rsid w:val="00995DCD"/>
    <w:rsid w:val="00995E5C"/>
    <w:rsid w:val="00995F9A"/>
    <w:rsid w:val="009964E9"/>
    <w:rsid w:val="00996C36"/>
    <w:rsid w:val="00996E07"/>
    <w:rsid w:val="0099723B"/>
    <w:rsid w:val="00997242"/>
    <w:rsid w:val="00997849"/>
    <w:rsid w:val="00997A6C"/>
    <w:rsid w:val="00997AAA"/>
    <w:rsid w:val="00997B87"/>
    <w:rsid w:val="00997C73"/>
    <w:rsid w:val="00997F14"/>
    <w:rsid w:val="00997F71"/>
    <w:rsid w:val="009A04E3"/>
    <w:rsid w:val="009A0A24"/>
    <w:rsid w:val="009A1830"/>
    <w:rsid w:val="009A19E7"/>
    <w:rsid w:val="009A1A92"/>
    <w:rsid w:val="009A1B1B"/>
    <w:rsid w:val="009A1C65"/>
    <w:rsid w:val="009A22A2"/>
    <w:rsid w:val="009A2586"/>
    <w:rsid w:val="009A2F6E"/>
    <w:rsid w:val="009A319D"/>
    <w:rsid w:val="009A33A6"/>
    <w:rsid w:val="009A3465"/>
    <w:rsid w:val="009A3468"/>
    <w:rsid w:val="009A37BB"/>
    <w:rsid w:val="009A39CB"/>
    <w:rsid w:val="009A407E"/>
    <w:rsid w:val="009A44C6"/>
    <w:rsid w:val="009A475C"/>
    <w:rsid w:val="009A49CE"/>
    <w:rsid w:val="009A4C71"/>
    <w:rsid w:val="009A4D51"/>
    <w:rsid w:val="009A515F"/>
    <w:rsid w:val="009A535D"/>
    <w:rsid w:val="009A5728"/>
    <w:rsid w:val="009A5809"/>
    <w:rsid w:val="009A5B36"/>
    <w:rsid w:val="009A5D37"/>
    <w:rsid w:val="009A5EFF"/>
    <w:rsid w:val="009A613D"/>
    <w:rsid w:val="009A629C"/>
    <w:rsid w:val="009A638B"/>
    <w:rsid w:val="009A693F"/>
    <w:rsid w:val="009A696B"/>
    <w:rsid w:val="009A6BE4"/>
    <w:rsid w:val="009A6DE9"/>
    <w:rsid w:val="009A70EB"/>
    <w:rsid w:val="009A76B1"/>
    <w:rsid w:val="009A7BFD"/>
    <w:rsid w:val="009A7E63"/>
    <w:rsid w:val="009B0151"/>
    <w:rsid w:val="009B0166"/>
    <w:rsid w:val="009B0212"/>
    <w:rsid w:val="009B02D7"/>
    <w:rsid w:val="009B030B"/>
    <w:rsid w:val="009B0560"/>
    <w:rsid w:val="009B0579"/>
    <w:rsid w:val="009B099D"/>
    <w:rsid w:val="009B0F79"/>
    <w:rsid w:val="009B0FCB"/>
    <w:rsid w:val="009B111E"/>
    <w:rsid w:val="009B11B7"/>
    <w:rsid w:val="009B17B7"/>
    <w:rsid w:val="009B18B1"/>
    <w:rsid w:val="009B18FD"/>
    <w:rsid w:val="009B1F22"/>
    <w:rsid w:val="009B1F82"/>
    <w:rsid w:val="009B2040"/>
    <w:rsid w:val="009B210B"/>
    <w:rsid w:val="009B2165"/>
    <w:rsid w:val="009B235E"/>
    <w:rsid w:val="009B255B"/>
    <w:rsid w:val="009B2A02"/>
    <w:rsid w:val="009B2FBE"/>
    <w:rsid w:val="009B3119"/>
    <w:rsid w:val="009B324A"/>
    <w:rsid w:val="009B3492"/>
    <w:rsid w:val="009B363F"/>
    <w:rsid w:val="009B3692"/>
    <w:rsid w:val="009B38DD"/>
    <w:rsid w:val="009B39F8"/>
    <w:rsid w:val="009B3ADE"/>
    <w:rsid w:val="009B3B4D"/>
    <w:rsid w:val="009B4382"/>
    <w:rsid w:val="009B4642"/>
    <w:rsid w:val="009B476B"/>
    <w:rsid w:val="009B49A5"/>
    <w:rsid w:val="009B50FD"/>
    <w:rsid w:val="009B562B"/>
    <w:rsid w:val="009B5679"/>
    <w:rsid w:val="009B5922"/>
    <w:rsid w:val="009B5993"/>
    <w:rsid w:val="009B60D8"/>
    <w:rsid w:val="009B6254"/>
    <w:rsid w:val="009B65F6"/>
    <w:rsid w:val="009B71EE"/>
    <w:rsid w:val="009B7330"/>
    <w:rsid w:val="009B7419"/>
    <w:rsid w:val="009B7937"/>
    <w:rsid w:val="009B7BC3"/>
    <w:rsid w:val="009B7F43"/>
    <w:rsid w:val="009C01A6"/>
    <w:rsid w:val="009C085D"/>
    <w:rsid w:val="009C0BE6"/>
    <w:rsid w:val="009C0C6C"/>
    <w:rsid w:val="009C0F42"/>
    <w:rsid w:val="009C0FAC"/>
    <w:rsid w:val="009C109F"/>
    <w:rsid w:val="009C14AA"/>
    <w:rsid w:val="009C154E"/>
    <w:rsid w:val="009C1784"/>
    <w:rsid w:val="009C1927"/>
    <w:rsid w:val="009C1BC4"/>
    <w:rsid w:val="009C1E0C"/>
    <w:rsid w:val="009C2128"/>
    <w:rsid w:val="009C2330"/>
    <w:rsid w:val="009C2377"/>
    <w:rsid w:val="009C2674"/>
    <w:rsid w:val="009C2A34"/>
    <w:rsid w:val="009C2A5F"/>
    <w:rsid w:val="009C2F75"/>
    <w:rsid w:val="009C3170"/>
    <w:rsid w:val="009C31EF"/>
    <w:rsid w:val="009C33ED"/>
    <w:rsid w:val="009C3658"/>
    <w:rsid w:val="009C36BE"/>
    <w:rsid w:val="009C38BA"/>
    <w:rsid w:val="009C3BFC"/>
    <w:rsid w:val="009C3E77"/>
    <w:rsid w:val="009C4261"/>
    <w:rsid w:val="009C4430"/>
    <w:rsid w:val="009C4689"/>
    <w:rsid w:val="009C4B96"/>
    <w:rsid w:val="009C4E25"/>
    <w:rsid w:val="009C529A"/>
    <w:rsid w:val="009C5829"/>
    <w:rsid w:val="009C629F"/>
    <w:rsid w:val="009C697D"/>
    <w:rsid w:val="009C69E6"/>
    <w:rsid w:val="009C6AA3"/>
    <w:rsid w:val="009C6C2E"/>
    <w:rsid w:val="009C6C62"/>
    <w:rsid w:val="009C6D6B"/>
    <w:rsid w:val="009C6E74"/>
    <w:rsid w:val="009C7004"/>
    <w:rsid w:val="009C7654"/>
    <w:rsid w:val="009C76D2"/>
    <w:rsid w:val="009D00C2"/>
    <w:rsid w:val="009D049B"/>
    <w:rsid w:val="009D0515"/>
    <w:rsid w:val="009D0AC6"/>
    <w:rsid w:val="009D0B23"/>
    <w:rsid w:val="009D0BA3"/>
    <w:rsid w:val="009D0FAF"/>
    <w:rsid w:val="009D1204"/>
    <w:rsid w:val="009D1584"/>
    <w:rsid w:val="009D17EC"/>
    <w:rsid w:val="009D193D"/>
    <w:rsid w:val="009D1A72"/>
    <w:rsid w:val="009D1DA6"/>
    <w:rsid w:val="009D1F0C"/>
    <w:rsid w:val="009D2016"/>
    <w:rsid w:val="009D214F"/>
    <w:rsid w:val="009D2E4D"/>
    <w:rsid w:val="009D30CF"/>
    <w:rsid w:val="009D3259"/>
    <w:rsid w:val="009D330D"/>
    <w:rsid w:val="009D33FC"/>
    <w:rsid w:val="009D38A1"/>
    <w:rsid w:val="009D3AA1"/>
    <w:rsid w:val="009D3B79"/>
    <w:rsid w:val="009D3DB8"/>
    <w:rsid w:val="009D4003"/>
    <w:rsid w:val="009D4132"/>
    <w:rsid w:val="009D4269"/>
    <w:rsid w:val="009D42D6"/>
    <w:rsid w:val="009D448C"/>
    <w:rsid w:val="009D4612"/>
    <w:rsid w:val="009D46B4"/>
    <w:rsid w:val="009D499C"/>
    <w:rsid w:val="009D4C13"/>
    <w:rsid w:val="009D4D4E"/>
    <w:rsid w:val="009D4EC0"/>
    <w:rsid w:val="009D53F5"/>
    <w:rsid w:val="009D5B9B"/>
    <w:rsid w:val="009D5C42"/>
    <w:rsid w:val="009D60A5"/>
    <w:rsid w:val="009D6636"/>
    <w:rsid w:val="009D69D8"/>
    <w:rsid w:val="009D6AA1"/>
    <w:rsid w:val="009D6B8A"/>
    <w:rsid w:val="009D6C2F"/>
    <w:rsid w:val="009D7118"/>
    <w:rsid w:val="009D72A0"/>
    <w:rsid w:val="009D73B7"/>
    <w:rsid w:val="009D7B4A"/>
    <w:rsid w:val="009D7C11"/>
    <w:rsid w:val="009E098E"/>
    <w:rsid w:val="009E0BBA"/>
    <w:rsid w:val="009E108E"/>
    <w:rsid w:val="009E189E"/>
    <w:rsid w:val="009E1996"/>
    <w:rsid w:val="009E1D58"/>
    <w:rsid w:val="009E1FCA"/>
    <w:rsid w:val="009E24D1"/>
    <w:rsid w:val="009E2672"/>
    <w:rsid w:val="009E292D"/>
    <w:rsid w:val="009E29C2"/>
    <w:rsid w:val="009E30EC"/>
    <w:rsid w:val="009E31A9"/>
    <w:rsid w:val="009E3349"/>
    <w:rsid w:val="009E33AB"/>
    <w:rsid w:val="009E39C1"/>
    <w:rsid w:val="009E39FE"/>
    <w:rsid w:val="009E3BE8"/>
    <w:rsid w:val="009E3E12"/>
    <w:rsid w:val="009E40DD"/>
    <w:rsid w:val="009E44EB"/>
    <w:rsid w:val="009E4854"/>
    <w:rsid w:val="009E48BB"/>
    <w:rsid w:val="009E4ABE"/>
    <w:rsid w:val="009E4D6F"/>
    <w:rsid w:val="009E4E58"/>
    <w:rsid w:val="009E50F2"/>
    <w:rsid w:val="009E5189"/>
    <w:rsid w:val="009E56A9"/>
    <w:rsid w:val="009E5A02"/>
    <w:rsid w:val="009E5D38"/>
    <w:rsid w:val="009E5EC6"/>
    <w:rsid w:val="009E6238"/>
    <w:rsid w:val="009E6686"/>
    <w:rsid w:val="009E6AC4"/>
    <w:rsid w:val="009E6C0B"/>
    <w:rsid w:val="009E6CC0"/>
    <w:rsid w:val="009E7032"/>
    <w:rsid w:val="009E7766"/>
    <w:rsid w:val="009E7BEE"/>
    <w:rsid w:val="009E7D6C"/>
    <w:rsid w:val="009E7D85"/>
    <w:rsid w:val="009E7E0D"/>
    <w:rsid w:val="009E7EE2"/>
    <w:rsid w:val="009E7FD8"/>
    <w:rsid w:val="009F0050"/>
    <w:rsid w:val="009F0095"/>
    <w:rsid w:val="009F056A"/>
    <w:rsid w:val="009F080A"/>
    <w:rsid w:val="009F0E57"/>
    <w:rsid w:val="009F12BF"/>
    <w:rsid w:val="009F14A8"/>
    <w:rsid w:val="009F1567"/>
    <w:rsid w:val="009F1E06"/>
    <w:rsid w:val="009F1FD3"/>
    <w:rsid w:val="009F211E"/>
    <w:rsid w:val="009F26A6"/>
    <w:rsid w:val="009F288B"/>
    <w:rsid w:val="009F2F7F"/>
    <w:rsid w:val="009F3661"/>
    <w:rsid w:val="009F3E47"/>
    <w:rsid w:val="009F43FA"/>
    <w:rsid w:val="009F4584"/>
    <w:rsid w:val="009F4CC1"/>
    <w:rsid w:val="009F5013"/>
    <w:rsid w:val="009F504B"/>
    <w:rsid w:val="009F5121"/>
    <w:rsid w:val="009F5583"/>
    <w:rsid w:val="009F55E8"/>
    <w:rsid w:val="009F57BB"/>
    <w:rsid w:val="009F5B1A"/>
    <w:rsid w:val="009F60FC"/>
    <w:rsid w:val="009F647A"/>
    <w:rsid w:val="009F64F4"/>
    <w:rsid w:val="009F655D"/>
    <w:rsid w:val="009F68C5"/>
    <w:rsid w:val="009F68D7"/>
    <w:rsid w:val="009F68DF"/>
    <w:rsid w:val="009F69F2"/>
    <w:rsid w:val="009F6F91"/>
    <w:rsid w:val="009F70A8"/>
    <w:rsid w:val="009F730C"/>
    <w:rsid w:val="009F73FB"/>
    <w:rsid w:val="009F7625"/>
    <w:rsid w:val="009F783C"/>
    <w:rsid w:val="009F7D89"/>
    <w:rsid w:val="00A001A8"/>
    <w:rsid w:val="00A00300"/>
    <w:rsid w:val="00A004CF"/>
    <w:rsid w:val="00A0066D"/>
    <w:rsid w:val="00A006B9"/>
    <w:rsid w:val="00A0079A"/>
    <w:rsid w:val="00A00F34"/>
    <w:rsid w:val="00A01345"/>
    <w:rsid w:val="00A017A0"/>
    <w:rsid w:val="00A018E7"/>
    <w:rsid w:val="00A0195B"/>
    <w:rsid w:val="00A01982"/>
    <w:rsid w:val="00A01B4E"/>
    <w:rsid w:val="00A01E28"/>
    <w:rsid w:val="00A01FC6"/>
    <w:rsid w:val="00A0204C"/>
    <w:rsid w:val="00A024B6"/>
    <w:rsid w:val="00A024C1"/>
    <w:rsid w:val="00A02812"/>
    <w:rsid w:val="00A028D5"/>
    <w:rsid w:val="00A02ED8"/>
    <w:rsid w:val="00A03A67"/>
    <w:rsid w:val="00A03BF6"/>
    <w:rsid w:val="00A03E55"/>
    <w:rsid w:val="00A045BD"/>
    <w:rsid w:val="00A04749"/>
    <w:rsid w:val="00A0495A"/>
    <w:rsid w:val="00A04B76"/>
    <w:rsid w:val="00A04CBF"/>
    <w:rsid w:val="00A05284"/>
    <w:rsid w:val="00A0539C"/>
    <w:rsid w:val="00A053D6"/>
    <w:rsid w:val="00A05411"/>
    <w:rsid w:val="00A05CA3"/>
    <w:rsid w:val="00A05E74"/>
    <w:rsid w:val="00A05EF5"/>
    <w:rsid w:val="00A06303"/>
    <w:rsid w:val="00A068BA"/>
    <w:rsid w:val="00A06AE5"/>
    <w:rsid w:val="00A06D10"/>
    <w:rsid w:val="00A07065"/>
    <w:rsid w:val="00A072E1"/>
    <w:rsid w:val="00A07522"/>
    <w:rsid w:val="00A076ED"/>
    <w:rsid w:val="00A07B21"/>
    <w:rsid w:val="00A07EBE"/>
    <w:rsid w:val="00A07FD0"/>
    <w:rsid w:val="00A100CA"/>
    <w:rsid w:val="00A101B2"/>
    <w:rsid w:val="00A10347"/>
    <w:rsid w:val="00A1049F"/>
    <w:rsid w:val="00A10C84"/>
    <w:rsid w:val="00A10FFC"/>
    <w:rsid w:val="00A110A1"/>
    <w:rsid w:val="00A112D4"/>
    <w:rsid w:val="00A11534"/>
    <w:rsid w:val="00A115F0"/>
    <w:rsid w:val="00A11A11"/>
    <w:rsid w:val="00A11DC9"/>
    <w:rsid w:val="00A11FF7"/>
    <w:rsid w:val="00A12765"/>
    <w:rsid w:val="00A12D0C"/>
    <w:rsid w:val="00A1313F"/>
    <w:rsid w:val="00A1351E"/>
    <w:rsid w:val="00A13612"/>
    <w:rsid w:val="00A1371B"/>
    <w:rsid w:val="00A13EF9"/>
    <w:rsid w:val="00A140BE"/>
    <w:rsid w:val="00A141E7"/>
    <w:rsid w:val="00A1429E"/>
    <w:rsid w:val="00A142AB"/>
    <w:rsid w:val="00A14804"/>
    <w:rsid w:val="00A14ACF"/>
    <w:rsid w:val="00A153E7"/>
    <w:rsid w:val="00A1591A"/>
    <w:rsid w:val="00A15A31"/>
    <w:rsid w:val="00A15AD2"/>
    <w:rsid w:val="00A15BCC"/>
    <w:rsid w:val="00A15D76"/>
    <w:rsid w:val="00A16185"/>
    <w:rsid w:val="00A16201"/>
    <w:rsid w:val="00A16A7A"/>
    <w:rsid w:val="00A16BD3"/>
    <w:rsid w:val="00A17020"/>
    <w:rsid w:val="00A175E5"/>
    <w:rsid w:val="00A17C7D"/>
    <w:rsid w:val="00A200A1"/>
    <w:rsid w:val="00A202BA"/>
    <w:rsid w:val="00A203ED"/>
    <w:rsid w:val="00A204DE"/>
    <w:rsid w:val="00A20527"/>
    <w:rsid w:val="00A20528"/>
    <w:rsid w:val="00A20594"/>
    <w:rsid w:val="00A20BC8"/>
    <w:rsid w:val="00A20DAE"/>
    <w:rsid w:val="00A20FE3"/>
    <w:rsid w:val="00A214F6"/>
    <w:rsid w:val="00A221B9"/>
    <w:rsid w:val="00A222AE"/>
    <w:rsid w:val="00A22323"/>
    <w:rsid w:val="00A22379"/>
    <w:rsid w:val="00A226FF"/>
    <w:rsid w:val="00A22BFF"/>
    <w:rsid w:val="00A22F21"/>
    <w:rsid w:val="00A22F23"/>
    <w:rsid w:val="00A2304B"/>
    <w:rsid w:val="00A237AA"/>
    <w:rsid w:val="00A24045"/>
    <w:rsid w:val="00A24167"/>
    <w:rsid w:val="00A2435B"/>
    <w:rsid w:val="00A247B8"/>
    <w:rsid w:val="00A24A89"/>
    <w:rsid w:val="00A24E6E"/>
    <w:rsid w:val="00A2513F"/>
    <w:rsid w:val="00A251B4"/>
    <w:rsid w:val="00A251F6"/>
    <w:rsid w:val="00A2537C"/>
    <w:rsid w:val="00A2541A"/>
    <w:rsid w:val="00A25594"/>
    <w:rsid w:val="00A25940"/>
    <w:rsid w:val="00A25B92"/>
    <w:rsid w:val="00A2621E"/>
    <w:rsid w:val="00A269BD"/>
    <w:rsid w:val="00A26B73"/>
    <w:rsid w:val="00A26E20"/>
    <w:rsid w:val="00A26E31"/>
    <w:rsid w:val="00A275C0"/>
    <w:rsid w:val="00A27614"/>
    <w:rsid w:val="00A27E52"/>
    <w:rsid w:val="00A30AC4"/>
    <w:rsid w:val="00A30D6F"/>
    <w:rsid w:val="00A3127D"/>
    <w:rsid w:val="00A31627"/>
    <w:rsid w:val="00A31A11"/>
    <w:rsid w:val="00A31B77"/>
    <w:rsid w:val="00A31FA1"/>
    <w:rsid w:val="00A3301A"/>
    <w:rsid w:val="00A33237"/>
    <w:rsid w:val="00A33673"/>
    <w:rsid w:val="00A33742"/>
    <w:rsid w:val="00A33C21"/>
    <w:rsid w:val="00A340CF"/>
    <w:rsid w:val="00A34396"/>
    <w:rsid w:val="00A34467"/>
    <w:rsid w:val="00A34C38"/>
    <w:rsid w:val="00A34C67"/>
    <w:rsid w:val="00A34D57"/>
    <w:rsid w:val="00A3536D"/>
    <w:rsid w:val="00A35B24"/>
    <w:rsid w:val="00A35B42"/>
    <w:rsid w:val="00A35CB9"/>
    <w:rsid w:val="00A35CCD"/>
    <w:rsid w:val="00A35E02"/>
    <w:rsid w:val="00A369D5"/>
    <w:rsid w:val="00A36C90"/>
    <w:rsid w:val="00A371FE"/>
    <w:rsid w:val="00A378C4"/>
    <w:rsid w:val="00A378CD"/>
    <w:rsid w:val="00A37AD9"/>
    <w:rsid w:val="00A37D18"/>
    <w:rsid w:val="00A40946"/>
    <w:rsid w:val="00A40A96"/>
    <w:rsid w:val="00A40C4B"/>
    <w:rsid w:val="00A41AC7"/>
    <w:rsid w:val="00A41C74"/>
    <w:rsid w:val="00A42284"/>
    <w:rsid w:val="00A4233F"/>
    <w:rsid w:val="00A424E5"/>
    <w:rsid w:val="00A4267A"/>
    <w:rsid w:val="00A42AC5"/>
    <w:rsid w:val="00A42B74"/>
    <w:rsid w:val="00A42BA8"/>
    <w:rsid w:val="00A42E72"/>
    <w:rsid w:val="00A42E9E"/>
    <w:rsid w:val="00A43028"/>
    <w:rsid w:val="00A430BD"/>
    <w:rsid w:val="00A43694"/>
    <w:rsid w:val="00A43800"/>
    <w:rsid w:val="00A43CD5"/>
    <w:rsid w:val="00A43F54"/>
    <w:rsid w:val="00A44114"/>
    <w:rsid w:val="00A44248"/>
    <w:rsid w:val="00A4434F"/>
    <w:rsid w:val="00A4450E"/>
    <w:rsid w:val="00A448BB"/>
    <w:rsid w:val="00A449CC"/>
    <w:rsid w:val="00A44A0E"/>
    <w:rsid w:val="00A44DFA"/>
    <w:rsid w:val="00A451A7"/>
    <w:rsid w:val="00A453EF"/>
    <w:rsid w:val="00A45444"/>
    <w:rsid w:val="00A45987"/>
    <w:rsid w:val="00A46196"/>
    <w:rsid w:val="00A4631E"/>
    <w:rsid w:val="00A46458"/>
    <w:rsid w:val="00A4696C"/>
    <w:rsid w:val="00A46A14"/>
    <w:rsid w:val="00A46BA3"/>
    <w:rsid w:val="00A46D79"/>
    <w:rsid w:val="00A47459"/>
    <w:rsid w:val="00A47642"/>
    <w:rsid w:val="00A4778E"/>
    <w:rsid w:val="00A47B76"/>
    <w:rsid w:val="00A47BFD"/>
    <w:rsid w:val="00A47F8A"/>
    <w:rsid w:val="00A50260"/>
    <w:rsid w:val="00A5044F"/>
    <w:rsid w:val="00A5080E"/>
    <w:rsid w:val="00A50A06"/>
    <w:rsid w:val="00A50B8D"/>
    <w:rsid w:val="00A50D55"/>
    <w:rsid w:val="00A50FDF"/>
    <w:rsid w:val="00A5184B"/>
    <w:rsid w:val="00A51CBC"/>
    <w:rsid w:val="00A52013"/>
    <w:rsid w:val="00A522EA"/>
    <w:rsid w:val="00A52427"/>
    <w:rsid w:val="00A5245D"/>
    <w:rsid w:val="00A524A1"/>
    <w:rsid w:val="00A528F8"/>
    <w:rsid w:val="00A532CC"/>
    <w:rsid w:val="00A534A6"/>
    <w:rsid w:val="00A53635"/>
    <w:rsid w:val="00A53650"/>
    <w:rsid w:val="00A538BF"/>
    <w:rsid w:val="00A53C09"/>
    <w:rsid w:val="00A53DA5"/>
    <w:rsid w:val="00A5439C"/>
    <w:rsid w:val="00A54435"/>
    <w:rsid w:val="00A54722"/>
    <w:rsid w:val="00A54EB3"/>
    <w:rsid w:val="00A550B5"/>
    <w:rsid w:val="00A55182"/>
    <w:rsid w:val="00A5535A"/>
    <w:rsid w:val="00A555EC"/>
    <w:rsid w:val="00A557F0"/>
    <w:rsid w:val="00A55886"/>
    <w:rsid w:val="00A558CD"/>
    <w:rsid w:val="00A55AE7"/>
    <w:rsid w:val="00A55D65"/>
    <w:rsid w:val="00A55DC7"/>
    <w:rsid w:val="00A55E28"/>
    <w:rsid w:val="00A55E4E"/>
    <w:rsid w:val="00A5639A"/>
    <w:rsid w:val="00A56579"/>
    <w:rsid w:val="00A568B2"/>
    <w:rsid w:val="00A56DF4"/>
    <w:rsid w:val="00A56EDE"/>
    <w:rsid w:val="00A56FC7"/>
    <w:rsid w:val="00A57197"/>
    <w:rsid w:val="00A572C2"/>
    <w:rsid w:val="00A57335"/>
    <w:rsid w:val="00A57AD3"/>
    <w:rsid w:val="00A57CCB"/>
    <w:rsid w:val="00A57E94"/>
    <w:rsid w:val="00A60019"/>
    <w:rsid w:val="00A603D1"/>
    <w:rsid w:val="00A607E3"/>
    <w:rsid w:val="00A60859"/>
    <w:rsid w:val="00A6095D"/>
    <w:rsid w:val="00A60B18"/>
    <w:rsid w:val="00A60D9B"/>
    <w:rsid w:val="00A60EBD"/>
    <w:rsid w:val="00A612A3"/>
    <w:rsid w:val="00A612A6"/>
    <w:rsid w:val="00A614E7"/>
    <w:rsid w:val="00A61BFC"/>
    <w:rsid w:val="00A61DEE"/>
    <w:rsid w:val="00A61F0C"/>
    <w:rsid w:val="00A61F7B"/>
    <w:rsid w:val="00A61FCD"/>
    <w:rsid w:val="00A620B7"/>
    <w:rsid w:val="00A6212B"/>
    <w:rsid w:val="00A621D2"/>
    <w:rsid w:val="00A6252D"/>
    <w:rsid w:val="00A62B3A"/>
    <w:rsid w:val="00A6326C"/>
    <w:rsid w:val="00A635E2"/>
    <w:rsid w:val="00A63C46"/>
    <w:rsid w:val="00A63DD9"/>
    <w:rsid w:val="00A64547"/>
    <w:rsid w:val="00A64F3F"/>
    <w:rsid w:val="00A653B8"/>
    <w:rsid w:val="00A65EF0"/>
    <w:rsid w:val="00A6617B"/>
    <w:rsid w:val="00A66332"/>
    <w:rsid w:val="00A663C1"/>
    <w:rsid w:val="00A664B1"/>
    <w:rsid w:val="00A66712"/>
    <w:rsid w:val="00A66726"/>
    <w:rsid w:val="00A66769"/>
    <w:rsid w:val="00A668BF"/>
    <w:rsid w:val="00A6700E"/>
    <w:rsid w:val="00A67339"/>
    <w:rsid w:val="00A67776"/>
    <w:rsid w:val="00A6778D"/>
    <w:rsid w:val="00A6781D"/>
    <w:rsid w:val="00A67A6C"/>
    <w:rsid w:val="00A700D1"/>
    <w:rsid w:val="00A706F6"/>
    <w:rsid w:val="00A70826"/>
    <w:rsid w:val="00A70CAE"/>
    <w:rsid w:val="00A70D3E"/>
    <w:rsid w:val="00A70F30"/>
    <w:rsid w:val="00A71208"/>
    <w:rsid w:val="00A71244"/>
    <w:rsid w:val="00A7166F"/>
    <w:rsid w:val="00A71900"/>
    <w:rsid w:val="00A7190C"/>
    <w:rsid w:val="00A71985"/>
    <w:rsid w:val="00A71B09"/>
    <w:rsid w:val="00A71B13"/>
    <w:rsid w:val="00A723FE"/>
    <w:rsid w:val="00A72575"/>
    <w:rsid w:val="00A725ED"/>
    <w:rsid w:val="00A7276A"/>
    <w:rsid w:val="00A7277A"/>
    <w:rsid w:val="00A7284F"/>
    <w:rsid w:val="00A728EB"/>
    <w:rsid w:val="00A72C32"/>
    <w:rsid w:val="00A72CCF"/>
    <w:rsid w:val="00A72DE9"/>
    <w:rsid w:val="00A72E14"/>
    <w:rsid w:val="00A72FCE"/>
    <w:rsid w:val="00A73298"/>
    <w:rsid w:val="00A7330F"/>
    <w:rsid w:val="00A73355"/>
    <w:rsid w:val="00A735E3"/>
    <w:rsid w:val="00A736FE"/>
    <w:rsid w:val="00A73E1F"/>
    <w:rsid w:val="00A73E2F"/>
    <w:rsid w:val="00A73F46"/>
    <w:rsid w:val="00A74071"/>
    <w:rsid w:val="00A740DC"/>
    <w:rsid w:val="00A74CA5"/>
    <w:rsid w:val="00A74E8D"/>
    <w:rsid w:val="00A752E1"/>
    <w:rsid w:val="00A754E4"/>
    <w:rsid w:val="00A75527"/>
    <w:rsid w:val="00A75B5D"/>
    <w:rsid w:val="00A75FD5"/>
    <w:rsid w:val="00A76536"/>
    <w:rsid w:val="00A765EF"/>
    <w:rsid w:val="00A768CE"/>
    <w:rsid w:val="00A76AAB"/>
    <w:rsid w:val="00A76BF0"/>
    <w:rsid w:val="00A76DB3"/>
    <w:rsid w:val="00A7744D"/>
    <w:rsid w:val="00A77607"/>
    <w:rsid w:val="00A77700"/>
    <w:rsid w:val="00A77864"/>
    <w:rsid w:val="00A779D8"/>
    <w:rsid w:val="00A77B20"/>
    <w:rsid w:val="00A77B6F"/>
    <w:rsid w:val="00A77C93"/>
    <w:rsid w:val="00A77D3C"/>
    <w:rsid w:val="00A77EF3"/>
    <w:rsid w:val="00A800A4"/>
    <w:rsid w:val="00A8033F"/>
    <w:rsid w:val="00A80384"/>
    <w:rsid w:val="00A80C4E"/>
    <w:rsid w:val="00A80DAF"/>
    <w:rsid w:val="00A811CE"/>
    <w:rsid w:val="00A8148D"/>
    <w:rsid w:val="00A817C5"/>
    <w:rsid w:val="00A817DC"/>
    <w:rsid w:val="00A81C7E"/>
    <w:rsid w:val="00A820F1"/>
    <w:rsid w:val="00A8295A"/>
    <w:rsid w:val="00A82CDB"/>
    <w:rsid w:val="00A82FCC"/>
    <w:rsid w:val="00A82FD1"/>
    <w:rsid w:val="00A832FF"/>
    <w:rsid w:val="00A842DE"/>
    <w:rsid w:val="00A84579"/>
    <w:rsid w:val="00A84ED5"/>
    <w:rsid w:val="00A84FD1"/>
    <w:rsid w:val="00A85718"/>
    <w:rsid w:val="00A85B0C"/>
    <w:rsid w:val="00A85E7D"/>
    <w:rsid w:val="00A86148"/>
    <w:rsid w:val="00A861BC"/>
    <w:rsid w:val="00A8628D"/>
    <w:rsid w:val="00A866C6"/>
    <w:rsid w:val="00A86AD4"/>
    <w:rsid w:val="00A86AE2"/>
    <w:rsid w:val="00A86BBA"/>
    <w:rsid w:val="00A86C0F"/>
    <w:rsid w:val="00A86C17"/>
    <w:rsid w:val="00A86E17"/>
    <w:rsid w:val="00A870BC"/>
    <w:rsid w:val="00A87328"/>
    <w:rsid w:val="00A873B7"/>
    <w:rsid w:val="00A87EC2"/>
    <w:rsid w:val="00A9005A"/>
    <w:rsid w:val="00A904E8"/>
    <w:rsid w:val="00A905D8"/>
    <w:rsid w:val="00A905F7"/>
    <w:rsid w:val="00A90C4A"/>
    <w:rsid w:val="00A90EB2"/>
    <w:rsid w:val="00A913EE"/>
    <w:rsid w:val="00A91A22"/>
    <w:rsid w:val="00A91EC2"/>
    <w:rsid w:val="00A91F26"/>
    <w:rsid w:val="00A9265B"/>
    <w:rsid w:val="00A927D5"/>
    <w:rsid w:val="00A92ABA"/>
    <w:rsid w:val="00A93125"/>
    <w:rsid w:val="00A933CF"/>
    <w:rsid w:val="00A93598"/>
    <w:rsid w:val="00A9366A"/>
    <w:rsid w:val="00A937E4"/>
    <w:rsid w:val="00A93AF1"/>
    <w:rsid w:val="00A93B9B"/>
    <w:rsid w:val="00A93D2D"/>
    <w:rsid w:val="00A93E77"/>
    <w:rsid w:val="00A940D6"/>
    <w:rsid w:val="00A941E9"/>
    <w:rsid w:val="00A94244"/>
    <w:rsid w:val="00A94B2F"/>
    <w:rsid w:val="00A94CBA"/>
    <w:rsid w:val="00A94D35"/>
    <w:rsid w:val="00A94F04"/>
    <w:rsid w:val="00A94F58"/>
    <w:rsid w:val="00A95157"/>
    <w:rsid w:val="00A95370"/>
    <w:rsid w:val="00A953F5"/>
    <w:rsid w:val="00A95406"/>
    <w:rsid w:val="00A95A9F"/>
    <w:rsid w:val="00A95AB2"/>
    <w:rsid w:val="00A95B9D"/>
    <w:rsid w:val="00A95C8B"/>
    <w:rsid w:val="00A95D04"/>
    <w:rsid w:val="00A961A7"/>
    <w:rsid w:val="00A962B0"/>
    <w:rsid w:val="00A96526"/>
    <w:rsid w:val="00A968EC"/>
    <w:rsid w:val="00A9699D"/>
    <w:rsid w:val="00A96D92"/>
    <w:rsid w:val="00A9747F"/>
    <w:rsid w:val="00A9764C"/>
    <w:rsid w:val="00A978BF"/>
    <w:rsid w:val="00A97B37"/>
    <w:rsid w:val="00AA0369"/>
    <w:rsid w:val="00AA085F"/>
    <w:rsid w:val="00AA0AB3"/>
    <w:rsid w:val="00AA0DD2"/>
    <w:rsid w:val="00AA10F5"/>
    <w:rsid w:val="00AA1165"/>
    <w:rsid w:val="00AA124A"/>
    <w:rsid w:val="00AA13AF"/>
    <w:rsid w:val="00AA1717"/>
    <w:rsid w:val="00AA198F"/>
    <w:rsid w:val="00AA1C10"/>
    <w:rsid w:val="00AA1C14"/>
    <w:rsid w:val="00AA1DD8"/>
    <w:rsid w:val="00AA2426"/>
    <w:rsid w:val="00AA2A96"/>
    <w:rsid w:val="00AA2C6D"/>
    <w:rsid w:val="00AA2DB9"/>
    <w:rsid w:val="00AA2F12"/>
    <w:rsid w:val="00AA3071"/>
    <w:rsid w:val="00AA30CC"/>
    <w:rsid w:val="00AA3136"/>
    <w:rsid w:val="00AA363F"/>
    <w:rsid w:val="00AA3657"/>
    <w:rsid w:val="00AA3971"/>
    <w:rsid w:val="00AA4A29"/>
    <w:rsid w:val="00AA4A47"/>
    <w:rsid w:val="00AA4ADC"/>
    <w:rsid w:val="00AA4D90"/>
    <w:rsid w:val="00AA4DCB"/>
    <w:rsid w:val="00AA4F0F"/>
    <w:rsid w:val="00AA5D63"/>
    <w:rsid w:val="00AA64F6"/>
    <w:rsid w:val="00AA66EB"/>
    <w:rsid w:val="00AA689B"/>
    <w:rsid w:val="00AA68B0"/>
    <w:rsid w:val="00AA69F6"/>
    <w:rsid w:val="00AA6E46"/>
    <w:rsid w:val="00AA7377"/>
    <w:rsid w:val="00AA7AA6"/>
    <w:rsid w:val="00AB034C"/>
    <w:rsid w:val="00AB0E0F"/>
    <w:rsid w:val="00AB0F5E"/>
    <w:rsid w:val="00AB17D5"/>
    <w:rsid w:val="00AB27B0"/>
    <w:rsid w:val="00AB3232"/>
    <w:rsid w:val="00AB3588"/>
    <w:rsid w:val="00AB35B2"/>
    <w:rsid w:val="00AB388D"/>
    <w:rsid w:val="00AB3BEC"/>
    <w:rsid w:val="00AB3D1F"/>
    <w:rsid w:val="00AB40FA"/>
    <w:rsid w:val="00AB43F1"/>
    <w:rsid w:val="00AB451F"/>
    <w:rsid w:val="00AB4A47"/>
    <w:rsid w:val="00AB4DE7"/>
    <w:rsid w:val="00AB4EB5"/>
    <w:rsid w:val="00AB4F0D"/>
    <w:rsid w:val="00AB56F2"/>
    <w:rsid w:val="00AB5C54"/>
    <w:rsid w:val="00AB623A"/>
    <w:rsid w:val="00AB62C0"/>
    <w:rsid w:val="00AB63EC"/>
    <w:rsid w:val="00AB63F5"/>
    <w:rsid w:val="00AB6633"/>
    <w:rsid w:val="00AB67F2"/>
    <w:rsid w:val="00AB6A9E"/>
    <w:rsid w:val="00AB6BAD"/>
    <w:rsid w:val="00AB6CB2"/>
    <w:rsid w:val="00AB6CC3"/>
    <w:rsid w:val="00AB6FB3"/>
    <w:rsid w:val="00AB7585"/>
    <w:rsid w:val="00AB76C7"/>
    <w:rsid w:val="00AB77F6"/>
    <w:rsid w:val="00AB7D47"/>
    <w:rsid w:val="00AB7F1F"/>
    <w:rsid w:val="00AC0870"/>
    <w:rsid w:val="00AC0914"/>
    <w:rsid w:val="00AC0FC9"/>
    <w:rsid w:val="00AC1064"/>
    <w:rsid w:val="00AC111F"/>
    <w:rsid w:val="00AC13A1"/>
    <w:rsid w:val="00AC13EA"/>
    <w:rsid w:val="00AC1477"/>
    <w:rsid w:val="00AC1908"/>
    <w:rsid w:val="00AC232A"/>
    <w:rsid w:val="00AC288D"/>
    <w:rsid w:val="00AC2913"/>
    <w:rsid w:val="00AC2A65"/>
    <w:rsid w:val="00AC2F56"/>
    <w:rsid w:val="00AC3374"/>
    <w:rsid w:val="00AC3C9A"/>
    <w:rsid w:val="00AC41E8"/>
    <w:rsid w:val="00AC4356"/>
    <w:rsid w:val="00AC4397"/>
    <w:rsid w:val="00AC45EB"/>
    <w:rsid w:val="00AC4629"/>
    <w:rsid w:val="00AC47B7"/>
    <w:rsid w:val="00AC4BA0"/>
    <w:rsid w:val="00AC4FC6"/>
    <w:rsid w:val="00AC514C"/>
    <w:rsid w:val="00AC5560"/>
    <w:rsid w:val="00AC58BC"/>
    <w:rsid w:val="00AC5B4F"/>
    <w:rsid w:val="00AC5DFB"/>
    <w:rsid w:val="00AC6409"/>
    <w:rsid w:val="00AC64C0"/>
    <w:rsid w:val="00AC664C"/>
    <w:rsid w:val="00AC68B3"/>
    <w:rsid w:val="00AC6AA7"/>
    <w:rsid w:val="00AC6B00"/>
    <w:rsid w:val="00AC6D1E"/>
    <w:rsid w:val="00AC6E33"/>
    <w:rsid w:val="00AC6E4D"/>
    <w:rsid w:val="00AC6F09"/>
    <w:rsid w:val="00AC6F70"/>
    <w:rsid w:val="00AC714C"/>
    <w:rsid w:val="00AC73C9"/>
    <w:rsid w:val="00AC7FF8"/>
    <w:rsid w:val="00AD0593"/>
    <w:rsid w:val="00AD088E"/>
    <w:rsid w:val="00AD0C1D"/>
    <w:rsid w:val="00AD0F81"/>
    <w:rsid w:val="00AD143E"/>
    <w:rsid w:val="00AD146C"/>
    <w:rsid w:val="00AD1C6B"/>
    <w:rsid w:val="00AD1D03"/>
    <w:rsid w:val="00AD20F9"/>
    <w:rsid w:val="00AD20FA"/>
    <w:rsid w:val="00AD2135"/>
    <w:rsid w:val="00AD2213"/>
    <w:rsid w:val="00AD3005"/>
    <w:rsid w:val="00AD3154"/>
    <w:rsid w:val="00AD3429"/>
    <w:rsid w:val="00AD3497"/>
    <w:rsid w:val="00AD3588"/>
    <w:rsid w:val="00AD384B"/>
    <w:rsid w:val="00AD3AB0"/>
    <w:rsid w:val="00AD3D2B"/>
    <w:rsid w:val="00AD3E77"/>
    <w:rsid w:val="00AD3FFB"/>
    <w:rsid w:val="00AD42E0"/>
    <w:rsid w:val="00AD465F"/>
    <w:rsid w:val="00AD47CD"/>
    <w:rsid w:val="00AD48C8"/>
    <w:rsid w:val="00AD4A82"/>
    <w:rsid w:val="00AD4B32"/>
    <w:rsid w:val="00AD52D6"/>
    <w:rsid w:val="00AD53EC"/>
    <w:rsid w:val="00AD5421"/>
    <w:rsid w:val="00AD55F0"/>
    <w:rsid w:val="00AD5760"/>
    <w:rsid w:val="00AD58EB"/>
    <w:rsid w:val="00AD5A05"/>
    <w:rsid w:val="00AD5AF2"/>
    <w:rsid w:val="00AD5C3E"/>
    <w:rsid w:val="00AD6169"/>
    <w:rsid w:val="00AD62DE"/>
    <w:rsid w:val="00AD64FC"/>
    <w:rsid w:val="00AD6B5E"/>
    <w:rsid w:val="00AD70A3"/>
    <w:rsid w:val="00AD7177"/>
    <w:rsid w:val="00AD725A"/>
    <w:rsid w:val="00AD7367"/>
    <w:rsid w:val="00AD7575"/>
    <w:rsid w:val="00AD78C1"/>
    <w:rsid w:val="00AD7B0E"/>
    <w:rsid w:val="00AD7FD5"/>
    <w:rsid w:val="00AE0982"/>
    <w:rsid w:val="00AE09F1"/>
    <w:rsid w:val="00AE12E5"/>
    <w:rsid w:val="00AE172D"/>
    <w:rsid w:val="00AE1861"/>
    <w:rsid w:val="00AE1ED2"/>
    <w:rsid w:val="00AE225D"/>
    <w:rsid w:val="00AE22B5"/>
    <w:rsid w:val="00AE2432"/>
    <w:rsid w:val="00AE270B"/>
    <w:rsid w:val="00AE2DA8"/>
    <w:rsid w:val="00AE3610"/>
    <w:rsid w:val="00AE3A41"/>
    <w:rsid w:val="00AE3ACA"/>
    <w:rsid w:val="00AE3C43"/>
    <w:rsid w:val="00AE3CB7"/>
    <w:rsid w:val="00AE3CBD"/>
    <w:rsid w:val="00AE41D7"/>
    <w:rsid w:val="00AE42EF"/>
    <w:rsid w:val="00AE4860"/>
    <w:rsid w:val="00AE4B10"/>
    <w:rsid w:val="00AE4C1A"/>
    <w:rsid w:val="00AE4EE1"/>
    <w:rsid w:val="00AE4FCA"/>
    <w:rsid w:val="00AE5073"/>
    <w:rsid w:val="00AE543C"/>
    <w:rsid w:val="00AE54A2"/>
    <w:rsid w:val="00AE56CB"/>
    <w:rsid w:val="00AE5CDA"/>
    <w:rsid w:val="00AE5D4F"/>
    <w:rsid w:val="00AE5EF1"/>
    <w:rsid w:val="00AE664C"/>
    <w:rsid w:val="00AE6C71"/>
    <w:rsid w:val="00AE7094"/>
    <w:rsid w:val="00AE714D"/>
    <w:rsid w:val="00AE7185"/>
    <w:rsid w:val="00AE7618"/>
    <w:rsid w:val="00AE7876"/>
    <w:rsid w:val="00AE7D68"/>
    <w:rsid w:val="00AE7D95"/>
    <w:rsid w:val="00AE7E74"/>
    <w:rsid w:val="00AF0182"/>
    <w:rsid w:val="00AF01E5"/>
    <w:rsid w:val="00AF03F7"/>
    <w:rsid w:val="00AF0B47"/>
    <w:rsid w:val="00AF15CB"/>
    <w:rsid w:val="00AF1608"/>
    <w:rsid w:val="00AF1A4B"/>
    <w:rsid w:val="00AF20FB"/>
    <w:rsid w:val="00AF2C14"/>
    <w:rsid w:val="00AF2CB8"/>
    <w:rsid w:val="00AF2F70"/>
    <w:rsid w:val="00AF305E"/>
    <w:rsid w:val="00AF32CA"/>
    <w:rsid w:val="00AF36D6"/>
    <w:rsid w:val="00AF38F3"/>
    <w:rsid w:val="00AF3B6C"/>
    <w:rsid w:val="00AF3D13"/>
    <w:rsid w:val="00AF3EF7"/>
    <w:rsid w:val="00AF4181"/>
    <w:rsid w:val="00AF46DF"/>
    <w:rsid w:val="00AF47A1"/>
    <w:rsid w:val="00AF47C3"/>
    <w:rsid w:val="00AF4940"/>
    <w:rsid w:val="00AF4CA9"/>
    <w:rsid w:val="00AF4F5A"/>
    <w:rsid w:val="00AF4F94"/>
    <w:rsid w:val="00AF50B1"/>
    <w:rsid w:val="00AF53AD"/>
    <w:rsid w:val="00AF5565"/>
    <w:rsid w:val="00AF58A7"/>
    <w:rsid w:val="00AF6652"/>
    <w:rsid w:val="00AF67AB"/>
    <w:rsid w:val="00AF6D4B"/>
    <w:rsid w:val="00AF6D68"/>
    <w:rsid w:val="00AF71A9"/>
    <w:rsid w:val="00AF7937"/>
    <w:rsid w:val="00AF7978"/>
    <w:rsid w:val="00AF7A9E"/>
    <w:rsid w:val="00AF7C5C"/>
    <w:rsid w:val="00AF7EB8"/>
    <w:rsid w:val="00B00333"/>
    <w:rsid w:val="00B004E2"/>
    <w:rsid w:val="00B007D3"/>
    <w:rsid w:val="00B0089E"/>
    <w:rsid w:val="00B00CA3"/>
    <w:rsid w:val="00B00D40"/>
    <w:rsid w:val="00B01CDC"/>
    <w:rsid w:val="00B01D2A"/>
    <w:rsid w:val="00B01F4C"/>
    <w:rsid w:val="00B022BE"/>
    <w:rsid w:val="00B02892"/>
    <w:rsid w:val="00B02C1B"/>
    <w:rsid w:val="00B02CD9"/>
    <w:rsid w:val="00B02E67"/>
    <w:rsid w:val="00B03143"/>
    <w:rsid w:val="00B03289"/>
    <w:rsid w:val="00B032A6"/>
    <w:rsid w:val="00B036AD"/>
    <w:rsid w:val="00B03A7B"/>
    <w:rsid w:val="00B03E52"/>
    <w:rsid w:val="00B04181"/>
    <w:rsid w:val="00B04811"/>
    <w:rsid w:val="00B04B6A"/>
    <w:rsid w:val="00B04C8D"/>
    <w:rsid w:val="00B04CE8"/>
    <w:rsid w:val="00B050C7"/>
    <w:rsid w:val="00B0521C"/>
    <w:rsid w:val="00B057F0"/>
    <w:rsid w:val="00B05E8E"/>
    <w:rsid w:val="00B0622B"/>
    <w:rsid w:val="00B06412"/>
    <w:rsid w:val="00B069D8"/>
    <w:rsid w:val="00B069F4"/>
    <w:rsid w:val="00B06B12"/>
    <w:rsid w:val="00B06CA0"/>
    <w:rsid w:val="00B07224"/>
    <w:rsid w:val="00B073D0"/>
    <w:rsid w:val="00B07756"/>
    <w:rsid w:val="00B079FC"/>
    <w:rsid w:val="00B07B5C"/>
    <w:rsid w:val="00B07CA6"/>
    <w:rsid w:val="00B100CC"/>
    <w:rsid w:val="00B10468"/>
    <w:rsid w:val="00B10910"/>
    <w:rsid w:val="00B10D7E"/>
    <w:rsid w:val="00B110AC"/>
    <w:rsid w:val="00B11211"/>
    <w:rsid w:val="00B1169F"/>
    <w:rsid w:val="00B11C7C"/>
    <w:rsid w:val="00B11E17"/>
    <w:rsid w:val="00B11E34"/>
    <w:rsid w:val="00B1220A"/>
    <w:rsid w:val="00B1236F"/>
    <w:rsid w:val="00B1249D"/>
    <w:rsid w:val="00B12FB7"/>
    <w:rsid w:val="00B13029"/>
    <w:rsid w:val="00B1330B"/>
    <w:rsid w:val="00B13461"/>
    <w:rsid w:val="00B139C4"/>
    <w:rsid w:val="00B13BDE"/>
    <w:rsid w:val="00B14C1D"/>
    <w:rsid w:val="00B14E4C"/>
    <w:rsid w:val="00B1509A"/>
    <w:rsid w:val="00B1577E"/>
    <w:rsid w:val="00B158C4"/>
    <w:rsid w:val="00B1590D"/>
    <w:rsid w:val="00B16F11"/>
    <w:rsid w:val="00B16F96"/>
    <w:rsid w:val="00B17030"/>
    <w:rsid w:val="00B170A2"/>
    <w:rsid w:val="00B170D1"/>
    <w:rsid w:val="00B17307"/>
    <w:rsid w:val="00B17512"/>
    <w:rsid w:val="00B176AD"/>
    <w:rsid w:val="00B179EF"/>
    <w:rsid w:val="00B17C14"/>
    <w:rsid w:val="00B17D6B"/>
    <w:rsid w:val="00B17E6E"/>
    <w:rsid w:val="00B20411"/>
    <w:rsid w:val="00B20542"/>
    <w:rsid w:val="00B20590"/>
    <w:rsid w:val="00B20AEB"/>
    <w:rsid w:val="00B225F0"/>
    <w:rsid w:val="00B22821"/>
    <w:rsid w:val="00B22F7B"/>
    <w:rsid w:val="00B23021"/>
    <w:rsid w:val="00B23CA7"/>
    <w:rsid w:val="00B23E9D"/>
    <w:rsid w:val="00B24276"/>
    <w:rsid w:val="00B243FD"/>
    <w:rsid w:val="00B245FC"/>
    <w:rsid w:val="00B24F4C"/>
    <w:rsid w:val="00B25045"/>
    <w:rsid w:val="00B25332"/>
    <w:rsid w:val="00B2562C"/>
    <w:rsid w:val="00B2569D"/>
    <w:rsid w:val="00B25C14"/>
    <w:rsid w:val="00B25DA3"/>
    <w:rsid w:val="00B26DC2"/>
    <w:rsid w:val="00B26F7E"/>
    <w:rsid w:val="00B2797C"/>
    <w:rsid w:val="00B27984"/>
    <w:rsid w:val="00B279FE"/>
    <w:rsid w:val="00B27EE8"/>
    <w:rsid w:val="00B30095"/>
    <w:rsid w:val="00B303B2"/>
    <w:rsid w:val="00B306DE"/>
    <w:rsid w:val="00B307E1"/>
    <w:rsid w:val="00B308B4"/>
    <w:rsid w:val="00B310D0"/>
    <w:rsid w:val="00B31691"/>
    <w:rsid w:val="00B31A80"/>
    <w:rsid w:val="00B31C02"/>
    <w:rsid w:val="00B320EA"/>
    <w:rsid w:val="00B32270"/>
    <w:rsid w:val="00B3236D"/>
    <w:rsid w:val="00B3298B"/>
    <w:rsid w:val="00B32CAC"/>
    <w:rsid w:val="00B3300E"/>
    <w:rsid w:val="00B33022"/>
    <w:rsid w:val="00B330FD"/>
    <w:rsid w:val="00B33441"/>
    <w:rsid w:val="00B338B5"/>
    <w:rsid w:val="00B33AEE"/>
    <w:rsid w:val="00B33D67"/>
    <w:rsid w:val="00B341C6"/>
    <w:rsid w:val="00B34287"/>
    <w:rsid w:val="00B34525"/>
    <w:rsid w:val="00B346AC"/>
    <w:rsid w:val="00B34BCC"/>
    <w:rsid w:val="00B34F46"/>
    <w:rsid w:val="00B35073"/>
    <w:rsid w:val="00B35F66"/>
    <w:rsid w:val="00B36341"/>
    <w:rsid w:val="00B364FC"/>
    <w:rsid w:val="00B36542"/>
    <w:rsid w:val="00B36715"/>
    <w:rsid w:val="00B36C44"/>
    <w:rsid w:val="00B36DE4"/>
    <w:rsid w:val="00B37144"/>
    <w:rsid w:val="00B376EA"/>
    <w:rsid w:val="00B37819"/>
    <w:rsid w:val="00B37E40"/>
    <w:rsid w:val="00B4035C"/>
    <w:rsid w:val="00B40638"/>
    <w:rsid w:val="00B406D7"/>
    <w:rsid w:val="00B406FE"/>
    <w:rsid w:val="00B4099F"/>
    <w:rsid w:val="00B41171"/>
    <w:rsid w:val="00B4140D"/>
    <w:rsid w:val="00B417C2"/>
    <w:rsid w:val="00B41D20"/>
    <w:rsid w:val="00B41D47"/>
    <w:rsid w:val="00B41D93"/>
    <w:rsid w:val="00B421B2"/>
    <w:rsid w:val="00B42288"/>
    <w:rsid w:val="00B42C84"/>
    <w:rsid w:val="00B42DBA"/>
    <w:rsid w:val="00B42EA1"/>
    <w:rsid w:val="00B42F52"/>
    <w:rsid w:val="00B431BC"/>
    <w:rsid w:val="00B436EF"/>
    <w:rsid w:val="00B43A82"/>
    <w:rsid w:val="00B43C1B"/>
    <w:rsid w:val="00B43C51"/>
    <w:rsid w:val="00B43D36"/>
    <w:rsid w:val="00B43F01"/>
    <w:rsid w:val="00B43F60"/>
    <w:rsid w:val="00B4438C"/>
    <w:rsid w:val="00B44842"/>
    <w:rsid w:val="00B448C9"/>
    <w:rsid w:val="00B44A43"/>
    <w:rsid w:val="00B44F2F"/>
    <w:rsid w:val="00B45217"/>
    <w:rsid w:val="00B456C5"/>
    <w:rsid w:val="00B45B48"/>
    <w:rsid w:val="00B45D12"/>
    <w:rsid w:val="00B464F7"/>
    <w:rsid w:val="00B4663E"/>
    <w:rsid w:val="00B46843"/>
    <w:rsid w:val="00B46AB5"/>
    <w:rsid w:val="00B46B6E"/>
    <w:rsid w:val="00B46C76"/>
    <w:rsid w:val="00B47435"/>
    <w:rsid w:val="00B47789"/>
    <w:rsid w:val="00B47BC6"/>
    <w:rsid w:val="00B47F7E"/>
    <w:rsid w:val="00B502E3"/>
    <w:rsid w:val="00B50454"/>
    <w:rsid w:val="00B5090F"/>
    <w:rsid w:val="00B50928"/>
    <w:rsid w:val="00B5096C"/>
    <w:rsid w:val="00B50AA1"/>
    <w:rsid w:val="00B50C00"/>
    <w:rsid w:val="00B50F05"/>
    <w:rsid w:val="00B51177"/>
    <w:rsid w:val="00B51831"/>
    <w:rsid w:val="00B51AC0"/>
    <w:rsid w:val="00B51BCD"/>
    <w:rsid w:val="00B51C61"/>
    <w:rsid w:val="00B51CC5"/>
    <w:rsid w:val="00B51D84"/>
    <w:rsid w:val="00B51E7C"/>
    <w:rsid w:val="00B51F33"/>
    <w:rsid w:val="00B5201E"/>
    <w:rsid w:val="00B52718"/>
    <w:rsid w:val="00B52909"/>
    <w:rsid w:val="00B52AA0"/>
    <w:rsid w:val="00B52B08"/>
    <w:rsid w:val="00B52B9F"/>
    <w:rsid w:val="00B5321B"/>
    <w:rsid w:val="00B53285"/>
    <w:rsid w:val="00B533BB"/>
    <w:rsid w:val="00B53D6E"/>
    <w:rsid w:val="00B540FE"/>
    <w:rsid w:val="00B543E0"/>
    <w:rsid w:val="00B54749"/>
    <w:rsid w:val="00B547D2"/>
    <w:rsid w:val="00B548ED"/>
    <w:rsid w:val="00B54DA8"/>
    <w:rsid w:val="00B553BB"/>
    <w:rsid w:val="00B55428"/>
    <w:rsid w:val="00B55E62"/>
    <w:rsid w:val="00B5604C"/>
    <w:rsid w:val="00B560FE"/>
    <w:rsid w:val="00B56192"/>
    <w:rsid w:val="00B569AB"/>
    <w:rsid w:val="00B577EA"/>
    <w:rsid w:val="00B57E95"/>
    <w:rsid w:val="00B57EEB"/>
    <w:rsid w:val="00B57F89"/>
    <w:rsid w:val="00B60044"/>
    <w:rsid w:val="00B602E3"/>
    <w:rsid w:val="00B6046F"/>
    <w:rsid w:val="00B60498"/>
    <w:rsid w:val="00B6049D"/>
    <w:rsid w:val="00B606D6"/>
    <w:rsid w:val="00B60904"/>
    <w:rsid w:val="00B60FC9"/>
    <w:rsid w:val="00B610A0"/>
    <w:rsid w:val="00B6148F"/>
    <w:rsid w:val="00B6197E"/>
    <w:rsid w:val="00B61C3F"/>
    <w:rsid w:val="00B62368"/>
    <w:rsid w:val="00B624CA"/>
    <w:rsid w:val="00B62F76"/>
    <w:rsid w:val="00B6318F"/>
    <w:rsid w:val="00B63287"/>
    <w:rsid w:val="00B638B4"/>
    <w:rsid w:val="00B63D1B"/>
    <w:rsid w:val="00B6441B"/>
    <w:rsid w:val="00B64578"/>
    <w:rsid w:val="00B64813"/>
    <w:rsid w:val="00B64904"/>
    <w:rsid w:val="00B649EF"/>
    <w:rsid w:val="00B6515E"/>
    <w:rsid w:val="00B65538"/>
    <w:rsid w:val="00B65954"/>
    <w:rsid w:val="00B65A64"/>
    <w:rsid w:val="00B65B92"/>
    <w:rsid w:val="00B661CC"/>
    <w:rsid w:val="00B66378"/>
    <w:rsid w:val="00B665AF"/>
    <w:rsid w:val="00B6689D"/>
    <w:rsid w:val="00B66A4E"/>
    <w:rsid w:val="00B676AC"/>
    <w:rsid w:val="00B677DD"/>
    <w:rsid w:val="00B67939"/>
    <w:rsid w:val="00B67BDD"/>
    <w:rsid w:val="00B706ED"/>
    <w:rsid w:val="00B70D1F"/>
    <w:rsid w:val="00B70E63"/>
    <w:rsid w:val="00B7108F"/>
    <w:rsid w:val="00B712AC"/>
    <w:rsid w:val="00B716D0"/>
    <w:rsid w:val="00B71BEE"/>
    <w:rsid w:val="00B71CF3"/>
    <w:rsid w:val="00B71DC1"/>
    <w:rsid w:val="00B720A3"/>
    <w:rsid w:val="00B721F9"/>
    <w:rsid w:val="00B72368"/>
    <w:rsid w:val="00B7254E"/>
    <w:rsid w:val="00B7272D"/>
    <w:rsid w:val="00B72E78"/>
    <w:rsid w:val="00B72EBF"/>
    <w:rsid w:val="00B7385A"/>
    <w:rsid w:val="00B738B5"/>
    <w:rsid w:val="00B7390C"/>
    <w:rsid w:val="00B73918"/>
    <w:rsid w:val="00B73969"/>
    <w:rsid w:val="00B73A43"/>
    <w:rsid w:val="00B73CDA"/>
    <w:rsid w:val="00B73D20"/>
    <w:rsid w:val="00B73FEA"/>
    <w:rsid w:val="00B7405D"/>
    <w:rsid w:val="00B7425C"/>
    <w:rsid w:val="00B743A1"/>
    <w:rsid w:val="00B743B1"/>
    <w:rsid w:val="00B747F2"/>
    <w:rsid w:val="00B749A3"/>
    <w:rsid w:val="00B74E06"/>
    <w:rsid w:val="00B75163"/>
    <w:rsid w:val="00B7552F"/>
    <w:rsid w:val="00B75681"/>
    <w:rsid w:val="00B75AD0"/>
    <w:rsid w:val="00B75BD0"/>
    <w:rsid w:val="00B75BE7"/>
    <w:rsid w:val="00B75D0C"/>
    <w:rsid w:val="00B76237"/>
    <w:rsid w:val="00B762F3"/>
    <w:rsid w:val="00B76904"/>
    <w:rsid w:val="00B769FD"/>
    <w:rsid w:val="00B76DE5"/>
    <w:rsid w:val="00B76F40"/>
    <w:rsid w:val="00B770D2"/>
    <w:rsid w:val="00B7714B"/>
    <w:rsid w:val="00B773DE"/>
    <w:rsid w:val="00B7786F"/>
    <w:rsid w:val="00B77DE7"/>
    <w:rsid w:val="00B77E34"/>
    <w:rsid w:val="00B8035D"/>
    <w:rsid w:val="00B8076C"/>
    <w:rsid w:val="00B80BF2"/>
    <w:rsid w:val="00B80DBA"/>
    <w:rsid w:val="00B81687"/>
    <w:rsid w:val="00B81796"/>
    <w:rsid w:val="00B81998"/>
    <w:rsid w:val="00B81B09"/>
    <w:rsid w:val="00B81E1D"/>
    <w:rsid w:val="00B81E68"/>
    <w:rsid w:val="00B81E6D"/>
    <w:rsid w:val="00B81F8D"/>
    <w:rsid w:val="00B82464"/>
    <w:rsid w:val="00B82737"/>
    <w:rsid w:val="00B82F48"/>
    <w:rsid w:val="00B832B6"/>
    <w:rsid w:val="00B832D1"/>
    <w:rsid w:val="00B836A3"/>
    <w:rsid w:val="00B83B44"/>
    <w:rsid w:val="00B83E27"/>
    <w:rsid w:val="00B83EE0"/>
    <w:rsid w:val="00B841A0"/>
    <w:rsid w:val="00B84240"/>
    <w:rsid w:val="00B842EE"/>
    <w:rsid w:val="00B844CC"/>
    <w:rsid w:val="00B84864"/>
    <w:rsid w:val="00B8491C"/>
    <w:rsid w:val="00B849B2"/>
    <w:rsid w:val="00B849C0"/>
    <w:rsid w:val="00B84AE9"/>
    <w:rsid w:val="00B84CC1"/>
    <w:rsid w:val="00B85922"/>
    <w:rsid w:val="00B85A23"/>
    <w:rsid w:val="00B85E60"/>
    <w:rsid w:val="00B85F32"/>
    <w:rsid w:val="00B864F9"/>
    <w:rsid w:val="00B8665F"/>
    <w:rsid w:val="00B86976"/>
    <w:rsid w:val="00B86BBF"/>
    <w:rsid w:val="00B86D21"/>
    <w:rsid w:val="00B8774B"/>
    <w:rsid w:val="00B90298"/>
    <w:rsid w:val="00B9072B"/>
    <w:rsid w:val="00B90EB3"/>
    <w:rsid w:val="00B90F50"/>
    <w:rsid w:val="00B91891"/>
    <w:rsid w:val="00B91DFE"/>
    <w:rsid w:val="00B922B1"/>
    <w:rsid w:val="00B9242B"/>
    <w:rsid w:val="00B92438"/>
    <w:rsid w:val="00B929D7"/>
    <w:rsid w:val="00B92A7D"/>
    <w:rsid w:val="00B92B75"/>
    <w:rsid w:val="00B92D97"/>
    <w:rsid w:val="00B92DF3"/>
    <w:rsid w:val="00B93054"/>
    <w:rsid w:val="00B931F9"/>
    <w:rsid w:val="00B93E69"/>
    <w:rsid w:val="00B9418B"/>
    <w:rsid w:val="00B948C8"/>
    <w:rsid w:val="00B94C4C"/>
    <w:rsid w:val="00B95084"/>
    <w:rsid w:val="00B953CB"/>
    <w:rsid w:val="00B9597B"/>
    <w:rsid w:val="00B959F4"/>
    <w:rsid w:val="00B95AB5"/>
    <w:rsid w:val="00B95B83"/>
    <w:rsid w:val="00B95C48"/>
    <w:rsid w:val="00B95CE3"/>
    <w:rsid w:val="00B9621B"/>
    <w:rsid w:val="00B969ED"/>
    <w:rsid w:val="00B975A0"/>
    <w:rsid w:val="00B975DE"/>
    <w:rsid w:val="00B97770"/>
    <w:rsid w:val="00B9794E"/>
    <w:rsid w:val="00BA01F6"/>
    <w:rsid w:val="00BA04B7"/>
    <w:rsid w:val="00BA06B1"/>
    <w:rsid w:val="00BA0BDD"/>
    <w:rsid w:val="00BA0DB1"/>
    <w:rsid w:val="00BA0F10"/>
    <w:rsid w:val="00BA0F5E"/>
    <w:rsid w:val="00BA0FD7"/>
    <w:rsid w:val="00BA11B6"/>
    <w:rsid w:val="00BA1304"/>
    <w:rsid w:val="00BA14C1"/>
    <w:rsid w:val="00BA153C"/>
    <w:rsid w:val="00BA173D"/>
    <w:rsid w:val="00BA1EE0"/>
    <w:rsid w:val="00BA2B22"/>
    <w:rsid w:val="00BA2BAC"/>
    <w:rsid w:val="00BA2C84"/>
    <w:rsid w:val="00BA2F29"/>
    <w:rsid w:val="00BA3460"/>
    <w:rsid w:val="00BA385E"/>
    <w:rsid w:val="00BA390E"/>
    <w:rsid w:val="00BA3E38"/>
    <w:rsid w:val="00BA4173"/>
    <w:rsid w:val="00BA5100"/>
    <w:rsid w:val="00BA5141"/>
    <w:rsid w:val="00BA526E"/>
    <w:rsid w:val="00BA56A2"/>
    <w:rsid w:val="00BA5F7D"/>
    <w:rsid w:val="00BA60B9"/>
    <w:rsid w:val="00BA6265"/>
    <w:rsid w:val="00BA64EC"/>
    <w:rsid w:val="00BA6666"/>
    <w:rsid w:val="00BA6A00"/>
    <w:rsid w:val="00BA7675"/>
    <w:rsid w:val="00BA7685"/>
    <w:rsid w:val="00BA7A69"/>
    <w:rsid w:val="00BA7A6E"/>
    <w:rsid w:val="00BA7CDB"/>
    <w:rsid w:val="00BA7F6C"/>
    <w:rsid w:val="00BB0228"/>
    <w:rsid w:val="00BB024D"/>
    <w:rsid w:val="00BB0299"/>
    <w:rsid w:val="00BB07D7"/>
    <w:rsid w:val="00BB0B92"/>
    <w:rsid w:val="00BB0BC5"/>
    <w:rsid w:val="00BB0D27"/>
    <w:rsid w:val="00BB0F20"/>
    <w:rsid w:val="00BB1061"/>
    <w:rsid w:val="00BB15AD"/>
    <w:rsid w:val="00BB17CD"/>
    <w:rsid w:val="00BB17CF"/>
    <w:rsid w:val="00BB181B"/>
    <w:rsid w:val="00BB1AD3"/>
    <w:rsid w:val="00BB1B22"/>
    <w:rsid w:val="00BB1C30"/>
    <w:rsid w:val="00BB1F45"/>
    <w:rsid w:val="00BB1FFE"/>
    <w:rsid w:val="00BB2218"/>
    <w:rsid w:val="00BB22BE"/>
    <w:rsid w:val="00BB2479"/>
    <w:rsid w:val="00BB2646"/>
    <w:rsid w:val="00BB2729"/>
    <w:rsid w:val="00BB29A0"/>
    <w:rsid w:val="00BB2CC2"/>
    <w:rsid w:val="00BB2E65"/>
    <w:rsid w:val="00BB31C8"/>
    <w:rsid w:val="00BB3390"/>
    <w:rsid w:val="00BB35C2"/>
    <w:rsid w:val="00BB389D"/>
    <w:rsid w:val="00BB38AF"/>
    <w:rsid w:val="00BB3A6A"/>
    <w:rsid w:val="00BB3A98"/>
    <w:rsid w:val="00BB3DEE"/>
    <w:rsid w:val="00BB4060"/>
    <w:rsid w:val="00BB40CF"/>
    <w:rsid w:val="00BB4253"/>
    <w:rsid w:val="00BB44E8"/>
    <w:rsid w:val="00BB4500"/>
    <w:rsid w:val="00BB461E"/>
    <w:rsid w:val="00BB4E21"/>
    <w:rsid w:val="00BB502F"/>
    <w:rsid w:val="00BB567F"/>
    <w:rsid w:val="00BB5A8E"/>
    <w:rsid w:val="00BB5C5A"/>
    <w:rsid w:val="00BB5C81"/>
    <w:rsid w:val="00BB6116"/>
    <w:rsid w:val="00BB6201"/>
    <w:rsid w:val="00BB6490"/>
    <w:rsid w:val="00BB653C"/>
    <w:rsid w:val="00BB6C37"/>
    <w:rsid w:val="00BB6F40"/>
    <w:rsid w:val="00BB7421"/>
    <w:rsid w:val="00BB7A44"/>
    <w:rsid w:val="00BB7EE4"/>
    <w:rsid w:val="00BB7EE8"/>
    <w:rsid w:val="00BC009B"/>
    <w:rsid w:val="00BC00BF"/>
    <w:rsid w:val="00BC026A"/>
    <w:rsid w:val="00BC09DD"/>
    <w:rsid w:val="00BC0A90"/>
    <w:rsid w:val="00BC0D0E"/>
    <w:rsid w:val="00BC0D55"/>
    <w:rsid w:val="00BC11BF"/>
    <w:rsid w:val="00BC1431"/>
    <w:rsid w:val="00BC20D3"/>
    <w:rsid w:val="00BC2399"/>
    <w:rsid w:val="00BC23D6"/>
    <w:rsid w:val="00BC2557"/>
    <w:rsid w:val="00BC2941"/>
    <w:rsid w:val="00BC29D1"/>
    <w:rsid w:val="00BC32AE"/>
    <w:rsid w:val="00BC352E"/>
    <w:rsid w:val="00BC3877"/>
    <w:rsid w:val="00BC3EC4"/>
    <w:rsid w:val="00BC41E6"/>
    <w:rsid w:val="00BC4740"/>
    <w:rsid w:val="00BC4759"/>
    <w:rsid w:val="00BC5228"/>
    <w:rsid w:val="00BC5354"/>
    <w:rsid w:val="00BC586C"/>
    <w:rsid w:val="00BC59E5"/>
    <w:rsid w:val="00BC5D71"/>
    <w:rsid w:val="00BC61FF"/>
    <w:rsid w:val="00BC6394"/>
    <w:rsid w:val="00BC63EE"/>
    <w:rsid w:val="00BC6CF2"/>
    <w:rsid w:val="00BC7778"/>
    <w:rsid w:val="00BC78BE"/>
    <w:rsid w:val="00BC78CF"/>
    <w:rsid w:val="00BC7900"/>
    <w:rsid w:val="00BC7C52"/>
    <w:rsid w:val="00BD03A2"/>
    <w:rsid w:val="00BD05D5"/>
    <w:rsid w:val="00BD06E0"/>
    <w:rsid w:val="00BD07CC"/>
    <w:rsid w:val="00BD08A4"/>
    <w:rsid w:val="00BD0966"/>
    <w:rsid w:val="00BD0992"/>
    <w:rsid w:val="00BD0B08"/>
    <w:rsid w:val="00BD0BB5"/>
    <w:rsid w:val="00BD13E9"/>
    <w:rsid w:val="00BD2A7B"/>
    <w:rsid w:val="00BD2DC0"/>
    <w:rsid w:val="00BD2FB7"/>
    <w:rsid w:val="00BD3310"/>
    <w:rsid w:val="00BD36B9"/>
    <w:rsid w:val="00BD3AFE"/>
    <w:rsid w:val="00BD4963"/>
    <w:rsid w:val="00BD4B98"/>
    <w:rsid w:val="00BD4E8E"/>
    <w:rsid w:val="00BD5446"/>
    <w:rsid w:val="00BD5472"/>
    <w:rsid w:val="00BD55C5"/>
    <w:rsid w:val="00BD583B"/>
    <w:rsid w:val="00BD60E8"/>
    <w:rsid w:val="00BD641A"/>
    <w:rsid w:val="00BD6762"/>
    <w:rsid w:val="00BD68AF"/>
    <w:rsid w:val="00BD68B2"/>
    <w:rsid w:val="00BD6DCA"/>
    <w:rsid w:val="00BD6F7A"/>
    <w:rsid w:val="00BD706C"/>
    <w:rsid w:val="00BD72D1"/>
    <w:rsid w:val="00BD73A2"/>
    <w:rsid w:val="00BE037B"/>
    <w:rsid w:val="00BE0532"/>
    <w:rsid w:val="00BE05B6"/>
    <w:rsid w:val="00BE0650"/>
    <w:rsid w:val="00BE06C0"/>
    <w:rsid w:val="00BE0BC5"/>
    <w:rsid w:val="00BE0BD5"/>
    <w:rsid w:val="00BE0BFC"/>
    <w:rsid w:val="00BE1141"/>
    <w:rsid w:val="00BE127C"/>
    <w:rsid w:val="00BE1495"/>
    <w:rsid w:val="00BE1702"/>
    <w:rsid w:val="00BE1780"/>
    <w:rsid w:val="00BE1B40"/>
    <w:rsid w:val="00BE1D6D"/>
    <w:rsid w:val="00BE1E9A"/>
    <w:rsid w:val="00BE2046"/>
    <w:rsid w:val="00BE219A"/>
    <w:rsid w:val="00BE2264"/>
    <w:rsid w:val="00BE2358"/>
    <w:rsid w:val="00BE2655"/>
    <w:rsid w:val="00BE270A"/>
    <w:rsid w:val="00BE27E9"/>
    <w:rsid w:val="00BE2B5E"/>
    <w:rsid w:val="00BE2CED"/>
    <w:rsid w:val="00BE2F3C"/>
    <w:rsid w:val="00BE31EF"/>
    <w:rsid w:val="00BE3AAA"/>
    <w:rsid w:val="00BE45FF"/>
    <w:rsid w:val="00BE4919"/>
    <w:rsid w:val="00BE504C"/>
    <w:rsid w:val="00BE5068"/>
    <w:rsid w:val="00BE55EF"/>
    <w:rsid w:val="00BE58B5"/>
    <w:rsid w:val="00BE5C3B"/>
    <w:rsid w:val="00BE5D17"/>
    <w:rsid w:val="00BE61AB"/>
    <w:rsid w:val="00BE65F7"/>
    <w:rsid w:val="00BE6C6C"/>
    <w:rsid w:val="00BE6D95"/>
    <w:rsid w:val="00BE73C1"/>
    <w:rsid w:val="00BE747A"/>
    <w:rsid w:val="00BE75B6"/>
    <w:rsid w:val="00BE7A4F"/>
    <w:rsid w:val="00BF00D2"/>
    <w:rsid w:val="00BF0221"/>
    <w:rsid w:val="00BF0359"/>
    <w:rsid w:val="00BF0390"/>
    <w:rsid w:val="00BF03A6"/>
    <w:rsid w:val="00BF03F8"/>
    <w:rsid w:val="00BF0584"/>
    <w:rsid w:val="00BF09E4"/>
    <w:rsid w:val="00BF0B2F"/>
    <w:rsid w:val="00BF0BCC"/>
    <w:rsid w:val="00BF0F94"/>
    <w:rsid w:val="00BF109F"/>
    <w:rsid w:val="00BF16F7"/>
    <w:rsid w:val="00BF19DF"/>
    <w:rsid w:val="00BF1BCC"/>
    <w:rsid w:val="00BF1F9A"/>
    <w:rsid w:val="00BF20D4"/>
    <w:rsid w:val="00BF223C"/>
    <w:rsid w:val="00BF2675"/>
    <w:rsid w:val="00BF2A09"/>
    <w:rsid w:val="00BF3699"/>
    <w:rsid w:val="00BF3E3C"/>
    <w:rsid w:val="00BF4215"/>
    <w:rsid w:val="00BF465D"/>
    <w:rsid w:val="00BF4AAE"/>
    <w:rsid w:val="00BF4C8A"/>
    <w:rsid w:val="00BF502C"/>
    <w:rsid w:val="00BF51BB"/>
    <w:rsid w:val="00BF5998"/>
    <w:rsid w:val="00BF5DCD"/>
    <w:rsid w:val="00BF5F17"/>
    <w:rsid w:val="00BF603B"/>
    <w:rsid w:val="00BF671C"/>
    <w:rsid w:val="00BF690C"/>
    <w:rsid w:val="00BF6F91"/>
    <w:rsid w:val="00BF70FC"/>
    <w:rsid w:val="00BF7307"/>
    <w:rsid w:val="00BF7EB5"/>
    <w:rsid w:val="00C000A2"/>
    <w:rsid w:val="00C002F3"/>
    <w:rsid w:val="00C00451"/>
    <w:rsid w:val="00C00779"/>
    <w:rsid w:val="00C00AE6"/>
    <w:rsid w:val="00C00D58"/>
    <w:rsid w:val="00C010D2"/>
    <w:rsid w:val="00C0139E"/>
    <w:rsid w:val="00C01FCF"/>
    <w:rsid w:val="00C02165"/>
    <w:rsid w:val="00C02274"/>
    <w:rsid w:val="00C02452"/>
    <w:rsid w:val="00C02503"/>
    <w:rsid w:val="00C02D90"/>
    <w:rsid w:val="00C02F60"/>
    <w:rsid w:val="00C030D2"/>
    <w:rsid w:val="00C030F5"/>
    <w:rsid w:val="00C0327E"/>
    <w:rsid w:val="00C0371B"/>
    <w:rsid w:val="00C037CA"/>
    <w:rsid w:val="00C03CFB"/>
    <w:rsid w:val="00C03D03"/>
    <w:rsid w:val="00C03FC1"/>
    <w:rsid w:val="00C048FA"/>
    <w:rsid w:val="00C05330"/>
    <w:rsid w:val="00C0545B"/>
    <w:rsid w:val="00C0570A"/>
    <w:rsid w:val="00C05960"/>
    <w:rsid w:val="00C05AFE"/>
    <w:rsid w:val="00C05C93"/>
    <w:rsid w:val="00C05C9B"/>
    <w:rsid w:val="00C05EA2"/>
    <w:rsid w:val="00C066FF"/>
    <w:rsid w:val="00C06A34"/>
    <w:rsid w:val="00C06B2B"/>
    <w:rsid w:val="00C06BE0"/>
    <w:rsid w:val="00C06C3F"/>
    <w:rsid w:val="00C06EB3"/>
    <w:rsid w:val="00C072A1"/>
    <w:rsid w:val="00C072BA"/>
    <w:rsid w:val="00C073D7"/>
    <w:rsid w:val="00C07509"/>
    <w:rsid w:val="00C0760D"/>
    <w:rsid w:val="00C079E0"/>
    <w:rsid w:val="00C07E54"/>
    <w:rsid w:val="00C07F1F"/>
    <w:rsid w:val="00C10024"/>
    <w:rsid w:val="00C10175"/>
    <w:rsid w:val="00C10289"/>
    <w:rsid w:val="00C103BE"/>
    <w:rsid w:val="00C10474"/>
    <w:rsid w:val="00C10695"/>
    <w:rsid w:val="00C10BA1"/>
    <w:rsid w:val="00C10DCB"/>
    <w:rsid w:val="00C10F50"/>
    <w:rsid w:val="00C110D0"/>
    <w:rsid w:val="00C11999"/>
    <w:rsid w:val="00C11B26"/>
    <w:rsid w:val="00C11F27"/>
    <w:rsid w:val="00C12027"/>
    <w:rsid w:val="00C12386"/>
    <w:rsid w:val="00C128D4"/>
    <w:rsid w:val="00C12B6D"/>
    <w:rsid w:val="00C12DE5"/>
    <w:rsid w:val="00C130B4"/>
    <w:rsid w:val="00C138D5"/>
    <w:rsid w:val="00C13B8D"/>
    <w:rsid w:val="00C14195"/>
    <w:rsid w:val="00C1423E"/>
    <w:rsid w:val="00C144B2"/>
    <w:rsid w:val="00C149D0"/>
    <w:rsid w:val="00C14E70"/>
    <w:rsid w:val="00C15DF1"/>
    <w:rsid w:val="00C15E4E"/>
    <w:rsid w:val="00C15F55"/>
    <w:rsid w:val="00C16056"/>
    <w:rsid w:val="00C165D8"/>
    <w:rsid w:val="00C16B64"/>
    <w:rsid w:val="00C16CFC"/>
    <w:rsid w:val="00C1746B"/>
    <w:rsid w:val="00C17551"/>
    <w:rsid w:val="00C177C7"/>
    <w:rsid w:val="00C1787B"/>
    <w:rsid w:val="00C1787D"/>
    <w:rsid w:val="00C17A0F"/>
    <w:rsid w:val="00C17C87"/>
    <w:rsid w:val="00C17C8D"/>
    <w:rsid w:val="00C17CA1"/>
    <w:rsid w:val="00C200F7"/>
    <w:rsid w:val="00C204AF"/>
    <w:rsid w:val="00C205BC"/>
    <w:rsid w:val="00C20717"/>
    <w:rsid w:val="00C20C09"/>
    <w:rsid w:val="00C20F57"/>
    <w:rsid w:val="00C213B7"/>
    <w:rsid w:val="00C213C6"/>
    <w:rsid w:val="00C2140E"/>
    <w:rsid w:val="00C21432"/>
    <w:rsid w:val="00C21979"/>
    <w:rsid w:val="00C21BF9"/>
    <w:rsid w:val="00C21EE4"/>
    <w:rsid w:val="00C21F5D"/>
    <w:rsid w:val="00C21FF4"/>
    <w:rsid w:val="00C22572"/>
    <w:rsid w:val="00C22652"/>
    <w:rsid w:val="00C22896"/>
    <w:rsid w:val="00C228D0"/>
    <w:rsid w:val="00C22985"/>
    <w:rsid w:val="00C22C2A"/>
    <w:rsid w:val="00C22CBE"/>
    <w:rsid w:val="00C23146"/>
    <w:rsid w:val="00C232E8"/>
    <w:rsid w:val="00C23CF4"/>
    <w:rsid w:val="00C23D22"/>
    <w:rsid w:val="00C23E71"/>
    <w:rsid w:val="00C23F7B"/>
    <w:rsid w:val="00C24650"/>
    <w:rsid w:val="00C24730"/>
    <w:rsid w:val="00C248FF"/>
    <w:rsid w:val="00C2497A"/>
    <w:rsid w:val="00C25011"/>
    <w:rsid w:val="00C265C5"/>
    <w:rsid w:val="00C26B46"/>
    <w:rsid w:val="00C271F8"/>
    <w:rsid w:val="00C274B4"/>
    <w:rsid w:val="00C2760A"/>
    <w:rsid w:val="00C27995"/>
    <w:rsid w:val="00C3029F"/>
    <w:rsid w:val="00C30349"/>
    <w:rsid w:val="00C303B3"/>
    <w:rsid w:val="00C30D9A"/>
    <w:rsid w:val="00C310DC"/>
    <w:rsid w:val="00C31208"/>
    <w:rsid w:val="00C312EC"/>
    <w:rsid w:val="00C3132F"/>
    <w:rsid w:val="00C31354"/>
    <w:rsid w:val="00C313CC"/>
    <w:rsid w:val="00C316B2"/>
    <w:rsid w:val="00C319F8"/>
    <w:rsid w:val="00C32674"/>
    <w:rsid w:val="00C3276B"/>
    <w:rsid w:val="00C32996"/>
    <w:rsid w:val="00C32B8E"/>
    <w:rsid w:val="00C32C19"/>
    <w:rsid w:val="00C33398"/>
    <w:rsid w:val="00C333CC"/>
    <w:rsid w:val="00C334FA"/>
    <w:rsid w:val="00C3368E"/>
    <w:rsid w:val="00C33AA2"/>
    <w:rsid w:val="00C33AF8"/>
    <w:rsid w:val="00C33B8A"/>
    <w:rsid w:val="00C33C6B"/>
    <w:rsid w:val="00C33DB4"/>
    <w:rsid w:val="00C341BC"/>
    <w:rsid w:val="00C34288"/>
    <w:rsid w:val="00C3478C"/>
    <w:rsid w:val="00C34A5D"/>
    <w:rsid w:val="00C35415"/>
    <w:rsid w:val="00C357D6"/>
    <w:rsid w:val="00C35C62"/>
    <w:rsid w:val="00C35ED6"/>
    <w:rsid w:val="00C36302"/>
    <w:rsid w:val="00C36726"/>
    <w:rsid w:val="00C3687E"/>
    <w:rsid w:val="00C37084"/>
    <w:rsid w:val="00C37822"/>
    <w:rsid w:val="00C37BDC"/>
    <w:rsid w:val="00C37BE3"/>
    <w:rsid w:val="00C37F35"/>
    <w:rsid w:val="00C37FF1"/>
    <w:rsid w:val="00C403AD"/>
    <w:rsid w:val="00C40997"/>
    <w:rsid w:val="00C40AEE"/>
    <w:rsid w:val="00C40D57"/>
    <w:rsid w:val="00C40DC0"/>
    <w:rsid w:val="00C41201"/>
    <w:rsid w:val="00C417A8"/>
    <w:rsid w:val="00C417DD"/>
    <w:rsid w:val="00C41C0C"/>
    <w:rsid w:val="00C41C57"/>
    <w:rsid w:val="00C42066"/>
    <w:rsid w:val="00C421D1"/>
    <w:rsid w:val="00C4221E"/>
    <w:rsid w:val="00C422E2"/>
    <w:rsid w:val="00C42822"/>
    <w:rsid w:val="00C42C13"/>
    <w:rsid w:val="00C42E05"/>
    <w:rsid w:val="00C43DCB"/>
    <w:rsid w:val="00C445AC"/>
    <w:rsid w:val="00C448EE"/>
    <w:rsid w:val="00C449B7"/>
    <w:rsid w:val="00C44A8B"/>
    <w:rsid w:val="00C44EF5"/>
    <w:rsid w:val="00C44F5F"/>
    <w:rsid w:val="00C450F7"/>
    <w:rsid w:val="00C4538E"/>
    <w:rsid w:val="00C45815"/>
    <w:rsid w:val="00C45AE3"/>
    <w:rsid w:val="00C45DFE"/>
    <w:rsid w:val="00C46023"/>
    <w:rsid w:val="00C4606B"/>
    <w:rsid w:val="00C462FC"/>
    <w:rsid w:val="00C4637F"/>
    <w:rsid w:val="00C46795"/>
    <w:rsid w:val="00C46AC9"/>
    <w:rsid w:val="00C46DEA"/>
    <w:rsid w:val="00C46FFC"/>
    <w:rsid w:val="00C4724D"/>
    <w:rsid w:val="00C479D4"/>
    <w:rsid w:val="00C5028B"/>
    <w:rsid w:val="00C5085F"/>
    <w:rsid w:val="00C509CC"/>
    <w:rsid w:val="00C51237"/>
    <w:rsid w:val="00C513B4"/>
    <w:rsid w:val="00C51442"/>
    <w:rsid w:val="00C51B1D"/>
    <w:rsid w:val="00C51BE2"/>
    <w:rsid w:val="00C51C5A"/>
    <w:rsid w:val="00C51EA8"/>
    <w:rsid w:val="00C52180"/>
    <w:rsid w:val="00C52B04"/>
    <w:rsid w:val="00C530B8"/>
    <w:rsid w:val="00C5310B"/>
    <w:rsid w:val="00C53158"/>
    <w:rsid w:val="00C537A7"/>
    <w:rsid w:val="00C537EF"/>
    <w:rsid w:val="00C53B78"/>
    <w:rsid w:val="00C53BF5"/>
    <w:rsid w:val="00C53D20"/>
    <w:rsid w:val="00C53E91"/>
    <w:rsid w:val="00C542DB"/>
    <w:rsid w:val="00C5456F"/>
    <w:rsid w:val="00C54D58"/>
    <w:rsid w:val="00C54DD2"/>
    <w:rsid w:val="00C55284"/>
    <w:rsid w:val="00C554EF"/>
    <w:rsid w:val="00C554F5"/>
    <w:rsid w:val="00C55808"/>
    <w:rsid w:val="00C55F68"/>
    <w:rsid w:val="00C5636E"/>
    <w:rsid w:val="00C5640A"/>
    <w:rsid w:val="00C56428"/>
    <w:rsid w:val="00C56748"/>
    <w:rsid w:val="00C56C91"/>
    <w:rsid w:val="00C56D29"/>
    <w:rsid w:val="00C56D51"/>
    <w:rsid w:val="00C56DF8"/>
    <w:rsid w:val="00C56F4B"/>
    <w:rsid w:val="00C57336"/>
    <w:rsid w:val="00C573E1"/>
    <w:rsid w:val="00C579FB"/>
    <w:rsid w:val="00C57C41"/>
    <w:rsid w:val="00C60222"/>
    <w:rsid w:val="00C606F7"/>
    <w:rsid w:val="00C6091A"/>
    <w:rsid w:val="00C60D68"/>
    <w:rsid w:val="00C61436"/>
    <w:rsid w:val="00C6179B"/>
    <w:rsid w:val="00C61B8F"/>
    <w:rsid w:val="00C62295"/>
    <w:rsid w:val="00C624D7"/>
    <w:rsid w:val="00C62986"/>
    <w:rsid w:val="00C629F1"/>
    <w:rsid w:val="00C62A6C"/>
    <w:rsid w:val="00C62B10"/>
    <w:rsid w:val="00C62BC7"/>
    <w:rsid w:val="00C62D19"/>
    <w:rsid w:val="00C637B9"/>
    <w:rsid w:val="00C63E14"/>
    <w:rsid w:val="00C63E8F"/>
    <w:rsid w:val="00C63F56"/>
    <w:rsid w:val="00C643C8"/>
    <w:rsid w:val="00C644D0"/>
    <w:rsid w:val="00C644D6"/>
    <w:rsid w:val="00C64591"/>
    <w:rsid w:val="00C6479F"/>
    <w:rsid w:val="00C64961"/>
    <w:rsid w:val="00C64D1B"/>
    <w:rsid w:val="00C64FFC"/>
    <w:rsid w:val="00C653F4"/>
    <w:rsid w:val="00C65490"/>
    <w:rsid w:val="00C65522"/>
    <w:rsid w:val="00C6578B"/>
    <w:rsid w:val="00C65A2A"/>
    <w:rsid w:val="00C65B3B"/>
    <w:rsid w:val="00C66265"/>
    <w:rsid w:val="00C6675F"/>
    <w:rsid w:val="00C66E2F"/>
    <w:rsid w:val="00C6740B"/>
    <w:rsid w:val="00C677D9"/>
    <w:rsid w:val="00C67CFF"/>
    <w:rsid w:val="00C67FE1"/>
    <w:rsid w:val="00C70227"/>
    <w:rsid w:val="00C70254"/>
    <w:rsid w:val="00C7038D"/>
    <w:rsid w:val="00C70665"/>
    <w:rsid w:val="00C7066D"/>
    <w:rsid w:val="00C706CA"/>
    <w:rsid w:val="00C7086E"/>
    <w:rsid w:val="00C7089D"/>
    <w:rsid w:val="00C70B11"/>
    <w:rsid w:val="00C70EDF"/>
    <w:rsid w:val="00C7103D"/>
    <w:rsid w:val="00C71216"/>
    <w:rsid w:val="00C712A1"/>
    <w:rsid w:val="00C71CFF"/>
    <w:rsid w:val="00C72732"/>
    <w:rsid w:val="00C72B2C"/>
    <w:rsid w:val="00C72B32"/>
    <w:rsid w:val="00C7309F"/>
    <w:rsid w:val="00C730D4"/>
    <w:rsid w:val="00C73228"/>
    <w:rsid w:val="00C73240"/>
    <w:rsid w:val="00C732FD"/>
    <w:rsid w:val="00C7363F"/>
    <w:rsid w:val="00C736D3"/>
    <w:rsid w:val="00C73B33"/>
    <w:rsid w:val="00C73D86"/>
    <w:rsid w:val="00C73E16"/>
    <w:rsid w:val="00C741D2"/>
    <w:rsid w:val="00C7428F"/>
    <w:rsid w:val="00C746E4"/>
    <w:rsid w:val="00C748C0"/>
    <w:rsid w:val="00C748E6"/>
    <w:rsid w:val="00C74B33"/>
    <w:rsid w:val="00C74D2C"/>
    <w:rsid w:val="00C75073"/>
    <w:rsid w:val="00C751C7"/>
    <w:rsid w:val="00C75860"/>
    <w:rsid w:val="00C7594D"/>
    <w:rsid w:val="00C75A11"/>
    <w:rsid w:val="00C75A63"/>
    <w:rsid w:val="00C76500"/>
    <w:rsid w:val="00C76675"/>
    <w:rsid w:val="00C76A87"/>
    <w:rsid w:val="00C773A6"/>
    <w:rsid w:val="00C77462"/>
    <w:rsid w:val="00C77553"/>
    <w:rsid w:val="00C7791C"/>
    <w:rsid w:val="00C80314"/>
    <w:rsid w:val="00C805C0"/>
    <w:rsid w:val="00C805E1"/>
    <w:rsid w:val="00C80683"/>
    <w:rsid w:val="00C80966"/>
    <w:rsid w:val="00C8096C"/>
    <w:rsid w:val="00C80AAC"/>
    <w:rsid w:val="00C8100F"/>
    <w:rsid w:val="00C810FD"/>
    <w:rsid w:val="00C81181"/>
    <w:rsid w:val="00C8148B"/>
    <w:rsid w:val="00C81609"/>
    <w:rsid w:val="00C8170F"/>
    <w:rsid w:val="00C817D6"/>
    <w:rsid w:val="00C81BAB"/>
    <w:rsid w:val="00C81BE4"/>
    <w:rsid w:val="00C81E6B"/>
    <w:rsid w:val="00C820A8"/>
    <w:rsid w:val="00C8247A"/>
    <w:rsid w:val="00C82963"/>
    <w:rsid w:val="00C82AB5"/>
    <w:rsid w:val="00C82ADC"/>
    <w:rsid w:val="00C82E44"/>
    <w:rsid w:val="00C82EA5"/>
    <w:rsid w:val="00C8328F"/>
    <w:rsid w:val="00C83543"/>
    <w:rsid w:val="00C83758"/>
    <w:rsid w:val="00C83A0F"/>
    <w:rsid w:val="00C83BB2"/>
    <w:rsid w:val="00C83E97"/>
    <w:rsid w:val="00C83F40"/>
    <w:rsid w:val="00C84628"/>
    <w:rsid w:val="00C85392"/>
    <w:rsid w:val="00C85510"/>
    <w:rsid w:val="00C855AF"/>
    <w:rsid w:val="00C85A25"/>
    <w:rsid w:val="00C85BA8"/>
    <w:rsid w:val="00C86207"/>
    <w:rsid w:val="00C86490"/>
    <w:rsid w:val="00C86557"/>
    <w:rsid w:val="00C86A75"/>
    <w:rsid w:val="00C87805"/>
    <w:rsid w:val="00C87B61"/>
    <w:rsid w:val="00C90642"/>
    <w:rsid w:val="00C909AB"/>
    <w:rsid w:val="00C90B66"/>
    <w:rsid w:val="00C90E53"/>
    <w:rsid w:val="00C9126E"/>
    <w:rsid w:val="00C91555"/>
    <w:rsid w:val="00C9173E"/>
    <w:rsid w:val="00C91A96"/>
    <w:rsid w:val="00C91BB7"/>
    <w:rsid w:val="00C91DD3"/>
    <w:rsid w:val="00C92128"/>
    <w:rsid w:val="00C921AE"/>
    <w:rsid w:val="00C92DC3"/>
    <w:rsid w:val="00C931A7"/>
    <w:rsid w:val="00C93308"/>
    <w:rsid w:val="00C933A2"/>
    <w:rsid w:val="00C933AF"/>
    <w:rsid w:val="00C937E4"/>
    <w:rsid w:val="00C93801"/>
    <w:rsid w:val="00C93CC8"/>
    <w:rsid w:val="00C940FF"/>
    <w:rsid w:val="00C94225"/>
    <w:rsid w:val="00C942A3"/>
    <w:rsid w:val="00C9431C"/>
    <w:rsid w:val="00C9433E"/>
    <w:rsid w:val="00C947A3"/>
    <w:rsid w:val="00C94929"/>
    <w:rsid w:val="00C94EE8"/>
    <w:rsid w:val="00C9533A"/>
    <w:rsid w:val="00C95977"/>
    <w:rsid w:val="00C95A61"/>
    <w:rsid w:val="00C95DF6"/>
    <w:rsid w:val="00C95E0D"/>
    <w:rsid w:val="00C966B2"/>
    <w:rsid w:val="00C966BA"/>
    <w:rsid w:val="00C96A5B"/>
    <w:rsid w:val="00C96E48"/>
    <w:rsid w:val="00C97218"/>
    <w:rsid w:val="00C974A6"/>
    <w:rsid w:val="00C97958"/>
    <w:rsid w:val="00C979CD"/>
    <w:rsid w:val="00CA03A5"/>
    <w:rsid w:val="00CA04E0"/>
    <w:rsid w:val="00CA083C"/>
    <w:rsid w:val="00CA095A"/>
    <w:rsid w:val="00CA0A07"/>
    <w:rsid w:val="00CA171B"/>
    <w:rsid w:val="00CA192C"/>
    <w:rsid w:val="00CA1C13"/>
    <w:rsid w:val="00CA1C59"/>
    <w:rsid w:val="00CA1E99"/>
    <w:rsid w:val="00CA213E"/>
    <w:rsid w:val="00CA2A99"/>
    <w:rsid w:val="00CA2CE8"/>
    <w:rsid w:val="00CA2F2E"/>
    <w:rsid w:val="00CA2F4F"/>
    <w:rsid w:val="00CA2FE4"/>
    <w:rsid w:val="00CA3108"/>
    <w:rsid w:val="00CA31D5"/>
    <w:rsid w:val="00CA34F6"/>
    <w:rsid w:val="00CA3A32"/>
    <w:rsid w:val="00CA3EC8"/>
    <w:rsid w:val="00CA414B"/>
    <w:rsid w:val="00CA47EE"/>
    <w:rsid w:val="00CA49C0"/>
    <w:rsid w:val="00CA58B0"/>
    <w:rsid w:val="00CA5B80"/>
    <w:rsid w:val="00CA5D10"/>
    <w:rsid w:val="00CA5EBB"/>
    <w:rsid w:val="00CA5EBC"/>
    <w:rsid w:val="00CA5FAC"/>
    <w:rsid w:val="00CA60E1"/>
    <w:rsid w:val="00CA655B"/>
    <w:rsid w:val="00CA6678"/>
    <w:rsid w:val="00CA6861"/>
    <w:rsid w:val="00CA68D6"/>
    <w:rsid w:val="00CA755F"/>
    <w:rsid w:val="00CA775D"/>
    <w:rsid w:val="00CA7B68"/>
    <w:rsid w:val="00CA7DA5"/>
    <w:rsid w:val="00CA7EEB"/>
    <w:rsid w:val="00CB014A"/>
    <w:rsid w:val="00CB017E"/>
    <w:rsid w:val="00CB0255"/>
    <w:rsid w:val="00CB0692"/>
    <w:rsid w:val="00CB0951"/>
    <w:rsid w:val="00CB0D5B"/>
    <w:rsid w:val="00CB0FCD"/>
    <w:rsid w:val="00CB1252"/>
    <w:rsid w:val="00CB1476"/>
    <w:rsid w:val="00CB14AB"/>
    <w:rsid w:val="00CB14F7"/>
    <w:rsid w:val="00CB1584"/>
    <w:rsid w:val="00CB15FC"/>
    <w:rsid w:val="00CB16D1"/>
    <w:rsid w:val="00CB18CB"/>
    <w:rsid w:val="00CB2659"/>
    <w:rsid w:val="00CB2B96"/>
    <w:rsid w:val="00CB2CA1"/>
    <w:rsid w:val="00CB2ECB"/>
    <w:rsid w:val="00CB34AA"/>
    <w:rsid w:val="00CB38CB"/>
    <w:rsid w:val="00CB3D5A"/>
    <w:rsid w:val="00CB3DD7"/>
    <w:rsid w:val="00CB3E8F"/>
    <w:rsid w:val="00CB4064"/>
    <w:rsid w:val="00CB463C"/>
    <w:rsid w:val="00CB473E"/>
    <w:rsid w:val="00CB5460"/>
    <w:rsid w:val="00CB6129"/>
    <w:rsid w:val="00CB64F9"/>
    <w:rsid w:val="00CB65DD"/>
    <w:rsid w:val="00CB668E"/>
    <w:rsid w:val="00CB6AB3"/>
    <w:rsid w:val="00CB6CF8"/>
    <w:rsid w:val="00CB6E12"/>
    <w:rsid w:val="00CB6FE7"/>
    <w:rsid w:val="00CB70F9"/>
    <w:rsid w:val="00CB715B"/>
    <w:rsid w:val="00CB76E7"/>
    <w:rsid w:val="00CB778D"/>
    <w:rsid w:val="00CB78B3"/>
    <w:rsid w:val="00CB7936"/>
    <w:rsid w:val="00CC001A"/>
    <w:rsid w:val="00CC0070"/>
    <w:rsid w:val="00CC02F3"/>
    <w:rsid w:val="00CC0671"/>
    <w:rsid w:val="00CC06B2"/>
    <w:rsid w:val="00CC0738"/>
    <w:rsid w:val="00CC0D69"/>
    <w:rsid w:val="00CC0F2C"/>
    <w:rsid w:val="00CC112C"/>
    <w:rsid w:val="00CC16C2"/>
    <w:rsid w:val="00CC182B"/>
    <w:rsid w:val="00CC18B1"/>
    <w:rsid w:val="00CC1A59"/>
    <w:rsid w:val="00CC1C82"/>
    <w:rsid w:val="00CC20C3"/>
    <w:rsid w:val="00CC22C7"/>
    <w:rsid w:val="00CC28AA"/>
    <w:rsid w:val="00CC2988"/>
    <w:rsid w:val="00CC2A48"/>
    <w:rsid w:val="00CC2CCA"/>
    <w:rsid w:val="00CC30A3"/>
    <w:rsid w:val="00CC3BA4"/>
    <w:rsid w:val="00CC3DA3"/>
    <w:rsid w:val="00CC3EB6"/>
    <w:rsid w:val="00CC4708"/>
    <w:rsid w:val="00CC5905"/>
    <w:rsid w:val="00CC5965"/>
    <w:rsid w:val="00CC5F00"/>
    <w:rsid w:val="00CC6193"/>
    <w:rsid w:val="00CC63A4"/>
    <w:rsid w:val="00CC65C5"/>
    <w:rsid w:val="00CC66DE"/>
    <w:rsid w:val="00CC6981"/>
    <w:rsid w:val="00CC69E4"/>
    <w:rsid w:val="00CC6C49"/>
    <w:rsid w:val="00CC6F37"/>
    <w:rsid w:val="00CC715C"/>
    <w:rsid w:val="00CC72CF"/>
    <w:rsid w:val="00CC7434"/>
    <w:rsid w:val="00CC752C"/>
    <w:rsid w:val="00CC7547"/>
    <w:rsid w:val="00CC763D"/>
    <w:rsid w:val="00CC7707"/>
    <w:rsid w:val="00CC7883"/>
    <w:rsid w:val="00CC790E"/>
    <w:rsid w:val="00CD05E6"/>
    <w:rsid w:val="00CD0617"/>
    <w:rsid w:val="00CD0628"/>
    <w:rsid w:val="00CD0878"/>
    <w:rsid w:val="00CD0EA7"/>
    <w:rsid w:val="00CD0F49"/>
    <w:rsid w:val="00CD1117"/>
    <w:rsid w:val="00CD11C9"/>
    <w:rsid w:val="00CD12F0"/>
    <w:rsid w:val="00CD17B7"/>
    <w:rsid w:val="00CD1B22"/>
    <w:rsid w:val="00CD1CE6"/>
    <w:rsid w:val="00CD1F42"/>
    <w:rsid w:val="00CD1F75"/>
    <w:rsid w:val="00CD1FC0"/>
    <w:rsid w:val="00CD230F"/>
    <w:rsid w:val="00CD26F1"/>
    <w:rsid w:val="00CD2D06"/>
    <w:rsid w:val="00CD341E"/>
    <w:rsid w:val="00CD3F58"/>
    <w:rsid w:val="00CD43D1"/>
    <w:rsid w:val="00CD4BA7"/>
    <w:rsid w:val="00CD4D90"/>
    <w:rsid w:val="00CD5105"/>
    <w:rsid w:val="00CD54D6"/>
    <w:rsid w:val="00CD5840"/>
    <w:rsid w:val="00CD588B"/>
    <w:rsid w:val="00CD5A79"/>
    <w:rsid w:val="00CD5BBC"/>
    <w:rsid w:val="00CD5BC6"/>
    <w:rsid w:val="00CD5D69"/>
    <w:rsid w:val="00CD5EBB"/>
    <w:rsid w:val="00CD643B"/>
    <w:rsid w:val="00CD6480"/>
    <w:rsid w:val="00CD6594"/>
    <w:rsid w:val="00CD67EF"/>
    <w:rsid w:val="00CD6DA6"/>
    <w:rsid w:val="00CD718C"/>
    <w:rsid w:val="00CD79AC"/>
    <w:rsid w:val="00CD7B8F"/>
    <w:rsid w:val="00CD7CB0"/>
    <w:rsid w:val="00CD7E3A"/>
    <w:rsid w:val="00CE0390"/>
    <w:rsid w:val="00CE03F2"/>
    <w:rsid w:val="00CE081C"/>
    <w:rsid w:val="00CE0CF9"/>
    <w:rsid w:val="00CE0F30"/>
    <w:rsid w:val="00CE12E3"/>
    <w:rsid w:val="00CE1631"/>
    <w:rsid w:val="00CE167A"/>
    <w:rsid w:val="00CE181B"/>
    <w:rsid w:val="00CE1944"/>
    <w:rsid w:val="00CE2001"/>
    <w:rsid w:val="00CE2676"/>
    <w:rsid w:val="00CE2765"/>
    <w:rsid w:val="00CE29C1"/>
    <w:rsid w:val="00CE2A02"/>
    <w:rsid w:val="00CE2A3F"/>
    <w:rsid w:val="00CE313F"/>
    <w:rsid w:val="00CE3440"/>
    <w:rsid w:val="00CE40CE"/>
    <w:rsid w:val="00CE41E7"/>
    <w:rsid w:val="00CE4629"/>
    <w:rsid w:val="00CE4748"/>
    <w:rsid w:val="00CE49A4"/>
    <w:rsid w:val="00CE4CEB"/>
    <w:rsid w:val="00CE5088"/>
    <w:rsid w:val="00CE5168"/>
    <w:rsid w:val="00CE53CE"/>
    <w:rsid w:val="00CE5510"/>
    <w:rsid w:val="00CE55E5"/>
    <w:rsid w:val="00CE5BEA"/>
    <w:rsid w:val="00CE60D2"/>
    <w:rsid w:val="00CE659E"/>
    <w:rsid w:val="00CE6614"/>
    <w:rsid w:val="00CE66B8"/>
    <w:rsid w:val="00CE6B54"/>
    <w:rsid w:val="00CE6BFD"/>
    <w:rsid w:val="00CE6C5C"/>
    <w:rsid w:val="00CE7003"/>
    <w:rsid w:val="00CE7031"/>
    <w:rsid w:val="00CE72B1"/>
    <w:rsid w:val="00CE7DED"/>
    <w:rsid w:val="00CF0213"/>
    <w:rsid w:val="00CF1531"/>
    <w:rsid w:val="00CF156F"/>
    <w:rsid w:val="00CF1725"/>
    <w:rsid w:val="00CF180C"/>
    <w:rsid w:val="00CF191D"/>
    <w:rsid w:val="00CF1993"/>
    <w:rsid w:val="00CF1AF8"/>
    <w:rsid w:val="00CF1AFC"/>
    <w:rsid w:val="00CF1B9A"/>
    <w:rsid w:val="00CF1D7C"/>
    <w:rsid w:val="00CF1ECC"/>
    <w:rsid w:val="00CF21E9"/>
    <w:rsid w:val="00CF22E3"/>
    <w:rsid w:val="00CF27C2"/>
    <w:rsid w:val="00CF2893"/>
    <w:rsid w:val="00CF2B9B"/>
    <w:rsid w:val="00CF2C12"/>
    <w:rsid w:val="00CF33F8"/>
    <w:rsid w:val="00CF3403"/>
    <w:rsid w:val="00CF3528"/>
    <w:rsid w:val="00CF387D"/>
    <w:rsid w:val="00CF3BF3"/>
    <w:rsid w:val="00CF3FFA"/>
    <w:rsid w:val="00CF405E"/>
    <w:rsid w:val="00CF41FA"/>
    <w:rsid w:val="00CF42EE"/>
    <w:rsid w:val="00CF438A"/>
    <w:rsid w:val="00CF4A4E"/>
    <w:rsid w:val="00CF4C5F"/>
    <w:rsid w:val="00CF4CA4"/>
    <w:rsid w:val="00CF4EE6"/>
    <w:rsid w:val="00CF5986"/>
    <w:rsid w:val="00CF5D64"/>
    <w:rsid w:val="00CF5F61"/>
    <w:rsid w:val="00CF60D5"/>
    <w:rsid w:val="00CF620B"/>
    <w:rsid w:val="00CF67F4"/>
    <w:rsid w:val="00CF6898"/>
    <w:rsid w:val="00CF6C66"/>
    <w:rsid w:val="00CF6E58"/>
    <w:rsid w:val="00CF6E5D"/>
    <w:rsid w:val="00CF78BE"/>
    <w:rsid w:val="00CF794C"/>
    <w:rsid w:val="00CF7C8A"/>
    <w:rsid w:val="00D0005F"/>
    <w:rsid w:val="00D0031E"/>
    <w:rsid w:val="00D003DD"/>
    <w:rsid w:val="00D005A4"/>
    <w:rsid w:val="00D0075F"/>
    <w:rsid w:val="00D00C9B"/>
    <w:rsid w:val="00D00F7C"/>
    <w:rsid w:val="00D01210"/>
    <w:rsid w:val="00D015B5"/>
    <w:rsid w:val="00D0202E"/>
    <w:rsid w:val="00D020D2"/>
    <w:rsid w:val="00D026A9"/>
    <w:rsid w:val="00D028C2"/>
    <w:rsid w:val="00D02DB3"/>
    <w:rsid w:val="00D03105"/>
    <w:rsid w:val="00D032F5"/>
    <w:rsid w:val="00D03443"/>
    <w:rsid w:val="00D03DD4"/>
    <w:rsid w:val="00D0504F"/>
    <w:rsid w:val="00D05445"/>
    <w:rsid w:val="00D0599D"/>
    <w:rsid w:val="00D05C00"/>
    <w:rsid w:val="00D06079"/>
    <w:rsid w:val="00D065C3"/>
    <w:rsid w:val="00D06618"/>
    <w:rsid w:val="00D06733"/>
    <w:rsid w:val="00D069BC"/>
    <w:rsid w:val="00D07332"/>
    <w:rsid w:val="00D07C9B"/>
    <w:rsid w:val="00D10063"/>
    <w:rsid w:val="00D1049F"/>
    <w:rsid w:val="00D10C22"/>
    <w:rsid w:val="00D10FF1"/>
    <w:rsid w:val="00D1164E"/>
    <w:rsid w:val="00D1198C"/>
    <w:rsid w:val="00D11ACF"/>
    <w:rsid w:val="00D11E70"/>
    <w:rsid w:val="00D1226F"/>
    <w:rsid w:val="00D123E6"/>
    <w:rsid w:val="00D12436"/>
    <w:rsid w:val="00D124DF"/>
    <w:rsid w:val="00D126A5"/>
    <w:rsid w:val="00D12929"/>
    <w:rsid w:val="00D132F5"/>
    <w:rsid w:val="00D13EF8"/>
    <w:rsid w:val="00D13F06"/>
    <w:rsid w:val="00D14320"/>
    <w:rsid w:val="00D143DD"/>
    <w:rsid w:val="00D144D0"/>
    <w:rsid w:val="00D14845"/>
    <w:rsid w:val="00D14908"/>
    <w:rsid w:val="00D14C8A"/>
    <w:rsid w:val="00D14CAD"/>
    <w:rsid w:val="00D15F06"/>
    <w:rsid w:val="00D1626B"/>
    <w:rsid w:val="00D16361"/>
    <w:rsid w:val="00D163EA"/>
    <w:rsid w:val="00D1685C"/>
    <w:rsid w:val="00D16C39"/>
    <w:rsid w:val="00D16CC8"/>
    <w:rsid w:val="00D17DD7"/>
    <w:rsid w:val="00D17ED1"/>
    <w:rsid w:val="00D20194"/>
    <w:rsid w:val="00D201C8"/>
    <w:rsid w:val="00D202F7"/>
    <w:rsid w:val="00D20416"/>
    <w:rsid w:val="00D20885"/>
    <w:rsid w:val="00D2107A"/>
    <w:rsid w:val="00D21488"/>
    <w:rsid w:val="00D214C9"/>
    <w:rsid w:val="00D21984"/>
    <w:rsid w:val="00D21BDD"/>
    <w:rsid w:val="00D21E5C"/>
    <w:rsid w:val="00D21ED9"/>
    <w:rsid w:val="00D221CC"/>
    <w:rsid w:val="00D221DC"/>
    <w:rsid w:val="00D22225"/>
    <w:rsid w:val="00D22297"/>
    <w:rsid w:val="00D2230D"/>
    <w:rsid w:val="00D224E3"/>
    <w:rsid w:val="00D2259B"/>
    <w:rsid w:val="00D225EB"/>
    <w:rsid w:val="00D23398"/>
    <w:rsid w:val="00D23588"/>
    <w:rsid w:val="00D236AA"/>
    <w:rsid w:val="00D2387B"/>
    <w:rsid w:val="00D2388D"/>
    <w:rsid w:val="00D23BDE"/>
    <w:rsid w:val="00D241A0"/>
    <w:rsid w:val="00D24478"/>
    <w:rsid w:val="00D24632"/>
    <w:rsid w:val="00D24651"/>
    <w:rsid w:val="00D25D6C"/>
    <w:rsid w:val="00D26355"/>
    <w:rsid w:val="00D269F2"/>
    <w:rsid w:val="00D26B7B"/>
    <w:rsid w:val="00D26C94"/>
    <w:rsid w:val="00D26F5D"/>
    <w:rsid w:val="00D27315"/>
    <w:rsid w:val="00D27896"/>
    <w:rsid w:val="00D2792E"/>
    <w:rsid w:val="00D27B69"/>
    <w:rsid w:val="00D27F2F"/>
    <w:rsid w:val="00D310AA"/>
    <w:rsid w:val="00D317DE"/>
    <w:rsid w:val="00D31896"/>
    <w:rsid w:val="00D31939"/>
    <w:rsid w:val="00D31A72"/>
    <w:rsid w:val="00D31DC0"/>
    <w:rsid w:val="00D31DDB"/>
    <w:rsid w:val="00D32154"/>
    <w:rsid w:val="00D32340"/>
    <w:rsid w:val="00D3266B"/>
    <w:rsid w:val="00D32849"/>
    <w:rsid w:val="00D32A43"/>
    <w:rsid w:val="00D33A5D"/>
    <w:rsid w:val="00D33E54"/>
    <w:rsid w:val="00D341AE"/>
    <w:rsid w:val="00D345E2"/>
    <w:rsid w:val="00D34621"/>
    <w:rsid w:val="00D34FCF"/>
    <w:rsid w:val="00D35D4B"/>
    <w:rsid w:val="00D35E95"/>
    <w:rsid w:val="00D35EE2"/>
    <w:rsid w:val="00D360E0"/>
    <w:rsid w:val="00D36781"/>
    <w:rsid w:val="00D36B31"/>
    <w:rsid w:val="00D37116"/>
    <w:rsid w:val="00D37389"/>
    <w:rsid w:val="00D37B16"/>
    <w:rsid w:val="00D37CBB"/>
    <w:rsid w:val="00D37FDC"/>
    <w:rsid w:val="00D41019"/>
    <w:rsid w:val="00D41454"/>
    <w:rsid w:val="00D416C7"/>
    <w:rsid w:val="00D419AD"/>
    <w:rsid w:val="00D41DDE"/>
    <w:rsid w:val="00D42111"/>
    <w:rsid w:val="00D4241D"/>
    <w:rsid w:val="00D429DC"/>
    <w:rsid w:val="00D4304C"/>
    <w:rsid w:val="00D4342A"/>
    <w:rsid w:val="00D43775"/>
    <w:rsid w:val="00D437A2"/>
    <w:rsid w:val="00D4387A"/>
    <w:rsid w:val="00D43E7F"/>
    <w:rsid w:val="00D43EE2"/>
    <w:rsid w:val="00D440A4"/>
    <w:rsid w:val="00D44529"/>
    <w:rsid w:val="00D4470D"/>
    <w:rsid w:val="00D44B1D"/>
    <w:rsid w:val="00D44B8C"/>
    <w:rsid w:val="00D44EDE"/>
    <w:rsid w:val="00D452A5"/>
    <w:rsid w:val="00D454BE"/>
    <w:rsid w:val="00D457F1"/>
    <w:rsid w:val="00D45A84"/>
    <w:rsid w:val="00D463B8"/>
    <w:rsid w:val="00D465D0"/>
    <w:rsid w:val="00D46820"/>
    <w:rsid w:val="00D469AE"/>
    <w:rsid w:val="00D46AC7"/>
    <w:rsid w:val="00D46EEE"/>
    <w:rsid w:val="00D47098"/>
    <w:rsid w:val="00D471F8"/>
    <w:rsid w:val="00D47201"/>
    <w:rsid w:val="00D47902"/>
    <w:rsid w:val="00D47AB8"/>
    <w:rsid w:val="00D47B84"/>
    <w:rsid w:val="00D47F45"/>
    <w:rsid w:val="00D50288"/>
    <w:rsid w:val="00D504EB"/>
    <w:rsid w:val="00D50683"/>
    <w:rsid w:val="00D50770"/>
    <w:rsid w:val="00D50954"/>
    <w:rsid w:val="00D50BA8"/>
    <w:rsid w:val="00D50CD7"/>
    <w:rsid w:val="00D50E34"/>
    <w:rsid w:val="00D51198"/>
    <w:rsid w:val="00D51922"/>
    <w:rsid w:val="00D51AE7"/>
    <w:rsid w:val="00D51E9E"/>
    <w:rsid w:val="00D52F7A"/>
    <w:rsid w:val="00D52FD4"/>
    <w:rsid w:val="00D53013"/>
    <w:rsid w:val="00D532F0"/>
    <w:rsid w:val="00D53368"/>
    <w:rsid w:val="00D53376"/>
    <w:rsid w:val="00D533A4"/>
    <w:rsid w:val="00D5340D"/>
    <w:rsid w:val="00D537FA"/>
    <w:rsid w:val="00D53924"/>
    <w:rsid w:val="00D53FC8"/>
    <w:rsid w:val="00D54013"/>
    <w:rsid w:val="00D541BF"/>
    <w:rsid w:val="00D543AD"/>
    <w:rsid w:val="00D543EC"/>
    <w:rsid w:val="00D54805"/>
    <w:rsid w:val="00D549B2"/>
    <w:rsid w:val="00D54D93"/>
    <w:rsid w:val="00D54F5A"/>
    <w:rsid w:val="00D54F74"/>
    <w:rsid w:val="00D5581D"/>
    <w:rsid w:val="00D55E4A"/>
    <w:rsid w:val="00D56083"/>
    <w:rsid w:val="00D5642A"/>
    <w:rsid w:val="00D56433"/>
    <w:rsid w:val="00D566E8"/>
    <w:rsid w:val="00D56829"/>
    <w:rsid w:val="00D56A58"/>
    <w:rsid w:val="00D56C89"/>
    <w:rsid w:val="00D56D18"/>
    <w:rsid w:val="00D57080"/>
    <w:rsid w:val="00D573EE"/>
    <w:rsid w:val="00D57875"/>
    <w:rsid w:val="00D57DCB"/>
    <w:rsid w:val="00D60321"/>
    <w:rsid w:val="00D60482"/>
    <w:rsid w:val="00D6048A"/>
    <w:rsid w:val="00D6076D"/>
    <w:rsid w:val="00D60B3C"/>
    <w:rsid w:val="00D60BD8"/>
    <w:rsid w:val="00D60EB5"/>
    <w:rsid w:val="00D6110E"/>
    <w:rsid w:val="00D6112A"/>
    <w:rsid w:val="00D61684"/>
    <w:rsid w:val="00D616DF"/>
    <w:rsid w:val="00D61780"/>
    <w:rsid w:val="00D618DD"/>
    <w:rsid w:val="00D61A7F"/>
    <w:rsid w:val="00D61AC8"/>
    <w:rsid w:val="00D61B01"/>
    <w:rsid w:val="00D61C1F"/>
    <w:rsid w:val="00D61CC4"/>
    <w:rsid w:val="00D62B5C"/>
    <w:rsid w:val="00D63059"/>
    <w:rsid w:val="00D630B1"/>
    <w:rsid w:val="00D63372"/>
    <w:rsid w:val="00D63CE7"/>
    <w:rsid w:val="00D64166"/>
    <w:rsid w:val="00D6434A"/>
    <w:rsid w:val="00D64AFB"/>
    <w:rsid w:val="00D64B0B"/>
    <w:rsid w:val="00D64EB2"/>
    <w:rsid w:val="00D65368"/>
    <w:rsid w:val="00D65430"/>
    <w:rsid w:val="00D657F7"/>
    <w:rsid w:val="00D65A3D"/>
    <w:rsid w:val="00D65AB6"/>
    <w:rsid w:val="00D65C98"/>
    <w:rsid w:val="00D65E10"/>
    <w:rsid w:val="00D66544"/>
    <w:rsid w:val="00D669F5"/>
    <w:rsid w:val="00D66CAF"/>
    <w:rsid w:val="00D66D34"/>
    <w:rsid w:val="00D66D9D"/>
    <w:rsid w:val="00D66E10"/>
    <w:rsid w:val="00D670DD"/>
    <w:rsid w:val="00D67250"/>
    <w:rsid w:val="00D6761D"/>
    <w:rsid w:val="00D6795F"/>
    <w:rsid w:val="00D679F1"/>
    <w:rsid w:val="00D67A73"/>
    <w:rsid w:val="00D67AB9"/>
    <w:rsid w:val="00D67C6C"/>
    <w:rsid w:val="00D67FB0"/>
    <w:rsid w:val="00D70005"/>
    <w:rsid w:val="00D7006B"/>
    <w:rsid w:val="00D702F1"/>
    <w:rsid w:val="00D70433"/>
    <w:rsid w:val="00D704C3"/>
    <w:rsid w:val="00D705EC"/>
    <w:rsid w:val="00D70772"/>
    <w:rsid w:val="00D70B7A"/>
    <w:rsid w:val="00D70EE6"/>
    <w:rsid w:val="00D710D5"/>
    <w:rsid w:val="00D710FC"/>
    <w:rsid w:val="00D71419"/>
    <w:rsid w:val="00D71579"/>
    <w:rsid w:val="00D717FA"/>
    <w:rsid w:val="00D722CD"/>
    <w:rsid w:val="00D72429"/>
    <w:rsid w:val="00D7265C"/>
    <w:rsid w:val="00D7265E"/>
    <w:rsid w:val="00D728F7"/>
    <w:rsid w:val="00D7298A"/>
    <w:rsid w:val="00D7317B"/>
    <w:rsid w:val="00D73415"/>
    <w:rsid w:val="00D7385D"/>
    <w:rsid w:val="00D73896"/>
    <w:rsid w:val="00D739CF"/>
    <w:rsid w:val="00D73C3D"/>
    <w:rsid w:val="00D73CC2"/>
    <w:rsid w:val="00D743E5"/>
    <w:rsid w:val="00D74421"/>
    <w:rsid w:val="00D7459B"/>
    <w:rsid w:val="00D746C3"/>
    <w:rsid w:val="00D748C1"/>
    <w:rsid w:val="00D74957"/>
    <w:rsid w:val="00D74C1D"/>
    <w:rsid w:val="00D74C21"/>
    <w:rsid w:val="00D75120"/>
    <w:rsid w:val="00D7517D"/>
    <w:rsid w:val="00D75CFD"/>
    <w:rsid w:val="00D75E30"/>
    <w:rsid w:val="00D75EBC"/>
    <w:rsid w:val="00D760E4"/>
    <w:rsid w:val="00D76508"/>
    <w:rsid w:val="00D7652E"/>
    <w:rsid w:val="00D76967"/>
    <w:rsid w:val="00D769BB"/>
    <w:rsid w:val="00D76C72"/>
    <w:rsid w:val="00D76D32"/>
    <w:rsid w:val="00D77041"/>
    <w:rsid w:val="00D773E0"/>
    <w:rsid w:val="00D7777E"/>
    <w:rsid w:val="00D7794A"/>
    <w:rsid w:val="00D77ADD"/>
    <w:rsid w:val="00D80594"/>
    <w:rsid w:val="00D80C13"/>
    <w:rsid w:val="00D81012"/>
    <w:rsid w:val="00D81B7E"/>
    <w:rsid w:val="00D82054"/>
    <w:rsid w:val="00D821F1"/>
    <w:rsid w:val="00D8229D"/>
    <w:rsid w:val="00D82573"/>
    <w:rsid w:val="00D82A92"/>
    <w:rsid w:val="00D82B8F"/>
    <w:rsid w:val="00D82BB4"/>
    <w:rsid w:val="00D82C77"/>
    <w:rsid w:val="00D82CAC"/>
    <w:rsid w:val="00D834BF"/>
    <w:rsid w:val="00D8382F"/>
    <w:rsid w:val="00D83872"/>
    <w:rsid w:val="00D83A44"/>
    <w:rsid w:val="00D83EE2"/>
    <w:rsid w:val="00D8494F"/>
    <w:rsid w:val="00D84C28"/>
    <w:rsid w:val="00D84FA8"/>
    <w:rsid w:val="00D84FD8"/>
    <w:rsid w:val="00D85041"/>
    <w:rsid w:val="00D851EF"/>
    <w:rsid w:val="00D853DF"/>
    <w:rsid w:val="00D8594B"/>
    <w:rsid w:val="00D859FA"/>
    <w:rsid w:val="00D85D81"/>
    <w:rsid w:val="00D85E2D"/>
    <w:rsid w:val="00D86E24"/>
    <w:rsid w:val="00D871C2"/>
    <w:rsid w:val="00D87AAB"/>
    <w:rsid w:val="00D87C3E"/>
    <w:rsid w:val="00D87C95"/>
    <w:rsid w:val="00D90015"/>
    <w:rsid w:val="00D9020A"/>
    <w:rsid w:val="00D9030D"/>
    <w:rsid w:val="00D90429"/>
    <w:rsid w:val="00D9045E"/>
    <w:rsid w:val="00D90532"/>
    <w:rsid w:val="00D90718"/>
    <w:rsid w:val="00D90A07"/>
    <w:rsid w:val="00D90BB4"/>
    <w:rsid w:val="00D90CFD"/>
    <w:rsid w:val="00D9158A"/>
    <w:rsid w:val="00D91A68"/>
    <w:rsid w:val="00D91AA9"/>
    <w:rsid w:val="00D91CC9"/>
    <w:rsid w:val="00D92081"/>
    <w:rsid w:val="00D920AA"/>
    <w:rsid w:val="00D92100"/>
    <w:rsid w:val="00D92331"/>
    <w:rsid w:val="00D926E3"/>
    <w:rsid w:val="00D92BBA"/>
    <w:rsid w:val="00D92F58"/>
    <w:rsid w:val="00D931E4"/>
    <w:rsid w:val="00D9349B"/>
    <w:rsid w:val="00D93EA5"/>
    <w:rsid w:val="00D93F2C"/>
    <w:rsid w:val="00D94907"/>
    <w:rsid w:val="00D94BBF"/>
    <w:rsid w:val="00D951C9"/>
    <w:rsid w:val="00D95413"/>
    <w:rsid w:val="00D9561F"/>
    <w:rsid w:val="00D95B3C"/>
    <w:rsid w:val="00D95F79"/>
    <w:rsid w:val="00D969E4"/>
    <w:rsid w:val="00D97020"/>
    <w:rsid w:val="00D97641"/>
    <w:rsid w:val="00D97AF9"/>
    <w:rsid w:val="00D97F03"/>
    <w:rsid w:val="00DA0011"/>
    <w:rsid w:val="00DA0080"/>
    <w:rsid w:val="00DA054D"/>
    <w:rsid w:val="00DA071C"/>
    <w:rsid w:val="00DA0A0A"/>
    <w:rsid w:val="00DA0B02"/>
    <w:rsid w:val="00DA0DB7"/>
    <w:rsid w:val="00DA0EE7"/>
    <w:rsid w:val="00DA10BF"/>
    <w:rsid w:val="00DA1400"/>
    <w:rsid w:val="00DA1436"/>
    <w:rsid w:val="00DA148C"/>
    <w:rsid w:val="00DA14E2"/>
    <w:rsid w:val="00DA1B7B"/>
    <w:rsid w:val="00DA1C83"/>
    <w:rsid w:val="00DA1E08"/>
    <w:rsid w:val="00DA1F5E"/>
    <w:rsid w:val="00DA209E"/>
    <w:rsid w:val="00DA20E1"/>
    <w:rsid w:val="00DA20E4"/>
    <w:rsid w:val="00DA2309"/>
    <w:rsid w:val="00DA2515"/>
    <w:rsid w:val="00DA2850"/>
    <w:rsid w:val="00DA2864"/>
    <w:rsid w:val="00DA2909"/>
    <w:rsid w:val="00DA29AD"/>
    <w:rsid w:val="00DA2B0E"/>
    <w:rsid w:val="00DA2CC2"/>
    <w:rsid w:val="00DA381B"/>
    <w:rsid w:val="00DA3902"/>
    <w:rsid w:val="00DA3B14"/>
    <w:rsid w:val="00DA3C35"/>
    <w:rsid w:val="00DA3CDF"/>
    <w:rsid w:val="00DA3DB1"/>
    <w:rsid w:val="00DA3EA7"/>
    <w:rsid w:val="00DA3EDB"/>
    <w:rsid w:val="00DA400B"/>
    <w:rsid w:val="00DA4442"/>
    <w:rsid w:val="00DA4A52"/>
    <w:rsid w:val="00DA4A62"/>
    <w:rsid w:val="00DA4ABC"/>
    <w:rsid w:val="00DA4C1E"/>
    <w:rsid w:val="00DA4C60"/>
    <w:rsid w:val="00DA4FE3"/>
    <w:rsid w:val="00DA50C7"/>
    <w:rsid w:val="00DA51AB"/>
    <w:rsid w:val="00DA568E"/>
    <w:rsid w:val="00DA582F"/>
    <w:rsid w:val="00DA5ADF"/>
    <w:rsid w:val="00DA5AE3"/>
    <w:rsid w:val="00DA5BCD"/>
    <w:rsid w:val="00DA6152"/>
    <w:rsid w:val="00DA61CD"/>
    <w:rsid w:val="00DA6273"/>
    <w:rsid w:val="00DA62E5"/>
    <w:rsid w:val="00DA6303"/>
    <w:rsid w:val="00DA66ED"/>
    <w:rsid w:val="00DA6A88"/>
    <w:rsid w:val="00DA6ACF"/>
    <w:rsid w:val="00DA6C7E"/>
    <w:rsid w:val="00DA6F25"/>
    <w:rsid w:val="00DA7495"/>
    <w:rsid w:val="00DA74BF"/>
    <w:rsid w:val="00DA74F0"/>
    <w:rsid w:val="00DA7DC1"/>
    <w:rsid w:val="00DA7EB7"/>
    <w:rsid w:val="00DA7FD9"/>
    <w:rsid w:val="00DB025A"/>
    <w:rsid w:val="00DB0430"/>
    <w:rsid w:val="00DB05C3"/>
    <w:rsid w:val="00DB0D06"/>
    <w:rsid w:val="00DB0FE8"/>
    <w:rsid w:val="00DB1509"/>
    <w:rsid w:val="00DB190F"/>
    <w:rsid w:val="00DB19FD"/>
    <w:rsid w:val="00DB1CE0"/>
    <w:rsid w:val="00DB2501"/>
    <w:rsid w:val="00DB2D2D"/>
    <w:rsid w:val="00DB3299"/>
    <w:rsid w:val="00DB3396"/>
    <w:rsid w:val="00DB33A6"/>
    <w:rsid w:val="00DB3A2A"/>
    <w:rsid w:val="00DB3D1D"/>
    <w:rsid w:val="00DB431D"/>
    <w:rsid w:val="00DB43A7"/>
    <w:rsid w:val="00DB4687"/>
    <w:rsid w:val="00DB486A"/>
    <w:rsid w:val="00DB48E3"/>
    <w:rsid w:val="00DB4B93"/>
    <w:rsid w:val="00DB4C48"/>
    <w:rsid w:val="00DB4C7D"/>
    <w:rsid w:val="00DB4DBD"/>
    <w:rsid w:val="00DB5571"/>
    <w:rsid w:val="00DB5645"/>
    <w:rsid w:val="00DB5689"/>
    <w:rsid w:val="00DB5736"/>
    <w:rsid w:val="00DB5C3F"/>
    <w:rsid w:val="00DB5CBA"/>
    <w:rsid w:val="00DB5E89"/>
    <w:rsid w:val="00DB60CE"/>
    <w:rsid w:val="00DB6436"/>
    <w:rsid w:val="00DB64DE"/>
    <w:rsid w:val="00DB69E9"/>
    <w:rsid w:val="00DB71A6"/>
    <w:rsid w:val="00DB74FB"/>
    <w:rsid w:val="00DB79DF"/>
    <w:rsid w:val="00DB7BFF"/>
    <w:rsid w:val="00DB7CD7"/>
    <w:rsid w:val="00DB7E02"/>
    <w:rsid w:val="00DB7F2F"/>
    <w:rsid w:val="00DB7F68"/>
    <w:rsid w:val="00DC0823"/>
    <w:rsid w:val="00DC0BF0"/>
    <w:rsid w:val="00DC0C82"/>
    <w:rsid w:val="00DC0EBD"/>
    <w:rsid w:val="00DC14D5"/>
    <w:rsid w:val="00DC199C"/>
    <w:rsid w:val="00DC1F61"/>
    <w:rsid w:val="00DC203C"/>
    <w:rsid w:val="00DC2609"/>
    <w:rsid w:val="00DC26A8"/>
    <w:rsid w:val="00DC2964"/>
    <w:rsid w:val="00DC2AD7"/>
    <w:rsid w:val="00DC346A"/>
    <w:rsid w:val="00DC3602"/>
    <w:rsid w:val="00DC3681"/>
    <w:rsid w:val="00DC3804"/>
    <w:rsid w:val="00DC3911"/>
    <w:rsid w:val="00DC392D"/>
    <w:rsid w:val="00DC39BA"/>
    <w:rsid w:val="00DC3A20"/>
    <w:rsid w:val="00DC3A67"/>
    <w:rsid w:val="00DC3E71"/>
    <w:rsid w:val="00DC3EA9"/>
    <w:rsid w:val="00DC41B9"/>
    <w:rsid w:val="00DC469E"/>
    <w:rsid w:val="00DC481B"/>
    <w:rsid w:val="00DC48FB"/>
    <w:rsid w:val="00DC4B06"/>
    <w:rsid w:val="00DC4F9A"/>
    <w:rsid w:val="00DC517F"/>
    <w:rsid w:val="00DC51EA"/>
    <w:rsid w:val="00DC5822"/>
    <w:rsid w:val="00DC5FF2"/>
    <w:rsid w:val="00DC60C2"/>
    <w:rsid w:val="00DC639B"/>
    <w:rsid w:val="00DC6C44"/>
    <w:rsid w:val="00DC6C68"/>
    <w:rsid w:val="00DC6EA0"/>
    <w:rsid w:val="00DC6EB5"/>
    <w:rsid w:val="00DC6F3C"/>
    <w:rsid w:val="00DC70D8"/>
    <w:rsid w:val="00DC718F"/>
    <w:rsid w:val="00DC75BD"/>
    <w:rsid w:val="00DC76CC"/>
    <w:rsid w:val="00DC7894"/>
    <w:rsid w:val="00DC7FBA"/>
    <w:rsid w:val="00DC7FC0"/>
    <w:rsid w:val="00DD022B"/>
    <w:rsid w:val="00DD029C"/>
    <w:rsid w:val="00DD02D0"/>
    <w:rsid w:val="00DD03F2"/>
    <w:rsid w:val="00DD06E3"/>
    <w:rsid w:val="00DD07C6"/>
    <w:rsid w:val="00DD0D7B"/>
    <w:rsid w:val="00DD0FCC"/>
    <w:rsid w:val="00DD107D"/>
    <w:rsid w:val="00DD10E0"/>
    <w:rsid w:val="00DD1744"/>
    <w:rsid w:val="00DD190D"/>
    <w:rsid w:val="00DD1D19"/>
    <w:rsid w:val="00DD326E"/>
    <w:rsid w:val="00DD360B"/>
    <w:rsid w:val="00DD39D0"/>
    <w:rsid w:val="00DD3B4E"/>
    <w:rsid w:val="00DD4ABF"/>
    <w:rsid w:val="00DD4D90"/>
    <w:rsid w:val="00DD520D"/>
    <w:rsid w:val="00DD5327"/>
    <w:rsid w:val="00DD562D"/>
    <w:rsid w:val="00DD58C9"/>
    <w:rsid w:val="00DD58F6"/>
    <w:rsid w:val="00DD59B6"/>
    <w:rsid w:val="00DD5E7C"/>
    <w:rsid w:val="00DD64ED"/>
    <w:rsid w:val="00DD7005"/>
    <w:rsid w:val="00DD70E2"/>
    <w:rsid w:val="00DD7B08"/>
    <w:rsid w:val="00DD7E6B"/>
    <w:rsid w:val="00DD7EBF"/>
    <w:rsid w:val="00DE00BB"/>
    <w:rsid w:val="00DE016C"/>
    <w:rsid w:val="00DE0402"/>
    <w:rsid w:val="00DE08E6"/>
    <w:rsid w:val="00DE09E8"/>
    <w:rsid w:val="00DE133F"/>
    <w:rsid w:val="00DE17F2"/>
    <w:rsid w:val="00DE1C05"/>
    <w:rsid w:val="00DE23DC"/>
    <w:rsid w:val="00DE26FC"/>
    <w:rsid w:val="00DE2968"/>
    <w:rsid w:val="00DE2990"/>
    <w:rsid w:val="00DE2B69"/>
    <w:rsid w:val="00DE30F4"/>
    <w:rsid w:val="00DE3E6D"/>
    <w:rsid w:val="00DE3F3D"/>
    <w:rsid w:val="00DE40F1"/>
    <w:rsid w:val="00DE448F"/>
    <w:rsid w:val="00DE4490"/>
    <w:rsid w:val="00DE4935"/>
    <w:rsid w:val="00DE498B"/>
    <w:rsid w:val="00DE53A0"/>
    <w:rsid w:val="00DE548F"/>
    <w:rsid w:val="00DE54AD"/>
    <w:rsid w:val="00DE5970"/>
    <w:rsid w:val="00DE5D39"/>
    <w:rsid w:val="00DE60E4"/>
    <w:rsid w:val="00DE61A7"/>
    <w:rsid w:val="00DE693F"/>
    <w:rsid w:val="00DE6DCA"/>
    <w:rsid w:val="00DE7326"/>
    <w:rsid w:val="00DE78AF"/>
    <w:rsid w:val="00DE7B18"/>
    <w:rsid w:val="00DE7DAB"/>
    <w:rsid w:val="00DF0302"/>
    <w:rsid w:val="00DF0349"/>
    <w:rsid w:val="00DF04B5"/>
    <w:rsid w:val="00DF0509"/>
    <w:rsid w:val="00DF0535"/>
    <w:rsid w:val="00DF0992"/>
    <w:rsid w:val="00DF0BE5"/>
    <w:rsid w:val="00DF0EC5"/>
    <w:rsid w:val="00DF1158"/>
    <w:rsid w:val="00DF1B7E"/>
    <w:rsid w:val="00DF1FD9"/>
    <w:rsid w:val="00DF202A"/>
    <w:rsid w:val="00DF222E"/>
    <w:rsid w:val="00DF27C2"/>
    <w:rsid w:val="00DF2900"/>
    <w:rsid w:val="00DF2BCF"/>
    <w:rsid w:val="00DF30E5"/>
    <w:rsid w:val="00DF32CF"/>
    <w:rsid w:val="00DF3341"/>
    <w:rsid w:val="00DF351E"/>
    <w:rsid w:val="00DF356B"/>
    <w:rsid w:val="00DF3593"/>
    <w:rsid w:val="00DF3895"/>
    <w:rsid w:val="00DF393C"/>
    <w:rsid w:val="00DF42F6"/>
    <w:rsid w:val="00DF43FD"/>
    <w:rsid w:val="00DF453D"/>
    <w:rsid w:val="00DF48C7"/>
    <w:rsid w:val="00DF49A0"/>
    <w:rsid w:val="00DF4A94"/>
    <w:rsid w:val="00DF4B22"/>
    <w:rsid w:val="00DF4D37"/>
    <w:rsid w:val="00DF4F03"/>
    <w:rsid w:val="00DF5018"/>
    <w:rsid w:val="00DF5803"/>
    <w:rsid w:val="00DF59C9"/>
    <w:rsid w:val="00DF5A7F"/>
    <w:rsid w:val="00DF5CFD"/>
    <w:rsid w:val="00DF6164"/>
    <w:rsid w:val="00DF6680"/>
    <w:rsid w:val="00DF7693"/>
    <w:rsid w:val="00DF76F8"/>
    <w:rsid w:val="00DF78E7"/>
    <w:rsid w:val="00DF7A45"/>
    <w:rsid w:val="00DF7A68"/>
    <w:rsid w:val="00DF7AB0"/>
    <w:rsid w:val="00DF7C63"/>
    <w:rsid w:val="00E0048D"/>
    <w:rsid w:val="00E00606"/>
    <w:rsid w:val="00E007D5"/>
    <w:rsid w:val="00E008A4"/>
    <w:rsid w:val="00E00A0A"/>
    <w:rsid w:val="00E00F8D"/>
    <w:rsid w:val="00E0133E"/>
    <w:rsid w:val="00E0137E"/>
    <w:rsid w:val="00E01381"/>
    <w:rsid w:val="00E018F6"/>
    <w:rsid w:val="00E01B2C"/>
    <w:rsid w:val="00E01BB4"/>
    <w:rsid w:val="00E01D3C"/>
    <w:rsid w:val="00E01D81"/>
    <w:rsid w:val="00E02099"/>
    <w:rsid w:val="00E02190"/>
    <w:rsid w:val="00E02810"/>
    <w:rsid w:val="00E02A07"/>
    <w:rsid w:val="00E02BCB"/>
    <w:rsid w:val="00E03057"/>
    <w:rsid w:val="00E0344D"/>
    <w:rsid w:val="00E03688"/>
    <w:rsid w:val="00E03787"/>
    <w:rsid w:val="00E03817"/>
    <w:rsid w:val="00E0381E"/>
    <w:rsid w:val="00E03C37"/>
    <w:rsid w:val="00E03C96"/>
    <w:rsid w:val="00E03E2D"/>
    <w:rsid w:val="00E0497B"/>
    <w:rsid w:val="00E04BD5"/>
    <w:rsid w:val="00E04C96"/>
    <w:rsid w:val="00E0516B"/>
    <w:rsid w:val="00E05230"/>
    <w:rsid w:val="00E05758"/>
    <w:rsid w:val="00E057F9"/>
    <w:rsid w:val="00E05808"/>
    <w:rsid w:val="00E05947"/>
    <w:rsid w:val="00E05A5E"/>
    <w:rsid w:val="00E05AE0"/>
    <w:rsid w:val="00E05D00"/>
    <w:rsid w:val="00E05E3E"/>
    <w:rsid w:val="00E062C4"/>
    <w:rsid w:val="00E0695B"/>
    <w:rsid w:val="00E06BFA"/>
    <w:rsid w:val="00E07291"/>
    <w:rsid w:val="00E0752E"/>
    <w:rsid w:val="00E079EE"/>
    <w:rsid w:val="00E07A94"/>
    <w:rsid w:val="00E07D1A"/>
    <w:rsid w:val="00E10CA7"/>
    <w:rsid w:val="00E11356"/>
    <w:rsid w:val="00E113C1"/>
    <w:rsid w:val="00E1168B"/>
    <w:rsid w:val="00E117F7"/>
    <w:rsid w:val="00E11E9F"/>
    <w:rsid w:val="00E12061"/>
    <w:rsid w:val="00E12176"/>
    <w:rsid w:val="00E1225F"/>
    <w:rsid w:val="00E12610"/>
    <w:rsid w:val="00E1262F"/>
    <w:rsid w:val="00E128F9"/>
    <w:rsid w:val="00E12B8C"/>
    <w:rsid w:val="00E12D63"/>
    <w:rsid w:val="00E12DBE"/>
    <w:rsid w:val="00E12E03"/>
    <w:rsid w:val="00E13132"/>
    <w:rsid w:val="00E13193"/>
    <w:rsid w:val="00E13432"/>
    <w:rsid w:val="00E1365C"/>
    <w:rsid w:val="00E13835"/>
    <w:rsid w:val="00E13C8E"/>
    <w:rsid w:val="00E13E54"/>
    <w:rsid w:val="00E1448A"/>
    <w:rsid w:val="00E1461F"/>
    <w:rsid w:val="00E14A72"/>
    <w:rsid w:val="00E14AE5"/>
    <w:rsid w:val="00E14CB1"/>
    <w:rsid w:val="00E1512B"/>
    <w:rsid w:val="00E1519B"/>
    <w:rsid w:val="00E1530F"/>
    <w:rsid w:val="00E1542C"/>
    <w:rsid w:val="00E157B8"/>
    <w:rsid w:val="00E15829"/>
    <w:rsid w:val="00E15971"/>
    <w:rsid w:val="00E15AE6"/>
    <w:rsid w:val="00E1630C"/>
    <w:rsid w:val="00E1688E"/>
    <w:rsid w:val="00E16B90"/>
    <w:rsid w:val="00E16B9C"/>
    <w:rsid w:val="00E16C35"/>
    <w:rsid w:val="00E16D2A"/>
    <w:rsid w:val="00E17575"/>
    <w:rsid w:val="00E175E0"/>
    <w:rsid w:val="00E177DF"/>
    <w:rsid w:val="00E1788B"/>
    <w:rsid w:val="00E17B86"/>
    <w:rsid w:val="00E20134"/>
    <w:rsid w:val="00E20320"/>
    <w:rsid w:val="00E20870"/>
    <w:rsid w:val="00E20A34"/>
    <w:rsid w:val="00E20AE1"/>
    <w:rsid w:val="00E2117E"/>
    <w:rsid w:val="00E21212"/>
    <w:rsid w:val="00E2139B"/>
    <w:rsid w:val="00E21594"/>
    <w:rsid w:val="00E2165B"/>
    <w:rsid w:val="00E218CA"/>
    <w:rsid w:val="00E21BD2"/>
    <w:rsid w:val="00E222EF"/>
    <w:rsid w:val="00E22A39"/>
    <w:rsid w:val="00E22D1A"/>
    <w:rsid w:val="00E2307C"/>
    <w:rsid w:val="00E23551"/>
    <w:rsid w:val="00E23770"/>
    <w:rsid w:val="00E237A5"/>
    <w:rsid w:val="00E23984"/>
    <w:rsid w:val="00E23A01"/>
    <w:rsid w:val="00E23C13"/>
    <w:rsid w:val="00E23F38"/>
    <w:rsid w:val="00E24190"/>
    <w:rsid w:val="00E242A3"/>
    <w:rsid w:val="00E242F0"/>
    <w:rsid w:val="00E24302"/>
    <w:rsid w:val="00E244CF"/>
    <w:rsid w:val="00E248B4"/>
    <w:rsid w:val="00E24944"/>
    <w:rsid w:val="00E24AEF"/>
    <w:rsid w:val="00E24C44"/>
    <w:rsid w:val="00E24FEC"/>
    <w:rsid w:val="00E25124"/>
    <w:rsid w:val="00E257AA"/>
    <w:rsid w:val="00E257BC"/>
    <w:rsid w:val="00E259F8"/>
    <w:rsid w:val="00E25C69"/>
    <w:rsid w:val="00E25C7F"/>
    <w:rsid w:val="00E25E05"/>
    <w:rsid w:val="00E2634A"/>
    <w:rsid w:val="00E26643"/>
    <w:rsid w:val="00E268E2"/>
    <w:rsid w:val="00E269BC"/>
    <w:rsid w:val="00E26C1E"/>
    <w:rsid w:val="00E26DA1"/>
    <w:rsid w:val="00E2705B"/>
    <w:rsid w:val="00E27651"/>
    <w:rsid w:val="00E2769F"/>
    <w:rsid w:val="00E2780F"/>
    <w:rsid w:val="00E278D8"/>
    <w:rsid w:val="00E27AFC"/>
    <w:rsid w:val="00E27F5F"/>
    <w:rsid w:val="00E31045"/>
    <w:rsid w:val="00E31225"/>
    <w:rsid w:val="00E31340"/>
    <w:rsid w:val="00E31377"/>
    <w:rsid w:val="00E314AE"/>
    <w:rsid w:val="00E31525"/>
    <w:rsid w:val="00E31626"/>
    <w:rsid w:val="00E31868"/>
    <w:rsid w:val="00E3187C"/>
    <w:rsid w:val="00E319AD"/>
    <w:rsid w:val="00E31C87"/>
    <w:rsid w:val="00E31EF5"/>
    <w:rsid w:val="00E3246E"/>
    <w:rsid w:val="00E32918"/>
    <w:rsid w:val="00E32FE4"/>
    <w:rsid w:val="00E330F3"/>
    <w:rsid w:val="00E33156"/>
    <w:rsid w:val="00E331AF"/>
    <w:rsid w:val="00E33403"/>
    <w:rsid w:val="00E33409"/>
    <w:rsid w:val="00E33DFE"/>
    <w:rsid w:val="00E33E61"/>
    <w:rsid w:val="00E340DA"/>
    <w:rsid w:val="00E34468"/>
    <w:rsid w:val="00E34582"/>
    <w:rsid w:val="00E34EED"/>
    <w:rsid w:val="00E3532F"/>
    <w:rsid w:val="00E354F9"/>
    <w:rsid w:val="00E35807"/>
    <w:rsid w:val="00E35B2C"/>
    <w:rsid w:val="00E35E2F"/>
    <w:rsid w:val="00E35F00"/>
    <w:rsid w:val="00E362FB"/>
    <w:rsid w:val="00E36591"/>
    <w:rsid w:val="00E36E14"/>
    <w:rsid w:val="00E36EF8"/>
    <w:rsid w:val="00E373D2"/>
    <w:rsid w:val="00E3791C"/>
    <w:rsid w:val="00E37A73"/>
    <w:rsid w:val="00E37AD2"/>
    <w:rsid w:val="00E4014B"/>
    <w:rsid w:val="00E401D6"/>
    <w:rsid w:val="00E4034E"/>
    <w:rsid w:val="00E40750"/>
    <w:rsid w:val="00E409E4"/>
    <w:rsid w:val="00E40D68"/>
    <w:rsid w:val="00E40F11"/>
    <w:rsid w:val="00E411D9"/>
    <w:rsid w:val="00E4133A"/>
    <w:rsid w:val="00E41779"/>
    <w:rsid w:val="00E41A80"/>
    <w:rsid w:val="00E41C9B"/>
    <w:rsid w:val="00E41EC1"/>
    <w:rsid w:val="00E41F13"/>
    <w:rsid w:val="00E4248B"/>
    <w:rsid w:val="00E425B9"/>
    <w:rsid w:val="00E426B6"/>
    <w:rsid w:val="00E42815"/>
    <w:rsid w:val="00E42966"/>
    <w:rsid w:val="00E42B82"/>
    <w:rsid w:val="00E42F13"/>
    <w:rsid w:val="00E431A9"/>
    <w:rsid w:val="00E43334"/>
    <w:rsid w:val="00E43462"/>
    <w:rsid w:val="00E43527"/>
    <w:rsid w:val="00E4354B"/>
    <w:rsid w:val="00E43588"/>
    <w:rsid w:val="00E4389B"/>
    <w:rsid w:val="00E43943"/>
    <w:rsid w:val="00E43AC9"/>
    <w:rsid w:val="00E43D5D"/>
    <w:rsid w:val="00E446FA"/>
    <w:rsid w:val="00E44A92"/>
    <w:rsid w:val="00E44B27"/>
    <w:rsid w:val="00E44C6E"/>
    <w:rsid w:val="00E44CEC"/>
    <w:rsid w:val="00E44E15"/>
    <w:rsid w:val="00E4510B"/>
    <w:rsid w:val="00E4588C"/>
    <w:rsid w:val="00E45DB0"/>
    <w:rsid w:val="00E45EBA"/>
    <w:rsid w:val="00E45F94"/>
    <w:rsid w:val="00E45FEA"/>
    <w:rsid w:val="00E46561"/>
    <w:rsid w:val="00E46814"/>
    <w:rsid w:val="00E46C61"/>
    <w:rsid w:val="00E46DCD"/>
    <w:rsid w:val="00E47595"/>
    <w:rsid w:val="00E47EA5"/>
    <w:rsid w:val="00E47EB6"/>
    <w:rsid w:val="00E501FE"/>
    <w:rsid w:val="00E505B5"/>
    <w:rsid w:val="00E50744"/>
    <w:rsid w:val="00E50AD1"/>
    <w:rsid w:val="00E50B74"/>
    <w:rsid w:val="00E50C9F"/>
    <w:rsid w:val="00E50F42"/>
    <w:rsid w:val="00E51C0D"/>
    <w:rsid w:val="00E51E06"/>
    <w:rsid w:val="00E5201C"/>
    <w:rsid w:val="00E52083"/>
    <w:rsid w:val="00E52278"/>
    <w:rsid w:val="00E522AD"/>
    <w:rsid w:val="00E52613"/>
    <w:rsid w:val="00E526E8"/>
    <w:rsid w:val="00E526FC"/>
    <w:rsid w:val="00E52C0F"/>
    <w:rsid w:val="00E52DD7"/>
    <w:rsid w:val="00E53253"/>
    <w:rsid w:val="00E539E9"/>
    <w:rsid w:val="00E53D3B"/>
    <w:rsid w:val="00E53D70"/>
    <w:rsid w:val="00E5461E"/>
    <w:rsid w:val="00E54CF0"/>
    <w:rsid w:val="00E54F6C"/>
    <w:rsid w:val="00E55056"/>
    <w:rsid w:val="00E551A1"/>
    <w:rsid w:val="00E551BA"/>
    <w:rsid w:val="00E5526E"/>
    <w:rsid w:val="00E55488"/>
    <w:rsid w:val="00E55545"/>
    <w:rsid w:val="00E55786"/>
    <w:rsid w:val="00E559B5"/>
    <w:rsid w:val="00E5606A"/>
    <w:rsid w:val="00E5614A"/>
    <w:rsid w:val="00E56643"/>
    <w:rsid w:val="00E5672F"/>
    <w:rsid w:val="00E56A9E"/>
    <w:rsid w:val="00E56E16"/>
    <w:rsid w:val="00E57220"/>
    <w:rsid w:val="00E572C1"/>
    <w:rsid w:val="00E57332"/>
    <w:rsid w:val="00E575B7"/>
    <w:rsid w:val="00E57A6E"/>
    <w:rsid w:val="00E57BF1"/>
    <w:rsid w:val="00E57C48"/>
    <w:rsid w:val="00E57D57"/>
    <w:rsid w:val="00E57DDA"/>
    <w:rsid w:val="00E600BD"/>
    <w:rsid w:val="00E6018E"/>
    <w:rsid w:val="00E6033F"/>
    <w:rsid w:val="00E60377"/>
    <w:rsid w:val="00E6088F"/>
    <w:rsid w:val="00E609B4"/>
    <w:rsid w:val="00E60BFC"/>
    <w:rsid w:val="00E60CCA"/>
    <w:rsid w:val="00E60D53"/>
    <w:rsid w:val="00E617F1"/>
    <w:rsid w:val="00E623E0"/>
    <w:rsid w:val="00E6281C"/>
    <w:rsid w:val="00E62885"/>
    <w:rsid w:val="00E62BA0"/>
    <w:rsid w:val="00E636C6"/>
    <w:rsid w:val="00E637D0"/>
    <w:rsid w:val="00E63930"/>
    <w:rsid w:val="00E63A03"/>
    <w:rsid w:val="00E63CAC"/>
    <w:rsid w:val="00E63DAE"/>
    <w:rsid w:val="00E641DA"/>
    <w:rsid w:val="00E6423B"/>
    <w:rsid w:val="00E642A0"/>
    <w:rsid w:val="00E6452B"/>
    <w:rsid w:val="00E64777"/>
    <w:rsid w:val="00E64C4D"/>
    <w:rsid w:val="00E64DAA"/>
    <w:rsid w:val="00E650CD"/>
    <w:rsid w:val="00E653ED"/>
    <w:rsid w:val="00E65910"/>
    <w:rsid w:val="00E6591C"/>
    <w:rsid w:val="00E65A13"/>
    <w:rsid w:val="00E65D6D"/>
    <w:rsid w:val="00E65DAA"/>
    <w:rsid w:val="00E66254"/>
    <w:rsid w:val="00E66AA4"/>
    <w:rsid w:val="00E66B67"/>
    <w:rsid w:val="00E66FC0"/>
    <w:rsid w:val="00E66FD7"/>
    <w:rsid w:val="00E67217"/>
    <w:rsid w:val="00E67289"/>
    <w:rsid w:val="00E67944"/>
    <w:rsid w:val="00E6796D"/>
    <w:rsid w:val="00E67987"/>
    <w:rsid w:val="00E67F18"/>
    <w:rsid w:val="00E70544"/>
    <w:rsid w:val="00E7068B"/>
    <w:rsid w:val="00E706EB"/>
    <w:rsid w:val="00E70843"/>
    <w:rsid w:val="00E7089D"/>
    <w:rsid w:val="00E70BCF"/>
    <w:rsid w:val="00E70E07"/>
    <w:rsid w:val="00E70EAF"/>
    <w:rsid w:val="00E71D3E"/>
    <w:rsid w:val="00E72100"/>
    <w:rsid w:val="00E72C1B"/>
    <w:rsid w:val="00E72DDE"/>
    <w:rsid w:val="00E734BD"/>
    <w:rsid w:val="00E7355F"/>
    <w:rsid w:val="00E73C8C"/>
    <w:rsid w:val="00E74012"/>
    <w:rsid w:val="00E7497D"/>
    <w:rsid w:val="00E75238"/>
    <w:rsid w:val="00E75718"/>
    <w:rsid w:val="00E75A99"/>
    <w:rsid w:val="00E75F92"/>
    <w:rsid w:val="00E76773"/>
    <w:rsid w:val="00E76ACA"/>
    <w:rsid w:val="00E76EBA"/>
    <w:rsid w:val="00E775C1"/>
    <w:rsid w:val="00E77605"/>
    <w:rsid w:val="00E779A3"/>
    <w:rsid w:val="00E77AEE"/>
    <w:rsid w:val="00E80365"/>
    <w:rsid w:val="00E804F8"/>
    <w:rsid w:val="00E805A3"/>
    <w:rsid w:val="00E808AD"/>
    <w:rsid w:val="00E80CCB"/>
    <w:rsid w:val="00E80F4F"/>
    <w:rsid w:val="00E81240"/>
    <w:rsid w:val="00E814D5"/>
    <w:rsid w:val="00E81600"/>
    <w:rsid w:val="00E81A49"/>
    <w:rsid w:val="00E81BB6"/>
    <w:rsid w:val="00E824BC"/>
    <w:rsid w:val="00E824FC"/>
    <w:rsid w:val="00E82864"/>
    <w:rsid w:val="00E8290E"/>
    <w:rsid w:val="00E830F1"/>
    <w:rsid w:val="00E83642"/>
    <w:rsid w:val="00E836FB"/>
    <w:rsid w:val="00E83C32"/>
    <w:rsid w:val="00E83CF3"/>
    <w:rsid w:val="00E83EAE"/>
    <w:rsid w:val="00E83F43"/>
    <w:rsid w:val="00E83FC7"/>
    <w:rsid w:val="00E84617"/>
    <w:rsid w:val="00E848D3"/>
    <w:rsid w:val="00E84E99"/>
    <w:rsid w:val="00E850BC"/>
    <w:rsid w:val="00E855AE"/>
    <w:rsid w:val="00E855BA"/>
    <w:rsid w:val="00E857DA"/>
    <w:rsid w:val="00E857E7"/>
    <w:rsid w:val="00E85D66"/>
    <w:rsid w:val="00E86063"/>
    <w:rsid w:val="00E860F3"/>
    <w:rsid w:val="00E8649B"/>
    <w:rsid w:val="00E86E48"/>
    <w:rsid w:val="00E87093"/>
    <w:rsid w:val="00E87289"/>
    <w:rsid w:val="00E874EC"/>
    <w:rsid w:val="00E87645"/>
    <w:rsid w:val="00E87CFD"/>
    <w:rsid w:val="00E87D21"/>
    <w:rsid w:val="00E87D58"/>
    <w:rsid w:val="00E87DC8"/>
    <w:rsid w:val="00E88FD0"/>
    <w:rsid w:val="00E9026F"/>
    <w:rsid w:val="00E90440"/>
    <w:rsid w:val="00E9086F"/>
    <w:rsid w:val="00E90B50"/>
    <w:rsid w:val="00E910CD"/>
    <w:rsid w:val="00E912E0"/>
    <w:rsid w:val="00E913E4"/>
    <w:rsid w:val="00E9150A"/>
    <w:rsid w:val="00E91704"/>
    <w:rsid w:val="00E91BB6"/>
    <w:rsid w:val="00E921BE"/>
    <w:rsid w:val="00E927C1"/>
    <w:rsid w:val="00E92858"/>
    <w:rsid w:val="00E92935"/>
    <w:rsid w:val="00E92C65"/>
    <w:rsid w:val="00E92CFA"/>
    <w:rsid w:val="00E92DF7"/>
    <w:rsid w:val="00E92F03"/>
    <w:rsid w:val="00E937BA"/>
    <w:rsid w:val="00E93C9E"/>
    <w:rsid w:val="00E93D05"/>
    <w:rsid w:val="00E9500F"/>
    <w:rsid w:val="00E9519B"/>
    <w:rsid w:val="00E954EA"/>
    <w:rsid w:val="00E9563A"/>
    <w:rsid w:val="00E957C5"/>
    <w:rsid w:val="00E95D92"/>
    <w:rsid w:val="00E9609E"/>
    <w:rsid w:val="00E9614B"/>
    <w:rsid w:val="00E968EA"/>
    <w:rsid w:val="00E96BC2"/>
    <w:rsid w:val="00E96E72"/>
    <w:rsid w:val="00E97611"/>
    <w:rsid w:val="00EA0369"/>
    <w:rsid w:val="00EA061F"/>
    <w:rsid w:val="00EA0622"/>
    <w:rsid w:val="00EA0D17"/>
    <w:rsid w:val="00EA101C"/>
    <w:rsid w:val="00EA1118"/>
    <w:rsid w:val="00EA1E27"/>
    <w:rsid w:val="00EA1EAF"/>
    <w:rsid w:val="00EA2913"/>
    <w:rsid w:val="00EA2F3F"/>
    <w:rsid w:val="00EA32E2"/>
    <w:rsid w:val="00EA32F7"/>
    <w:rsid w:val="00EA3468"/>
    <w:rsid w:val="00EA366F"/>
    <w:rsid w:val="00EA3A65"/>
    <w:rsid w:val="00EA438D"/>
    <w:rsid w:val="00EA4950"/>
    <w:rsid w:val="00EA5084"/>
    <w:rsid w:val="00EA50C0"/>
    <w:rsid w:val="00EA52B4"/>
    <w:rsid w:val="00EA57BE"/>
    <w:rsid w:val="00EA59D6"/>
    <w:rsid w:val="00EA5B1F"/>
    <w:rsid w:val="00EA5EBD"/>
    <w:rsid w:val="00EA6298"/>
    <w:rsid w:val="00EA67D1"/>
    <w:rsid w:val="00EA6837"/>
    <w:rsid w:val="00EA6AF2"/>
    <w:rsid w:val="00EA6EBF"/>
    <w:rsid w:val="00EA715A"/>
    <w:rsid w:val="00EA75C2"/>
    <w:rsid w:val="00EA7A9D"/>
    <w:rsid w:val="00EA7AF4"/>
    <w:rsid w:val="00EA7D6A"/>
    <w:rsid w:val="00EA7D6E"/>
    <w:rsid w:val="00EA7E92"/>
    <w:rsid w:val="00EB0163"/>
    <w:rsid w:val="00EB01B8"/>
    <w:rsid w:val="00EB09FE"/>
    <w:rsid w:val="00EB1055"/>
    <w:rsid w:val="00EB1157"/>
    <w:rsid w:val="00EB158D"/>
    <w:rsid w:val="00EB1C22"/>
    <w:rsid w:val="00EB1DF3"/>
    <w:rsid w:val="00EB22C9"/>
    <w:rsid w:val="00EB290D"/>
    <w:rsid w:val="00EB2F9D"/>
    <w:rsid w:val="00EB31F2"/>
    <w:rsid w:val="00EB347A"/>
    <w:rsid w:val="00EB3BED"/>
    <w:rsid w:val="00EB3FF7"/>
    <w:rsid w:val="00EB40B3"/>
    <w:rsid w:val="00EB4155"/>
    <w:rsid w:val="00EB42BA"/>
    <w:rsid w:val="00EB42C4"/>
    <w:rsid w:val="00EB4535"/>
    <w:rsid w:val="00EB463C"/>
    <w:rsid w:val="00EB4CC3"/>
    <w:rsid w:val="00EB4DFB"/>
    <w:rsid w:val="00EB4FD8"/>
    <w:rsid w:val="00EB509A"/>
    <w:rsid w:val="00EB58B7"/>
    <w:rsid w:val="00EB5968"/>
    <w:rsid w:val="00EB5C96"/>
    <w:rsid w:val="00EB5DDE"/>
    <w:rsid w:val="00EB652D"/>
    <w:rsid w:val="00EB6726"/>
    <w:rsid w:val="00EB677D"/>
    <w:rsid w:val="00EB678B"/>
    <w:rsid w:val="00EB69BF"/>
    <w:rsid w:val="00EB6BAB"/>
    <w:rsid w:val="00EB7407"/>
    <w:rsid w:val="00EB75C1"/>
    <w:rsid w:val="00EB75E7"/>
    <w:rsid w:val="00EB7A0B"/>
    <w:rsid w:val="00EC0014"/>
    <w:rsid w:val="00EC009E"/>
    <w:rsid w:val="00EC080C"/>
    <w:rsid w:val="00EC0E83"/>
    <w:rsid w:val="00EC13AB"/>
    <w:rsid w:val="00EC1563"/>
    <w:rsid w:val="00EC16B8"/>
    <w:rsid w:val="00EC1A19"/>
    <w:rsid w:val="00EC1E44"/>
    <w:rsid w:val="00EC1EC9"/>
    <w:rsid w:val="00EC2473"/>
    <w:rsid w:val="00EC2B19"/>
    <w:rsid w:val="00EC2F19"/>
    <w:rsid w:val="00EC2F76"/>
    <w:rsid w:val="00EC2FCA"/>
    <w:rsid w:val="00EC3029"/>
    <w:rsid w:val="00EC34EA"/>
    <w:rsid w:val="00EC36EF"/>
    <w:rsid w:val="00EC36F1"/>
    <w:rsid w:val="00EC398F"/>
    <w:rsid w:val="00EC3B7E"/>
    <w:rsid w:val="00EC3F3A"/>
    <w:rsid w:val="00EC3FD2"/>
    <w:rsid w:val="00EC4108"/>
    <w:rsid w:val="00EC4525"/>
    <w:rsid w:val="00EC5080"/>
    <w:rsid w:val="00EC53C9"/>
    <w:rsid w:val="00EC546B"/>
    <w:rsid w:val="00EC54C5"/>
    <w:rsid w:val="00EC59FD"/>
    <w:rsid w:val="00EC5A93"/>
    <w:rsid w:val="00EC5D54"/>
    <w:rsid w:val="00EC5FDA"/>
    <w:rsid w:val="00EC626E"/>
    <w:rsid w:val="00EC656D"/>
    <w:rsid w:val="00EC6903"/>
    <w:rsid w:val="00EC6A53"/>
    <w:rsid w:val="00EC72A9"/>
    <w:rsid w:val="00EC74B8"/>
    <w:rsid w:val="00EC772D"/>
    <w:rsid w:val="00EC77D8"/>
    <w:rsid w:val="00EC7CB2"/>
    <w:rsid w:val="00EC7FF0"/>
    <w:rsid w:val="00ED00BB"/>
    <w:rsid w:val="00ED016E"/>
    <w:rsid w:val="00ED0272"/>
    <w:rsid w:val="00ED06C3"/>
    <w:rsid w:val="00ED0F10"/>
    <w:rsid w:val="00ED14C3"/>
    <w:rsid w:val="00ED2134"/>
    <w:rsid w:val="00ED2690"/>
    <w:rsid w:val="00ED28D8"/>
    <w:rsid w:val="00ED2D1A"/>
    <w:rsid w:val="00ED3134"/>
    <w:rsid w:val="00ED351B"/>
    <w:rsid w:val="00ED3809"/>
    <w:rsid w:val="00ED4705"/>
    <w:rsid w:val="00ED4CFB"/>
    <w:rsid w:val="00ED4E17"/>
    <w:rsid w:val="00ED529E"/>
    <w:rsid w:val="00ED54C9"/>
    <w:rsid w:val="00ED55A0"/>
    <w:rsid w:val="00ED5792"/>
    <w:rsid w:val="00ED603C"/>
    <w:rsid w:val="00ED61CA"/>
    <w:rsid w:val="00ED645C"/>
    <w:rsid w:val="00ED66A9"/>
    <w:rsid w:val="00ED6FAD"/>
    <w:rsid w:val="00ED7016"/>
    <w:rsid w:val="00ED70F0"/>
    <w:rsid w:val="00ED727F"/>
    <w:rsid w:val="00ED74E3"/>
    <w:rsid w:val="00ED78DD"/>
    <w:rsid w:val="00ED7C2E"/>
    <w:rsid w:val="00ED7FA5"/>
    <w:rsid w:val="00EE027D"/>
    <w:rsid w:val="00EE0548"/>
    <w:rsid w:val="00EE06F1"/>
    <w:rsid w:val="00EE074A"/>
    <w:rsid w:val="00EE0793"/>
    <w:rsid w:val="00EE0A46"/>
    <w:rsid w:val="00EE0A5D"/>
    <w:rsid w:val="00EE11D0"/>
    <w:rsid w:val="00EE1519"/>
    <w:rsid w:val="00EE18FE"/>
    <w:rsid w:val="00EE1A4F"/>
    <w:rsid w:val="00EE1EA4"/>
    <w:rsid w:val="00EE22FE"/>
    <w:rsid w:val="00EE2628"/>
    <w:rsid w:val="00EE3204"/>
    <w:rsid w:val="00EE32D6"/>
    <w:rsid w:val="00EE349D"/>
    <w:rsid w:val="00EE38C9"/>
    <w:rsid w:val="00EE3B50"/>
    <w:rsid w:val="00EE3EDE"/>
    <w:rsid w:val="00EE460C"/>
    <w:rsid w:val="00EE4D2C"/>
    <w:rsid w:val="00EE4E09"/>
    <w:rsid w:val="00EE4E93"/>
    <w:rsid w:val="00EE508C"/>
    <w:rsid w:val="00EE53A9"/>
    <w:rsid w:val="00EE5903"/>
    <w:rsid w:val="00EE5B1F"/>
    <w:rsid w:val="00EE5D0F"/>
    <w:rsid w:val="00EE5D88"/>
    <w:rsid w:val="00EE5EEB"/>
    <w:rsid w:val="00EE621C"/>
    <w:rsid w:val="00EE62D6"/>
    <w:rsid w:val="00EE653D"/>
    <w:rsid w:val="00EE67C7"/>
    <w:rsid w:val="00EE685B"/>
    <w:rsid w:val="00EE6BEC"/>
    <w:rsid w:val="00EE6C6A"/>
    <w:rsid w:val="00EE6EB4"/>
    <w:rsid w:val="00EE7B1B"/>
    <w:rsid w:val="00EE7C99"/>
    <w:rsid w:val="00EE7F15"/>
    <w:rsid w:val="00EE7F9A"/>
    <w:rsid w:val="00EF0A02"/>
    <w:rsid w:val="00EF0BC1"/>
    <w:rsid w:val="00EF0BF1"/>
    <w:rsid w:val="00EF1018"/>
    <w:rsid w:val="00EF17AC"/>
    <w:rsid w:val="00EF21DB"/>
    <w:rsid w:val="00EF22C0"/>
    <w:rsid w:val="00EF2457"/>
    <w:rsid w:val="00EF26C4"/>
    <w:rsid w:val="00EF28B8"/>
    <w:rsid w:val="00EF299B"/>
    <w:rsid w:val="00EF2D56"/>
    <w:rsid w:val="00EF33A0"/>
    <w:rsid w:val="00EF33DF"/>
    <w:rsid w:val="00EF34B1"/>
    <w:rsid w:val="00EF35A9"/>
    <w:rsid w:val="00EF4033"/>
    <w:rsid w:val="00EF4184"/>
    <w:rsid w:val="00EF42A5"/>
    <w:rsid w:val="00EF42C2"/>
    <w:rsid w:val="00EF4AAE"/>
    <w:rsid w:val="00EF4B55"/>
    <w:rsid w:val="00EF4B7D"/>
    <w:rsid w:val="00EF4EDD"/>
    <w:rsid w:val="00EF5653"/>
    <w:rsid w:val="00EF5918"/>
    <w:rsid w:val="00EF5CC5"/>
    <w:rsid w:val="00EF5D89"/>
    <w:rsid w:val="00EF5DFE"/>
    <w:rsid w:val="00EF5F5C"/>
    <w:rsid w:val="00EF5FAD"/>
    <w:rsid w:val="00EF610A"/>
    <w:rsid w:val="00EF62A7"/>
    <w:rsid w:val="00EF62C0"/>
    <w:rsid w:val="00EF6946"/>
    <w:rsid w:val="00EF6C16"/>
    <w:rsid w:val="00EF7461"/>
    <w:rsid w:val="00EF788C"/>
    <w:rsid w:val="00EF7CA5"/>
    <w:rsid w:val="00EF7E3C"/>
    <w:rsid w:val="00F0044D"/>
    <w:rsid w:val="00F00780"/>
    <w:rsid w:val="00F00797"/>
    <w:rsid w:val="00F00B09"/>
    <w:rsid w:val="00F01349"/>
    <w:rsid w:val="00F01D15"/>
    <w:rsid w:val="00F02452"/>
    <w:rsid w:val="00F0277E"/>
    <w:rsid w:val="00F027CF"/>
    <w:rsid w:val="00F028B4"/>
    <w:rsid w:val="00F02FD3"/>
    <w:rsid w:val="00F036A4"/>
    <w:rsid w:val="00F03751"/>
    <w:rsid w:val="00F037F8"/>
    <w:rsid w:val="00F03B5A"/>
    <w:rsid w:val="00F04327"/>
    <w:rsid w:val="00F048DC"/>
    <w:rsid w:val="00F04B9F"/>
    <w:rsid w:val="00F04CA1"/>
    <w:rsid w:val="00F04EDF"/>
    <w:rsid w:val="00F050E5"/>
    <w:rsid w:val="00F052F8"/>
    <w:rsid w:val="00F053F3"/>
    <w:rsid w:val="00F05550"/>
    <w:rsid w:val="00F05B1E"/>
    <w:rsid w:val="00F05B64"/>
    <w:rsid w:val="00F05B7A"/>
    <w:rsid w:val="00F05DE8"/>
    <w:rsid w:val="00F05E29"/>
    <w:rsid w:val="00F05E83"/>
    <w:rsid w:val="00F05FAD"/>
    <w:rsid w:val="00F060C5"/>
    <w:rsid w:val="00F0623F"/>
    <w:rsid w:val="00F062C8"/>
    <w:rsid w:val="00F072D9"/>
    <w:rsid w:val="00F07399"/>
    <w:rsid w:val="00F074D2"/>
    <w:rsid w:val="00F0761F"/>
    <w:rsid w:val="00F07628"/>
    <w:rsid w:val="00F07633"/>
    <w:rsid w:val="00F07667"/>
    <w:rsid w:val="00F07819"/>
    <w:rsid w:val="00F0784A"/>
    <w:rsid w:val="00F07BAA"/>
    <w:rsid w:val="00F07D85"/>
    <w:rsid w:val="00F07E4C"/>
    <w:rsid w:val="00F07FE4"/>
    <w:rsid w:val="00F10128"/>
    <w:rsid w:val="00F10892"/>
    <w:rsid w:val="00F11526"/>
    <w:rsid w:val="00F11C84"/>
    <w:rsid w:val="00F11E7B"/>
    <w:rsid w:val="00F11FDB"/>
    <w:rsid w:val="00F122D1"/>
    <w:rsid w:val="00F12358"/>
    <w:rsid w:val="00F1254D"/>
    <w:rsid w:val="00F12839"/>
    <w:rsid w:val="00F129E8"/>
    <w:rsid w:val="00F12B47"/>
    <w:rsid w:val="00F12E26"/>
    <w:rsid w:val="00F12E89"/>
    <w:rsid w:val="00F12EED"/>
    <w:rsid w:val="00F13217"/>
    <w:rsid w:val="00F13CF7"/>
    <w:rsid w:val="00F13F3C"/>
    <w:rsid w:val="00F14013"/>
    <w:rsid w:val="00F14476"/>
    <w:rsid w:val="00F1473D"/>
    <w:rsid w:val="00F155FF"/>
    <w:rsid w:val="00F1567A"/>
    <w:rsid w:val="00F15849"/>
    <w:rsid w:val="00F15924"/>
    <w:rsid w:val="00F15B9A"/>
    <w:rsid w:val="00F15C40"/>
    <w:rsid w:val="00F15CE9"/>
    <w:rsid w:val="00F1639C"/>
    <w:rsid w:val="00F1646B"/>
    <w:rsid w:val="00F16884"/>
    <w:rsid w:val="00F16E06"/>
    <w:rsid w:val="00F175CA"/>
    <w:rsid w:val="00F178AE"/>
    <w:rsid w:val="00F17CBF"/>
    <w:rsid w:val="00F17FB8"/>
    <w:rsid w:val="00F20686"/>
    <w:rsid w:val="00F20AB9"/>
    <w:rsid w:val="00F212C6"/>
    <w:rsid w:val="00F216BF"/>
    <w:rsid w:val="00F216E3"/>
    <w:rsid w:val="00F21964"/>
    <w:rsid w:val="00F21D13"/>
    <w:rsid w:val="00F220B1"/>
    <w:rsid w:val="00F22262"/>
    <w:rsid w:val="00F2245E"/>
    <w:rsid w:val="00F226D6"/>
    <w:rsid w:val="00F226E2"/>
    <w:rsid w:val="00F22B84"/>
    <w:rsid w:val="00F22BED"/>
    <w:rsid w:val="00F22E4F"/>
    <w:rsid w:val="00F22FA4"/>
    <w:rsid w:val="00F230CD"/>
    <w:rsid w:val="00F231A0"/>
    <w:rsid w:val="00F23854"/>
    <w:rsid w:val="00F238B5"/>
    <w:rsid w:val="00F23A7D"/>
    <w:rsid w:val="00F24072"/>
    <w:rsid w:val="00F24074"/>
    <w:rsid w:val="00F242A8"/>
    <w:rsid w:val="00F24CC1"/>
    <w:rsid w:val="00F24CED"/>
    <w:rsid w:val="00F254E1"/>
    <w:rsid w:val="00F25581"/>
    <w:rsid w:val="00F26514"/>
    <w:rsid w:val="00F267E0"/>
    <w:rsid w:val="00F26DED"/>
    <w:rsid w:val="00F27079"/>
    <w:rsid w:val="00F2728C"/>
    <w:rsid w:val="00F2736E"/>
    <w:rsid w:val="00F27B69"/>
    <w:rsid w:val="00F27C62"/>
    <w:rsid w:val="00F27E50"/>
    <w:rsid w:val="00F30814"/>
    <w:rsid w:val="00F30964"/>
    <w:rsid w:val="00F30B17"/>
    <w:rsid w:val="00F30CFD"/>
    <w:rsid w:val="00F30DA6"/>
    <w:rsid w:val="00F30F94"/>
    <w:rsid w:val="00F30FB0"/>
    <w:rsid w:val="00F31026"/>
    <w:rsid w:val="00F31143"/>
    <w:rsid w:val="00F31626"/>
    <w:rsid w:val="00F317D4"/>
    <w:rsid w:val="00F31BB5"/>
    <w:rsid w:val="00F32412"/>
    <w:rsid w:val="00F327D9"/>
    <w:rsid w:val="00F32A11"/>
    <w:rsid w:val="00F32CB4"/>
    <w:rsid w:val="00F330C1"/>
    <w:rsid w:val="00F330C9"/>
    <w:rsid w:val="00F338A7"/>
    <w:rsid w:val="00F339D2"/>
    <w:rsid w:val="00F33A2E"/>
    <w:rsid w:val="00F33B4C"/>
    <w:rsid w:val="00F34018"/>
    <w:rsid w:val="00F34138"/>
    <w:rsid w:val="00F3463D"/>
    <w:rsid w:val="00F34A08"/>
    <w:rsid w:val="00F34C5A"/>
    <w:rsid w:val="00F34CF7"/>
    <w:rsid w:val="00F34D67"/>
    <w:rsid w:val="00F35032"/>
    <w:rsid w:val="00F35682"/>
    <w:rsid w:val="00F35D28"/>
    <w:rsid w:val="00F36869"/>
    <w:rsid w:val="00F36C38"/>
    <w:rsid w:val="00F36F74"/>
    <w:rsid w:val="00F3778D"/>
    <w:rsid w:val="00F37825"/>
    <w:rsid w:val="00F410B7"/>
    <w:rsid w:val="00F410FB"/>
    <w:rsid w:val="00F41190"/>
    <w:rsid w:val="00F41306"/>
    <w:rsid w:val="00F413E4"/>
    <w:rsid w:val="00F41C91"/>
    <w:rsid w:val="00F42308"/>
    <w:rsid w:val="00F42599"/>
    <w:rsid w:val="00F4277C"/>
    <w:rsid w:val="00F42A83"/>
    <w:rsid w:val="00F42B03"/>
    <w:rsid w:val="00F42C9C"/>
    <w:rsid w:val="00F42ED8"/>
    <w:rsid w:val="00F42FDE"/>
    <w:rsid w:val="00F42FF4"/>
    <w:rsid w:val="00F43EE9"/>
    <w:rsid w:val="00F4409C"/>
    <w:rsid w:val="00F4420E"/>
    <w:rsid w:val="00F4430D"/>
    <w:rsid w:val="00F44732"/>
    <w:rsid w:val="00F44EE3"/>
    <w:rsid w:val="00F44FB3"/>
    <w:rsid w:val="00F45136"/>
    <w:rsid w:val="00F451C8"/>
    <w:rsid w:val="00F45DEB"/>
    <w:rsid w:val="00F4644E"/>
    <w:rsid w:val="00F464A3"/>
    <w:rsid w:val="00F466EF"/>
    <w:rsid w:val="00F468C5"/>
    <w:rsid w:val="00F46EBD"/>
    <w:rsid w:val="00F46ED8"/>
    <w:rsid w:val="00F470FF"/>
    <w:rsid w:val="00F472E6"/>
    <w:rsid w:val="00F47391"/>
    <w:rsid w:val="00F4759F"/>
    <w:rsid w:val="00F4795B"/>
    <w:rsid w:val="00F47BFA"/>
    <w:rsid w:val="00F47F45"/>
    <w:rsid w:val="00F500D8"/>
    <w:rsid w:val="00F50102"/>
    <w:rsid w:val="00F50658"/>
    <w:rsid w:val="00F5070D"/>
    <w:rsid w:val="00F50B05"/>
    <w:rsid w:val="00F51224"/>
    <w:rsid w:val="00F51328"/>
    <w:rsid w:val="00F51653"/>
    <w:rsid w:val="00F517C3"/>
    <w:rsid w:val="00F51C18"/>
    <w:rsid w:val="00F52500"/>
    <w:rsid w:val="00F5352F"/>
    <w:rsid w:val="00F5373D"/>
    <w:rsid w:val="00F539DF"/>
    <w:rsid w:val="00F53A45"/>
    <w:rsid w:val="00F53F07"/>
    <w:rsid w:val="00F540FF"/>
    <w:rsid w:val="00F542DD"/>
    <w:rsid w:val="00F5480C"/>
    <w:rsid w:val="00F54B97"/>
    <w:rsid w:val="00F54C44"/>
    <w:rsid w:val="00F54E23"/>
    <w:rsid w:val="00F551AE"/>
    <w:rsid w:val="00F552D0"/>
    <w:rsid w:val="00F5539F"/>
    <w:rsid w:val="00F55684"/>
    <w:rsid w:val="00F55ABF"/>
    <w:rsid w:val="00F55DFD"/>
    <w:rsid w:val="00F55EB8"/>
    <w:rsid w:val="00F5647A"/>
    <w:rsid w:val="00F564D9"/>
    <w:rsid w:val="00F56685"/>
    <w:rsid w:val="00F566D6"/>
    <w:rsid w:val="00F56F32"/>
    <w:rsid w:val="00F574D4"/>
    <w:rsid w:val="00F57527"/>
    <w:rsid w:val="00F575D2"/>
    <w:rsid w:val="00F57D70"/>
    <w:rsid w:val="00F57DA2"/>
    <w:rsid w:val="00F600F0"/>
    <w:rsid w:val="00F60203"/>
    <w:rsid w:val="00F60616"/>
    <w:rsid w:val="00F60BC8"/>
    <w:rsid w:val="00F60BFC"/>
    <w:rsid w:val="00F60E57"/>
    <w:rsid w:val="00F60F82"/>
    <w:rsid w:val="00F612A9"/>
    <w:rsid w:val="00F61561"/>
    <w:rsid w:val="00F619B9"/>
    <w:rsid w:val="00F61C7E"/>
    <w:rsid w:val="00F628D8"/>
    <w:rsid w:val="00F629F6"/>
    <w:rsid w:val="00F62D45"/>
    <w:rsid w:val="00F62E09"/>
    <w:rsid w:val="00F62F72"/>
    <w:rsid w:val="00F63400"/>
    <w:rsid w:val="00F6367A"/>
    <w:rsid w:val="00F636F5"/>
    <w:rsid w:val="00F63799"/>
    <w:rsid w:val="00F638D3"/>
    <w:rsid w:val="00F639F2"/>
    <w:rsid w:val="00F63BC2"/>
    <w:rsid w:val="00F63C70"/>
    <w:rsid w:val="00F6421D"/>
    <w:rsid w:val="00F6476E"/>
    <w:rsid w:val="00F6480E"/>
    <w:rsid w:val="00F64B0F"/>
    <w:rsid w:val="00F64D02"/>
    <w:rsid w:val="00F64F6B"/>
    <w:rsid w:val="00F65486"/>
    <w:rsid w:val="00F65B54"/>
    <w:rsid w:val="00F65E62"/>
    <w:rsid w:val="00F65FDC"/>
    <w:rsid w:val="00F6617F"/>
    <w:rsid w:val="00F6647F"/>
    <w:rsid w:val="00F664DD"/>
    <w:rsid w:val="00F6695B"/>
    <w:rsid w:val="00F66B54"/>
    <w:rsid w:val="00F66B80"/>
    <w:rsid w:val="00F66BCE"/>
    <w:rsid w:val="00F66D44"/>
    <w:rsid w:val="00F66E70"/>
    <w:rsid w:val="00F66E8F"/>
    <w:rsid w:val="00F6752E"/>
    <w:rsid w:val="00F702DD"/>
    <w:rsid w:val="00F7048A"/>
    <w:rsid w:val="00F70723"/>
    <w:rsid w:val="00F70E83"/>
    <w:rsid w:val="00F71247"/>
    <w:rsid w:val="00F712CE"/>
    <w:rsid w:val="00F7140A"/>
    <w:rsid w:val="00F7142B"/>
    <w:rsid w:val="00F71A95"/>
    <w:rsid w:val="00F71F9F"/>
    <w:rsid w:val="00F722A9"/>
    <w:rsid w:val="00F722F3"/>
    <w:rsid w:val="00F72327"/>
    <w:rsid w:val="00F724BC"/>
    <w:rsid w:val="00F7259F"/>
    <w:rsid w:val="00F7284B"/>
    <w:rsid w:val="00F72D9B"/>
    <w:rsid w:val="00F7337E"/>
    <w:rsid w:val="00F73391"/>
    <w:rsid w:val="00F73A07"/>
    <w:rsid w:val="00F73E28"/>
    <w:rsid w:val="00F73FAC"/>
    <w:rsid w:val="00F74538"/>
    <w:rsid w:val="00F74C51"/>
    <w:rsid w:val="00F75375"/>
    <w:rsid w:val="00F759D3"/>
    <w:rsid w:val="00F75A50"/>
    <w:rsid w:val="00F75DBE"/>
    <w:rsid w:val="00F7618F"/>
    <w:rsid w:val="00F7636E"/>
    <w:rsid w:val="00F7658F"/>
    <w:rsid w:val="00F768CD"/>
    <w:rsid w:val="00F76BA5"/>
    <w:rsid w:val="00F76CD6"/>
    <w:rsid w:val="00F76D0D"/>
    <w:rsid w:val="00F76F67"/>
    <w:rsid w:val="00F77003"/>
    <w:rsid w:val="00F77B19"/>
    <w:rsid w:val="00F800D0"/>
    <w:rsid w:val="00F80312"/>
    <w:rsid w:val="00F8069C"/>
    <w:rsid w:val="00F806CF"/>
    <w:rsid w:val="00F807E8"/>
    <w:rsid w:val="00F809D9"/>
    <w:rsid w:val="00F80B56"/>
    <w:rsid w:val="00F816EC"/>
    <w:rsid w:val="00F8192D"/>
    <w:rsid w:val="00F81A91"/>
    <w:rsid w:val="00F82017"/>
    <w:rsid w:val="00F822CB"/>
    <w:rsid w:val="00F8259A"/>
    <w:rsid w:val="00F82656"/>
    <w:rsid w:val="00F8272F"/>
    <w:rsid w:val="00F82E17"/>
    <w:rsid w:val="00F8315B"/>
    <w:rsid w:val="00F83242"/>
    <w:rsid w:val="00F83BCF"/>
    <w:rsid w:val="00F83BEA"/>
    <w:rsid w:val="00F83CAE"/>
    <w:rsid w:val="00F83ED0"/>
    <w:rsid w:val="00F84032"/>
    <w:rsid w:val="00F8466E"/>
    <w:rsid w:val="00F84DFB"/>
    <w:rsid w:val="00F855E3"/>
    <w:rsid w:val="00F855F9"/>
    <w:rsid w:val="00F859BC"/>
    <w:rsid w:val="00F85CD1"/>
    <w:rsid w:val="00F86637"/>
    <w:rsid w:val="00F867D1"/>
    <w:rsid w:val="00F87621"/>
    <w:rsid w:val="00F8779E"/>
    <w:rsid w:val="00F87AB0"/>
    <w:rsid w:val="00F87BA3"/>
    <w:rsid w:val="00F87BDF"/>
    <w:rsid w:val="00F902E4"/>
    <w:rsid w:val="00F909CC"/>
    <w:rsid w:val="00F90CC8"/>
    <w:rsid w:val="00F90EFA"/>
    <w:rsid w:val="00F9137B"/>
    <w:rsid w:val="00F91536"/>
    <w:rsid w:val="00F9165A"/>
    <w:rsid w:val="00F9176E"/>
    <w:rsid w:val="00F91789"/>
    <w:rsid w:val="00F91CE6"/>
    <w:rsid w:val="00F91DA9"/>
    <w:rsid w:val="00F91F11"/>
    <w:rsid w:val="00F91F76"/>
    <w:rsid w:val="00F91FBD"/>
    <w:rsid w:val="00F92117"/>
    <w:rsid w:val="00F9260A"/>
    <w:rsid w:val="00F927C6"/>
    <w:rsid w:val="00F9285F"/>
    <w:rsid w:val="00F92F55"/>
    <w:rsid w:val="00F931F5"/>
    <w:rsid w:val="00F9330F"/>
    <w:rsid w:val="00F93570"/>
    <w:rsid w:val="00F9395D"/>
    <w:rsid w:val="00F93C4B"/>
    <w:rsid w:val="00F93EBA"/>
    <w:rsid w:val="00F9402B"/>
    <w:rsid w:val="00F94914"/>
    <w:rsid w:val="00F95076"/>
    <w:rsid w:val="00F952CC"/>
    <w:rsid w:val="00F955C8"/>
    <w:rsid w:val="00F95E30"/>
    <w:rsid w:val="00F95EFC"/>
    <w:rsid w:val="00F96177"/>
    <w:rsid w:val="00F965BF"/>
    <w:rsid w:val="00F965D8"/>
    <w:rsid w:val="00F96828"/>
    <w:rsid w:val="00F96918"/>
    <w:rsid w:val="00F96A56"/>
    <w:rsid w:val="00F96D2B"/>
    <w:rsid w:val="00F96F01"/>
    <w:rsid w:val="00F96F16"/>
    <w:rsid w:val="00F97701"/>
    <w:rsid w:val="00F97728"/>
    <w:rsid w:val="00F978D3"/>
    <w:rsid w:val="00F97B37"/>
    <w:rsid w:val="00F97F5B"/>
    <w:rsid w:val="00FA0043"/>
    <w:rsid w:val="00FA0495"/>
    <w:rsid w:val="00FA05EE"/>
    <w:rsid w:val="00FA0656"/>
    <w:rsid w:val="00FA072C"/>
    <w:rsid w:val="00FA0B3F"/>
    <w:rsid w:val="00FA1161"/>
    <w:rsid w:val="00FA1340"/>
    <w:rsid w:val="00FA1563"/>
    <w:rsid w:val="00FA1595"/>
    <w:rsid w:val="00FA1957"/>
    <w:rsid w:val="00FA1C8B"/>
    <w:rsid w:val="00FA1FCD"/>
    <w:rsid w:val="00FA2069"/>
    <w:rsid w:val="00FA20E0"/>
    <w:rsid w:val="00FA26F1"/>
    <w:rsid w:val="00FA28E3"/>
    <w:rsid w:val="00FA2E0D"/>
    <w:rsid w:val="00FA31E2"/>
    <w:rsid w:val="00FA350F"/>
    <w:rsid w:val="00FA3627"/>
    <w:rsid w:val="00FA3653"/>
    <w:rsid w:val="00FA3778"/>
    <w:rsid w:val="00FA3866"/>
    <w:rsid w:val="00FA38C6"/>
    <w:rsid w:val="00FA3C51"/>
    <w:rsid w:val="00FA3EC5"/>
    <w:rsid w:val="00FA4267"/>
    <w:rsid w:val="00FA43DD"/>
    <w:rsid w:val="00FA47D7"/>
    <w:rsid w:val="00FA4827"/>
    <w:rsid w:val="00FA48E0"/>
    <w:rsid w:val="00FA48EB"/>
    <w:rsid w:val="00FA494C"/>
    <w:rsid w:val="00FA4AC1"/>
    <w:rsid w:val="00FA5535"/>
    <w:rsid w:val="00FA55A9"/>
    <w:rsid w:val="00FA5AFA"/>
    <w:rsid w:val="00FA5B23"/>
    <w:rsid w:val="00FA5CA2"/>
    <w:rsid w:val="00FA60E2"/>
    <w:rsid w:val="00FA6508"/>
    <w:rsid w:val="00FA651D"/>
    <w:rsid w:val="00FA66AD"/>
    <w:rsid w:val="00FA68CF"/>
    <w:rsid w:val="00FA6951"/>
    <w:rsid w:val="00FA6EC2"/>
    <w:rsid w:val="00FA742D"/>
    <w:rsid w:val="00FA7D05"/>
    <w:rsid w:val="00FB0084"/>
    <w:rsid w:val="00FB0259"/>
    <w:rsid w:val="00FB046C"/>
    <w:rsid w:val="00FB0742"/>
    <w:rsid w:val="00FB0B65"/>
    <w:rsid w:val="00FB0BE7"/>
    <w:rsid w:val="00FB0DE6"/>
    <w:rsid w:val="00FB0DED"/>
    <w:rsid w:val="00FB0FD8"/>
    <w:rsid w:val="00FB13D8"/>
    <w:rsid w:val="00FB140D"/>
    <w:rsid w:val="00FB149F"/>
    <w:rsid w:val="00FB14BD"/>
    <w:rsid w:val="00FB16B1"/>
    <w:rsid w:val="00FB196E"/>
    <w:rsid w:val="00FB1A3E"/>
    <w:rsid w:val="00FB23E7"/>
    <w:rsid w:val="00FB2641"/>
    <w:rsid w:val="00FB275B"/>
    <w:rsid w:val="00FB279F"/>
    <w:rsid w:val="00FB29DA"/>
    <w:rsid w:val="00FB2AC6"/>
    <w:rsid w:val="00FB3265"/>
    <w:rsid w:val="00FB3378"/>
    <w:rsid w:val="00FB361A"/>
    <w:rsid w:val="00FB37A1"/>
    <w:rsid w:val="00FB3A5A"/>
    <w:rsid w:val="00FB40BB"/>
    <w:rsid w:val="00FB44DE"/>
    <w:rsid w:val="00FB4C16"/>
    <w:rsid w:val="00FB4F96"/>
    <w:rsid w:val="00FB553C"/>
    <w:rsid w:val="00FB61BF"/>
    <w:rsid w:val="00FB6382"/>
    <w:rsid w:val="00FB6477"/>
    <w:rsid w:val="00FB69F3"/>
    <w:rsid w:val="00FB6B44"/>
    <w:rsid w:val="00FB7235"/>
    <w:rsid w:val="00FB7243"/>
    <w:rsid w:val="00FB78F9"/>
    <w:rsid w:val="00FB78FC"/>
    <w:rsid w:val="00FC06E8"/>
    <w:rsid w:val="00FC0892"/>
    <w:rsid w:val="00FC0D3C"/>
    <w:rsid w:val="00FC0DF2"/>
    <w:rsid w:val="00FC0F38"/>
    <w:rsid w:val="00FC183A"/>
    <w:rsid w:val="00FC19D6"/>
    <w:rsid w:val="00FC1B96"/>
    <w:rsid w:val="00FC2193"/>
    <w:rsid w:val="00FC2C06"/>
    <w:rsid w:val="00FC3395"/>
    <w:rsid w:val="00FC35A6"/>
    <w:rsid w:val="00FC370C"/>
    <w:rsid w:val="00FC3C01"/>
    <w:rsid w:val="00FC3C3D"/>
    <w:rsid w:val="00FC3D5D"/>
    <w:rsid w:val="00FC418B"/>
    <w:rsid w:val="00FC44D3"/>
    <w:rsid w:val="00FC4520"/>
    <w:rsid w:val="00FC4B4E"/>
    <w:rsid w:val="00FC4C43"/>
    <w:rsid w:val="00FC4CD8"/>
    <w:rsid w:val="00FC5053"/>
    <w:rsid w:val="00FC510D"/>
    <w:rsid w:val="00FC5F9B"/>
    <w:rsid w:val="00FC6853"/>
    <w:rsid w:val="00FC68EF"/>
    <w:rsid w:val="00FC6AB1"/>
    <w:rsid w:val="00FC70CF"/>
    <w:rsid w:val="00FC718C"/>
    <w:rsid w:val="00FC7425"/>
    <w:rsid w:val="00FC75A6"/>
    <w:rsid w:val="00FC78F6"/>
    <w:rsid w:val="00FC7AB9"/>
    <w:rsid w:val="00FC7B78"/>
    <w:rsid w:val="00FD0093"/>
    <w:rsid w:val="00FD0790"/>
    <w:rsid w:val="00FD08BB"/>
    <w:rsid w:val="00FD08D0"/>
    <w:rsid w:val="00FD0A4D"/>
    <w:rsid w:val="00FD0B63"/>
    <w:rsid w:val="00FD0D77"/>
    <w:rsid w:val="00FD1484"/>
    <w:rsid w:val="00FD1716"/>
    <w:rsid w:val="00FD18E1"/>
    <w:rsid w:val="00FD1A5C"/>
    <w:rsid w:val="00FD27A4"/>
    <w:rsid w:val="00FD27E5"/>
    <w:rsid w:val="00FD28EC"/>
    <w:rsid w:val="00FD2BD4"/>
    <w:rsid w:val="00FD2C11"/>
    <w:rsid w:val="00FD300A"/>
    <w:rsid w:val="00FD3200"/>
    <w:rsid w:val="00FD33AA"/>
    <w:rsid w:val="00FD3646"/>
    <w:rsid w:val="00FD3A26"/>
    <w:rsid w:val="00FD40DB"/>
    <w:rsid w:val="00FD4110"/>
    <w:rsid w:val="00FD4430"/>
    <w:rsid w:val="00FD4CF4"/>
    <w:rsid w:val="00FD5174"/>
    <w:rsid w:val="00FD5206"/>
    <w:rsid w:val="00FD5227"/>
    <w:rsid w:val="00FD52A0"/>
    <w:rsid w:val="00FD55B7"/>
    <w:rsid w:val="00FD5719"/>
    <w:rsid w:val="00FD572A"/>
    <w:rsid w:val="00FD6099"/>
    <w:rsid w:val="00FD62D7"/>
    <w:rsid w:val="00FD6837"/>
    <w:rsid w:val="00FD6E4A"/>
    <w:rsid w:val="00FD71EA"/>
    <w:rsid w:val="00FD7262"/>
    <w:rsid w:val="00FD738B"/>
    <w:rsid w:val="00FD7766"/>
    <w:rsid w:val="00FD7B78"/>
    <w:rsid w:val="00FD7F00"/>
    <w:rsid w:val="00FE0093"/>
    <w:rsid w:val="00FE032F"/>
    <w:rsid w:val="00FE0628"/>
    <w:rsid w:val="00FE089B"/>
    <w:rsid w:val="00FE0BB3"/>
    <w:rsid w:val="00FE0CB7"/>
    <w:rsid w:val="00FE0F67"/>
    <w:rsid w:val="00FE16B5"/>
    <w:rsid w:val="00FE1735"/>
    <w:rsid w:val="00FE18A0"/>
    <w:rsid w:val="00FE1906"/>
    <w:rsid w:val="00FE1A37"/>
    <w:rsid w:val="00FE1A5B"/>
    <w:rsid w:val="00FE1AA3"/>
    <w:rsid w:val="00FE1B3B"/>
    <w:rsid w:val="00FE1DE7"/>
    <w:rsid w:val="00FE225B"/>
    <w:rsid w:val="00FE2341"/>
    <w:rsid w:val="00FE23FC"/>
    <w:rsid w:val="00FE27CE"/>
    <w:rsid w:val="00FE297A"/>
    <w:rsid w:val="00FE30AC"/>
    <w:rsid w:val="00FE326A"/>
    <w:rsid w:val="00FE3919"/>
    <w:rsid w:val="00FE3EEE"/>
    <w:rsid w:val="00FE432A"/>
    <w:rsid w:val="00FE438A"/>
    <w:rsid w:val="00FE45EE"/>
    <w:rsid w:val="00FE47A1"/>
    <w:rsid w:val="00FE487E"/>
    <w:rsid w:val="00FE4BE2"/>
    <w:rsid w:val="00FE4E88"/>
    <w:rsid w:val="00FE5224"/>
    <w:rsid w:val="00FE5345"/>
    <w:rsid w:val="00FE55EF"/>
    <w:rsid w:val="00FE5BD1"/>
    <w:rsid w:val="00FE5CD8"/>
    <w:rsid w:val="00FE5D58"/>
    <w:rsid w:val="00FE5F58"/>
    <w:rsid w:val="00FE669F"/>
    <w:rsid w:val="00FE6BDC"/>
    <w:rsid w:val="00FE6E11"/>
    <w:rsid w:val="00FE70C3"/>
    <w:rsid w:val="00FE75D3"/>
    <w:rsid w:val="00FE7AD8"/>
    <w:rsid w:val="00FF001F"/>
    <w:rsid w:val="00FF036B"/>
    <w:rsid w:val="00FF0550"/>
    <w:rsid w:val="00FF064B"/>
    <w:rsid w:val="00FF06ED"/>
    <w:rsid w:val="00FF082E"/>
    <w:rsid w:val="00FF0974"/>
    <w:rsid w:val="00FF0A0F"/>
    <w:rsid w:val="00FF13C6"/>
    <w:rsid w:val="00FF15A1"/>
    <w:rsid w:val="00FF18E5"/>
    <w:rsid w:val="00FF192B"/>
    <w:rsid w:val="00FF1BFA"/>
    <w:rsid w:val="00FF1ED0"/>
    <w:rsid w:val="00FF2077"/>
    <w:rsid w:val="00FF28B1"/>
    <w:rsid w:val="00FF2A2D"/>
    <w:rsid w:val="00FF2A55"/>
    <w:rsid w:val="00FF3522"/>
    <w:rsid w:val="00FF3618"/>
    <w:rsid w:val="00FF393A"/>
    <w:rsid w:val="00FF3E23"/>
    <w:rsid w:val="00FF3F86"/>
    <w:rsid w:val="00FF4593"/>
    <w:rsid w:val="00FF45F8"/>
    <w:rsid w:val="00FF47D2"/>
    <w:rsid w:val="00FF490D"/>
    <w:rsid w:val="00FF4B01"/>
    <w:rsid w:val="00FF4B75"/>
    <w:rsid w:val="00FF4D51"/>
    <w:rsid w:val="00FF595D"/>
    <w:rsid w:val="00FF5ADD"/>
    <w:rsid w:val="00FF5B70"/>
    <w:rsid w:val="00FF5BB9"/>
    <w:rsid w:val="00FF5F4B"/>
    <w:rsid w:val="00FF6042"/>
    <w:rsid w:val="00FF6106"/>
    <w:rsid w:val="00FF65BD"/>
    <w:rsid w:val="00FF6741"/>
    <w:rsid w:val="00FF690B"/>
    <w:rsid w:val="00FF6AC6"/>
    <w:rsid w:val="00FF6B04"/>
    <w:rsid w:val="00FF6BAC"/>
    <w:rsid w:val="00FF6E78"/>
    <w:rsid w:val="00FF7165"/>
    <w:rsid w:val="00FF718A"/>
    <w:rsid w:val="00FF73E4"/>
    <w:rsid w:val="00FF7858"/>
    <w:rsid w:val="00FF7BD7"/>
    <w:rsid w:val="00FF7D43"/>
    <w:rsid w:val="01246F2E"/>
    <w:rsid w:val="01361C8D"/>
    <w:rsid w:val="01FA2E4D"/>
    <w:rsid w:val="02659839"/>
    <w:rsid w:val="0276CCFE"/>
    <w:rsid w:val="02789419"/>
    <w:rsid w:val="02C60CF3"/>
    <w:rsid w:val="034B0FD1"/>
    <w:rsid w:val="03761BF4"/>
    <w:rsid w:val="037FA061"/>
    <w:rsid w:val="0397A849"/>
    <w:rsid w:val="03AEA17F"/>
    <w:rsid w:val="03C048A0"/>
    <w:rsid w:val="0441A1DF"/>
    <w:rsid w:val="046F8C5D"/>
    <w:rsid w:val="04CEE429"/>
    <w:rsid w:val="04D22477"/>
    <w:rsid w:val="05039BBD"/>
    <w:rsid w:val="0508FB17"/>
    <w:rsid w:val="057AFCC2"/>
    <w:rsid w:val="05879599"/>
    <w:rsid w:val="059BED12"/>
    <w:rsid w:val="05A52A17"/>
    <w:rsid w:val="05C8D3DD"/>
    <w:rsid w:val="05EC071C"/>
    <w:rsid w:val="060C435E"/>
    <w:rsid w:val="061904D3"/>
    <w:rsid w:val="06884557"/>
    <w:rsid w:val="069325ED"/>
    <w:rsid w:val="06CD67C7"/>
    <w:rsid w:val="0709863E"/>
    <w:rsid w:val="072F4D22"/>
    <w:rsid w:val="075074B6"/>
    <w:rsid w:val="07533B2A"/>
    <w:rsid w:val="07545CD5"/>
    <w:rsid w:val="0762019D"/>
    <w:rsid w:val="07646BD4"/>
    <w:rsid w:val="07B5B88D"/>
    <w:rsid w:val="07F3129F"/>
    <w:rsid w:val="0838B524"/>
    <w:rsid w:val="0864B83D"/>
    <w:rsid w:val="08AEA0D5"/>
    <w:rsid w:val="0922BE46"/>
    <w:rsid w:val="092494B4"/>
    <w:rsid w:val="09279412"/>
    <w:rsid w:val="0940B19B"/>
    <w:rsid w:val="095A76B3"/>
    <w:rsid w:val="09669AE0"/>
    <w:rsid w:val="096D8054"/>
    <w:rsid w:val="09B04A41"/>
    <w:rsid w:val="09BB47D7"/>
    <w:rsid w:val="09F36C49"/>
    <w:rsid w:val="0A622556"/>
    <w:rsid w:val="0A6E239E"/>
    <w:rsid w:val="0AB55CC6"/>
    <w:rsid w:val="0AC078F6"/>
    <w:rsid w:val="0AF504F8"/>
    <w:rsid w:val="0B3CCA61"/>
    <w:rsid w:val="0B8C2039"/>
    <w:rsid w:val="0B91964A"/>
    <w:rsid w:val="0C099DF9"/>
    <w:rsid w:val="0C22CF3D"/>
    <w:rsid w:val="0C2A640D"/>
    <w:rsid w:val="0C764424"/>
    <w:rsid w:val="0CA5C722"/>
    <w:rsid w:val="0CFC70AC"/>
    <w:rsid w:val="0D331565"/>
    <w:rsid w:val="0D59F495"/>
    <w:rsid w:val="0D7086A6"/>
    <w:rsid w:val="0D900F9D"/>
    <w:rsid w:val="0D9B002D"/>
    <w:rsid w:val="0DDBCBBC"/>
    <w:rsid w:val="0E411E31"/>
    <w:rsid w:val="0E4F84D9"/>
    <w:rsid w:val="0E7DDB01"/>
    <w:rsid w:val="0E915EBD"/>
    <w:rsid w:val="0EAB0B64"/>
    <w:rsid w:val="0EE4878D"/>
    <w:rsid w:val="0EE9D9C6"/>
    <w:rsid w:val="0F1000F4"/>
    <w:rsid w:val="0F64346A"/>
    <w:rsid w:val="0F72CCB3"/>
    <w:rsid w:val="0F80D8CB"/>
    <w:rsid w:val="0FA75DEC"/>
    <w:rsid w:val="1023D9A5"/>
    <w:rsid w:val="1048DD41"/>
    <w:rsid w:val="10499BE4"/>
    <w:rsid w:val="10B12AA6"/>
    <w:rsid w:val="10B6D037"/>
    <w:rsid w:val="10CB6947"/>
    <w:rsid w:val="10FE0C8F"/>
    <w:rsid w:val="118276D3"/>
    <w:rsid w:val="1189AB74"/>
    <w:rsid w:val="11DBC5A4"/>
    <w:rsid w:val="12331F8A"/>
    <w:rsid w:val="1253A82B"/>
    <w:rsid w:val="125B204A"/>
    <w:rsid w:val="12B7EE55"/>
    <w:rsid w:val="12D52604"/>
    <w:rsid w:val="131528D7"/>
    <w:rsid w:val="132C5008"/>
    <w:rsid w:val="132DC429"/>
    <w:rsid w:val="13303FEE"/>
    <w:rsid w:val="136481F0"/>
    <w:rsid w:val="13798561"/>
    <w:rsid w:val="13D0CB2E"/>
    <w:rsid w:val="144DCA0F"/>
    <w:rsid w:val="145A2585"/>
    <w:rsid w:val="145D35E8"/>
    <w:rsid w:val="15106588"/>
    <w:rsid w:val="151E6F04"/>
    <w:rsid w:val="152CF224"/>
    <w:rsid w:val="155877A5"/>
    <w:rsid w:val="15B36000"/>
    <w:rsid w:val="15DE6EC7"/>
    <w:rsid w:val="163B53F2"/>
    <w:rsid w:val="164F8ACC"/>
    <w:rsid w:val="16640FCC"/>
    <w:rsid w:val="168A7573"/>
    <w:rsid w:val="16DF9449"/>
    <w:rsid w:val="1729F7CD"/>
    <w:rsid w:val="17366841"/>
    <w:rsid w:val="177C396C"/>
    <w:rsid w:val="17CEA456"/>
    <w:rsid w:val="184A994A"/>
    <w:rsid w:val="184B5A89"/>
    <w:rsid w:val="1858BDBD"/>
    <w:rsid w:val="1859D3BA"/>
    <w:rsid w:val="189D7926"/>
    <w:rsid w:val="18ABCD64"/>
    <w:rsid w:val="1984A74F"/>
    <w:rsid w:val="1999E5C7"/>
    <w:rsid w:val="19A31346"/>
    <w:rsid w:val="19DF49FA"/>
    <w:rsid w:val="1A7F630B"/>
    <w:rsid w:val="1A8FD1A4"/>
    <w:rsid w:val="1AA1C577"/>
    <w:rsid w:val="1AAE6137"/>
    <w:rsid w:val="1AF1F2FE"/>
    <w:rsid w:val="1B30683D"/>
    <w:rsid w:val="1B7F56BE"/>
    <w:rsid w:val="1BEB55AF"/>
    <w:rsid w:val="1C348B0D"/>
    <w:rsid w:val="1C7E5725"/>
    <w:rsid w:val="1CAB1400"/>
    <w:rsid w:val="1CEC1C2A"/>
    <w:rsid w:val="1CEFB842"/>
    <w:rsid w:val="1D2BC7FE"/>
    <w:rsid w:val="1D43F037"/>
    <w:rsid w:val="1D654C5A"/>
    <w:rsid w:val="1D757E56"/>
    <w:rsid w:val="1DADEF4C"/>
    <w:rsid w:val="1E12204F"/>
    <w:rsid w:val="1E85278A"/>
    <w:rsid w:val="1EA78F37"/>
    <w:rsid w:val="1F1A0AC6"/>
    <w:rsid w:val="1F4F4C99"/>
    <w:rsid w:val="1F7A7D81"/>
    <w:rsid w:val="1FB4BA66"/>
    <w:rsid w:val="2076F0BE"/>
    <w:rsid w:val="20999FEE"/>
    <w:rsid w:val="20E65FDC"/>
    <w:rsid w:val="21057C9E"/>
    <w:rsid w:val="2131D804"/>
    <w:rsid w:val="216EB10B"/>
    <w:rsid w:val="21C3754A"/>
    <w:rsid w:val="221539B4"/>
    <w:rsid w:val="222B12C4"/>
    <w:rsid w:val="224D75BF"/>
    <w:rsid w:val="226EA4EB"/>
    <w:rsid w:val="229043E1"/>
    <w:rsid w:val="22AE04CA"/>
    <w:rsid w:val="22B21D7E"/>
    <w:rsid w:val="22F3D6D7"/>
    <w:rsid w:val="236C4E24"/>
    <w:rsid w:val="2376F032"/>
    <w:rsid w:val="23849AEB"/>
    <w:rsid w:val="23EC023E"/>
    <w:rsid w:val="243B7107"/>
    <w:rsid w:val="24465C29"/>
    <w:rsid w:val="244679A6"/>
    <w:rsid w:val="244C9690"/>
    <w:rsid w:val="24829173"/>
    <w:rsid w:val="24856EDA"/>
    <w:rsid w:val="24C6AC27"/>
    <w:rsid w:val="24C78DAA"/>
    <w:rsid w:val="24E0F182"/>
    <w:rsid w:val="24F65E5A"/>
    <w:rsid w:val="24FC39E6"/>
    <w:rsid w:val="25AFEB34"/>
    <w:rsid w:val="2635D0B8"/>
    <w:rsid w:val="2646B3D1"/>
    <w:rsid w:val="26909EF4"/>
    <w:rsid w:val="26A8EA6F"/>
    <w:rsid w:val="26F78027"/>
    <w:rsid w:val="270F4390"/>
    <w:rsid w:val="2735C2C7"/>
    <w:rsid w:val="2782C02A"/>
    <w:rsid w:val="280589EE"/>
    <w:rsid w:val="281FEA9F"/>
    <w:rsid w:val="28387628"/>
    <w:rsid w:val="284164F3"/>
    <w:rsid w:val="285EA69C"/>
    <w:rsid w:val="28832F65"/>
    <w:rsid w:val="28EAE9EB"/>
    <w:rsid w:val="2907CC20"/>
    <w:rsid w:val="293E3A3B"/>
    <w:rsid w:val="2952B0A4"/>
    <w:rsid w:val="2968DF76"/>
    <w:rsid w:val="29B3A838"/>
    <w:rsid w:val="29BEF096"/>
    <w:rsid w:val="29C8C419"/>
    <w:rsid w:val="2A298A14"/>
    <w:rsid w:val="2A332033"/>
    <w:rsid w:val="2A8DE0E8"/>
    <w:rsid w:val="2ABE960C"/>
    <w:rsid w:val="2ABF7B26"/>
    <w:rsid w:val="2ACB3A03"/>
    <w:rsid w:val="2AE85A2E"/>
    <w:rsid w:val="2B276A76"/>
    <w:rsid w:val="2B41E021"/>
    <w:rsid w:val="2B63788C"/>
    <w:rsid w:val="2B740866"/>
    <w:rsid w:val="2B9A6960"/>
    <w:rsid w:val="2BB65DF4"/>
    <w:rsid w:val="2C084824"/>
    <w:rsid w:val="2C445387"/>
    <w:rsid w:val="2C540CCC"/>
    <w:rsid w:val="2C7CFC02"/>
    <w:rsid w:val="2D08241B"/>
    <w:rsid w:val="2D13C741"/>
    <w:rsid w:val="2DBBC52E"/>
    <w:rsid w:val="2E096A15"/>
    <w:rsid w:val="2E23A7FD"/>
    <w:rsid w:val="2E59B8CE"/>
    <w:rsid w:val="2E6F2947"/>
    <w:rsid w:val="2ECA1421"/>
    <w:rsid w:val="2EFA1E07"/>
    <w:rsid w:val="2FB2FFDB"/>
    <w:rsid w:val="2FC36246"/>
    <w:rsid w:val="2FF208B8"/>
    <w:rsid w:val="302C4C7B"/>
    <w:rsid w:val="304EA258"/>
    <w:rsid w:val="308E0316"/>
    <w:rsid w:val="3094EAC4"/>
    <w:rsid w:val="309DC2A2"/>
    <w:rsid w:val="30A4D5A0"/>
    <w:rsid w:val="30AA8F8D"/>
    <w:rsid w:val="30F76C9C"/>
    <w:rsid w:val="310EFB64"/>
    <w:rsid w:val="311327F9"/>
    <w:rsid w:val="31C097EF"/>
    <w:rsid w:val="31C807B8"/>
    <w:rsid w:val="31D6BA70"/>
    <w:rsid w:val="31E4C088"/>
    <w:rsid w:val="322C4C14"/>
    <w:rsid w:val="32391E39"/>
    <w:rsid w:val="328AB37E"/>
    <w:rsid w:val="329D594E"/>
    <w:rsid w:val="32C2D739"/>
    <w:rsid w:val="32CCAB2E"/>
    <w:rsid w:val="32FEC250"/>
    <w:rsid w:val="33004FC4"/>
    <w:rsid w:val="33221E0F"/>
    <w:rsid w:val="336B0F61"/>
    <w:rsid w:val="339333CE"/>
    <w:rsid w:val="33CCC006"/>
    <w:rsid w:val="33D39EC1"/>
    <w:rsid w:val="33ED3480"/>
    <w:rsid w:val="33FD007D"/>
    <w:rsid w:val="3437FCD7"/>
    <w:rsid w:val="346F9A16"/>
    <w:rsid w:val="35248715"/>
    <w:rsid w:val="352572CE"/>
    <w:rsid w:val="3557E5E5"/>
    <w:rsid w:val="3575140E"/>
    <w:rsid w:val="35DF24B3"/>
    <w:rsid w:val="35F4452A"/>
    <w:rsid w:val="3616BC22"/>
    <w:rsid w:val="36274762"/>
    <w:rsid w:val="3671DA78"/>
    <w:rsid w:val="3698420C"/>
    <w:rsid w:val="369984A3"/>
    <w:rsid w:val="3767D4EA"/>
    <w:rsid w:val="3771FD2D"/>
    <w:rsid w:val="37868778"/>
    <w:rsid w:val="37868E2A"/>
    <w:rsid w:val="3789F672"/>
    <w:rsid w:val="3832D7D9"/>
    <w:rsid w:val="38333857"/>
    <w:rsid w:val="38A371C6"/>
    <w:rsid w:val="38CFA92D"/>
    <w:rsid w:val="38D75875"/>
    <w:rsid w:val="38DA3C50"/>
    <w:rsid w:val="39022C7F"/>
    <w:rsid w:val="3903B122"/>
    <w:rsid w:val="390A54CC"/>
    <w:rsid w:val="398CCC43"/>
    <w:rsid w:val="39943B3D"/>
    <w:rsid w:val="3A06E3DC"/>
    <w:rsid w:val="3A23E96D"/>
    <w:rsid w:val="3A252F66"/>
    <w:rsid w:val="3A9CAC48"/>
    <w:rsid w:val="3AA4EA01"/>
    <w:rsid w:val="3AD92A8A"/>
    <w:rsid w:val="3AE1EB2C"/>
    <w:rsid w:val="3B6C46EA"/>
    <w:rsid w:val="3BF5FDE8"/>
    <w:rsid w:val="3C677A98"/>
    <w:rsid w:val="3C8946D9"/>
    <w:rsid w:val="3CB55844"/>
    <w:rsid w:val="3CF6E437"/>
    <w:rsid w:val="3CF8F8D8"/>
    <w:rsid w:val="3CFD2802"/>
    <w:rsid w:val="3D157607"/>
    <w:rsid w:val="3D1D702C"/>
    <w:rsid w:val="3D2EA359"/>
    <w:rsid w:val="3D3586E8"/>
    <w:rsid w:val="3DAC1A4F"/>
    <w:rsid w:val="3DC65226"/>
    <w:rsid w:val="3DC6FC9E"/>
    <w:rsid w:val="3DCBDB46"/>
    <w:rsid w:val="3E40EF66"/>
    <w:rsid w:val="3E4F6C8F"/>
    <w:rsid w:val="3E57AA48"/>
    <w:rsid w:val="3E9364EA"/>
    <w:rsid w:val="3E9AB715"/>
    <w:rsid w:val="3EA31A49"/>
    <w:rsid w:val="3EBE0442"/>
    <w:rsid w:val="3EBFEAC2"/>
    <w:rsid w:val="3ED05B88"/>
    <w:rsid w:val="3EE096C0"/>
    <w:rsid w:val="3F0047AE"/>
    <w:rsid w:val="3F35A844"/>
    <w:rsid w:val="3F449C18"/>
    <w:rsid w:val="3F4EA2FC"/>
    <w:rsid w:val="3FDA520A"/>
    <w:rsid w:val="3FE0CB1F"/>
    <w:rsid w:val="3FE674BB"/>
    <w:rsid w:val="40069C8C"/>
    <w:rsid w:val="40DC83F1"/>
    <w:rsid w:val="4104910D"/>
    <w:rsid w:val="4124FFF4"/>
    <w:rsid w:val="412598B6"/>
    <w:rsid w:val="413DAB68"/>
    <w:rsid w:val="4152F338"/>
    <w:rsid w:val="41D97D39"/>
    <w:rsid w:val="41EB6E0F"/>
    <w:rsid w:val="4207689D"/>
    <w:rsid w:val="422C8E77"/>
    <w:rsid w:val="424839CE"/>
    <w:rsid w:val="42830083"/>
    <w:rsid w:val="429D6558"/>
    <w:rsid w:val="42F1CA6D"/>
    <w:rsid w:val="43789032"/>
    <w:rsid w:val="438811B9"/>
    <w:rsid w:val="43A14E83"/>
    <w:rsid w:val="43A58FE4"/>
    <w:rsid w:val="43E8B22B"/>
    <w:rsid w:val="44296649"/>
    <w:rsid w:val="4471A5CD"/>
    <w:rsid w:val="448DD367"/>
    <w:rsid w:val="44A9CA8E"/>
    <w:rsid w:val="44E38CA2"/>
    <w:rsid w:val="44EB1D31"/>
    <w:rsid w:val="45129100"/>
    <w:rsid w:val="4522D47B"/>
    <w:rsid w:val="452963BD"/>
    <w:rsid w:val="4577D68B"/>
    <w:rsid w:val="45862688"/>
    <w:rsid w:val="461D2A4C"/>
    <w:rsid w:val="462336D0"/>
    <w:rsid w:val="4665CCD3"/>
    <w:rsid w:val="466EBE92"/>
    <w:rsid w:val="4675F712"/>
    <w:rsid w:val="46876128"/>
    <w:rsid w:val="472F1892"/>
    <w:rsid w:val="47595FA9"/>
    <w:rsid w:val="475C3E3F"/>
    <w:rsid w:val="47FBCCD7"/>
    <w:rsid w:val="4806A58C"/>
    <w:rsid w:val="480A8EF3"/>
    <w:rsid w:val="485BBC9C"/>
    <w:rsid w:val="48657126"/>
    <w:rsid w:val="48BE7A9B"/>
    <w:rsid w:val="497CC8A3"/>
    <w:rsid w:val="49CD344B"/>
    <w:rsid w:val="49DADB14"/>
    <w:rsid w:val="49F1C4B5"/>
    <w:rsid w:val="4A20A2CE"/>
    <w:rsid w:val="4A779D55"/>
    <w:rsid w:val="4AC0723B"/>
    <w:rsid w:val="4AE3905E"/>
    <w:rsid w:val="4B92554C"/>
    <w:rsid w:val="4BA820B8"/>
    <w:rsid w:val="4BBBC6AB"/>
    <w:rsid w:val="4BE70108"/>
    <w:rsid w:val="4C3F832A"/>
    <w:rsid w:val="4C7D2CA8"/>
    <w:rsid w:val="4CAD9AD3"/>
    <w:rsid w:val="4CC5F2EA"/>
    <w:rsid w:val="4CFDDDDD"/>
    <w:rsid w:val="4D154F4D"/>
    <w:rsid w:val="4D3C9ECC"/>
    <w:rsid w:val="4D4811DA"/>
    <w:rsid w:val="4D6E2F3F"/>
    <w:rsid w:val="4D72FD1A"/>
    <w:rsid w:val="4D9E4B48"/>
    <w:rsid w:val="4DCEA4A3"/>
    <w:rsid w:val="4DE2E7E0"/>
    <w:rsid w:val="4E12A427"/>
    <w:rsid w:val="4E7626FC"/>
    <w:rsid w:val="4E7AF860"/>
    <w:rsid w:val="4E7BD52C"/>
    <w:rsid w:val="4EB8434A"/>
    <w:rsid w:val="4F2913E1"/>
    <w:rsid w:val="4F83D503"/>
    <w:rsid w:val="4FA2A1A6"/>
    <w:rsid w:val="4FB605FF"/>
    <w:rsid w:val="4FB78F64"/>
    <w:rsid w:val="4FE5C974"/>
    <w:rsid w:val="500799DB"/>
    <w:rsid w:val="50844F87"/>
    <w:rsid w:val="50DCCD0E"/>
    <w:rsid w:val="51CACF06"/>
    <w:rsid w:val="527D71BF"/>
    <w:rsid w:val="529CDB23"/>
    <w:rsid w:val="531A8028"/>
    <w:rsid w:val="535A513F"/>
    <w:rsid w:val="536E59BF"/>
    <w:rsid w:val="53A0D739"/>
    <w:rsid w:val="53D1B6DA"/>
    <w:rsid w:val="5427805A"/>
    <w:rsid w:val="54864F58"/>
    <w:rsid w:val="550791E9"/>
    <w:rsid w:val="55A14EBA"/>
    <w:rsid w:val="55D62AFB"/>
    <w:rsid w:val="561DE815"/>
    <w:rsid w:val="564EB321"/>
    <w:rsid w:val="56B0C798"/>
    <w:rsid w:val="56E6D71E"/>
    <w:rsid w:val="571EEA14"/>
    <w:rsid w:val="5740A956"/>
    <w:rsid w:val="57C664CF"/>
    <w:rsid w:val="57D85AE3"/>
    <w:rsid w:val="58401041"/>
    <w:rsid w:val="588AFC6E"/>
    <w:rsid w:val="58AFF419"/>
    <w:rsid w:val="58D6E5F9"/>
    <w:rsid w:val="58D795C4"/>
    <w:rsid w:val="59071346"/>
    <w:rsid w:val="59179B80"/>
    <w:rsid w:val="5938ABFB"/>
    <w:rsid w:val="5943AE45"/>
    <w:rsid w:val="59C470A4"/>
    <w:rsid w:val="5A0BB956"/>
    <w:rsid w:val="5A1174BA"/>
    <w:rsid w:val="5A26146C"/>
    <w:rsid w:val="5A3C4987"/>
    <w:rsid w:val="5A5F590A"/>
    <w:rsid w:val="5A93F71E"/>
    <w:rsid w:val="5ABA208D"/>
    <w:rsid w:val="5AFD857B"/>
    <w:rsid w:val="5B2DDD12"/>
    <w:rsid w:val="5B4E0547"/>
    <w:rsid w:val="5B765504"/>
    <w:rsid w:val="5B890AA1"/>
    <w:rsid w:val="5B9352AB"/>
    <w:rsid w:val="5BEAE1A5"/>
    <w:rsid w:val="5C5CCD2A"/>
    <w:rsid w:val="5C6B4521"/>
    <w:rsid w:val="5CB584E2"/>
    <w:rsid w:val="5CBC5880"/>
    <w:rsid w:val="5D20B24D"/>
    <w:rsid w:val="5D335F9B"/>
    <w:rsid w:val="5D5BDEA2"/>
    <w:rsid w:val="5DA6E5DA"/>
    <w:rsid w:val="5DB0D304"/>
    <w:rsid w:val="5DC43052"/>
    <w:rsid w:val="5DE80151"/>
    <w:rsid w:val="5E079F47"/>
    <w:rsid w:val="5E23792F"/>
    <w:rsid w:val="5E261E04"/>
    <w:rsid w:val="5F007C63"/>
    <w:rsid w:val="5FCCA07E"/>
    <w:rsid w:val="5FDFBAAF"/>
    <w:rsid w:val="6000DC1A"/>
    <w:rsid w:val="603378A0"/>
    <w:rsid w:val="6059B51C"/>
    <w:rsid w:val="6086B727"/>
    <w:rsid w:val="6090BF5B"/>
    <w:rsid w:val="60A68D53"/>
    <w:rsid w:val="611F38A0"/>
    <w:rsid w:val="61691386"/>
    <w:rsid w:val="6170DC28"/>
    <w:rsid w:val="61900E0B"/>
    <w:rsid w:val="61A5930B"/>
    <w:rsid w:val="61D4D7EF"/>
    <w:rsid w:val="61EA4F73"/>
    <w:rsid w:val="631ACEAB"/>
    <w:rsid w:val="633C1E70"/>
    <w:rsid w:val="633E6943"/>
    <w:rsid w:val="637BAEE2"/>
    <w:rsid w:val="63A50891"/>
    <w:rsid w:val="6423CC38"/>
    <w:rsid w:val="6468CF15"/>
    <w:rsid w:val="64773521"/>
    <w:rsid w:val="64A474AD"/>
    <w:rsid w:val="659EFDBA"/>
    <w:rsid w:val="65C9DB1F"/>
    <w:rsid w:val="6615043C"/>
    <w:rsid w:val="66B5DD5A"/>
    <w:rsid w:val="66EB97E1"/>
    <w:rsid w:val="67F8614D"/>
    <w:rsid w:val="680112DA"/>
    <w:rsid w:val="689BF589"/>
    <w:rsid w:val="68A6BA99"/>
    <w:rsid w:val="68BDBA6A"/>
    <w:rsid w:val="68CBEC80"/>
    <w:rsid w:val="68DB387D"/>
    <w:rsid w:val="68F0EA34"/>
    <w:rsid w:val="6946435F"/>
    <w:rsid w:val="6962AC05"/>
    <w:rsid w:val="699352A0"/>
    <w:rsid w:val="69C12E1B"/>
    <w:rsid w:val="69F0BB32"/>
    <w:rsid w:val="69F0D3CE"/>
    <w:rsid w:val="6A3ADC54"/>
    <w:rsid w:val="6A638CD6"/>
    <w:rsid w:val="6A9D6F86"/>
    <w:rsid w:val="6ABE7922"/>
    <w:rsid w:val="6ACCFDFA"/>
    <w:rsid w:val="6AE3C8C1"/>
    <w:rsid w:val="6B0E1B0D"/>
    <w:rsid w:val="6B7DC9A5"/>
    <w:rsid w:val="6BC66FDE"/>
    <w:rsid w:val="6C0529F6"/>
    <w:rsid w:val="6C8C2059"/>
    <w:rsid w:val="6C9461FC"/>
    <w:rsid w:val="6C971146"/>
    <w:rsid w:val="6C98ED62"/>
    <w:rsid w:val="6D0F1165"/>
    <w:rsid w:val="6DAD345A"/>
    <w:rsid w:val="6DF5B224"/>
    <w:rsid w:val="6E4960A2"/>
    <w:rsid w:val="6EEA907B"/>
    <w:rsid w:val="6F006A1C"/>
    <w:rsid w:val="6F197A8F"/>
    <w:rsid w:val="6F520A5F"/>
    <w:rsid w:val="6F671849"/>
    <w:rsid w:val="6F763E71"/>
    <w:rsid w:val="6F92EC77"/>
    <w:rsid w:val="6FC5D8F8"/>
    <w:rsid w:val="6FC87ECA"/>
    <w:rsid w:val="6FE166E7"/>
    <w:rsid w:val="7010DD8E"/>
    <w:rsid w:val="7063933E"/>
    <w:rsid w:val="706CF710"/>
    <w:rsid w:val="7096A7A9"/>
    <w:rsid w:val="70CEEB90"/>
    <w:rsid w:val="70E20267"/>
    <w:rsid w:val="71407BAF"/>
    <w:rsid w:val="7159C05A"/>
    <w:rsid w:val="71974CFA"/>
    <w:rsid w:val="71C16A02"/>
    <w:rsid w:val="720FF784"/>
    <w:rsid w:val="724B5838"/>
    <w:rsid w:val="72806A2D"/>
    <w:rsid w:val="728A1B50"/>
    <w:rsid w:val="72BCA2AB"/>
    <w:rsid w:val="72D467ED"/>
    <w:rsid w:val="73047072"/>
    <w:rsid w:val="733B21E1"/>
    <w:rsid w:val="73412EB9"/>
    <w:rsid w:val="73500EC8"/>
    <w:rsid w:val="735F5C80"/>
    <w:rsid w:val="73933B4F"/>
    <w:rsid w:val="73CC6959"/>
    <w:rsid w:val="73CCC470"/>
    <w:rsid w:val="74064DD6"/>
    <w:rsid w:val="742A8A33"/>
    <w:rsid w:val="747D93AF"/>
    <w:rsid w:val="74917F7F"/>
    <w:rsid w:val="749C105C"/>
    <w:rsid w:val="74F202CE"/>
    <w:rsid w:val="74FECBC8"/>
    <w:rsid w:val="7588882C"/>
    <w:rsid w:val="75907989"/>
    <w:rsid w:val="75923C60"/>
    <w:rsid w:val="759A097D"/>
    <w:rsid w:val="75E2DEFB"/>
    <w:rsid w:val="75FCC153"/>
    <w:rsid w:val="75FD0BD9"/>
    <w:rsid w:val="760850D6"/>
    <w:rsid w:val="760C03F6"/>
    <w:rsid w:val="766C8A6A"/>
    <w:rsid w:val="772690D9"/>
    <w:rsid w:val="772A339A"/>
    <w:rsid w:val="774077AF"/>
    <w:rsid w:val="774C57CB"/>
    <w:rsid w:val="776FF6BF"/>
    <w:rsid w:val="777D109C"/>
    <w:rsid w:val="779C4F0F"/>
    <w:rsid w:val="77D1DB0B"/>
    <w:rsid w:val="77E4D726"/>
    <w:rsid w:val="78371818"/>
    <w:rsid w:val="78A04A3A"/>
    <w:rsid w:val="78AA52D9"/>
    <w:rsid w:val="7909DA2A"/>
    <w:rsid w:val="7923820F"/>
    <w:rsid w:val="792CF8CA"/>
    <w:rsid w:val="7992D820"/>
    <w:rsid w:val="7A293967"/>
    <w:rsid w:val="7A704301"/>
    <w:rsid w:val="7A88811C"/>
    <w:rsid w:val="7A9A5B60"/>
    <w:rsid w:val="7AC5E02A"/>
    <w:rsid w:val="7B00565A"/>
    <w:rsid w:val="7B16AE20"/>
    <w:rsid w:val="7B1A145D"/>
    <w:rsid w:val="7B33E5E9"/>
    <w:rsid w:val="7B4D51C5"/>
    <w:rsid w:val="7BA311C6"/>
    <w:rsid w:val="7BA8D0CC"/>
    <w:rsid w:val="7C0B1546"/>
    <w:rsid w:val="7C23B938"/>
    <w:rsid w:val="7C76AD9C"/>
    <w:rsid w:val="7D25E05B"/>
    <w:rsid w:val="7D5299CE"/>
    <w:rsid w:val="7DC6FB91"/>
    <w:rsid w:val="7DFA4198"/>
    <w:rsid w:val="7E0A0E34"/>
    <w:rsid w:val="7E6C3736"/>
    <w:rsid w:val="7E86392F"/>
    <w:rsid w:val="7F086CA6"/>
    <w:rsid w:val="7F59173A"/>
    <w:rsid w:val="7F604513"/>
    <w:rsid w:val="7F6A4B0B"/>
    <w:rsid w:val="7FDFE9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D6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D6"/>
    <w:pPr>
      <w:spacing w:after="200" w:line="276" w:lineRule="auto"/>
    </w:pPr>
  </w:style>
  <w:style w:type="paragraph" w:styleId="Heading1">
    <w:name w:val="heading 1"/>
    <w:basedOn w:val="Normal"/>
    <w:next w:val="Normal"/>
    <w:link w:val="Heading1Char"/>
    <w:uiPriority w:val="9"/>
    <w:qFormat/>
    <w:rsid w:val="001516D7"/>
    <w:pPr>
      <w:keepNext/>
      <w:keepLines/>
      <w:numPr>
        <w:numId w:val="103"/>
      </w:numPr>
      <w:spacing w:before="240" w:after="12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1516D7"/>
    <w:pPr>
      <w:keepNext/>
      <w:keepLines/>
      <w:numPr>
        <w:ilvl w:val="1"/>
        <w:numId w:val="103"/>
      </w:numPr>
      <w:spacing w:before="24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1516D7"/>
    <w:pPr>
      <w:keepNext/>
      <w:keepLines/>
      <w:numPr>
        <w:ilvl w:val="2"/>
        <w:numId w:val="103"/>
      </w:numPr>
      <w:spacing w:before="24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1516D7"/>
    <w:pPr>
      <w:keepNext/>
      <w:keepLines/>
      <w:numPr>
        <w:ilvl w:val="3"/>
        <w:numId w:val="103"/>
      </w:numPr>
      <w:spacing w:before="240" w:after="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1516D7"/>
    <w:pPr>
      <w:keepNext/>
      <w:keepLines/>
      <w:numPr>
        <w:ilvl w:val="4"/>
        <w:numId w:val="103"/>
      </w:numPr>
      <w:spacing w:before="240" w:after="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10"/>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11"/>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11"/>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1516D7"/>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1516D7"/>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1516D7"/>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1516D7"/>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1516D7"/>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59"/>
    <w:rsid w:val="00B100CC"/>
    <w:pPr>
      <w:spacing w:after="0" w:line="240" w:lineRule="auto"/>
    </w:pPr>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StylePr w:type="firstRow">
      <w:rPr>
        <w:rFonts w:ascii="Calibri" w:hAnsi="Calibri"/>
        <w:b w:val="0"/>
        <w:color w:val="FFFFFF" w:themeColor="background1"/>
      </w:r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List Paragraph1,List Paragraph11,List Paragraph11CxSpLast,List Paragraph11CxSpLastCxSpLast,List Paragraph11CxSpLastCxSpLastCxSpLas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067075"/>
    <w:pPr>
      <w:ind w:left="357" w:hanging="357"/>
    </w:pPr>
  </w:style>
  <w:style w:type="paragraph" w:styleId="Header">
    <w:name w:val="header"/>
    <w:basedOn w:val="Normal"/>
    <w:link w:val="HeaderChar"/>
    <w:uiPriority w:val="99"/>
    <w:unhideWhenUsed/>
    <w:rsid w:val="00E00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48D"/>
  </w:style>
  <w:style w:type="paragraph" w:styleId="TOC4">
    <w:name w:val="toc 4"/>
    <w:basedOn w:val="Normal"/>
    <w:next w:val="Normal"/>
    <w:autoRedefine/>
    <w:uiPriority w:val="39"/>
    <w:unhideWhenUsed/>
    <w:rsid w:val="00785ADD"/>
    <w:pPr>
      <w:spacing w:after="100" w:line="278" w:lineRule="auto"/>
      <w:ind w:left="720"/>
    </w:pPr>
    <w:rPr>
      <w:rFonts w:eastAsiaTheme="minorEastAsia"/>
      <w:kern w:val="2"/>
      <w:sz w:val="24"/>
      <w:szCs w:val="24"/>
      <w:lang w:eastAsia="en-AU"/>
      <w14:ligatures w14:val="standardContextual"/>
    </w:rPr>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785ADD"/>
    <w:pPr>
      <w:tabs>
        <w:tab w:val="right" w:leader="dot" w:pos="9968"/>
      </w:tabs>
      <w:spacing w:after="100"/>
    </w:pPr>
    <w:rPr>
      <w:b/>
    </w:rPr>
  </w:style>
  <w:style w:type="paragraph" w:styleId="TOC2">
    <w:name w:val="toc 2"/>
    <w:basedOn w:val="Normal"/>
    <w:next w:val="Normal"/>
    <w:autoRedefine/>
    <w:uiPriority w:val="39"/>
    <w:unhideWhenUsed/>
    <w:rsid w:val="00A17C7D"/>
    <w:pPr>
      <w:tabs>
        <w:tab w:val="left" w:pos="660"/>
        <w:tab w:val="right" w:leader="dot" w:pos="9968"/>
      </w:tabs>
      <w:spacing w:after="100"/>
      <w:ind w:left="220"/>
    </w:pPr>
  </w:style>
  <w:style w:type="paragraph" w:styleId="TOC3">
    <w:name w:val="toc 3"/>
    <w:basedOn w:val="Normal"/>
    <w:next w:val="Normal"/>
    <w:autoRedefine/>
    <w:uiPriority w:val="39"/>
    <w:unhideWhenUsed/>
    <w:rsid w:val="00A17C7D"/>
    <w:pPr>
      <w:tabs>
        <w:tab w:val="left" w:pos="1100"/>
        <w:tab w:val="right" w:leader="dot" w:pos="9968"/>
      </w:tabs>
      <w:spacing w:after="100"/>
      <w:ind w:left="440"/>
    </w:pPr>
  </w:style>
  <w:style w:type="paragraph" w:styleId="TOC5">
    <w:name w:val="toc 5"/>
    <w:basedOn w:val="Normal"/>
    <w:next w:val="Normal"/>
    <w:autoRedefine/>
    <w:uiPriority w:val="39"/>
    <w:unhideWhenUsed/>
    <w:rsid w:val="00785ADD"/>
    <w:pPr>
      <w:spacing w:after="100" w:line="278" w:lineRule="auto"/>
      <w:ind w:left="960"/>
    </w:pPr>
    <w:rPr>
      <w:rFonts w:eastAsiaTheme="minorEastAsia"/>
      <w:kern w:val="2"/>
      <w:sz w:val="24"/>
      <w:szCs w:val="24"/>
      <w:lang w:eastAsia="en-AU"/>
      <w14:ligatures w14:val="standardContextual"/>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TOC6">
    <w:name w:val="toc 6"/>
    <w:basedOn w:val="Normal"/>
    <w:next w:val="Normal"/>
    <w:autoRedefine/>
    <w:uiPriority w:val="39"/>
    <w:unhideWhenUsed/>
    <w:rsid w:val="00785ADD"/>
    <w:pPr>
      <w:spacing w:after="100" w:line="278" w:lineRule="auto"/>
      <w:ind w:left="1200"/>
    </w:pPr>
    <w:rPr>
      <w:rFonts w:eastAsiaTheme="minorEastAsia"/>
      <w:kern w:val="2"/>
      <w:sz w:val="24"/>
      <w:szCs w:val="24"/>
      <w:lang w:eastAsia="en-AU"/>
      <w14:ligatures w14:val="standardContextual"/>
    </w:rPr>
  </w:style>
  <w:style w:type="character" w:customStyle="1" w:styleId="ListParagraphChar">
    <w:name w:val="List Paragraph Char"/>
    <w:aliases w:val="Recommendation Char,List Paragraph1 Char,List Paragraph11 Char,List Paragraph11CxSpLast Char,List Paragraph11CxSpLastCxSpLast Char,List Paragraph11CxSpLastCxSpLastCxSpLast Char"/>
    <w:basedOn w:val="DefaultParagraphFont"/>
    <w:link w:val="ListParagraph"/>
    <w:rsid w:val="00E73C8C"/>
  </w:style>
  <w:style w:type="paragraph" w:styleId="TOC7">
    <w:name w:val="toc 7"/>
    <w:basedOn w:val="Normal"/>
    <w:next w:val="Normal"/>
    <w:autoRedefine/>
    <w:uiPriority w:val="39"/>
    <w:unhideWhenUsed/>
    <w:rsid w:val="00785ADD"/>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785ADD"/>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785ADD"/>
    <w:pPr>
      <w:spacing w:after="100" w:line="278" w:lineRule="auto"/>
      <w:ind w:left="1920"/>
    </w:pPr>
    <w:rPr>
      <w:rFonts w:eastAsiaTheme="minorEastAsia"/>
      <w:kern w:val="2"/>
      <w:sz w:val="24"/>
      <w:szCs w:val="24"/>
      <w:lang w:eastAsia="en-AU"/>
      <w14:ligatures w14:val="standardContextual"/>
    </w:rPr>
  </w:style>
  <w:style w:type="numbering" w:customStyle="1" w:styleId="Secondheading1">
    <w:name w:val="Second heading 1"/>
    <w:uiPriority w:val="99"/>
    <w:rsid w:val="00E73C8C"/>
    <w:pPr>
      <w:numPr>
        <w:numId w:val="3"/>
      </w:numPr>
    </w:pPr>
  </w:style>
  <w:style w:type="character" w:styleId="Emphasis">
    <w:name w:val="Emphasis"/>
    <w:basedOn w:val="DefaultParagraphFont"/>
    <w:uiPriority w:val="20"/>
    <w:qFormat/>
    <w:rsid w:val="00E73C8C"/>
    <w:rPr>
      <w:i/>
      <w:iCs/>
    </w:rPr>
  </w:style>
  <w:style w:type="character" w:styleId="CommentReference">
    <w:name w:val="annotation reference"/>
    <w:basedOn w:val="DefaultParagraphFont"/>
    <w:uiPriority w:val="99"/>
    <w:semiHidden/>
    <w:unhideWhenUsed/>
    <w:rsid w:val="00E73C8C"/>
    <w:rPr>
      <w:sz w:val="16"/>
      <w:szCs w:val="16"/>
    </w:rPr>
  </w:style>
  <w:style w:type="paragraph" w:styleId="CommentSubject">
    <w:name w:val="annotation subject"/>
    <w:basedOn w:val="Normal"/>
    <w:next w:val="Normal"/>
    <w:link w:val="CommentSubjectChar"/>
    <w:uiPriority w:val="99"/>
    <w:semiHidden/>
    <w:unhideWhenUsed/>
    <w:rsid w:val="0023721E"/>
    <w:rPr>
      <w:b/>
      <w:bCs/>
    </w:rPr>
  </w:style>
  <w:style w:type="character" w:customStyle="1" w:styleId="CommentSubjectChar">
    <w:name w:val="Comment Subject Char"/>
    <w:basedOn w:val="DefaultParagraphFont"/>
    <w:link w:val="CommentSubject"/>
    <w:uiPriority w:val="99"/>
    <w:semiHidden/>
    <w:rsid w:val="0023721E"/>
    <w:rPr>
      <w:b/>
      <w:bCs/>
      <w:sz w:val="20"/>
      <w:szCs w:val="20"/>
    </w:rPr>
  </w:style>
  <w:style w:type="character" w:styleId="PlaceholderText">
    <w:name w:val="Placeholder Text"/>
    <w:basedOn w:val="DefaultParagraphFont"/>
    <w:uiPriority w:val="99"/>
    <w:semiHidden/>
    <w:rsid w:val="00E73C8C"/>
    <w:rPr>
      <w:color w:val="808080"/>
    </w:rPr>
  </w:style>
  <w:style w:type="character" w:styleId="FollowedHyperlink">
    <w:name w:val="FollowedHyperlink"/>
    <w:basedOn w:val="DefaultParagraphFont"/>
    <w:uiPriority w:val="99"/>
    <w:semiHidden/>
    <w:unhideWhenUsed/>
    <w:rsid w:val="00E73C8C"/>
    <w:rPr>
      <w:color w:val="002D3F" w:themeColor="followedHyperlink"/>
      <w:u w:val="single"/>
    </w:rPr>
  </w:style>
  <w:style w:type="character" w:styleId="UnresolvedMention">
    <w:name w:val="Unresolved Mention"/>
    <w:basedOn w:val="DefaultParagraphFont"/>
    <w:uiPriority w:val="99"/>
    <w:semiHidden/>
    <w:unhideWhenUsed/>
    <w:rsid w:val="00E73C8C"/>
    <w:rPr>
      <w:color w:val="605E5C"/>
      <w:shd w:val="clear" w:color="auto" w:fill="E1DFDD"/>
    </w:rPr>
  </w:style>
  <w:style w:type="table" w:styleId="PlainTable5">
    <w:name w:val="Plain Table 5"/>
    <w:basedOn w:val="TableNormal"/>
    <w:uiPriority w:val="45"/>
    <w:rsid w:val="00E73C8C"/>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73C8C"/>
    <w:pPr>
      <w:spacing w:after="0" w:line="240" w:lineRule="auto"/>
    </w:pPr>
    <w:tblPr/>
  </w:style>
  <w:style w:type="paragraph" w:styleId="FootnoteText">
    <w:name w:val="footnote text"/>
    <w:basedOn w:val="Normal"/>
    <w:link w:val="FootnoteTextChar"/>
    <w:uiPriority w:val="99"/>
    <w:unhideWhenUsed/>
    <w:qFormat/>
    <w:rsid w:val="00E73C8C"/>
    <w:pPr>
      <w:spacing w:after="0" w:line="240" w:lineRule="auto"/>
    </w:pPr>
    <w:rPr>
      <w:sz w:val="20"/>
      <w:szCs w:val="20"/>
    </w:rPr>
  </w:style>
  <w:style w:type="character" w:customStyle="1" w:styleId="FootnoteTextChar">
    <w:name w:val="Footnote Text Char"/>
    <w:basedOn w:val="DefaultParagraphFont"/>
    <w:link w:val="FootnoteText"/>
    <w:uiPriority w:val="99"/>
    <w:rsid w:val="00E73C8C"/>
    <w:rPr>
      <w:sz w:val="20"/>
      <w:szCs w:val="20"/>
    </w:rPr>
  </w:style>
  <w:style w:type="character" w:styleId="FootnoteReference">
    <w:name w:val="footnote reference"/>
    <w:basedOn w:val="DefaultParagraphFont"/>
    <w:uiPriority w:val="99"/>
    <w:unhideWhenUsed/>
    <w:rsid w:val="00E73C8C"/>
    <w:rPr>
      <w:vertAlign w:val="superscript"/>
    </w:rPr>
  </w:style>
  <w:style w:type="paragraph" w:styleId="Revision">
    <w:name w:val="Revision"/>
    <w:hidden/>
    <w:uiPriority w:val="99"/>
    <w:semiHidden/>
    <w:rsid w:val="00E73C8C"/>
    <w:pPr>
      <w:spacing w:after="0" w:line="240" w:lineRule="auto"/>
    </w:pPr>
  </w:style>
  <w:style w:type="table" w:customStyle="1" w:styleId="DESE1">
    <w:name w:val="DESE1"/>
    <w:basedOn w:val="TableNormal"/>
    <w:uiPriority w:val="99"/>
    <w:rsid w:val="00E73C8C"/>
    <w:pPr>
      <w:spacing w:before="100" w:beforeAutospacing="1" w:after="100" w:afterAutospacing="1" w:line="240" w:lineRule="auto"/>
    </w:pPr>
    <w:tblPr/>
    <w:tblStylePr w:type="firstRow">
      <w:rPr>
        <w:rFonts w:ascii="Calibri" w:hAnsi="Calibri"/>
        <w:b/>
        <w:color w:val="FFFFFF" w:themeColor="background1"/>
      </w:rPr>
    </w:tblStylePr>
    <w:tblStylePr w:type="firstCol">
      <w:rPr>
        <w:b w:val="0"/>
      </w:rPr>
    </w:tblStylePr>
    <w:tblStylePr w:type="nwCell">
      <w:rPr>
        <w:rFonts w:ascii="Calibri" w:hAnsi="Calibri"/>
        <w:b/>
      </w:rPr>
    </w:tblStylePr>
  </w:style>
  <w:style w:type="paragraph" w:styleId="EndnoteText">
    <w:name w:val="endnote text"/>
    <w:basedOn w:val="Normal"/>
    <w:link w:val="EndnoteTextChar"/>
    <w:uiPriority w:val="99"/>
    <w:semiHidden/>
    <w:unhideWhenUsed/>
    <w:rsid w:val="00E73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3C8C"/>
    <w:rPr>
      <w:sz w:val="20"/>
      <w:szCs w:val="20"/>
    </w:rPr>
  </w:style>
  <w:style w:type="character" w:styleId="EndnoteReference">
    <w:name w:val="endnote reference"/>
    <w:basedOn w:val="DefaultParagraphFont"/>
    <w:uiPriority w:val="99"/>
    <w:semiHidden/>
    <w:unhideWhenUsed/>
    <w:rsid w:val="00E73C8C"/>
    <w:rPr>
      <w:vertAlign w:val="superscript"/>
    </w:rPr>
  </w:style>
  <w:style w:type="paragraph" w:styleId="CommentText">
    <w:name w:val="annotation text"/>
    <w:basedOn w:val="Normal"/>
    <w:link w:val="CommentTextChar"/>
    <w:uiPriority w:val="99"/>
    <w:unhideWhenUsed/>
    <w:rsid w:val="00E559B5"/>
    <w:pPr>
      <w:spacing w:line="240" w:lineRule="auto"/>
    </w:pPr>
    <w:rPr>
      <w:sz w:val="20"/>
      <w:szCs w:val="20"/>
    </w:rPr>
  </w:style>
  <w:style w:type="character" w:customStyle="1" w:styleId="CommentTextChar">
    <w:name w:val="Comment Text Char"/>
    <w:basedOn w:val="DefaultParagraphFont"/>
    <w:link w:val="CommentText"/>
    <w:uiPriority w:val="99"/>
    <w:rsid w:val="00E559B5"/>
    <w:rPr>
      <w:sz w:val="20"/>
      <w:szCs w:val="20"/>
    </w:rPr>
  </w:style>
  <w:style w:type="character" w:styleId="Mention">
    <w:name w:val="Mention"/>
    <w:basedOn w:val="DefaultParagraphFont"/>
    <w:uiPriority w:val="99"/>
    <w:unhideWhenUsed/>
    <w:rsid w:val="0021452C"/>
    <w:rPr>
      <w:color w:val="2B579A"/>
      <w:shd w:val="clear" w:color="auto" w:fill="E1DFDD"/>
    </w:rPr>
  </w:style>
  <w:style w:type="paragraph" w:customStyle="1" w:styleId="highlightedtext">
    <w:name w:val="highlighted text"/>
    <w:basedOn w:val="Normal"/>
    <w:link w:val="highlightedtextChar"/>
    <w:qFormat/>
    <w:rsid w:val="00F91F11"/>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rPr>
  </w:style>
  <w:style w:type="character" w:customStyle="1" w:styleId="highlightedtextChar">
    <w:name w:val="highlighted text Char"/>
    <w:basedOn w:val="DefaultParagraphFont"/>
    <w:link w:val="highlightedtext"/>
    <w:locked/>
    <w:rsid w:val="00F91F11"/>
    <w:rPr>
      <w:rFonts w:ascii="Arial" w:eastAsia="Arial" w:hAnsi="Arial" w:cs="Times New Roman"/>
      <w:b/>
      <w:color w:val="322A49"/>
    </w:rPr>
  </w:style>
  <w:style w:type="numbering" w:customStyle="1" w:styleId="TableHeadingNumbers">
    <w:name w:val="Table Heading Numbers"/>
    <w:rsid w:val="00B46AB5"/>
    <w:pPr>
      <w:numPr>
        <w:numId w:val="67"/>
      </w:numPr>
    </w:pPr>
  </w:style>
  <w:style w:type="paragraph" w:customStyle="1" w:styleId="Bullet1">
    <w:name w:val="Bullet 1"/>
    <w:basedOn w:val="Normal"/>
    <w:uiPriority w:val="99"/>
    <w:rsid w:val="002C34FB"/>
    <w:pPr>
      <w:suppressAutoHyphens/>
      <w:spacing w:before="120" w:after="60" w:line="280" w:lineRule="atLeast"/>
      <w:ind w:left="284" w:hanging="284"/>
    </w:pPr>
    <w:rPr>
      <w:rFonts w:ascii="Arial" w:eastAsia="Arial" w:hAnsi="Arial" w:cs="Times New Roman"/>
    </w:rPr>
  </w:style>
  <w:style w:type="paragraph" w:customStyle="1" w:styleId="NumberedList1">
    <w:name w:val="Numbered List 1"/>
    <w:basedOn w:val="Normal"/>
    <w:qFormat/>
    <w:rsid w:val="002C34FB"/>
    <w:pPr>
      <w:numPr>
        <w:numId w:val="68"/>
      </w:numPr>
      <w:suppressAutoHyphens/>
      <w:spacing w:before="180" w:after="60" w:line="280" w:lineRule="atLeast"/>
    </w:pPr>
    <w:rPr>
      <w:rFonts w:ascii="Arial" w:eastAsia="Arial" w:hAnsi="Arial" w:cs="Times New Roman"/>
    </w:rPr>
  </w:style>
  <w:style w:type="paragraph" w:customStyle="1" w:styleId="NumberedList2">
    <w:name w:val="Numbered List 2"/>
    <w:basedOn w:val="NumberedList1"/>
    <w:qFormat/>
    <w:rsid w:val="002C34FB"/>
    <w:pPr>
      <w:numPr>
        <w:ilvl w:val="1"/>
      </w:numPr>
      <w:spacing w:before="120"/>
      <w:ind w:left="1440" w:hanging="360"/>
    </w:pPr>
  </w:style>
  <w:style w:type="paragraph" w:customStyle="1" w:styleId="NumberedList3">
    <w:name w:val="Numbered List 3"/>
    <w:basedOn w:val="NumberedList2"/>
    <w:qFormat/>
    <w:rsid w:val="002C34FB"/>
    <w:pPr>
      <w:numPr>
        <w:ilvl w:val="2"/>
      </w:numPr>
      <w:ind w:left="2160" w:hanging="360"/>
    </w:pPr>
  </w:style>
  <w:style w:type="numbering" w:customStyle="1" w:styleId="BulletsList">
    <w:name w:val="Bullets List"/>
    <w:rsid w:val="002C34FB"/>
    <w:pPr>
      <w:numPr>
        <w:numId w:val="68"/>
      </w:numPr>
    </w:pPr>
  </w:style>
  <w:style w:type="paragraph" w:styleId="NormalWeb">
    <w:name w:val="Normal (Web)"/>
    <w:basedOn w:val="Normal"/>
    <w:uiPriority w:val="99"/>
    <w:semiHidden/>
    <w:unhideWhenUsed/>
    <w:rsid w:val="00222684"/>
    <w:rPr>
      <w:rFonts w:ascii="Times New Roman" w:hAnsi="Times New Roman" w:cs="Times New Roman"/>
      <w:sz w:val="24"/>
      <w:szCs w:val="24"/>
    </w:rPr>
  </w:style>
  <w:style w:type="paragraph" w:customStyle="1" w:styleId="pf0">
    <w:name w:val="pf0"/>
    <w:basedOn w:val="Normal"/>
    <w:rsid w:val="009235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9235C9"/>
    <w:rPr>
      <w:rFonts w:ascii="Segoe UI" w:hAnsi="Segoe UI" w:cs="Segoe UI" w:hint="default"/>
      <w:i/>
      <w:iCs/>
      <w:sz w:val="18"/>
      <w:szCs w:val="18"/>
    </w:rPr>
  </w:style>
  <w:style w:type="character" w:customStyle="1" w:styleId="cf11">
    <w:name w:val="cf11"/>
    <w:basedOn w:val="DefaultParagraphFont"/>
    <w:rsid w:val="00BC0D0E"/>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477">
      <w:bodyDiv w:val="1"/>
      <w:marLeft w:val="0"/>
      <w:marRight w:val="0"/>
      <w:marTop w:val="0"/>
      <w:marBottom w:val="0"/>
      <w:divBdr>
        <w:top w:val="none" w:sz="0" w:space="0" w:color="auto"/>
        <w:left w:val="none" w:sz="0" w:space="0" w:color="auto"/>
        <w:bottom w:val="none" w:sz="0" w:space="0" w:color="auto"/>
        <w:right w:val="none" w:sz="0" w:space="0" w:color="auto"/>
      </w:divBdr>
    </w:div>
    <w:div w:id="66921412">
      <w:bodyDiv w:val="1"/>
      <w:marLeft w:val="0"/>
      <w:marRight w:val="0"/>
      <w:marTop w:val="0"/>
      <w:marBottom w:val="0"/>
      <w:divBdr>
        <w:top w:val="none" w:sz="0" w:space="0" w:color="auto"/>
        <w:left w:val="none" w:sz="0" w:space="0" w:color="auto"/>
        <w:bottom w:val="none" w:sz="0" w:space="0" w:color="auto"/>
        <w:right w:val="none" w:sz="0" w:space="0" w:color="auto"/>
      </w:divBdr>
    </w:div>
    <w:div w:id="143589382">
      <w:bodyDiv w:val="1"/>
      <w:marLeft w:val="0"/>
      <w:marRight w:val="0"/>
      <w:marTop w:val="0"/>
      <w:marBottom w:val="0"/>
      <w:divBdr>
        <w:top w:val="none" w:sz="0" w:space="0" w:color="auto"/>
        <w:left w:val="none" w:sz="0" w:space="0" w:color="auto"/>
        <w:bottom w:val="none" w:sz="0" w:space="0" w:color="auto"/>
        <w:right w:val="none" w:sz="0" w:space="0" w:color="auto"/>
      </w:divBdr>
    </w:div>
    <w:div w:id="379061403">
      <w:bodyDiv w:val="1"/>
      <w:marLeft w:val="0"/>
      <w:marRight w:val="0"/>
      <w:marTop w:val="0"/>
      <w:marBottom w:val="0"/>
      <w:divBdr>
        <w:top w:val="none" w:sz="0" w:space="0" w:color="auto"/>
        <w:left w:val="none" w:sz="0" w:space="0" w:color="auto"/>
        <w:bottom w:val="none" w:sz="0" w:space="0" w:color="auto"/>
        <w:right w:val="none" w:sz="0" w:space="0" w:color="auto"/>
      </w:divBdr>
    </w:div>
    <w:div w:id="566766083">
      <w:bodyDiv w:val="1"/>
      <w:marLeft w:val="0"/>
      <w:marRight w:val="0"/>
      <w:marTop w:val="0"/>
      <w:marBottom w:val="0"/>
      <w:divBdr>
        <w:top w:val="none" w:sz="0" w:space="0" w:color="auto"/>
        <w:left w:val="none" w:sz="0" w:space="0" w:color="auto"/>
        <w:bottom w:val="none" w:sz="0" w:space="0" w:color="auto"/>
        <w:right w:val="none" w:sz="0" w:space="0" w:color="auto"/>
      </w:divBdr>
    </w:div>
    <w:div w:id="567033795">
      <w:bodyDiv w:val="1"/>
      <w:marLeft w:val="0"/>
      <w:marRight w:val="0"/>
      <w:marTop w:val="0"/>
      <w:marBottom w:val="0"/>
      <w:divBdr>
        <w:top w:val="none" w:sz="0" w:space="0" w:color="auto"/>
        <w:left w:val="none" w:sz="0" w:space="0" w:color="auto"/>
        <w:bottom w:val="none" w:sz="0" w:space="0" w:color="auto"/>
        <w:right w:val="none" w:sz="0" w:space="0" w:color="auto"/>
      </w:divBdr>
    </w:div>
    <w:div w:id="813639494">
      <w:bodyDiv w:val="1"/>
      <w:marLeft w:val="0"/>
      <w:marRight w:val="0"/>
      <w:marTop w:val="0"/>
      <w:marBottom w:val="0"/>
      <w:divBdr>
        <w:top w:val="none" w:sz="0" w:space="0" w:color="auto"/>
        <w:left w:val="none" w:sz="0" w:space="0" w:color="auto"/>
        <w:bottom w:val="none" w:sz="0" w:space="0" w:color="auto"/>
        <w:right w:val="none" w:sz="0" w:space="0" w:color="auto"/>
      </w:divBdr>
    </w:div>
    <w:div w:id="837814167">
      <w:bodyDiv w:val="1"/>
      <w:marLeft w:val="0"/>
      <w:marRight w:val="0"/>
      <w:marTop w:val="0"/>
      <w:marBottom w:val="0"/>
      <w:divBdr>
        <w:top w:val="none" w:sz="0" w:space="0" w:color="auto"/>
        <w:left w:val="none" w:sz="0" w:space="0" w:color="auto"/>
        <w:bottom w:val="none" w:sz="0" w:space="0" w:color="auto"/>
        <w:right w:val="none" w:sz="0" w:space="0" w:color="auto"/>
      </w:divBdr>
    </w:div>
    <w:div w:id="2133011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3.xml"/><Relationship Id="rId42" Type="http://schemas.openxmlformats.org/officeDocument/2006/relationships/hyperlink" Target="https://www.legislation.gov.au/C2004A04868/latest/text" TargetMode="External"/><Relationship Id="rId47" Type="http://schemas.openxmlformats.org/officeDocument/2006/relationships/footer" Target="footer12.xml"/><Relationship Id="rId63" Type="http://schemas.openxmlformats.org/officeDocument/2006/relationships/footer" Target="footer15.xml"/><Relationship Id="rId68" Type="http://schemas.openxmlformats.org/officeDocument/2006/relationships/hyperlink" Target="https://www.abs.gov.au/statistics/classifications" TargetMode="External"/><Relationship Id="rId16" Type="http://schemas.openxmlformats.org/officeDocument/2006/relationships/hyperlink" Target="https://www.grants.gov.au/" TargetMode="Externa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yperlink" Target="https://www.legislation.gov.au/C2004A04868/latest/text" TargetMode="External"/><Relationship Id="rId40" Type="http://schemas.openxmlformats.org/officeDocument/2006/relationships/hyperlink" Target="https://www.legislation.gov.au/C2004A04868/latest/text" TargetMode="External"/><Relationship Id="rId45" Type="http://schemas.openxmlformats.org/officeDocument/2006/relationships/header" Target="header12.xml"/><Relationship Id="rId53" Type="http://schemas.openxmlformats.org/officeDocument/2006/relationships/hyperlink" Target="https://www.dewr.gov.au/about-department/resources/complaints-factsheet" TargetMode="External"/><Relationship Id="rId58" Type="http://schemas.openxmlformats.org/officeDocument/2006/relationships/hyperlink" Target="https://www.oaic.gov.au/privacy-law/privacy-act/australian-privacy-principles" TargetMode="External"/><Relationship Id="rId66" Type="http://schemas.openxmlformats.org/officeDocument/2006/relationships/hyperlink" Target="https://www.legislation.gov.au/C2013A00123/latest/text" TargetMode="External"/><Relationship Id="rId74" Type="http://schemas.openxmlformats.org/officeDocument/2006/relationships/header" Target="header19.xml"/><Relationship Id="rId5" Type="http://schemas.openxmlformats.org/officeDocument/2006/relationships/webSettings" Target="webSettings.xml"/><Relationship Id="rId61" Type="http://schemas.openxmlformats.org/officeDocument/2006/relationships/header" Target="header15.xml"/><Relationship Id="rId19" Type="http://schemas.openxmlformats.org/officeDocument/2006/relationships/hyperlink" Target="https://www.legislation.gov.au/F2024L00854/latest/text"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https://www.legislation.gov.au/C2004A04868/latest/text" TargetMode="External"/><Relationship Id="rId43" Type="http://schemas.openxmlformats.org/officeDocument/2006/relationships/hyperlink" Target="https://www.legislation.gov.au/C2004A04868/latest/text" TargetMode="External"/><Relationship Id="rId48" Type="http://schemas.openxmlformats.org/officeDocument/2006/relationships/header" Target="header13.xml"/><Relationship Id="rId56" Type="http://schemas.openxmlformats.org/officeDocument/2006/relationships/hyperlink" Target="http://www.ombudsman.gov.au" TargetMode="External"/><Relationship Id="rId64" Type="http://schemas.openxmlformats.org/officeDocument/2006/relationships/header" Target="header16.xml"/><Relationship Id="rId69" Type="http://schemas.openxmlformats.org/officeDocument/2006/relationships/hyperlink" Target="https://www.abs.gov.au/"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apsc.gov.au/working-aps/integrity/integrity-resources/code-of-conduct" TargetMode="Externa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grants.gov.au/" TargetMode="External"/><Relationship Id="rId25" Type="http://schemas.openxmlformats.org/officeDocument/2006/relationships/footer" Target="footer5.xml"/><Relationship Id="rId33" Type="http://schemas.openxmlformats.org/officeDocument/2006/relationships/hyperlink" Target="https://www.legislation.gov.au/C2004A04868/latest/text" TargetMode="External"/><Relationship Id="rId38" Type="http://schemas.openxmlformats.org/officeDocument/2006/relationships/footer" Target="footer10.xml"/><Relationship Id="rId46" Type="http://schemas.openxmlformats.org/officeDocument/2006/relationships/footer" Target="footer11.xml"/><Relationship Id="rId59" Type="http://schemas.openxmlformats.org/officeDocument/2006/relationships/hyperlink" Target="mailto:foi@dese.gov.au" TargetMode="External"/><Relationship Id="rId67" Type="http://schemas.openxmlformats.org/officeDocument/2006/relationships/hyperlink" Target="http://www.aqf.edu.au" TargetMode="External"/><Relationship Id="rId20" Type="http://schemas.openxmlformats.org/officeDocument/2006/relationships/header" Target="header4.xml"/><Relationship Id="rId41" Type="http://schemas.openxmlformats.org/officeDocument/2006/relationships/hyperlink" Target="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 TargetMode="External"/><Relationship Id="rId54" Type="http://schemas.openxmlformats.org/officeDocument/2006/relationships/hyperlink" Target="http://www.ombudsman.gov.au/" TargetMode="External"/><Relationship Id="rId62" Type="http://schemas.openxmlformats.org/officeDocument/2006/relationships/footer" Target="footer14.xml"/><Relationship Id="rId70" Type="http://schemas.openxmlformats.org/officeDocument/2006/relationships/header" Target="header17.xml"/><Relationship Id="rId75"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9.xml"/><Relationship Id="rId49" Type="http://schemas.openxmlformats.org/officeDocument/2006/relationships/footer" Target="footer13.xml"/><Relationship Id="rId57" Type="http://schemas.openxmlformats.org/officeDocument/2006/relationships/hyperlink" Target="https://www.legislation.gov.au/C2004A03712/latest/text" TargetMode="External"/><Relationship Id="rId10" Type="http://schemas.openxmlformats.org/officeDocument/2006/relationships/image" Target="media/image3.svg"/><Relationship Id="rId31" Type="http://schemas.openxmlformats.org/officeDocument/2006/relationships/header" Target="header10.xml"/><Relationship Id="rId44" Type="http://schemas.openxmlformats.org/officeDocument/2006/relationships/header" Target="header11.xml"/><Relationship Id="rId52" Type="http://schemas.openxmlformats.org/officeDocument/2006/relationships/hyperlink" Target="https://www.legislation.gov.au/C2004A00538/latest/text" TargetMode="External"/><Relationship Id="rId60" Type="http://schemas.openxmlformats.org/officeDocument/2006/relationships/header" Target="header14.xml"/><Relationship Id="rId65" Type="http://schemas.openxmlformats.org/officeDocument/2006/relationships/footer" Target="footer16.xml"/><Relationship Id="rId73"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www.apprenticeships.gov.au" TargetMode="External"/><Relationship Id="rId39" Type="http://schemas.openxmlformats.org/officeDocument/2006/relationships/hyperlink" Target="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 TargetMode="External"/><Relationship Id="rId34" Type="http://schemas.openxmlformats.org/officeDocument/2006/relationships/hyperlink" Target="https://www.legislation.gov.au/C2004A04868/latest/text" TargetMode="External"/><Relationship Id="rId50" Type="http://schemas.openxmlformats.org/officeDocument/2006/relationships/hyperlink" Target="http://www.ombudsman.gov.au" TargetMode="External"/><Relationship Id="rId55" Type="http://schemas.openxmlformats.org/officeDocument/2006/relationships/hyperlink" Target="mailto:ombudsman@ombudsman.gov.au"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8.xml"/><Relationship Id="rId2" Type="http://schemas.openxmlformats.org/officeDocument/2006/relationships/numbering" Target="numbering.xml"/><Relationship Id="rId29" Type="http://schemas.openxmlformats.org/officeDocument/2006/relationships/header" Target="header9.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29762</Words>
  <Characters>169649</Characters>
  <Application>Microsoft Office Word</Application>
  <DocSecurity>0</DocSecurity>
  <Lines>1413</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199013</CharactersWithSpaces>
  <SharedDoc>false</SharedDoc>
  <HLinks>
    <vt:vector size="924" baseType="variant">
      <vt:variant>
        <vt:i4>3145762</vt:i4>
      </vt:variant>
      <vt:variant>
        <vt:i4>801</vt:i4>
      </vt:variant>
      <vt:variant>
        <vt:i4>0</vt:i4>
      </vt:variant>
      <vt:variant>
        <vt:i4>5</vt:i4>
      </vt:variant>
      <vt:variant>
        <vt:lpwstr>https://www.abs.gov.au/</vt:lpwstr>
      </vt:variant>
      <vt:variant>
        <vt:lpwstr/>
      </vt:variant>
      <vt:variant>
        <vt:i4>655371</vt:i4>
      </vt:variant>
      <vt:variant>
        <vt:i4>798</vt:i4>
      </vt:variant>
      <vt:variant>
        <vt:i4>0</vt:i4>
      </vt:variant>
      <vt:variant>
        <vt:i4>5</vt:i4>
      </vt:variant>
      <vt:variant>
        <vt:lpwstr>https://www.abs.gov.au/statistics/classifications</vt:lpwstr>
      </vt:variant>
      <vt:variant>
        <vt:lpwstr/>
      </vt:variant>
      <vt:variant>
        <vt:i4>7471152</vt:i4>
      </vt:variant>
      <vt:variant>
        <vt:i4>792</vt:i4>
      </vt:variant>
      <vt:variant>
        <vt:i4>0</vt:i4>
      </vt:variant>
      <vt:variant>
        <vt:i4>5</vt:i4>
      </vt:variant>
      <vt:variant>
        <vt:lpwstr>http://www.aqf.edu.au/</vt:lpwstr>
      </vt:variant>
      <vt:variant>
        <vt:lpwstr/>
      </vt:variant>
      <vt:variant>
        <vt:i4>3014706</vt:i4>
      </vt:variant>
      <vt:variant>
        <vt:i4>789</vt:i4>
      </vt:variant>
      <vt:variant>
        <vt:i4>0</vt:i4>
      </vt:variant>
      <vt:variant>
        <vt:i4>5</vt:i4>
      </vt:variant>
      <vt:variant>
        <vt:lpwstr>https://www.legislation.gov.au/C2013A00123/latest/text</vt:lpwstr>
      </vt:variant>
      <vt:variant>
        <vt:lpwstr/>
      </vt:variant>
      <vt:variant>
        <vt:i4>6291477</vt:i4>
      </vt:variant>
      <vt:variant>
        <vt:i4>786</vt:i4>
      </vt:variant>
      <vt:variant>
        <vt:i4>0</vt:i4>
      </vt:variant>
      <vt:variant>
        <vt:i4>5</vt:i4>
      </vt:variant>
      <vt:variant>
        <vt:lpwstr>mailto:foi@dese.gov.au</vt:lpwstr>
      </vt:variant>
      <vt:variant>
        <vt:lpwstr/>
      </vt:variant>
      <vt:variant>
        <vt:i4>1966145</vt:i4>
      </vt:variant>
      <vt:variant>
        <vt:i4>783</vt:i4>
      </vt:variant>
      <vt:variant>
        <vt:i4>0</vt:i4>
      </vt:variant>
      <vt:variant>
        <vt:i4>5</vt:i4>
      </vt:variant>
      <vt:variant>
        <vt:lpwstr>https://www.oaic.gov.au/privacy-law/privacy-act/australian-privacy-principles</vt:lpwstr>
      </vt:variant>
      <vt:variant>
        <vt:lpwstr/>
      </vt:variant>
      <vt:variant>
        <vt:i4>3014707</vt:i4>
      </vt:variant>
      <vt:variant>
        <vt:i4>780</vt:i4>
      </vt:variant>
      <vt:variant>
        <vt:i4>0</vt:i4>
      </vt:variant>
      <vt:variant>
        <vt:i4>5</vt:i4>
      </vt:variant>
      <vt:variant>
        <vt:lpwstr>https://www.legislation.gov.au/C2004A03712/latest/text</vt:lpwstr>
      </vt:variant>
      <vt:variant>
        <vt:lpwstr/>
      </vt:variant>
      <vt:variant>
        <vt:i4>1966144</vt:i4>
      </vt:variant>
      <vt:variant>
        <vt:i4>777</vt:i4>
      </vt:variant>
      <vt:variant>
        <vt:i4>0</vt:i4>
      </vt:variant>
      <vt:variant>
        <vt:i4>5</vt:i4>
      </vt:variant>
      <vt:variant>
        <vt:lpwstr>http://www.ombudsman.gov.au/</vt:lpwstr>
      </vt:variant>
      <vt:variant>
        <vt:lpwstr/>
      </vt:variant>
      <vt:variant>
        <vt:i4>1179749</vt:i4>
      </vt:variant>
      <vt:variant>
        <vt:i4>774</vt:i4>
      </vt:variant>
      <vt:variant>
        <vt:i4>0</vt:i4>
      </vt:variant>
      <vt:variant>
        <vt:i4>5</vt:i4>
      </vt:variant>
      <vt:variant>
        <vt:lpwstr>mailto:ombudsman@ombudsman.gov.au</vt:lpwstr>
      </vt:variant>
      <vt:variant>
        <vt:lpwstr/>
      </vt:variant>
      <vt:variant>
        <vt:i4>1966144</vt:i4>
      </vt:variant>
      <vt:variant>
        <vt:i4>771</vt:i4>
      </vt:variant>
      <vt:variant>
        <vt:i4>0</vt:i4>
      </vt:variant>
      <vt:variant>
        <vt:i4>5</vt:i4>
      </vt:variant>
      <vt:variant>
        <vt:lpwstr>http://www.ombudsman.gov.au/</vt:lpwstr>
      </vt:variant>
      <vt:variant>
        <vt:lpwstr/>
      </vt:variant>
      <vt:variant>
        <vt:i4>7667771</vt:i4>
      </vt:variant>
      <vt:variant>
        <vt:i4>768</vt:i4>
      </vt:variant>
      <vt:variant>
        <vt:i4>0</vt:i4>
      </vt:variant>
      <vt:variant>
        <vt:i4>5</vt:i4>
      </vt:variant>
      <vt:variant>
        <vt:lpwstr>https://www.dewr.gov.au/about-department/resources/complaints-factsheet</vt:lpwstr>
      </vt:variant>
      <vt:variant>
        <vt:lpwstr/>
      </vt:variant>
      <vt:variant>
        <vt:i4>2490418</vt:i4>
      </vt:variant>
      <vt:variant>
        <vt:i4>765</vt:i4>
      </vt:variant>
      <vt:variant>
        <vt:i4>0</vt:i4>
      </vt:variant>
      <vt:variant>
        <vt:i4>5</vt:i4>
      </vt:variant>
      <vt:variant>
        <vt:lpwstr>https://www.legislation.gov.au/C2004A00538/latest/text</vt:lpwstr>
      </vt:variant>
      <vt:variant>
        <vt:lpwstr/>
      </vt:variant>
      <vt:variant>
        <vt:i4>786433</vt:i4>
      </vt:variant>
      <vt:variant>
        <vt:i4>762</vt:i4>
      </vt:variant>
      <vt:variant>
        <vt:i4>0</vt:i4>
      </vt:variant>
      <vt:variant>
        <vt:i4>5</vt:i4>
      </vt:variant>
      <vt:variant>
        <vt:lpwstr>https://www.apsc.gov.au/working-aps/integrity/integrity-resources/code-of-conduct</vt:lpwstr>
      </vt:variant>
      <vt:variant>
        <vt:lpwstr/>
      </vt:variant>
      <vt:variant>
        <vt:i4>1966144</vt:i4>
      </vt:variant>
      <vt:variant>
        <vt:i4>756</vt:i4>
      </vt:variant>
      <vt:variant>
        <vt:i4>0</vt:i4>
      </vt:variant>
      <vt:variant>
        <vt:i4>5</vt:i4>
      </vt:variant>
      <vt:variant>
        <vt:lpwstr>http://www.ombudsman.gov.au/</vt:lpwstr>
      </vt:variant>
      <vt:variant>
        <vt:lpwstr/>
      </vt:variant>
      <vt:variant>
        <vt:i4>2818099</vt:i4>
      </vt:variant>
      <vt:variant>
        <vt:i4>753</vt:i4>
      </vt:variant>
      <vt:variant>
        <vt:i4>0</vt:i4>
      </vt:variant>
      <vt:variant>
        <vt:i4>5</vt:i4>
      </vt:variant>
      <vt:variant>
        <vt:lpwstr>https://www.legislation.gov.au/C2004A04868/latest/text</vt:lpwstr>
      </vt:variant>
      <vt:variant>
        <vt:lpwstr/>
      </vt:variant>
      <vt:variant>
        <vt:i4>1638450</vt:i4>
      </vt:variant>
      <vt:variant>
        <vt:i4>750</vt:i4>
      </vt:variant>
      <vt:variant>
        <vt:i4>0</vt:i4>
      </vt:variant>
      <vt:variant>
        <vt:i4>5</vt:i4>
      </vt:variant>
      <vt:variant>
        <vt:lpwstr/>
      </vt:variant>
      <vt:variant>
        <vt:lpwstr>_Overview</vt:lpwstr>
      </vt:variant>
      <vt:variant>
        <vt:i4>1638450</vt:i4>
      </vt:variant>
      <vt:variant>
        <vt:i4>747</vt:i4>
      </vt:variant>
      <vt:variant>
        <vt:i4>0</vt:i4>
      </vt:variant>
      <vt:variant>
        <vt:i4>5</vt:i4>
      </vt:variant>
      <vt:variant>
        <vt:lpwstr/>
      </vt:variant>
      <vt:variant>
        <vt:lpwstr>_Overview</vt:lpwstr>
      </vt:variant>
      <vt:variant>
        <vt:i4>2818099</vt:i4>
      </vt:variant>
      <vt:variant>
        <vt:i4>744</vt:i4>
      </vt:variant>
      <vt:variant>
        <vt:i4>0</vt:i4>
      </vt:variant>
      <vt:variant>
        <vt:i4>5</vt:i4>
      </vt:variant>
      <vt:variant>
        <vt:lpwstr>https://www.legislation.gov.au/C2004A04868/latest/text</vt:lpwstr>
      </vt:variant>
      <vt:variant>
        <vt:lpwstr/>
      </vt:variant>
      <vt:variant>
        <vt:i4>1638450</vt:i4>
      </vt:variant>
      <vt:variant>
        <vt:i4>741</vt:i4>
      </vt:variant>
      <vt:variant>
        <vt:i4>0</vt:i4>
      </vt:variant>
      <vt:variant>
        <vt:i4>5</vt:i4>
      </vt:variant>
      <vt:variant>
        <vt:lpwstr/>
      </vt:variant>
      <vt:variant>
        <vt:lpwstr>_Overview</vt:lpwstr>
      </vt:variant>
      <vt:variant>
        <vt:i4>1638450</vt:i4>
      </vt:variant>
      <vt:variant>
        <vt:i4>738</vt:i4>
      </vt:variant>
      <vt:variant>
        <vt:i4>0</vt:i4>
      </vt:variant>
      <vt:variant>
        <vt:i4>5</vt:i4>
      </vt:variant>
      <vt:variant>
        <vt:lpwstr/>
      </vt:variant>
      <vt:variant>
        <vt:lpwstr>_Overview</vt:lpwstr>
      </vt:variant>
      <vt:variant>
        <vt:i4>1507382</vt:i4>
      </vt:variant>
      <vt:variant>
        <vt:i4>735</vt:i4>
      </vt:variant>
      <vt:variant>
        <vt:i4>0</vt:i4>
      </vt:variant>
      <vt:variant>
        <vt:i4>5</vt:i4>
      </vt:variant>
      <vt:variant>
        <vt:lpwstr/>
      </vt:variant>
      <vt:variant>
        <vt:lpwstr>_Taxation</vt:lpwstr>
      </vt:variant>
      <vt:variant>
        <vt:i4>7274612</vt:i4>
      </vt:variant>
      <vt:variant>
        <vt:i4>732</vt:i4>
      </vt:variant>
      <vt:variant>
        <vt:i4>0</vt:i4>
      </vt:variant>
      <vt:variant>
        <vt:i4>5</vt:i4>
      </vt:variant>
      <vt:variant>
        <vt:lpwstr>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vt:lpwstr>
      </vt:variant>
      <vt:variant>
        <vt:lpwstr/>
      </vt:variant>
      <vt:variant>
        <vt:i4>1638450</vt:i4>
      </vt:variant>
      <vt:variant>
        <vt:i4>729</vt:i4>
      </vt:variant>
      <vt:variant>
        <vt:i4>0</vt:i4>
      </vt:variant>
      <vt:variant>
        <vt:i4>5</vt:i4>
      </vt:variant>
      <vt:variant>
        <vt:lpwstr/>
      </vt:variant>
      <vt:variant>
        <vt:lpwstr>_Overview</vt:lpwstr>
      </vt:variant>
      <vt:variant>
        <vt:i4>1638450</vt:i4>
      </vt:variant>
      <vt:variant>
        <vt:i4>726</vt:i4>
      </vt:variant>
      <vt:variant>
        <vt:i4>0</vt:i4>
      </vt:variant>
      <vt:variant>
        <vt:i4>5</vt:i4>
      </vt:variant>
      <vt:variant>
        <vt:lpwstr/>
      </vt:variant>
      <vt:variant>
        <vt:lpwstr>_Overview</vt:lpwstr>
      </vt:variant>
      <vt:variant>
        <vt:i4>1507382</vt:i4>
      </vt:variant>
      <vt:variant>
        <vt:i4>723</vt:i4>
      </vt:variant>
      <vt:variant>
        <vt:i4>0</vt:i4>
      </vt:variant>
      <vt:variant>
        <vt:i4>5</vt:i4>
      </vt:variant>
      <vt:variant>
        <vt:lpwstr/>
      </vt:variant>
      <vt:variant>
        <vt:lpwstr>_Taxation</vt:lpwstr>
      </vt:variant>
      <vt:variant>
        <vt:i4>7274612</vt:i4>
      </vt:variant>
      <vt:variant>
        <vt:i4>720</vt:i4>
      </vt:variant>
      <vt:variant>
        <vt:i4>0</vt:i4>
      </vt:variant>
      <vt:variant>
        <vt:i4>5</vt:i4>
      </vt:variant>
      <vt:variant>
        <vt:lpwstr>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vt:lpwstr>
      </vt:variant>
      <vt:variant>
        <vt:lpwstr/>
      </vt:variant>
      <vt:variant>
        <vt:i4>2818099</vt:i4>
      </vt:variant>
      <vt:variant>
        <vt:i4>717</vt:i4>
      </vt:variant>
      <vt:variant>
        <vt:i4>0</vt:i4>
      </vt:variant>
      <vt:variant>
        <vt:i4>5</vt:i4>
      </vt:variant>
      <vt:variant>
        <vt:lpwstr>https://www.legislation.gov.au/C2004A04868/latest/text</vt:lpwstr>
      </vt:variant>
      <vt:variant>
        <vt:lpwstr/>
      </vt:variant>
      <vt:variant>
        <vt:i4>2818099</vt:i4>
      </vt:variant>
      <vt:variant>
        <vt:i4>714</vt:i4>
      </vt:variant>
      <vt:variant>
        <vt:i4>0</vt:i4>
      </vt:variant>
      <vt:variant>
        <vt:i4>5</vt:i4>
      </vt:variant>
      <vt:variant>
        <vt:lpwstr>https://www.legislation.gov.au/C2004A04868/latest/text</vt:lpwstr>
      </vt:variant>
      <vt:variant>
        <vt:lpwstr/>
      </vt:variant>
      <vt:variant>
        <vt:i4>2818099</vt:i4>
      </vt:variant>
      <vt:variant>
        <vt:i4>711</vt:i4>
      </vt:variant>
      <vt:variant>
        <vt:i4>0</vt:i4>
      </vt:variant>
      <vt:variant>
        <vt:i4>5</vt:i4>
      </vt:variant>
      <vt:variant>
        <vt:lpwstr>https://www.legislation.gov.au/C2004A04868/latest/text</vt:lpwstr>
      </vt:variant>
      <vt:variant>
        <vt:lpwstr/>
      </vt:variant>
      <vt:variant>
        <vt:i4>1638450</vt:i4>
      </vt:variant>
      <vt:variant>
        <vt:i4>708</vt:i4>
      </vt:variant>
      <vt:variant>
        <vt:i4>0</vt:i4>
      </vt:variant>
      <vt:variant>
        <vt:i4>5</vt:i4>
      </vt:variant>
      <vt:variant>
        <vt:lpwstr/>
      </vt:variant>
      <vt:variant>
        <vt:lpwstr>_Overview</vt:lpwstr>
      </vt:variant>
      <vt:variant>
        <vt:i4>1638450</vt:i4>
      </vt:variant>
      <vt:variant>
        <vt:i4>705</vt:i4>
      </vt:variant>
      <vt:variant>
        <vt:i4>0</vt:i4>
      </vt:variant>
      <vt:variant>
        <vt:i4>5</vt:i4>
      </vt:variant>
      <vt:variant>
        <vt:lpwstr/>
      </vt:variant>
      <vt:variant>
        <vt:lpwstr>_Overview</vt:lpwstr>
      </vt:variant>
      <vt:variant>
        <vt:i4>2818099</vt:i4>
      </vt:variant>
      <vt:variant>
        <vt:i4>702</vt:i4>
      </vt:variant>
      <vt:variant>
        <vt:i4>0</vt:i4>
      </vt:variant>
      <vt:variant>
        <vt:i4>5</vt:i4>
      </vt:variant>
      <vt:variant>
        <vt:lpwstr>https://www.legislation.gov.au/C2004A04868/latest/text</vt:lpwstr>
      </vt:variant>
      <vt:variant>
        <vt:lpwstr/>
      </vt:variant>
      <vt:variant>
        <vt:i4>1638450</vt:i4>
      </vt:variant>
      <vt:variant>
        <vt:i4>699</vt:i4>
      </vt:variant>
      <vt:variant>
        <vt:i4>0</vt:i4>
      </vt:variant>
      <vt:variant>
        <vt:i4>5</vt:i4>
      </vt:variant>
      <vt:variant>
        <vt:lpwstr/>
      </vt:variant>
      <vt:variant>
        <vt:lpwstr>_Overview</vt:lpwstr>
      </vt:variant>
      <vt:variant>
        <vt:i4>1638450</vt:i4>
      </vt:variant>
      <vt:variant>
        <vt:i4>696</vt:i4>
      </vt:variant>
      <vt:variant>
        <vt:i4>0</vt:i4>
      </vt:variant>
      <vt:variant>
        <vt:i4>5</vt:i4>
      </vt:variant>
      <vt:variant>
        <vt:lpwstr/>
      </vt:variant>
      <vt:variant>
        <vt:lpwstr>_Overview</vt:lpwstr>
      </vt:variant>
      <vt:variant>
        <vt:i4>1966157</vt:i4>
      </vt:variant>
      <vt:variant>
        <vt:i4>693</vt:i4>
      </vt:variant>
      <vt:variant>
        <vt:i4>0</vt:i4>
      </vt:variant>
      <vt:variant>
        <vt:i4>5</vt:i4>
      </vt:variant>
      <vt:variant>
        <vt:lpwstr/>
      </vt:variant>
      <vt:variant>
        <vt:lpwstr>_How_does_an_1</vt:lpwstr>
      </vt:variant>
      <vt:variant>
        <vt:i4>4915313</vt:i4>
      </vt:variant>
      <vt:variant>
        <vt:i4>690</vt:i4>
      </vt:variant>
      <vt:variant>
        <vt:i4>0</vt:i4>
      </vt:variant>
      <vt:variant>
        <vt:i4>5</vt:i4>
      </vt:variant>
      <vt:variant>
        <vt:lpwstr/>
      </vt:variant>
      <vt:variant>
        <vt:lpwstr>_What_do_Australian</vt:lpwstr>
      </vt:variant>
      <vt:variant>
        <vt:i4>3080210</vt:i4>
      </vt:variant>
      <vt:variant>
        <vt:i4>687</vt:i4>
      </vt:variant>
      <vt:variant>
        <vt:i4>0</vt:i4>
      </vt:variant>
      <vt:variant>
        <vt:i4>5</vt:i4>
      </vt:variant>
      <vt:variant>
        <vt:lpwstr/>
      </vt:variant>
      <vt:variant>
        <vt:lpwstr>_How_does_an</vt:lpwstr>
      </vt:variant>
      <vt:variant>
        <vt:i4>4849778</vt:i4>
      </vt:variant>
      <vt:variant>
        <vt:i4>684</vt:i4>
      </vt:variant>
      <vt:variant>
        <vt:i4>0</vt:i4>
      </vt:variant>
      <vt:variant>
        <vt:i4>5</vt:i4>
      </vt:variant>
      <vt:variant>
        <vt:lpwstr/>
      </vt:variant>
      <vt:variant>
        <vt:lpwstr>_What_do_employers</vt:lpwstr>
      </vt:variant>
      <vt:variant>
        <vt:i4>3604488</vt:i4>
      </vt:variant>
      <vt:variant>
        <vt:i4>681</vt:i4>
      </vt:variant>
      <vt:variant>
        <vt:i4>0</vt:i4>
      </vt:variant>
      <vt:variant>
        <vt:i4>5</vt:i4>
      </vt:variant>
      <vt:variant>
        <vt:lpwstr/>
      </vt:variant>
      <vt:variant>
        <vt:lpwstr>_Working_with_Apprentice</vt:lpwstr>
      </vt:variant>
      <vt:variant>
        <vt:i4>2228283</vt:i4>
      </vt:variant>
      <vt:variant>
        <vt:i4>678</vt:i4>
      </vt:variant>
      <vt:variant>
        <vt:i4>0</vt:i4>
      </vt:variant>
      <vt:variant>
        <vt:i4>5</vt:i4>
      </vt:variant>
      <vt:variant>
        <vt:lpwstr>https://www.legislation.gov.au/F2024L00854/latest/text</vt:lpwstr>
      </vt:variant>
      <vt:variant>
        <vt:lpwstr/>
      </vt:variant>
      <vt:variant>
        <vt:i4>2752570</vt:i4>
      </vt:variant>
      <vt:variant>
        <vt:i4>675</vt:i4>
      </vt:variant>
      <vt:variant>
        <vt:i4>0</vt:i4>
      </vt:variant>
      <vt:variant>
        <vt:i4>5</vt:i4>
      </vt:variant>
      <vt:variant>
        <vt:lpwstr>https://www.apprenticeships.gov.au/</vt:lpwstr>
      </vt:variant>
      <vt:variant>
        <vt:lpwstr/>
      </vt:variant>
      <vt:variant>
        <vt:i4>7864360</vt:i4>
      </vt:variant>
      <vt:variant>
        <vt:i4>672</vt:i4>
      </vt:variant>
      <vt:variant>
        <vt:i4>0</vt:i4>
      </vt:variant>
      <vt:variant>
        <vt:i4>5</vt:i4>
      </vt:variant>
      <vt:variant>
        <vt:lpwstr>https://www.grants.gov.au/</vt:lpwstr>
      </vt:variant>
      <vt:variant>
        <vt:lpwstr/>
      </vt:variant>
      <vt:variant>
        <vt:i4>7864360</vt:i4>
      </vt:variant>
      <vt:variant>
        <vt:i4>669</vt:i4>
      </vt:variant>
      <vt:variant>
        <vt:i4>0</vt:i4>
      </vt:variant>
      <vt:variant>
        <vt:i4>5</vt:i4>
      </vt:variant>
      <vt:variant>
        <vt:lpwstr>https://www.grants.gov.au/</vt:lpwstr>
      </vt:variant>
      <vt:variant>
        <vt:lpwstr/>
      </vt:variant>
      <vt:variant>
        <vt:i4>2031668</vt:i4>
      </vt:variant>
      <vt:variant>
        <vt:i4>662</vt:i4>
      </vt:variant>
      <vt:variant>
        <vt:i4>0</vt:i4>
      </vt:variant>
      <vt:variant>
        <vt:i4>5</vt:i4>
      </vt:variant>
      <vt:variant>
        <vt:lpwstr/>
      </vt:variant>
      <vt:variant>
        <vt:lpwstr>_Toc229390697</vt:lpwstr>
      </vt:variant>
      <vt:variant>
        <vt:i4>2031668</vt:i4>
      </vt:variant>
      <vt:variant>
        <vt:i4>656</vt:i4>
      </vt:variant>
      <vt:variant>
        <vt:i4>0</vt:i4>
      </vt:variant>
      <vt:variant>
        <vt:i4>5</vt:i4>
      </vt:variant>
      <vt:variant>
        <vt:lpwstr/>
      </vt:variant>
      <vt:variant>
        <vt:lpwstr>_Toc229390696</vt:lpwstr>
      </vt:variant>
      <vt:variant>
        <vt:i4>2031668</vt:i4>
      </vt:variant>
      <vt:variant>
        <vt:i4>650</vt:i4>
      </vt:variant>
      <vt:variant>
        <vt:i4>0</vt:i4>
      </vt:variant>
      <vt:variant>
        <vt:i4>5</vt:i4>
      </vt:variant>
      <vt:variant>
        <vt:lpwstr/>
      </vt:variant>
      <vt:variant>
        <vt:lpwstr>_Toc229390695</vt:lpwstr>
      </vt:variant>
      <vt:variant>
        <vt:i4>2031668</vt:i4>
      </vt:variant>
      <vt:variant>
        <vt:i4>644</vt:i4>
      </vt:variant>
      <vt:variant>
        <vt:i4>0</vt:i4>
      </vt:variant>
      <vt:variant>
        <vt:i4>5</vt:i4>
      </vt:variant>
      <vt:variant>
        <vt:lpwstr/>
      </vt:variant>
      <vt:variant>
        <vt:lpwstr>_Toc229390694</vt:lpwstr>
      </vt:variant>
      <vt:variant>
        <vt:i4>2031668</vt:i4>
      </vt:variant>
      <vt:variant>
        <vt:i4>638</vt:i4>
      </vt:variant>
      <vt:variant>
        <vt:i4>0</vt:i4>
      </vt:variant>
      <vt:variant>
        <vt:i4>5</vt:i4>
      </vt:variant>
      <vt:variant>
        <vt:lpwstr/>
      </vt:variant>
      <vt:variant>
        <vt:lpwstr>_Toc229390693</vt:lpwstr>
      </vt:variant>
      <vt:variant>
        <vt:i4>2031668</vt:i4>
      </vt:variant>
      <vt:variant>
        <vt:i4>632</vt:i4>
      </vt:variant>
      <vt:variant>
        <vt:i4>0</vt:i4>
      </vt:variant>
      <vt:variant>
        <vt:i4>5</vt:i4>
      </vt:variant>
      <vt:variant>
        <vt:lpwstr/>
      </vt:variant>
      <vt:variant>
        <vt:lpwstr>_Toc229390692</vt:lpwstr>
      </vt:variant>
      <vt:variant>
        <vt:i4>2031668</vt:i4>
      </vt:variant>
      <vt:variant>
        <vt:i4>626</vt:i4>
      </vt:variant>
      <vt:variant>
        <vt:i4>0</vt:i4>
      </vt:variant>
      <vt:variant>
        <vt:i4>5</vt:i4>
      </vt:variant>
      <vt:variant>
        <vt:lpwstr/>
      </vt:variant>
      <vt:variant>
        <vt:lpwstr>_Toc229390691</vt:lpwstr>
      </vt:variant>
      <vt:variant>
        <vt:i4>2031668</vt:i4>
      </vt:variant>
      <vt:variant>
        <vt:i4>620</vt:i4>
      </vt:variant>
      <vt:variant>
        <vt:i4>0</vt:i4>
      </vt:variant>
      <vt:variant>
        <vt:i4>5</vt:i4>
      </vt:variant>
      <vt:variant>
        <vt:lpwstr/>
      </vt:variant>
      <vt:variant>
        <vt:lpwstr>_Toc229390690</vt:lpwstr>
      </vt:variant>
      <vt:variant>
        <vt:i4>1966132</vt:i4>
      </vt:variant>
      <vt:variant>
        <vt:i4>614</vt:i4>
      </vt:variant>
      <vt:variant>
        <vt:i4>0</vt:i4>
      </vt:variant>
      <vt:variant>
        <vt:i4>5</vt:i4>
      </vt:variant>
      <vt:variant>
        <vt:lpwstr/>
      </vt:variant>
      <vt:variant>
        <vt:lpwstr>_Toc229390688</vt:lpwstr>
      </vt:variant>
      <vt:variant>
        <vt:i4>1966132</vt:i4>
      </vt:variant>
      <vt:variant>
        <vt:i4>608</vt:i4>
      </vt:variant>
      <vt:variant>
        <vt:i4>0</vt:i4>
      </vt:variant>
      <vt:variant>
        <vt:i4>5</vt:i4>
      </vt:variant>
      <vt:variant>
        <vt:lpwstr/>
      </vt:variant>
      <vt:variant>
        <vt:lpwstr>_Toc229390687</vt:lpwstr>
      </vt:variant>
      <vt:variant>
        <vt:i4>1966132</vt:i4>
      </vt:variant>
      <vt:variant>
        <vt:i4>602</vt:i4>
      </vt:variant>
      <vt:variant>
        <vt:i4>0</vt:i4>
      </vt:variant>
      <vt:variant>
        <vt:i4>5</vt:i4>
      </vt:variant>
      <vt:variant>
        <vt:lpwstr/>
      </vt:variant>
      <vt:variant>
        <vt:lpwstr>_Toc229390686</vt:lpwstr>
      </vt:variant>
      <vt:variant>
        <vt:i4>1966132</vt:i4>
      </vt:variant>
      <vt:variant>
        <vt:i4>596</vt:i4>
      </vt:variant>
      <vt:variant>
        <vt:i4>0</vt:i4>
      </vt:variant>
      <vt:variant>
        <vt:i4>5</vt:i4>
      </vt:variant>
      <vt:variant>
        <vt:lpwstr/>
      </vt:variant>
      <vt:variant>
        <vt:lpwstr>_Toc229390685</vt:lpwstr>
      </vt:variant>
      <vt:variant>
        <vt:i4>1966132</vt:i4>
      </vt:variant>
      <vt:variant>
        <vt:i4>590</vt:i4>
      </vt:variant>
      <vt:variant>
        <vt:i4>0</vt:i4>
      </vt:variant>
      <vt:variant>
        <vt:i4>5</vt:i4>
      </vt:variant>
      <vt:variant>
        <vt:lpwstr/>
      </vt:variant>
      <vt:variant>
        <vt:lpwstr>_Toc229390684</vt:lpwstr>
      </vt:variant>
      <vt:variant>
        <vt:i4>1966132</vt:i4>
      </vt:variant>
      <vt:variant>
        <vt:i4>584</vt:i4>
      </vt:variant>
      <vt:variant>
        <vt:i4>0</vt:i4>
      </vt:variant>
      <vt:variant>
        <vt:i4>5</vt:i4>
      </vt:variant>
      <vt:variant>
        <vt:lpwstr/>
      </vt:variant>
      <vt:variant>
        <vt:lpwstr>_Toc229390683</vt:lpwstr>
      </vt:variant>
      <vt:variant>
        <vt:i4>1966132</vt:i4>
      </vt:variant>
      <vt:variant>
        <vt:i4>578</vt:i4>
      </vt:variant>
      <vt:variant>
        <vt:i4>0</vt:i4>
      </vt:variant>
      <vt:variant>
        <vt:i4>5</vt:i4>
      </vt:variant>
      <vt:variant>
        <vt:lpwstr/>
      </vt:variant>
      <vt:variant>
        <vt:lpwstr>_Toc229390682</vt:lpwstr>
      </vt:variant>
      <vt:variant>
        <vt:i4>1966132</vt:i4>
      </vt:variant>
      <vt:variant>
        <vt:i4>572</vt:i4>
      </vt:variant>
      <vt:variant>
        <vt:i4>0</vt:i4>
      </vt:variant>
      <vt:variant>
        <vt:i4>5</vt:i4>
      </vt:variant>
      <vt:variant>
        <vt:lpwstr/>
      </vt:variant>
      <vt:variant>
        <vt:lpwstr>_Toc229390681</vt:lpwstr>
      </vt:variant>
      <vt:variant>
        <vt:i4>1966132</vt:i4>
      </vt:variant>
      <vt:variant>
        <vt:i4>566</vt:i4>
      </vt:variant>
      <vt:variant>
        <vt:i4>0</vt:i4>
      </vt:variant>
      <vt:variant>
        <vt:i4>5</vt:i4>
      </vt:variant>
      <vt:variant>
        <vt:lpwstr/>
      </vt:variant>
      <vt:variant>
        <vt:lpwstr>_Toc229390680</vt:lpwstr>
      </vt:variant>
      <vt:variant>
        <vt:i4>1114164</vt:i4>
      </vt:variant>
      <vt:variant>
        <vt:i4>560</vt:i4>
      </vt:variant>
      <vt:variant>
        <vt:i4>0</vt:i4>
      </vt:variant>
      <vt:variant>
        <vt:i4>5</vt:i4>
      </vt:variant>
      <vt:variant>
        <vt:lpwstr/>
      </vt:variant>
      <vt:variant>
        <vt:lpwstr>_Toc229390679</vt:lpwstr>
      </vt:variant>
      <vt:variant>
        <vt:i4>1114164</vt:i4>
      </vt:variant>
      <vt:variant>
        <vt:i4>554</vt:i4>
      </vt:variant>
      <vt:variant>
        <vt:i4>0</vt:i4>
      </vt:variant>
      <vt:variant>
        <vt:i4>5</vt:i4>
      </vt:variant>
      <vt:variant>
        <vt:lpwstr/>
      </vt:variant>
      <vt:variant>
        <vt:lpwstr>_Toc229390678</vt:lpwstr>
      </vt:variant>
      <vt:variant>
        <vt:i4>1114164</vt:i4>
      </vt:variant>
      <vt:variant>
        <vt:i4>548</vt:i4>
      </vt:variant>
      <vt:variant>
        <vt:i4>0</vt:i4>
      </vt:variant>
      <vt:variant>
        <vt:i4>5</vt:i4>
      </vt:variant>
      <vt:variant>
        <vt:lpwstr/>
      </vt:variant>
      <vt:variant>
        <vt:lpwstr>_Toc229390677</vt:lpwstr>
      </vt:variant>
      <vt:variant>
        <vt:i4>1114164</vt:i4>
      </vt:variant>
      <vt:variant>
        <vt:i4>542</vt:i4>
      </vt:variant>
      <vt:variant>
        <vt:i4>0</vt:i4>
      </vt:variant>
      <vt:variant>
        <vt:i4>5</vt:i4>
      </vt:variant>
      <vt:variant>
        <vt:lpwstr/>
      </vt:variant>
      <vt:variant>
        <vt:lpwstr>_Toc229390676</vt:lpwstr>
      </vt:variant>
      <vt:variant>
        <vt:i4>1114164</vt:i4>
      </vt:variant>
      <vt:variant>
        <vt:i4>536</vt:i4>
      </vt:variant>
      <vt:variant>
        <vt:i4>0</vt:i4>
      </vt:variant>
      <vt:variant>
        <vt:i4>5</vt:i4>
      </vt:variant>
      <vt:variant>
        <vt:lpwstr/>
      </vt:variant>
      <vt:variant>
        <vt:lpwstr>_Toc229390675</vt:lpwstr>
      </vt:variant>
      <vt:variant>
        <vt:i4>1114164</vt:i4>
      </vt:variant>
      <vt:variant>
        <vt:i4>530</vt:i4>
      </vt:variant>
      <vt:variant>
        <vt:i4>0</vt:i4>
      </vt:variant>
      <vt:variant>
        <vt:i4>5</vt:i4>
      </vt:variant>
      <vt:variant>
        <vt:lpwstr/>
      </vt:variant>
      <vt:variant>
        <vt:lpwstr>_Toc229390674</vt:lpwstr>
      </vt:variant>
      <vt:variant>
        <vt:i4>1114164</vt:i4>
      </vt:variant>
      <vt:variant>
        <vt:i4>524</vt:i4>
      </vt:variant>
      <vt:variant>
        <vt:i4>0</vt:i4>
      </vt:variant>
      <vt:variant>
        <vt:i4>5</vt:i4>
      </vt:variant>
      <vt:variant>
        <vt:lpwstr/>
      </vt:variant>
      <vt:variant>
        <vt:lpwstr>_Toc229390673</vt:lpwstr>
      </vt:variant>
      <vt:variant>
        <vt:i4>1114164</vt:i4>
      </vt:variant>
      <vt:variant>
        <vt:i4>518</vt:i4>
      </vt:variant>
      <vt:variant>
        <vt:i4>0</vt:i4>
      </vt:variant>
      <vt:variant>
        <vt:i4>5</vt:i4>
      </vt:variant>
      <vt:variant>
        <vt:lpwstr/>
      </vt:variant>
      <vt:variant>
        <vt:lpwstr>_Toc229390672</vt:lpwstr>
      </vt:variant>
      <vt:variant>
        <vt:i4>1114164</vt:i4>
      </vt:variant>
      <vt:variant>
        <vt:i4>512</vt:i4>
      </vt:variant>
      <vt:variant>
        <vt:i4>0</vt:i4>
      </vt:variant>
      <vt:variant>
        <vt:i4>5</vt:i4>
      </vt:variant>
      <vt:variant>
        <vt:lpwstr/>
      </vt:variant>
      <vt:variant>
        <vt:lpwstr>_Toc229390671</vt:lpwstr>
      </vt:variant>
      <vt:variant>
        <vt:i4>1114164</vt:i4>
      </vt:variant>
      <vt:variant>
        <vt:i4>506</vt:i4>
      </vt:variant>
      <vt:variant>
        <vt:i4>0</vt:i4>
      </vt:variant>
      <vt:variant>
        <vt:i4>5</vt:i4>
      </vt:variant>
      <vt:variant>
        <vt:lpwstr/>
      </vt:variant>
      <vt:variant>
        <vt:lpwstr>_Toc229390670</vt:lpwstr>
      </vt:variant>
      <vt:variant>
        <vt:i4>1048628</vt:i4>
      </vt:variant>
      <vt:variant>
        <vt:i4>500</vt:i4>
      </vt:variant>
      <vt:variant>
        <vt:i4>0</vt:i4>
      </vt:variant>
      <vt:variant>
        <vt:i4>5</vt:i4>
      </vt:variant>
      <vt:variant>
        <vt:lpwstr/>
      </vt:variant>
      <vt:variant>
        <vt:lpwstr>_Toc229390669</vt:lpwstr>
      </vt:variant>
      <vt:variant>
        <vt:i4>1048628</vt:i4>
      </vt:variant>
      <vt:variant>
        <vt:i4>494</vt:i4>
      </vt:variant>
      <vt:variant>
        <vt:i4>0</vt:i4>
      </vt:variant>
      <vt:variant>
        <vt:i4>5</vt:i4>
      </vt:variant>
      <vt:variant>
        <vt:lpwstr/>
      </vt:variant>
      <vt:variant>
        <vt:lpwstr>_Toc229390668</vt:lpwstr>
      </vt:variant>
      <vt:variant>
        <vt:i4>1048628</vt:i4>
      </vt:variant>
      <vt:variant>
        <vt:i4>488</vt:i4>
      </vt:variant>
      <vt:variant>
        <vt:i4>0</vt:i4>
      </vt:variant>
      <vt:variant>
        <vt:i4>5</vt:i4>
      </vt:variant>
      <vt:variant>
        <vt:lpwstr/>
      </vt:variant>
      <vt:variant>
        <vt:lpwstr>_Toc229390667</vt:lpwstr>
      </vt:variant>
      <vt:variant>
        <vt:i4>1048628</vt:i4>
      </vt:variant>
      <vt:variant>
        <vt:i4>482</vt:i4>
      </vt:variant>
      <vt:variant>
        <vt:i4>0</vt:i4>
      </vt:variant>
      <vt:variant>
        <vt:i4>5</vt:i4>
      </vt:variant>
      <vt:variant>
        <vt:lpwstr/>
      </vt:variant>
      <vt:variant>
        <vt:lpwstr>_Toc229390666</vt:lpwstr>
      </vt:variant>
      <vt:variant>
        <vt:i4>1048628</vt:i4>
      </vt:variant>
      <vt:variant>
        <vt:i4>476</vt:i4>
      </vt:variant>
      <vt:variant>
        <vt:i4>0</vt:i4>
      </vt:variant>
      <vt:variant>
        <vt:i4>5</vt:i4>
      </vt:variant>
      <vt:variant>
        <vt:lpwstr/>
      </vt:variant>
      <vt:variant>
        <vt:lpwstr>_Toc229390665</vt:lpwstr>
      </vt:variant>
      <vt:variant>
        <vt:i4>1048628</vt:i4>
      </vt:variant>
      <vt:variant>
        <vt:i4>470</vt:i4>
      </vt:variant>
      <vt:variant>
        <vt:i4>0</vt:i4>
      </vt:variant>
      <vt:variant>
        <vt:i4>5</vt:i4>
      </vt:variant>
      <vt:variant>
        <vt:lpwstr/>
      </vt:variant>
      <vt:variant>
        <vt:lpwstr>_Toc229390664</vt:lpwstr>
      </vt:variant>
      <vt:variant>
        <vt:i4>1048628</vt:i4>
      </vt:variant>
      <vt:variant>
        <vt:i4>464</vt:i4>
      </vt:variant>
      <vt:variant>
        <vt:i4>0</vt:i4>
      </vt:variant>
      <vt:variant>
        <vt:i4>5</vt:i4>
      </vt:variant>
      <vt:variant>
        <vt:lpwstr/>
      </vt:variant>
      <vt:variant>
        <vt:lpwstr>_Toc229390663</vt:lpwstr>
      </vt:variant>
      <vt:variant>
        <vt:i4>1048628</vt:i4>
      </vt:variant>
      <vt:variant>
        <vt:i4>458</vt:i4>
      </vt:variant>
      <vt:variant>
        <vt:i4>0</vt:i4>
      </vt:variant>
      <vt:variant>
        <vt:i4>5</vt:i4>
      </vt:variant>
      <vt:variant>
        <vt:lpwstr/>
      </vt:variant>
      <vt:variant>
        <vt:lpwstr>_Toc229390662</vt:lpwstr>
      </vt:variant>
      <vt:variant>
        <vt:i4>1048628</vt:i4>
      </vt:variant>
      <vt:variant>
        <vt:i4>452</vt:i4>
      </vt:variant>
      <vt:variant>
        <vt:i4>0</vt:i4>
      </vt:variant>
      <vt:variant>
        <vt:i4>5</vt:i4>
      </vt:variant>
      <vt:variant>
        <vt:lpwstr/>
      </vt:variant>
      <vt:variant>
        <vt:lpwstr>_Toc229390661</vt:lpwstr>
      </vt:variant>
      <vt:variant>
        <vt:i4>1048628</vt:i4>
      </vt:variant>
      <vt:variant>
        <vt:i4>446</vt:i4>
      </vt:variant>
      <vt:variant>
        <vt:i4>0</vt:i4>
      </vt:variant>
      <vt:variant>
        <vt:i4>5</vt:i4>
      </vt:variant>
      <vt:variant>
        <vt:lpwstr/>
      </vt:variant>
      <vt:variant>
        <vt:lpwstr>_Toc229390660</vt:lpwstr>
      </vt:variant>
      <vt:variant>
        <vt:i4>1245236</vt:i4>
      </vt:variant>
      <vt:variant>
        <vt:i4>440</vt:i4>
      </vt:variant>
      <vt:variant>
        <vt:i4>0</vt:i4>
      </vt:variant>
      <vt:variant>
        <vt:i4>5</vt:i4>
      </vt:variant>
      <vt:variant>
        <vt:lpwstr/>
      </vt:variant>
      <vt:variant>
        <vt:lpwstr>_Toc229390659</vt:lpwstr>
      </vt:variant>
      <vt:variant>
        <vt:i4>1245236</vt:i4>
      </vt:variant>
      <vt:variant>
        <vt:i4>434</vt:i4>
      </vt:variant>
      <vt:variant>
        <vt:i4>0</vt:i4>
      </vt:variant>
      <vt:variant>
        <vt:i4>5</vt:i4>
      </vt:variant>
      <vt:variant>
        <vt:lpwstr/>
      </vt:variant>
      <vt:variant>
        <vt:lpwstr>_Toc229390658</vt:lpwstr>
      </vt:variant>
      <vt:variant>
        <vt:i4>1245236</vt:i4>
      </vt:variant>
      <vt:variant>
        <vt:i4>428</vt:i4>
      </vt:variant>
      <vt:variant>
        <vt:i4>0</vt:i4>
      </vt:variant>
      <vt:variant>
        <vt:i4>5</vt:i4>
      </vt:variant>
      <vt:variant>
        <vt:lpwstr/>
      </vt:variant>
      <vt:variant>
        <vt:lpwstr>_Toc229390657</vt:lpwstr>
      </vt:variant>
      <vt:variant>
        <vt:i4>1245236</vt:i4>
      </vt:variant>
      <vt:variant>
        <vt:i4>422</vt:i4>
      </vt:variant>
      <vt:variant>
        <vt:i4>0</vt:i4>
      </vt:variant>
      <vt:variant>
        <vt:i4>5</vt:i4>
      </vt:variant>
      <vt:variant>
        <vt:lpwstr/>
      </vt:variant>
      <vt:variant>
        <vt:lpwstr>_Toc229390656</vt:lpwstr>
      </vt:variant>
      <vt:variant>
        <vt:i4>1245236</vt:i4>
      </vt:variant>
      <vt:variant>
        <vt:i4>416</vt:i4>
      </vt:variant>
      <vt:variant>
        <vt:i4>0</vt:i4>
      </vt:variant>
      <vt:variant>
        <vt:i4>5</vt:i4>
      </vt:variant>
      <vt:variant>
        <vt:lpwstr/>
      </vt:variant>
      <vt:variant>
        <vt:lpwstr>_Toc229390655</vt:lpwstr>
      </vt:variant>
      <vt:variant>
        <vt:i4>1245236</vt:i4>
      </vt:variant>
      <vt:variant>
        <vt:i4>410</vt:i4>
      </vt:variant>
      <vt:variant>
        <vt:i4>0</vt:i4>
      </vt:variant>
      <vt:variant>
        <vt:i4>5</vt:i4>
      </vt:variant>
      <vt:variant>
        <vt:lpwstr/>
      </vt:variant>
      <vt:variant>
        <vt:lpwstr>_Toc229390654</vt:lpwstr>
      </vt:variant>
      <vt:variant>
        <vt:i4>1245236</vt:i4>
      </vt:variant>
      <vt:variant>
        <vt:i4>404</vt:i4>
      </vt:variant>
      <vt:variant>
        <vt:i4>0</vt:i4>
      </vt:variant>
      <vt:variant>
        <vt:i4>5</vt:i4>
      </vt:variant>
      <vt:variant>
        <vt:lpwstr/>
      </vt:variant>
      <vt:variant>
        <vt:lpwstr>_Toc229390653</vt:lpwstr>
      </vt:variant>
      <vt:variant>
        <vt:i4>1245236</vt:i4>
      </vt:variant>
      <vt:variant>
        <vt:i4>398</vt:i4>
      </vt:variant>
      <vt:variant>
        <vt:i4>0</vt:i4>
      </vt:variant>
      <vt:variant>
        <vt:i4>5</vt:i4>
      </vt:variant>
      <vt:variant>
        <vt:lpwstr/>
      </vt:variant>
      <vt:variant>
        <vt:lpwstr>_Toc229390652</vt:lpwstr>
      </vt:variant>
      <vt:variant>
        <vt:i4>1245236</vt:i4>
      </vt:variant>
      <vt:variant>
        <vt:i4>392</vt:i4>
      </vt:variant>
      <vt:variant>
        <vt:i4>0</vt:i4>
      </vt:variant>
      <vt:variant>
        <vt:i4>5</vt:i4>
      </vt:variant>
      <vt:variant>
        <vt:lpwstr/>
      </vt:variant>
      <vt:variant>
        <vt:lpwstr>_Toc229390651</vt:lpwstr>
      </vt:variant>
      <vt:variant>
        <vt:i4>1245236</vt:i4>
      </vt:variant>
      <vt:variant>
        <vt:i4>386</vt:i4>
      </vt:variant>
      <vt:variant>
        <vt:i4>0</vt:i4>
      </vt:variant>
      <vt:variant>
        <vt:i4>5</vt:i4>
      </vt:variant>
      <vt:variant>
        <vt:lpwstr/>
      </vt:variant>
      <vt:variant>
        <vt:lpwstr>_Toc229390650</vt:lpwstr>
      </vt:variant>
      <vt:variant>
        <vt:i4>1179700</vt:i4>
      </vt:variant>
      <vt:variant>
        <vt:i4>380</vt:i4>
      </vt:variant>
      <vt:variant>
        <vt:i4>0</vt:i4>
      </vt:variant>
      <vt:variant>
        <vt:i4>5</vt:i4>
      </vt:variant>
      <vt:variant>
        <vt:lpwstr/>
      </vt:variant>
      <vt:variant>
        <vt:lpwstr>_Toc229390649</vt:lpwstr>
      </vt:variant>
      <vt:variant>
        <vt:i4>1179700</vt:i4>
      </vt:variant>
      <vt:variant>
        <vt:i4>374</vt:i4>
      </vt:variant>
      <vt:variant>
        <vt:i4>0</vt:i4>
      </vt:variant>
      <vt:variant>
        <vt:i4>5</vt:i4>
      </vt:variant>
      <vt:variant>
        <vt:lpwstr/>
      </vt:variant>
      <vt:variant>
        <vt:lpwstr>_Toc229390648</vt:lpwstr>
      </vt:variant>
      <vt:variant>
        <vt:i4>1179700</vt:i4>
      </vt:variant>
      <vt:variant>
        <vt:i4>368</vt:i4>
      </vt:variant>
      <vt:variant>
        <vt:i4>0</vt:i4>
      </vt:variant>
      <vt:variant>
        <vt:i4>5</vt:i4>
      </vt:variant>
      <vt:variant>
        <vt:lpwstr/>
      </vt:variant>
      <vt:variant>
        <vt:lpwstr>_Toc229390647</vt:lpwstr>
      </vt:variant>
      <vt:variant>
        <vt:i4>1179700</vt:i4>
      </vt:variant>
      <vt:variant>
        <vt:i4>362</vt:i4>
      </vt:variant>
      <vt:variant>
        <vt:i4>0</vt:i4>
      </vt:variant>
      <vt:variant>
        <vt:i4>5</vt:i4>
      </vt:variant>
      <vt:variant>
        <vt:lpwstr/>
      </vt:variant>
      <vt:variant>
        <vt:lpwstr>_Toc229390646</vt:lpwstr>
      </vt:variant>
      <vt:variant>
        <vt:i4>1179700</vt:i4>
      </vt:variant>
      <vt:variant>
        <vt:i4>356</vt:i4>
      </vt:variant>
      <vt:variant>
        <vt:i4>0</vt:i4>
      </vt:variant>
      <vt:variant>
        <vt:i4>5</vt:i4>
      </vt:variant>
      <vt:variant>
        <vt:lpwstr/>
      </vt:variant>
      <vt:variant>
        <vt:lpwstr>_Toc229390645</vt:lpwstr>
      </vt:variant>
      <vt:variant>
        <vt:i4>1179700</vt:i4>
      </vt:variant>
      <vt:variant>
        <vt:i4>350</vt:i4>
      </vt:variant>
      <vt:variant>
        <vt:i4>0</vt:i4>
      </vt:variant>
      <vt:variant>
        <vt:i4>5</vt:i4>
      </vt:variant>
      <vt:variant>
        <vt:lpwstr/>
      </vt:variant>
      <vt:variant>
        <vt:lpwstr>_Toc229390644</vt:lpwstr>
      </vt:variant>
      <vt:variant>
        <vt:i4>1179700</vt:i4>
      </vt:variant>
      <vt:variant>
        <vt:i4>344</vt:i4>
      </vt:variant>
      <vt:variant>
        <vt:i4>0</vt:i4>
      </vt:variant>
      <vt:variant>
        <vt:i4>5</vt:i4>
      </vt:variant>
      <vt:variant>
        <vt:lpwstr/>
      </vt:variant>
      <vt:variant>
        <vt:lpwstr>_Toc229390643</vt:lpwstr>
      </vt:variant>
      <vt:variant>
        <vt:i4>1179700</vt:i4>
      </vt:variant>
      <vt:variant>
        <vt:i4>338</vt:i4>
      </vt:variant>
      <vt:variant>
        <vt:i4>0</vt:i4>
      </vt:variant>
      <vt:variant>
        <vt:i4>5</vt:i4>
      </vt:variant>
      <vt:variant>
        <vt:lpwstr/>
      </vt:variant>
      <vt:variant>
        <vt:lpwstr>_Toc229390642</vt:lpwstr>
      </vt:variant>
      <vt:variant>
        <vt:i4>1179700</vt:i4>
      </vt:variant>
      <vt:variant>
        <vt:i4>332</vt:i4>
      </vt:variant>
      <vt:variant>
        <vt:i4>0</vt:i4>
      </vt:variant>
      <vt:variant>
        <vt:i4>5</vt:i4>
      </vt:variant>
      <vt:variant>
        <vt:lpwstr/>
      </vt:variant>
      <vt:variant>
        <vt:lpwstr>_Toc229390641</vt:lpwstr>
      </vt:variant>
      <vt:variant>
        <vt:i4>1376308</vt:i4>
      </vt:variant>
      <vt:variant>
        <vt:i4>326</vt:i4>
      </vt:variant>
      <vt:variant>
        <vt:i4>0</vt:i4>
      </vt:variant>
      <vt:variant>
        <vt:i4>5</vt:i4>
      </vt:variant>
      <vt:variant>
        <vt:lpwstr/>
      </vt:variant>
      <vt:variant>
        <vt:lpwstr>_Toc229390639</vt:lpwstr>
      </vt:variant>
      <vt:variant>
        <vt:i4>1376308</vt:i4>
      </vt:variant>
      <vt:variant>
        <vt:i4>320</vt:i4>
      </vt:variant>
      <vt:variant>
        <vt:i4>0</vt:i4>
      </vt:variant>
      <vt:variant>
        <vt:i4>5</vt:i4>
      </vt:variant>
      <vt:variant>
        <vt:lpwstr/>
      </vt:variant>
      <vt:variant>
        <vt:lpwstr>_Toc229390638</vt:lpwstr>
      </vt:variant>
      <vt:variant>
        <vt:i4>1376308</vt:i4>
      </vt:variant>
      <vt:variant>
        <vt:i4>314</vt:i4>
      </vt:variant>
      <vt:variant>
        <vt:i4>0</vt:i4>
      </vt:variant>
      <vt:variant>
        <vt:i4>5</vt:i4>
      </vt:variant>
      <vt:variant>
        <vt:lpwstr/>
      </vt:variant>
      <vt:variant>
        <vt:lpwstr>_Toc229390637</vt:lpwstr>
      </vt:variant>
      <vt:variant>
        <vt:i4>1376308</vt:i4>
      </vt:variant>
      <vt:variant>
        <vt:i4>308</vt:i4>
      </vt:variant>
      <vt:variant>
        <vt:i4>0</vt:i4>
      </vt:variant>
      <vt:variant>
        <vt:i4>5</vt:i4>
      </vt:variant>
      <vt:variant>
        <vt:lpwstr/>
      </vt:variant>
      <vt:variant>
        <vt:lpwstr>_Toc229390636</vt:lpwstr>
      </vt:variant>
      <vt:variant>
        <vt:i4>1376308</vt:i4>
      </vt:variant>
      <vt:variant>
        <vt:i4>302</vt:i4>
      </vt:variant>
      <vt:variant>
        <vt:i4>0</vt:i4>
      </vt:variant>
      <vt:variant>
        <vt:i4>5</vt:i4>
      </vt:variant>
      <vt:variant>
        <vt:lpwstr/>
      </vt:variant>
      <vt:variant>
        <vt:lpwstr>_Toc229390635</vt:lpwstr>
      </vt:variant>
      <vt:variant>
        <vt:i4>1376308</vt:i4>
      </vt:variant>
      <vt:variant>
        <vt:i4>296</vt:i4>
      </vt:variant>
      <vt:variant>
        <vt:i4>0</vt:i4>
      </vt:variant>
      <vt:variant>
        <vt:i4>5</vt:i4>
      </vt:variant>
      <vt:variant>
        <vt:lpwstr/>
      </vt:variant>
      <vt:variant>
        <vt:lpwstr>_Toc229390634</vt:lpwstr>
      </vt:variant>
      <vt:variant>
        <vt:i4>1376308</vt:i4>
      </vt:variant>
      <vt:variant>
        <vt:i4>290</vt:i4>
      </vt:variant>
      <vt:variant>
        <vt:i4>0</vt:i4>
      </vt:variant>
      <vt:variant>
        <vt:i4>5</vt:i4>
      </vt:variant>
      <vt:variant>
        <vt:lpwstr/>
      </vt:variant>
      <vt:variant>
        <vt:lpwstr>_Toc229390633</vt:lpwstr>
      </vt:variant>
      <vt:variant>
        <vt:i4>1376308</vt:i4>
      </vt:variant>
      <vt:variant>
        <vt:i4>284</vt:i4>
      </vt:variant>
      <vt:variant>
        <vt:i4>0</vt:i4>
      </vt:variant>
      <vt:variant>
        <vt:i4>5</vt:i4>
      </vt:variant>
      <vt:variant>
        <vt:lpwstr/>
      </vt:variant>
      <vt:variant>
        <vt:lpwstr>_Toc229390632</vt:lpwstr>
      </vt:variant>
      <vt:variant>
        <vt:i4>1376308</vt:i4>
      </vt:variant>
      <vt:variant>
        <vt:i4>278</vt:i4>
      </vt:variant>
      <vt:variant>
        <vt:i4>0</vt:i4>
      </vt:variant>
      <vt:variant>
        <vt:i4>5</vt:i4>
      </vt:variant>
      <vt:variant>
        <vt:lpwstr/>
      </vt:variant>
      <vt:variant>
        <vt:lpwstr>_Toc229390631</vt:lpwstr>
      </vt:variant>
      <vt:variant>
        <vt:i4>1376308</vt:i4>
      </vt:variant>
      <vt:variant>
        <vt:i4>272</vt:i4>
      </vt:variant>
      <vt:variant>
        <vt:i4>0</vt:i4>
      </vt:variant>
      <vt:variant>
        <vt:i4>5</vt:i4>
      </vt:variant>
      <vt:variant>
        <vt:lpwstr/>
      </vt:variant>
      <vt:variant>
        <vt:lpwstr>_Toc229390630</vt:lpwstr>
      </vt:variant>
      <vt:variant>
        <vt:i4>1310772</vt:i4>
      </vt:variant>
      <vt:variant>
        <vt:i4>266</vt:i4>
      </vt:variant>
      <vt:variant>
        <vt:i4>0</vt:i4>
      </vt:variant>
      <vt:variant>
        <vt:i4>5</vt:i4>
      </vt:variant>
      <vt:variant>
        <vt:lpwstr/>
      </vt:variant>
      <vt:variant>
        <vt:lpwstr>_Toc229390628</vt:lpwstr>
      </vt:variant>
      <vt:variant>
        <vt:i4>1310772</vt:i4>
      </vt:variant>
      <vt:variant>
        <vt:i4>260</vt:i4>
      </vt:variant>
      <vt:variant>
        <vt:i4>0</vt:i4>
      </vt:variant>
      <vt:variant>
        <vt:i4>5</vt:i4>
      </vt:variant>
      <vt:variant>
        <vt:lpwstr/>
      </vt:variant>
      <vt:variant>
        <vt:lpwstr>_Toc229390627</vt:lpwstr>
      </vt:variant>
      <vt:variant>
        <vt:i4>1310772</vt:i4>
      </vt:variant>
      <vt:variant>
        <vt:i4>254</vt:i4>
      </vt:variant>
      <vt:variant>
        <vt:i4>0</vt:i4>
      </vt:variant>
      <vt:variant>
        <vt:i4>5</vt:i4>
      </vt:variant>
      <vt:variant>
        <vt:lpwstr/>
      </vt:variant>
      <vt:variant>
        <vt:lpwstr>_Toc229390626</vt:lpwstr>
      </vt:variant>
      <vt:variant>
        <vt:i4>1310772</vt:i4>
      </vt:variant>
      <vt:variant>
        <vt:i4>248</vt:i4>
      </vt:variant>
      <vt:variant>
        <vt:i4>0</vt:i4>
      </vt:variant>
      <vt:variant>
        <vt:i4>5</vt:i4>
      </vt:variant>
      <vt:variant>
        <vt:lpwstr/>
      </vt:variant>
      <vt:variant>
        <vt:lpwstr>_Toc229390625</vt:lpwstr>
      </vt:variant>
      <vt:variant>
        <vt:i4>1310772</vt:i4>
      </vt:variant>
      <vt:variant>
        <vt:i4>242</vt:i4>
      </vt:variant>
      <vt:variant>
        <vt:i4>0</vt:i4>
      </vt:variant>
      <vt:variant>
        <vt:i4>5</vt:i4>
      </vt:variant>
      <vt:variant>
        <vt:lpwstr/>
      </vt:variant>
      <vt:variant>
        <vt:lpwstr>_Toc229390624</vt:lpwstr>
      </vt:variant>
      <vt:variant>
        <vt:i4>1310772</vt:i4>
      </vt:variant>
      <vt:variant>
        <vt:i4>236</vt:i4>
      </vt:variant>
      <vt:variant>
        <vt:i4>0</vt:i4>
      </vt:variant>
      <vt:variant>
        <vt:i4>5</vt:i4>
      </vt:variant>
      <vt:variant>
        <vt:lpwstr/>
      </vt:variant>
      <vt:variant>
        <vt:lpwstr>_Toc229390623</vt:lpwstr>
      </vt:variant>
      <vt:variant>
        <vt:i4>1310772</vt:i4>
      </vt:variant>
      <vt:variant>
        <vt:i4>230</vt:i4>
      </vt:variant>
      <vt:variant>
        <vt:i4>0</vt:i4>
      </vt:variant>
      <vt:variant>
        <vt:i4>5</vt:i4>
      </vt:variant>
      <vt:variant>
        <vt:lpwstr/>
      </vt:variant>
      <vt:variant>
        <vt:lpwstr>_Toc229390622</vt:lpwstr>
      </vt:variant>
      <vt:variant>
        <vt:i4>1310772</vt:i4>
      </vt:variant>
      <vt:variant>
        <vt:i4>224</vt:i4>
      </vt:variant>
      <vt:variant>
        <vt:i4>0</vt:i4>
      </vt:variant>
      <vt:variant>
        <vt:i4>5</vt:i4>
      </vt:variant>
      <vt:variant>
        <vt:lpwstr/>
      </vt:variant>
      <vt:variant>
        <vt:lpwstr>_Toc229390621</vt:lpwstr>
      </vt:variant>
      <vt:variant>
        <vt:i4>1310772</vt:i4>
      </vt:variant>
      <vt:variant>
        <vt:i4>218</vt:i4>
      </vt:variant>
      <vt:variant>
        <vt:i4>0</vt:i4>
      </vt:variant>
      <vt:variant>
        <vt:i4>5</vt:i4>
      </vt:variant>
      <vt:variant>
        <vt:lpwstr/>
      </vt:variant>
      <vt:variant>
        <vt:lpwstr>_Toc229390620</vt:lpwstr>
      </vt:variant>
      <vt:variant>
        <vt:i4>1507380</vt:i4>
      </vt:variant>
      <vt:variant>
        <vt:i4>212</vt:i4>
      </vt:variant>
      <vt:variant>
        <vt:i4>0</vt:i4>
      </vt:variant>
      <vt:variant>
        <vt:i4>5</vt:i4>
      </vt:variant>
      <vt:variant>
        <vt:lpwstr/>
      </vt:variant>
      <vt:variant>
        <vt:lpwstr>_Toc229390619</vt:lpwstr>
      </vt:variant>
      <vt:variant>
        <vt:i4>1507380</vt:i4>
      </vt:variant>
      <vt:variant>
        <vt:i4>206</vt:i4>
      </vt:variant>
      <vt:variant>
        <vt:i4>0</vt:i4>
      </vt:variant>
      <vt:variant>
        <vt:i4>5</vt:i4>
      </vt:variant>
      <vt:variant>
        <vt:lpwstr/>
      </vt:variant>
      <vt:variant>
        <vt:lpwstr>_Toc229390618</vt:lpwstr>
      </vt:variant>
      <vt:variant>
        <vt:i4>1507380</vt:i4>
      </vt:variant>
      <vt:variant>
        <vt:i4>200</vt:i4>
      </vt:variant>
      <vt:variant>
        <vt:i4>0</vt:i4>
      </vt:variant>
      <vt:variant>
        <vt:i4>5</vt:i4>
      </vt:variant>
      <vt:variant>
        <vt:lpwstr/>
      </vt:variant>
      <vt:variant>
        <vt:lpwstr>_Toc229390617</vt:lpwstr>
      </vt:variant>
      <vt:variant>
        <vt:i4>1507380</vt:i4>
      </vt:variant>
      <vt:variant>
        <vt:i4>194</vt:i4>
      </vt:variant>
      <vt:variant>
        <vt:i4>0</vt:i4>
      </vt:variant>
      <vt:variant>
        <vt:i4>5</vt:i4>
      </vt:variant>
      <vt:variant>
        <vt:lpwstr/>
      </vt:variant>
      <vt:variant>
        <vt:lpwstr>_Toc229390616</vt:lpwstr>
      </vt:variant>
      <vt:variant>
        <vt:i4>1507380</vt:i4>
      </vt:variant>
      <vt:variant>
        <vt:i4>188</vt:i4>
      </vt:variant>
      <vt:variant>
        <vt:i4>0</vt:i4>
      </vt:variant>
      <vt:variant>
        <vt:i4>5</vt:i4>
      </vt:variant>
      <vt:variant>
        <vt:lpwstr/>
      </vt:variant>
      <vt:variant>
        <vt:lpwstr>_Toc229390615</vt:lpwstr>
      </vt:variant>
      <vt:variant>
        <vt:i4>1507380</vt:i4>
      </vt:variant>
      <vt:variant>
        <vt:i4>182</vt:i4>
      </vt:variant>
      <vt:variant>
        <vt:i4>0</vt:i4>
      </vt:variant>
      <vt:variant>
        <vt:i4>5</vt:i4>
      </vt:variant>
      <vt:variant>
        <vt:lpwstr/>
      </vt:variant>
      <vt:variant>
        <vt:lpwstr>_Toc229390614</vt:lpwstr>
      </vt:variant>
      <vt:variant>
        <vt:i4>1507380</vt:i4>
      </vt:variant>
      <vt:variant>
        <vt:i4>176</vt:i4>
      </vt:variant>
      <vt:variant>
        <vt:i4>0</vt:i4>
      </vt:variant>
      <vt:variant>
        <vt:i4>5</vt:i4>
      </vt:variant>
      <vt:variant>
        <vt:lpwstr/>
      </vt:variant>
      <vt:variant>
        <vt:lpwstr>_Toc229390613</vt:lpwstr>
      </vt:variant>
      <vt:variant>
        <vt:i4>1507380</vt:i4>
      </vt:variant>
      <vt:variant>
        <vt:i4>170</vt:i4>
      </vt:variant>
      <vt:variant>
        <vt:i4>0</vt:i4>
      </vt:variant>
      <vt:variant>
        <vt:i4>5</vt:i4>
      </vt:variant>
      <vt:variant>
        <vt:lpwstr/>
      </vt:variant>
      <vt:variant>
        <vt:lpwstr>_Toc229390612</vt:lpwstr>
      </vt:variant>
      <vt:variant>
        <vt:i4>1507380</vt:i4>
      </vt:variant>
      <vt:variant>
        <vt:i4>164</vt:i4>
      </vt:variant>
      <vt:variant>
        <vt:i4>0</vt:i4>
      </vt:variant>
      <vt:variant>
        <vt:i4>5</vt:i4>
      </vt:variant>
      <vt:variant>
        <vt:lpwstr/>
      </vt:variant>
      <vt:variant>
        <vt:lpwstr>_Toc229390611</vt:lpwstr>
      </vt:variant>
      <vt:variant>
        <vt:i4>1507380</vt:i4>
      </vt:variant>
      <vt:variant>
        <vt:i4>158</vt:i4>
      </vt:variant>
      <vt:variant>
        <vt:i4>0</vt:i4>
      </vt:variant>
      <vt:variant>
        <vt:i4>5</vt:i4>
      </vt:variant>
      <vt:variant>
        <vt:lpwstr/>
      </vt:variant>
      <vt:variant>
        <vt:lpwstr>_Toc229390610</vt:lpwstr>
      </vt:variant>
      <vt:variant>
        <vt:i4>1441844</vt:i4>
      </vt:variant>
      <vt:variant>
        <vt:i4>152</vt:i4>
      </vt:variant>
      <vt:variant>
        <vt:i4>0</vt:i4>
      </vt:variant>
      <vt:variant>
        <vt:i4>5</vt:i4>
      </vt:variant>
      <vt:variant>
        <vt:lpwstr/>
      </vt:variant>
      <vt:variant>
        <vt:lpwstr>_Toc229390609</vt:lpwstr>
      </vt:variant>
      <vt:variant>
        <vt:i4>1441844</vt:i4>
      </vt:variant>
      <vt:variant>
        <vt:i4>146</vt:i4>
      </vt:variant>
      <vt:variant>
        <vt:i4>0</vt:i4>
      </vt:variant>
      <vt:variant>
        <vt:i4>5</vt:i4>
      </vt:variant>
      <vt:variant>
        <vt:lpwstr/>
      </vt:variant>
      <vt:variant>
        <vt:lpwstr>_Toc229390608</vt:lpwstr>
      </vt:variant>
      <vt:variant>
        <vt:i4>1441844</vt:i4>
      </vt:variant>
      <vt:variant>
        <vt:i4>140</vt:i4>
      </vt:variant>
      <vt:variant>
        <vt:i4>0</vt:i4>
      </vt:variant>
      <vt:variant>
        <vt:i4>5</vt:i4>
      </vt:variant>
      <vt:variant>
        <vt:lpwstr/>
      </vt:variant>
      <vt:variant>
        <vt:lpwstr>_Toc229390607</vt:lpwstr>
      </vt:variant>
      <vt:variant>
        <vt:i4>1441844</vt:i4>
      </vt:variant>
      <vt:variant>
        <vt:i4>134</vt:i4>
      </vt:variant>
      <vt:variant>
        <vt:i4>0</vt:i4>
      </vt:variant>
      <vt:variant>
        <vt:i4>5</vt:i4>
      </vt:variant>
      <vt:variant>
        <vt:lpwstr/>
      </vt:variant>
      <vt:variant>
        <vt:lpwstr>_Toc229390606</vt:lpwstr>
      </vt:variant>
      <vt:variant>
        <vt:i4>1441844</vt:i4>
      </vt:variant>
      <vt:variant>
        <vt:i4>128</vt:i4>
      </vt:variant>
      <vt:variant>
        <vt:i4>0</vt:i4>
      </vt:variant>
      <vt:variant>
        <vt:i4>5</vt:i4>
      </vt:variant>
      <vt:variant>
        <vt:lpwstr/>
      </vt:variant>
      <vt:variant>
        <vt:lpwstr>_Toc229390603</vt:lpwstr>
      </vt:variant>
      <vt:variant>
        <vt:i4>1441844</vt:i4>
      </vt:variant>
      <vt:variant>
        <vt:i4>122</vt:i4>
      </vt:variant>
      <vt:variant>
        <vt:i4>0</vt:i4>
      </vt:variant>
      <vt:variant>
        <vt:i4>5</vt:i4>
      </vt:variant>
      <vt:variant>
        <vt:lpwstr/>
      </vt:variant>
      <vt:variant>
        <vt:lpwstr>_Toc229390602</vt:lpwstr>
      </vt:variant>
      <vt:variant>
        <vt:i4>1441844</vt:i4>
      </vt:variant>
      <vt:variant>
        <vt:i4>116</vt:i4>
      </vt:variant>
      <vt:variant>
        <vt:i4>0</vt:i4>
      </vt:variant>
      <vt:variant>
        <vt:i4>5</vt:i4>
      </vt:variant>
      <vt:variant>
        <vt:lpwstr/>
      </vt:variant>
      <vt:variant>
        <vt:lpwstr>_Toc229390601</vt:lpwstr>
      </vt:variant>
      <vt:variant>
        <vt:i4>1441844</vt:i4>
      </vt:variant>
      <vt:variant>
        <vt:i4>110</vt:i4>
      </vt:variant>
      <vt:variant>
        <vt:i4>0</vt:i4>
      </vt:variant>
      <vt:variant>
        <vt:i4>5</vt:i4>
      </vt:variant>
      <vt:variant>
        <vt:lpwstr/>
      </vt:variant>
      <vt:variant>
        <vt:lpwstr>_Toc229390600</vt:lpwstr>
      </vt:variant>
      <vt:variant>
        <vt:i4>2031671</vt:i4>
      </vt:variant>
      <vt:variant>
        <vt:i4>104</vt:i4>
      </vt:variant>
      <vt:variant>
        <vt:i4>0</vt:i4>
      </vt:variant>
      <vt:variant>
        <vt:i4>5</vt:i4>
      </vt:variant>
      <vt:variant>
        <vt:lpwstr/>
      </vt:variant>
      <vt:variant>
        <vt:lpwstr>_Toc229390599</vt:lpwstr>
      </vt:variant>
      <vt:variant>
        <vt:i4>2031671</vt:i4>
      </vt:variant>
      <vt:variant>
        <vt:i4>98</vt:i4>
      </vt:variant>
      <vt:variant>
        <vt:i4>0</vt:i4>
      </vt:variant>
      <vt:variant>
        <vt:i4>5</vt:i4>
      </vt:variant>
      <vt:variant>
        <vt:lpwstr/>
      </vt:variant>
      <vt:variant>
        <vt:lpwstr>_Toc229390598</vt:lpwstr>
      </vt:variant>
      <vt:variant>
        <vt:i4>2031671</vt:i4>
      </vt:variant>
      <vt:variant>
        <vt:i4>92</vt:i4>
      </vt:variant>
      <vt:variant>
        <vt:i4>0</vt:i4>
      </vt:variant>
      <vt:variant>
        <vt:i4>5</vt:i4>
      </vt:variant>
      <vt:variant>
        <vt:lpwstr/>
      </vt:variant>
      <vt:variant>
        <vt:lpwstr>_Toc229390597</vt:lpwstr>
      </vt:variant>
      <vt:variant>
        <vt:i4>2031671</vt:i4>
      </vt:variant>
      <vt:variant>
        <vt:i4>86</vt:i4>
      </vt:variant>
      <vt:variant>
        <vt:i4>0</vt:i4>
      </vt:variant>
      <vt:variant>
        <vt:i4>5</vt:i4>
      </vt:variant>
      <vt:variant>
        <vt:lpwstr/>
      </vt:variant>
      <vt:variant>
        <vt:lpwstr>_Toc229390595</vt:lpwstr>
      </vt:variant>
      <vt:variant>
        <vt:i4>2031671</vt:i4>
      </vt:variant>
      <vt:variant>
        <vt:i4>80</vt:i4>
      </vt:variant>
      <vt:variant>
        <vt:i4>0</vt:i4>
      </vt:variant>
      <vt:variant>
        <vt:i4>5</vt:i4>
      </vt:variant>
      <vt:variant>
        <vt:lpwstr/>
      </vt:variant>
      <vt:variant>
        <vt:lpwstr>_Toc229390594</vt:lpwstr>
      </vt:variant>
      <vt:variant>
        <vt:i4>2031671</vt:i4>
      </vt:variant>
      <vt:variant>
        <vt:i4>74</vt:i4>
      </vt:variant>
      <vt:variant>
        <vt:i4>0</vt:i4>
      </vt:variant>
      <vt:variant>
        <vt:i4>5</vt:i4>
      </vt:variant>
      <vt:variant>
        <vt:lpwstr/>
      </vt:variant>
      <vt:variant>
        <vt:lpwstr>_Toc229390593</vt:lpwstr>
      </vt:variant>
      <vt:variant>
        <vt:i4>2031671</vt:i4>
      </vt:variant>
      <vt:variant>
        <vt:i4>68</vt:i4>
      </vt:variant>
      <vt:variant>
        <vt:i4>0</vt:i4>
      </vt:variant>
      <vt:variant>
        <vt:i4>5</vt:i4>
      </vt:variant>
      <vt:variant>
        <vt:lpwstr/>
      </vt:variant>
      <vt:variant>
        <vt:lpwstr>_Toc229390592</vt:lpwstr>
      </vt:variant>
      <vt:variant>
        <vt:i4>2031671</vt:i4>
      </vt:variant>
      <vt:variant>
        <vt:i4>62</vt:i4>
      </vt:variant>
      <vt:variant>
        <vt:i4>0</vt:i4>
      </vt:variant>
      <vt:variant>
        <vt:i4>5</vt:i4>
      </vt:variant>
      <vt:variant>
        <vt:lpwstr/>
      </vt:variant>
      <vt:variant>
        <vt:lpwstr>_Toc229390591</vt:lpwstr>
      </vt:variant>
      <vt:variant>
        <vt:i4>2031671</vt:i4>
      </vt:variant>
      <vt:variant>
        <vt:i4>56</vt:i4>
      </vt:variant>
      <vt:variant>
        <vt:i4>0</vt:i4>
      </vt:variant>
      <vt:variant>
        <vt:i4>5</vt:i4>
      </vt:variant>
      <vt:variant>
        <vt:lpwstr/>
      </vt:variant>
      <vt:variant>
        <vt:lpwstr>_Toc229390590</vt:lpwstr>
      </vt:variant>
      <vt:variant>
        <vt:i4>1966135</vt:i4>
      </vt:variant>
      <vt:variant>
        <vt:i4>50</vt:i4>
      </vt:variant>
      <vt:variant>
        <vt:i4>0</vt:i4>
      </vt:variant>
      <vt:variant>
        <vt:i4>5</vt:i4>
      </vt:variant>
      <vt:variant>
        <vt:lpwstr/>
      </vt:variant>
      <vt:variant>
        <vt:lpwstr>_Toc229390589</vt:lpwstr>
      </vt:variant>
      <vt:variant>
        <vt:i4>1966135</vt:i4>
      </vt:variant>
      <vt:variant>
        <vt:i4>44</vt:i4>
      </vt:variant>
      <vt:variant>
        <vt:i4>0</vt:i4>
      </vt:variant>
      <vt:variant>
        <vt:i4>5</vt:i4>
      </vt:variant>
      <vt:variant>
        <vt:lpwstr/>
      </vt:variant>
      <vt:variant>
        <vt:lpwstr>_Toc229390588</vt:lpwstr>
      </vt:variant>
      <vt:variant>
        <vt:i4>1966135</vt:i4>
      </vt:variant>
      <vt:variant>
        <vt:i4>38</vt:i4>
      </vt:variant>
      <vt:variant>
        <vt:i4>0</vt:i4>
      </vt:variant>
      <vt:variant>
        <vt:i4>5</vt:i4>
      </vt:variant>
      <vt:variant>
        <vt:lpwstr/>
      </vt:variant>
      <vt:variant>
        <vt:lpwstr>_Toc229390587</vt:lpwstr>
      </vt:variant>
      <vt:variant>
        <vt:i4>1966135</vt:i4>
      </vt:variant>
      <vt:variant>
        <vt:i4>32</vt:i4>
      </vt:variant>
      <vt:variant>
        <vt:i4>0</vt:i4>
      </vt:variant>
      <vt:variant>
        <vt:i4>5</vt:i4>
      </vt:variant>
      <vt:variant>
        <vt:lpwstr/>
      </vt:variant>
      <vt:variant>
        <vt:lpwstr>_Toc229390586</vt:lpwstr>
      </vt:variant>
      <vt:variant>
        <vt:i4>1966135</vt:i4>
      </vt:variant>
      <vt:variant>
        <vt:i4>26</vt:i4>
      </vt:variant>
      <vt:variant>
        <vt:i4>0</vt:i4>
      </vt:variant>
      <vt:variant>
        <vt:i4>5</vt:i4>
      </vt:variant>
      <vt:variant>
        <vt:lpwstr/>
      </vt:variant>
      <vt:variant>
        <vt:lpwstr>_Toc229390585</vt:lpwstr>
      </vt:variant>
      <vt:variant>
        <vt:i4>1966135</vt:i4>
      </vt:variant>
      <vt:variant>
        <vt:i4>20</vt:i4>
      </vt:variant>
      <vt:variant>
        <vt:i4>0</vt:i4>
      </vt:variant>
      <vt:variant>
        <vt:i4>5</vt:i4>
      </vt:variant>
      <vt:variant>
        <vt:lpwstr/>
      </vt:variant>
      <vt:variant>
        <vt:lpwstr>_Toc229390584</vt:lpwstr>
      </vt:variant>
      <vt:variant>
        <vt:i4>1966135</vt:i4>
      </vt:variant>
      <vt:variant>
        <vt:i4>14</vt:i4>
      </vt:variant>
      <vt:variant>
        <vt:i4>0</vt:i4>
      </vt:variant>
      <vt:variant>
        <vt:i4>5</vt:i4>
      </vt:variant>
      <vt:variant>
        <vt:lpwstr/>
      </vt:variant>
      <vt:variant>
        <vt:lpwstr>_Toc229390583</vt:lpwstr>
      </vt:variant>
      <vt:variant>
        <vt:i4>1966135</vt:i4>
      </vt:variant>
      <vt:variant>
        <vt:i4>8</vt:i4>
      </vt:variant>
      <vt:variant>
        <vt:i4>0</vt:i4>
      </vt:variant>
      <vt:variant>
        <vt:i4>5</vt:i4>
      </vt:variant>
      <vt:variant>
        <vt:lpwstr/>
      </vt:variant>
      <vt:variant>
        <vt:lpwstr>_Toc229390582</vt:lpwstr>
      </vt:variant>
      <vt:variant>
        <vt:i4>1966135</vt:i4>
      </vt:variant>
      <vt:variant>
        <vt:i4>2</vt:i4>
      </vt:variant>
      <vt:variant>
        <vt:i4>0</vt:i4>
      </vt:variant>
      <vt:variant>
        <vt:i4>5</vt:i4>
      </vt:variant>
      <vt:variant>
        <vt:lpwstr/>
      </vt:variant>
      <vt:variant>
        <vt:lpwstr>_Toc229390581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Apprenticeships Incentive System Grant Guidelines - 1 July 2026</dc:title>
  <dc:subject/>
  <dc:creator/>
  <cp:keywords/>
  <dc:description/>
  <cp:lastModifiedBy/>
  <cp:revision>1</cp:revision>
  <dcterms:created xsi:type="dcterms:W3CDTF">2026-06-30T02:22:00Z</dcterms:created>
  <dcterms:modified xsi:type="dcterms:W3CDTF">2026-06-30T02:22:00Z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2026-06-30T02:22:57Z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230eca36-aed9-44e1-bd23-ec439d727d35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