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1CAB" w14:textId="6CCA2043" w:rsidR="005565B8" w:rsidRDefault="00965D7A" w:rsidP="00EC2966">
      <w:pPr>
        <w:tabs>
          <w:tab w:val="left" w:pos="7995"/>
        </w:tabs>
        <w:spacing w:after="1440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D8C6F17" wp14:editId="0097D858">
            <wp:simplePos x="0" y="0"/>
            <wp:positionH relativeFrom="margin">
              <wp:align>left</wp:align>
            </wp:positionH>
            <wp:positionV relativeFrom="paragraph">
              <wp:posOffset>-319612</wp:posOffset>
            </wp:positionV>
            <wp:extent cx="3531600" cy="1321200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600" cy="132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79B5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DC1A19" wp14:editId="5C53645C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1876425"/>
                <wp:effectExtent l="0" t="0" r="3175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876425"/>
                        </a:xfrm>
                        <a:prstGeom prst="rect">
                          <a:avLst/>
                        </a:prstGeom>
                        <a:solidFill>
                          <a:srgbClr val="0515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BD68B" id="Rectangle 3" o:spid="_x0000_s1026" alt="&quot;&quot;" style="position:absolute;margin-left:0;margin-top:0;width:595.3pt;height:147.7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" fillcolor="#051532" stroked="f" strokeweight="1pt">
                <w10:wrap anchorx="page" anchory="page"/>
              </v:rect>
            </w:pict>
          </mc:Fallback>
        </mc:AlternateContent>
      </w:r>
    </w:p>
    <w:p w14:paraId="783A480E" w14:textId="77777777" w:rsidR="00AA5A89" w:rsidRPr="00AA5A89" w:rsidRDefault="00AA5A89" w:rsidP="00AA5A89"/>
    <w:p w14:paraId="7C913BF4" w14:textId="7641E2F3" w:rsidR="00DD37CF" w:rsidRPr="009F47B3" w:rsidRDefault="00DF05D3" w:rsidP="00856609">
      <w:pPr>
        <w:pStyle w:val="Heading1"/>
        <w:ind w:left="-142"/>
      </w:pPr>
      <w:r w:rsidRPr="009F47B3">
        <w:t>Tailoring y</w:t>
      </w:r>
      <w:r w:rsidR="0063149D" w:rsidRPr="009F47B3">
        <w:t>our</w:t>
      </w:r>
      <w:r w:rsidR="00414682" w:rsidRPr="009F47B3">
        <w:t xml:space="preserve"> </w:t>
      </w:r>
      <w:r w:rsidR="000803AC">
        <w:t xml:space="preserve">points target </w:t>
      </w:r>
      <w:r w:rsidRPr="009F47B3">
        <w:t xml:space="preserve">to reflect your </w:t>
      </w:r>
      <w:r w:rsidR="000803AC">
        <w:t>c</w:t>
      </w:r>
      <w:r w:rsidRPr="009F47B3">
        <w:t>ircumstances</w:t>
      </w:r>
    </w:p>
    <w:p w14:paraId="3530DC0B" w14:textId="477C044F" w:rsidR="00856C7F" w:rsidRDefault="003E6098" w:rsidP="00856609">
      <w:pPr>
        <w:ind w:left="-142"/>
        <w:rPr>
          <w:rFonts w:cstheme="minorHAnsi"/>
          <w:sz w:val="22"/>
        </w:rPr>
      </w:pPr>
      <w:r>
        <w:rPr>
          <w:rFonts w:cstheme="minorHAnsi"/>
          <w:sz w:val="22"/>
        </w:rPr>
        <w:t xml:space="preserve">Each month you’ll need to earn </w:t>
      </w:r>
      <w:proofErr w:type="gramStart"/>
      <w:r>
        <w:rPr>
          <w:rFonts w:cstheme="minorHAnsi"/>
          <w:sz w:val="22"/>
        </w:rPr>
        <w:t>a points</w:t>
      </w:r>
      <w:proofErr w:type="gramEnd"/>
      <w:r>
        <w:rPr>
          <w:rFonts w:cstheme="minorHAnsi"/>
          <w:sz w:val="22"/>
        </w:rPr>
        <w:t xml:space="preserve"> target to meet your mutual obligation requirements in return for income support. </w:t>
      </w:r>
      <w:r w:rsidR="00856C7F">
        <w:rPr>
          <w:rFonts w:cstheme="minorHAnsi"/>
          <w:sz w:val="22"/>
        </w:rPr>
        <w:t xml:space="preserve">Your points target starts at 100 points </w:t>
      </w:r>
      <w:r w:rsidR="00495F25">
        <w:rPr>
          <w:rFonts w:cstheme="minorHAnsi"/>
          <w:sz w:val="22"/>
        </w:rPr>
        <w:t>which</w:t>
      </w:r>
      <w:r w:rsidR="00856C7F">
        <w:rPr>
          <w:rFonts w:cstheme="minorHAnsi"/>
          <w:sz w:val="22"/>
        </w:rPr>
        <w:t xml:space="preserve"> includes a minimum of 4 job searches</w:t>
      </w:r>
      <w:r w:rsidR="00495F25">
        <w:rPr>
          <w:rFonts w:cstheme="minorHAnsi"/>
          <w:sz w:val="22"/>
        </w:rPr>
        <w:t xml:space="preserve"> (with each job search being worth 5 points)</w:t>
      </w:r>
      <w:r w:rsidR="00856C7F">
        <w:rPr>
          <w:rFonts w:cstheme="minorHAnsi"/>
          <w:sz w:val="22"/>
        </w:rPr>
        <w:t>.</w:t>
      </w:r>
    </w:p>
    <w:p w14:paraId="10D0BCFA" w14:textId="7B119B2E" w:rsidR="00F349DE" w:rsidRPr="002F0B79" w:rsidRDefault="00856C7F" w:rsidP="00856609">
      <w:pPr>
        <w:ind w:left="-142" w:right="113"/>
        <w:rPr>
          <w:rFonts w:cstheme="minorHAnsi"/>
          <w:sz w:val="22"/>
        </w:rPr>
      </w:pPr>
      <w:r>
        <w:rPr>
          <w:rFonts w:cstheme="minorHAnsi"/>
          <w:sz w:val="22"/>
        </w:rPr>
        <w:t>Your points target or minimum job search may be reduced based on your personal circumstances.</w:t>
      </w:r>
      <w:r w:rsidR="0023489E">
        <w:rPr>
          <w:rFonts w:cstheme="minorHAnsi"/>
          <w:sz w:val="22"/>
        </w:rPr>
        <w:t xml:space="preserve"> </w:t>
      </w:r>
      <w:r w:rsidR="00F349DE">
        <w:rPr>
          <w:rFonts w:cstheme="minorHAnsi"/>
          <w:sz w:val="22"/>
        </w:rPr>
        <w:t>If you</w:t>
      </w:r>
      <w:r w:rsidR="007E6C40">
        <w:rPr>
          <w:rFonts w:cstheme="minorHAnsi"/>
          <w:sz w:val="22"/>
        </w:rPr>
        <w:t>r requirements are not appropriate for your</w:t>
      </w:r>
      <w:r w:rsidR="00F349DE">
        <w:rPr>
          <w:rFonts w:cstheme="minorHAnsi"/>
          <w:sz w:val="22"/>
        </w:rPr>
        <w:t xml:space="preserve"> circumstances </w:t>
      </w:r>
      <w:r w:rsidR="00CF4921">
        <w:rPr>
          <w:rFonts w:cstheme="minorHAnsi"/>
          <w:sz w:val="22"/>
        </w:rPr>
        <w:t>and you need your points target adjusted</w:t>
      </w:r>
      <w:r w:rsidR="00ED358C">
        <w:rPr>
          <w:rFonts w:cstheme="minorHAnsi"/>
          <w:sz w:val="22"/>
        </w:rPr>
        <w:t>,</w:t>
      </w:r>
      <w:r w:rsidR="00CF4921">
        <w:rPr>
          <w:rFonts w:cstheme="minorHAnsi"/>
          <w:sz w:val="22"/>
        </w:rPr>
        <w:t xml:space="preserve"> </w:t>
      </w:r>
      <w:r w:rsidR="00F349DE">
        <w:rPr>
          <w:rFonts w:cstheme="minorHAnsi"/>
          <w:sz w:val="22"/>
        </w:rPr>
        <w:t xml:space="preserve">you should talk to your provider or the </w:t>
      </w:r>
      <w:r w:rsidR="00965D7A">
        <w:rPr>
          <w:rFonts w:cstheme="minorHAnsi"/>
          <w:sz w:val="22"/>
        </w:rPr>
        <w:t>d</w:t>
      </w:r>
      <w:r w:rsidR="00E664CC">
        <w:rPr>
          <w:rFonts w:cstheme="minorHAnsi"/>
          <w:sz w:val="22"/>
        </w:rPr>
        <w:t xml:space="preserve">epartment’s </w:t>
      </w:r>
      <w:r w:rsidR="00F349DE">
        <w:rPr>
          <w:rFonts w:cstheme="minorHAnsi"/>
          <w:sz w:val="22"/>
        </w:rPr>
        <w:t>Digital Services Contact Centre</w:t>
      </w:r>
      <w:r w:rsidR="00E664CC">
        <w:rPr>
          <w:rFonts w:cstheme="minorHAnsi"/>
          <w:sz w:val="22"/>
        </w:rPr>
        <w:t xml:space="preserve"> on</w:t>
      </w:r>
      <w:r w:rsidR="0059524E">
        <w:rPr>
          <w:rFonts w:cstheme="minorHAnsi"/>
          <w:sz w:val="22"/>
        </w:rPr>
        <w:t xml:space="preserve"> 1800 314 677.</w:t>
      </w:r>
      <w:r w:rsidR="00E664CC">
        <w:rPr>
          <w:rFonts w:cstheme="minorHAnsi"/>
          <w:sz w:val="22"/>
        </w:rPr>
        <w:t xml:space="preserve"> </w:t>
      </w:r>
    </w:p>
    <w:p w14:paraId="565685DC" w14:textId="0E62E5E7" w:rsidR="00E53854" w:rsidRPr="009F47B3" w:rsidRDefault="001C6670" w:rsidP="00856609">
      <w:pPr>
        <w:pStyle w:val="Heading2"/>
        <w:spacing w:before="120" w:after="0"/>
        <w:ind w:left="-142"/>
      </w:pPr>
      <w:r w:rsidRPr="00AA5A89">
        <w:t xml:space="preserve">Recognising difficult </w:t>
      </w:r>
      <w:r w:rsidR="00647590" w:rsidRPr="001C6670">
        <w:t>labour market conditions</w:t>
      </w:r>
    </w:p>
    <w:p w14:paraId="0CA846AB" w14:textId="239C4C02" w:rsidR="009072E0" w:rsidRPr="002F0B79" w:rsidRDefault="00647590" w:rsidP="00856609">
      <w:pPr>
        <w:spacing w:before="120"/>
        <w:ind w:left="-142"/>
        <w:rPr>
          <w:rFonts w:cstheme="minorHAnsi"/>
          <w:sz w:val="22"/>
        </w:rPr>
      </w:pPr>
      <w:r>
        <w:rPr>
          <w:rFonts w:cstheme="minorHAnsi"/>
          <w:sz w:val="22"/>
        </w:rPr>
        <w:t xml:space="preserve">Your points target can be reduced by </w:t>
      </w:r>
      <w:r w:rsidR="005C0165" w:rsidRPr="002F0B79">
        <w:rPr>
          <w:rFonts w:cstheme="minorHAnsi"/>
          <w:sz w:val="22"/>
        </w:rPr>
        <w:t>20 point</w:t>
      </w:r>
      <w:r>
        <w:rPr>
          <w:rFonts w:cstheme="minorHAnsi"/>
          <w:sz w:val="22"/>
        </w:rPr>
        <w:t>s if you live in one of the following regions:</w:t>
      </w:r>
      <w:r w:rsidR="009072E0" w:rsidRPr="002F0B79">
        <w:rPr>
          <w:rFonts w:cstheme="minorHAnsi"/>
          <w:sz w:val="22"/>
        </w:rPr>
        <w:t xml:space="preserve"> </w:t>
      </w:r>
    </w:p>
    <w:tbl>
      <w:tblPr>
        <w:tblStyle w:val="TableGrid"/>
        <w:tblpPr w:leftFromText="181" w:rightFromText="181" w:vertAnchor="text" w:horzAnchor="margin" w:tblpX="-289" w:tblpY="-17"/>
        <w:tblOverlap w:val="never"/>
        <w:tblW w:w="10201" w:type="dxa"/>
        <w:tblLook w:val="04A0" w:firstRow="1" w:lastRow="0" w:firstColumn="1" w:lastColumn="0" w:noHBand="0" w:noVBand="1"/>
      </w:tblPr>
      <w:tblGrid>
        <w:gridCol w:w="3421"/>
        <w:gridCol w:w="1536"/>
        <w:gridCol w:w="3604"/>
        <w:gridCol w:w="1640"/>
      </w:tblGrid>
      <w:tr w:rsidR="00EC2966" w:rsidRPr="002F0B79" w14:paraId="16AE961D" w14:textId="77777777" w:rsidTr="00856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6"/>
        </w:trPr>
        <w:tc>
          <w:tcPr>
            <w:tcW w:w="3421" w:type="dxa"/>
            <w:hideMark/>
          </w:tcPr>
          <w:p w14:paraId="2EABBE74" w14:textId="3E1CA6FE" w:rsidR="009072E0" w:rsidRPr="0009573C" w:rsidRDefault="009072E0" w:rsidP="0023489E">
            <w:pPr>
              <w:spacing w:after="0"/>
              <w:ind w:right="-45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1"/>
                <w:szCs w:val="21"/>
                <w:lang w:eastAsia="en-AU"/>
              </w:rPr>
            </w:pPr>
            <w:r w:rsidRPr="0009573C">
              <w:rPr>
                <w:rFonts w:asciiTheme="minorHAnsi" w:eastAsia="Times New Roman" w:hAnsiTheme="minorHAnsi" w:cstheme="minorHAnsi"/>
                <w:bCs/>
                <w:color w:val="auto"/>
                <w:sz w:val="21"/>
                <w:szCs w:val="21"/>
                <w:lang w:eastAsia="en-AU"/>
              </w:rPr>
              <w:t>Region</w:t>
            </w:r>
            <w:r w:rsidR="00647590">
              <w:rPr>
                <w:rFonts w:asciiTheme="minorHAnsi" w:eastAsia="Times New Roman" w:hAnsiTheme="minorHAnsi" w:cstheme="minorHAnsi"/>
                <w:bCs/>
                <w:color w:val="auto"/>
                <w:sz w:val="21"/>
                <w:szCs w:val="21"/>
                <w:lang w:eastAsia="en-AU"/>
              </w:rPr>
              <w:t>s</w:t>
            </w:r>
            <w:r w:rsidRPr="0009573C">
              <w:rPr>
                <w:rFonts w:asciiTheme="minorHAnsi" w:eastAsia="Times New Roman" w:hAnsiTheme="minorHAnsi" w:cstheme="minorHAnsi"/>
                <w:bCs/>
                <w:color w:val="auto"/>
                <w:sz w:val="21"/>
                <w:szCs w:val="21"/>
                <w:lang w:eastAsia="en-AU"/>
              </w:rPr>
              <w:t xml:space="preserve"> </w:t>
            </w:r>
          </w:p>
        </w:tc>
        <w:tc>
          <w:tcPr>
            <w:tcW w:w="1536" w:type="dxa"/>
          </w:tcPr>
          <w:p w14:paraId="0DB621B0" w14:textId="135FD347" w:rsidR="009072E0" w:rsidRPr="0009573C" w:rsidRDefault="009072E0" w:rsidP="0023489E">
            <w:pPr>
              <w:spacing w:after="0"/>
              <w:ind w:right="-45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1"/>
                <w:szCs w:val="21"/>
                <w:lang w:eastAsia="en-AU"/>
              </w:rPr>
            </w:pPr>
            <w:r w:rsidRPr="0009573C">
              <w:rPr>
                <w:rFonts w:asciiTheme="minorHAnsi" w:eastAsia="Times New Roman" w:hAnsiTheme="minorHAnsi" w:cstheme="minorHAnsi"/>
                <w:bCs/>
                <w:color w:val="auto"/>
                <w:sz w:val="21"/>
                <w:szCs w:val="21"/>
                <w:lang w:eastAsia="en-AU"/>
              </w:rPr>
              <w:t>State/</w:t>
            </w:r>
            <w:r w:rsidR="00F616AD" w:rsidRPr="0009573C">
              <w:rPr>
                <w:rFonts w:asciiTheme="minorHAnsi" w:eastAsia="Times New Roman" w:hAnsiTheme="minorHAnsi" w:cstheme="minorHAnsi"/>
                <w:bCs/>
                <w:color w:val="auto"/>
                <w:sz w:val="21"/>
                <w:szCs w:val="21"/>
                <w:lang w:eastAsia="en-AU"/>
              </w:rPr>
              <w:t>T</w:t>
            </w:r>
            <w:r w:rsidRPr="0009573C">
              <w:rPr>
                <w:rFonts w:asciiTheme="minorHAnsi" w:eastAsia="Times New Roman" w:hAnsiTheme="minorHAnsi" w:cstheme="minorHAnsi"/>
                <w:bCs/>
                <w:color w:val="auto"/>
                <w:sz w:val="21"/>
                <w:szCs w:val="21"/>
                <w:lang w:eastAsia="en-AU"/>
              </w:rPr>
              <w:t>erritory</w:t>
            </w:r>
          </w:p>
        </w:tc>
        <w:tc>
          <w:tcPr>
            <w:tcW w:w="3604" w:type="dxa"/>
          </w:tcPr>
          <w:p w14:paraId="1F372399" w14:textId="6C3F35F0" w:rsidR="009072E0" w:rsidRPr="0009573C" w:rsidRDefault="009072E0" w:rsidP="0023489E">
            <w:pPr>
              <w:spacing w:after="0"/>
              <w:ind w:right="-45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1"/>
                <w:szCs w:val="21"/>
                <w:lang w:eastAsia="en-AU"/>
              </w:rPr>
            </w:pPr>
            <w:r w:rsidRPr="0009573C">
              <w:rPr>
                <w:rFonts w:asciiTheme="minorHAnsi" w:eastAsia="Times New Roman" w:hAnsiTheme="minorHAnsi" w:cstheme="minorHAnsi"/>
                <w:bCs/>
                <w:color w:val="auto"/>
                <w:sz w:val="21"/>
                <w:szCs w:val="21"/>
                <w:lang w:eastAsia="en-AU"/>
              </w:rPr>
              <w:t>Region</w:t>
            </w:r>
            <w:r w:rsidR="00647590">
              <w:rPr>
                <w:rFonts w:asciiTheme="minorHAnsi" w:eastAsia="Times New Roman" w:hAnsiTheme="minorHAnsi" w:cstheme="minorHAnsi"/>
                <w:bCs/>
                <w:color w:val="auto"/>
                <w:sz w:val="21"/>
                <w:szCs w:val="21"/>
                <w:lang w:eastAsia="en-AU"/>
              </w:rPr>
              <w:t>s</w:t>
            </w:r>
            <w:r w:rsidRPr="0009573C">
              <w:rPr>
                <w:rFonts w:asciiTheme="minorHAnsi" w:eastAsia="Times New Roman" w:hAnsiTheme="minorHAnsi" w:cstheme="minorHAnsi"/>
                <w:bCs/>
                <w:color w:val="auto"/>
                <w:sz w:val="21"/>
                <w:szCs w:val="21"/>
                <w:lang w:eastAsia="en-AU"/>
              </w:rPr>
              <w:t xml:space="preserve"> </w:t>
            </w:r>
          </w:p>
        </w:tc>
        <w:tc>
          <w:tcPr>
            <w:tcW w:w="1640" w:type="dxa"/>
          </w:tcPr>
          <w:p w14:paraId="215D6313" w14:textId="30721162" w:rsidR="009072E0" w:rsidRPr="0009573C" w:rsidRDefault="009072E0" w:rsidP="0023489E">
            <w:pPr>
              <w:spacing w:after="0"/>
              <w:ind w:right="-45"/>
              <w:contextualSpacing/>
              <w:rPr>
                <w:rFonts w:asciiTheme="minorHAnsi" w:eastAsia="Times New Roman" w:hAnsiTheme="minorHAnsi" w:cstheme="minorHAnsi"/>
                <w:bCs/>
                <w:color w:val="auto"/>
                <w:sz w:val="21"/>
                <w:szCs w:val="21"/>
                <w:lang w:eastAsia="en-AU"/>
              </w:rPr>
            </w:pPr>
            <w:r w:rsidRPr="0009573C">
              <w:rPr>
                <w:rFonts w:asciiTheme="minorHAnsi" w:eastAsia="Times New Roman" w:hAnsiTheme="minorHAnsi" w:cstheme="minorHAnsi"/>
                <w:bCs/>
                <w:color w:val="auto"/>
                <w:sz w:val="21"/>
                <w:szCs w:val="21"/>
                <w:lang w:eastAsia="en-AU"/>
              </w:rPr>
              <w:t>State/</w:t>
            </w:r>
            <w:r w:rsidR="00F616AD" w:rsidRPr="0009573C">
              <w:rPr>
                <w:rFonts w:asciiTheme="minorHAnsi" w:eastAsia="Times New Roman" w:hAnsiTheme="minorHAnsi" w:cstheme="minorHAnsi"/>
                <w:bCs/>
                <w:color w:val="auto"/>
                <w:sz w:val="21"/>
                <w:szCs w:val="21"/>
                <w:lang w:eastAsia="en-AU"/>
              </w:rPr>
              <w:t>T</w:t>
            </w:r>
            <w:r w:rsidRPr="0009573C">
              <w:rPr>
                <w:rFonts w:asciiTheme="minorHAnsi" w:eastAsia="Times New Roman" w:hAnsiTheme="minorHAnsi" w:cstheme="minorHAnsi"/>
                <w:bCs/>
                <w:color w:val="auto"/>
                <w:sz w:val="21"/>
                <w:szCs w:val="21"/>
                <w:lang w:eastAsia="en-AU"/>
              </w:rPr>
              <w:t>erritory</w:t>
            </w:r>
          </w:p>
        </w:tc>
      </w:tr>
      <w:tr w:rsidR="00EC2966" w:rsidRPr="002F0B79" w14:paraId="2632286B" w14:textId="77777777" w:rsidTr="00856609">
        <w:trPr>
          <w:trHeight w:hRule="exact" w:val="270"/>
        </w:trPr>
        <w:tc>
          <w:tcPr>
            <w:tcW w:w="3421" w:type="dxa"/>
            <w:vAlign w:val="top"/>
          </w:tcPr>
          <w:p w14:paraId="42C19194" w14:textId="77777777" w:rsidR="009072E0" w:rsidRPr="0009573C" w:rsidRDefault="009072E0" w:rsidP="0023489E">
            <w:pPr>
              <w:spacing w:after="0"/>
              <w:ind w:right="-45"/>
              <w:contextualSpacing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cstheme="minorHAnsi"/>
                <w:sz w:val="21"/>
                <w:szCs w:val="21"/>
              </w:rPr>
              <w:t>Adelaide North</w:t>
            </w:r>
          </w:p>
        </w:tc>
        <w:tc>
          <w:tcPr>
            <w:tcW w:w="1536" w:type="dxa"/>
            <w:vAlign w:val="top"/>
          </w:tcPr>
          <w:p w14:paraId="16FAB9B4" w14:textId="77777777" w:rsidR="009072E0" w:rsidRPr="0009573C" w:rsidRDefault="009072E0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SA</w:t>
            </w:r>
          </w:p>
        </w:tc>
        <w:tc>
          <w:tcPr>
            <w:tcW w:w="3604" w:type="dxa"/>
            <w:vAlign w:val="top"/>
          </w:tcPr>
          <w:p w14:paraId="2BB2E730" w14:textId="77777777" w:rsidR="009072E0" w:rsidRPr="0009573C" w:rsidRDefault="009072E0" w:rsidP="0023489E">
            <w:pPr>
              <w:spacing w:after="0"/>
              <w:ind w:right="-45"/>
              <w:contextualSpacing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cstheme="minorHAnsi"/>
                <w:sz w:val="21"/>
                <w:szCs w:val="21"/>
              </w:rPr>
              <w:t>Mid North SA</w:t>
            </w:r>
          </w:p>
        </w:tc>
        <w:tc>
          <w:tcPr>
            <w:tcW w:w="1640" w:type="dxa"/>
            <w:vAlign w:val="top"/>
          </w:tcPr>
          <w:p w14:paraId="095BEA24" w14:textId="77777777" w:rsidR="009072E0" w:rsidRPr="0009573C" w:rsidRDefault="009072E0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SA</w:t>
            </w:r>
          </w:p>
        </w:tc>
      </w:tr>
      <w:tr w:rsidR="00EC2966" w:rsidRPr="002F0B79" w14:paraId="4E35FFF0" w14:textId="77777777" w:rsidTr="00856609">
        <w:trPr>
          <w:trHeight w:hRule="exact" w:val="270"/>
        </w:trPr>
        <w:tc>
          <w:tcPr>
            <w:tcW w:w="3421" w:type="dxa"/>
            <w:vAlign w:val="top"/>
          </w:tcPr>
          <w:p w14:paraId="6D455354" w14:textId="77777777" w:rsidR="009072E0" w:rsidRPr="0009573C" w:rsidRDefault="009072E0" w:rsidP="0023489E">
            <w:pPr>
              <w:spacing w:after="0"/>
              <w:ind w:right="-45"/>
              <w:contextualSpacing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cstheme="minorHAnsi"/>
                <w:sz w:val="21"/>
                <w:szCs w:val="21"/>
              </w:rPr>
              <w:t>Ballarat</w:t>
            </w:r>
          </w:p>
        </w:tc>
        <w:tc>
          <w:tcPr>
            <w:tcW w:w="1536" w:type="dxa"/>
            <w:vAlign w:val="top"/>
          </w:tcPr>
          <w:p w14:paraId="179AC224" w14:textId="77777777" w:rsidR="009072E0" w:rsidRPr="0009573C" w:rsidRDefault="009072E0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VIC</w:t>
            </w:r>
          </w:p>
        </w:tc>
        <w:tc>
          <w:tcPr>
            <w:tcW w:w="3604" w:type="dxa"/>
            <w:vAlign w:val="top"/>
          </w:tcPr>
          <w:p w14:paraId="2716A609" w14:textId="77777777" w:rsidR="009072E0" w:rsidRPr="0009573C" w:rsidRDefault="009072E0" w:rsidP="0023489E">
            <w:pPr>
              <w:spacing w:after="0"/>
              <w:ind w:right="-45"/>
              <w:contextualSpacing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cstheme="minorHAnsi"/>
                <w:sz w:val="21"/>
                <w:szCs w:val="21"/>
              </w:rPr>
              <w:t xml:space="preserve">Murray and </w:t>
            </w:r>
            <w:proofErr w:type="gramStart"/>
            <w:r w:rsidRPr="0009573C">
              <w:rPr>
                <w:rFonts w:cstheme="minorHAnsi"/>
                <w:sz w:val="21"/>
                <w:szCs w:val="21"/>
              </w:rPr>
              <w:t>South East</w:t>
            </w:r>
            <w:proofErr w:type="gramEnd"/>
          </w:p>
        </w:tc>
        <w:tc>
          <w:tcPr>
            <w:tcW w:w="1640" w:type="dxa"/>
            <w:vAlign w:val="top"/>
          </w:tcPr>
          <w:p w14:paraId="2AEC81A2" w14:textId="77777777" w:rsidR="009072E0" w:rsidRPr="0009573C" w:rsidRDefault="009072E0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SA</w:t>
            </w:r>
          </w:p>
        </w:tc>
      </w:tr>
      <w:tr w:rsidR="00EC2966" w:rsidRPr="002F0B79" w14:paraId="46EFA510" w14:textId="77777777" w:rsidTr="00856609">
        <w:trPr>
          <w:trHeight w:hRule="exact" w:val="270"/>
        </w:trPr>
        <w:tc>
          <w:tcPr>
            <w:tcW w:w="3421" w:type="dxa"/>
            <w:vAlign w:val="top"/>
          </w:tcPr>
          <w:p w14:paraId="08A87D19" w14:textId="77777777" w:rsidR="009072E0" w:rsidRPr="0009573C" w:rsidRDefault="009072E0" w:rsidP="0023489E">
            <w:pPr>
              <w:spacing w:after="0"/>
              <w:ind w:right="-45"/>
              <w:contextualSpacing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cstheme="minorHAnsi"/>
                <w:sz w:val="21"/>
                <w:szCs w:val="21"/>
              </w:rPr>
              <w:t>Broome</w:t>
            </w:r>
          </w:p>
        </w:tc>
        <w:tc>
          <w:tcPr>
            <w:tcW w:w="1536" w:type="dxa"/>
            <w:vAlign w:val="top"/>
          </w:tcPr>
          <w:p w14:paraId="42D3D291" w14:textId="77777777" w:rsidR="009072E0" w:rsidRPr="0009573C" w:rsidRDefault="009072E0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WA</w:t>
            </w:r>
          </w:p>
        </w:tc>
        <w:tc>
          <w:tcPr>
            <w:tcW w:w="3604" w:type="dxa"/>
            <w:vAlign w:val="top"/>
          </w:tcPr>
          <w:p w14:paraId="5341DE24" w14:textId="77777777" w:rsidR="009072E0" w:rsidRPr="0009573C" w:rsidRDefault="009072E0" w:rsidP="0023489E">
            <w:pPr>
              <w:spacing w:after="0"/>
              <w:ind w:right="-45"/>
              <w:contextualSpacing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cstheme="minorHAnsi"/>
                <w:sz w:val="21"/>
                <w:szCs w:val="21"/>
              </w:rPr>
              <w:t xml:space="preserve">New England and </w:t>
            </w:r>
            <w:proofErr w:type="gramStart"/>
            <w:r w:rsidRPr="0009573C">
              <w:rPr>
                <w:rFonts w:cstheme="minorHAnsi"/>
                <w:sz w:val="21"/>
                <w:szCs w:val="21"/>
              </w:rPr>
              <w:t>North West</w:t>
            </w:r>
            <w:proofErr w:type="gramEnd"/>
          </w:p>
        </w:tc>
        <w:tc>
          <w:tcPr>
            <w:tcW w:w="1640" w:type="dxa"/>
            <w:vAlign w:val="top"/>
          </w:tcPr>
          <w:p w14:paraId="20F3E046" w14:textId="77777777" w:rsidR="009072E0" w:rsidRPr="0009573C" w:rsidRDefault="009072E0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NSW</w:t>
            </w:r>
          </w:p>
        </w:tc>
      </w:tr>
      <w:tr w:rsidR="00EC2966" w:rsidRPr="002F0B79" w14:paraId="4D437D45" w14:textId="77777777" w:rsidTr="00856609">
        <w:trPr>
          <w:trHeight w:hRule="exact" w:val="270"/>
        </w:trPr>
        <w:tc>
          <w:tcPr>
            <w:tcW w:w="3421" w:type="dxa"/>
            <w:vAlign w:val="top"/>
          </w:tcPr>
          <w:p w14:paraId="729C2329" w14:textId="77777777" w:rsidR="009072E0" w:rsidRPr="0009573C" w:rsidRDefault="009072E0" w:rsidP="0023489E">
            <w:pPr>
              <w:spacing w:after="0"/>
              <w:ind w:right="-45"/>
              <w:contextualSpacing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cstheme="minorHAnsi"/>
                <w:sz w:val="21"/>
                <w:szCs w:val="21"/>
              </w:rPr>
              <w:t>Cairns</w:t>
            </w:r>
          </w:p>
        </w:tc>
        <w:tc>
          <w:tcPr>
            <w:tcW w:w="1536" w:type="dxa"/>
            <w:vAlign w:val="top"/>
          </w:tcPr>
          <w:p w14:paraId="6AFDDF9E" w14:textId="77777777" w:rsidR="009072E0" w:rsidRPr="0009573C" w:rsidRDefault="009072E0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QLD</w:t>
            </w:r>
          </w:p>
        </w:tc>
        <w:tc>
          <w:tcPr>
            <w:tcW w:w="3604" w:type="dxa"/>
            <w:vAlign w:val="top"/>
          </w:tcPr>
          <w:p w14:paraId="287896D4" w14:textId="77777777" w:rsidR="009072E0" w:rsidRPr="0009573C" w:rsidRDefault="009072E0" w:rsidP="0023489E">
            <w:pPr>
              <w:spacing w:after="0"/>
              <w:ind w:right="-45"/>
              <w:contextualSpacing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cstheme="minorHAnsi"/>
                <w:sz w:val="21"/>
                <w:szCs w:val="21"/>
              </w:rPr>
              <w:t xml:space="preserve">North and </w:t>
            </w:r>
            <w:proofErr w:type="gramStart"/>
            <w:r w:rsidRPr="0009573C">
              <w:rPr>
                <w:rFonts w:cstheme="minorHAnsi"/>
                <w:sz w:val="21"/>
                <w:szCs w:val="21"/>
              </w:rPr>
              <w:t>North Western</w:t>
            </w:r>
            <w:proofErr w:type="gramEnd"/>
            <w:r w:rsidRPr="0009573C">
              <w:rPr>
                <w:rFonts w:cstheme="minorHAnsi"/>
                <w:sz w:val="21"/>
                <w:szCs w:val="21"/>
              </w:rPr>
              <w:t xml:space="preserve"> Tasmania</w:t>
            </w:r>
          </w:p>
        </w:tc>
        <w:tc>
          <w:tcPr>
            <w:tcW w:w="1640" w:type="dxa"/>
            <w:vAlign w:val="top"/>
          </w:tcPr>
          <w:p w14:paraId="353F022E" w14:textId="77777777" w:rsidR="009072E0" w:rsidRPr="0009573C" w:rsidRDefault="009072E0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TAS</w:t>
            </w:r>
          </w:p>
        </w:tc>
      </w:tr>
      <w:tr w:rsidR="00EC2966" w:rsidRPr="002F0B79" w14:paraId="7F5A92A4" w14:textId="77777777" w:rsidTr="00856609">
        <w:trPr>
          <w:trHeight w:hRule="exact" w:val="270"/>
        </w:trPr>
        <w:tc>
          <w:tcPr>
            <w:tcW w:w="3421" w:type="dxa"/>
            <w:vAlign w:val="top"/>
          </w:tcPr>
          <w:p w14:paraId="3129A2C0" w14:textId="77777777" w:rsidR="009072E0" w:rsidRPr="0009573C" w:rsidRDefault="009072E0" w:rsidP="0023489E">
            <w:pPr>
              <w:spacing w:after="0"/>
              <w:ind w:right="-45"/>
              <w:contextualSpacing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cstheme="minorHAnsi"/>
                <w:sz w:val="21"/>
                <w:szCs w:val="21"/>
              </w:rPr>
              <w:t>Darling Downs</w:t>
            </w:r>
          </w:p>
        </w:tc>
        <w:tc>
          <w:tcPr>
            <w:tcW w:w="1536" w:type="dxa"/>
            <w:vAlign w:val="top"/>
          </w:tcPr>
          <w:p w14:paraId="25555BB2" w14:textId="77777777" w:rsidR="009072E0" w:rsidRPr="0009573C" w:rsidRDefault="009072E0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QLD</w:t>
            </w:r>
          </w:p>
        </w:tc>
        <w:tc>
          <w:tcPr>
            <w:tcW w:w="3604" w:type="dxa"/>
            <w:vAlign w:val="top"/>
          </w:tcPr>
          <w:p w14:paraId="56AB7B21" w14:textId="77777777" w:rsidR="009072E0" w:rsidRPr="0009573C" w:rsidRDefault="009072E0" w:rsidP="0023489E">
            <w:pPr>
              <w:spacing w:after="0"/>
              <w:ind w:right="-45"/>
              <w:contextualSpacing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cstheme="minorHAnsi"/>
                <w:sz w:val="21"/>
                <w:szCs w:val="21"/>
              </w:rPr>
              <w:t>North Coast</w:t>
            </w:r>
          </w:p>
        </w:tc>
        <w:tc>
          <w:tcPr>
            <w:tcW w:w="1640" w:type="dxa"/>
            <w:vAlign w:val="top"/>
          </w:tcPr>
          <w:p w14:paraId="0B9F7510" w14:textId="77777777" w:rsidR="009072E0" w:rsidRPr="0009573C" w:rsidRDefault="009072E0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NSW</w:t>
            </w:r>
          </w:p>
        </w:tc>
      </w:tr>
      <w:tr w:rsidR="00EC2966" w:rsidRPr="002F0B79" w14:paraId="1D187B22" w14:textId="77777777" w:rsidTr="00856609">
        <w:trPr>
          <w:trHeight w:hRule="exact" w:val="270"/>
        </w:trPr>
        <w:tc>
          <w:tcPr>
            <w:tcW w:w="3421" w:type="dxa"/>
            <w:vAlign w:val="top"/>
          </w:tcPr>
          <w:p w14:paraId="50B8A7BF" w14:textId="77777777" w:rsidR="009072E0" w:rsidRPr="0009573C" w:rsidRDefault="009072E0" w:rsidP="0023489E">
            <w:pPr>
              <w:spacing w:after="0"/>
              <w:ind w:right="-45"/>
              <w:contextualSpacing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cstheme="minorHAnsi"/>
                <w:sz w:val="21"/>
                <w:szCs w:val="21"/>
              </w:rPr>
              <w:t>Far West Orana</w:t>
            </w:r>
          </w:p>
        </w:tc>
        <w:tc>
          <w:tcPr>
            <w:tcW w:w="1536" w:type="dxa"/>
            <w:vAlign w:val="top"/>
          </w:tcPr>
          <w:p w14:paraId="57082220" w14:textId="77777777" w:rsidR="009072E0" w:rsidRPr="0009573C" w:rsidRDefault="009072E0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NSW</w:t>
            </w:r>
          </w:p>
        </w:tc>
        <w:tc>
          <w:tcPr>
            <w:tcW w:w="3604" w:type="dxa"/>
            <w:vAlign w:val="top"/>
          </w:tcPr>
          <w:p w14:paraId="6E121A5C" w14:textId="77777777" w:rsidR="009072E0" w:rsidRPr="0009573C" w:rsidRDefault="009072E0" w:rsidP="0023489E">
            <w:pPr>
              <w:spacing w:after="0"/>
              <w:ind w:right="-45"/>
              <w:contextualSpacing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proofErr w:type="gramStart"/>
            <w:r w:rsidRPr="0009573C">
              <w:rPr>
                <w:rFonts w:cstheme="minorHAnsi"/>
                <w:sz w:val="21"/>
                <w:szCs w:val="21"/>
              </w:rPr>
              <w:t>North Western</w:t>
            </w:r>
            <w:proofErr w:type="gramEnd"/>
            <w:r w:rsidRPr="0009573C">
              <w:rPr>
                <w:rFonts w:cstheme="minorHAnsi"/>
                <w:sz w:val="21"/>
                <w:szCs w:val="21"/>
              </w:rPr>
              <w:t xml:space="preserve"> Melbourne</w:t>
            </w:r>
          </w:p>
        </w:tc>
        <w:tc>
          <w:tcPr>
            <w:tcW w:w="1640" w:type="dxa"/>
            <w:vAlign w:val="top"/>
          </w:tcPr>
          <w:p w14:paraId="478A3B79" w14:textId="77777777" w:rsidR="009072E0" w:rsidRPr="0009573C" w:rsidRDefault="009072E0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VIC</w:t>
            </w:r>
          </w:p>
        </w:tc>
      </w:tr>
      <w:tr w:rsidR="00EC2966" w:rsidRPr="002F0B79" w14:paraId="45219D78" w14:textId="77777777" w:rsidTr="00856609">
        <w:trPr>
          <w:trHeight w:hRule="exact" w:val="270"/>
        </w:trPr>
        <w:tc>
          <w:tcPr>
            <w:tcW w:w="3421" w:type="dxa"/>
            <w:vAlign w:val="top"/>
          </w:tcPr>
          <w:p w14:paraId="4F388996" w14:textId="77777777" w:rsidR="009072E0" w:rsidRPr="0009573C" w:rsidRDefault="009072E0" w:rsidP="0023489E">
            <w:pPr>
              <w:spacing w:after="0"/>
              <w:ind w:right="-45"/>
              <w:contextualSpacing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cstheme="minorHAnsi"/>
                <w:sz w:val="21"/>
                <w:szCs w:val="21"/>
              </w:rPr>
              <w:t>Fitzroy</w:t>
            </w:r>
          </w:p>
        </w:tc>
        <w:tc>
          <w:tcPr>
            <w:tcW w:w="1536" w:type="dxa"/>
            <w:vAlign w:val="top"/>
          </w:tcPr>
          <w:p w14:paraId="47032F36" w14:textId="77777777" w:rsidR="009072E0" w:rsidRPr="0009573C" w:rsidRDefault="009072E0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QLD</w:t>
            </w:r>
          </w:p>
        </w:tc>
        <w:tc>
          <w:tcPr>
            <w:tcW w:w="3604" w:type="dxa"/>
            <w:vAlign w:val="top"/>
          </w:tcPr>
          <w:p w14:paraId="6036FDC9" w14:textId="77777777" w:rsidR="009072E0" w:rsidRPr="0009573C" w:rsidRDefault="009072E0" w:rsidP="0023489E">
            <w:pPr>
              <w:spacing w:after="0"/>
              <w:ind w:right="-45"/>
              <w:contextualSpacing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proofErr w:type="gramStart"/>
            <w:r w:rsidRPr="0009573C">
              <w:rPr>
                <w:rFonts w:cstheme="minorHAnsi"/>
                <w:sz w:val="21"/>
                <w:szCs w:val="21"/>
              </w:rPr>
              <w:t>North West</w:t>
            </w:r>
            <w:proofErr w:type="gramEnd"/>
            <w:r w:rsidRPr="0009573C">
              <w:rPr>
                <w:rFonts w:cstheme="minorHAnsi"/>
                <w:sz w:val="21"/>
                <w:szCs w:val="21"/>
              </w:rPr>
              <w:t xml:space="preserve"> Country SA</w:t>
            </w:r>
          </w:p>
        </w:tc>
        <w:tc>
          <w:tcPr>
            <w:tcW w:w="1640" w:type="dxa"/>
            <w:vAlign w:val="top"/>
          </w:tcPr>
          <w:p w14:paraId="38B2F9B0" w14:textId="77777777" w:rsidR="009072E0" w:rsidRPr="0009573C" w:rsidRDefault="009072E0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SA</w:t>
            </w:r>
          </w:p>
        </w:tc>
      </w:tr>
      <w:tr w:rsidR="00EC2966" w:rsidRPr="002F0B79" w14:paraId="17E087DA" w14:textId="77777777" w:rsidTr="00856609">
        <w:trPr>
          <w:trHeight w:hRule="exact" w:val="270"/>
        </w:trPr>
        <w:tc>
          <w:tcPr>
            <w:tcW w:w="3421" w:type="dxa"/>
            <w:vAlign w:val="top"/>
          </w:tcPr>
          <w:p w14:paraId="35A2D7D7" w14:textId="77777777" w:rsidR="009072E0" w:rsidRPr="0009573C" w:rsidRDefault="009072E0" w:rsidP="0023489E">
            <w:pPr>
              <w:spacing w:after="0"/>
              <w:ind w:right="-45"/>
              <w:contextualSpacing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cstheme="minorHAnsi"/>
                <w:sz w:val="21"/>
                <w:szCs w:val="21"/>
              </w:rPr>
              <w:t>Geraldton</w:t>
            </w:r>
          </w:p>
        </w:tc>
        <w:tc>
          <w:tcPr>
            <w:tcW w:w="1536" w:type="dxa"/>
            <w:vAlign w:val="top"/>
          </w:tcPr>
          <w:p w14:paraId="433F2560" w14:textId="77777777" w:rsidR="009072E0" w:rsidRPr="0009573C" w:rsidRDefault="009072E0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WA</w:t>
            </w:r>
          </w:p>
        </w:tc>
        <w:tc>
          <w:tcPr>
            <w:tcW w:w="3604" w:type="dxa"/>
            <w:vAlign w:val="top"/>
          </w:tcPr>
          <w:p w14:paraId="6889BEA5" w14:textId="77777777" w:rsidR="009072E0" w:rsidRPr="0009573C" w:rsidRDefault="009072E0" w:rsidP="0023489E">
            <w:pPr>
              <w:spacing w:after="0"/>
              <w:ind w:right="-45"/>
              <w:contextualSpacing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cstheme="minorHAnsi"/>
                <w:sz w:val="21"/>
                <w:szCs w:val="21"/>
              </w:rPr>
              <w:t xml:space="preserve">Sydney </w:t>
            </w:r>
            <w:proofErr w:type="gramStart"/>
            <w:r w:rsidRPr="0009573C">
              <w:rPr>
                <w:rFonts w:cstheme="minorHAnsi"/>
                <w:sz w:val="21"/>
                <w:szCs w:val="21"/>
              </w:rPr>
              <w:t>South West</w:t>
            </w:r>
            <w:proofErr w:type="gramEnd"/>
          </w:p>
        </w:tc>
        <w:tc>
          <w:tcPr>
            <w:tcW w:w="1640" w:type="dxa"/>
            <w:vAlign w:val="top"/>
          </w:tcPr>
          <w:p w14:paraId="0763B9EE" w14:textId="77777777" w:rsidR="009072E0" w:rsidRPr="0009573C" w:rsidRDefault="009072E0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NSW</w:t>
            </w:r>
          </w:p>
        </w:tc>
      </w:tr>
      <w:tr w:rsidR="00EC2966" w:rsidRPr="002F0B79" w14:paraId="582D8F0A" w14:textId="77777777" w:rsidTr="00856609">
        <w:trPr>
          <w:trHeight w:hRule="exact" w:val="270"/>
        </w:trPr>
        <w:tc>
          <w:tcPr>
            <w:tcW w:w="3421" w:type="dxa"/>
            <w:vAlign w:val="top"/>
          </w:tcPr>
          <w:p w14:paraId="1BC86601" w14:textId="77777777" w:rsidR="009072E0" w:rsidRPr="0009573C" w:rsidRDefault="009072E0" w:rsidP="0023489E">
            <w:pPr>
              <w:spacing w:after="0"/>
              <w:ind w:right="-45"/>
              <w:contextualSpacing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cstheme="minorHAnsi"/>
                <w:sz w:val="21"/>
                <w:szCs w:val="21"/>
              </w:rPr>
              <w:t>Gippsland</w:t>
            </w:r>
          </w:p>
        </w:tc>
        <w:tc>
          <w:tcPr>
            <w:tcW w:w="1536" w:type="dxa"/>
            <w:vAlign w:val="top"/>
          </w:tcPr>
          <w:p w14:paraId="71FDE37E" w14:textId="77777777" w:rsidR="009072E0" w:rsidRPr="0009573C" w:rsidRDefault="009072E0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VIC</w:t>
            </w:r>
          </w:p>
        </w:tc>
        <w:tc>
          <w:tcPr>
            <w:tcW w:w="3604" w:type="dxa"/>
            <w:vAlign w:val="top"/>
          </w:tcPr>
          <w:p w14:paraId="340D3C47" w14:textId="77777777" w:rsidR="009072E0" w:rsidRPr="0009573C" w:rsidRDefault="009072E0" w:rsidP="0023489E">
            <w:pPr>
              <w:spacing w:after="0"/>
              <w:ind w:right="-45"/>
              <w:contextualSpacing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cstheme="minorHAnsi"/>
                <w:sz w:val="21"/>
                <w:szCs w:val="21"/>
              </w:rPr>
              <w:t>Western Melbourne</w:t>
            </w:r>
          </w:p>
        </w:tc>
        <w:tc>
          <w:tcPr>
            <w:tcW w:w="1640" w:type="dxa"/>
            <w:vAlign w:val="top"/>
          </w:tcPr>
          <w:p w14:paraId="7ACE5205" w14:textId="77777777" w:rsidR="009072E0" w:rsidRPr="0009573C" w:rsidRDefault="009072E0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VIC</w:t>
            </w:r>
          </w:p>
        </w:tc>
      </w:tr>
      <w:tr w:rsidR="00EC2966" w:rsidRPr="002F0B79" w14:paraId="054B991B" w14:textId="77777777" w:rsidTr="00856609">
        <w:trPr>
          <w:trHeight w:hRule="exact" w:val="270"/>
        </w:trPr>
        <w:tc>
          <w:tcPr>
            <w:tcW w:w="3421" w:type="dxa"/>
            <w:vAlign w:val="top"/>
          </w:tcPr>
          <w:p w14:paraId="66D54AF9" w14:textId="77777777" w:rsidR="009072E0" w:rsidRPr="0009573C" w:rsidRDefault="009072E0" w:rsidP="0023489E">
            <w:pPr>
              <w:spacing w:after="0"/>
              <w:ind w:right="-45"/>
              <w:contextualSpacing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cstheme="minorHAnsi"/>
                <w:sz w:val="21"/>
                <w:szCs w:val="21"/>
              </w:rPr>
              <w:t>Goulburn/Murray</w:t>
            </w:r>
          </w:p>
        </w:tc>
        <w:tc>
          <w:tcPr>
            <w:tcW w:w="1536" w:type="dxa"/>
            <w:vAlign w:val="top"/>
          </w:tcPr>
          <w:p w14:paraId="1FAA1238" w14:textId="1ED98E62" w:rsidR="009072E0" w:rsidRPr="0009573C" w:rsidRDefault="004B406B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VIC</w:t>
            </w:r>
          </w:p>
        </w:tc>
        <w:tc>
          <w:tcPr>
            <w:tcW w:w="3604" w:type="dxa"/>
            <w:vAlign w:val="top"/>
          </w:tcPr>
          <w:p w14:paraId="5A89A710" w14:textId="77777777" w:rsidR="009072E0" w:rsidRPr="0009573C" w:rsidRDefault="009072E0" w:rsidP="0023489E">
            <w:pPr>
              <w:spacing w:after="0"/>
              <w:ind w:right="-45"/>
              <w:contextualSpacing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cstheme="minorHAnsi"/>
                <w:sz w:val="21"/>
                <w:szCs w:val="21"/>
              </w:rPr>
              <w:t>Wide Bay and Sunshine Coast</w:t>
            </w:r>
          </w:p>
        </w:tc>
        <w:tc>
          <w:tcPr>
            <w:tcW w:w="1640" w:type="dxa"/>
            <w:vAlign w:val="top"/>
          </w:tcPr>
          <w:p w14:paraId="6DDAFDE8" w14:textId="77777777" w:rsidR="009072E0" w:rsidRPr="0009573C" w:rsidRDefault="009072E0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QLD</w:t>
            </w:r>
          </w:p>
        </w:tc>
      </w:tr>
      <w:tr w:rsidR="00EC2966" w:rsidRPr="002F0B79" w14:paraId="5814619E" w14:textId="77777777" w:rsidTr="00856609">
        <w:trPr>
          <w:trHeight w:hRule="exact" w:val="270"/>
        </w:trPr>
        <w:tc>
          <w:tcPr>
            <w:tcW w:w="3421" w:type="dxa"/>
            <w:vAlign w:val="top"/>
          </w:tcPr>
          <w:p w14:paraId="403D62F8" w14:textId="2F2F40E0" w:rsidR="009072E0" w:rsidRPr="0009573C" w:rsidRDefault="009072E0" w:rsidP="0023489E">
            <w:pPr>
              <w:spacing w:after="0"/>
              <w:ind w:right="-45"/>
              <w:contextualSpacing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cstheme="minorHAnsi"/>
                <w:sz w:val="21"/>
                <w:szCs w:val="21"/>
              </w:rPr>
              <w:t>Hobart</w:t>
            </w:r>
            <w:r w:rsidR="00D07F76" w:rsidRPr="0009573C">
              <w:rPr>
                <w:rFonts w:cstheme="minorHAnsi"/>
                <w:sz w:val="21"/>
                <w:szCs w:val="21"/>
              </w:rPr>
              <w:t xml:space="preserve"> and </w:t>
            </w:r>
            <w:r w:rsidRPr="0009573C">
              <w:rPr>
                <w:rFonts w:cstheme="minorHAnsi"/>
                <w:sz w:val="21"/>
                <w:szCs w:val="21"/>
              </w:rPr>
              <w:t>Southern Tasmania</w:t>
            </w:r>
          </w:p>
        </w:tc>
        <w:tc>
          <w:tcPr>
            <w:tcW w:w="1536" w:type="dxa"/>
            <w:vAlign w:val="top"/>
          </w:tcPr>
          <w:p w14:paraId="0E0AACD9" w14:textId="77777777" w:rsidR="009072E0" w:rsidRPr="0009573C" w:rsidRDefault="009072E0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TAS</w:t>
            </w:r>
          </w:p>
        </w:tc>
        <w:tc>
          <w:tcPr>
            <w:tcW w:w="3604" w:type="dxa"/>
            <w:vAlign w:val="top"/>
          </w:tcPr>
          <w:p w14:paraId="4A95B1C3" w14:textId="77777777" w:rsidR="009072E0" w:rsidRPr="0009573C" w:rsidRDefault="009072E0" w:rsidP="0023489E">
            <w:pPr>
              <w:spacing w:after="0"/>
              <w:ind w:right="-45"/>
              <w:contextualSpacing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cstheme="minorHAnsi"/>
                <w:sz w:val="21"/>
                <w:szCs w:val="21"/>
              </w:rPr>
              <w:t>Wimmera Mallee</w:t>
            </w:r>
          </w:p>
        </w:tc>
        <w:tc>
          <w:tcPr>
            <w:tcW w:w="1640" w:type="dxa"/>
            <w:vAlign w:val="top"/>
          </w:tcPr>
          <w:p w14:paraId="6BD150C4" w14:textId="77777777" w:rsidR="009072E0" w:rsidRPr="0009573C" w:rsidRDefault="009072E0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VIC</w:t>
            </w:r>
          </w:p>
        </w:tc>
      </w:tr>
      <w:tr w:rsidR="00EC2966" w:rsidRPr="002F0B79" w14:paraId="07EB18BF" w14:textId="77777777" w:rsidTr="00856609">
        <w:trPr>
          <w:trHeight w:hRule="exact" w:val="270"/>
        </w:trPr>
        <w:tc>
          <w:tcPr>
            <w:tcW w:w="3421" w:type="dxa"/>
            <w:vAlign w:val="top"/>
          </w:tcPr>
          <w:p w14:paraId="20F1D254" w14:textId="778A4AAD" w:rsidR="009072E0" w:rsidRPr="0009573C" w:rsidRDefault="009072E0" w:rsidP="0023489E">
            <w:pPr>
              <w:spacing w:after="0"/>
              <w:ind w:right="-45"/>
              <w:contextualSpacing/>
              <w:rPr>
                <w:rFonts w:cstheme="minorHAnsi"/>
                <w:sz w:val="21"/>
                <w:szCs w:val="21"/>
              </w:rPr>
            </w:pPr>
            <w:r w:rsidRPr="0009573C">
              <w:rPr>
                <w:rFonts w:cstheme="minorHAnsi"/>
                <w:sz w:val="21"/>
                <w:szCs w:val="21"/>
              </w:rPr>
              <w:t>Mid North Coast</w:t>
            </w:r>
          </w:p>
        </w:tc>
        <w:tc>
          <w:tcPr>
            <w:tcW w:w="1536" w:type="dxa"/>
            <w:vAlign w:val="top"/>
          </w:tcPr>
          <w:p w14:paraId="781E9184" w14:textId="77777777" w:rsidR="009072E0" w:rsidRPr="0009573C" w:rsidRDefault="009072E0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NSW</w:t>
            </w:r>
          </w:p>
        </w:tc>
        <w:tc>
          <w:tcPr>
            <w:tcW w:w="3604" w:type="dxa"/>
            <w:vAlign w:val="top"/>
          </w:tcPr>
          <w:p w14:paraId="47C16D36" w14:textId="77777777" w:rsidR="009072E0" w:rsidRPr="0009573C" w:rsidRDefault="009072E0" w:rsidP="0023489E">
            <w:pPr>
              <w:spacing w:after="0"/>
              <w:ind w:right="-45"/>
              <w:contextualSpacing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cstheme="minorHAnsi"/>
                <w:sz w:val="21"/>
                <w:szCs w:val="21"/>
              </w:rPr>
              <w:t>Wivenhoe</w:t>
            </w:r>
          </w:p>
        </w:tc>
        <w:tc>
          <w:tcPr>
            <w:tcW w:w="1640" w:type="dxa"/>
            <w:vAlign w:val="top"/>
          </w:tcPr>
          <w:p w14:paraId="62879EFC" w14:textId="77777777" w:rsidR="009072E0" w:rsidRPr="0009573C" w:rsidRDefault="009072E0" w:rsidP="0023489E">
            <w:pPr>
              <w:spacing w:after="0"/>
              <w:ind w:right="-45"/>
              <w:contextualSpacing/>
              <w:jc w:val="center"/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</w:pPr>
            <w:r w:rsidRPr="0009573C">
              <w:rPr>
                <w:rFonts w:eastAsia="Times New Roman" w:cstheme="minorHAnsi"/>
                <w:bCs/>
                <w:sz w:val="21"/>
                <w:szCs w:val="21"/>
                <w:lang w:eastAsia="en-AU"/>
              </w:rPr>
              <w:t>QLD</w:t>
            </w:r>
          </w:p>
        </w:tc>
      </w:tr>
    </w:tbl>
    <w:p w14:paraId="3A9E70C2" w14:textId="77777777" w:rsidR="0023489E" w:rsidRDefault="009072E0" w:rsidP="00856609">
      <w:pPr>
        <w:spacing w:before="120"/>
        <w:ind w:left="-142"/>
        <w:rPr>
          <w:rFonts w:cstheme="minorHAnsi"/>
          <w:sz w:val="22"/>
        </w:rPr>
      </w:pPr>
      <w:r w:rsidRPr="002F0B79">
        <w:rPr>
          <w:rFonts w:cstheme="minorHAnsi"/>
          <w:b/>
          <w:bCs/>
          <w:sz w:val="22"/>
        </w:rPr>
        <w:t>Note</w:t>
      </w:r>
      <w:r w:rsidRPr="002F0B79">
        <w:rPr>
          <w:rFonts w:cstheme="minorHAnsi"/>
          <w:sz w:val="22"/>
        </w:rPr>
        <w:t xml:space="preserve">: All </w:t>
      </w:r>
      <w:r w:rsidR="001C6670">
        <w:rPr>
          <w:rFonts w:cstheme="minorHAnsi"/>
          <w:sz w:val="22"/>
        </w:rPr>
        <w:t>individuals</w:t>
      </w:r>
      <w:r w:rsidR="001C6670" w:rsidRPr="002F0B79">
        <w:rPr>
          <w:rFonts w:cstheme="minorHAnsi"/>
          <w:sz w:val="22"/>
        </w:rPr>
        <w:t xml:space="preserve"> </w:t>
      </w:r>
      <w:r w:rsidRPr="002F0B79">
        <w:rPr>
          <w:rFonts w:cstheme="minorHAnsi"/>
          <w:sz w:val="22"/>
        </w:rPr>
        <w:t xml:space="preserve">that live on Norfolk Island </w:t>
      </w:r>
      <w:r w:rsidR="005C0165" w:rsidRPr="002F0B79">
        <w:rPr>
          <w:rFonts w:cstheme="minorHAnsi"/>
          <w:sz w:val="22"/>
        </w:rPr>
        <w:t>can</w:t>
      </w:r>
      <w:r w:rsidRPr="002F0B79">
        <w:rPr>
          <w:rFonts w:cstheme="minorHAnsi"/>
          <w:sz w:val="22"/>
        </w:rPr>
        <w:t xml:space="preserve"> also have </w:t>
      </w:r>
      <w:r w:rsidR="001C6670">
        <w:rPr>
          <w:rFonts w:cstheme="minorHAnsi"/>
          <w:sz w:val="22"/>
        </w:rPr>
        <w:t>their points target reduced by 20 points</w:t>
      </w:r>
      <w:r w:rsidRPr="002F0B79">
        <w:rPr>
          <w:rFonts w:cstheme="minorHAnsi"/>
          <w:sz w:val="22"/>
        </w:rPr>
        <w:t xml:space="preserve">. </w:t>
      </w:r>
    </w:p>
    <w:p w14:paraId="491B2F71" w14:textId="645FCA50" w:rsidR="009072E0" w:rsidRPr="002F0B79" w:rsidRDefault="00E227B6" w:rsidP="00856609">
      <w:pPr>
        <w:spacing w:before="120"/>
        <w:ind w:left="-142" w:right="-201"/>
        <w:rPr>
          <w:rFonts w:cstheme="minorHAnsi"/>
          <w:sz w:val="22"/>
        </w:rPr>
      </w:pPr>
      <w:r>
        <w:rPr>
          <w:rFonts w:cstheme="minorHAnsi"/>
          <w:sz w:val="22"/>
        </w:rPr>
        <w:t>If you</w:t>
      </w:r>
      <w:r w:rsidR="007E6C40">
        <w:rPr>
          <w:rFonts w:cstheme="minorHAnsi"/>
          <w:sz w:val="22"/>
        </w:rPr>
        <w:t xml:space="preserve"> live outside of </w:t>
      </w:r>
      <w:r>
        <w:rPr>
          <w:rFonts w:cstheme="minorHAnsi"/>
          <w:sz w:val="22"/>
        </w:rPr>
        <w:t>these</w:t>
      </w:r>
      <w:r w:rsidR="007E6C40">
        <w:rPr>
          <w:rFonts w:cstheme="minorHAnsi"/>
          <w:sz w:val="22"/>
        </w:rPr>
        <w:t xml:space="preserve"> region</w:t>
      </w:r>
      <w:r>
        <w:rPr>
          <w:rFonts w:cstheme="minorHAnsi"/>
          <w:sz w:val="22"/>
        </w:rPr>
        <w:t>s</w:t>
      </w:r>
      <w:r w:rsidR="007E6C40">
        <w:rPr>
          <w:rFonts w:cstheme="minorHAnsi"/>
          <w:sz w:val="22"/>
        </w:rPr>
        <w:t xml:space="preserve">, but the local labour market or </w:t>
      </w:r>
      <w:r>
        <w:rPr>
          <w:rFonts w:cstheme="minorHAnsi"/>
          <w:sz w:val="22"/>
        </w:rPr>
        <w:t>your</w:t>
      </w:r>
      <w:r w:rsidR="007E6C40">
        <w:rPr>
          <w:rFonts w:cstheme="minorHAnsi"/>
          <w:sz w:val="22"/>
        </w:rPr>
        <w:t xml:space="preserve"> skills or circumstances mean that </w:t>
      </w:r>
      <w:r>
        <w:rPr>
          <w:rFonts w:cstheme="minorHAnsi"/>
          <w:sz w:val="22"/>
        </w:rPr>
        <w:t>you</w:t>
      </w:r>
      <w:r w:rsidR="007E6C40">
        <w:rPr>
          <w:rFonts w:cstheme="minorHAnsi"/>
          <w:sz w:val="22"/>
        </w:rPr>
        <w:t xml:space="preserve"> have difficult</w:t>
      </w:r>
      <w:r>
        <w:rPr>
          <w:rFonts w:cstheme="minorHAnsi"/>
          <w:sz w:val="22"/>
        </w:rPr>
        <w:t>y</w:t>
      </w:r>
      <w:r w:rsidR="007E6C40">
        <w:rPr>
          <w:rFonts w:cstheme="minorHAnsi"/>
          <w:sz w:val="22"/>
        </w:rPr>
        <w:t xml:space="preserve"> accessing that labour market, </w:t>
      </w:r>
      <w:r>
        <w:rPr>
          <w:rFonts w:cstheme="minorHAnsi"/>
          <w:sz w:val="22"/>
        </w:rPr>
        <w:t>your</w:t>
      </w:r>
      <w:r w:rsidR="007E6C40">
        <w:rPr>
          <w:rFonts w:cstheme="minorHAnsi"/>
          <w:sz w:val="22"/>
        </w:rPr>
        <w:t xml:space="preserve"> points target may also be reduced. </w: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CA6548" w:rsidRPr="002F0B79" w14:paraId="5DFE20D3" w14:textId="77777777" w:rsidTr="00EC2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07" w:type="dxa"/>
            <w:shd w:val="clear" w:color="auto" w:fill="auto"/>
          </w:tcPr>
          <w:p w14:paraId="43EFB4F6" w14:textId="1D9E827A" w:rsidR="00CA6548" w:rsidRPr="002F0B79" w:rsidRDefault="00CA6548" w:rsidP="00561CE3">
            <w:pPr>
              <w:pStyle w:val="ListBullet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</w:pPr>
            <w:r w:rsidRPr="002F0B79">
              <w:rPr>
                <w:rFonts w:asciiTheme="minorHAnsi" w:hAnsiTheme="minorHAnsi" w:cstheme="minorHAnsi"/>
                <w:color w:val="auto"/>
                <w:sz w:val="22"/>
              </w:rPr>
              <w:t>Example</w:t>
            </w:r>
            <w:r w:rsidRPr="002F0B79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 xml:space="preserve">: </w:t>
            </w:r>
            <w:r w:rsidR="00936E0D" w:rsidRPr="002F0B79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Steve</w:t>
            </w:r>
            <w:r w:rsidRPr="002F0B79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 xml:space="preserve"> </w:t>
            </w:r>
            <w:r w:rsidR="0004786D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 xml:space="preserve">is in Workforce Australia Online and </w:t>
            </w:r>
            <w:r w:rsidRPr="002F0B79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lives in Hobart</w:t>
            </w:r>
            <w:r w:rsidR="0004786D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 xml:space="preserve">. </w:t>
            </w:r>
            <w:r w:rsidR="0085394D" w:rsidRPr="002F0B79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 xml:space="preserve">He contacts the </w:t>
            </w:r>
            <w:r w:rsidR="006C2FC6" w:rsidRPr="00227D18">
              <w:rPr>
                <w:rFonts w:cstheme="minorHAnsi"/>
                <w:b w:val="0"/>
                <w:color w:val="auto"/>
                <w:sz w:val="22"/>
              </w:rPr>
              <w:t>Digital Services Contact</w:t>
            </w:r>
            <w:r w:rsidR="00227D18">
              <w:rPr>
                <w:rFonts w:cstheme="minorHAnsi"/>
                <w:b w:val="0"/>
                <w:color w:val="auto"/>
                <w:sz w:val="22"/>
              </w:rPr>
              <w:t xml:space="preserve"> </w:t>
            </w:r>
            <w:proofErr w:type="gramStart"/>
            <w:r w:rsidR="006C2FC6" w:rsidRPr="00227D18">
              <w:rPr>
                <w:rFonts w:cstheme="minorHAnsi"/>
                <w:b w:val="0"/>
                <w:color w:val="auto"/>
                <w:sz w:val="22"/>
              </w:rPr>
              <w:t>Centre</w:t>
            </w:r>
            <w:proofErr w:type="gramEnd"/>
            <w:r w:rsidR="006C2FC6" w:rsidRPr="00227D18">
              <w:rPr>
                <w:rFonts w:cstheme="minorHAnsi"/>
                <w:b w:val="0"/>
                <w:color w:val="auto"/>
                <w:sz w:val="22"/>
              </w:rPr>
              <w:t xml:space="preserve"> </w:t>
            </w:r>
            <w:r w:rsidR="00D1233B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 xml:space="preserve">and </w:t>
            </w:r>
            <w:r w:rsidR="00CF4921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 xml:space="preserve">his </w:t>
            </w:r>
            <w:r w:rsidR="00D1233B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points target is reduced by 20 points</w:t>
            </w:r>
            <w:r w:rsidRPr="002F0B79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>.</w:t>
            </w:r>
            <w:r w:rsidR="00EC2966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 xml:space="preserve"> Steve’s</w:t>
            </w:r>
            <w:r w:rsidR="00D1233B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 xml:space="preserve"> points target is now 80 points for the month.</w:t>
            </w:r>
          </w:p>
        </w:tc>
      </w:tr>
    </w:tbl>
    <w:p w14:paraId="5A9F5977" w14:textId="1BD00C87" w:rsidR="00567759" w:rsidRPr="0095383C" w:rsidRDefault="001C6670" w:rsidP="00EC2966">
      <w:pPr>
        <w:pStyle w:val="Heading2"/>
        <w:spacing w:before="120"/>
        <w:ind w:left="-284"/>
        <w:rPr>
          <w:rFonts w:asciiTheme="minorHAnsi" w:hAnsiTheme="minorHAnsi"/>
          <w:szCs w:val="28"/>
        </w:rPr>
      </w:pPr>
      <w:r w:rsidRPr="00AA5A89">
        <w:rPr>
          <w:rFonts w:cstheme="minorHAnsi"/>
          <w:szCs w:val="28"/>
        </w:rPr>
        <w:t>Recognising your personal circumstances</w:t>
      </w:r>
    </w:p>
    <w:p w14:paraId="0DC78CD2" w14:textId="488476BF" w:rsidR="00EC2966" w:rsidRPr="00856609" w:rsidRDefault="00D1233B" w:rsidP="00856609">
      <w:pPr>
        <w:spacing w:after="0"/>
        <w:ind w:left="-142"/>
        <w:contextualSpacing/>
        <w:rPr>
          <w:rFonts w:cstheme="minorHAnsi"/>
          <w:sz w:val="22"/>
        </w:rPr>
      </w:pPr>
      <w:r w:rsidRPr="00856609">
        <w:rPr>
          <w:rFonts w:cstheme="minorHAnsi"/>
          <w:sz w:val="22"/>
        </w:rPr>
        <w:t>Your points target can be reduced by 40 points if you</w:t>
      </w:r>
      <w:r w:rsidR="00EC2966" w:rsidRPr="00856609">
        <w:rPr>
          <w:rFonts w:cstheme="minorHAnsi"/>
          <w:sz w:val="22"/>
        </w:rPr>
        <w:t>:</w:t>
      </w:r>
    </w:p>
    <w:p w14:paraId="11B32F5A" w14:textId="13163D70" w:rsidR="00EC2966" w:rsidRPr="00EC2966" w:rsidRDefault="00AA5A89" w:rsidP="00856609">
      <w:pPr>
        <w:pStyle w:val="BulletLevel4"/>
        <w:spacing w:before="0" w:after="120"/>
        <w:ind w:left="709"/>
        <w:contextualSpacing/>
      </w:pPr>
      <w:r w:rsidRPr="00856609">
        <w:t xml:space="preserve">have </w:t>
      </w:r>
      <w:r w:rsidR="00D1233B" w:rsidRPr="00856609">
        <w:t>a</w:t>
      </w:r>
      <w:r w:rsidR="007E6C40" w:rsidRPr="00C07FB3">
        <w:t xml:space="preserve">n </w:t>
      </w:r>
      <w:r w:rsidR="007E6C40" w:rsidRPr="00856609">
        <w:t>assessed</w:t>
      </w:r>
      <w:r w:rsidR="00D1233B" w:rsidRPr="00856609">
        <w:t xml:space="preserve"> reduced work capacity, are a principal carer parent or are mature aged (55 years and older).</w:t>
      </w:r>
      <w:r w:rsidR="00EC2966" w:rsidRPr="00856609">
        <w:t xml:space="preserve"> </w:t>
      </w:r>
    </w:p>
    <w:p w14:paraId="4A78C133" w14:textId="14C8A327" w:rsidR="008015AA" w:rsidRDefault="008015AA" w:rsidP="00856609">
      <w:pPr>
        <w:ind w:left="-142"/>
        <w:rPr>
          <w:rFonts w:cstheme="minorHAnsi"/>
          <w:sz w:val="22"/>
        </w:rPr>
      </w:pPr>
      <w:r>
        <w:rPr>
          <w:rFonts w:cstheme="minorHAnsi"/>
          <w:sz w:val="22"/>
        </w:rPr>
        <w:t xml:space="preserve">Your points target can </w:t>
      </w:r>
      <w:r w:rsidRPr="00AA5A89">
        <w:rPr>
          <w:rFonts w:cstheme="minorHAnsi"/>
          <w:sz w:val="22"/>
          <w:u w:val="single"/>
        </w:rPr>
        <w:t>also</w:t>
      </w:r>
      <w:r>
        <w:rPr>
          <w:rFonts w:cstheme="minorHAnsi"/>
          <w:sz w:val="22"/>
        </w:rPr>
        <w:t xml:space="preserve"> be reduced for other personal circumstances, including, but not limited</w:t>
      </w:r>
      <w:r w:rsidR="00965D7A">
        <w:rPr>
          <w:rFonts w:cstheme="minorHAnsi"/>
          <w:sz w:val="22"/>
        </w:rPr>
        <w:t xml:space="preserve"> to</w:t>
      </w:r>
      <w:r w:rsidR="00856609">
        <w:rPr>
          <w:rFonts w:cstheme="minorHAnsi"/>
          <w:sz w:val="22"/>
        </w:rPr>
        <w:t>,</w:t>
      </w:r>
      <w:r w:rsidR="00965D7A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disability,</w:t>
      </w:r>
      <w:r w:rsidR="007E6C40">
        <w:rPr>
          <w:rFonts w:cstheme="minorHAnsi"/>
          <w:sz w:val="22"/>
        </w:rPr>
        <w:t xml:space="preserve"> transport </w:t>
      </w:r>
      <w:r w:rsidR="0023489E">
        <w:rPr>
          <w:rFonts w:cstheme="minorHAnsi"/>
          <w:sz w:val="22"/>
        </w:rPr>
        <w:t>options</w:t>
      </w:r>
      <w:r w:rsidR="007E6C40">
        <w:rPr>
          <w:rFonts w:cstheme="minorHAnsi"/>
          <w:sz w:val="22"/>
        </w:rPr>
        <w:t>, family and caring responsibilities, age, education and experience,</w:t>
      </w:r>
      <w:r w:rsidR="0023489E">
        <w:rPr>
          <w:rFonts w:cstheme="minorHAnsi"/>
          <w:sz w:val="22"/>
        </w:rPr>
        <w:t xml:space="preserve"> </w:t>
      </w:r>
      <w:r w:rsidR="007E6C40">
        <w:rPr>
          <w:rFonts w:cstheme="minorHAnsi"/>
          <w:sz w:val="22"/>
        </w:rPr>
        <w:t>the costs of complying with requirements</w:t>
      </w:r>
      <w:r w:rsidR="0023489E">
        <w:rPr>
          <w:rFonts w:cstheme="minorHAnsi"/>
          <w:sz w:val="22"/>
        </w:rPr>
        <w:t xml:space="preserve">, or any </w:t>
      </w:r>
      <w:r w:rsidR="0004786D">
        <w:rPr>
          <w:rFonts w:cstheme="minorHAnsi"/>
          <w:sz w:val="22"/>
        </w:rPr>
        <w:t>other</w:t>
      </w:r>
      <w:r w:rsidR="007E6C40">
        <w:rPr>
          <w:rFonts w:cstheme="minorHAnsi"/>
          <w:sz w:val="22"/>
        </w:rPr>
        <w:t xml:space="preserve"> factors affecting </w:t>
      </w:r>
      <w:r w:rsidR="00F12D4D">
        <w:rPr>
          <w:rFonts w:cstheme="minorHAnsi"/>
          <w:sz w:val="22"/>
        </w:rPr>
        <w:t>your</w:t>
      </w:r>
      <w:r w:rsidR="007E6C40">
        <w:rPr>
          <w:rFonts w:cstheme="minorHAnsi"/>
          <w:sz w:val="22"/>
        </w:rPr>
        <w:t xml:space="preserve"> ability to meet </w:t>
      </w:r>
      <w:r w:rsidR="00F12D4D">
        <w:rPr>
          <w:rFonts w:cstheme="minorHAnsi"/>
          <w:sz w:val="22"/>
        </w:rPr>
        <w:t>your</w:t>
      </w:r>
      <w:r w:rsidR="007E6C40">
        <w:rPr>
          <w:rFonts w:cstheme="minorHAnsi"/>
          <w:sz w:val="22"/>
        </w:rPr>
        <w:t xml:space="preserve"> requirements</w:t>
      </w:r>
      <w:r w:rsidR="00F41DFC">
        <w:rPr>
          <w:rFonts w:cstheme="minorHAnsi"/>
          <w:sz w:val="22"/>
        </w:rPr>
        <w:t>.</w: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D1233B" w:rsidRPr="002F0B79" w14:paraId="10DACFA9" w14:textId="77777777" w:rsidTr="00856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180"/>
        </w:trPr>
        <w:tc>
          <w:tcPr>
            <w:tcW w:w="10207" w:type="dxa"/>
            <w:shd w:val="clear" w:color="auto" w:fill="auto"/>
          </w:tcPr>
          <w:p w14:paraId="4DFD7E15" w14:textId="452EC3C3" w:rsidR="00D1233B" w:rsidRPr="00AA5A89" w:rsidRDefault="00D1233B" w:rsidP="00856609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b w:val="0"/>
                <w:sz w:val="22"/>
              </w:rPr>
            </w:pPr>
            <w:r w:rsidRPr="00AA5A89">
              <w:rPr>
                <w:rFonts w:cstheme="minorHAnsi"/>
                <w:bCs/>
                <w:color w:val="auto"/>
                <w:sz w:val="22"/>
              </w:rPr>
              <w:t>Example:</w:t>
            </w:r>
            <w:r w:rsidRPr="00AA5A89">
              <w:rPr>
                <w:rFonts w:cstheme="minorHAnsi"/>
                <w:color w:val="auto"/>
                <w:sz w:val="22"/>
              </w:rPr>
              <w:t xml:space="preserve"> </w:t>
            </w:r>
            <w:r w:rsidR="00FC479B" w:rsidRPr="00AA5A89">
              <w:rPr>
                <w:rFonts w:cstheme="minorHAnsi"/>
                <w:b w:val="0"/>
                <w:color w:val="auto"/>
                <w:sz w:val="22"/>
              </w:rPr>
              <w:t xml:space="preserve">Helen is in Workforce Australia Online and is a </w:t>
            </w:r>
            <w:r w:rsidR="00965D7A">
              <w:rPr>
                <w:rFonts w:cstheme="minorHAnsi"/>
                <w:b w:val="0"/>
                <w:color w:val="auto"/>
                <w:sz w:val="22"/>
              </w:rPr>
              <w:t>p</w:t>
            </w:r>
            <w:r w:rsidR="00FC479B" w:rsidRPr="00AA5A89">
              <w:rPr>
                <w:rFonts w:cstheme="minorHAnsi"/>
                <w:b w:val="0"/>
                <w:color w:val="auto"/>
                <w:sz w:val="22"/>
              </w:rPr>
              <w:t xml:space="preserve">rincipal </w:t>
            </w:r>
            <w:r w:rsidR="00965D7A">
              <w:rPr>
                <w:rFonts w:cstheme="minorHAnsi"/>
                <w:b w:val="0"/>
                <w:color w:val="auto"/>
                <w:sz w:val="22"/>
              </w:rPr>
              <w:t>c</w:t>
            </w:r>
            <w:r w:rsidR="00FC479B" w:rsidRPr="00AA5A89">
              <w:rPr>
                <w:rFonts w:cstheme="minorHAnsi"/>
                <w:b w:val="0"/>
                <w:color w:val="auto"/>
                <w:sz w:val="22"/>
              </w:rPr>
              <w:t xml:space="preserve">arer </w:t>
            </w:r>
            <w:r w:rsidR="00965D7A">
              <w:rPr>
                <w:rFonts w:cstheme="minorHAnsi"/>
                <w:b w:val="0"/>
                <w:color w:val="auto"/>
                <w:sz w:val="22"/>
              </w:rPr>
              <w:t>p</w:t>
            </w:r>
            <w:r w:rsidR="00FC479B" w:rsidRPr="00AA5A89">
              <w:rPr>
                <w:rFonts w:cstheme="minorHAnsi"/>
                <w:b w:val="0"/>
                <w:color w:val="auto"/>
                <w:sz w:val="22"/>
              </w:rPr>
              <w:t xml:space="preserve">arent of a </w:t>
            </w:r>
            <w:proofErr w:type="gramStart"/>
            <w:r w:rsidR="00FC479B" w:rsidRPr="00AA5A89">
              <w:rPr>
                <w:rFonts w:cstheme="minorHAnsi"/>
                <w:b w:val="0"/>
                <w:color w:val="auto"/>
                <w:sz w:val="22"/>
              </w:rPr>
              <w:t>10 year old</w:t>
            </w:r>
            <w:proofErr w:type="gramEnd"/>
            <w:r w:rsidR="00FC479B" w:rsidRPr="00AA5A89">
              <w:rPr>
                <w:rFonts w:cstheme="minorHAnsi"/>
                <w:b w:val="0"/>
                <w:color w:val="auto"/>
                <w:sz w:val="22"/>
              </w:rPr>
              <w:t xml:space="preserve">. She contacts the </w:t>
            </w:r>
            <w:r w:rsidR="006C2FC6" w:rsidRPr="00DC5AA1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 xml:space="preserve">Digital Services Contact Centre </w:t>
            </w:r>
            <w:r w:rsidR="00F349DE" w:rsidRPr="00AA5A89">
              <w:rPr>
                <w:rFonts w:asciiTheme="minorHAnsi" w:hAnsiTheme="minorHAnsi" w:cstheme="minorHAnsi"/>
                <w:b w:val="0"/>
                <w:color w:val="auto"/>
                <w:sz w:val="22"/>
              </w:rPr>
              <w:t xml:space="preserve">to discuss her circumstances and her points target. The </w:t>
            </w:r>
            <w:r w:rsidR="006C2FC6" w:rsidRPr="00DC5AA1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 xml:space="preserve">Digital Services Contact Centre </w:t>
            </w:r>
            <w:r w:rsidR="00F349DE" w:rsidRPr="00AA5A89">
              <w:rPr>
                <w:rFonts w:asciiTheme="minorHAnsi" w:hAnsiTheme="minorHAnsi" w:cstheme="minorHAnsi"/>
                <w:b w:val="0"/>
                <w:color w:val="auto"/>
                <w:sz w:val="22"/>
              </w:rPr>
              <w:t>applies a personal circumstances credit of 40 points to recognise that she is a principal carer parent.</w:t>
            </w:r>
            <w:r w:rsidR="006C4244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 xml:space="preserve"> Helen’s points target is now 60 points for the month. </w:t>
            </w:r>
            <w:r w:rsidR="00FC479B" w:rsidRPr="002F0B79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 xml:space="preserve"> </w:t>
            </w:r>
          </w:p>
        </w:tc>
      </w:tr>
      <w:tr w:rsidR="00FC479B" w:rsidRPr="002F0B79" w14:paraId="3DF39638" w14:textId="77777777" w:rsidTr="00856609">
        <w:trPr>
          <w:trHeight w:hRule="exact" w:val="1125"/>
        </w:trPr>
        <w:tc>
          <w:tcPr>
            <w:tcW w:w="10207" w:type="dxa"/>
            <w:shd w:val="clear" w:color="auto" w:fill="auto"/>
          </w:tcPr>
          <w:p w14:paraId="61C0D68C" w14:textId="426A2A8E" w:rsidR="00FC479B" w:rsidRPr="00821B5D" w:rsidRDefault="00FC479B" w:rsidP="00821B5D">
            <w:pPr>
              <w:pStyle w:val="ListBullet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sz w:val="22"/>
              </w:rPr>
            </w:pPr>
            <w:r w:rsidRPr="00AA5A89">
              <w:rPr>
                <w:rFonts w:cstheme="minorHAnsi"/>
                <w:b/>
                <w:sz w:val="22"/>
              </w:rPr>
              <w:t>Example:</w:t>
            </w:r>
            <w:r w:rsidRPr="00821B5D">
              <w:rPr>
                <w:rFonts w:cstheme="minorHAnsi"/>
                <w:sz w:val="22"/>
              </w:rPr>
              <w:t xml:space="preserve"> </w:t>
            </w:r>
            <w:r w:rsidRPr="00821B5D">
              <w:rPr>
                <w:rFonts w:cstheme="minorHAnsi"/>
                <w:bCs/>
                <w:sz w:val="22"/>
              </w:rPr>
              <w:t xml:space="preserve">Sally </w:t>
            </w:r>
            <w:r>
              <w:rPr>
                <w:rFonts w:cstheme="minorHAnsi"/>
                <w:bCs/>
                <w:sz w:val="22"/>
              </w:rPr>
              <w:t xml:space="preserve">is in Workforce Australia Services and </w:t>
            </w:r>
            <w:r w:rsidRPr="00821B5D">
              <w:rPr>
                <w:rFonts w:cstheme="minorHAnsi"/>
                <w:bCs/>
                <w:sz w:val="22"/>
              </w:rPr>
              <w:t>lives in Mid North SA. Her provider reduce</w:t>
            </w:r>
            <w:r>
              <w:rPr>
                <w:rFonts w:cstheme="minorHAnsi"/>
                <w:bCs/>
                <w:sz w:val="22"/>
              </w:rPr>
              <w:t>s her points target by 20 points</w:t>
            </w:r>
            <w:r w:rsidR="00AA5A89">
              <w:rPr>
                <w:rFonts w:cstheme="minorHAnsi"/>
                <w:bCs/>
                <w:sz w:val="22"/>
              </w:rPr>
              <w:t xml:space="preserve"> to recognise her difficult labour market conditions</w:t>
            </w:r>
            <w:r w:rsidRPr="00821B5D">
              <w:rPr>
                <w:rFonts w:cstheme="minorHAnsi"/>
                <w:bCs/>
                <w:sz w:val="22"/>
              </w:rPr>
              <w:t xml:space="preserve">. </w:t>
            </w:r>
            <w:r>
              <w:rPr>
                <w:rFonts w:cstheme="minorHAnsi"/>
                <w:bCs/>
                <w:sz w:val="22"/>
              </w:rPr>
              <w:t>Her provider also</w:t>
            </w:r>
            <w:r w:rsidRPr="00821B5D">
              <w:rPr>
                <w:rFonts w:cstheme="minorHAnsi"/>
                <w:bCs/>
                <w:sz w:val="22"/>
              </w:rPr>
              <w:t xml:space="preserve"> applies a personal circumstances credit of </w:t>
            </w:r>
            <w:r>
              <w:rPr>
                <w:rFonts w:cstheme="minorHAnsi"/>
                <w:bCs/>
                <w:sz w:val="22"/>
              </w:rPr>
              <w:t>2</w:t>
            </w:r>
            <w:r w:rsidRPr="00821B5D">
              <w:rPr>
                <w:rFonts w:cstheme="minorHAnsi"/>
                <w:bCs/>
                <w:sz w:val="22"/>
              </w:rPr>
              <w:t xml:space="preserve">0 points due an ongoing health condition. Sally’s </w:t>
            </w:r>
            <w:r>
              <w:rPr>
                <w:rFonts w:cstheme="minorHAnsi"/>
                <w:bCs/>
                <w:sz w:val="22"/>
              </w:rPr>
              <w:t>p</w:t>
            </w:r>
            <w:r w:rsidRPr="00821B5D">
              <w:rPr>
                <w:rFonts w:cstheme="minorHAnsi"/>
                <w:bCs/>
                <w:sz w:val="22"/>
              </w:rPr>
              <w:t xml:space="preserve">oints </w:t>
            </w:r>
            <w:r>
              <w:rPr>
                <w:rFonts w:cstheme="minorHAnsi"/>
                <w:bCs/>
                <w:sz w:val="22"/>
              </w:rPr>
              <w:t>t</w:t>
            </w:r>
            <w:r w:rsidRPr="00821B5D">
              <w:rPr>
                <w:rFonts w:cstheme="minorHAnsi"/>
                <w:bCs/>
                <w:sz w:val="22"/>
              </w:rPr>
              <w:t xml:space="preserve">arget is </w:t>
            </w:r>
            <w:r>
              <w:rPr>
                <w:rFonts w:cstheme="minorHAnsi"/>
                <w:bCs/>
                <w:sz w:val="22"/>
              </w:rPr>
              <w:t>now 60 points for the month</w:t>
            </w:r>
            <w:r w:rsidRPr="00821B5D">
              <w:rPr>
                <w:rFonts w:cstheme="minorHAnsi"/>
                <w:bCs/>
                <w:sz w:val="22"/>
              </w:rPr>
              <w:t>.</w:t>
            </w:r>
          </w:p>
        </w:tc>
      </w:tr>
    </w:tbl>
    <w:p w14:paraId="0BDDFEE7" w14:textId="2C8D9794" w:rsidR="008857AD" w:rsidRPr="00AA5A89" w:rsidRDefault="008857AD" w:rsidP="006C4244">
      <w:pPr>
        <w:rPr>
          <w:bCs/>
        </w:rPr>
      </w:pPr>
    </w:p>
    <w:sectPr w:rsidR="008857AD" w:rsidRPr="00AA5A89" w:rsidSect="00856609">
      <w:headerReference w:type="default" r:id="rId9"/>
      <w:footerReference w:type="first" r:id="rId10"/>
      <w:pgSz w:w="11906" w:h="16838"/>
      <w:pgMar w:top="851" w:right="849" w:bottom="0" w:left="1021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5CC1" w14:textId="77777777" w:rsidR="00E40916" w:rsidRDefault="00E40916" w:rsidP="00EE7FDA">
      <w:pPr>
        <w:spacing w:after="0"/>
      </w:pPr>
      <w:r>
        <w:separator/>
      </w:r>
    </w:p>
  </w:endnote>
  <w:endnote w:type="continuationSeparator" w:id="0">
    <w:p w14:paraId="4E03EE13" w14:textId="77777777" w:rsidR="00E40916" w:rsidRDefault="00E40916" w:rsidP="00EE7F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News Gothic Com">
    <w:altName w:val="News Gothic Com"/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44FEC9CA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EDECECF">
          <wp:simplePos x="0" y="0"/>
          <wp:positionH relativeFrom="page">
            <wp:posOffset>0</wp:posOffset>
          </wp:positionH>
          <wp:positionV relativeFrom="page">
            <wp:posOffset>10254029</wp:posOffset>
          </wp:positionV>
          <wp:extent cx="7560000" cy="428400"/>
          <wp:effectExtent l="0" t="0" r="0" b="0"/>
          <wp:wrapNone/>
          <wp:docPr id="45" name="Picture 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3FBC5" w14:textId="77777777" w:rsidR="00E40916" w:rsidRDefault="00E40916" w:rsidP="00D105E6">
      <w:pPr>
        <w:spacing w:after="60"/>
      </w:pPr>
      <w:r>
        <w:separator/>
      </w:r>
    </w:p>
  </w:footnote>
  <w:footnote w:type="continuationSeparator" w:id="0">
    <w:p w14:paraId="1CEB57A3" w14:textId="77777777" w:rsidR="00E40916" w:rsidRDefault="00E40916" w:rsidP="00EE7F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C131" w14:textId="77777777" w:rsidR="004A64E5" w:rsidRDefault="004A64E5" w:rsidP="004A64E5">
    <w:pPr>
      <w:pStyle w:val="Header"/>
      <w:jc w:val="right"/>
      <w:rPr>
        <w:rFonts w:ascii="Calibri" w:eastAsiaTheme="majorEastAsia" w:hAnsi="Calibri" w:cstheme="majorBidi"/>
        <w:b/>
        <w:color w:val="0E77CD"/>
        <w:sz w:val="28"/>
        <w:szCs w:val="26"/>
      </w:rPr>
    </w:pPr>
  </w:p>
  <w:p w14:paraId="06843031" w14:textId="249EF453" w:rsidR="004A64E5" w:rsidRDefault="004A64E5" w:rsidP="001E29E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3941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5086D"/>
    <w:multiLevelType w:val="hybridMultilevel"/>
    <w:tmpl w:val="9036F6E2"/>
    <w:lvl w:ilvl="0" w:tplc="1B969DA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CB1DC8"/>
    <w:multiLevelType w:val="hybridMultilevel"/>
    <w:tmpl w:val="8534AB4A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24E2"/>
    <w:multiLevelType w:val="multilevel"/>
    <w:tmpl w:val="B10A65AC"/>
    <w:numStyleLink w:val="Style1"/>
  </w:abstractNum>
  <w:abstractNum w:abstractNumId="6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B9A6BC4"/>
    <w:multiLevelType w:val="hybridMultilevel"/>
    <w:tmpl w:val="3828A356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C2826B2"/>
    <w:multiLevelType w:val="hybridMultilevel"/>
    <w:tmpl w:val="71CAE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D3B91"/>
    <w:multiLevelType w:val="hybridMultilevel"/>
    <w:tmpl w:val="DAF0E5B4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EE53EF4"/>
    <w:multiLevelType w:val="multilevel"/>
    <w:tmpl w:val="4C06E666"/>
    <w:numStyleLink w:val="RSCBNumberList1"/>
  </w:abstractNum>
  <w:abstractNum w:abstractNumId="12" w15:restartNumberingAfterBreak="0">
    <w:nsid w:val="3CF679C8"/>
    <w:multiLevelType w:val="hybridMultilevel"/>
    <w:tmpl w:val="D76A78B0"/>
    <w:lvl w:ilvl="0" w:tplc="51103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C6DAF"/>
    <w:multiLevelType w:val="hybridMultilevel"/>
    <w:tmpl w:val="3C644C2C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78F6C0A"/>
    <w:multiLevelType w:val="hybridMultilevel"/>
    <w:tmpl w:val="120498B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7DD04F5"/>
    <w:multiLevelType w:val="multilevel"/>
    <w:tmpl w:val="4C06E666"/>
    <w:numStyleLink w:val="RSCBNumberList1"/>
  </w:abstractNum>
  <w:abstractNum w:abstractNumId="17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E0A79"/>
    <w:multiLevelType w:val="hybridMultilevel"/>
    <w:tmpl w:val="EB6058E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2CA027F"/>
    <w:multiLevelType w:val="hybridMultilevel"/>
    <w:tmpl w:val="EBF0F6C6"/>
    <w:lvl w:ilvl="0" w:tplc="59547F24">
      <w:start w:val="1"/>
      <w:numFmt w:val="bullet"/>
      <w:pStyle w:val="BulletLevel1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C727836"/>
    <w:multiLevelType w:val="multilevel"/>
    <w:tmpl w:val="6B02CD18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>
      <w:start w:val="1"/>
      <w:numFmt w:val="bullet"/>
      <w:pStyle w:val="BulletLevel2"/>
      <w:lvlText w:val="o"/>
      <w:lvlJc w:val="left"/>
      <w:pPr>
        <w:tabs>
          <w:tab w:val="num" w:pos="2155"/>
        </w:tabs>
        <w:ind w:left="2041" w:hanging="340"/>
      </w:pPr>
      <w:rPr>
        <w:rFonts w:ascii="Courier New" w:hAnsi="Courier New" w:hint="default"/>
      </w:rPr>
    </w:lvl>
    <w:lvl w:ilvl="2">
      <w:start w:val="1"/>
      <w:numFmt w:val="bullet"/>
      <w:pStyle w:val="BulletLevel3"/>
      <w:lvlText w:val=""/>
      <w:lvlJc w:val="left"/>
      <w:pPr>
        <w:tabs>
          <w:tab w:val="num" w:pos="2835"/>
        </w:tabs>
        <w:ind w:left="2835" w:hanging="510"/>
      </w:pPr>
      <w:rPr>
        <w:rFonts w:ascii="Symbol" w:hAnsi="Symbol" w:hint="default"/>
      </w:rPr>
    </w:lvl>
    <w:lvl w:ilvl="3">
      <w:start w:val="1"/>
      <w:numFmt w:val="bullet"/>
      <w:pStyle w:val="BulletLevel4"/>
      <w:lvlText w:val=""/>
      <w:lvlJc w:val="left"/>
      <w:pPr>
        <w:ind w:left="3459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11"/>
  </w:num>
  <w:num w:numId="10">
    <w:abstractNumId w:val="18"/>
  </w:num>
  <w:num w:numId="11">
    <w:abstractNumId w:val="20"/>
  </w:num>
  <w:num w:numId="12">
    <w:abstractNumId w:val="19"/>
  </w:num>
  <w:num w:numId="13">
    <w:abstractNumId w:val="9"/>
  </w:num>
  <w:num w:numId="14">
    <w:abstractNumId w:val="0"/>
  </w:num>
  <w:num w:numId="15">
    <w:abstractNumId w:val="1"/>
  </w:num>
  <w:num w:numId="16">
    <w:abstractNumId w:val="12"/>
  </w:num>
  <w:num w:numId="17">
    <w:abstractNumId w:val="3"/>
  </w:num>
  <w:num w:numId="18">
    <w:abstractNumId w:val="8"/>
  </w:num>
  <w:num w:numId="19">
    <w:abstractNumId w:val="10"/>
  </w:num>
  <w:num w:numId="20">
    <w:abstractNumId w:val="15"/>
  </w:num>
  <w:num w:numId="2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0039"/>
    <w:rsid w:val="00000300"/>
    <w:rsid w:val="00000DC4"/>
    <w:rsid w:val="00003C16"/>
    <w:rsid w:val="0000744F"/>
    <w:rsid w:val="00007E56"/>
    <w:rsid w:val="00011593"/>
    <w:rsid w:val="00011BA5"/>
    <w:rsid w:val="00013A58"/>
    <w:rsid w:val="00015D19"/>
    <w:rsid w:val="00021570"/>
    <w:rsid w:val="00021E92"/>
    <w:rsid w:val="00022E6B"/>
    <w:rsid w:val="000312D8"/>
    <w:rsid w:val="00036F10"/>
    <w:rsid w:val="00037765"/>
    <w:rsid w:val="000434B3"/>
    <w:rsid w:val="0004786D"/>
    <w:rsid w:val="00052659"/>
    <w:rsid w:val="00052B07"/>
    <w:rsid w:val="00071281"/>
    <w:rsid w:val="00073660"/>
    <w:rsid w:val="00077910"/>
    <w:rsid w:val="000803AC"/>
    <w:rsid w:val="000817A0"/>
    <w:rsid w:val="00083A48"/>
    <w:rsid w:val="00084B26"/>
    <w:rsid w:val="000879B5"/>
    <w:rsid w:val="000900F9"/>
    <w:rsid w:val="00094667"/>
    <w:rsid w:val="0009541A"/>
    <w:rsid w:val="0009573C"/>
    <w:rsid w:val="00096101"/>
    <w:rsid w:val="000A42DC"/>
    <w:rsid w:val="000A54D4"/>
    <w:rsid w:val="000B4401"/>
    <w:rsid w:val="000B5353"/>
    <w:rsid w:val="000B6C55"/>
    <w:rsid w:val="000C0174"/>
    <w:rsid w:val="000C2B33"/>
    <w:rsid w:val="000C3B09"/>
    <w:rsid w:val="000C5E77"/>
    <w:rsid w:val="000D34F3"/>
    <w:rsid w:val="000D457A"/>
    <w:rsid w:val="000E406E"/>
    <w:rsid w:val="000E5254"/>
    <w:rsid w:val="000F2111"/>
    <w:rsid w:val="000F5D3B"/>
    <w:rsid w:val="00100039"/>
    <w:rsid w:val="00105919"/>
    <w:rsid w:val="001063E5"/>
    <w:rsid w:val="00107B44"/>
    <w:rsid w:val="00116483"/>
    <w:rsid w:val="001176B2"/>
    <w:rsid w:val="001261EB"/>
    <w:rsid w:val="00132C5F"/>
    <w:rsid w:val="00133CB2"/>
    <w:rsid w:val="0013557F"/>
    <w:rsid w:val="00142981"/>
    <w:rsid w:val="0014485A"/>
    <w:rsid w:val="00145A12"/>
    <w:rsid w:val="00146154"/>
    <w:rsid w:val="00147F0B"/>
    <w:rsid w:val="00155F8B"/>
    <w:rsid w:val="0016275A"/>
    <w:rsid w:val="0016510A"/>
    <w:rsid w:val="00165A2C"/>
    <w:rsid w:val="00171B3B"/>
    <w:rsid w:val="001721B5"/>
    <w:rsid w:val="00172959"/>
    <w:rsid w:val="00177DCD"/>
    <w:rsid w:val="00185E55"/>
    <w:rsid w:val="00190074"/>
    <w:rsid w:val="00191BF3"/>
    <w:rsid w:val="00192CB0"/>
    <w:rsid w:val="00195EF0"/>
    <w:rsid w:val="0019719E"/>
    <w:rsid w:val="001A1F36"/>
    <w:rsid w:val="001B1563"/>
    <w:rsid w:val="001B6D04"/>
    <w:rsid w:val="001C6347"/>
    <w:rsid w:val="001C65BE"/>
    <w:rsid w:val="001C6670"/>
    <w:rsid w:val="001C720E"/>
    <w:rsid w:val="001E2606"/>
    <w:rsid w:val="001E29EB"/>
    <w:rsid w:val="001F444A"/>
    <w:rsid w:val="001F6369"/>
    <w:rsid w:val="001F6F6F"/>
    <w:rsid w:val="001F7332"/>
    <w:rsid w:val="00201CE3"/>
    <w:rsid w:val="00211454"/>
    <w:rsid w:val="00215F30"/>
    <w:rsid w:val="0021613C"/>
    <w:rsid w:val="002169E0"/>
    <w:rsid w:val="00216E3C"/>
    <w:rsid w:val="00222AC1"/>
    <w:rsid w:val="00224329"/>
    <w:rsid w:val="002271D5"/>
    <w:rsid w:val="00227D18"/>
    <w:rsid w:val="0023489E"/>
    <w:rsid w:val="00236124"/>
    <w:rsid w:val="00240331"/>
    <w:rsid w:val="002416A7"/>
    <w:rsid w:val="00244DD6"/>
    <w:rsid w:val="002462D7"/>
    <w:rsid w:val="00251B77"/>
    <w:rsid w:val="00253AD5"/>
    <w:rsid w:val="00257065"/>
    <w:rsid w:val="00257D34"/>
    <w:rsid w:val="002678F4"/>
    <w:rsid w:val="0027442F"/>
    <w:rsid w:val="00275860"/>
    <w:rsid w:val="00275D69"/>
    <w:rsid w:val="00286DB8"/>
    <w:rsid w:val="00286F3C"/>
    <w:rsid w:val="00287979"/>
    <w:rsid w:val="002974DB"/>
    <w:rsid w:val="002A1773"/>
    <w:rsid w:val="002A3F55"/>
    <w:rsid w:val="002B2935"/>
    <w:rsid w:val="002B4BB9"/>
    <w:rsid w:val="002C5B26"/>
    <w:rsid w:val="002C6B84"/>
    <w:rsid w:val="002C6C35"/>
    <w:rsid w:val="002D0E70"/>
    <w:rsid w:val="002D35B3"/>
    <w:rsid w:val="002D39C0"/>
    <w:rsid w:val="002D5B81"/>
    <w:rsid w:val="002E0D83"/>
    <w:rsid w:val="002E631E"/>
    <w:rsid w:val="002E766F"/>
    <w:rsid w:val="002F0B79"/>
    <w:rsid w:val="002F42D1"/>
    <w:rsid w:val="00306660"/>
    <w:rsid w:val="00312F55"/>
    <w:rsid w:val="0031425C"/>
    <w:rsid w:val="0031582E"/>
    <w:rsid w:val="00316088"/>
    <w:rsid w:val="0032077E"/>
    <w:rsid w:val="003267A5"/>
    <w:rsid w:val="0032705F"/>
    <w:rsid w:val="003275AF"/>
    <w:rsid w:val="003332ED"/>
    <w:rsid w:val="00344ADE"/>
    <w:rsid w:val="00350F88"/>
    <w:rsid w:val="00360C42"/>
    <w:rsid w:val="00362F30"/>
    <w:rsid w:val="00364545"/>
    <w:rsid w:val="00366B8F"/>
    <w:rsid w:val="00367201"/>
    <w:rsid w:val="0038559C"/>
    <w:rsid w:val="00387B8F"/>
    <w:rsid w:val="003A10B3"/>
    <w:rsid w:val="003A2C3A"/>
    <w:rsid w:val="003A6DF2"/>
    <w:rsid w:val="003B1003"/>
    <w:rsid w:val="003B13B2"/>
    <w:rsid w:val="003B14B8"/>
    <w:rsid w:val="003B3698"/>
    <w:rsid w:val="003B39C2"/>
    <w:rsid w:val="003B6A66"/>
    <w:rsid w:val="003C1795"/>
    <w:rsid w:val="003C1A99"/>
    <w:rsid w:val="003C319B"/>
    <w:rsid w:val="003C326F"/>
    <w:rsid w:val="003C4895"/>
    <w:rsid w:val="003C7979"/>
    <w:rsid w:val="003D02E3"/>
    <w:rsid w:val="003D4769"/>
    <w:rsid w:val="003D4C92"/>
    <w:rsid w:val="003E00A8"/>
    <w:rsid w:val="003E1EBB"/>
    <w:rsid w:val="003E21F8"/>
    <w:rsid w:val="003E2E87"/>
    <w:rsid w:val="003E4360"/>
    <w:rsid w:val="003E4FA4"/>
    <w:rsid w:val="003E6098"/>
    <w:rsid w:val="003E6D38"/>
    <w:rsid w:val="003F0880"/>
    <w:rsid w:val="003F3E78"/>
    <w:rsid w:val="003F599D"/>
    <w:rsid w:val="00401D92"/>
    <w:rsid w:val="004039E7"/>
    <w:rsid w:val="00405CF9"/>
    <w:rsid w:val="004122DD"/>
    <w:rsid w:val="00414682"/>
    <w:rsid w:val="004172DC"/>
    <w:rsid w:val="00417447"/>
    <w:rsid w:val="00417507"/>
    <w:rsid w:val="00423469"/>
    <w:rsid w:val="00426E46"/>
    <w:rsid w:val="0042719E"/>
    <w:rsid w:val="00431469"/>
    <w:rsid w:val="00432875"/>
    <w:rsid w:val="00440F0C"/>
    <w:rsid w:val="00441D68"/>
    <w:rsid w:val="00442027"/>
    <w:rsid w:val="00442262"/>
    <w:rsid w:val="0044229C"/>
    <w:rsid w:val="00442690"/>
    <w:rsid w:val="00442F86"/>
    <w:rsid w:val="00447B3E"/>
    <w:rsid w:val="00456589"/>
    <w:rsid w:val="004656D7"/>
    <w:rsid w:val="0046637C"/>
    <w:rsid w:val="004677D7"/>
    <w:rsid w:val="00467C9F"/>
    <w:rsid w:val="004714A9"/>
    <w:rsid w:val="0047432C"/>
    <w:rsid w:val="0047518A"/>
    <w:rsid w:val="00475BDD"/>
    <w:rsid w:val="004765ED"/>
    <w:rsid w:val="004850E9"/>
    <w:rsid w:val="004864B5"/>
    <w:rsid w:val="0049060A"/>
    <w:rsid w:val="004935EB"/>
    <w:rsid w:val="004937F8"/>
    <w:rsid w:val="0049493E"/>
    <w:rsid w:val="00495F25"/>
    <w:rsid w:val="00497BEE"/>
    <w:rsid w:val="004A2AA9"/>
    <w:rsid w:val="004A64E5"/>
    <w:rsid w:val="004B406B"/>
    <w:rsid w:val="004B48A5"/>
    <w:rsid w:val="004B68E6"/>
    <w:rsid w:val="004C0525"/>
    <w:rsid w:val="004D00B2"/>
    <w:rsid w:val="004E150C"/>
    <w:rsid w:val="004E4EC1"/>
    <w:rsid w:val="004E64C8"/>
    <w:rsid w:val="004F3CE3"/>
    <w:rsid w:val="004F5993"/>
    <w:rsid w:val="0051217C"/>
    <w:rsid w:val="00513087"/>
    <w:rsid w:val="005146E6"/>
    <w:rsid w:val="0051545D"/>
    <w:rsid w:val="00515BFE"/>
    <w:rsid w:val="00517064"/>
    <w:rsid w:val="005177B6"/>
    <w:rsid w:val="00522E88"/>
    <w:rsid w:val="0052496D"/>
    <w:rsid w:val="00525E6E"/>
    <w:rsid w:val="0052643D"/>
    <w:rsid w:val="00526A1C"/>
    <w:rsid w:val="005361EC"/>
    <w:rsid w:val="00541810"/>
    <w:rsid w:val="00545274"/>
    <w:rsid w:val="00547322"/>
    <w:rsid w:val="005565B8"/>
    <w:rsid w:val="0055759B"/>
    <w:rsid w:val="005576DC"/>
    <w:rsid w:val="00560F84"/>
    <w:rsid w:val="005611F2"/>
    <w:rsid w:val="0056663D"/>
    <w:rsid w:val="0056668F"/>
    <w:rsid w:val="00566A2E"/>
    <w:rsid w:val="00567759"/>
    <w:rsid w:val="005707BA"/>
    <w:rsid w:val="005725B2"/>
    <w:rsid w:val="0057542B"/>
    <w:rsid w:val="00575DFC"/>
    <w:rsid w:val="00576063"/>
    <w:rsid w:val="00577A33"/>
    <w:rsid w:val="00582D06"/>
    <w:rsid w:val="0058308D"/>
    <w:rsid w:val="00586EA4"/>
    <w:rsid w:val="0059524E"/>
    <w:rsid w:val="005B6D9D"/>
    <w:rsid w:val="005C0165"/>
    <w:rsid w:val="005C38FC"/>
    <w:rsid w:val="005C420A"/>
    <w:rsid w:val="005D150B"/>
    <w:rsid w:val="005D23CF"/>
    <w:rsid w:val="005D2489"/>
    <w:rsid w:val="005D6F78"/>
    <w:rsid w:val="005E0144"/>
    <w:rsid w:val="005F08A3"/>
    <w:rsid w:val="005F5280"/>
    <w:rsid w:val="005F5A08"/>
    <w:rsid w:val="005F711E"/>
    <w:rsid w:val="005F760C"/>
    <w:rsid w:val="0060115B"/>
    <w:rsid w:val="0060625E"/>
    <w:rsid w:val="00606B63"/>
    <w:rsid w:val="0060740D"/>
    <w:rsid w:val="00615127"/>
    <w:rsid w:val="00616F7A"/>
    <w:rsid w:val="00622BD1"/>
    <w:rsid w:val="0062396D"/>
    <w:rsid w:val="00623C75"/>
    <w:rsid w:val="00626064"/>
    <w:rsid w:val="00630B08"/>
    <w:rsid w:val="0063149D"/>
    <w:rsid w:val="0063350D"/>
    <w:rsid w:val="00635A24"/>
    <w:rsid w:val="00635F6E"/>
    <w:rsid w:val="00640B88"/>
    <w:rsid w:val="00640F23"/>
    <w:rsid w:val="00646C9A"/>
    <w:rsid w:val="00647590"/>
    <w:rsid w:val="00647DB2"/>
    <w:rsid w:val="00654A65"/>
    <w:rsid w:val="0065628D"/>
    <w:rsid w:val="006564A6"/>
    <w:rsid w:val="00657B92"/>
    <w:rsid w:val="00662AE2"/>
    <w:rsid w:val="006639BB"/>
    <w:rsid w:val="00666A23"/>
    <w:rsid w:val="006700D8"/>
    <w:rsid w:val="00671671"/>
    <w:rsid w:val="006747CB"/>
    <w:rsid w:val="0067686E"/>
    <w:rsid w:val="00684179"/>
    <w:rsid w:val="00684849"/>
    <w:rsid w:val="00687DCA"/>
    <w:rsid w:val="00690892"/>
    <w:rsid w:val="00691284"/>
    <w:rsid w:val="00691F21"/>
    <w:rsid w:val="006953F1"/>
    <w:rsid w:val="00696CB7"/>
    <w:rsid w:val="006A2A62"/>
    <w:rsid w:val="006C2FC6"/>
    <w:rsid w:val="006C4244"/>
    <w:rsid w:val="006D1E27"/>
    <w:rsid w:val="006D23CD"/>
    <w:rsid w:val="006D657F"/>
    <w:rsid w:val="006D7710"/>
    <w:rsid w:val="006E4216"/>
    <w:rsid w:val="006F028C"/>
    <w:rsid w:val="006F6446"/>
    <w:rsid w:val="0070464B"/>
    <w:rsid w:val="00706143"/>
    <w:rsid w:val="00711C05"/>
    <w:rsid w:val="00714187"/>
    <w:rsid w:val="00714349"/>
    <w:rsid w:val="0071441B"/>
    <w:rsid w:val="007247E5"/>
    <w:rsid w:val="00724B0F"/>
    <w:rsid w:val="007256C5"/>
    <w:rsid w:val="007259D4"/>
    <w:rsid w:val="007265B3"/>
    <w:rsid w:val="00726742"/>
    <w:rsid w:val="00730B97"/>
    <w:rsid w:val="00732732"/>
    <w:rsid w:val="00732BFA"/>
    <w:rsid w:val="00733094"/>
    <w:rsid w:val="00733BEF"/>
    <w:rsid w:val="00733EE8"/>
    <w:rsid w:val="00737C1D"/>
    <w:rsid w:val="00753DAA"/>
    <w:rsid w:val="00754894"/>
    <w:rsid w:val="00763E74"/>
    <w:rsid w:val="00765F87"/>
    <w:rsid w:val="00766022"/>
    <w:rsid w:val="007679C8"/>
    <w:rsid w:val="007742D8"/>
    <w:rsid w:val="00774BA7"/>
    <w:rsid w:val="00777224"/>
    <w:rsid w:val="00780030"/>
    <w:rsid w:val="00782D75"/>
    <w:rsid w:val="0078584C"/>
    <w:rsid w:val="0078598A"/>
    <w:rsid w:val="007914F0"/>
    <w:rsid w:val="00791C26"/>
    <w:rsid w:val="00792114"/>
    <w:rsid w:val="00796192"/>
    <w:rsid w:val="007A2E23"/>
    <w:rsid w:val="007A3566"/>
    <w:rsid w:val="007B6227"/>
    <w:rsid w:val="007B63B4"/>
    <w:rsid w:val="007B69AF"/>
    <w:rsid w:val="007C183C"/>
    <w:rsid w:val="007C1EC2"/>
    <w:rsid w:val="007C3D4E"/>
    <w:rsid w:val="007C5356"/>
    <w:rsid w:val="007C6A0A"/>
    <w:rsid w:val="007D1B23"/>
    <w:rsid w:val="007D4962"/>
    <w:rsid w:val="007E28BC"/>
    <w:rsid w:val="007E4569"/>
    <w:rsid w:val="007E6C40"/>
    <w:rsid w:val="007E6E78"/>
    <w:rsid w:val="007F1B78"/>
    <w:rsid w:val="007F63CC"/>
    <w:rsid w:val="007F7CEB"/>
    <w:rsid w:val="00800250"/>
    <w:rsid w:val="0080030B"/>
    <w:rsid w:val="008015AA"/>
    <w:rsid w:val="00804437"/>
    <w:rsid w:val="0080594C"/>
    <w:rsid w:val="00806B8A"/>
    <w:rsid w:val="00813629"/>
    <w:rsid w:val="00817BD6"/>
    <w:rsid w:val="008303FA"/>
    <w:rsid w:val="00832B94"/>
    <w:rsid w:val="00832F2D"/>
    <w:rsid w:val="0083555C"/>
    <w:rsid w:val="008402E2"/>
    <w:rsid w:val="008406CD"/>
    <w:rsid w:val="00844724"/>
    <w:rsid w:val="008447BA"/>
    <w:rsid w:val="00847A3E"/>
    <w:rsid w:val="00851F9E"/>
    <w:rsid w:val="00852E68"/>
    <w:rsid w:val="008530E6"/>
    <w:rsid w:val="0085394D"/>
    <w:rsid w:val="00856609"/>
    <w:rsid w:val="00856C7F"/>
    <w:rsid w:val="0086056B"/>
    <w:rsid w:val="008610AA"/>
    <w:rsid w:val="00862142"/>
    <w:rsid w:val="00871317"/>
    <w:rsid w:val="0087160D"/>
    <w:rsid w:val="00873B3F"/>
    <w:rsid w:val="008764ED"/>
    <w:rsid w:val="00876539"/>
    <w:rsid w:val="00883FB0"/>
    <w:rsid w:val="00884E16"/>
    <w:rsid w:val="008855D1"/>
    <w:rsid w:val="008857AD"/>
    <w:rsid w:val="0088691F"/>
    <w:rsid w:val="008926EA"/>
    <w:rsid w:val="008933D7"/>
    <w:rsid w:val="0089784B"/>
    <w:rsid w:val="008A28DA"/>
    <w:rsid w:val="008A71E3"/>
    <w:rsid w:val="008A7C75"/>
    <w:rsid w:val="008B0B0A"/>
    <w:rsid w:val="008B3814"/>
    <w:rsid w:val="008C0194"/>
    <w:rsid w:val="008C10F7"/>
    <w:rsid w:val="008C51CC"/>
    <w:rsid w:val="008C5D86"/>
    <w:rsid w:val="008C6413"/>
    <w:rsid w:val="008D4B17"/>
    <w:rsid w:val="008E085E"/>
    <w:rsid w:val="008F0A4C"/>
    <w:rsid w:val="008F24CE"/>
    <w:rsid w:val="008F2C09"/>
    <w:rsid w:val="008F6503"/>
    <w:rsid w:val="009072E0"/>
    <w:rsid w:val="009109B4"/>
    <w:rsid w:val="00912B50"/>
    <w:rsid w:val="0091421B"/>
    <w:rsid w:val="00915C71"/>
    <w:rsid w:val="00916D2F"/>
    <w:rsid w:val="009170AF"/>
    <w:rsid w:val="00920443"/>
    <w:rsid w:val="00920CD1"/>
    <w:rsid w:val="0092718A"/>
    <w:rsid w:val="00931FEE"/>
    <w:rsid w:val="00936E0D"/>
    <w:rsid w:val="0095383C"/>
    <w:rsid w:val="00955E20"/>
    <w:rsid w:val="0096143A"/>
    <w:rsid w:val="00961E83"/>
    <w:rsid w:val="00965D7A"/>
    <w:rsid w:val="00966301"/>
    <w:rsid w:val="009675D6"/>
    <w:rsid w:val="00973379"/>
    <w:rsid w:val="00973A8A"/>
    <w:rsid w:val="009745FE"/>
    <w:rsid w:val="009750DB"/>
    <w:rsid w:val="00980A02"/>
    <w:rsid w:val="00994350"/>
    <w:rsid w:val="00995956"/>
    <w:rsid w:val="00997BE6"/>
    <w:rsid w:val="009A0B9D"/>
    <w:rsid w:val="009A1053"/>
    <w:rsid w:val="009A43B1"/>
    <w:rsid w:val="009A7FA8"/>
    <w:rsid w:val="009B466D"/>
    <w:rsid w:val="009B5769"/>
    <w:rsid w:val="009C26F2"/>
    <w:rsid w:val="009D079F"/>
    <w:rsid w:val="009D3AAC"/>
    <w:rsid w:val="009D7AA7"/>
    <w:rsid w:val="009E1871"/>
    <w:rsid w:val="009E4F3C"/>
    <w:rsid w:val="009E5057"/>
    <w:rsid w:val="009E5FD4"/>
    <w:rsid w:val="009F1AD5"/>
    <w:rsid w:val="009F47B3"/>
    <w:rsid w:val="009F652B"/>
    <w:rsid w:val="009F727A"/>
    <w:rsid w:val="00A01B0D"/>
    <w:rsid w:val="00A10F1D"/>
    <w:rsid w:val="00A112E2"/>
    <w:rsid w:val="00A1654A"/>
    <w:rsid w:val="00A173B5"/>
    <w:rsid w:val="00A23D73"/>
    <w:rsid w:val="00A251D1"/>
    <w:rsid w:val="00A3404C"/>
    <w:rsid w:val="00A34D39"/>
    <w:rsid w:val="00A3587C"/>
    <w:rsid w:val="00A35D98"/>
    <w:rsid w:val="00A370F0"/>
    <w:rsid w:val="00A40FED"/>
    <w:rsid w:val="00A42149"/>
    <w:rsid w:val="00A513A6"/>
    <w:rsid w:val="00A52C88"/>
    <w:rsid w:val="00A57DE5"/>
    <w:rsid w:val="00A60840"/>
    <w:rsid w:val="00A61146"/>
    <w:rsid w:val="00A70EEB"/>
    <w:rsid w:val="00A713BC"/>
    <w:rsid w:val="00A74FD2"/>
    <w:rsid w:val="00A81FB9"/>
    <w:rsid w:val="00A82BDB"/>
    <w:rsid w:val="00A85B12"/>
    <w:rsid w:val="00AA01E7"/>
    <w:rsid w:val="00AA03F6"/>
    <w:rsid w:val="00AA1840"/>
    <w:rsid w:val="00AA2FD8"/>
    <w:rsid w:val="00AA5A89"/>
    <w:rsid w:val="00AA7A49"/>
    <w:rsid w:val="00AB3889"/>
    <w:rsid w:val="00AC24DC"/>
    <w:rsid w:val="00AD678D"/>
    <w:rsid w:val="00AE1284"/>
    <w:rsid w:val="00AE3CFB"/>
    <w:rsid w:val="00AE521F"/>
    <w:rsid w:val="00AE5536"/>
    <w:rsid w:val="00AE7145"/>
    <w:rsid w:val="00AF06C9"/>
    <w:rsid w:val="00AF274A"/>
    <w:rsid w:val="00AF3A00"/>
    <w:rsid w:val="00AF4B8B"/>
    <w:rsid w:val="00B00423"/>
    <w:rsid w:val="00B21A0E"/>
    <w:rsid w:val="00B223FF"/>
    <w:rsid w:val="00B245F3"/>
    <w:rsid w:val="00B2514F"/>
    <w:rsid w:val="00B27C37"/>
    <w:rsid w:val="00B32A21"/>
    <w:rsid w:val="00B330A7"/>
    <w:rsid w:val="00B43195"/>
    <w:rsid w:val="00B5225E"/>
    <w:rsid w:val="00B52497"/>
    <w:rsid w:val="00B54383"/>
    <w:rsid w:val="00B54EDB"/>
    <w:rsid w:val="00B55476"/>
    <w:rsid w:val="00B5652D"/>
    <w:rsid w:val="00B603FA"/>
    <w:rsid w:val="00B6061F"/>
    <w:rsid w:val="00B655A9"/>
    <w:rsid w:val="00B661A2"/>
    <w:rsid w:val="00B708D2"/>
    <w:rsid w:val="00B74E71"/>
    <w:rsid w:val="00B81839"/>
    <w:rsid w:val="00B81A68"/>
    <w:rsid w:val="00B824EE"/>
    <w:rsid w:val="00B85AB6"/>
    <w:rsid w:val="00B86D87"/>
    <w:rsid w:val="00B90391"/>
    <w:rsid w:val="00B9098C"/>
    <w:rsid w:val="00B92A71"/>
    <w:rsid w:val="00BA32C6"/>
    <w:rsid w:val="00BA48C8"/>
    <w:rsid w:val="00BA58EF"/>
    <w:rsid w:val="00BB0DF3"/>
    <w:rsid w:val="00BB4273"/>
    <w:rsid w:val="00BB57FE"/>
    <w:rsid w:val="00BB5F16"/>
    <w:rsid w:val="00BB769C"/>
    <w:rsid w:val="00BD6E26"/>
    <w:rsid w:val="00BE0329"/>
    <w:rsid w:val="00BE133B"/>
    <w:rsid w:val="00BE27DF"/>
    <w:rsid w:val="00BE54EE"/>
    <w:rsid w:val="00BE6402"/>
    <w:rsid w:val="00BE6D94"/>
    <w:rsid w:val="00BF1049"/>
    <w:rsid w:val="00BF1DAD"/>
    <w:rsid w:val="00BF2EE7"/>
    <w:rsid w:val="00BF32D3"/>
    <w:rsid w:val="00BF3645"/>
    <w:rsid w:val="00BF48A9"/>
    <w:rsid w:val="00BF5E26"/>
    <w:rsid w:val="00BF7564"/>
    <w:rsid w:val="00BF7927"/>
    <w:rsid w:val="00BF79CF"/>
    <w:rsid w:val="00BF7BDF"/>
    <w:rsid w:val="00C040D2"/>
    <w:rsid w:val="00C04E0C"/>
    <w:rsid w:val="00C10768"/>
    <w:rsid w:val="00C11D1D"/>
    <w:rsid w:val="00C12443"/>
    <w:rsid w:val="00C13F96"/>
    <w:rsid w:val="00C14A27"/>
    <w:rsid w:val="00C20446"/>
    <w:rsid w:val="00C230BC"/>
    <w:rsid w:val="00C2544B"/>
    <w:rsid w:val="00C27C7A"/>
    <w:rsid w:val="00C30A1E"/>
    <w:rsid w:val="00C3383F"/>
    <w:rsid w:val="00C34F12"/>
    <w:rsid w:val="00C37194"/>
    <w:rsid w:val="00C410C2"/>
    <w:rsid w:val="00C43D91"/>
    <w:rsid w:val="00C47CA4"/>
    <w:rsid w:val="00C50AA1"/>
    <w:rsid w:val="00C54606"/>
    <w:rsid w:val="00C55508"/>
    <w:rsid w:val="00C5638A"/>
    <w:rsid w:val="00C567BD"/>
    <w:rsid w:val="00C621ED"/>
    <w:rsid w:val="00C62915"/>
    <w:rsid w:val="00C62F22"/>
    <w:rsid w:val="00C633AD"/>
    <w:rsid w:val="00C66B71"/>
    <w:rsid w:val="00C67D8D"/>
    <w:rsid w:val="00C714D7"/>
    <w:rsid w:val="00C72626"/>
    <w:rsid w:val="00C81E97"/>
    <w:rsid w:val="00C833DC"/>
    <w:rsid w:val="00C85E25"/>
    <w:rsid w:val="00C92677"/>
    <w:rsid w:val="00C95E88"/>
    <w:rsid w:val="00CA64C1"/>
    <w:rsid w:val="00CA6548"/>
    <w:rsid w:val="00CA7512"/>
    <w:rsid w:val="00CB7BB6"/>
    <w:rsid w:val="00CC2BF7"/>
    <w:rsid w:val="00CC5E8E"/>
    <w:rsid w:val="00CD38C9"/>
    <w:rsid w:val="00CD5F0D"/>
    <w:rsid w:val="00CE1B3F"/>
    <w:rsid w:val="00CF45A1"/>
    <w:rsid w:val="00CF4921"/>
    <w:rsid w:val="00CF6EBF"/>
    <w:rsid w:val="00CF70A1"/>
    <w:rsid w:val="00D06F72"/>
    <w:rsid w:val="00D07F76"/>
    <w:rsid w:val="00D07FC3"/>
    <w:rsid w:val="00D105E6"/>
    <w:rsid w:val="00D11333"/>
    <w:rsid w:val="00D1233B"/>
    <w:rsid w:val="00D23E87"/>
    <w:rsid w:val="00D25E00"/>
    <w:rsid w:val="00D278BB"/>
    <w:rsid w:val="00D42545"/>
    <w:rsid w:val="00D4354E"/>
    <w:rsid w:val="00D43B18"/>
    <w:rsid w:val="00D50353"/>
    <w:rsid w:val="00D51B7D"/>
    <w:rsid w:val="00D528B1"/>
    <w:rsid w:val="00D66028"/>
    <w:rsid w:val="00D67063"/>
    <w:rsid w:val="00D742FC"/>
    <w:rsid w:val="00D774FF"/>
    <w:rsid w:val="00D84DC0"/>
    <w:rsid w:val="00D9041D"/>
    <w:rsid w:val="00D9101A"/>
    <w:rsid w:val="00D910F9"/>
    <w:rsid w:val="00D941F3"/>
    <w:rsid w:val="00D97626"/>
    <w:rsid w:val="00DA0161"/>
    <w:rsid w:val="00DA04C6"/>
    <w:rsid w:val="00DA0C1C"/>
    <w:rsid w:val="00DA3132"/>
    <w:rsid w:val="00DA46BB"/>
    <w:rsid w:val="00DB212C"/>
    <w:rsid w:val="00DB7D42"/>
    <w:rsid w:val="00DC1C61"/>
    <w:rsid w:val="00DC6E71"/>
    <w:rsid w:val="00DD0F6A"/>
    <w:rsid w:val="00DD1017"/>
    <w:rsid w:val="00DD1DB4"/>
    <w:rsid w:val="00DD3762"/>
    <w:rsid w:val="00DD37CF"/>
    <w:rsid w:val="00DD3C54"/>
    <w:rsid w:val="00DD4EBE"/>
    <w:rsid w:val="00DE1663"/>
    <w:rsid w:val="00DE1CB5"/>
    <w:rsid w:val="00DE243A"/>
    <w:rsid w:val="00DE7380"/>
    <w:rsid w:val="00DE7DB7"/>
    <w:rsid w:val="00DF05D3"/>
    <w:rsid w:val="00DF0B8A"/>
    <w:rsid w:val="00DF39B8"/>
    <w:rsid w:val="00DF60E1"/>
    <w:rsid w:val="00E00F5F"/>
    <w:rsid w:val="00E030A1"/>
    <w:rsid w:val="00E06516"/>
    <w:rsid w:val="00E13CF8"/>
    <w:rsid w:val="00E210DA"/>
    <w:rsid w:val="00E227B6"/>
    <w:rsid w:val="00E24CB2"/>
    <w:rsid w:val="00E315B2"/>
    <w:rsid w:val="00E34568"/>
    <w:rsid w:val="00E356D0"/>
    <w:rsid w:val="00E40916"/>
    <w:rsid w:val="00E41AB9"/>
    <w:rsid w:val="00E43205"/>
    <w:rsid w:val="00E44CFB"/>
    <w:rsid w:val="00E463A7"/>
    <w:rsid w:val="00E47CEF"/>
    <w:rsid w:val="00E47ECD"/>
    <w:rsid w:val="00E534D5"/>
    <w:rsid w:val="00E53854"/>
    <w:rsid w:val="00E55470"/>
    <w:rsid w:val="00E61353"/>
    <w:rsid w:val="00E6530C"/>
    <w:rsid w:val="00E664CC"/>
    <w:rsid w:val="00E80587"/>
    <w:rsid w:val="00E814A0"/>
    <w:rsid w:val="00E8191E"/>
    <w:rsid w:val="00E821DF"/>
    <w:rsid w:val="00E85ED4"/>
    <w:rsid w:val="00E9342C"/>
    <w:rsid w:val="00E941E6"/>
    <w:rsid w:val="00EA0B4F"/>
    <w:rsid w:val="00EA3B2A"/>
    <w:rsid w:val="00EB2DB2"/>
    <w:rsid w:val="00EC1A53"/>
    <w:rsid w:val="00EC1C17"/>
    <w:rsid w:val="00EC2966"/>
    <w:rsid w:val="00EC4486"/>
    <w:rsid w:val="00EC4BBB"/>
    <w:rsid w:val="00EC63BF"/>
    <w:rsid w:val="00ED2D37"/>
    <w:rsid w:val="00ED358C"/>
    <w:rsid w:val="00ED3F85"/>
    <w:rsid w:val="00EE022A"/>
    <w:rsid w:val="00EE511B"/>
    <w:rsid w:val="00EE59F7"/>
    <w:rsid w:val="00EE68B6"/>
    <w:rsid w:val="00EE7FDA"/>
    <w:rsid w:val="00EF27F0"/>
    <w:rsid w:val="00EF6EA7"/>
    <w:rsid w:val="00F001F1"/>
    <w:rsid w:val="00F03DE9"/>
    <w:rsid w:val="00F06669"/>
    <w:rsid w:val="00F1015E"/>
    <w:rsid w:val="00F121AC"/>
    <w:rsid w:val="00F12D4D"/>
    <w:rsid w:val="00F14832"/>
    <w:rsid w:val="00F16EC1"/>
    <w:rsid w:val="00F177ED"/>
    <w:rsid w:val="00F21741"/>
    <w:rsid w:val="00F23048"/>
    <w:rsid w:val="00F23C4B"/>
    <w:rsid w:val="00F25A17"/>
    <w:rsid w:val="00F349DE"/>
    <w:rsid w:val="00F35B5A"/>
    <w:rsid w:val="00F36B35"/>
    <w:rsid w:val="00F41DD0"/>
    <w:rsid w:val="00F41DFC"/>
    <w:rsid w:val="00F51026"/>
    <w:rsid w:val="00F5337F"/>
    <w:rsid w:val="00F54B75"/>
    <w:rsid w:val="00F55BB9"/>
    <w:rsid w:val="00F57A0D"/>
    <w:rsid w:val="00F616AD"/>
    <w:rsid w:val="00F645E1"/>
    <w:rsid w:val="00F7150D"/>
    <w:rsid w:val="00F76028"/>
    <w:rsid w:val="00F84239"/>
    <w:rsid w:val="00F872B2"/>
    <w:rsid w:val="00F91C07"/>
    <w:rsid w:val="00F93D20"/>
    <w:rsid w:val="00F95827"/>
    <w:rsid w:val="00F96C39"/>
    <w:rsid w:val="00FA33EC"/>
    <w:rsid w:val="00FA77BA"/>
    <w:rsid w:val="00FB271E"/>
    <w:rsid w:val="00FB3552"/>
    <w:rsid w:val="00FB3644"/>
    <w:rsid w:val="00FC22BC"/>
    <w:rsid w:val="00FC2416"/>
    <w:rsid w:val="00FC3155"/>
    <w:rsid w:val="00FC479B"/>
    <w:rsid w:val="00FC555E"/>
    <w:rsid w:val="00FD6726"/>
    <w:rsid w:val="00FE0BBC"/>
    <w:rsid w:val="00FE16D5"/>
    <w:rsid w:val="00FE503C"/>
    <w:rsid w:val="00FE656B"/>
    <w:rsid w:val="00FF3A9D"/>
    <w:rsid w:val="00FF5068"/>
    <w:rsid w:val="00FF6B8C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EE4060C"/>
  <w15:chartTrackingRefBased/>
  <w15:docId w15:val="{5DCBC3CB-3BCE-480D-8FA1-92A0E3D7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548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A12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5153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5919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5919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5153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5919"/>
    <w:pPr>
      <w:spacing w:before="600"/>
      <w:contextualSpacing/>
    </w:pPr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19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145A12"/>
    <w:rPr>
      <w:rFonts w:ascii="Calibri" w:eastAsiaTheme="majorEastAsia" w:hAnsi="Calibri" w:cstheme="majorBidi"/>
      <w:b/>
      <w:color w:val="05153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919"/>
    <w:rPr>
      <w:rFonts w:ascii="Calibri" w:eastAsiaTheme="majorEastAsia" w:hAnsi="Calibri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919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9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9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9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9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19"/>
    <w:pPr>
      <w:numPr>
        <w:ilvl w:val="1"/>
      </w:numPr>
      <w:spacing w:after="600"/>
    </w:pPr>
    <w:rPr>
      <w:rFonts w:ascii="Calibri" w:eastAsiaTheme="minorEastAsia" w:hAnsi="Calibri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05919"/>
    <w:rPr>
      <w:rFonts w:ascii="Calibri" w:eastAsiaTheme="minorEastAsia" w:hAnsi="Calibri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286F3C"/>
    <w:pPr>
      <w:spacing w:after="80" w:line="240" w:lineRule="auto"/>
    </w:pPr>
    <w:rPr>
      <w:sz w:val="20"/>
    </w:rPr>
    <w:tblPr/>
    <w:tcPr>
      <w:shd w:val="clear" w:color="auto" w:fill="F4F4F4"/>
      <w:tcMar>
        <w:top w:w="45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rsid w:val="00917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70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0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3B4"/>
    <w:rPr>
      <w:b/>
      <w:bCs/>
      <w:sz w:val="20"/>
      <w:szCs w:val="20"/>
    </w:rPr>
  </w:style>
  <w:style w:type="paragraph" w:customStyle="1" w:styleId="ExampleTextBox">
    <w:name w:val="Example Text Box"/>
    <w:basedOn w:val="Normal"/>
    <w:link w:val="ExampleTextBoxChar"/>
    <w:qFormat/>
    <w:rsid w:val="00F7150D"/>
    <w:pPr>
      <w:pBdr>
        <w:top w:val="single" w:sz="12" w:space="1" w:color="44546A" w:themeColor="text2" w:shadow="1"/>
        <w:left w:val="single" w:sz="12" w:space="4" w:color="44546A" w:themeColor="text2" w:shadow="1"/>
        <w:bottom w:val="single" w:sz="12" w:space="1" w:color="44546A" w:themeColor="text2" w:shadow="1"/>
        <w:right w:val="single" w:sz="12" w:space="4" w:color="44546A" w:themeColor="text2" w:shadow="1"/>
      </w:pBdr>
      <w:spacing w:before="120" w:after="0" w:line="264" w:lineRule="auto"/>
      <w:ind w:left="567" w:right="522"/>
    </w:pPr>
    <w:rPr>
      <w:sz w:val="22"/>
    </w:rPr>
  </w:style>
  <w:style w:type="character" w:customStyle="1" w:styleId="ExampleTextBoxChar">
    <w:name w:val="Example Text Box Char"/>
    <w:basedOn w:val="DefaultParagraphFont"/>
    <w:link w:val="ExampleTextBox"/>
    <w:rsid w:val="00F7150D"/>
  </w:style>
  <w:style w:type="character" w:customStyle="1" w:styleId="1AllTextBold">
    <w:name w:val="1. All Text (Bold)"/>
    <w:basedOn w:val="DefaultParagraphFont"/>
    <w:uiPriority w:val="1"/>
    <w:qFormat/>
    <w:rsid w:val="00F7150D"/>
    <w:rPr>
      <w:b/>
      <w:bCs/>
    </w:rPr>
  </w:style>
  <w:style w:type="paragraph" w:customStyle="1" w:styleId="BulletLevel1">
    <w:name w:val="Bullet Level 1"/>
    <w:basedOn w:val="Normal"/>
    <w:link w:val="BulletLevel1Char"/>
    <w:qFormat/>
    <w:rsid w:val="005146E6"/>
    <w:pPr>
      <w:numPr>
        <w:numId w:val="12"/>
      </w:numPr>
      <w:spacing w:before="60" w:after="0"/>
      <w:ind w:left="709" w:hanging="425"/>
    </w:pPr>
    <w:rPr>
      <w:sz w:val="22"/>
    </w:rPr>
  </w:style>
  <w:style w:type="character" w:customStyle="1" w:styleId="BulletLevel1Char">
    <w:name w:val="Bullet Level 1 Char"/>
    <w:basedOn w:val="DefaultParagraphFont"/>
    <w:link w:val="BulletLevel1"/>
    <w:rsid w:val="005146E6"/>
  </w:style>
  <w:style w:type="paragraph" w:customStyle="1" w:styleId="BulletLevel2">
    <w:name w:val="Bullet Level 2"/>
    <w:basedOn w:val="BulletLevel1"/>
    <w:link w:val="BulletLevel2Char"/>
    <w:qFormat/>
    <w:rsid w:val="005146E6"/>
    <w:pPr>
      <w:numPr>
        <w:ilvl w:val="1"/>
        <w:numId w:val="11"/>
      </w:numPr>
      <w:tabs>
        <w:tab w:val="clear" w:pos="2155"/>
      </w:tabs>
      <w:ind w:left="1276" w:hanging="425"/>
    </w:pPr>
  </w:style>
  <w:style w:type="character" w:customStyle="1" w:styleId="BulletLevel2Char">
    <w:name w:val="Bullet Level 2 Char"/>
    <w:basedOn w:val="BulletLevel1Char"/>
    <w:link w:val="BulletLevel2"/>
    <w:rsid w:val="005146E6"/>
  </w:style>
  <w:style w:type="paragraph" w:customStyle="1" w:styleId="BulletLevel3">
    <w:name w:val="Bullet Level 3"/>
    <w:basedOn w:val="BulletLevel1"/>
    <w:qFormat/>
    <w:rsid w:val="005146E6"/>
    <w:pPr>
      <w:numPr>
        <w:ilvl w:val="2"/>
        <w:numId w:val="11"/>
      </w:numPr>
      <w:tabs>
        <w:tab w:val="clear" w:pos="2835"/>
        <w:tab w:val="num" w:pos="360"/>
        <w:tab w:val="num" w:pos="1361"/>
      </w:tabs>
      <w:ind w:left="1843" w:hanging="425"/>
    </w:pPr>
  </w:style>
  <w:style w:type="paragraph" w:customStyle="1" w:styleId="BulletLevel4">
    <w:name w:val="Bullet Level 4"/>
    <w:basedOn w:val="BulletLevel1"/>
    <w:qFormat/>
    <w:rsid w:val="005146E6"/>
    <w:pPr>
      <w:numPr>
        <w:ilvl w:val="3"/>
        <w:numId w:val="11"/>
      </w:numPr>
      <w:tabs>
        <w:tab w:val="num" w:pos="360"/>
        <w:tab w:val="num" w:pos="2155"/>
      </w:tabs>
      <w:ind w:left="2410" w:hanging="425"/>
    </w:pPr>
  </w:style>
  <w:style w:type="character" w:customStyle="1" w:styleId="1AllTextUnderline">
    <w:name w:val="1. All Text (Underline)"/>
    <w:basedOn w:val="DefaultParagraphFont"/>
    <w:uiPriority w:val="1"/>
    <w:qFormat/>
    <w:rsid w:val="005146E6"/>
    <w:rPr>
      <w:b w:val="0"/>
      <w:bCs/>
      <w:i w:val="0"/>
      <w:iCs/>
      <w:u w:val="single"/>
    </w:rPr>
  </w:style>
  <w:style w:type="paragraph" w:styleId="Revision">
    <w:name w:val="Revision"/>
    <w:hidden/>
    <w:uiPriority w:val="99"/>
    <w:semiHidden/>
    <w:rsid w:val="00EC2966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496</Words>
  <Characters>2564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Workforce Australia</vt:lpstr>
    </vt:vector>
  </TitlesOfParts>
  <Company>Australian Government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Workforce Australia</dc:title>
  <dc:subject/>
  <dc:creator>BRENNAN,Kate</dc:creator>
  <cp:keywords/>
  <dc:description/>
  <cp:lastModifiedBy>DALY,Quinn</cp:lastModifiedBy>
  <cp:revision>5</cp:revision>
  <cp:lastPrinted>2022-08-08T01:54:00Z</cp:lastPrinted>
  <dcterms:created xsi:type="dcterms:W3CDTF">2022-07-28T23:55:00Z</dcterms:created>
  <dcterms:modified xsi:type="dcterms:W3CDTF">2022-08-08T01:54:00Z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2022-04-21T05:33:44Z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b668ec91-5321-4c64-b6a3-b58079be936b</vt:lpwstr>
  </property>
  <property fmtid="{D5CDD505-2E9C-101B-9397-08002B2CF9AE}" pid="8" name="MSIP_Label_79d889eb-932f-4752-8739-64d25806ef64_ContentBits">
    <vt:lpwstr>0</vt:lpwstr>
  </property>
</Properties>
</file>