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A09" w14:textId="7D75A108" w:rsidR="006E5D6E" w:rsidRDefault="006E5D6E" w:rsidP="00350FFA">
      <w:pPr>
        <w:ind w:left="-1474"/>
      </w:pPr>
    </w:p>
    <w:p w14:paraId="57D930FB" w14:textId="63B8BD94" w:rsidR="00930CDA" w:rsidRDefault="00310ED7" w:rsidP="00B42D25">
      <w:pPr>
        <w:spacing w:after="160" w:line="720" w:lineRule="auto"/>
        <w:jc w:val="center"/>
        <w:rPr>
          <w:noProof/>
          <w:lang w:eastAsia="en-AU"/>
        </w:rPr>
      </w:pPr>
      <w:r>
        <w:rPr>
          <w:noProof/>
        </w:rPr>
        <w:drawing>
          <wp:inline distT="0" distB="0" distL="0" distR="0" wp14:anchorId="203BC39E" wp14:editId="0CE673CF">
            <wp:extent cx="2051050" cy="1028700"/>
            <wp:effectExtent l="0" t="0" r="6350" b="0"/>
            <wp:docPr id="6" name="Picture 6" descr="Skills Ministers' Meet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kills Ministers' Meeting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0" cy="1028700"/>
                    </a:xfrm>
                    <a:prstGeom prst="rect">
                      <a:avLst/>
                    </a:prstGeom>
                    <a:noFill/>
                    <a:ln>
                      <a:noFill/>
                    </a:ln>
                  </pic:spPr>
                </pic:pic>
              </a:graphicData>
            </a:graphic>
          </wp:inline>
        </w:drawing>
      </w:r>
    </w:p>
    <w:p w14:paraId="7B86BF5F" w14:textId="77777777" w:rsidR="000C3645" w:rsidRDefault="000C3645" w:rsidP="000C3645">
      <w:pPr>
        <w:pStyle w:val="Subtitle"/>
        <w:spacing w:before="240"/>
        <w:ind w:left="1276"/>
        <w:rPr>
          <w:rFonts w:eastAsiaTheme="majorEastAsia" w:cstheme="majorBidi"/>
          <w:b/>
          <w:noProof/>
          <w:color w:val="44546A"/>
          <w:spacing w:val="-10"/>
          <w:kern w:val="28"/>
          <w:sz w:val="60"/>
          <w:szCs w:val="56"/>
          <w:lang w:eastAsia="en-AU"/>
        </w:rPr>
      </w:pPr>
      <w:bookmarkStart w:id="0" w:name="_Hlk117071460"/>
    </w:p>
    <w:p w14:paraId="44F54B76" w14:textId="3F174A36" w:rsidR="000C3645" w:rsidRDefault="000C3645" w:rsidP="000C3645">
      <w:pPr>
        <w:pStyle w:val="Subtitle"/>
        <w:spacing w:before="240"/>
        <w:ind w:left="1276"/>
        <w:rPr>
          <w:rFonts w:eastAsiaTheme="majorEastAsia" w:cstheme="majorBidi"/>
          <w:b/>
          <w:noProof/>
          <w:color w:val="44546A"/>
          <w:spacing w:val="-10"/>
          <w:kern w:val="28"/>
          <w:sz w:val="60"/>
          <w:szCs w:val="56"/>
          <w:lang w:eastAsia="en-AU"/>
        </w:rPr>
      </w:pPr>
      <w:r>
        <w:rPr>
          <w:rFonts w:eastAsiaTheme="majorEastAsia" w:cstheme="majorBidi"/>
          <w:b/>
          <w:noProof/>
          <w:color w:val="44546A"/>
          <w:spacing w:val="-10"/>
          <w:kern w:val="28"/>
          <w:sz w:val="60"/>
          <w:szCs w:val="56"/>
          <w:lang w:eastAsia="en-AU"/>
        </w:rPr>
        <w:t>Standards for Training Packages</w:t>
      </w:r>
    </w:p>
    <w:p w14:paraId="115CCCA8" w14:textId="77777777" w:rsidR="000C3645" w:rsidRDefault="000C3645" w:rsidP="000C3645">
      <w:pPr>
        <w:rPr>
          <w:lang w:eastAsia="en-AU"/>
        </w:rPr>
      </w:pPr>
    </w:p>
    <w:p w14:paraId="3023F3E4" w14:textId="77777777" w:rsidR="000C3645" w:rsidRDefault="000C3645" w:rsidP="000C3645">
      <w:pPr>
        <w:rPr>
          <w:lang w:eastAsia="en-AU"/>
        </w:rPr>
      </w:pPr>
    </w:p>
    <w:p w14:paraId="079B8AC9" w14:textId="77777777" w:rsidR="007168C7" w:rsidRPr="00E9068C" w:rsidRDefault="007168C7" w:rsidP="007168C7">
      <w:pPr>
        <w:pStyle w:val="Subtitle"/>
        <w:spacing w:before="240"/>
        <w:ind w:left="1276"/>
        <w:rPr>
          <w:rFonts w:eastAsiaTheme="majorEastAsia" w:cstheme="majorBidi"/>
          <w:b/>
          <w:noProof/>
          <w:color w:val="44546A"/>
          <w:spacing w:val="-10"/>
          <w:kern w:val="28"/>
          <w:szCs w:val="36"/>
          <w:lang w:eastAsia="en-AU"/>
        </w:rPr>
      </w:pPr>
      <w:r w:rsidRPr="00E9068C">
        <w:rPr>
          <w:rFonts w:eastAsiaTheme="majorEastAsia" w:cstheme="majorBidi"/>
          <w:b/>
          <w:noProof/>
          <w:color w:val="44546A"/>
          <w:spacing w:val="-10"/>
          <w:kern w:val="28"/>
          <w:szCs w:val="36"/>
          <w:lang w:eastAsia="en-AU"/>
        </w:rPr>
        <w:t>Training Package Organising Framework</w:t>
      </w:r>
    </w:p>
    <w:p w14:paraId="6E5047C5" w14:textId="77777777" w:rsidR="000C3645" w:rsidRDefault="000C3645" w:rsidP="000C3645">
      <w:pPr>
        <w:rPr>
          <w:lang w:eastAsia="en-AU"/>
        </w:rPr>
      </w:pPr>
    </w:p>
    <w:p w14:paraId="18DE3785" w14:textId="77777777" w:rsidR="000C3645" w:rsidRDefault="000C3645" w:rsidP="000C3645">
      <w:pPr>
        <w:rPr>
          <w:lang w:eastAsia="en-AU"/>
        </w:rPr>
      </w:pPr>
    </w:p>
    <w:p w14:paraId="2004B2F9" w14:textId="77777777" w:rsidR="000C3645" w:rsidRDefault="000C3645" w:rsidP="000C3645">
      <w:pPr>
        <w:rPr>
          <w:lang w:eastAsia="en-AU"/>
        </w:rPr>
      </w:pPr>
    </w:p>
    <w:p w14:paraId="78621A30" w14:textId="77777777" w:rsidR="000C3645" w:rsidRDefault="000C3645" w:rsidP="000C3645">
      <w:pPr>
        <w:rPr>
          <w:lang w:eastAsia="en-AU"/>
        </w:rPr>
      </w:pPr>
    </w:p>
    <w:p w14:paraId="04B0FE1D" w14:textId="77777777" w:rsidR="000C3645" w:rsidRDefault="000C3645" w:rsidP="000C3645">
      <w:pPr>
        <w:rPr>
          <w:lang w:eastAsia="en-AU"/>
        </w:rPr>
      </w:pPr>
    </w:p>
    <w:p w14:paraId="6F52C323" w14:textId="77777777" w:rsidR="000C3645" w:rsidRDefault="000C3645" w:rsidP="000C3645">
      <w:pPr>
        <w:rPr>
          <w:lang w:eastAsia="en-AU"/>
        </w:rPr>
      </w:pPr>
    </w:p>
    <w:p w14:paraId="418FF23E" w14:textId="77777777" w:rsidR="00B26347" w:rsidRPr="00E9068C" w:rsidRDefault="00B26347" w:rsidP="00B26347">
      <w:pPr>
        <w:pStyle w:val="Subtitle"/>
        <w:spacing w:before="240"/>
        <w:ind w:left="1276"/>
        <w:rPr>
          <w:noProof/>
          <w:color w:val="auto"/>
          <w:sz w:val="28"/>
          <w:szCs w:val="16"/>
          <w:lang w:eastAsia="en-AU"/>
        </w:rPr>
      </w:pPr>
      <w:bookmarkStart w:id="1" w:name="_Toc30065222"/>
      <w:bookmarkEnd w:id="0"/>
      <w:r w:rsidRPr="00E9068C">
        <w:rPr>
          <w:noProof/>
          <w:color w:val="auto"/>
          <w:sz w:val="28"/>
          <w:szCs w:val="16"/>
          <w:lang w:eastAsia="en-AU"/>
        </w:rPr>
        <w:t>Approved by Skills Ministers November 2022</w:t>
      </w:r>
    </w:p>
    <w:p w14:paraId="4A4D1016" w14:textId="77777777" w:rsidR="00B26347" w:rsidRPr="00E9068C" w:rsidRDefault="00B26347" w:rsidP="00B26347">
      <w:pPr>
        <w:pStyle w:val="Subtitle"/>
        <w:spacing w:before="240"/>
        <w:ind w:left="1276"/>
        <w:rPr>
          <w:noProof/>
          <w:color w:val="auto"/>
          <w:sz w:val="28"/>
          <w:szCs w:val="16"/>
          <w:lang w:eastAsia="en-AU"/>
        </w:rPr>
      </w:pPr>
      <w:r w:rsidRPr="00E9068C">
        <w:rPr>
          <w:noProof/>
          <w:color w:val="auto"/>
          <w:sz w:val="28"/>
          <w:szCs w:val="16"/>
          <w:lang w:eastAsia="en-AU"/>
        </w:rPr>
        <w:t>Effective from 1 January 2023</w:t>
      </w:r>
    </w:p>
    <w:p w14:paraId="40290BFD" w14:textId="39B5014F" w:rsidR="008C343D" w:rsidRDefault="008C343D" w:rsidP="00773DD3">
      <w:pPr>
        <w:pStyle w:val="Heading1"/>
      </w:pPr>
    </w:p>
    <w:p w14:paraId="700017F3" w14:textId="77777777" w:rsidR="008C343D" w:rsidRDefault="008C343D">
      <w:pPr>
        <w:spacing w:after="160" w:line="259" w:lineRule="auto"/>
        <w:rPr>
          <w:rFonts w:ascii="Calibri" w:eastAsiaTheme="majorEastAsia" w:hAnsi="Calibri" w:cstheme="majorBidi"/>
          <w:b/>
          <w:color w:val="404246"/>
          <w:sz w:val="32"/>
          <w:szCs w:val="32"/>
        </w:rPr>
      </w:pPr>
      <w:r>
        <w:br w:type="page"/>
      </w:r>
    </w:p>
    <w:p w14:paraId="2A19C55B" w14:textId="77777777" w:rsidR="009F4D01" w:rsidRDefault="009F4D01" w:rsidP="00773DD3">
      <w:pPr>
        <w:pStyle w:val="Heading1"/>
        <w:sectPr w:rsidR="009F4D01" w:rsidSect="000C3645">
          <w:footerReference w:type="default" r:id="rId12"/>
          <w:headerReference w:type="first" r:id="rId13"/>
          <w:footerReference w:type="first" r:id="rId14"/>
          <w:pgSz w:w="11906" w:h="16838"/>
          <w:pgMar w:top="1418" w:right="1440" w:bottom="1560" w:left="1276" w:header="708" w:footer="708" w:gutter="0"/>
          <w:cols w:space="708"/>
          <w:titlePg/>
          <w:docGrid w:linePitch="360"/>
        </w:sectPr>
      </w:pPr>
    </w:p>
    <w:p w14:paraId="15C742BC" w14:textId="3E95298C" w:rsidR="00773DD3" w:rsidRPr="003F1CA1" w:rsidRDefault="00773DD3" w:rsidP="00773DD3">
      <w:pPr>
        <w:pStyle w:val="Heading1"/>
      </w:pPr>
      <w:bookmarkStart w:id="2" w:name="_Toc118742346"/>
      <w:bookmarkStart w:id="3" w:name="_Toc118806119"/>
      <w:bookmarkStart w:id="4" w:name="_Toc118901288"/>
      <w:r w:rsidRPr="003F1CA1">
        <w:lastRenderedPageBreak/>
        <w:t>Standards for Training Packages</w:t>
      </w:r>
      <w:bookmarkEnd w:id="2"/>
      <w:bookmarkEnd w:id="3"/>
      <w:bookmarkEnd w:id="4"/>
    </w:p>
    <w:p w14:paraId="1857F247" w14:textId="77777777" w:rsidR="00773DD3" w:rsidRPr="003F1CA1" w:rsidRDefault="00773DD3" w:rsidP="00773DD3">
      <w:r w:rsidRPr="003F1CA1">
        <w:t xml:space="preserve">This document is one of three products that form the Training Package Organising Framework that support the development of Training Packages. </w:t>
      </w:r>
    </w:p>
    <w:p w14:paraId="00F64851" w14:textId="5BD84058" w:rsidR="00773DD3" w:rsidRPr="003F1CA1" w:rsidRDefault="00773DD3" w:rsidP="00773DD3">
      <w:r w:rsidRPr="003F1CA1">
        <w:t xml:space="preserve">The Standards for Training Packages and their underpinning policies can be found on the </w:t>
      </w:r>
      <w:hyperlink r:id="rId15" w:history="1">
        <w:r w:rsidRPr="00EC609A">
          <w:rPr>
            <w:rStyle w:val="Hyperlink"/>
          </w:rPr>
          <w:t>Department of Employment and Workplace Relations website</w:t>
        </w:r>
      </w:hyperlink>
      <w:r w:rsidR="00EC609A">
        <w:t>.</w:t>
      </w:r>
    </w:p>
    <w:p w14:paraId="0340F996" w14:textId="77777777" w:rsidR="00773DD3" w:rsidRPr="003F1CA1" w:rsidRDefault="00773DD3" w:rsidP="00773DD3">
      <w:r w:rsidRPr="003F1CA1">
        <w:t xml:space="preserve">The Training Package Organising Framework includes the following policies: </w:t>
      </w:r>
    </w:p>
    <w:p w14:paraId="6EB39EC5" w14:textId="77777777" w:rsidR="00773DD3" w:rsidRPr="00B42D25" w:rsidRDefault="00773DD3" w:rsidP="00773DD3">
      <w:pPr>
        <w:pStyle w:val="ListParagraph"/>
        <w:numPr>
          <w:ilvl w:val="0"/>
          <w:numId w:val="18"/>
        </w:numPr>
        <w:spacing w:line="276" w:lineRule="auto"/>
      </w:pPr>
      <w:r w:rsidRPr="00B42D25">
        <w:rPr>
          <w:i/>
          <w:iCs/>
        </w:rPr>
        <w:t xml:space="preserve">Standards for Training Packages </w:t>
      </w:r>
    </w:p>
    <w:p w14:paraId="7BDEE881" w14:textId="77777777" w:rsidR="00773DD3" w:rsidRPr="00B42D25" w:rsidRDefault="00773DD3" w:rsidP="00773DD3">
      <w:pPr>
        <w:pStyle w:val="ListParagraph"/>
        <w:numPr>
          <w:ilvl w:val="0"/>
          <w:numId w:val="18"/>
        </w:numPr>
        <w:spacing w:line="276" w:lineRule="auto"/>
      </w:pPr>
      <w:r w:rsidRPr="00B42D25">
        <w:rPr>
          <w:i/>
          <w:iCs/>
        </w:rPr>
        <w:t xml:space="preserve">Training Package Products Policy </w:t>
      </w:r>
    </w:p>
    <w:p w14:paraId="318A94F9" w14:textId="77777777" w:rsidR="00773DD3" w:rsidRPr="00B42D25" w:rsidRDefault="00773DD3" w:rsidP="00773DD3">
      <w:pPr>
        <w:pStyle w:val="ListParagraph"/>
        <w:numPr>
          <w:ilvl w:val="0"/>
          <w:numId w:val="18"/>
        </w:numPr>
        <w:spacing w:line="276" w:lineRule="auto"/>
      </w:pPr>
      <w:r w:rsidRPr="00B42D25">
        <w:rPr>
          <w:i/>
          <w:iCs/>
        </w:rPr>
        <w:t xml:space="preserve">Training Package Products Development and Endorsement Process Policy </w:t>
      </w:r>
    </w:p>
    <w:p w14:paraId="109C9FE7" w14:textId="0BFC846B" w:rsidR="00773DD3" w:rsidRPr="00B42D25" w:rsidRDefault="00773DD3" w:rsidP="4E3555C2"/>
    <w:p w14:paraId="51C1D4ED" w14:textId="6F6E4814" w:rsidR="00773DD3" w:rsidRPr="00B42D25" w:rsidRDefault="00773DD3" w:rsidP="00773DD3">
      <w:r w:rsidRPr="4E3555C2">
        <w:rPr>
          <w:b/>
          <w:bCs/>
        </w:rPr>
        <w:t xml:space="preserve">Version: </w:t>
      </w:r>
      <w:r>
        <w:t xml:space="preserve">2.0 </w:t>
      </w:r>
    </w:p>
    <w:p w14:paraId="14127738" w14:textId="77777777" w:rsidR="00773DD3" w:rsidRDefault="00773DD3" w:rsidP="00773DD3">
      <w:r w:rsidRPr="00B42D25">
        <w:t xml:space="preserve">© 2022 Commonwealth of Australia </w:t>
      </w:r>
    </w:p>
    <w:p w14:paraId="1443C243" w14:textId="77777777" w:rsidR="00FD0E3E" w:rsidRPr="00B42D25" w:rsidRDefault="00FD0E3E" w:rsidP="00773DD3"/>
    <w:p w14:paraId="38859EE0" w14:textId="06804DD9" w:rsidR="00773DD3" w:rsidRDefault="00773DD3" w:rsidP="4E3555C2">
      <w:pPr>
        <w:tabs>
          <w:tab w:val="left" w:pos="5856"/>
        </w:tabs>
        <w:spacing w:before="8040"/>
        <w:contextualSpacing/>
      </w:pPr>
      <w:r>
        <w:rPr>
          <w:noProof/>
        </w:rPr>
        <w:drawing>
          <wp:inline distT="0" distB="0" distL="0" distR="0" wp14:anchorId="4CFE1E49" wp14:editId="5CCF00D2">
            <wp:extent cx="848360" cy="284480"/>
            <wp:effectExtent l="0" t="0" r="8890" b="1270"/>
            <wp:docPr id="4" name="Picture 4"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848360" cy="284480"/>
                    </a:xfrm>
                    <a:prstGeom prst="rect">
                      <a:avLst/>
                    </a:prstGeom>
                  </pic:spPr>
                </pic:pic>
              </a:graphicData>
            </a:graphic>
          </wp:inline>
        </w:drawing>
      </w:r>
    </w:p>
    <w:p w14:paraId="788248D3" w14:textId="77777777" w:rsidR="00FD0E3E" w:rsidRDefault="00FD0E3E" w:rsidP="4E3555C2">
      <w:pPr>
        <w:tabs>
          <w:tab w:val="left" w:pos="5856"/>
        </w:tabs>
        <w:spacing w:before="8040"/>
        <w:contextualSpacing/>
      </w:pPr>
    </w:p>
    <w:p w14:paraId="44DF199F" w14:textId="77777777" w:rsidR="00773DD3" w:rsidRDefault="00773DD3" w:rsidP="00773DD3">
      <w:r>
        <w:t xml:space="preserve">The details of the relevant licence conditions are available on the Creative Commons website (accessible using the links provided) as is the full legal code for the </w:t>
      </w:r>
      <w:hyperlink r:id="rId17" w:history="1">
        <w:r>
          <w:rPr>
            <w:rStyle w:val="Hyperlink"/>
          </w:rPr>
          <w:t>CC BY 4.0 International</w:t>
        </w:r>
      </w:hyperlink>
      <w:r>
        <w:t xml:space="preserve"> (https://creativecommons.org/licenses/by/4.0/legalcode)</w:t>
      </w:r>
    </w:p>
    <w:p w14:paraId="3DE6C4B3" w14:textId="2731EC14" w:rsidR="00773DD3" w:rsidRDefault="00773DD3" w:rsidP="00773DD3">
      <w:r>
        <w:t xml:space="preserve">The document must be attributed as the </w:t>
      </w:r>
      <w:r w:rsidR="00E550F0">
        <w:t xml:space="preserve">Standards for Training Packages. </w:t>
      </w:r>
    </w:p>
    <w:p w14:paraId="5914DBFF" w14:textId="77777777" w:rsidR="00773DD3" w:rsidRDefault="00773DD3" w:rsidP="00773DD3"/>
    <w:p w14:paraId="1ACFAA15" w14:textId="10489EBB" w:rsidR="00EA67FC" w:rsidRDefault="00EA67FC" w:rsidP="00773DD3">
      <w:pPr>
        <w:tabs>
          <w:tab w:val="left" w:pos="5856"/>
        </w:tabs>
        <w:spacing w:before="8040"/>
        <w:contextualSpacing/>
      </w:pPr>
      <w:r>
        <w:br w:type="page"/>
      </w:r>
    </w:p>
    <w:p w14:paraId="2BBCB76E" w14:textId="77777777" w:rsidR="007855CC" w:rsidRDefault="007855CC" w:rsidP="007855CC">
      <w:pPr>
        <w:sectPr w:rsidR="007855CC" w:rsidSect="000C3645">
          <w:headerReference w:type="first" r:id="rId18"/>
          <w:footerReference w:type="first" r:id="rId19"/>
          <w:pgSz w:w="11906" w:h="16838"/>
          <w:pgMar w:top="1418" w:right="1440" w:bottom="1560" w:left="1276" w:header="708" w:footer="708" w:gutter="0"/>
          <w:cols w:space="708"/>
          <w:titlePg/>
          <w:docGrid w:linePitch="360"/>
        </w:sectPr>
      </w:pPr>
    </w:p>
    <w:sdt>
      <w:sdtPr>
        <w:rPr>
          <w:rFonts w:eastAsiaTheme="minorEastAsia"/>
          <w:b w:val="0"/>
          <w:bCs/>
          <w:noProof w:val="0"/>
          <w:color w:val="000000" w:themeColor="text1"/>
        </w:rPr>
        <w:id w:val="-139263470"/>
        <w:docPartObj>
          <w:docPartGallery w:val="Table of Contents"/>
          <w:docPartUnique/>
        </w:docPartObj>
      </w:sdtPr>
      <w:sdtEndPr>
        <w:rPr>
          <w:rFonts w:eastAsiaTheme="minorHAnsi"/>
          <w:bCs w:val="0"/>
          <w:color w:val="auto"/>
        </w:rPr>
      </w:sdtEndPr>
      <w:sdtContent>
        <w:p w14:paraId="739A9A38" w14:textId="14F91B73" w:rsidR="00F26485" w:rsidRDefault="00F26485">
          <w:pPr>
            <w:pStyle w:val="TOC1"/>
            <w:rPr>
              <w:rFonts w:eastAsiaTheme="minorEastAsia"/>
              <w:b w:val="0"/>
              <w:lang w:eastAsia="en-AU"/>
            </w:rPr>
          </w:pPr>
          <w:r w:rsidRPr="00232E5A">
            <w:rPr>
              <w:rFonts w:ascii="Calibri" w:eastAsiaTheme="majorEastAsia" w:hAnsi="Calibri" w:cstheme="majorBidi"/>
              <w:noProof w:val="0"/>
              <w:color w:val="404246"/>
              <w:sz w:val="32"/>
              <w:szCs w:val="32"/>
            </w:rPr>
            <w:t>Contents</w:t>
          </w:r>
          <w:r>
            <w:rPr>
              <w:rFonts w:eastAsiaTheme="minorEastAsia"/>
              <w:b w:val="0"/>
              <w:bCs/>
              <w:color w:val="000000" w:themeColor="text1"/>
            </w:rPr>
            <w:fldChar w:fldCharType="begin"/>
          </w:r>
          <w:r>
            <w:rPr>
              <w:rFonts w:eastAsiaTheme="minorEastAsia"/>
              <w:b w:val="0"/>
              <w:bCs/>
              <w:color w:val="000000" w:themeColor="text1"/>
            </w:rPr>
            <w:instrText xml:space="preserve"> TOC \o "1-1" \h \z \u </w:instrText>
          </w:r>
          <w:r>
            <w:rPr>
              <w:rFonts w:eastAsiaTheme="minorEastAsia"/>
              <w:b w:val="0"/>
              <w:bCs/>
              <w:color w:val="000000" w:themeColor="text1"/>
            </w:rPr>
            <w:fldChar w:fldCharType="separate"/>
          </w:r>
        </w:p>
        <w:p w14:paraId="0D1B3D39" w14:textId="720117CA" w:rsidR="00F26485" w:rsidRDefault="00926170">
          <w:pPr>
            <w:pStyle w:val="TOC1"/>
            <w:rPr>
              <w:rFonts w:eastAsiaTheme="minorEastAsia"/>
              <w:b w:val="0"/>
              <w:lang w:eastAsia="en-AU"/>
            </w:rPr>
          </w:pPr>
          <w:hyperlink w:anchor="_Toc118901289" w:history="1">
            <w:r w:rsidR="00F26485" w:rsidRPr="000677D0">
              <w:rPr>
                <w:rStyle w:val="Hyperlink"/>
              </w:rPr>
              <w:t>Purpose of the Standards</w:t>
            </w:r>
            <w:r w:rsidR="00F26485">
              <w:rPr>
                <w:webHidden/>
              </w:rPr>
              <w:tab/>
            </w:r>
            <w:r w:rsidR="00F26485">
              <w:rPr>
                <w:webHidden/>
              </w:rPr>
              <w:fldChar w:fldCharType="begin"/>
            </w:r>
            <w:r w:rsidR="00F26485">
              <w:rPr>
                <w:webHidden/>
              </w:rPr>
              <w:instrText xml:space="preserve"> PAGEREF _Toc118901289 \h </w:instrText>
            </w:r>
            <w:r w:rsidR="00F26485">
              <w:rPr>
                <w:webHidden/>
              </w:rPr>
            </w:r>
            <w:r w:rsidR="00F26485">
              <w:rPr>
                <w:webHidden/>
              </w:rPr>
              <w:fldChar w:fldCharType="separate"/>
            </w:r>
            <w:r w:rsidR="004D0188">
              <w:rPr>
                <w:webHidden/>
              </w:rPr>
              <w:t>4</w:t>
            </w:r>
            <w:r w:rsidR="00F26485">
              <w:rPr>
                <w:webHidden/>
              </w:rPr>
              <w:fldChar w:fldCharType="end"/>
            </w:r>
          </w:hyperlink>
        </w:p>
        <w:p w14:paraId="69087651" w14:textId="707AEFDB" w:rsidR="00F26485" w:rsidRDefault="00926170">
          <w:pPr>
            <w:pStyle w:val="TOC1"/>
            <w:rPr>
              <w:rFonts w:eastAsiaTheme="minorEastAsia"/>
              <w:b w:val="0"/>
              <w:lang w:eastAsia="en-AU"/>
            </w:rPr>
          </w:pPr>
          <w:hyperlink w:anchor="_Toc118901290" w:history="1">
            <w:r w:rsidR="00F26485" w:rsidRPr="000677D0">
              <w:rPr>
                <w:rStyle w:val="Hyperlink"/>
              </w:rPr>
              <w:t>Unit of Competency template</w:t>
            </w:r>
            <w:r w:rsidR="00F26485">
              <w:rPr>
                <w:webHidden/>
              </w:rPr>
              <w:tab/>
            </w:r>
            <w:r w:rsidR="00F26485">
              <w:rPr>
                <w:webHidden/>
              </w:rPr>
              <w:fldChar w:fldCharType="begin"/>
            </w:r>
            <w:r w:rsidR="00F26485">
              <w:rPr>
                <w:webHidden/>
              </w:rPr>
              <w:instrText xml:space="preserve"> PAGEREF _Toc118901290 \h </w:instrText>
            </w:r>
            <w:r w:rsidR="00F26485">
              <w:rPr>
                <w:webHidden/>
              </w:rPr>
            </w:r>
            <w:r w:rsidR="00F26485">
              <w:rPr>
                <w:webHidden/>
              </w:rPr>
              <w:fldChar w:fldCharType="separate"/>
            </w:r>
            <w:r w:rsidR="004D0188">
              <w:rPr>
                <w:webHidden/>
              </w:rPr>
              <w:t>5</w:t>
            </w:r>
            <w:r w:rsidR="00F26485">
              <w:rPr>
                <w:webHidden/>
              </w:rPr>
              <w:fldChar w:fldCharType="end"/>
            </w:r>
          </w:hyperlink>
        </w:p>
        <w:p w14:paraId="04AFEDA0" w14:textId="2CB0B472" w:rsidR="00F26485" w:rsidRDefault="00926170">
          <w:pPr>
            <w:pStyle w:val="TOC1"/>
            <w:rPr>
              <w:rFonts w:eastAsiaTheme="minorEastAsia"/>
              <w:b w:val="0"/>
              <w:lang w:eastAsia="en-AU"/>
            </w:rPr>
          </w:pPr>
          <w:hyperlink w:anchor="_Toc118901291" w:history="1">
            <w:r w:rsidR="00F26485" w:rsidRPr="000677D0">
              <w:rPr>
                <w:rStyle w:val="Hyperlink"/>
              </w:rPr>
              <w:t>Assessment Requirements template</w:t>
            </w:r>
            <w:r w:rsidR="00F26485">
              <w:rPr>
                <w:webHidden/>
              </w:rPr>
              <w:tab/>
            </w:r>
            <w:r w:rsidR="00F26485">
              <w:rPr>
                <w:webHidden/>
              </w:rPr>
              <w:fldChar w:fldCharType="begin"/>
            </w:r>
            <w:r w:rsidR="00F26485">
              <w:rPr>
                <w:webHidden/>
              </w:rPr>
              <w:instrText xml:space="preserve"> PAGEREF _Toc118901291 \h </w:instrText>
            </w:r>
            <w:r w:rsidR="00F26485">
              <w:rPr>
                <w:webHidden/>
              </w:rPr>
            </w:r>
            <w:r w:rsidR="00F26485">
              <w:rPr>
                <w:webHidden/>
              </w:rPr>
              <w:fldChar w:fldCharType="separate"/>
            </w:r>
            <w:r w:rsidR="004D0188">
              <w:rPr>
                <w:webHidden/>
              </w:rPr>
              <w:t>7</w:t>
            </w:r>
            <w:r w:rsidR="00F26485">
              <w:rPr>
                <w:webHidden/>
              </w:rPr>
              <w:fldChar w:fldCharType="end"/>
            </w:r>
          </w:hyperlink>
        </w:p>
        <w:p w14:paraId="6C3BD1B0" w14:textId="3D4B5F36" w:rsidR="00F26485" w:rsidRDefault="00926170">
          <w:pPr>
            <w:pStyle w:val="TOC1"/>
            <w:rPr>
              <w:rFonts w:eastAsiaTheme="minorEastAsia"/>
              <w:b w:val="0"/>
              <w:lang w:eastAsia="en-AU"/>
            </w:rPr>
          </w:pPr>
          <w:hyperlink w:anchor="_Toc118901292" w:history="1">
            <w:r w:rsidR="00F26485" w:rsidRPr="000677D0">
              <w:rPr>
                <w:rStyle w:val="Hyperlink"/>
              </w:rPr>
              <w:t>Qualification template</w:t>
            </w:r>
            <w:r w:rsidR="00F26485">
              <w:rPr>
                <w:webHidden/>
              </w:rPr>
              <w:tab/>
            </w:r>
            <w:r w:rsidR="00F26485">
              <w:rPr>
                <w:webHidden/>
              </w:rPr>
              <w:fldChar w:fldCharType="begin"/>
            </w:r>
            <w:r w:rsidR="00F26485">
              <w:rPr>
                <w:webHidden/>
              </w:rPr>
              <w:instrText xml:space="preserve"> PAGEREF _Toc118901292 \h </w:instrText>
            </w:r>
            <w:r w:rsidR="00F26485">
              <w:rPr>
                <w:webHidden/>
              </w:rPr>
            </w:r>
            <w:r w:rsidR="00F26485">
              <w:rPr>
                <w:webHidden/>
              </w:rPr>
              <w:fldChar w:fldCharType="separate"/>
            </w:r>
            <w:r w:rsidR="004D0188">
              <w:rPr>
                <w:webHidden/>
              </w:rPr>
              <w:t>8</w:t>
            </w:r>
            <w:r w:rsidR="00F26485">
              <w:rPr>
                <w:webHidden/>
              </w:rPr>
              <w:fldChar w:fldCharType="end"/>
            </w:r>
          </w:hyperlink>
        </w:p>
        <w:p w14:paraId="4DE8407A" w14:textId="305E05E1" w:rsidR="00F26485" w:rsidRDefault="00926170">
          <w:pPr>
            <w:pStyle w:val="TOC1"/>
            <w:rPr>
              <w:rFonts w:eastAsiaTheme="minorEastAsia"/>
              <w:b w:val="0"/>
              <w:lang w:eastAsia="en-AU"/>
            </w:rPr>
          </w:pPr>
          <w:hyperlink w:anchor="_Toc118901293" w:history="1">
            <w:r w:rsidR="00F26485" w:rsidRPr="000677D0">
              <w:rPr>
                <w:rStyle w:val="Hyperlink"/>
              </w:rPr>
              <w:t>Credit Arrangements template</w:t>
            </w:r>
            <w:r w:rsidR="00F26485">
              <w:rPr>
                <w:webHidden/>
              </w:rPr>
              <w:tab/>
            </w:r>
            <w:r w:rsidR="00F26485">
              <w:rPr>
                <w:webHidden/>
              </w:rPr>
              <w:fldChar w:fldCharType="begin"/>
            </w:r>
            <w:r w:rsidR="00F26485">
              <w:rPr>
                <w:webHidden/>
              </w:rPr>
              <w:instrText xml:space="preserve"> PAGEREF _Toc118901293 \h </w:instrText>
            </w:r>
            <w:r w:rsidR="00F26485">
              <w:rPr>
                <w:webHidden/>
              </w:rPr>
            </w:r>
            <w:r w:rsidR="00F26485">
              <w:rPr>
                <w:webHidden/>
              </w:rPr>
              <w:fldChar w:fldCharType="separate"/>
            </w:r>
            <w:r w:rsidR="004D0188">
              <w:rPr>
                <w:webHidden/>
              </w:rPr>
              <w:t>9</w:t>
            </w:r>
            <w:r w:rsidR="00F26485">
              <w:rPr>
                <w:webHidden/>
              </w:rPr>
              <w:fldChar w:fldCharType="end"/>
            </w:r>
          </w:hyperlink>
        </w:p>
        <w:p w14:paraId="61FE65C1" w14:textId="02E5BBA4" w:rsidR="00F26485" w:rsidRDefault="00926170">
          <w:pPr>
            <w:pStyle w:val="TOC1"/>
            <w:rPr>
              <w:rFonts w:eastAsiaTheme="minorEastAsia"/>
              <w:b w:val="0"/>
              <w:lang w:eastAsia="en-AU"/>
            </w:rPr>
          </w:pPr>
          <w:hyperlink w:anchor="_Toc118901294" w:history="1">
            <w:r w:rsidR="00F26485" w:rsidRPr="000677D0">
              <w:rPr>
                <w:rStyle w:val="Hyperlink"/>
              </w:rPr>
              <w:t>Companion Volume Implementation Guide template</w:t>
            </w:r>
            <w:r w:rsidR="00F26485">
              <w:rPr>
                <w:webHidden/>
              </w:rPr>
              <w:tab/>
            </w:r>
            <w:r w:rsidR="00F26485">
              <w:rPr>
                <w:webHidden/>
              </w:rPr>
              <w:fldChar w:fldCharType="begin"/>
            </w:r>
            <w:r w:rsidR="00F26485">
              <w:rPr>
                <w:webHidden/>
              </w:rPr>
              <w:instrText xml:space="preserve"> PAGEREF _Toc118901294 \h </w:instrText>
            </w:r>
            <w:r w:rsidR="00F26485">
              <w:rPr>
                <w:webHidden/>
              </w:rPr>
            </w:r>
            <w:r w:rsidR="00F26485">
              <w:rPr>
                <w:webHidden/>
              </w:rPr>
              <w:fldChar w:fldCharType="separate"/>
            </w:r>
            <w:r w:rsidR="004D0188">
              <w:rPr>
                <w:webHidden/>
              </w:rPr>
              <w:t>10</w:t>
            </w:r>
            <w:r w:rsidR="00F26485">
              <w:rPr>
                <w:webHidden/>
              </w:rPr>
              <w:fldChar w:fldCharType="end"/>
            </w:r>
          </w:hyperlink>
        </w:p>
        <w:p w14:paraId="049CDA63" w14:textId="77928A5B" w:rsidR="00F26485" w:rsidRDefault="00F26485" w:rsidP="00F26485">
          <w:pPr>
            <w:pStyle w:val="TOCHeading"/>
          </w:pPr>
          <w:r>
            <w:rPr>
              <w:rFonts w:asciiTheme="minorHAnsi" w:eastAsiaTheme="minorEastAsia" w:hAnsiTheme="minorHAnsi" w:cstheme="minorBidi"/>
              <w:b w:val="0"/>
              <w:bCs/>
              <w:color w:val="000000" w:themeColor="text1"/>
              <w:sz w:val="22"/>
              <w:szCs w:val="22"/>
            </w:rPr>
            <w:fldChar w:fldCharType="end"/>
          </w:r>
        </w:p>
        <w:p w14:paraId="6C6A1A21" w14:textId="359A0F02" w:rsidR="00773DD3" w:rsidRDefault="00926170" w:rsidP="003F1CA1"/>
      </w:sdtContent>
    </w:sdt>
    <w:bookmarkEnd w:id="1" w:displacedByCustomXml="prev"/>
    <w:p w14:paraId="1D552829" w14:textId="77777777" w:rsidR="00D07736" w:rsidRDefault="00D07736" w:rsidP="003F1CA1">
      <w:pPr>
        <w:sectPr w:rsidR="00D07736" w:rsidSect="00BE737E">
          <w:headerReference w:type="default" r:id="rId20"/>
          <w:footerReference w:type="default" r:id="rId21"/>
          <w:type w:val="continuous"/>
          <w:pgSz w:w="11906" w:h="16838"/>
          <w:pgMar w:top="1418" w:right="1418" w:bottom="1418" w:left="1418" w:header="0" w:footer="454" w:gutter="0"/>
          <w:cols w:space="708"/>
          <w:docGrid w:linePitch="360"/>
        </w:sectPr>
      </w:pPr>
    </w:p>
    <w:p w14:paraId="09FC5107" w14:textId="5AF93ACD" w:rsidR="003F1CA1" w:rsidRPr="003F1CA1" w:rsidRDefault="003F1CA1" w:rsidP="003F1CA1">
      <w:pPr>
        <w:pStyle w:val="Heading1"/>
      </w:pPr>
      <w:bookmarkStart w:id="5" w:name="_Toc118806120"/>
      <w:bookmarkStart w:id="6" w:name="_Toc118901289"/>
      <w:r w:rsidRPr="003F1CA1">
        <w:lastRenderedPageBreak/>
        <w:t>Purpose of the Standards</w:t>
      </w:r>
      <w:bookmarkEnd w:id="5"/>
      <w:bookmarkEnd w:id="6"/>
      <w:r w:rsidRPr="003F1CA1">
        <w:t xml:space="preserve"> </w:t>
      </w:r>
    </w:p>
    <w:p w14:paraId="55B5DA43" w14:textId="77777777" w:rsidR="003F1CA1" w:rsidRPr="009771AA" w:rsidRDefault="003F1CA1" w:rsidP="004E5971">
      <w:r w:rsidRPr="009771AA">
        <w:t>The purpose of the Standards for Training Packages is to ensure Training Packages are of high quality and meet the workforce development needs of industry, enterprises and individuals.</w:t>
      </w:r>
    </w:p>
    <w:p w14:paraId="0D4ECE45" w14:textId="37C5E9DF" w:rsidR="004E5971" w:rsidRPr="009771AA" w:rsidRDefault="003F1CA1" w:rsidP="008555E9">
      <w:pPr>
        <w:spacing w:after="120"/>
      </w:pPr>
      <w:r w:rsidRPr="009771AA">
        <w:t xml:space="preserve">The Standards for Training Packages apply to the design and development of Training Packages for endorsement consideration by Skills Ministers. </w:t>
      </w:r>
    </w:p>
    <w:p w14:paraId="42FB7240" w14:textId="77777777" w:rsidR="00F973B9" w:rsidRPr="00F973B9" w:rsidRDefault="00F973B9" w:rsidP="008555E9">
      <w:pPr>
        <w:pStyle w:val="Heading2"/>
        <w:spacing w:before="120"/>
      </w:pPr>
      <w:bookmarkStart w:id="7" w:name="_Toc106961541"/>
      <w:bookmarkStart w:id="8" w:name="_Toc108622088"/>
      <w:r w:rsidRPr="00F973B9">
        <w:t>Training Packages - products</w:t>
      </w:r>
      <w:bookmarkEnd w:id="7"/>
      <w:bookmarkEnd w:id="8"/>
    </w:p>
    <w:p w14:paraId="31575DC7" w14:textId="77777777" w:rsidR="00F973B9" w:rsidRPr="00F973B9" w:rsidRDefault="00F973B9" w:rsidP="00F973B9">
      <w:pPr>
        <w:ind w:left="-5"/>
      </w:pPr>
      <w:r w:rsidRPr="00F973B9">
        <w:rPr>
          <w:b/>
        </w:rPr>
        <w:t>Standard 1:</w:t>
      </w:r>
      <w:r w:rsidRPr="00F973B9">
        <w:t xml:space="preserve"> Training Packages consist of the following:</w:t>
      </w:r>
    </w:p>
    <w:p w14:paraId="7FB566D1" w14:textId="77777777" w:rsidR="00F973B9" w:rsidRPr="00F973B9" w:rsidRDefault="00F973B9" w:rsidP="00F973B9">
      <w:pPr>
        <w:numPr>
          <w:ilvl w:val="0"/>
          <w:numId w:val="19"/>
        </w:numPr>
        <w:spacing w:after="70"/>
        <w:ind w:hanging="340"/>
      </w:pPr>
      <w:r w:rsidRPr="00F973B9">
        <w:t>Skills Ministers endorsed components:</w:t>
      </w:r>
    </w:p>
    <w:p w14:paraId="05EDB5D2" w14:textId="7E59439B" w:rsidR="00F973B9" w:rsidRDefault="00F973B9" w:rsidP="00F973B9">
      <w:pPr>
        <w:pStyle w:val="ListParagraph"/>
        <w:numPr>
          <w:ilvl w:val="0"/>
          <w:numId w:val="20"/>
        </w:numPr>
        <w:spacing w:after="20" w:line="276" w:lineRule="auto"/>
      </w:pPr>
      <w:r w:rsidRPr="00F973B9">
        <w:t>units of competency</w:t>
      </w:r>
    </w:p>
    <w:p w14:paraId="278C5F56" w14:textId="418387FF" w:rsidR="00F973B9" w:rsidRDefault="00F973B9" w:rsidP="00F973B9">
      <w:pPr>
        <w:pStyle w:val="ListParagraph"/>
        <w:numPr>
          <w:ilvl w:val="0"/>
          <w:numId w:val="20"/>
        </w:numPr>
        <w:spacing w:after="20" w:line="276" w:lineRule="auto"/>
      </w:pPr>
      <w:r w:rsidRPr="00F973B9">
        <w:t>assessment requirements (associated with each unit of competency)</w:t>
      </w:r>
    </w:p>
    <w:p w14:paraId="01813E0F" w14:textId="6E0510AF" w:rsidR="00F973B9" w:rsidRDefault="00F973B9" w:rsidP="00F973B9">
      <w:pPr>
        <w:pStyle w:val="ListParagraph"/>
        <w:numPr>
          <w:ilvl w:val="0"/>
          <w:numId w:val="20"/>
        </w:numPr>
        <w:spacing w:after="20" w:line="276" w:lineRule="auto"/>
      </w:pPr>
      <w:r w:rsidRPr="00F973B9">
        <w:t>qualifications and</w:t>
      </w:r>
    </w:p>
    <w:p w14:paraId="472237BD" w14:textId="23F4CDA0" w:rsidR="00F973B9" w:rsidRPr="00F973B9" w:rsidRDefault="00F973B9" w:rsidP="00F973B9">
      <w:pPr>
        <w:pStyle w:val="ListParagraph"/>
        <w:numPr>
          <w:ilvl w:val="0"/>
          <w:numId w:val="20"/>
        </w:numPr>
        <w:spacing w:after="20" w:line="276" w:lineRule="auto"/>
      </w:pPr>
      <w:r w:rsidRPr="00F973B9">
        <w:t>credit arrangements.</w:t>
      </w:r>
    </w:p>
    <w:p w14:paraId="06C12C73" w14:textId="77777777" w:rsidR="00F973B9" w:rsidRPr="009771AA" w:rsidRDefault="00F973B9" w:rsidP="008555E9">
      <w:pPr>
        <w:numPr>
          <w:ilvl w:val="0"/>
          <w:numId w:val="19"/>
        </w:numPr>
        <w:spacing w:after="120"/>
        <w:ind w:hanging="340"/>
      </w:pPr>
      <w:r w:rsidRPr="00F973B9">
        <w:t>Non-endorsed components which include one or more quality assured companion volume implementation guides and skill sets</w:t>
      </w:r>
      <w:r w:rsidRPr="009771AA">
        <w:t xml:space="preserve">. </w:t>
      </w:r>
    </w:p>
    <w:p w14:paraId="3CB25A90" w14:textId="171FD4BF" w:rsidR="003F1CA1" w:rsidRDefault="00F973B9" w:rsidP="008555E9">
      <w:pPr>
        <w:pStyle w:val="Heading2"/>
        <w:spacing w:before="120"/>
      </w:pPr>
      <w:r w:rsidRPr="00F973B9">
        <w:t xml:space="preserve">Training Packages </w:t>
      </w:r>
      <w:r>
        <w:t>–</w:t>
      </w:r>
      <w:r w:rsidRPr="00F973B9">
        <w:t xml:space="preserve"> policy</w:t>
      </w:r>
    </w:p>
    <w:p w14:paraId="014061F0" w14:textId="54D6878A" w:rsidR="00F973B9" w:rsidRDefault="00F973B9" w:rsidP="00F973B9">
      <w:r w:rsidRPr="00F973B9">
        <w:rPr>
          <w:b/>
          <w:bCs/>
        </w:rPr>
        <w:t>Standard 2</w:t>
      </w:r>
      <w:r>
        <w:t xml:space="preserve">: Training Package developers comply with the </w:t>
      </w:r>
      <w:r w:rsidRPr="0047029C">
        <w:rPr>
          <w:i/>
          <w:iCs/>
        </w:rPr>
        <w:t>Training Package Products Policy</w:t>
      </w:r>
      <w:r>
        <w:t>.</w:t>
      </w:r>
    </w:p>
    <w:p w14:paraId="2E7DB982" w14:textId="61229108" w:rsidR="00F973B9" w:rsidRDefault="00F973B9" w:rsidP="00F973B9">
      <w:r w:rsidRPr="00F973B9">
        <w:rPr>
          <w:b/>
          <w:bCs/>
        </w:rPr>
        <w:t>Standard 3</w:t>
      </w:r>
      <w:r>
        <w:t xml:space="preserve">: Training Package developers comply with the </w:t>
      </w:r>
      <w:r w:rsidRPr="0047029C">
        <w:rPr>
          <w:i/>
          <w:iCs/>
        </w:rPr>
        <w:t>Training Package Products Development and Endorsement Process Policy</w:t>
      </w:r>
      <w:r>
        <w:t>.</w:t>
      </w:r>
    </w:p>
    <w:p w14:paraId="44527051" w14:textId="654A537B" w:rsidR="00E330BA" w:rsidRDefault="00E330BA" w:rsidP="008555E9">
      <w:pPr>
        <w:pStyle w:val="Heading2"/>
        <w:spacing w:before="120"/>
      </w:pPr>
      <w:bookmarkStart w:id="9" w:name="_Toc106961543"/>
      <w:bookmarkStart w:id="10" w:name="_Toc108622090"/>
      <w:r w:rsidRPr="00E330BA">
        <w:t xml:space="preserve">Training Packages </w:t>
      </w:r>
      <w:r>
        <w:t>–</w:t>
      </w:r>
      <w:r w:rsidRPr="00E330BA">
        <w:t xml:space="preserve"> components</w:t>
      </w:r>
      <w:bookmarkEnd w:id="9"/>
      <w:bookmarkEnd w:id="10"/>
    </w:p>
    <w:p w14:paraId="245A1B58" w14:textId="77777777" w:rsidR="00B87A6F" w:rsidRDefault="00B87A6F" w:rsidP="00B42D25">
      <w:pPr>
        <w:pStyle w:val="Heading3"/>
        <w:spacing w:before="0"/>
      </w:pPr>
      <w:bookmarkStart w:id="11" w:name="_Toc117153645"/>
      <w:r>
        <w:t>Units of Competency</w:t>
      </w:r>
      <w:bookmarkEnd w:id="11"/>
    </w:p>
    <w:p w14:paraId="2FD7D344" w14:textId="77777777" w:rsidR="00B87A6F" w:rsidRDefault="00B87A6F" w:rsidP="00B87A6F">
      <w:r w:rsidRPr="00B87A6F">
        <w:rPr>
          <w:b/>
          <w:bCs/>
        </w:rPr>
        <w:t>Standard 4:</w:t>
      </w:r>
      <w:r>
        <w:t xml:space="preserve"> Units of competency specify the standards of performance required in the workplace.</w:t>
      </w:r>
    </w:p>
    <w:p w14:paraId="05D09872" w14:textId="77777777" w:rsidR="00B87A6F" w:rsidRDefault="00B87A6F" w:rsidP="00B87A6F">
      <w:r w:rsidRPr="00B42D25">
        <w:rPr>
          <w:b/>
          <w:bCs/>
        </w:rPr>
        <w:t>Standard 5</w:t>
      </w:r>
      <w:r w:rsidRPr="00B87A6F">
        <w:t>:</w:t>
      </w:r>
      <w:r>
        <w:t xml:space="preserve"> The structure of units of competency complies with the unit of competency template.</w:t>
      </w:r>
    </w:p>
    <w:p w14:paraId="2E74FE7E" w14:textId="77777777" w:rsidR="00B87A6F" w:rsidRPr="007A1F79" w:rsidRDefault="00B87A6F" w:rsidP="00B42D25">
      <w:pPr>
        <w:pStyle w:val="Heading3"/>
      </w:pPr>
      <w:r w:rsidRPr="007A1F79">
        <w:t>Assessment Requirements</w:t>
      </w:r>
    </w:p>
    <w:p w14:paraId="595400A3" w14:textId="77777777" w:rsidR="00B87A6F" w:rsidRDefault="00B87A6F" w:rsidP="00B87A6F">
      <w:r w:rsidRPr="00B87A6F">
        <w:rPr>
          <w:b/>
          <w:bCs/>
        </w:rPr>
        <w:t>Standard 6</w:t>
      </w:r>
      <w:r>
        <w:t>: Assessment requirements specify the evidence and required conditions for assessment.</w:t>
      </w:r>
    </w:p>
    <w:p w14:paraId="06A95764" w14:textId="77777777" w:rsidR="00B87A6F" w:rsidRDefault="00B87A6F" w:rsidP="00B87A6F">
      <w:r w:rsidRPr="00B87A6F">
        <w:rPr>
          <w:b/>
          <w:bCs/>
        </w:rPr>
        <w:t>Standard 7:</w:t>
      </w:r>
      <w:r>
        <w:t xml:space="preserve"> Every unit of competency has associated assessment requirements. The structure of assessment requirements complies with the assessment requirements template.</w:t>
      </w:r>
    </w:p>
    <w:p w14:paraId="298A5991" w14:textId="77777777" w:rsidR="00B87A6F" w:rsidRDefault="00B87A6F" w:rsidP="00B87A6F">
      <w:pPr>
        <w:pStyle w:val="Heading3"/>
      </w:pPr>
      <w:bookmarkStart w:id="12" w:name="_Toc117153646"/>
      <w:r>
        <w:t>Qualifications</w:t>
      </w:r>
      <w:bookmarkEnd w:id="12"/>
    </w:p>
    <w:p w14:paraId="3B9AD908" w14:textId="77777777" w:rsidR="00B87A6F" w:rsidRDefault="00B87A6F" w:rsidP="00B87A6F">
      <w:r w:rsidRPr="00B87A6F">
        <w:rPr>
          <w:b/>
          <w:bCs/>
        </w:rPr>
        <w:t>Standard 8:</w:t>
      </w:r>
      <w:r>
        <w:t xml:space="preserve"> Qualifications comply with the Australian Qualifications Framework specification for that qualification type.</w:t>
      </w:r>
    </w:p>
    <w:p w14:paraId="3E84DB14" w14:textId="77777777" w:rsidR="00B87A6F" w:rsidRDefault="00B87A6F" w:rsidP="00B87A6F">
      <w:r w:rsidRPr="00B87A6F">
        <w:rPr>
          <w:b/>
          <w:bCs/>
        </w:rPr>
        <w:t>Standard 9:</w:t>
      </w:r>
      <w:r>
        <w:t xml:space="preserve"> The structure of the information for the Australian Qualifications Framework qualification complies with the qualification template.</w:t>
      </w:r>
    </w:p>
    <w:p w14:paraId="09D55992" w14:textId="77777777" w:rsidR="00B87A6F" w:rsidRDefault="00B87A6F" w:rsidP="00B87A6F">
      <w:pPr>
        <w:pStyle w:val="Heading3"/>
      </w:pPr>
      <w:bookmarkStart w:id="13" w:name="_Toc117153647"/>
      <w:r>
        <w:t>Credit Arrangements</w:t>
      </w:r>
      <w:bookmarkEnd w:id="13"/>
    </w:p>
    <w:p w14:paraId="58D9FE92" w14:textId="77777777" w:rsidR="00B87A6F" w:rsidRDefault="00B87A6F" w:rsidP="00B87A6F">
      <w:r w:rsidRPr="00B87A6F">
        <w:rPr>
          <w:b/>
          <w:bCs/>
        </w:rPr>
        <w:t>Standard 10:</w:t>
      </w:r>
      <w:r>
        <w:t xml:space="preserve"> Credit arrangements existing between Training Package qualifications and Higher Education qualifications are listed in a format that complies with the credit arrangements template.  </w:t>
      </w:r>
    </w:p>
    <w:p w14:paraId="3E07FA49" w14:textId="77777777" w:rsidR="00B87A6F" w:rsidRDefault="00B87A6F" w:rsidP="00B87A6F">
      <w:pPr>
        <w:pStyle w:val="Heading3"/>
      </w:pPr>
      <w:bookmarkStart w:id="14" w:name="_Toc117153648"/>
      <w:r>
        <w:t>Companion Volumes</w:t>
      </w:r>
      <w:bookmarkEnd w:id="14"/>
    </w:p>
    <w:p w14:paraId="176DF429" w14:textId="427BD414" w:rsidR="00B87A6F" w:rsidRDefault="00B87A6F" w:rsidP="00B87A6F">
      <w:r w:rsidRPr="00B87A6F">
        <w:rPr>
          <w:b/>
          <w:bCs/>
        </w:rPr>
        <w:t>Standard 11:</w:t>
      </w:r>
      <w:r>
        <w:t xml:space="preserve"> A quality assured companion volume implementation guide produced by the Training Package developer is available at the time of endorsement and complies with the companion volume implementation guide template.</w:t>
      </w:r>
    </w:p>
    <w:p w14:paraId="703C7626" w14:textId="66F65343" w:rsidR="00B87A6F" w:rsidRDefault="00B87A6F" w:rsidP="00B87A6F">
      <w:r w:rsidRPr="00B87A6F">
        <w:rPr>
          <w:b/>
          <w:bCs/>
        </w:rPr>
        <w:t>Standard 12:</w:t>
      </w:r>
      <w:r>
        <w:t xml:space="preserve"> Training Package developers produce other quality assured companion volumes to meet the needs of their stakeholders as required.</w:t>
      </w:r>
    </w:p>
    <w:p w14:paraId="352E9264" w14:textId="77777777" w:rsidR="00A84274" w:rsidRDefault="00A84274">
      <w:pPr>
        <w:spacing w:after="160" w:line="259" w:lineRule="auto"/>
        <w:rPr>
          <w:rFonts w:ascii="Calibri" w:eastAsiaTheme="majorEastAsia" w:hAnsi="Calibri" w:cstheme="majorBidi"/>
          <w:b/>
          <w:color w:val="404246"/>
          <w:sz w:val="30"/>
          <w:szCs w:val="26"/>
        </w:rPr>
        <w:sectPr w:rsidR="00A84274" w:rsidSect="00D07736">
          <w:pgSz w:w="11906" w:h="16838"/>
          <w:pgMar w:top="1418" w:right="1418" w:bottom="1418" w:left="1418" w:header="0" w:footer="454" w:gutter="0"/>
          <w:cols w:num="2" w:space="709"/>
          <w:docGrid w:linePitch="360"/>
        </w:sectPr>
      </w:pPr>
    </w:p>
    <w:p w14:paraId="5A8D84EB" w14:textId="01461349" w:rsidR="00B87A6F" w:rsidRDefault="00B87A6F" w:rsidP="005379D8">
      <w:pPr>
        <w:pStyle w:val="Heading1"/>
      </w:pPr>
      <w:bookmarkStart w:id="15" w:name="_Toc118806121"/>
      <w:bookmarkStart w:id="16" w:name="_Toc118901290"/>
      <w:r w:rsidRPr="00B87A6F">
        <w:lastRenderedPageBreak/>
        <w:t xml:space="preserve">Unit of Competency </w:t>
      </w:r>
      <w:r w:rsidR="00013D3B">
        <w:t>t</w:t>
      </w:r>
      <w:r w:rsidRPr="00B87A6F">
        <w:t>emplate</w:t>
      </w:r>
      <w:bookmarkEnd w:id="15"/>
      <w:bookmarkEnd w:id="16"/>
    </w:p>
    <w:tbl>
      <w:tblPr>
        <w:tblW w:w="9629" w:type="dxa"/>
        <w:tblInd w:w="137" w:type="dxa"/>
        <w:tblCellMar>
          <w:top w:w="27" w:type="dxa"/>
          <w:left w:w="80" w:type="dxa"/>
          <w:right w:w="52" w:type="dxa"/>
        </w:tblCellMar>
        <w:tblLook w:val="04A0" w:firstRow="1" w:lastRow="0" w:firstColumn="1" w:lastColumn="0" w:noHBand="0" w:noVBand="1"/>
      </w:tblPr>
      <w:tblGrid>
        <w:gridCol w:w="2835"/>
        <w:gridCol w:w="6794"/>
      </w:tblGrid>
      <w:tr w:rsidR="00B87A6F" w:rsidRPr="00B87A6F" w14:paraId="23D2A20E" w14:textId="77777777" w:rsidTr="006A4DC6">
        <w:trPr>
          <w:trHeight w:val="75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46D0FCE" w14:textId="6726C14D" w:rsidR="00B87A6F" w:rsidRPr="00B87A6F" w:rsidRDefault="00773DD3" w:rsidP="00D61EEF">
            <w:pPr>
              <w:spacing w:after="120"/>
            </w:pPr>
            <w:r w:rsidRPr="00B87A6F">
              <w:rPr>
                <w:b/>
              </w:rPr>
              <w:t>Unit code</w:t>
            </w:r>
          </w:p>
          <w:p w14:paraId="17044D05" w14:textId="2E75D144" w:rsidR="00B87A6F" w:rsidRPr="005B045F" w:rsidRDefault="00773DD3" w:rsidP="00D61EEF">
            <w:pPr>
              <w:spacing w:after="120"/>
              <w:rPr>
                <w:i/>
                <w:iCs/>
              </w:rPr>
            </w:pPr>
            <w:r w:rsidRPr="005B045F">
              <w:rPr>
                <w:i/>
                <w:iCs/>
              </w:rPr>
              <w:t>Mandatory field</w:t>
            </w:r>
          </w:p>
        </w:tc>
        <w:tc>
          <w:tcPr>
            <w:tcW w:w="6794"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B0B83F9" w14:textId="77777777" w:rsidR="00B87A6F" w:rsidRPr="00B87A6F" w:rsidRDefault="00B87A6F" w:rsidP="00D61EEF">
            <w:pPr>
              <w:spacing w:after="120"/>
            </w:pPr>
            <w:r w:rsidRPr="00B87A6F">
              <w:t>The unit code contains the three alpha characters identifying the Training Package, followed by alpha and/or numeric characters. It must comply with the length specified in the AVETMIS Standard (no more than 12 characters).</w:t>
            </w:r>
          </w:p>
        </w:tc>
      </w:tr>
      <w:tr w:rsidR="00B87A6F" w:rsidRPr="00B87A6F" w14:paraId="0C81BC62" w14:textId="77777777" w:rsidTr="006A4DC6">
        <w:trPr>
          <w:trHeight w:val="86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29FA835" w14:textId="3FB6C49B" w:rsidR="00B87A6F" w:rsidRPr="00B87A6F" w:rsidRDefault="00773DD3" w:rsidP="00D61EEF">
            <w:pPr>
              <w:spacing w:after="120"/>
            </w:pPr>
            <w:r w:rsidRPr="00B87A6F">
              <w:rPr>
                <w:b/>
              </w:rPr>
              <w:t>Unit title</w:t>
            </w:r>
          </w:p>
          <w:p w14:paraId="2204F124" w14:textId="0006D1C3" w:rsidR="00B87A6F" w:rsidRPr="00B87A6F" w:rsidRDefault="00773DD3" w:rsidP="00D61EEF">
            <w:pPr>
              <w:spacing w:after="120"/>
            </w:pPr>
            <w:r w:rsidRPr="00B87A6F">
              <w:rPr>
                <w:i/>
              </w:rPr>
              <w:t>Mandatory field</w:t>
            </w:r>
          </w:p>
        </w:tc>
        <w:tc>
          <w:tcPr>
            <w:tcW w:w="6794"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2A3BD88" w14:textId="77777777" w:rsidR="00B87A6F" w:rsidRPr="00B87A6F" w:rsidRDefault="00B87A6F" w:rsidP="00D61EEF">
            <w:pPr>
              <w:spacing w:after="120"/>
            </w:pPr>
            <w:r w:rsidRPr="00B87A6F">
              <w:t xml:space="preserve">The title concisely describes the unit outcome. </w:t>
            </w:r>
          </w:p>
          <w:p w14:paraId="4EAAE0DF" w14:textId="77777777" w:rsidR="00B87A6F" w:rsidRPr="00B87A6F" w:rsidRDefault="00B87A6F" w:rsidP="00D61EEF">
            <w:pPr>
              <w:spacing w:after="120"/>
            </w:pPr>
            <w:r w:rsidRPr="00B87A6F">
              <w:t>It must comply with the length specified in the AVETMIS Standard (no more than 100 characters)</w:t>
            </w:r>
          </w:p>
        </w:tc>
      </w:tr>
      <w:tr w:rsidR="00B87A6F" w:rsidRPr="00B87A6F" w14:paraId="65A12C32" w14:textId="77777777" w:rsidTr="006A4DC6">
        <w:trPr>
          <w:trHeight w:val="2524"/>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824A842" w14:textId="2DC69854" w:rsidR="00B87A6F" w:rsidRPr="00B87A6F" w:rsidRDefault="00773DD3" w:rsidP="00D61EEF">
            <w:pPr>
              <w:spacing w:after="120"/>
            </w:pPr>
            <w:r w:rsidRPr="00B87A6F">
              <w:rPr>
                <w:b/>
              </w:rPr>
              <w:t>Application</w:t>
            </w:r>
          </w:p>
          <w:p w14:paraId="6157CFB4" w14:textId="2C497458" w:rsidR="00B87A6F" w:rsidRPr="00B87A6F" w:rsidRDefault="00773DD3" w:rsidP="00D61EEF">
            <w:pPr>
              <w:spacing w:after="120"/>
            </w:pPr>
            <w:r w:rsidRPr="00B87A6F">
              <w:rPr>
                <w:i/>
              </w:rPr>
              <w:t>Mandatory field</w:t>
            </w:r>
          </w:p>
        </w:tc>
        <w:tc>
          <w:tcPr>
            <w:tcW w:w="6794"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0C82388" w14:textId="77777777" w:rsidR="00B87A6F" w:rsidRPr="00B87A6F" w:rsidRDefault="00B87A6F" w:rsidP="00D61EEF">
            <w:pPr>
              <w:spacing w:after="120"/>
            </w:pPr>
            <w:r w:rsidRPr="00B87A6F">
              <w:t>The application section briefly describes how the unit is practically applied in the industry and in what context(s) the unit may be applied. It Includes:</w:t>
            </w:r>
          </w:p>
          <w:p w14:paraId="1907C48B" w14:textId="7701A7B2" w:rsidR="00B87A6F" w:rsidRPr="00B87A6F" w:rsidRDefault="00B87A6F" w:rsidP="00D61EEF">
            <w:pPr>
              <w:numPr>
                <w:ilvl w:val="0"/>
                <w:numId w:val="23"/>
              </w:numPr>
              <w:spacing w:after="120"/>
            </w:pPr>
            <w:r w:rsidRPr="00B87A6F">
              <w:t>a summary statement of unit content</w:t>
            </w:r>
          </w:p>
          <w:p w14:paraId="5A0BBB72" w14:textId="158B4C7B" w:rsidR="00B87A6F" w:rsidRPr="00B87A6F" w:rsidRDefault="00B87A6F" w:rsidP="00D61EEF">
            <w:pPr>
              <w:numPr>
                <w:ilvl w:val="0"/>
                <w:numId w:val="23"/>
              </w:numPr>
              <w:spacing w:after="120"/>
            </w:pPr>
            <w:r w:rsidRPr="00B87A6F">
              <w:t>focused, useful information on how and where the unit of competency could be practically applied and who might use it and</w:t>
            </w:r>
          </w:p>
          <w:p w14:paraId="0F22FD8A" w14:textId="0AF170AC" w:rsidR="00B87A6F" w:rsidRPr="00B87A6F" w:rsidRDefault="00B87A6F" w:rsidP="00D61EEF">
            <w:pPr>
              <w:numPr>
                <w:ilvl w:val="0"/>
                <w:numId w:val="23"/>
              </w:numPr>
              <w:spacing w:after="120"/>
            </w:pPr>
            <w:r w:rsidRPr="00B87A6F">
              <w:t>the unit of competency’s relationship to any licensing, legislative, regulatory or certification requirements. Where no requirements exist, insert:</w:t>
            </w:r>
          </w:p>
          <w:p w14:paraId="4C654F54" w14:textId="77777777" w:rsidR="00B87A6F" w:rsidRPr="00B87A6F" w:rsidRDefault="00B87A6F" w:rsidP="00D61EEF">
            <w:pPr>
              <w:spacing w:after="120"/>
              <w:ind w:left="360"/>
            </w:pPr>
            <w:r w:rsidRPr="00B87A6F">
              <w:rPr>
                <w:i/>
              </w:rPr>
              <w:t>No licensing, legislative or certification requirements apply to this unit at the time of publication.</w:t>
            </w:r>
          </w:p>
        </w:tc>
      </w:tr>
      <w:tr w:rsidR="00B87A6F" w:rsidRPr="00B87A6F" w14:paraId="1D21EE68" w14:textId="77777777" w:rsidTr="004A45D9">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73295C78" w14:textId="4B66437B" w:rsidR="00B87A6F" w:rsidRPr="00B87A6F" w:rsidRDefault="00773DD3" w:rsidP="00D61EEF">
            <w:pPr>
              <w:spacing w:after="120"/>
            </w:pPr>
            <w:r w:rsidRPr="00B87A6F">
              <w:rPr>
                <w:b/>
              </w:rPr>
              <w:t>Pre</w:t>
            </w:r>
            <w:r w:rsidR="00B87A6F" w:rsidRPr="00B87A6F">
              <w:rPr>
                <w:b/>
              </w:rPr>
              <w:t>-</w:t>
            </w:r>
            <w:r w:rsidRPr="00B87A6F">
              <w:rPr>
                <w:b/>
              </w:rPr>
              <w:t>requisite unit</w:t>
            </w:r>
          </w:p>
          <w:p w14:paraId="14CD4D6D" w14:textId="4B039CF0" w:rsidR="00B87A6F" w:rsidRPr="00B87A6F" w:rsidRDefault="00773DD3" w:rsidP="00D61EEF">
            <w:pPr>
              <w:spacing w:after="120"/>
            </w:pPr>
            <w:r w:rsidRPr="00B87A6F">
              <w:rPr>
                <w:i/>
              </w:rPr>
              <w:t>Optional field</w:t>
            </w:r>
          </w:p>
        </w:tc>
        <w:tc>
          <w:tcPr>
            <w:tcW w:w="6794"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231FFC62" w14:textId="77777777" w:rsidR="00B87A6F" w:rsidRPr="00B87A6F" w:rsidRDefault="00B87A6F" w:rsidP="00D61EEF">
            <w:pPr>
              <w:spacing w:after="120"/>
            </w:pPr>
            <w:r w:rsidRPr="00B87A6F">
              <w:t>List any unit(s) in which the candidate must be deemed competent prior to the determination of competency in this unit.</w:t>
            </w:r>
          </w:p>
        </w:tc>
      </w:tr>
      <w:tr w:rsidR="00B87A6F" w:rsidRPr="00B87A6F" w14:paraId="2111F7B5" w14:textId="77777777" w:rsidTr="004A45D9">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39C3C51A" w14:textId="2CF41CAF" w:rsidR="00B87A6F" w:rsidRPr="00B87A6F" w:rsidRDefault="00773DD3" w:rsidP="00D61EEF">
            <w:pPr>
              <w:spacing w:after="120"/>
            </w:pPr>
            <w:r w:rsidRPr="00B87A6F">
              <w:rPr>
                <w:b/>
              </w:rPr>
              <w:t>Competency field</w:t>
            </w:r>
          </w:p>
          <w:p w14:paraId="266D4E90" w14:textId="2C6E2314" w:rsidR="00B87A6F" w:rsidRPr="00B87A6F" w:rsidRDefault="00773DD3" w:rsidP="00D61EEF">
            <w:pPr>
              <w:spacing w:after="120"/>
            </w:pPr>
            <w:r w:rsidRPr="00B87A6F">
              <w:rPr>
                <w:i/>
              </w:rPr>
              <w:t>Optional field</w:t>
            </w:r>
          </w:p>
        </w:tc>
        <w:tc>
          <w:tcPr>
            <w:tcW w:w="6794"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4A6BB52A" w14:textId="77777777" w:rsidR="00B87A6F" w:rsidRPr="00B87A6F" w:rsidRDefault="00B87A6F" w:rsidP="00D61EEF">
            <w:pPr>
              <w:spacing w:after="120"/>
            </w:pPr>
            <w:r w:rsidRPr="00B87A6F">
              <w:t>Used only when the Training Package developer wishes to categorise a set of units within a Training Package in relation to a type of work.</w:t>
            </w:r>
          </w:p>
        </w:tc>
      </w:tr>
      <w:tr w:rsidR="00B87A6F" w:rsidRPr="00B87A6F" w14:paraId="10CAEBD3" w14:textId="77777777" w:rsidTr="004A45D9">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4958A05D" w14:textId="189B7605" w:rsidR="00B87A6F" w:rsidRPr="00B87A6F" w:rsidRDefault="00773DD3" w:rsidP="00D61EEF">
            <w:pPr>
              <w:spacing w:after="120"/>
            </w:pPr>
            <w:r w:rsidRPr="00B87A6F">
              <w:rPr>
                <w:b/>
              </w:rPr>
              <w:t>Unit sector</w:t>
            </w:r>
          </w:p>
          <w:p w14:paraId="680CDFCE" w14:textId="10AD76C0" w:rsidR="00B87A6F" w:rsidRPr="00B87A6F" w:rsidRDefault="00773DD3" w:rsidP="00D61EEF">
            <w:pPr>
              <w:spacing w:after="120"/>
            </w:pPr>
            <w:r w:rsidRPr="00B87A6F">
              <w:rPr>
                <w:i/>
              </w:rPr>
              <w:t>Optional field</w:t>
            </w:r>
          </w:p>
        </w:tc>
        <w:tc>
          <w:tcPr>
            <w:tcW w:w="6794"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0F2E1BD" w14:textId="77777777" w:rsidR="00B87A6F" w:rsidRPr="00B87A6F" w:rsidRDefault="00B87A6F" w:rsidP="00D61EEF">
            <w:pPr>
              <w:spacing w:after="120"/>
            </w:pPr>
            <w:r w:rsidRPr="00B87A6F">
              <w:t>Used only when the Training Package developer wishes to categorise a set of units within a Training Package in relation to an industry sector.</w:t>
            </w:r>
          </w:p>
        </w:tc>
      </w:tr>
      <w:tr w:rsidR="00B87A6F" w:rsidRPr="00B87A6F" w14:paraId="66123A9A" w14:textId="77777777" w:rsidTr="006A4DC6">
        <w:trPr>
          <w:trHeight w:val="5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3C5C129" w14:textId="51A5F22D" w:rsidR="00B87A6F" w:rsidRPr="00B87A6F" w:rsidRDefault="00773DD3" w:rsidP="00D61EEF">
            <w:pPr>
              <w:spacing w:after="120"/>
            </w:pPr>
            <w:r w:rsidRPr="00B87A6F">
              <w:rPr>
                <w:b/>
              </w:rPr>
              <w:t>Elements</w:t>
            </w:r>
          </w:p>
          <w:p w14:paraId="649034FC" w14:textId="067DBFB3" w:rsidR="00B87A6F" w:rsidRPr="00B87A6F" w:rsidRDefault="00773DD3" w:rsidP="00D61EEF">
            <w:pPr>
              <w:spacing w:after="120"/>
            </w:pPr>
            <w:r w:rsidRPr="00B87A6F">
              <w:rPr>
                <w:i/>
              </w:rPr>
              <w:t>Mandatory field</w:t>
            </w:r>
          </w:p>
        </w:tc>
        <w:tc>
          <w:tcPr>
            <w:tcW w:w="6794"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B4D8164" w14:textId="1A506319" w:rsidR="00B87A6F" w:rsidRPr="00B87A6F" w:rsidRDefault="00506079" w:rsidP="00D61EEF">
            <w:pPr>
              <w:spacing w:after="120"/>
            </w:pPr>
            <w:r w:rsidRPr="00B87A6F">
              <w:rPr>
                <w:b/>
              </w:rPr>
              <w:t>Performance criteria</w:t>
            </w:r>
          </w:p>
          <w:p w14:paraId="376984A3" w14:textId="4227EE82" w:rsidR="00B87A6F" w:rsidRPr="00B87A6F" w:rsidRDefault="00506079" w:rsidP="00D61EEF">
            <w:pPr>
              <w:spacing w:after="120"/>
            </w:pPr>
            <w:r w:rsidRPr="00B87A6F">
              <w:rPr>
                <w:i/>
              </w:rPr>
              <w:t>Mandatory field</w:t>
            </w:r>
          </w:p>
        </w:tc>
      </w:tr>
      <w:tr w:rsidR="00B87A6F" w:rsidRPr="00B87A6F" w14:paraId="536B71A8" w14:textId="77777777" w:rsidTr="006A4DC6">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45F1A88" w14:textId="77777777" w:rsidR="00B87A6F" w:rsidRPr="00B87A6F" w:rsidRDefault="00B87A6F" w:rsidP="00D61EEF">
            <w:pPr>
              <w:spacing w:after="120"/>
            </w:pPr>
            <w:r w:rsidRPr="00B87A6F">
              <w:t>Elements describe the essential outcomes.</w:t>
            </w:r>
          </w:p>
        </w:tc>
        <w:tc>
          <w:tcPr>
            <w:tcW w:w="6794"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F89C586" w14:textId="77777777" w:rsidR="00B87A6F" w:rsidRPr="00B87A6F" w:rsidRDefault="00B87A6F" w:rsidP="00D61EEF">
            <w:pPr>
              <w:spacing w:after="120"/>
            </w:pPr>
            <w:r w:rsidRPr="00B87A6F">
              <w:t xml:space="preserve">Performance criteria describe the performance needed to demonstrate achievement of the element. </w:t>
            </w:r>
          </w:p>
        </w:tc>
      </w:tr>
      <w:tr w:rsidR="00B87A6F" w:rsidRPr="00B87A6F" w14:paraId="7308AFA8" w14:textId="77777777" w:rsidTr="006A4DC6">
        <w:trPr>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BF41AEA" w14:textId="61DF8139" w:rsidR="00B87A6F" w:rsidRPr="00B87A6F" w:rsidRDefault="00B87A6F" w:rsidP="00D61EEF">
            <w:pPr>
              <w:spacing w:after="120"/>
            </w:pPr>
            <w:r w:rsidRPr="00B87A6F">
              <w:t>1. Elements describe actions or outcomes that are demonstrable and assessable.</w:t>
            </w:r>
          </w:p>
        </w:tc>
        <w:tc>
          <w:tcPr>
            <w:tcW w:w="6794"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EB95787" w14:textId="77777777" w:rsidR="00B87A6F" w:rsidRPr="00B87A6F" w:rsidRDefault="00B87A6F" w:rsidP="00D61EEF">
            <w:pPr>
              <w:spacing w:after="120"/>
            </w:pPr>
            <w:r w:rsidRPr="00B87A6F">
              <w:t>1.1 Performance criteria clearly relate to the element.</w:t>
            </w:r>
          </w:p>
          <w:p w14:paraId="675FABAF" w14:textId="77777777" w:rsidR="00B87A6F" w:rsidRPr="00B87A6F" w:rsidRDefault="00B87A6F" w:rsidP="00D61EEF">
            <w:pPr>
              <w:spacing w:after="120"/>
            </w:pPr>
            <w:r w:rsidRPr="00B87A6F">
              <w:t>1.2 They are expressed as a standard.</w:t>
            </w:r>
          </w:p>
          <w:p w14:paraId="5C4A4A04" w14:textId="77777777" w:rsidR="00B87A6F" w:rsidRPr="00B87A6F" w:rsidRDefault="00B87A6F" w:rsidP="00D61EEF">
            <w:pPr>
              <w:spacing w:after="120"/>
            </w:pPr>
            <w:r w:rsidRPr="00B87A6F">
              <w:t>1.3 They specify the required performance in relevant tasks, roles, and skills.</w:t>
            </w:r>
          </w:p>
          <w:p w14:paraId="29065572" w14:textId="77777777" w:rsidR="00B87A6F" w:rsidRPr="00B87A6F" w:rsidRDefault="00B87A6F" w:rsidP="00D61EEF">
            <w:pPr>
              <w:spacing w:after="120"/>
            </w:pPr>
            <w:r w:rsidRPr="00B87A6F">
              <w:t>1.4 They reflect the applied knowledge that enables competent performance.</w:t>
            </w:r>
          </w:p>
        </w:tc>
      </w:tr>
      <w:tr w:rsidR="00B87A6F" w:rsidRPr="00B87A6F" w14:paraId="21D40270" w14:textId="77777777" w:rsidTr="006A4DC6">
        <w:trPr>
          <w:trHeight w:val="1654"/>
        </w:trPr>
        <w:tc>
          <w:tcPr>
            <w:tcW w:w="9629" w:type="dxa"/>
            <w:gridSpan w:val="2"/>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F47B78B" w14:textId="2F73EDB0" w:rsidR="00B87A6F" w:rsidRPr="00B87A6F" w:rsidRDefault="00773DD3" w:rsidP="00D61EEF">
            <w:pPr>
              <w:spacing w:after="120"/>
            </w:pPr>
            <w:r w:rsidRPr="00B87A6F">
              <w:rPr>
                <w:b/>
              </w:rPr>
              <w:lastRenderedPageBreak/>
              <w:t>Foundation skills</w:t>
            </w:r>
          </w:p>
          <w:p w14:paraId="6D591E8B" w14:textId="73324CBE" w:rsidR="00B87A6F" w:rsidRPr="00B87A6F" w:rsidRDefault="00773DD3" w:rsidP="00D61EEF">
            <w:pPr>
              <w:spacing w:after="120"/>
            </w:pPr>
            <w:r w:rsidRPr="00B87A6F">
              <w:rPr>
                <w:i/>
              </w:rPr>
              <w:t>Mandatory field</w:t>
            </w:r>
          </w:p>
          <w:p w14:paraId="0EF5AC8A" w14:textId="77777777" w:rsidR="00B87A6F" w:rsidRPr="00B87A6F" w:rsidRDefault="00B87A6F" w:rsidP="00D61EEF">
            <w:pPr>
              <w:spacing w:after="120"/>
            </w:pPr>
            <w:r w:rsidRPr="00B87A6F">
              <w:t>This section describes those language, literacy, numeracy and employment skills that are essential to performance.</w:t>
            </w:r>
          </w:p>
          <w:p w14:paraId="25ED836F" w14:textId="0B42D5DA" w:rsidR="008F7073" w:rsidRPr="00B87A6F" w:rsidRDefault="00B87A6F" w:rsidP="00D61EEF">
            <w:pPr>
              <w:spacing w:after="120"/>
            </w:pPr>
            <w:r w:rsidRPr="00B87A6F">
              <w:t>Foundation skills essential to performance in this unit, but not explicit in the performance criteria are listed here, along with a brief context statement.</w:t>
            </w:r>
          </w:p>
          <w:p w14:paraId="4D94568E" w14:textId="77777777" w:rsidR="00B87A6F" w:rsidRPr="00B87A6F" w:rsidRDefault="00B87A6F" w:rsidP="00D61EEF">
            <w:pPr>
              <w:spacing w:after="120"/>
            </w:pPr>
            <w:r w:rsidRPr="00B87A6F">
              <w:t>Where all foundation skills essential to performance in this unit are explicit in the performance criteria insert:</w:t>
            </w:r>
          </w:p>
          <w:p w14:paraId="4EC97681" w14:textId="77777777" w:rsidR="00B87A6F" w:rsidRPr="00B87A6F" w:rsidRDefault="00B87A6F" w:rsidP="008F6777">
            <w:pPr>
              <w:spacing w:after="120"/>
              <w:ind w:left="720"/>
            </w:pPr>
            <w:r w:rsidRPr="00B87A6F">
              <w:rPr>
                <w:i/>
              </w:rPr>
              <w:t>Foundation skills essential to performance are explicit in the performance criteria of this unit of competency.</w:t>
            </w:r>
          </w:p>
        </w:tc>
      </w:tr>
      <w:tr w:rsidR="00B87A6F" w:rsidRPr="00B87A6F" w14:paraId="5D8A1A8D" w14:textId="77777777" w:rsidTr="009C398A">
        <w:trPr>
          <w:trHeight w:val="1607"/>
        </w:trPr>
        <w:tc>
          <w:tcPr>
            <w:tcW w:w="9629"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D6E58C7" w14:textId="5F1527BB" w:rsidR="00B87A6F" w:rsidRPr="00B87A6F" w:rsidRDefault="00773DD3" w:rsidP="00D61EEF">
            <w:pPr>
              <w:spacing w:after="120"/>
            </w:pPr>
            <w:r w:rsidRPr="00B87A6F">
              <w:rPr>
                <w:b/>
              </w:rPr>
              <w:t>Range of conditions</w:t>
            </w:r>
          </w:p>
          <w:p w14:paraId="6D50BF2E" w14:textId="694D568C" w:rsidR="00B87A6F" w:rsidRPr="00B87A6F" w:rsidRDefault="00773DD3" w:rsidP="00D61EEF">
            <w:pPr>
              <w:spacing w:after="120"/>
            </w:pPr>
            <w:r w:rsidRPr="00B87A6F">
              <w:rPr>
                <w:i/>
              </w:rPr>
              <w:t>Optional field</w:t>
            </w:r>
          </w:p>
          <w:p w14:paraId="4DC32F56" w14:textId="77777777" w:rsidR="00B87A6F" w:rsidRPr="00B87A6F" w:rsidRDefault="00B87A6F" w:rsidP="00D61EEF">
            <w:pPr>
              <w:spacing w:after="120"/>
            </w:pPr>
            <w:r w:rsidRPr="00B87A6F">
              <w:t>Specifies different work environments and conditions that may affect performance. Essential operating conditions that may be present (depending on the work situation, needs of the candidate, accessibility of the item, and local industry and regional contexts) are included.</w:t>
            </w:r>
          </w:p>
          <w:p w14:paraId="7FA0F954" w14:textId="77777777" w:rsidR="00B87A6F" w:rsidRPr="00B87A6F" w:rsidRDefault="00B87A6F" w:rsidP="00D61EEF">
            <w:pPr>
              <w:spacing w:after="120"/>
            </w:pPr>
            <w:r w:rsidRPr="00B87A6F">
              <w:t>Range is restricted to essential operating conditions and any other variables essential to the work environment.</w:t>
            </w:r>
          </w:p>
        </w:tc>
      </w:tr>
      <w:tr w:rsidR="00B87A6F" w:rsidRPr="00B87A6F" w14:paraId="28DE8EB4" w14:textId="77777777" w:rsidTr="006A4DC6">
        <w:trPr>
          <w:trHeight w:val="97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62989FD" w14:textId="6DCD7317" w:rsidR="00B87A6F" w:rsidRPr="00B87A6F" w:rsidRDefault="00773DD3" w:rsidP="00D61EEF">
            <w:pPr>
              <w:spacing w:after="120"/>
            </w:pPr>
            <w:r w:rsidRPr="00B87A6F">
              <w:rPr>
                <w:b/>
              </w:rPr>
              <w:t>Unit mapping information</w:t>
            </w:r>
          </w:p>
          <w:p w14:paraId="529F5E90" w14:textId="10440B76" w:rsidR="00B87A6F" w:rsidRPr="00B87A6F" w:rsidRDefault="00773DD3" w:rsidP="00D61EEF">
            <w:pPr>
              <w:spacing w:after="120"/>
            </w:pPr>
            <w:r w:rsidRPr="00B87A6F">
              <w:rPr>
                <w:i/>
              </w:rPr>
              <w:t>Mandatory field</w:t>
            </w:r>
          </w:p>
        </w:tc>
        <w:tc>
          <w:tcPr>
            <w:tcW w:w="6794"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6FBA83B" w14:textId="77777777" w:rsidR="00B87A6F" w:rsidRPr="00B87A6F" w:rsidRDefault="00B87A6F" w:rsidP="00D61EEF">
            <w:pPr>
              <w:spacing w:after="120"/>
            </w:pPr>
            <w:r w:rsidRPr="00B87A6F">
              <w:t>Specifies code and title of any equivalent unit of competency.</w:t>
            </w:r>
          </w:p>
          <w:p w14:paraId="3F71CB2E" w14:textId="77777777" w:rsidR="00B87A6F" w:rsidRPr="00B87A6F" w:rsidRDefault="00B87A6F" w:rsidP="00D61EEF">
            <w:pPr>
              <w:spacing w:after="120"/>
            </w:pPr>
            <w:r w:rsidRPr="00B87A6F">
              <w:t>If no equivalent insert:</w:t>
            </w:r>
          </w:p>
          <w:p w14:paraId="0B8C8532" w14:textId="77777777" w:rsidR="00B87A6F" w:rsidRPr="00B87A6F" w:rsidRDefault="00B87A6F" w:rsidP="002D2288">
            <w:pPr>
              <w:spacing w:after="120"/>
              <w:ind w:left="720"/>
            </w:pPr>
            <w:r w:rsidRPr="00B87A6F">
              <w:rPr>
                <w:i/>
              </w:rPr>
              <w:t>No equivalent unit.</w:t>
            </w:r>
          </w:p>
        </w:tc>
      </w:tr>
      <w:tr w:rsidR="00B87A6F" w:rsidRPr="00B87A6F" w14:paraId="363A24BD" w14:textId="77777777" w:rsidTr="006A4DC6">
        <w:trPr>
          <w:trHeight w:val="500"/>
        </w:trPr>
        <w:tc>
          <w:tcPr>
            <w:tcW w:w="2835"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hideMark/>
          </w:tcPr>
          <w:p w14:paraId="7D156A6D" w14:textId="2EAE3978" w:rsidR="00B87A6F" w:rsidRPr="00B87A6F" w:rsidRDefault="00773DD3" w:rsidP="00D61EEF">
            <w:pPr>
              <w:spacing w:after="120"/>
            </w:pPr>
            <w:r w:rsidRPr="00B87A6F">
              <w:rPr>
                <w:b/>
              </w:rPr>
              <w:t>Links</w:t>
            </w:r>
          </w:p>
          <w:p w14:paraId="39A0CC09" w14:textId="55086A6E" w:rsidR="00B87A6F" w:rsidRPr="00B87A6F" w:rsidRDefault="00773DD3" w:rsidP="00D61EEF">
            <w:pPr>
              <w:spacing w:after="120"/>
            </w:pPr>
            <w:r w:rsidRPr="00B87A6F">
              <w:rPr>
                <w:i/>
              </w:rPr>
              <w:t>Mandatory field</w:t>
            </w:r>
          </w:p>
        </w:tc>
        <w:tc>
          <w:tcPr>
            <w:tcW w:w="6794"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hideMark/>
          </w:tcPr>
          <w:p w14:paraId="68C05999" w14:textId="77777777" w:rsidR="00B87A6F" w:rsidRPr="00B87A6F" w:rsidRDefault="00B87A6F" w:rsidP="00D61EEF">
            <w:pPr>
              <w:spacing w:after="120"/>
            </w:pPr>
            <w:r w:rsidRPr="00B87A6F">
              <w:t>Link to Companion Volume Implementation Guide.</w:t>
            </w:r>
          </w:p>
        </w:tc>
      </w:tr>
      <w:tr w:rsidR="008B0733" w:rsidRPr="00B87A6F" w14:paraId="7A2C68EE" w14:textId="77777777" w:rsidTr="008B0733">
        <w:trPr>
          <w:trHeight w:val="294"/>
        </w:trPr>
        <w:tc>
          <w:tcPr>
            <w:tcW w:w="9629" w:type="dxa"/>
            <w:gridSpan w:val="2"/>
            <w:tcBorders>
              <w:top w:val="single" w:sz="4" w:space="0" w:color="auto"/>
            </w:tcBorders>
            <w:shd w:val="clear" w:color="auto" w:fill="FFFFFF" w:themeFill="background1"/>
          </w:tcPr>
          <w:p w14:paraId="458AD579" w14:textId="76A10A82" w:rsidR="008B0733" w:rsidRPr="008B0733" w:rsidRDefault="008B0733" w:rsidP="00B87A6F">
            <w:pPr>
              <w:rPr>
                <w:sz w:val="21"/>
                <w:szCs w:val="21"/>
              </w:rPr>
            </w:pPr>
            <w:r w:rsidRPr="008E5A9C">
              <w:rPr>
                <w:i/>
                <w:sz w:val="21"/>
                <w:szCs w:val="21"/>
              </w:rPr>
              <w:t xml:space="preserve">Mandatory </w:t>
            </w:r>
            <w:r>
              <w:rPr>
                <w:i/>
                <w:sz w:val="21"/>
                <w:szCs w:val="21"/>
              </w:rPr>
              <w:t>f</w:t>
            </w:r>
            <w:r w:rsidRPr="008E5A9C">
              <w:rPr>
                <w:i/>
                <w:sz w:val="21"/>
                <w:szCs w:val="21"/>
              </w:rPr>
              <w:t xml:space="preserve">ields are </w:t>
            </w:r>
            <w:r>
              <w:rPr>
                <w:i/>
                <w:sz w:val="21"/>
                <w:szCs w:val="21"/>
              </w:rPr>
              <w:t>h</w:t>
            </w:r>
            <w:r w:rsidRPr="008E5A9C">
              <w:rPr>
                <w:i/>
                <w:sz w:val="21"/>
                <w:szCs w:val="21"/>
              </w:rPr>
              <w:t xml:space="preserve">ighlighted   </w:t>
            </w:r>
            <w:r w:rsidRPr="008E5A9C">
              <w:rPr>
                <w:noProof/>
                <w:sz w:val="21"/>
                <w:szCs w:val="21"/>
              </w:rPr>
              <mc:AlternateContent>
                <mc:Choice Requires="wpg">
                  <w:drawing>
                    <wp:inline distT="0" distB="0" distL="0" distR="0" wp14:anchorId="03EF0756" wp14:editId="284076BF">
                      <wp:extent cx="102235" cy="102235"/>
                      <wp:effectExtent l="0" t="0" r="12065" b="12065"/>
                      <wp:docPr id="12" name="Group 12"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3"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oel="http://schemas.microsoft.com/office/2019/extlst"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1F88D493">
                    <v:group id="Group 12" style="width:8.05pt;height:8.05pt;mso-position-horizontal-relative:char;mso-position-vertical-relative:line" alt="Tick box" coordsize="102197,102197" o:spid="_x0000_s1026" w14:anchorId="7C486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">
                        <v:stroke miterlimit="1" joinstyle="miter"/>
                        <v:path textboxrect="0,0,102197,102197" arrowok="t" o:connecttype="custom" o:connectlocs="0,102197;102197,102197;102197,0;0,0;0,102197" o:connectangles="0,0,0,0,0"/>
                      </v:shape>
                      <w10:anchorlock/>
                    </v:group>
                  </w:pict>
                </mc:Fallback>
              </mc:AlternateContent>
            </w:r>
          </w:p>
        </w:tc>
      </w:tr>
    </w:tbl>
    <w:p w14:paraId="1B1D0B73" w14:textId="77777777" w:rsidR="008B0733" w:rsidRDefault="008B0733" w:rsidP="005379D8">
      <w:pPr>
        <w:pStyle w:val="Heading1"/>
        <w:sectPr w:rsidR="008B0733" w:rsidSect="00A84274">
          <w:pgSz w:w="11906" w:h="16838"/>
          <w:pgMar w:top="1418" w:right="1418" w:bottom="1418" w:left="1418" w:header="0" w:footer="454" w:gutter="0"/>
          <w:cols w:space="708"/>
          <w:docGrid w:linePitch="360"/>
        </w:sectPr>
      </w:pPr>
      <w:bookmarkStart w:id="17" w:name="_Toc118806122"/>
    </w:p>
    <w:p w14:paraId="18F0B26F" w14:textId="55962C5E" w:rsidR="00E330BA" w:rsidRPr="00E330BA" w:rsidRDefault="00B8309D" w:rsidP="005379D8">
      <w:pPr>
        <w:pStyle w:val="Heading1"/>
      </w:pPr>
      <w:bookmarkStart w:id="18" w:name="_Toc118901291"/>
      <w:r w:rsidRPr="00B8309D">
        <w:lastRenderedPageBreak/>
        <w:t>Assessment Requirements template</w:t>
      </w:r>
      <w:bookmarkEnd w:id="17"/>
      <w:bookmarkEnd w:id="18"/>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8309D" w:rsidRPr="00B8309D" w14:paraId="020B845E" w14:textId="77777777" w:rsidTr="006A4DC6">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F808696" w14:textId="46E7027B" w:rsidR="00B8309D" w:rsidRPr="00B8309D" w:rsidRDefault="00773DD3" w:rsidP="003D4070">
            <w:pPr>
              <w:spacing w:after="120"/>
            </w:pPr>
            <w:r w:rsidRPr="00B8309D">
              <w:rPr>
                <w:b/>
              </w:rPr>
              <w:t>Title</w:t>
            </w:r>
          </w:p>
          <w:p w14:paraId="40B80122" w14:textId="52BA8150" w:rsidR="00B8309D" w:rsidRPr="00B8309D" w:rsidRDefault="00773DD3" w:rsidP="003D4070">
            <w:pPr>
              <w:spacing w:after="120"/>
            </w:pPr>
            <w:r w:rsidRPr="00B8309D">
              <w:rPr>
                <w:i/>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E104A9E" w14:textId="77777777" w:rsidR="00B8309D" w:rsidRPr="00B8309D" w:rsidRDefault="00B8309D" w:rsidP="003D4070">
            <w:pPr>
              <w:spacing w:after="120"/>
            </w:pPr>
            <w:r w:rsidRPr="00B8309D">
              <w:t>Assessment Requirements for [insert Unit of Competency Code and Title]</w:t>
            </w:r>
          </w:p>
        </w:tc>
      </w:tr>
      <w:tr w:rsidR="00B8309D" w:rsidRPr="00B8309D" w14:paraId="38D78092" w14:textId="77777777" w:rsidTr="006A4DC6">
        <w:trPr>
          <w:trHeight w:val="1197"/>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EE1AC18" w14:textId="08D628E3" w:rsidR="00B8309D" w:rsidRPr="00B8309D" w:rsidRDefault="00773DD3" w:rsidP="003D4070">
            <w:pPr>
              <w:spacing w:after="120"/>
            </w:pPr>
            <w:r w:rsidRPr="00B8309D">
              <w:rPr>
                <w:b/>
              </w:rPr>
              <w:t>Performance evidence</w:t>
            </w:r>
          </w:p>
          <w:p w14:paraId="0293D311" w14:textId="4BB66C9B" w:rsidR="00B8309D" w:rsidRPr="00B8309D" w:rsidRDefault="00773DD3" w:rsidP="003D4070">
            <w:pPr>
              <w:spacing w:after="120"/>
            </w:pPr>
            <w:r w:rsidRPr="00B8309D">
              <w:rPr>
                <w:i/>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C14DC15" w14:textId="77777777" w:rsidR="00B8309D" w:rsidRPr="00B8309D" w:rsidRDefault="00B8309D" w:rsidP="003D4070">
            <w:pPr>
              <w:numPr>
                <w:ilvl w:val="0"/>
                <w:numId w:val="23"/>
              </w:numPr>
              <w:spacing w:after="120"/>
            </w:pPr>
            <w:r w:rsidRPr="00B8309D">
              <w:t>specifies the required product and process evidence.</w:t>
            </w:r>
          </w:p>
          <w:p w14:paraId="474C1894" w14:textId="77777777" w:rsidR="00B8309D" w:rsidRPr="00B8309D" w:rsidRDefault="00B8309D" w:rsidP="003D4070">
            <w:pPr>
              <w:numPr>
                <w:ilvl w:val="0"/>
                <w:numId w:val="23"/>
              </w:numPr>
              <w:spacing w:after="120"/>
            </w:pPr>
            <w:r w:rsidRPr="00B8309D">
              <w:t>specifies the frequency and/or volume of product/process evidence.</w:t>
            </w:r>
          </w:p>
          <w:p w14:paraId="4D57B56A" w14:textId="77777777" w:rsidR="00B8309D" w:rsidRPr="00B8309D" w:rsidRDefault="00B8309D" w:rsidP="003D4070">
            <w:pPr>
              <w:numPr>
                <w:ilvl w:val="0"/>
                <w:numId w:val="23"/>
              </w:numPr>
              <w:spacing w:after="120"/>
            </w:pPr>
            <w:r w:rsidRPr="00B8309D">
              <w:t>specifies the relationship between the product and process evidence and the performance criteria.</w:t>
            </w:r>
          </w:p>
        </w:tc>
      </w:tr>
      <w:tr w:rsidR="00B8309D" w:rsidRPr="00B8309D" w14:paraId="066FDC95" w14:textId="77777777" w:rsidTr="006A4DC6">
        <w:trPr>
          <w:trHeight w:val="1417"/>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E6C2B71" w14:textId="058CD9F2" w:rsidR="00B8309D" w:rsidRPr="00B8309D" w:rsidRDefault="00773DD3" w:rsidP="003D4070">
            <w:pPr>
              <w:spacing w:after="120"/>
            </w:pPr>
            <w:r w:rsidRPr="00B8309D">
              <w:rPr>
                <w:b/>
              </w:rPr>
              <w:t>Knowledge evidence</w:t>
            </w:r>
          </w:p>
          <w:p w14:paraId="56CB760D" w14:textId="016BD235" w:rsidR="00B8309D" w:rsidRPr="00B8309D" w:rsidRDefault="00773DD3" w:rsidP="003D4070">
            <w:pPr>
              <w:spacing w:after="120"/>
            </w:pPr>
            <w:r w:rsidRPr="00B8309D">
              <w:rPr>
                <w:i/>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67CAF0E" w14:textId="77777777" w:rsidR="00B8309D" w:rsidRPr="00B8309D" w:rsidRDefault="00B8309D" w:rsidP="003D4070">
            <w:pPr>
              <w:numPr>
                <w:ilvl w:val="0"/>
                <w:numId w:val="23"/>
              </w:numPr>
              <w:spacing w:after="120"/>
            </w:pPr>
            <w:r w:rsidRPr="00B8309D">
              <w:t xml:space="preserve">specifies what the individual must know in order to safely and effectively perform the work task described in the unit of competency. </w:t>
            </w:r>
          </w:p>
          <w:p w14:paraId="0854A03A" w14:textId="77777777" w:rsidR="00B8309D" w:rsidRPr="00B8309D" w:rsidRDefault="00B8309D" w:rsidP="003D4070">
            <w:pPr>
              <w:numPr>
                <w:ilvl w:val="0"/>
                <w:numId w:val="23"/>
              </w:numPr>
              <w:spacing w:after="120"/>
            </w:pPr>
            <w:r w:rsidRPr="00B8309D">
              <w:t>relates directly to the performance criteria and/or range of conditions.</w:t>
            </w:r>
          </w:p>
          <w:p w14:paraId="31939961" w14:textId="77777777" w:rsidR="00B8309D" w:rsidRPr="00B8309D" w:rsidRDefault="00B8309D" w:rsidP="003D4070">
            <w:pPr>
              <w:numPr>
                <w:ilvl w:val="0"/>
                <w:numId w:val="23"/>
              </w:numPr>
              <w:spacing w:after="120"/>
            </w:pPr>
            <w:r w:rsidRPr="00B8309D">
              <w:t xml:space="preserve">indicates the type and depth of knowledge required to meet the demands of the unit of competency. </w:t>
            </w:r>
          </w:p>
        </w:tc>
      </w:tr>
      <w:tr w:rsidR="00B8309D" w:rsidRPr="00B8309D" w14:paraId="143D7368" w14:textId="77777777" w:rsidTr="006A4DC6">
        <w:trPr>
          <w:trHeight w:val="1857"/>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C6DF867" w14:textId="68F9FEDC" w:rsidR="00B8309D" w:rsidRPr="00B8309D" w:rsidRDefault="00773DD3" w:rsidP="003D4070">
            <w:pPr>
              <w:spacing w:after="120"/>
            </w:pPr>
            <w:r w:rsidRPr="00B8309D">
              <w:rPr>
                <w:b/>
              </w:rPr>
              <w:t>Assessment conditions</w:t>
            </w:r>
          </w:p>
          <w:p w14:paraId="71DF4AB3" w14:textId="4CA0F08E" w:rsidR="00B8309D" w:rsidRPr="00B8309D" w:rsidRDefault="00773DD3" w:rsidP="003D4070">
            <w:pPr>
              <w:spacing w:after="120"/>
            </w:pPr>
            <w:r w:rsidRPr="00B8309D">
              <w:rPr>
                <w:i/>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E41B994" w14:textId="77777777" w:rsidR="00B8309D" w:rsidRPr="00B8309D" w:rsidRDefault="00B8309D" w:rsidP="003D4070">
            <w:pPr>
              <w:numPr>
                <w:ilvl w:val="0"/>
                <w:numId w:val="23"/>
              </w:numPr>
              <w:spacing w:after="120"/>
            </w:pPr>
            <w:r w:rsidRPr="00B8309D">
              <w:t>stipulates any mandatory conditions for assessment.</w:t>
            </w:r>
          </w:p>
          <w:p w14:paraId="5A7922AE" w14:textId="77777777" w:rsidR="00B8309D" w:rsidRPr="00B8309D" w:rsidRDefault="00B8309D" w:rsidP="003D4070">
            <w:pPr>
              <w:numPr>
                <w:ilvl w:val="0"/>
                <w:numId w:val="23"/>
              </w:numPr>
              <w:spacing w:after="120"/>
            </w:pPr>
            <w:r w:rsidRPr="00B8309D">
              <w:t>specifies the conditions under which evidence for assessment must be gathered, including any details of equipment and materials, contingencies, specifications, physical conditions, relationships with team members and supervisor, relationship with client/customer, and timeframe.</w:t>
            </w:r>
          </w:p>
          <w:p w14:paraId="743444B9" w14:textId="77777777" w:rsidR="00B8309D" w:rsidRPr="00B8309D" w:rsidRDefault="00B8309D" w:rsidP="003D4070">
            <w:pPr>
              <w:numPr>
                <w:ilvl w:val="0"/>
                <w:numId w:val="23"/>
              </w:numPr>
              <w:spacing w:after="120"/>
            </w:pPr>
            <w:r w:rsidRPr="00B8309D">
              <w:t>specifies assessor requirements, including any details related to qualifications, experience and industry currency.</w:t>
            </w:r>
          </w:p>
        </w:tc>
      </w:tr>
      <w:tr w:rsidR="00B8309D" w:rsidRPr="00B8309D" w14:paraId="2CAF7E25" w14:textId="77777777" w:rsidTr="006A4DC6">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4811C8C" w14:textId="63B302D1" w:rsidR="00B8309D" w:rsidRPr="00B8309D" w:rsidRDefault="00773DD3" w:rsidP="003D4070">
            <w:pPr>
              <w:spacing w:after="120"/>
            </w:pPr>
            <w:r w:rsidRPr="00B8309D">
              <w:rPr>
                <w:b/>
              </w:rPr>
              <w:t>Links</w:t>
            </w:r>
          </w:p>
          <w:p w14:paraId="3830F071" w14:textId="7A083A8F" w:rsidR="00B8309D" w:rsidRPr="00B8309D" w:rsidRDefault="00773DD3" w:rsidP="003D4070">
            <w:pPr>
              <w:spacing w:after="120"/>
            </w:pPr>
            <w:r w:rsidRPr="00B8309D">
              <w:rPr>
                <w:i/>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884E0C3" w14:textId="77777777" w:rsidR="00B8309D" w:rsidRPr="00B8309D" w:rsidRDefault="00B8309D" w:rsidP="003D4070">
            <w:pPr>
              <w:spacing w:after="120"/>
            </w:pPr>
            <w:r w:rsidRPr="00B8309D">
              <w:t xml:space="preserve">Link to Companion Volume Implementation Guide. </w:t>
            </w:r>
          </w:p>
        </w:tc>
      </w:tr>
    </w:tbl>
    <w:p w14:paraId="2790F203" w14:textId="1D6F2AA4" w:rsidR="00C1292E" w:rsidRPr="00C1292E" w:rsidRDefault="00C1292E" w:rsidP="00C1292E">
      <w:r w:rsidRPr="00C1292E">
        <w:rPr>
          <w:i/>
        </w:rPr>
        <w:t xml:space="preserve">Mandatory </w:t>
      </w:r>
      <w:r w:rsidR="003D4070">
        <w:rPr>
          <w:i/>
        </w:rPr>
        <w:t>f</w:t>
      </w:r>
      <w:r w:rsidRPr="00C1292E">
        <w:rPr>
          <w:i/>
        </w:rPr>
        <w:t xml:space="preserve">ields are </w:t>
      </w:r>
      <w:r w:rsidR="003D4070">
        <w:rPr>
          <w:i/>
        </w:rPr>
        <w:t>h</w:t>
      </w:r>
      <w:r w:rsidRPr="00C1292E">
        <w:rPr>
          <w:i/>
        </w:rPr>
        <w:t xml:space="preserve">ighlighted   </w:t>
      </w:r>
      <w:r w:rsidRPr="00C1292E">
        <w:rPr>
          <w:noProof/>
        </w:rPr>
        <mc:AlternateContent>
          <mc:Choice Requires="wpg">
            <w:drawing>
              <wp:inline distT="0" distB="0" distL="0" distR="0" wp14:anchorId="7EA121B8" wp14:editId="68D0DABA">
                <wp:extent cx="102235" cy="102235"/>
                <wp:effectExtent l="0" t="0" r="12065" b="12065"/>
                <wp:docPr id="9" name="Group 9"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0"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oel="http://schemas.microsoft.com/office/2019/extlst"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79E1E4CC">
              <v:group id="Group 9" style="width:8.05pt;height:8.05pt;mso-position-horizontal-relative:char;mso-position-vertical-relative:line" alt="Tick box" coordsize="102197,102197" o:spid="_x0000_s1026" w14:anchorId="0859F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">
                  <v:stroke miterlimit="1" joinstyle="miter"/>
                  <v:path textboxrect="0,0,102197,102197" arrowok="t" o:connecttype="custom" o:connectlocs="0,102197;102197,102197;102197,0;0,0;0,102197" o:connectangles="0,0,0,0,0"/>
                </v:shape>
                <w10:anchorlock/>
              </v:group>
            </w:pict>
          </mc:Fallback>
        </mc:AlternateContent>
      </w:r>
    </w:p>
    <w:p w14:paraId="0622CE64" w14:textId="77777777" w:rsidR="00F973B9" w:rsidRDefault="00F973B9" w:rsidP="00F973B9"/>
    <w:p w14:paraId="4B7CAD8E" w14:textId="77777777" w:rsidR="005F7B83" w:rsidRDefault="005F7B83">
      <w:pPr>
        <w:spacing w:after="160" w:line="259" w:lineRule="auto"/>
        <w:sectPr w:rsidR="005F7B83" w:rsidSect="00A84274">
          <w:pgSz w:w="11906" w:h="16838"/>
          <w:pgMar w:top="1418" w:right="1418" w:bottom="1418" w:left="1418" w:header="0" w:footer="454" w:gutter="0"/>
          <w:cols w:space="708"/>
          <w:docGrid w:linePitch="360"/>
        </w:sectPr>
      </w:pPr>
    </w:p>
    <w:p w14:paraId="26A1B1BE" w14:textId="77777777" w:rsidR="00B8309D" w:rsidRPr="00B8309D" w:rsidRDefault="00B8309D" w:rsidP="005379D8">
      <w:pPr>
        <w:pStyle w:val="Heading1"/>
      </w:pPr>
      <w:bookmarkStart w:id="19" w:name="_Toc106961551"/>
      <w:bookmarkStart w:id="20" w:name="_Toc108622098"/>
      <w:bookmarkStart w:id="21" w:name="_Toc118806123"/>
      <w:bookmarkStart w:id="22" w:name="_Toc118901292"/>
      <w:r w:rsidRPr="00B8309D">
        <w:lastRenderedPageBreak/>
        <w:t>Qualification template</w:t>
      </w:r>
      <w:bookmarkEnd w:id="19"/>
      <w:bookmarkEnd w:id="20"/>
      <w:bookmarkEnd w:id="21"/>
      <w:bookmarkEnd w:id="22"/>
      <w:r w:rsidRPr="00B8309D">
        <w:t xml:space="preserve"> </w:t>
      </w:r>
    </w:p>
    <w:tbl>
      <w:tblPr>
        <w:tblW w:w="9346" w:type="dxa"/>
        <w:tblInd w:w="5" w:type="dxa"/>
        <w:shd w:val="clear" w:color="auto" w:fill="D9D9D9" w:themeFill="background1" w:themeFillShade="D9"/>
        <w:tblCellMar>
          <w:top w:w="27" w:type="dxa"/>
          <w:left w:w="80" w:type="dxa"/>
          <w:right w:w="62" w:type="dxa"/>
        </w:tblCellMar>
        <w:tblLook w:val="04A0" w:firstRow="1" w:lastRow="0" w:firstColumn="1" w:lastColumn="0" w:noHBand="0" w:noVBand="1"/>
      </w:tblPr>
      <w:tblGrid>
        <w:gridCol w:w="2967"/>
        <w:gridCol w:w="6379"/>
      </w:tblGrid>
      <w:tr w:rsidR="00A85773" w:rsidRPr="00A85773" w14:paraId="6DE4D8EA" w14:textId="77777777" w:rsidTr="00A47323">
        <w:trPr>
          <w:trHeight w:val="119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42FBC19" w14:textId="11A26388" w:rsidR="00A85773" w:rsidRPr="00A85773" w:rsidRDefault="00773DD3" w:rsidP="003264C7">
            <w:pPr>
              <w:spacing w:after="120"/>
            </w:pPr>
            <w:r w:rsidRPr="00A85773">
              <w:rPr>
                <w:b/>
              </w:rPr>
              <w:t>Qualification code</w:t>
            </w:r>
          </w:p>
          <w:p w14:paraId="564FBE08" w14:textId="7B9302CD" w:rsidR="00A85773" w:rsidRPr="00A85773" w:rsidRDefault="00773DD3" w:rsidP="003264C7">
            <w:pPr>
              <w:spacing w:after="120"/>
            </w:pPr>
            <w:r w:rsidRPr="00A85773">
              <w:rPr>
                <w:i/>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C3A2687" w14:textId="77777777" w:rsidR="00A85773" w:rsidRPr="00A85773" w:rsidRDefault="00A85773" w:rsidP="003264C7">
            <w:pPr>
              <w:spacing w:after="120"/>
            </w:pPr>
            <w:r w:rsidRPr="00A85773">
              <w:t xml:space="preserve">The qualification code contains the three alpha characters identifying the Training Package, a numeric character identifying the AQF level, a two numeric character sequence identifier, and two numeric characters identifying the year the qualification was endorsed. It must comply with the length specified in the AVETMIS Standard. </w:t>
            </w:r>
          </w:p>
        </w:tc>
      </w:tr>
      <w:tr w:rsidR="00A85773" w:rsidRPr="00A85773" w14:paraId="6973DCE4" w14:textId="77777777" w:rsidTr="00A47323">
        <w:trPr>
          <w:trHeight w:val="53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F627AF8" w14:textId="012B8C09" w:rsidR="00A85773" w:rsidRPr="00A85773" w:rsidRDefault="00773DD3" w:rsidP="003264C7">
            <w:pPr>
              <w:spacing w:after="120"/>
            </w:pPr>
            <w:r w:rsidRPr="00A85773">
              <w:rPr>
                <w:b/>
              </w:rPr>
              <w:t>Qualification title</w:t>
            </w:r>
          </w:p>
          <w:p w14:paraId="001486F1" w14:textId="08513351" w:rsidR="00A85773" w:rsidRPr="00A85773" w:rsidRDefault="00773DD3" w:rsidP="003264C7">
            <w:pPr>
              <w:spacing w:after="120"/>
            </w:pPr>
            <w:r w:rsidRPr="00A85773">
              <w:rPr>
                <w:i/>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E896EFE" w14:textId="77777777" w:rsidR="00A85773" w:rsidRPr="00A85773" w:rsidRDefault="00A85773" w:rsidP="003264C7">
            <w:pPr>
              <w:spacing w:after="120"/>
            </w:pPr>
            <w:r w:rsidRPr="00A85773">
              <w:t>A unique title that reflects the qualification outcome.  It must comply with the length specified in the AVETMIS Standard (no more than 100 characters).</w:t>
            </w:r>
          </w:p>
        </w:tc>
      </w:tr>
      <w:tr w:rsidR="00A85773" w:rsidRPr="00A85773" w14:paraId="63CA2F4C" w14:textId="77777777" w:rsidTr="00A47323">
        <w:trPr>
          <w:trHeight w:val="1417"/>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CEDFD68" w14:textId="2AF0F220" w:rsidR="00A85773" w:rsidRPr="00A85773" w:rsidRDefault="00773DD3" w:rsidP="003264C7">
            <w:pPr>
              <w:spacing w:after="120"/>
            </w:pPr>
            <w:r w:rsidRPr="00A85773">
              <w:rPr>
                <w:b/>
              </w:rPr>
              <w:t>Qualification description</w:t>
            </w:r>
          </w:p>
          <w:p w14:paraId="711F4BCE" w14:textId="34AA3340" w:rsidR="00A85773" w:rsidRPr="00A85773" w:rsidRDefault="00773DD3" w:rsidP="003264C7">
            <w:pPr>
              <w:spacing w:after="120"/>
            </w:pPr>
            <w:r w:rsidRPr="00A85773">
              <w:rPr>
                <w:i/>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8AC138C" w14:textId="77777777" w:rsidR="00A85773" w:rsidRPr="00A85773" w:rsidRDefault="00A85773" w:rsidP="003264C7">
            <w:pPr>
              <w:spacing w:after="120"/>
            </w:pPr>
            <w:r w:rsidRPr="00A85773">
              <w:t>A description of the qualification outcomes.</w:t>
            </w:r>
          </w:p>
          <w:p w14:paraId="5C76C97C" w14:textId="77777777" w:rsidR="00A85773" w:rsidRPr="00A85773" w:rsidRDefault="00A85773" w:rsidP="003264C7">
            <w:pPr>
              <w:spacing w:after="120"/>
            </w:pPr>
            <w:r w:rsidRPr="00A85773">
              <w:t>Any licensing, legislative, regulatory or certification considerations. Where none exist insert:</w:t>
            </w:r>
          </w:p>
          <w:p w14:paraId="541C7BE7" w14:textId="77777777" w:rsidR="00A85773" w:rsidRPr="00A85773" w:rsidRDefault="00A85773" w:rsidP="003264C7">
            <w:pPr>
              <w:spacing w:after="120"/>
              <w:ind w:left="720"/>
            </w:pPr>
            <w:r w:rsidRPr="00A85773">
              <w:rPr>
                <w:i/>
              </w:rPr>
              <w:t>No licensing, legislative or certification requirements apply to this qualification at the time of publication.</w:t>
            </w:r>
          </w:p>
        </w:tc>
      </w:tr>
      <w:tr w:rsidR="00A85773" w:rsidRPr="00A85773" w14:paraId="4AD5E925" w14:textId="77777777" w:rsidTr="00E677C8">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E856367" w14:textId="558B58EC" w:rsidR="00A85773" w:rsidRPr="00A85773" w:rsidRDefault="00773DD3" w:rsidP="003264C7">
            <w:pPr>
              <w:spacing w:after="120"/>
            </w:pPr>
            <w:r w:rsidRPr="00A85773">
              <w:rPr>
                <w:b/>
              </w:rPr>
              <w:t>Entry requirements</w:t>
            </w:r>
          </w:p>
          <w:p w14:paraId="3E435CBB" w14:textId="588C9C61" w:rsidR="00A85773" w:rsidRPr="00A85773" w:rsidRDefault="00773DD3" w:rsidP="003264C7">
            <w:pPr>
              <w:spacing w:after="120"/>
            </w:pPr>
            <w:r w:rsidRPr="00A85773">
              <w:rPr>
                <w:i/>
              </w:rPr>
              <w:t>Optional field</w:t>
            </w: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39494481" w14:textId="77777777" w:rsidR="00A85773" w:rsidRPr="00A85773" w:rsidRDefault="00A85773" w:rsidP="003264C7">
            <w:pPr>
              <w:spacing w:after="120"/>
            </w:pPr>
            <w:r w:rsidRPr="00A85773">
              <w:t>Specifies any mandatory entry requirements.</w:t>
            </w:r>
          </w:p>
        </w:tc>
      </w:tr>
      <w:tr w:rsidR="005E2C56" w:rsidRPr="00A85773" w14:paraId="45AA355E" w14:textId="77777777" w:rsidTr="00A47323">
        <w:trPr>
          <w:trHeight w:val="1417"/>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1D499176" w14:textId="418DEBAC" w:rsidR="00B32EA0" w:rsidRPr="00233FB9" w:rsidRDefault="00B32EA0" w:rsidP="00B32EA0">
            <w:pPr>
              <w:spacing w:after="120"/>
              <w:rPr>
                <w:b/>
                <w:bCs/>
                <w:color w:val="000000" w:themeColor="text1"/>
              </w:rPr>
            </w:pPr>
            <w:r>
              <w:rPr>
                <w:b/>
                <w:bCs/>
                <w:color w:val="000000" w:themeColor="text1"/>
              </w:rPr>
              <w:t>Packaging Rules</w:t>
            </w:r>
            <w:r w:rsidRPr="00233FB9">
              <w:rPr>
                <w:b/>
                <w:bCs/>
                <w:color w:val="000000" w:themeColor="text1"/>
              </w:rPr>
              <w:t xml:space="preserve"> </w:t>
            </w:r>
          </w:p>
          <w:p w14:paraId="4654AC96" w14:textId="23D1DDC1" w:rsidR="005E2C56" w:rsidRPr="005E2C56" w:rsidRDefault="00B32EA0" w:rsidP="005E2C56">
            <w:pPr>
              <w:shd w:val="clear" w:color="auto" w:fill="D9D9D9" w:themeFill="background1" w:themeFillShade="D9"/>
              <w:spacing w:after="120"/>
              <w:rPr>
                <w:b/>
                <w:shd w:val="clear" w:color="auto" w:fill="FFFFFF" w:themeFill="background1"/>
              </w:rPr>
            </w:pPr>
            <w:r w:rsidRPr="00233FB9">
              <w:rPr>
                <w:i/>
                <w:iCs/>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5F94FE91" w14:textId="77777777" w:rsidR="00B32EA0" w:rsidRPr="008E5A9C" w:rsidRDefault="00B32EA0" w:rsidP="00B32EA0">
            <w:pPr>
              <w:spacing w:after="120"/>
            </w:pPr>
            <w:r w:rsidRPr="008E5A9C">
              <w:t>Specifies the total number of units of competency required to achieve the qualification.</w:t>
            </w:r>
          </w:p>
          <w:p w14:paraId="71F6F111" w14:textId="77777777" w:rsidR="00B32EA0" w:rsidRPr="008E5A9C" w:rsidRDefault="00B32EA0" w:rsidP="00B32EA0">
            <w:pPr>
              <w:spacing w:after="120"/>
            </w:pPr>
            <w:r w:rsidRPr="008E5A9C">
              <w:t xml:space="preserve">Specifies the number of core and elective units. </w:t>
            </w:r>
          </w:p>
          <w:p w14:paraId="396DD5A7" w14:textId="298B04B3" w:rsidR="005E2C56" w:rsidRPr="008E5A9C" w:rsidRDefault="00B32EA0" w:rsidP="00B32EA0">
            <w:pPr>
              <w:spacing w:after="120"/>
            </w:pPr>
            <w:r w:rsidRPr="008E5A9C">
              <w:t>Lists all core and elective unit codes and titles, including pre-requisite units where they apply.</w:t>
            </w:r>
          </w:p>
        </w:tc>
      </w:tr>
      <w:tr w:rsidR="0057762E" w:rsidRPr="00A85773" w14:paraId="12CE2DC3" w14:textId="77777777" w:rsidTr="00A47323">
        <w:trPr>
          <w:trHeight w:val="95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57A73BB6" w14:textId="77777777" w:rsidR="003F0A49" w:rsidRPr="00233FB9" w:rsidRDefault="003F0A49" w:rsidP="003264C7">
            <w:pPr>
              <w:spacing w:after="120"/>
              <w:rPr>
                <w:b/>
                <w:bCs/>
                <w:color w:val="000000" w:themeColor="text1"/>
              </w:rPr>
            </w:pPr>
            <w:r w:rsidRPr="00233FB9">
              <w:rPr>
                <w:b/>
                <w:bCs/>
                <w:color w:val="000000" w:themeColor="text1"/>
              </w:rPr>
              <w:t>Qualification mapping information</w:t>
            </w:r>
          </w:p>
          <w:p w14:paraId="2B31F907" w14:textId="60AAABCE" w:rsidR="0057762E" w:rsidRPr="008F7BCF" w:rsidRDefault="003F0A49" w:rsidP="008F7BCF">
            <w:pPr>
              <w:spacing w:after="120"/>
              <w:rPr>
                <w:i/>
                <w:iCs/>
              </w:rPr>
            </w:pPr>
            <w:r w:rsidRPr="00233FB9">
              <w:rPr>
                <w:i/>
                <w:iCs/>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2833E6DD" w14:textId="77777777" w:rsidR="00880B89" w:rsidRDefault="00880B89" w:rsidP="003264C7">
            <w:pPr>
              <w:spacing w:after="120"/>
            </w:pPr>
            <w:r>
              <w:t>Specifies code and title of any equivalent qualification.</w:t>
            </w:r>
          </w:p>
          <w:p w14:paraId="6A2C6AEC" w14:textId="77777777" w:rsidR="00880B89" w:rsidRDefault="00880B89" w:rsidP="003264C7">
            <w:pPr>
              <w:spacing w:after="120"/>
            </w:pPr>
            <w:r>
              <w:t>If no equivalent insert:</w:t>
            </w:r>
          </w:p>
          <w:p w14:paraId="372B4A4D" w14:textId="6653F53F" w:rsidR="0057762E" w:rsidRPr="008E5A9C" w:rsidRDefault="00880B89" w:rsidP="008F7BCF">
            <w:pPr>
              <w:spacing w:after="120"/>
              <w:ind w:left="720"/>
            </w:pPr>
            <w:r w:rsidRPr="008E5A9C">
              <w:rPr>
                <w:i/>
                <w:iCs/>
              </w:rPr>
              <w:t>No equivalent qualification.</w:t>
            </w:r>
          </w:p>
        </w:tc>
      </w:tr>
      <w:tr w:rsidR="00B83DD9" w:rsidRPr="00A85773" w14:paraId="1C607F61" w14:textId="77777777" w:rsidTr="00A47323">
        <w:trPr>
          <w:trHeight w:val="733"/>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5A3AC23C" w14:textId="77777777" w:rsidR="005F399B" w:rsidRPr="00233FB9" w:rsidRDefault="005F399B" w:rsidP="003264C7">
            <w:pPr>
              <w:spacing w:after="120"/>
              <w:rPr>
                <w:b/>
                <w:bCs/>
              </w:rPr>
            </w:pPr>
            <w:r w:rsidRPr="00233FB9">
              <w:rPr>
                <w:b/>
                <w:bCs/>
              </w:rPr>
              <w:t>Links</w:t>
            </w:r>
          </w:p>
          <w:p w14:paraId="61EB1FB9" w14:textId="377E5EDA" w:rsidR="00B83DD9" w:rsidRPr="008E5A9C" w:rsidRDefault="005F399B" w:rsidP="003264C7">
            <w:pPr>
              <w:spacing w:after="120"/>
              <w:rPr>
                <w:i/>
                <w:iCs/>
              </w:rPr>
            </w:pPr>
            <w:r w:rsidRPr="00233FB9">
              <w:rPr>
                <w:i/>
                <w:iCs/>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7F53A43A" w14:textId="77777777" w:rsidR="00F4166A" w:rsidRPr="00233FB9" w:rsidRDefault="00F4166A" w:rsidP="003264C7">
            <w:pPr>
              <w:spacing w:after="120"/>
            </w:pPr>
            <w:r w:rsidRPr="00233FB9">
              <w:t>Link to Companion Volume Implementation Guide.</w:t>
            </w:r>
          </w:p>
          <w:p w14:paraId="142CF931" w14:textId="77777777" w:rsidR="00B83DD9" w:rsidRDefault="00B83DD9" w:rsidP="003264C7">
            <w:pPr>
              <w:spacing w:after="120"/>
            </w:pPr>
          </w:p>
        </w:tc>
      </w:tr>
    </w:tbl>
    <w:p w14:paraId="7FA8FF28" w14:textId="45A99FCB" w:rsidR="00493A9A" w:rsidRPr="00C1292E" w:rsidRDefault="00493A9A" w:rsidP="00493A9A">
      <w:r w:rsidRPr="00C1292E">
        <w:rPr>
          <w:i/>
        </w:rPr>
        <w:t xml:space="preserve">Mandatory </w:t>
      </w:r>
      <w:r w:rsidR="001847C1">
        <w:rPr>
          <w:i/>
        </w:rPr>
        <w:t>f</w:t>
      </w:r>
      <w:r w:rsidRPr="00C1292E">
        <w:rPr>
          <w:i/>
        </w:rPr>
        <w:t xml:space="preserve">ields are </w:t>
      </w:r>
      <w:r w:rsidR="001847C1">
        <w:rPr>
          <w:i/>
        </w:rPr>
        <w:t>h</w:t>
      </w:r>
      <w:r w:rsidRPr="00C1292E">
        <w:rPr>
          <w:i/>
        </w:rPr>
        <w:t xml:space="preserve">ighlighted   </w:t>
      </w:r>
      <w:r w:rsidRPr="00C1292E">
        <w:rPr>
          <w:noProof/>
        </w:rPr>
        <mc:AlternateContent>
          <mc:Choice Requires="wpg">
            <w:drawing>
              <wp:inline distT="0" distB="0" distL="0" distR="0" wp14:anchorId="11518EDB" wp14:editId="066BA148">
                <wp:extent cx="102235" cy="102235"/>
                <wp:effectExtent l="0" t="0" r="12065" b="12065"/>
                <wp:docPr id="15" name="Group 15"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6"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oel="http://schemas.microsoft.com/office/2019/extlst"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1BF2C166">
              <v:group id="Group 15" style="width:8.05pt;height:8.05pt;mso-position-horizontal-relative:char;mso-position-vertical-relative:line" alt="Tick box" coordsize="102197,102197" o:spid="_x0000_s1026" w14:anchorId="26863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">
                  <v:stroke miterlimit="1" joinstyle="miter"/>
                  <v:path textboxrect="0,0,102197,102197" arrowok="t" o:connecttype="custom" o:connectlocs="0,102197;102197,102197;102197,0;0,0;0,102197" o:connectangles="0,0,0,0,0"/>
                </v:shape>
                <w10:anchorlock/>
              </v:group>
            </w:pict>
          </mc:Fallback>
        </mc:AlternateContent>
      </w:r>
    </w:p>
    <w:p w14:paraId="05930FB4" w14:textId="77777777" w:rsidR="005F7B83" w:rsidRDefault="005F7B83" w:rsidP="0040533C">
      <w:pPr>
        <w:shd w:val="clear" w:color="auto" w:fill="FFFFFF" w:themeFill="background1"/>
        <w:sectPr w:rsidR="005F7B83" w:rsidSect="00A84274">
          <w:pgSz w:w="11906" w:h="16838"/>
          <w:pgMar w:top="1418" w:right="1418" w:bottom="1418" w:left="1418" w:header="0" w:footer="454" w:gutter="0"/>
          <w:cols w:space="708"/>
          <w:docGrid w:linePitch="360"/>
        </w:sectPr>
      </w:pPr>
    </w:p>
    <w:p w14:paraId="5F9CB6AE" w14:textId="77777777" w:rsidR="00EE3A8E" w:rsidRPr="00EE3A8E" w:rsidRDefault="00EE3A8E" w:rsidP="005379D8">
      <w:pPr>
        <w:pStyle w:val="Heading1"/>
      </w:pPr>
      <w:bookmarkStart w:id="23" w:name="_Toc106961552"/>
      <w:bookmarkStart w:id="24" w:name="_Toc108622099"/>
      <w:bookmarkStart w:id="25" w:name="_Toc118806124"/>
      <w:bookmarkStart w:id="26" w:name="_Toc118901293"/>
      <w:r w:rsidRPr="00EE3A8E">
        <w:lastRenderedPageBreak/>
        <w:t>Credit Arrangements template</w:t>
      </w:r>
      <w:bookmarkEnd w:id="23"/>
      <w:bookmarkEnd w:id="24"/>
      <w:bookmarkEnd w:id="25"/>
      <w:bookmarkEnd w:id="26"/>
    </w:p>
    <w:tbl>
      <w:tblPr>
        <w:tblW w:w="9346" w:type="dxa"/>
        <w:tblInd w:w="5" w:type="dxa"/>
        <w:shd w:val="pct5" w:color="F2F2F2" w:themeColor="background1" w:themeShade="F2" w:fill="F2F2F2" w:themeFill="background1" w:themeFillShade="F2"/>
        <w:tblCellMar>
          <w:top w:w="27" w:type="dxa"/>
          <w:left w:w="80" w:type="dxa"/>
          <w:right w:w="79" w:type="dxa"/>
        </w:tblCellMar>
        <w:tblLook w:val="04A0" w:firstRow="1" w:lastRow="0" w:firstColumn="1" w:lastColumn="0" w:noHBand="0" w:noVBand="1"/>
      </w:tblPr>
      <w:tblGrid>
        <w:gridCol w:w="2967"/>
        <w:gridCol w:w="3260"/>
        <w:gridCol w:w="3119"/>
      </w:tblGrid>
      <w:tr w:rsidR="00850ACB" w:rsidRPr="00EE3A8E" w14:paraId="6C65EACF" w14:textId="77777777" w:rsidTr="00192C24">
        <w:trPr>
          <w:trHeight w:val="500"/>
        </w:trPr>
        <w:tc>
          <w:tcPr>
            <w:tcW w:w="9346" w:type="dxa"/>
            <w:gridSpan w:val="3"/>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6A82431E" w14:textId="77777777" w:rsidR="00595030" w:rsidRPr="00233FB9" w:rsidRDefault="00595030" w:rsidP="00595030">
            <w:pPr>
              <w:rPr>
                <w:b/>
                <w:bCs/>
              </w:rPr>
            </w:pPr>
            <w:r w:rsidRPr="00233FB9">
              <w:rPr>
                <w:b/>
                <w:bCs/>
              </w:rPr>
              <w:t xml:space="preserve">Credit arrangements for [insert Training Package Code and Title] </w:t>
            </w:r>
          </w:p>
          <w:p w14:paraId="40D95385" w14:textId="01904FDF" w:rsidR="00850ACB" w:rsidRPr="008E5A9C" w:rsidRDefault="00595030" w:rsidP="008E5A9C">
            <w:pPr>
              <w:rPr>
                <w:i/>
                <w:iCs/>
              </w:rPr>
            </w:pPr>
            <w:r w:rsidRPr="00233FB9">
              <w:rPr>
                <w:i/>
                <w:iCs/>
              </w:rPr>
              <w:t>Mandatory field</w:t>
            </w:r>
          </w:p>
        </w:tc>
      </w:tr>
      <w:tr w:rsidR="00E30E32" w:rsidRPr="00EE3A8E" w14:paraId="71371993" w14:textId="77777777" w:rsidTr="00192C24">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507BC661" w14:textId="77777777" w:rsidR="004C77F8" w:rsidRPr="00233FB9" w:rsidRDefault="004C77F8" w:rsidP="004C77F8">
            <w:pPr>
              <w:rPr>
                <w:b/>
                <w:bCs/>
              </w:rPr>
            </w:pPr>
            <w:r w:rsidRPr="00233FB9">
              <w:rPr>
                <w:b/>
                <w:bCs/>
              </w:rPr>
              <w:t>Qualification code</w:t>
            </w:r>
          </w:p>
          <w:p w14:paraId="1BFDAAB9" w14:textId="34AB262A" w:rsidR="00E30E32" w:rsidRPr="008E5A9C" w:rsidRDefault="004C77F8" w:rsidP="00595030">
            <w:pPr>
              <w:rPr>
                <w:i/>
                <w:iCs/>
              </w:rPr>
            </w:pPr>
            <w:r w:rsidRPr="00233FB9">
              <w:rPr>
                <w:i/>
                <w:iCs/>
              </w:rPr>
              <w:t>Mandatory field</w:t>
            </w:r>
          </w:p>
        </w:tc>
        <w:tc>
          <w:tcPr>
            <w:tcW w:w="326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5CD69A0" w14:textId="77777777" w:rsidR="003C316B" w:rsidRPr="003C316B" w:rsidRDefault="003C316B" w:rsidP="003C316B">
            <w:pPr>
              <w:rPr>
                <w:b/>
                <w:bCs/>
              </w:rPr>
            </w:pPr>
            <w:r w:rsidRPr="003C316B">
              <w:rPr>
                <w:b/>
                <w:bCs/>
              </w:rPr>
              <w:t>Qualification title</w:t>
            </w:r>
          </w:p>
          <w:p w14:paraId="6D8B31D4" w14:textId="2459E483" w:rsidR="00E30E32" w:rsidRPr="008E5A9C" w:rsidRDefault="003C316B" w:rsidP="003C316B">
            <w:pPr>
              <w:rPr>
                <w:i/>
                <w:iCs/>
              </w:rPr>
            </w:pPr>
            <w:r w:rsidRPr="008E5A9C">
              <w:rPr>
                <w:i/>
                <w:iCs/>
              </w:rPr>
              <w:t>Mandatory field</w:t>
            </w:r>
          </w:p>
        </w:tc>
        <w:tc>
          <w:tcPr>
            <w:tcW w:w="311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455D8DFF" w14:textId="77777777" w:rsidR="00AD5A60" w:rsidRPr="00AD5A60" w:rsidRDefault="00AD5A60" w:rsidP="00AD5A60">
            <w:pPr>
              <w:rPr>
                <w:b/>
                <w:bCs/>
              </w:rPr>
            </w:pPr>
            <w:r w:rsidRPr="00AD5A60">
              <w:rPr>
                <w:b/>
                <w:bCs/>
              </w:rPr>
              <w:t>Credit arrangement details</w:t>
            </w:r>
          </w:p>
          <w:p w14:paraId="7F300B86" w14:textId="311D3878" w:rsidR="00E30E32" w:rsidRPr="008E5A9C" w:rsidRDefault="00AD5A60" w:rsidP="00AD5A60">
            <w:pPr>
              <w:rPr>
                <w:i/>
                <w:iCs/>
              </w:rPr>
            </w:pPr>
            <w:r w:rsidRPr="008E5A9C">
              <w:rPr>
                <w:i/>
                <w:iCs/>
              </w:rPr>
              <w:t>Mandatory field</w:t>
            </w:r>
          </w:p>
        </w:tc>
      </w:tr>
      <w:tr w:rsidR="00AD5A60" w:rsidRPr="00EE3A8E" w14:paraId="6ED7FC4F" w14:textId="77777777" w:rsidTr="00192C24">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78676C28" w14:textId="77777777" w:rsidR="00AD5A60" w:rsidRPr="00233FB9" w:rsidRDefault="00AD5A60" w:rsidP="004C77F8">
            <w:pPr>
              <w:rPr>
                <w:b/>
                <w:bCs/>
              </w:rPr>
            </w:pPr>
          </w:p>
        </w:tc>
        <w:tc>
          <w:tcPr>
            <w:tcW w:w="326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2AD381D" w14:textId="77777777" w:rsidR="00AD5A60" w:rsidRPr="003C316B" w:rsidRDefault="00AD5A60" w:rsidP="003C316B">
            <w:pPr>
              <w:rPr>
                <w:b/>
                <w:bCs/>
              </w:rPr>
            </w:pPr>
          </w:p>
        </w:tc>
        <w:tc>
          <w:tcPr>
            <w:tcW w:w="311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5BCF85E8" w14:textId="77777777" w:rsidR="00CB1678" w:rsidRPr="00233FB9" w:rsidRDefault="00CB1678" w:rsidP="00CB1678">
            <w:r w:rsidRPr="00233FB9">
              <w:t>Specifies existing credit arrangements between Training Package qualifications and Higher Education qualifications in accordance with the AQF.</w:t>
            </w:r>
          </w:p>
          <w:p w14:paraId="4350FCAF" w14:textId="77777777" w:rsidR="00CB1678" w:rsidRPr="00233FB9" w:rsidRDefault="00CB1678" w:rsidP="00CB1678">
            <w:r w:rsidRPr="00233FB9">
              <w:t>Where there are no direct credit arrangements in place the following statement is inserted here:</w:t>
            </w:r>
          </w:p>
          <w:p w14:paraId="3A4E747F" w14:textId="5E76F979" w:rsidR="00AD5A60" w:rsidRPr="008F7BCF" w:rsidRDefault="00CB1678" w:rsidP="008F7BCF">
            <w:pPr>
              <w:ind w:left="720"/>
              <w:rPr>
                <w:i/>
                <w:iCs/>
              </w:rPr>
            </w:pPr>
            <w:r w:rsidRPr="00233FB9">
              <w:rPr>
                <w:i/>
                <w:iCs/>
              </w:rPr>
              <w:t>At the time of endorsement of this Training Package no national credit arrangements exist.</w:t>
            </w:r>
          </w:p>
        </w:tc>
      </w:tr>
      <w:tr w:rsidR="00CB1678" w:rsidRPr="00EE3A8E" w14:paraId="270C180A" w14:textId="77777777" w:rsidTr="00192C24">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1673D93" w14:textId="77777777" w:rsidR="00CE686E" w:rsidRPr="0010753F" w:rsidRDefault="00CE686E" w:rsidP="00CE686E">
            <w:pPr>
              <w:rPr>
                <w:b/>
                <w:bCs/>
              </w:rPr>
            </w:pPr>
            <w:r w:rsidRPr="0010753F">
              <w:rPr>
                <w:b/>
                <w:bCs/>
              </w:rPr>
              <w:t>Links</w:t>
            </w:r>
          </w:p>
          <w:p w14:paraId="7348A48B" w14:textId="2FAC3F53" w:rsidR="00CB1678" w:rsidRPr="008E5A9C" w:rsidRDefault="00CE686E" w:rsidP="00CB1678">
            <w:pPr>
              <w:rPr>
                <w:i/>
                <w:iCs/>
              </w:rPr>
            </w:pPr>
            <w:r w:rsidRPr="0010753F">
              <w:rPr>
                <w:i/>
                <w:iCs/>
              </w:rPr>
              <w:t>Mandatory field</w:t>
            </w:r>
          </w:p>
        </w:tc>
        <w:tc>
          <w:tcPr>
            <w:tcW w:w="6379" w:type="dxa"/>
            <w:gridSpan w:val="2"/>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06DF829A" w14:textId="77777777" w:rsidR="00306351" w:rsidRPr="0010753F" w:rsidRDefault="00306351" w:rsidP="00306351">
            <w:r w:rsidRPr="0010753F">
              <w:t>Link to Companion Volume Implementation Guide.</w:t>
            </w:r>
          </w:p>
          <w:p w14:paraId="525F249A" w14:textId="56AAD8B6" w:rsidR="00CB1678" w:rsidRPr="00233FB9" w:rsidRDefault="00CB1678" w:rsidP="00CB1678"/>
        </w:tc>
      </w:tr>
    </w:tbl>
    <w:p w14:paraId="7D4AF8E7" w14:textId="25CF37EB" w:rsidR="00493A9A" w:rsidRPr="00C1292E" w:rsidRDefault="00493A9A" w:rsidP="00493A9A">
      <w:r w:rsidRPr="00C1292E">
        <w:rPr>
          <w:i/>
        </w:rPr>
        <w:t xml:space="preserve">Mandatory </w:t>
      </w:r>
      <w:r w:rsidR="001847C1">
        <w:rPr>
          <w:i/>
        </w:rPr>
        <w:t>f</w:t>
      </w:r>
      <w:r w:rsidRPr="00C1292E">
        <w:rPr>
          <w:i/>
        </w:rPr>
        <w:t xml:space="preserve">ields are </w:t>
      </w:r>
      <w:r w:rsidR="001847C1">
        <w:rPr>
          <w:i/>
        </w:rPr>
        <w:t>h</w:t>
      </w:r>
      <w:r w:rsidRPr="00C1292E">
        <w:rPr>
          <w:i/>
        </w:rPr>
        <w:t xml:space="preserve">ighlighted   </w:t>
      </w:r>
      <w:r w:rsidRPr="00C1292E">
        <w:rPr>
          <w:noProof/>
        </w:rPr>
        <mc:AlternateContent>
          <mc:Choice Requires="wpg">
            <w:drawing>
              <wp:inline distT="0" distB="0" distL="0" distR="0" wp14:anchorId="403BBB11" wp14:editId="17C6188F">
                <wp:extent cx="102235" cy="102235"/>
                <wp:effectExtent l="0" t="0" r="12065" b="12065"/>
                <wp:docPr id="18" name="Group 18"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9"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oel="http://schemas.microsoft.com/office/2019/extlst"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3E29A4B5">
              <v:group id="Group 18" style="width:8.05pt;height:8.05pt;mso-position-horizontal-relative:char;mso-position-vertical-relative:line" alt="Tick box" coordsize="102197,102197" o:spid="_x0000_s1026" w14:anchorId="6AC0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">
                  <v:stroke miterlimit="1" joinstyle="miter"/>
                  <v:path textboxrect="0,0,102197,102197" arrowok="t" o:connecttype="custom" o:connectlocs="0,102197;102197,102197;102197,0;0,0;0,102197" o:connectangles="0,0,0,0,0"/>
                </v:shape>
                <w10:anchorlock/>
              </v:group>
            </w:pict>
          </mc:Fallback>
        </mc:AlternateContent>
      </w:r>
    </w:p>
    <w:p w14:paraId="504B3B07" w14:textId="77777777" w:rsidR="005F7B83" w:rsidRDefault="005F7B83" w:rsidP="00F973B9">
      <w:pPr>
        <w:sectPr w:rsidR="005F7B83" w:rsidSect="00A84274">
          <w:pgSz w:w="11906" w:h="16838"/>
          <w:pgMar w:top="1418" w:right="1418" w:bottom="1418" w:left="1418" w:header="0" w:footer="454" w:gutter="0"/>
          <w:cols w:space="708"/>
          <w:docGrid w:linePitch="360"/>
        </w:sectPr>
      </w:pPr>
    </w:p>
    <w:p w14:paraId="31388B4A" w14:textId="05DEA721" w:rsidR="009208E7" w:rsidRDefault="009208E7" w:rsidP="005379D8">
      <w:pPr>
        <w:pStyle w:val="Heading1"/>
      </w:pPr>
      <w:bookmarkStart w:id="27" w:name="_Toc118806125"/>
      <w:bookmarkStart w:id="28" w:name="_Toc118901294"/>
      <w:r w:rsidRPr="009208E7">
        <w:lastRenderedPageBreak/>
        <w:t>Companion Volume Implementation Guide template</w:t>
      </w:r>
      <w:bookmarkEnd w:id="27"/>
      <w:bookmarkEnd w:id="28"/>
    </w:p>
    <w:tbl>
      <w:tblPr>
        <w:tblW w:w="9346" w:type="dxa"/>
        <w:tblInd w:w="5" w:type="dxa"/>
        <w:tblCellMar>
          <w:top w:w="27" w:type="dxa"/>
          <w:left w:w="80" w:type="dxa"/>
          <w:right w:w="105" w:type="dxa"/>
        </w:tblCellMar>
        <w:tblLook w:val="04A0" w:firstRow="1" w:lastRow="0" w:firstColumn="1" w:lastColumn="0" w:noHBand="0" w:noVBand="1"/>
      </w:tblPr>
      <w:tblGrid>
        <w:gridCol w:w="2967"/>
        <w:gridCol w:w="6379"/>
      </w:tblGrid>
      <w:tr w:rsidR="009208E7" w:rsidRPr="009208E7" w14:paraId="3B9F0359" w14:textId="77777777" w:rsidTr="007F76BC">
        <w:trPr>
          <w:trHeight w:val="2981"/>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0E497DA" w14:textId="7C891FE4" w:rsidR="009208E7" w:rsidRPr="009208E7" w:rsidRDefault="00773DD3" w:rsidP="001847C1">
            <w:pPr>
              <w:tabs>
                <w:tab w:val="left" w:pos="2396"/>
              </w:tabs>
              <w:spacing w:after="120"/>
            </w:pPr>
            <w:r w:rsidRPr="009208E7">
              <w:rPr>
                <w:b/>
              </w:rPr>
              <w:t>Overview information</w:t>
            </w:r>
          </w:p>
          <w:p w14:paraId="6CA26E0B" w14:textId="1F476448" w:rsidR="009208E7" w:rsidRPr="009208E7" w:rsidRDefault="00773DD3" w:rsidP="001847C1">
            <w:pPr>
              <w:tabs>
                <w:tab w:val="left" w:pos="2396"/>
              </w:tabs>
              <w:spacing w:after="120"/>
            </w:pPr>
            <w:r w:rsidRPr="009208E7">
              <w:rPr>
                <w:i/>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E6492C2" w14:textId="77777777" w:rsidR="009208E7" w:rsidRPr="001A10E5" w:rsidRDefault="009208E7" w:rsidP="001847C1">
            <w:pPr>
              <w:numPr>
                <w:ilvl w:val="0"/>
                <w:numId w:val="23"/>
              </w:numPr>
              <w:tabs>
                <w:tab w:val="left" w:pos="2396"/>
              </w:tabs>
              <w:spacing w:after="120"/>
            </w:pPr>
            <w:r w:rsidRPr="001A10E5">
              <w:t>Version control and modification history.</w:t>
            </w:r>
          </w:p>
          <w:p w14:paraId="635EF291" w14:textId="77777777" w:rsidR="009208E7" w:rsidRPr="001A10E5" w:rsidRDefault="009208E7" w:rsidP="001847C1">
            <w:pPr>
              <w:numPr>
                <w:ilvl w:val="0"/>
                <w:numId w:val="23"/>
              </w:numPr>
              <w:tabs>
                <w:tab w:val="left" w:pos="2396"/>
              </w:tabs>
              <w:spacing w:after="120"/>
            </w:pPr>
            <w:r w:rsidRPr="001A10E5">
              <w:t>List of AQF qualifications, skill sets and units of competency in the Training Package.</w:t>
            </w:r>
          </w:p>
          <w:p w14:paraId="4C8C9990" w14:textId="77777777" w:rsidR="009208E7" w:rsidRPr="001A10E5" w:rsidRDefault="009208E7" w:rsidP="001847C1">
            <w:pPr>
              <w:numPr>
                <w:ilvl w:val="0"/>
                <w:numId w:val="23"/>
              </w:numPr>
              <w:tabs>
                <w:tab w:val="left" w:pos="2396"/>
              </w:tabs>
              <w:spacing w:after="120"/>
            </w:pPr>
            <w:r w:rsidRPr="001A10E5">
              <w:t>Unit mapping information, including an equivalence table linking old to new units of competency.</w:t>
            </w:r>
          </w:p>
          <w:p w14:paraId="48EC10F0" w14:textId="77777777" w:rsidR="009208E7" w:rsidRPr="001A10E5" w:rsidRDefault="009208E7" w:rsidP="001847C1">
            <w:pPr>
              <w:numPr>
                <w:ilvl w:val="0"/>
                <w:numId w:val="23"/>
              </w:numPr>
              <w:tabs>
                <w:tab w:val="left" w:pos="2396"/>
              </w:tabs>
              <w:spacing w:after="120"/>
            </w:pPr>
            <w:r w:rsidRPr="001A10E5">
              <w:t>Qualification mapping information, including an equivalence table linking old to new qualification.</w:t>
            </w:r>
          </w:p>
          <w:p w14:paraId="2352A90C" w14:textId="77777777" w:rsidR="009208E7" w:rsidRPr="001A10E5" w:rsidRDefault="009208E7" w:rsidP="001847C1">
            <w:pPr>
              <w:numPr>
                <w:ilvl w:val="0"/>
                <w:numId w:val="23"/>
              </w:numPr>
              <w:tabs>
                <w:tab w:val="left" w:pos="2396"/>
              </w:tabs>
              <w:spacing w:after="120"/>
            </w:pPr>
            <w:r w:rsidRPr="001A10E5">
              <w:t>List of imported and pre-requisite units in the Training Package.</w:t>
            </w:r>
          </w:p>
          <w:p w14:paraId="352BED61" w14:textId="77777777" w:rsidR="009208E7" w:rsidRPr="001A10E5" w:rsidRDefault="009208E7" w:rsidP="001847C1">
            <w:pPr>
              <w:numPr>
                <w:ilvl w:val="0"/>
                <w:numId w:val="23"/>
              </w:numPr>
              <w:tabs>
                <w:tab w:val="left" w:pos="2396"/>
              </w:tabs>
              <w:spacing w:after="120"/>
            </w:pPr>
            <w:r w:rsidRPr="001A10E5">
              <w:t>Key work and training requirements in the industry.</w:t>
            </w:r>
          </w:p>
          <w:p w14:paraId="713E68AB" w14:textId="77777777" w:rsidR="009208E7" w:rsidRPr="001A10E5" w:rsidRDefault="009208E7" w:rsidP="001847C1">
            <w:pPr>
              <w:numPr>
                <w:ilvl w:val="0"/>
                <w:numId w:val="23"/>
              </w:numPr>
              <w:tabs>
                <w:tab w:val="left" w:pos="2396"/>
              </w:tabs>
              <w:spacing w:after="120"/>
            </w:pPr>
            <w:r w:rsidRPr="001A10E5">
              <w:t>Regulation and licensing implications for implementation.</w:t>
            </w:r>
          </w:p>
          <w:p w14:paraId="472D9AF8" w14:textId="1DEA5F13" w:rsidR="009208E7" w:rsidRPr="001A10E5" w:rsidRDefault="009208E7" w:rsidP="001847C1">
            <w:pPr>
              <w:numPr>
                <w:ilvl w:val="0"/>
                <w:numId w:val="23"/>
              </w:numPr>
              <w:tabs>
                <w:tab w:val="left" w:pos="2396"/>
              </w:tabs>
              <w:spacing w:after="120"/>
            </w:pPr>
            <w:r w:rsidRPr="001A10E5">
              <w:t>Where units that form part of skill sets include pre-requisite units, list these</w:t>
            </w:r>
            <w:r w:rsidRPr="001A10E5">
              <w:rPr>
                <w:bCs/>
              </w:rPr>
              <w:t xml:space="preserve"> pre-requisite units.</w:t>
            </w:r>
          </w:p>
        </w:tc>
      </w:tr>
      <w:tr w:rsidR="009208E7" w:rsidRPr="009208E7" w14:paraId="39546AC0" w14:textId="77777777" w:rsidTr="007F76BC">
        <w:trPr>
          <w:trHeight w:val="1523"/>
        </w:trPr>
        <w:tc>
          <w:tcPr>
            <w:tcW w:w="2967"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E504359" w14:textId="4F5F228C" w:rsidR="009208E7" w:rsidRPr="009208E7" w:rsidRDefault="00773DD3" w:rsidP="001847C1">
            <w:pPr>
              <w:tabs>
                <w:tab w:val="left" w:pos="2396"/>
              </w:tabs>
              <w:spacing w:after="120"/>
            </w:pPr>
            <w:r w:rsidRPr="009208E7">
              <w:rPr>
                <w:b/>
              </w:rPr>
              <w:t>Implementation information</w:t>
            </w:r>
          </w:p>
          <w:p w14:paraId="48349B40" w14:textId="6AAF186D" w:rsidR="009208E7" w:rsidRPr="009208E7" w:rsidRDefault="00773DD3" w:rsidP="001847C1">
            <w:pPr>
              <w:tabs>
                <w:tab w:val="left" w:pos="2396"/>
              </w:tabs>
              <w:spacing w:after="120"/>
            </w:pPr>
            <w:r w:rsidRPr="009208E7">
              <w:rPr>
                <w:i/>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534D200" w14:textId="77777777" w:rsidR="009208E7" w:rsidRPr="001A10E5" w:rsidRDefault="009208E7" w:rsidP="001847C1">
            <w:pPr>
              <w:numPr>
                <w:ilvl w:val="0"/>
                <w:numId w:val="23"/>
              </w:numPr>
              <w:tabs>
                <w:tab w:val="left" w:pos="2396"/>
              </w:tabs>
              <w:spacing w:after="120"/>
            </w:pPr>
            <w:r w:rsidRPr="001A10E5">
              <w:t>Information on the key features of the Training Package and the industry that will impact on the selection of training pathways.</w:t>
            </w:r>
          </w:p>
          <w:p w14:paraId="7669051E" w14:textId="42E41537" w:rsidR="009208E7" w:rsidRPr="001A10E5" w:rsidRDefault="009208E7" w:rsidP="001847C1">
            <w:pPr>
              <w:numPr>
                <w:ilvl w:val="0"/>
                <w:numId w:val="23"/>
              </w:numPr>
              <w:tabs>
                <w:tab w:val="left" w:pos="2396"/>
              </w:tabs>
              <w:spacing w:after="120"/>
            </w:pPr>
            <w:r w:rsidRPr="001A10E5">
              <w:t>Industry sectors and occupational outcomes of qualifications</w:t>
            </w:r>
            <w:r w:rsidR="004A0CB0" w:rsidRPr="001A10E5">
              <w:t>.</w:t>
            </w:r>
          </w:p>
          <w:p w14:paraId="35F635CD" w14:textId="661EB3C9" w:rsidR="009208E7" w:rsidRPr="001A10E5" w:rsidRDefault="009208E7" w:rsidP="001847C1">
            <w:pPr>
              <w:numPr>
                <w:ilvl w:val="0"/>
                <w:numId w:val="23"/>
              </w:numPr>
              <w:tabs>
                <w:tab w:val="left" w:pos="2396"/>
              </w:tabs>
              <w:spacing w:after="120"/>
            </w:pPr>
            <w:r w:rsidRPr="001A10E5">
              <w:t>Explanation of any mandatory entry requirements for qualifications and skill sets</w:t>
            </w:r>
            <w:r w:rsidR="004A0CB0" w:rsidRPr="001A10E5">
              <w:t>.</w:t>
            </w:r>
          </w:p>
          <w:p w14:paraId="417AD483" w14:textId="430EA7BC" w:rsidR="009208E7" w:rsidRPr="001A10E5" w:rsidRDefault="009208E7" w:rsidP="001847C1">
            <w:pPr>
              <w:numPr>
                <w:ilvl w:val="0"/>
                <w:numId w:val="23"/>
              </w:numPr>
              <w:tabs>
                <w:tab w:val="left" w:pos="2396"/>
              </w:tabs>
              <w:spacing w:after="120"/>
            </w:pPr>
            <w:r w:rsidRPr="001A10E5">
              <w:t>Pathways advice, particularly in line with requirements of the AQF Pathways Policy</w:t>
            </w:r>
            <w:r w:rsidR="004A0CB0" w:rsidRPr="001A10E5">
              <w:t>.</w:t>
            </w:r>
          </w:p>
          <w:p w14:paraId="203773AB" w14:textId="77777777" w:rsidR="009208E7" w:rsidRPr="001A10E5" w:rsidRDefault="009208E7" w:rsidP="001847C1">
            <w:pPr>
              <w:numPr>
                <w:ilvl w:val="0"/>
                <w:numId w:val="23"/>
              </w:numPr>
              <w:tabs>
                <w:tab w:val="left" w:pos="2396"/>
              </w:tabs>
              <w:spacing w:after="120"/>
            </w:pPr>
            <w:r w:rsidRPr="001A10E5">
              <w:t>Access and equity considerations.</w:t>
            </w:r>
          </w:p>
          <w:p w14:paraId="0A5D24F1" w14:textId="77777777" w:rsidR="009208E7" w:rsidRPr="001A10E5" w:rsidRDefault="009208E7" w:rsidP="001847C1">
            <w:pPr>
              <w:numPr>
                <w:ilvl w:val="0"/>
                <w:numId w:val="23"/>
              </w:numPr>
              <w:tabs>
                <w:tab w:val="left" w:pos="2396"/>
              </w:tabs>
              <w:spacing w:after="120"/>
            </w:pPr>
            <w:r w:rsidRPr="001A10E5">
              <w:t>Foundation Skills.</w:t>
            </w:r>
          </w:p>
          <w:p w14:paraId="325EDF68" w14:textId="77777777" w:rsidR="009208E7" w:rsidRPr="001A10E5" w:rsidRDefault="009208E7" w:rsidP="001847C1">
            <w:pPr>
              <w:numPr>
                <w:ilvl w:val="0"/>
                <w:numId w:val="23"/>
              </w:numPr>
              <w:tabs>
                <w:tab w:val="left" w:pos="2396"/>
              </w:tabs>
              <w:spacing w:after="120"/>
            </w:pPr>
            <w:r w:rsidRPr="001A10E5">
              <w:t>Advice on any health and safety implications in the industry.</w:t>
            </w:r>
          </w:p>
          <w:p w14:paraId="7CAD78E9" w14:textId="77777777" w:rsidR="009208E7" w:rsidRPr="001A10E5" w:rsidRDefault="009208E7" w:rsidP="001847C1">
            <w:pPr>
              <w:numPr>
                <w:ilvl w:val="0"/>
                <w:numId w:val="23"/>
              </w:numPr>
              <w:tabs>
                <w:tab w:val="left" w:pos="2396"/>
              </w:tabs>
              <w:spacing w:after="120"/>
            </w:pPr>
            <w:r w:rsidRPr="001A10E5">
              <w:t>Advice about a skill set’s relationship with a qualification/s.</w:t>
            </w:r>
          </w:p>
          <w:p w14:paraId="26048492" w14:textId="77777777" w:rsidR="009208E7" w:rsidRPr="001A10E5" w:rsidRDefault="009208E7" w:rsidP="001847C1">
            <w:pPr>
              <w:numPr>
                <w:ilvl w:val="0"/>
                <w:numId w:val="23"/>
              </w:numPr>
              <w:tabs>
                <w:tab w:val="left" w:pos="2396"/>
              </w:tabs>
              <w:spacing w:after="120"/>
            </w:pPr>
            <w:r w:rsidRPr="001A10E5">
              <w:t>Resource and equipment lists relevant to the Training Package.</w:t>
            </w:r>
          </w:p>
          <w:p w14:paraId="165EADAF" w14:textId="77777777" w:rsidR="009208E7" w:rsidRPr="001A10E5" w:rsidRDefault="009208E7" w:rsidP="001847C1">
            <w:pPr>
              <w:pStyle w:val="ListParagraph"/>
              <w:numPr>
                <w:ilvl w:val="0"/>
                <w:numId w:val="29"/>
              </w:numPr>
              <w:tabs>
                <w:tab w:val="left" w:pos="2396"/>
              </w:tabs>
              <w:spacing w:after="120"/>
              <w:ind w:left="697"/>
            </w:pPr>
            <w:r w:rsidRPr="001A10E5">
              <w:t>Legal considerations for learners in the workplace/on placements.</w:t>
            </w:r>
          </w:p>
          <w:p w14:paraId="47C05A49" w14:textId="3A1F26AC" w:rsidR="009208E7" w:rsidRPr="001A10E5" w:rsidRDefault="009208E7" w:rsidP="001847C1">
            <w:pPr>
              <w:pStyle w:val="ListParagraph"/>
              <w:numPr>
                <w:ilvl w:val="0"/>
                <w:numId w:val="29"/>
              </w:numPr>
              <w:tabs>
                <w:tab w:val="left" w:pos="2396"/>
              </w:tabs>
              <w:spacing w:after="120"/>
              <w:ind w:left="697"/>
            </w:pPr>
            <w:r w:rsidRPr="001A10E5">
              <w:t>Other information relevant to implementation of the Training Package.</w:t>
            </w:r>
          </w:p>
        </w:tc>
      </w:tr>
      <w:tr w:rsidR="009208E7" w:rsidRPr="009208E7" w14:paraId="7A8E7A2F" w14:textId="77777777" w:rsidTr="001847C1">
        <w:trPr>
          <w:trHeight w:val="2867"/>
        </w:trPr>
        <w:tc>
          <w:tcPr>
            <w:tcW w:w="2967" w:type="dxa"/>
            <w:tcBorders>
              <w:top w:val="single" w:sz="4" w:space="0" w:color="181717"/>
              <w:left w:val="single" w:sz="4" w:space="0" w:color="181717"/>
              <w:bottom w:val="single" w:sz="4" w:space="0" w:color="181717"/>
              <w:right w:val="single" w:sz="4" w:space="0" w:color="181717"/>
            </w:tcBorders>
            <w:hideMark/>
          </w:tcPr>
          <w:p w14:paraId="7690257B" w14:textId="211A9304" w:rsidR="009208E7" w:rsidRPr="009208E7" w:rsidRDefault="00773DD3" w:rsidP="001847C1">
            <w:pPr>
              <w:spacing w:after="120"/>
            </w:pPr>
            <w:r w:rsidRPr="009208E7">
              <w:rPr>
                <w:b/>
              </w:rPr>
              <w:lastRenderedPageBreak/>
              <w:t>Links</w:t>
            </w:r>
          </w:p>
          <w:p w14:paraId="12FAE8CE" w14:textId="33804E50" w:rsidR="009208E7" w:rsidRPr="009208E7" w:rsidRDefault="00773DD3" w:rsidP="001847C1">
            <w:pPr>
              <w:spacing w:after="120"/>
            </w:pPr>
            <w:r w:rsidRPr="009208E7">
              <w:rPr>
                <w:i/>
              </w:rPr>
              <w:t>Optional field</w:t>
            </w:r>
          </w:p>
        </w:tc>
        <w:tc>
          <w:tcPr>
            <w:tcW w:w="6379" w:type="dxa"/>
            <w:tcBorders>
              <w:top w:val="single" w:sz="4" w:space="0" w:color="181717"/>
              <w:left w:val="single" w:sz="4" w:space="0" w:color="181717"/>
              <w:bottom w:val="single" w:sz="4" w:space="0" w:color="181717"/>
              <w:right w:val="single" w:sz="4" w:space="0" w:color="181717"/>
            </w:tcBorders>
            <w:hideMark/>
          </w:tcPr>
          <w:p w14:paraId="3EC1E9E6" w14:textId="77777777" w:rsidR="009208E7" w:rsidRPr="009208E7" w:rsidRDefault="009208E7" w:rsidP="001847C1">
            <w:pPr>
              <w:spacing w:after="120"/>
            </w:pPr>
            <w:r w:rsidRPr="009208E7">
              <w:t>Resources supporting the companion volume implementation guide.</w:t>
            </w:r>
          </w:p>
          <w:p w14:paraId="3036E5D6" w14:textId="77777777" w:rsidR="009208E7" w:rsidRPr="009208E7" w:rsidRDefault="009208E7" w:rsidP="001847C1">
            <w:pPr>
              <w:numPr>
                <w:ilvl w:val="0"/>
                <w:numId w:val="23"/>
              </w:numPr>
              <w:spacing w:after="120"/>
            </w:pPr>
            <w:r w:rsidRPr="009208E7">
              <w:t>Other companion volumes as required including:</w:t>
            </w:r>
          </w:p>
          <w:p w14:paraId="451C0EF2" w14:textId="77777777" w:rsidR="009208E7" w:rsidRPr="009208E7" w:rsidRDefault="009208E7" w:rsidP="00870B9C">
            <w:pPr>
              <w:numPr>
                <w:ilvl w:val="1"/>
                <w:numId w:val="23"/>
              </w:numPr>
              <w:spacing w:after="120"/>
              <w:ind w:left="1195" w:hanging="284"/>
            </w:pPr>
            <w:r w:rsidRPr="009208E7">
              <w:t>Learning strategies guidance, describing the diversity of learners and learning strategies</w:t>
            </w:r>
          </w:p>
          <w:p w14:paraId="60762956" w14:textId="77777777" w:rsidR="009208E7" w:rsidRPr="009208E7" w:rsidRDefault="009208E7" w:rsidP="00870B9C">
            <w:pPr>
              <w:numPr>
                <w:ilvl w:val="1"/>
                <w:numId w:val="23"/>
              </w:numPr>
              <w:spacing w:after="120"/>
              <w:ind w:left="1195" w:hanging="284"/>
            </w:pPr>
            <w:r w:rsidRPr="009208E7">
              <w:t>Knowledge guidance, identifying contextual information such as knowledge requirements and resources</w:t>
            </w:r>
          </w:p>
          <w:p w14:paraId="301CB6C3" w14:textId="77777777" w:rsidR="009208E7" w:rsidRPr="009208E7" w:rsidRDefault="009208E7" w:rsidP="00870B9C">
            <w:pPr>
              <w:numPr>
                <w:ilvl w:val="1"/>
                <w:numId w:val="23"/>
              </w:numPr>
              <w:spacing w:after="120"/>
              <w:ind w:left="1195" w:hanging="284"/>
            </w:pPr>
            <w:r w:rsidRPr="009208E7">
              <w:t>Assessment strategies, providing guidance on implementation of assessment requirements.</w:t>
            </w:r>
          </w:p>
          <w:p w14:paraId="589C2D9B" w14:textId="77777777" w:rsidR="009208E7" w:rsidRPr="009208E7" w:rsidRDefault="009208E7" w:rsidP="001847C1">
            <w:pPr>
              <w:numPr>
                <w:ilvl w:val="0"/>
                <w:numId w:val="23"/>
              </w:numPr>
              <w:spacing w:after="120"/>
            </w:pPr>
            <w:r w:rsidRPr="009208E7">
              <w:t>Training Package developer’s quality assurance process for companion volumes.</w:t>
            </w:r>
          </w:p>
        </w:tc>
      </w:tr>
    </w:tbl>
    <w:p w14:paraId="7DE7A6F9" w14:textId="0D79C318" w:rsidR="00B57592" w:rsidRPr="00C1292E" w:rsidRDefault="00B57592" w:rsidP="00B57592">
      <w:r w:rsidRPr="00C1292E">
        <w:rPr>
          <w:i/>
        </w:rPr>
        <w:t xml:space="preserve">Mandatory </w:t>
      </w:r>
      <w:r w:rsidR="001847C1">
        <w:rPr>
          <w:i/>
        </w:rPr>
        <w:t>f</w:t>
      </w:r>
      <w:r w:rsidRPr="00C1292E">
        <w:rPr>
          <w:i/>
        </w:rPr>
        <w:t xml:space="preserve">ields are </w:t>
      </w:r>
      <w:r w:rsidR="001847C1">
        <w:rPr>
          <w:i/>
        </w:rPr>
        <w:t>h</w:t>
      </w:r>
      <w:r w:rsidRPr="00C1292E">
        <w:rPr>
          <w:i/>
        </w:rPr>
        <w:t xml:space="preserve">ighlighted   </w:t>
      </w:r>
      <w:r w:rsidRPr="00C1292E">
        <w:rPr>
          <w:noProof/>
        </w:rPr>
        <mc:AlternateContent>
          <mc:Choice Requires="wpg">
            <w:drawing>
              <wp:inline distT="0" distB="0" distL="0" distR="0" wp14:anchorId="3AFD9226" wp14:editId="29AA5E5E">
                <wp:extent cx="102235" cy="102235"/>
                <wp:effectExtent l="0" t="0" r="12065" b="12065"/>
                <wp:docPr id="21" name="Group 21"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85000"/>
                          </a:schemeClr>
                        </a:solidFill>
                      </wpg:grpSpPr>
                      <wps:wsp>
                        <wps:cNvPr id="22"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grp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oel="http://schemas.microsoft.com/office/2019/extlst"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3FBC5403">
              <v:group id="Group 21" style="width:8.05pt;height:8.05pt;mso-position-horizontal-relative:char;mso-position-vertical-relative:line" alt="Tick box" coordsize="102197,102197" o:spid="_x0000_s1026" w14:anchorId="7793D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ed="f"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">
                  <v:stroke miterlimit="1" joinstyle="miter"/>
                  <v:path textboxrect="0,0,102197,102197" arrowok="t" o:connecttype="custom" o:connectlocs="0,102197;102197,102197;102197,0;0,0;0,102197" o:connectangles="0,0,0,0,0"/>
                </v:shape>
                <w10:anchorlock/>
              </v:group>
            </w:pict>
          </mc:Fallback>
        </mc:AlternateContent>
      </w:r>
    </w:p>
    <w:p w14:paraId="49BE4753" w14:textId="77777777" w:rsidR="009208E7" w:rsidRPr="009208E7" w:rsidRDefault="009208E7" w:rsidP="009208E7"/>
    <w:sectPr w:rsidR="009208E7" w:rsidRPr="009208E7" w:rsidSect="00A84274">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50B7" w14:textId="77777777" w:rsidR="00926170" w:rsidRDefault="00926170" w:rsidP="0051352E">
      <w:pPr>
        <w:spacing w:after="0" w:line="240" w:lineRule="auto"/>
      </w:pPr>
      <w:r>
        <w:separator/>
      </w:r>
    </w:p>
  </w:endnote>
  <w:endnote w:type="continuationSeparator" w:id="0">
    <w:p w14:paraId="6B253726" w14:textId="77777777" w:rsidR="00926170" w:rsidRDefault="00926170" w:rsidP="0051352E">
      <w:pPr>
        <w:spacing w:after="0" w:line="240" w:lineRule="auto"/>
      </w:pPr>
      <w:r>
        <w:continuationSeparator/>
      </w:r>
    </w:p>
  </w:endnote>
  <w:endnote w:type="continuationNotice" w:id="1">
    <w:p w14:paraId="55A78A7B" w14:textId="77777777" w:rsidR="00926170" w:rsidRDefault="00926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77777777"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AD73" w14:textId="3C34C5EE" w:rsidR="00D277F4" w:rsidRDefault="00D277F4">
    <w:pPr>
      <w:pStyle w:val="Footer"/>
    </w:pPr>
    <w:r>
      <w:rPr>
        <w:noProof/>
      </w:rPr>
      <mc:AlternateContent>
        <mc:Choice Requires="wpg">
          <w:drawing>
            <wp:anchor distT="0" distB="0" distL="114300" distR="114300" simplePos="0" relativeHeight="251658241" behindDoc="0" locked="0" layoutInCell="1" allowOverlap="1" wp14:anchorId="4F9A1B4B" wp14:editId="727D41D3">
              <wp:simplePos x="0" y="0"/>
              <wp:positionH relativeFrom="column">
                <wp:posOffset>4076700</wp:posOffset>
              </wp:positionH>
              <wp:positionV relativeFrom="paragraph">
                <wp:posOffset>-504825</wp:posOffset>
              </wp:positionV>
              <wp:extent cx="4629150" cy="3238500"/>
              <wp:effectExtent l="0" t="304800" r="0" b="30480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20128525">
                        <a:off x="0" y="0"/>
                        <a:ext cx="4629150" cy="3238500"/>
                        <a:chOff x="0" y="0"/>
                        <a:chExt cx="4629150" cy="3238500"/>
                      </a:xfrm>
                    </wpg:grpSpPr>
                    <wps:wsp>
                      <wps:cNvPr id="5" name="Oval 5"/>
                      <wps:cNvSpPr/>
                      <wps:spPr>
                        <a:xfrm>
                          <a:off x="762000" y="0"/>
                          <a:ext cx="3200400" cy="3238500"/>
                        </a:xfrm>
                        <a:prstGeom prst="ellipse">
                          <a:avLst/>
                        </a:prstGeom>
                        <a:solidFill>
                          <a:srgbClr val="ADB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Oval 7"/>
                      <wps:cNvSpPr/>
                      <wps:spPr>
                        <a:xfrm rot="21470435">
                          <a:off x="0" y="0"/>
                          <a:ext cx="3200400" cy="3238500"/>
                        </a:xfrm>
                        <a:prstGeom prst="ellipse">
                          <a:avLst/>
                        </a:prstGeom>
                        <a:solidFill>
                          <a:srgbClr val="7AB2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wps:spPr>
                        <a:xfrm>
                          <a:off x="1428750" y="0"/>
                          <a:ext cx="3200400" cy="3238500"/>
                        </a:xfrm>
                        <a:prstGeom prst="ellipse">
                          <a:avLst/>
                        </a:prstGeom>
                        <a:noFill/>
                        <a:ln>
                          <a:solidFill>
                            <a:srgbClr val="445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arto="http://schemas.microsoft.com/office/word/2006/arto" xmlns:a="http://schemas.openxmlformats.org/drawingml/2006/main" xmlns:adec="http://schemas.microsoft.com/office/drawing/2017/decorative">
          <w:pict w14:anchorId="06725248">
            <v:group id="Group 2" style="position:absolute;margin-left:321pt;margin-top:-39.75pt;width:364.5pt;height:255pt;rotation:-1607243fd;z-index:251658241" alt="&quot;&quot;" coordsize="46291,32385" o:spid="_x0000_s1026" w14:anchorId="6E6A6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">
              <v:oval id="Oval 5" style="position:absolute;left:7620;width:32004;height:32385;visibility:visible;mso-wrap-style:square;v-text-anchor:middle" o:spid="_x0000_s1027" fillcolor="#adb9c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">
                <v:stroke joinstyle="miter"/>
              </v:oval>
              <v:oval id="Oval 7" style="position:absolute;width:32004;height:32385;rotation:-141520fd;visibility:visible;mso-wrap-style:square;v-text-anchor:middle" o:spid="_x0000_s1028" fillcolor="#7ab2c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">
                <v:stroke joinstyle="miter"/>
              </v:oval>
              <v:oval id="Oval 8" style="position:absolute;left:14287;width:32004;height:32385;visibility:visible;mso-wrap-style:square;v-text-anchor:middle" o:spid="_x0000_s1029" filled="f" strokecolor="#44546a"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">
                <v:stroke joinstyle="miter"/>
              </v:oval>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B390" w14:textId="430B47BB" w:rsidR="00467D6E" w:rsidRDefault="001A2FA5">
    <w:pPr>
      <w:pStyle w:val="Footer"/>
    </w:pPr>
    <w:r>
      <w:rPr>
        <w:noProof/>
      </w:rPr>
      <mc:AlternateContent>
        <mc:Choice Requires="wps">
          <w:drawing>
            <wp:anchor distT="0" distB="0" distL="114300" distR="114300" simplePos="0" relativeHeight="251658242" behindDoc="0" locked="0" layoutInCell="1" allowOverlap="1" wp14:anchorId="22CBA6A7" wp14:editId="3CDD6DA2">
              <wp:simplePos x="0" y="0"/>
              <wp:positionH relativeFrom="page">
                <wp:posOffset>-773</wp:posOffset>
              </wp:positionH>
              <wp:positionV relativeFrom="paragraph">
                <wp:posOffset>405516</wp:posOffset>
              </wp:positionV>
              <wp:extent cx="7559675" cy="197485"/>
              <wp:effectExtent l="0" t="0" r="3175" b="0"/>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xmlns:adec="http://schemas.microsoft.com/office/drawing/2017/decorative">
          <w:pict w14:anchorId="77B7C62A">
            <v:rect id="Rectangle 37" style="position:absolute;margin-left:-.05pt;margin-top:31.95pt;width:595.25pt;height:15.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77664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">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20F4B5A6" w:rsidR="00EA67FC" w:rsidRDefault="00B310F0">
    <w:pPr>
      <w:pStyle w:val="Footer"/>
      <w:jc w:val="right"/>
    </w:pPr>
    <w:r>
      <w:t>Standards for Training Packages</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E615CFF" w:rsidR="00EA67FC" w:rsidRDefault="00EA67FC">
    <w:pPr>
      <w:pStyle w:val="Footer"/>
    </w:pPr>
  </w:p>
  <w:p w14:paraId="523E6E45" w14:textId="38397150" w:rsidR="008A4F12" w:rsidRDefault="00B55D0E">
    <w:r>
      <w:rPr>
        <w:noProof/>
      </w:rPr>
      <mc:AlternateContent>
        <mc:Choice Requires="wps">
          <w:drawing>
            <wp:anchor distT="0" distB="0" distL="114300" distR="114300" simplePos="0" relativeHeight="251658240" behindDoc="0" locked="0" layoutInCell="1" allowOverlap="1" wp14:anchorId="04F7627B" wp14:editId="1367B8C4">
              <wp:simplePos x="0" y="0"/>
              <wp:positionH relativeFrom="page">
                <wp:align>left</wp:align>
              </wp:positionH>
              <wp:positionV relativeFrom="paragraph">
                <wp:posOffset>395605</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xmlns:adec="http://schemas.microsoft.com/office/drawing/2017/decorative">
          <w:pict w14:anchorId="5909B96E">
            <v:rect id="Rectangle 1" style="position:absolute;margin-left:0;margin-top:31.15pt;width:595.25pt;height:15.5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404246" stroked="f" strokeweight="1pt" w14:anchorId="25A22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8013" w14:textId="77777777" w:rsidR="00926170" w:rsidRDefault="00926170" w:rsidP="0051352E">
      <w:pPr>
        <w:spacing w:after="0" w:line="240" w:lineRule="auto"/>
      </w:pPr>
      <w:r>
        <w:separator/>
      </w:r>
    </w:p>
  </w:footnote>
  <w:footnote w:type="continuationSeparator" w:id="0">
    <w:p w14:paraId="4D12C276" w14:textId="77777777" w:rsidR="00926170" w:rsidRDefault="00926170" w:rsidP="0051352E">
      <w:pPr>
        <w:spacing w:after="0" w:line="240" w:lineRule="auto"/>
      </w:pPr>
      <w:r>
        <w:continuationSeparator/>
      </w:r>
    </w:p>
  </w:footnote>
  <w:footnote w:type="continuationNotice" w:id="1">
    <w:p w14:paraId="177AD5E7" w14:textId="77777777" w:rsidR="00926170" w:rsidRDefault="009261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8248" w14:textId="2A751A3D" w:rsidR="00D277F4" w:rsidRDefault="000C3645">
    <w:pPr>
      <w:pStyle w:val="Header"/>
    </w:pPr>
    <w:r>
      <w:rPr>
        <w:noProof/>
      </w:rPr>
      <mc:AlternateContent>
        <mc:Choice Requires="wpg">
          <w:drawing>
            <wp:anchor distT="0" distB="0" distL="114300" distR="114300" simplePos="0" relativeHeight="251658243" behindDoc="0" locked="0" layoutInCell="1" allowOverlap="1" wp14:anchorId="697C6236" wp14:editId="76854A38">
              <wp:simplePos x="0" y="0"/>
              <wp:positionH relativeFrom="column">
                <wp:posOffset>-1495425</wp:posOffset>
              </wp:positionH>
              <wp:positionV relativeFrom="paragraph">
                <wp:posOffset>-1724660</wp:posOffset>
              </wp:positionV>
              <wp:extent cx="2485390" cy="1978025"/>
              <wp:effectExtent l="0" t="190500" r="0" b="193675"/>
              <wp:wrapNone/>
              <wp:docPr id="24" name="Group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8627439">
                        <a:off x="0" y="0"/>
                        <a:ext cx="2485390" cy="1978025"/>
                        <a:chOff x="0" y="0"/>
                        <a:chExt cx="4629150" cy="3238500"/>
                      </a:xfrm>
                    </wpg:grpSpPr>
                    <wps:wsp>
                      <wps:cNvPr id="25" name="Oval 25"/>
                      <wps:cNvSpPr/>
                      <wps:spPr>
                        <a:xfrm>
                          <a:off x="762000" y="0"/>
                          <a:ext cx="3200400" cy="3238500"/>
                        </a:xfrm>
                        <a:prstGeom prst="ellipse">
                          <a:avLst/>
                        </a:prstGeom>
                        <a:solidFill>
                          <a:srgbClr val="ADB9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0" y="0"/>
                          <a:ext cx="3200400" cy="3238500"/>
                        </a:xfrm>
                        <a:prstGeom prst="ellipse">
                          <a:avLst/>
                        </a:prstGeom>
                        <a:solidFill>
                          <a:srgbClr val="7AB2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1428750" y="0"/>
                          <a:ext cx="3200400" cy="3238500"/>
                        </a:xfrm>
                        <a:prstGeom prst="ellipse">
                          <a:avLst/>
                        </a:prstGeom>
                        <a:noFill/>
                        <a:ln>
                          <a:solidFill>
                            <a:srgbClr val="4454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arto="http://schemas.microsoft.com/office/word/2006/arto" xmlns:a="http://schemas.openxmlformats.org/drawingml/2006/main" xmlns:adec="http://schemas.microsoft.com/office/drawing/2017/decorative">
          <w:pict w14:anchorId="300BC8BE">
            <v:group id="Group 24" style="position:absolute;margin-left:-117.75pt;margin-top:-135.8pt;width:195.7pt;height:155.75pt;rotation:9423464fd;z-index:251658243" alt="&quot;&quot;" coordsize="46291,32385" o:spid="_x0000_s1026" w14:anchorId="49C8A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">
              <v:oval id="Oval 25" style="position:absolute;left:7620;width:32004;height:32385;visibility:visible;mso-wrap-style:square;v-text-anchor:middle" o:spid="_x0000_s1027" fillcolor="#adb9c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">
                <v:stroke joinstyle="miter"/>
              </v:oval>
              <v:oval id="Oval 26" style="position:absolute;width:32004;height:32385;visibility:visible;mso-wrap-style:square;v-text-anchor:middle" o:spid="_x0000_s1028" fillcolor="#7ab2c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">
                <v:stroke joinstyle="miter"/>
              </v:oval>
              <v:oval id="Oval 27" style="position:absolute;left:14287;width:32004;height:32385;visibility:visible;mso-wrap-style:square;v-text-anchor:middle" o:spid="_x0000_s1029" filled="f" strokecolor="#44546a"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">
                <v:stroke joinstyle="miter"/>
              </v:oval>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6725" w14:textId="7E75949D" w:rsidR="00467D6E" w:rsidRDefault="00467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44804D73" w:rsidR="00EA67FC" w:rsidRDefault="00EA67FC">
    <w:pPr>
      <w:pStyle w:val="Header"/>
    </w:pPr>
  </w:p>
  <w:p w14:paraId="1952BF5C" w14:textId="77777777" w:rsidR="008A4F12" w:rsidRDefault="008A4F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03CB0"/>
    <w:multiLevelType w:val="hybridMultilevel"/>
    <w:tmpl w:val="F1FE251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8029B6"/>
    <w:multiLevelType w:val="hybridMultilevel"/>
    <w:tmpl w:val="A6FEF78A"/>
    <w:lvl w:ilvl="0" w:tplc="0C090005">
      <w:start w:val="1"/>
      <w:numFmt w:val="bullet"/>
      <w:lvlText w:val=""/>
      <w:lvlJc w:val="left"/>
      <w:pPr>
        <w:ind w:left="454" w:firstLine="0"/>
      </w:pPr>
      <w:rPr>
        <w:rFonts w:ascii="Wingdings" w:hAnsi="Wingdings" w:hint="default"/>
        <w:b w:val="0"/>
        <w:i w:val="0"/>
        <w:strike w:val="0"/>
        <w:dstrike w:val="0"/>
        <w:color w:val="006283"/>
        <w:sz w:val="22"/>
        <w:szCs w:val="22"/>
        <w:u w:val="none" w:color="000000"/>
        <w:effect w:val="none"/>
        <w:bdr w:val="none" w:sz="0" w:space="0" w:color="auto" w:frame="1"/>
        <w:vertAlign w:val="baseline"/>
      </w:rPr>
    </w:lvl>
    <w:lvl w:ilvl="1" w:tplc="DDEC2A64">
      <w:start w:val="1"/>
      <w:numFmt w:val="bullet"/>
      <w:lvlText w:val="o"/>
      <w:lvlJc w:val="left"/>
      <w:pPr>
        <w:ind w:left="1296"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2" w:tplc="A366275E">
      <w:start w:val="1"/>
      <w:numFmt w:val="bullet"/>
      <w:lvlText w:val="▪"/>
      <w:lvlJc w:val="left"/>
      <w:pPr>
        <w:ind w:left="2016"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3" w:tplc="949235AC">
      <w:start w:val="1"/>
      <w:numFmt w:val="bullet"/>
      <w:lvlText w:val="•"/>
      <w:lvlJc w:val="left"/>
      <w:pPr>
        <w:ind w:left="2736"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4" w:tplc="70AAACF6">
      <w:start w:val="1"/>
      <w:numFmt w:val="bullet"/>
      <w:lvlText w:val="o"/>
      <w:lvlJc w:val="left"/>
      <w:pPr>
        <w:ind w:left="3456"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5" w:tplc="CE72928A">
      <w:start w:val="1"/>
      <w:numFmt w:val="bullet"/>
      <w:lvlText w:val="▪"/>
      <w:lvlJc w:val="left"/>
      <w:pPr>
        <w:ind w:left="4176"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6" w:tplc="407AF150">
      <w:start w:val="1"/>
      <w:numFmt w:val="bullet"/>
      <w:lvlText w:val="•"/>
      <w:lvlJc w:val="left"/>
      <w:pPr>
        <w:ind w:left="4896"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7" w:tplc="5318331E">
      <w:start w:val="1"/>
      <w:numFmt w:val="bullet"/>
      <w:lvlText w:val="o"/>
      <w:lvlJc w:val="left"/>
      <w:pPr>
        <w:ind w:left="5616"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8" w:tplc="97503FFC">
      <w:start w:val="1"/>
      <w:numFmt w:val="bullet"/>
      <w:lvlText w:val="▪"/>
      <w:lvlJc w:val="left"/>
      <w:pPr>
        <w:ind w:left="6336"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24778D"/>
    <w:multiLevelType w:val="hybridMultilevel"/>
    <w:tmpl w:val="94E240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24E77A57"/>
    <w:multiLevelType w:val="hybridMultilevel"/>
    <w:tmpl w:val="3DA0A598"/>
    <w:lvl w:ilvl="0" w:tplc="5ABEA000">
      <w:start w:val="1"/>
      <w:numFmt w:val="decimal"/>
      <w:lvlText w:val="%1."/>
      <w:lvlJc w:val="left"/>
      <w:pPr>
        <w:ind w:left="340" w:firstLine="0"/>
      </w:pPr>
      <w:rPr>
        <w:rFonts w:ascii="Calibri" w:eastAsia="Calibri" w:hAnsi="Calibri" w:cs="Calibri"/>
        <w:b w:val="0"/>
        <w:i w:val="0"/>
        <w:strike w:val="0"/>
        <w:dstrike w:val="0"/>
        <w:color w:val="181717"/>
        <w:sz w:val="22"/>
        <w:szCs w:val="22"/>
        <w:u w:val="none" w:color="000000"/>
        <w:effect w:val="none"/>
        <w:bdr w:val="none" w:sz="0" w:space="0" w:color="auto" w:frame="1"/>
        <w:vertAlign w:val="baseline"/>
      </w:rPr>
    </w:lvl>
    <w:lvl w:ilvl="1" w:tplc="8C9A5246">
      <w:start w:val="1"/>
      <w:numFmt w:val="bullet"/>
      <w:lvlText w:val=""/>
      <w:lvlJc w:val="left"/>
      <w:pPr>
        <w:ind w:left="439" w:firstLine="0"/>
      </w:pPr>
      <w:rPr>
        <w:rFonts w:ascii="Wingdings 2" w:eastAsia="Wingdings 2" w:hAnsi="Wingdings 2" w:cs="Wingdings 2"/>
        <w:b w:val="0"/>
        <w:i w:val="0"/>
        <w:strike w:val="0"/>
        <w:dstrike w:val="0"/>
        <w:color w:val="6FA0B8"/>
        <w:sz w:val="10"/>
        <w:szCs w:val="10"/>
        <w:u w:val="none" w:color="000000"/>
        <w:effect w:val="none"/>
        <w:bdr w:val="none" w:sz="0" w:space="0" w:color="auto" w:frame="1"/>
        <w:vertAlign w:val="baseline"/>
      </w:rPr>
    </w:lvl>
    <w:lvl w:ilvl="2" w:tplc="B3321EB2">
      <w:start w:val="1"/>
      <w:numFmt w:val="bullet"/>
      <w:lvlText w:val="▪"/>
      <w:lvlJc w:val="left"/>
      <w:pPr>
        <w:ind w:left="1307" w:firstLine="0"/>
      </w:pPr>
      <w:rPr>
        <w:rFonts w:ascii="Wingdings 2" w:eastAsia="Wingdings 2" w:hAnsi="Wingdings 2" w:cs="Wingdings 2"/>
        <w:b w:val="0"/>
        <w:i w:val="0"/>
        <w:strike w:val="0"/>
        <w:dstrike w:val="0"/>
        <w:color w:val="6FA0B8"/>
        <w:sz w:val="10"/>
        <w:szCs w:val="10"/>
        <w:u w:val="none" w:color="000000"/>
        <w:effect w:val="none"/>
        <w:bdr w:val="none" w:sz="0" w:space="0" w:color="auto" w:frame="1"/>
        <w:vertAlign w:val="baseline"/>
      </w:rPr>
    </w:lvl>
    <w:lvl w:ilvl="3" w:tplc="0CFC95C4">
      <w:start w:val="1"/>
      <w:numFmt w:val="bullet"/>
      <w:lvlText w:val="•"/>
      <w:lvlJc w:val="left"/>
      <w:pPr>
        <w:ind w:left="2027" w:firstLine="0"/>
      </w:pPr>
      <w:rPr>
        <w:rFonts w:ascii="Wingdings 2" w:eastAsia="Wingdings 2" w:hAnsi="Wingdings 2" w:cs="Wingdings 2"/>
        <w:b w:val="0"/>
        <w:i w:val="0"/>
        <w:strike w:val="0"/>
        <w:dstrike w:val="0"/>
        <w:color w:val="6FA0B8"/>
        <w:sz w:val="10"/>
        <w:szCs w:val="10"/>
        <w:u w:val="none" w:color="000000"/>
        <w:effect w:val="none"/>
        <w:bdr w:val="none" w:sz="0" w:space="0" w:color="auto" w:frame="1"/>
        <w:vertAlign w:val="baseline"/>
      </w:rPr>
    </w:lvl>
    <w:lvl w:ilvl="4" w:tplc="FBAEC986">
      <w:start w:val="1"/>
      <w:numFmt w:val="bullet"/>
      <w:lvlText w:val="o"/>
      <w:lvlJc w:val="left"/>
      <w:pPr>
        <w:ind w:left="2747" w:firstLine="0"/>
      </w:pPr>
      <w:rPr>
        <w:rFonts w:ascii="Wingdings 2" w:eastAsia="Wingdings 2" w:hAnsi="Wingdings 2" w:cs="Wingdings 2"/>
        <w:b w:val="0"/>
        <w:i w:val="0"/>
        <w:strike w:val="0"/>
        <w:dstrike w:val="0"/>
        <w:color w:val="6FA0B8"/>
        <w:sz w:val="10"/>
        <w:szCs w:val="10"/>
        <w:u w:val="none" w:color="000000"/>
        <w:effect w:val="none"/>
        <w:bdr w:val="none" w:sz="0" w:space="0" w:color="auto" w:frame="1"/>
        <w:vertAlign w:val="baseline"/>
      </w:rPr>
    </w:lvl>
    <w:lvl w:ilvl="5" w:tplc="8EE0CE6E">
      <w:start w:val="1"/>
      <w:numFmt w:val="bullet"/>
      <w:lvlText w:val="▪"/>
      <w:lvlJc w:val="left"/>
      <w:pPr>
        <w:ind w:left="3467" w:firstLine="0"/>
      </w:pPr>
      <w:rPr>
        <w:rFonts w:ascii="Wingdings 2" w:eastAsia="Wingdings 2" w:hAnsi="Wingdings 2" w:cs="Wingdings 2"/>
        <w:b w:val="0"/>
        <w:i w:val="0"/>
        <w:strike w:val="0"/>
        <w:dstrike w:val="0"/>
        <w:color w:val="6FA0B8"/>
        <w:sz w:val="10"/>
        <w:szCs w:val="10"/>
        <w:u w:val="none" w:color="000000"/>
        <w:effect w:val="none"/>
        <w:bdr w:val="none" w:sz="0" w:space="0" w:color="auto" w:frame="1"/>
        <w:vertAlign w:val="baseline"/>
      </w:rPr>
    </w:lvl>
    <w:lvl w:ilvl="6" w:tplc="F60A9FA0">
      <w:start w:val="1"/>
      <w:numFmt w:val="bullet"/>
      <w:lvlText w:val="•"/>
      <w:lvlJc w:val="left"/>
      <w:pPr>
        <w:ind w:left="4187" w:firstLine="0"/>
      </w:pPr>
      <w:rPr>
        <w:rFonts w:ascii="Wingdings 2" w:eastAsia="Wingdings 2" w:hAnsi="Wingdings 2" w:cs="Wingdings 2"/>
        <w:b w:val="0"/>
        <w:i w:val="0"/>
        <w:strike w:val="0"/>
        <w:dstrike w:val="0"/>
        <w:color w:val="6FA0B8"/>
        <w:sz w:val="10"/>
        <w:szCs w:val="10"/>
        <w:u w:val="none" w:color="000000"/>
        <w:effect w:val="none"/>
        <w:bdr w:val="none" w:sz="0" w:space="0" w:color="auto" w:frame="1"/>
        <w:vertAlign w:val="baseline"/>
      </w:rPr>
    </w:lvl>
    <w:lvl w:ilvl="7" w:tplc="36BACA78">
      <w:start w:val="1"/>
      <w:numFmt w:val="bullet"/>
      <w:lvlText w:val="o"/>
      <w:lvlJc w:val="left"/>
      <w:pPr>
        <w:ind w:left="4907" w:firstLine="0"/>
      </w:pPr>
      <w:rPr>
        <w:rFonts w:ascii="Wingdings 2" w:eastAsia="Wingdings 2" w:hAnsi="Wingdings 2" w:cs="Wingdings 2"/>
        <w:b w:val="0"/>
        <w:i w:val="0"/>
        <w:strike w:val="0"/>
        <w:dstrike w:val="0"/>
        <w:color w:val="6FA0B8"/>
        <w:sz w:val="10"/>
        <w:szCs w:val="10"/>
        <w:u w:val="none" w:color="000000"/>
        <w:effect w:val="none"/>
        <w:bdr w:val="none" w:sz="0" w:space="0" w:color="auto" w:frame="1"/>
        <w:vertAlign w:val="baseline"/>
      </w:rPr>
    </w:lvl>
    <w:lvl w:ilvl="8" w:tplc="06CE51D2">
      <w:start w:val="1"/>
      <w:numFmt w:val="bullet"/>
      <w:lvlText w:val="▪"/>
      <w:lvlJc w:val="left"/>
      <w:pPr>
        <w:ind w:left="5627" w:firstLine="0"/>
      </w:pPr>
      <w:rPr>
        <w:rFonts w:ascii="Wingdings 2" w:eastAsia="Wingdings 2" w:hAnsi="Wingdings 2" w:cs="Wingdings 2"/>
        <w:b w:val="0"/>
        <w:i w:val="0"/>
        <w:strike w:val="0"/>
        <w:dstrike w:val="0"/>
        <w:color w:val="6FA0B8"/>
        <w:sz w:val="10"/>
        <w:szCs w:val="10"/>
        <w:u w:val="none" w:color="000000"/>
        <w:effect w:val="none"/>
        <w:bdr w:val="none" w:sz="0" w:space="0" w:color="auto" w:frame="1"/>
        <w:vertAlign w:val="baseline"/>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E4348D"/>
    <w:multiLevelType w:val="hybridMultilevel"/>
    <w:tmpl w:val="7A163CB8"/>
    <w:lvl w:ilvl="0" w:tplc="0C090005">
      <w:start w:val="1"/>
      <w:numFmt w:val="bullet"/>
      <w:lvlText w:val=""/>
      <w:lvlJc w:val="left"/>
      <w:pPr>
        <w:ind w:left="227" w:firstLine="0"/>
      </w:pPr>
      <w:rPr>
        <w:rFonts w:ascii="Wingdings" w:hAnsi="Wingdings" w:hint="default"/>
        <w:b w:val="0"/>
        <w:i w:val="0"/>
        <w:strike w:val="0"/>
        <w:dstrike w:val="0"/>
        <w:color w:val="006283"/>
        <w:sz w:val="22"/>
        <w:szCs w:val="22"/>
        <w:u w:val="none" w:color="000000"/>
        <w:effect w:val="none"/>
        <w:bdr w:val="none" w:sz="0" w:space="0" w:color="auto" w:frame="1"/>
        <w:vertAlign w:val="baseline"/>
      </w:rPr>
    </w:lvl>
    <w:lvl w:ilvl="1" w:tplc="D054A704">
      <w:start w:val="1"/>
      <w:numFmt w:val="bullet"/>
      <w:lvlText w:val="o"/>
      <w:lvlJc w:val="left"/>
      <w:pPr>
        <w:ind w:left="116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2" w:tplc="DCB22534">
      <w:start w:val="1"/>
      <w:numFmt w:val="bullet"/>
      <w:lvlText w:val="▪"/>
      <w:lvlJc w:val="left"/>
      <w:pPr>
        <w:ind w:left="188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3" w:tplc="8280E7DA">
      <w:start w:val="1"/>
      <w:numFmt w:val="bullet"/>
      <w:lvlText w:val="•"/>
      <w:lvlJc w:val="left"/>
      <w:pPr>
        <w:ind w:left="260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4" w:tplc="142C46EE">
      <w:start w:val="1"/>
      <w:numFmt w:val="bullet"/>
      <w:lvlText w:val="o"/>
      <w:lvlJc w:val="left"/>
      <w:pPr>
        <w:ind w:left="332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5" w:tplc="9C9CB3E8">
      <w:start w:val="1"/>
      <w:numFmt w:val="bullet"/>
      <w:lvlText w:val="▪"/>
      <w:lvlJc w:val="left"/>
      <w:pPr>
        <w:ind w:left="404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6" w:tplc="613E22C0">
      <w:start w:val="1"/>
      <w:numFmt w:val="bullet"/>
      <w:lvlText w:val="•"/>
      <w:lvlJc w:val="left"/>
      <w:pPr>
        <w:ind w:left="476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7" w:tplc="A2983F1E">
      <w:start w:val="1"/>
      <w:numFmt w:val="bullet"/>
      <w:lvlText w:val="o"/>
      <w:lvlJc w:val="left"/>
      <w:pPr>
        <w:ind w:left="548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8" w:tplc="F41EC986">
      <w:start w:val="1"/>
      <w:numFmt w:val="bullet"/>
      <w:lvlText w:val="▪"/>
      <w:lvlJc w:val="left"/>
      <w:pPr>
        <w:ind w:left="620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C8391C"/>
    <w:multiLevelType w:val="hybridMultilevel"/>
    <w:tmpl w:val="26DC2472"/>
    <w:lvl w:ilvl="0" w:tplc="0C090005">
      <w:start w:val="1"/>
      <w:numFmt w:val="bullet"/>
      <w:lvlText w:val=""/>
      <w:lvlJc w:val="left"/>
      <w:pPr>
        <w:ind w:left="720" w:hanging="360"/>
      </w:pPr>
      <w:rPr>
        <w:rFonts w:ascii="Wingdings" w:hAnsi="Wingdings" w:hint="default"/>
        <w:b w:val="0"/>
        <w:i w:val="0"/>
        <w:strike w:val="0"/>
        <w:dstrike w:val="0"/>
        <w:color w:val="006283"/>
        <w:sz w:val="22"/>
        <w:szCs w:val="22"/>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2F13D1"/>
    <w:multiLevelType w:val="hybridMultilevel"/>
    <w:tmpl w:val="E9E238BC"/>
    <w:lvl w:ilvl="0" w:tplc="0C090005">
      <w:start w:val="1"/>
      <w:numFmt w:val="bullet"/>
      <w:lvlText w:val=""/>
      <w:lvlJc w:val="left"/>
      <w:pPr>
        <w:ind w:left="227" w:firstLine="0"/>
      </w:pPr>
      <w:rPr>
        <w:rFonts w:ascii="Wingdings" w:hAnsi="Wingdings" w:hint="default"/>
        <w:b w:val="0"/>
        <w:i w:val="0"/>
        <w:strike w:val="0"/>
        <w:dstrike w:val="0"/>
        <w:color w:val="006283"/>
        <w:sz w:val="22"/>
        <w:szCs w:val="22"/>
        <w:u w:val="none" w:color="000000"/>
        <w:effect w:val="none"/>
        <w:bdr w:val="none" w:sz="0" w:space="0" w:color="auto" w:frame="1"/>
        <w:vertAlign w:val="baseline"/>
      </w:rPr>
    </w:lvl>
    <w:lvl w:ilvl="1" w:tplc="EF96CE02">
      <w:start w:val="1"/>
      <w:numFmt w:val="bullet"/>
      <w:lvlText w:val="o"/>
      <w:lvlJc w:val="left"/>
      <w:pPr>
        <w:ind w:left="116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2" w:tplc="D0A857CA">
      <w:start w:val="1"/>
      <w:numFmt w:val="bullet"/>
      <w:lvlText w:val="▪"/>
      <w:lvlJc w:val="left"/>
      <w:pPr>
        <w:ind w:left="188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3" w:tplc="65AE3284">
      <w:start w:val="1"/>
      <w:numFmt w:val="bullet"/>
      <w:lvlText w:val="•"/>
      <w:lvlJc w:val="left"/>
      <w:pPr>
        <w:ind w:left="260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4" w:tplc="5C860348">
      <w:start w:val="1"/>
      <w:numFmt w:val="bullet"/>
      <w:lvlText w:val="o"/>
      <w:lvlJc w:val="left"/>
      <w:pPr>
        <w:ind w:left="332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5" w:tplc="45DA2B56">
      <w:start w:val="1"/>
      <w:numFmt w:val="bullet"/>
      <w:lvlText w:val="▪"/>
      <w:lvlJc w:val="left"/>
      <w:pPr>
        <w:ind w:left="404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6" w:tplc="F162F98C">
      <w:start w:val="1"/>
      <w:numFmt w:val="bullet"/>
      <w:lvlText w:val="•"/>
      <w:lvlJc w:val="left"/>
      <w:pPr>
        <w:ind w:left="476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7" w:tplc="1160D5B2">
      <w:start w:val="1"/>
      <w:numFmt w:val="bullet"/>
      <w:lvlText w:val="o"/>
      <w:lvlJc w:val="left"/>
      <w:pPr>
        <w:ind w:left="548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8" w:tplc="BAAA7A4A">
      <w:start w:val="1"/>
      <w:numFmt w:val="bullet"/>
      <w:lvlText w:val="▪"/>
      <w:lvlJc w:val="left"/>
      <w:pPr>
        <w:ind w:left="620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abstractNum>
  <w:abstractNum w:abstractNumId="22" w15:restartNumberingAfterBreak="0">
    <w:nsid w:val="4581390A"/>
    <w:multiLevelType w:val="hybridMultilevel"/>
    <w:tmpl w:val="ECBEC314"/>
    <w:lvl w:ilvl="0" w:tplc="0C090005">
      <w:start w:val="1"/>
      <w:numFmt w:val="bullet"/>
      <w:lvlText w:val=""/>
      <w:lvlJc w:val="left"/>
      <w:pPr>
        <w:ind w:left="227" w:firstLine="0"/>
      </w:pPr>
      <w:rPr>
        <w:rFonts w:ascii="Wingdings" w:hAnsi="Wingdings" w:hint="default"/>
        <w:b w:val="0"/>
        <w:i w:val="0"/>
        <w:strike w:val="0"/>
        <w:dstrike w:val="0"/>
        <w:color w:val="006283"/>
        <w:sz w:val="22"/>
        <w:szCs w:val="22"/>
        <w:u w:val="none" w:color="000000"/>
        <w:effect w:val="none"/>
        <w:bdr w:val="none" w:sz="0" w:space="0" w:color="auto" w:frame="1"/>
        <w:vertAlign w:val="baseline"/>
      </w:rPr>
    </w:lvl>
    <w:lvl w:ilvl="1" w:tplc="DF80F172">
      <w:start w:val="1"/>
      <w:numFmt w:val="bullet"/>
      <w:lvlText w:val="o"/>
      <w:lvlJc w:val="left"/>
      <w:pPr>
        <w:ind w:left="116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2" w:tplc="5748E23E">
      <w:start w:val="1"/>
      <w:numFmt w:val="bullet"/>
      <w:lvlText w:val="▪"/>
      <w:lvlJc w:val="left"/>
      <w:pPr>
        <w:ind w:left="188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3" w:tplc="0EF2BE40">
      <w:start w:val="1"/>
      <w:numFmt w:val="bullet"/>
      <w:lvlText w:val="•"/>
      <w:lvlJc w:val="left"/>
      <w:pPr>
        <w:ind w:left="260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4" w:tplc="14E01AB6">
      <w:start w:val="1"/>
      <w:numFmt w:val="bullet"/>
      <w:lvlText w:val="o"/>
      <w:lvlJc w:val="left"/>
      <w:pPr>
        <w:ind w:left="332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5" w:tplc="12768A54">
      <w:start w:val="1"/>
      <w:numFmt w:val="bullet"/>
      <w:lvlText w:val="▪"/>
      <w:lvlJc w:val="left"/>
      <w:pPr>
        <w:ind w:left="404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6" w:tplc="39CEEF34">
      <w:start w:val="1"/>
      <w:numFmt w:val="bullet"/>
      <w:lvlText w:val="•"/>
      <w:lvlJc w:val="left"/>
      <w:pPr>
        <w:ind w:left="476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7" w:tplc="40F8E648">
      <w:start w:val="1"/>
      <w:numFmt w:val="bullet"/>
      <w:lvlText w:val="o"/>
      <w:lvlJc w:val="left"/>
      <w:pPr>
        <w:ind w:left="548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8" w:tplc="0186D706">
      <w:start w:val="1"/>
      <w:numFmt w:val="bullet"/>
      <w:lvlText w:val="▪"/>
      <w:lvlJc w:val="left"/>
      <w:pPr>
        <w:ind w:left="620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abstractNum>
  <w:abstractNum w:abstractNumId="23" w15:restartNumberingAfterBreak="0">
    <w:nsid w:val="471E7D7C"/>
    <w:multiLevelType w:val="hybridMultilevel"/>
    <w:tmpl w:val="BDEE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FF6216"/>
    <w:multiLevelType w:val="hybridMultilevel"/>
    <w:tmpl w:val="3D58A344"/>
    <w:lvl w:ilvl="0" w:tplc="0C090005">
      <w:start w:val="1"/>
      <w:numFmt w:val="bullet"/>
      <w:lvlText w:val=""/>
      <w:lvlJc w:val="left"/>
      <w:pPr>
        <w:ind w:left="1138" w:hanging="360"/>
      </w:pPr>
      <w:rPr>
        <w:rFonts w:ascii="Wingdings" w:hAnsi="Wingdings" w:hint="default"/>
      </w:rPr>
    </w:lvl>
    <w:lvl w:ilvl="1" w:tplc="0C090003" w:tentative="1">
      <w:start w:val="1"/>
      <w:numFmt w:val="bullet"/>
      <w:lvlText w:val="o"/>
      <w:lvlJc w:val="left"/>
      <w:pPr>
        <w:ind w:left="1858" w:hanging="360"/>
      </w:pPr>
      <w:rPr>
        <w:rFonts w:ascii="Courier New" w:hAnsi="Courier New" w:cs="Courier New" w:hint="default"/>
      </w:rPr>
    </w:lvl>
    <w:lvl w:ilvl="2" w:tplc="0C090005" w:tentative="1">
      <w:start w:val="1"/>
      <w:numFmt w:val="bullet"/>
      <w:lvlText w:val=""/>
      <w:lvlJc w:val="left"/>
      <w:pPr>
        <w:ind w:left="2578" w:hanging="360"/>
      </w:pPr>
      <w:rPr>
        <w:rFonts w:ascii="Wingdings" w:hAnsi="Wingdings" w:hint="default"/>
      </w:rPr>
    </w:lvl>
    <w:lvl w:ilvl="3" w:tplc="0C090001" w:tentative="1">
      <w:start w:val="1"/>
      <w:numFmt w:val="bullet"/>
      <w:lvlText w:val=""/>
      <w:lvlJc w:val="left"/>
      <w:pPr>
        <w:ind w:left="3298" w:hanging="360"/>
      </w:pPr>
      <w:rPr>
        <w:rFonts w:ascii="Symbol" w:hAnsi="Symbol" w:hint="default"/>
      </w:rPr>
    </w:lvl>
    <w:lvl w:ilvl="4" w:tplc="0C090003" w:tentative="1">
      <w:start w:val="1"/>
      <w:numFmt w:val="bullet"/>
      <w:lvlText w:val="o"/>
      <w:lvlJc w:val="left"/>
      <w:pPr>
        <w:ind w:left="4018" w:hanging="360"/>
      </w:pPr>
      <w:rPr>
        <w:rFonts w:ascii="Courier New" w:hAnsi="Courier New" w:cs="Courier New" w:hint="default"/>
      </w:rPr>
    </w:lvl>
    <w:lvl w:ilvl="5" w:tplc="0C090005" w:tentative="1">
      <w:start w:val="1"/>
      <w:numFmt w:val="bullet"/>
      <w:lvlText w:val=""/>
      <w:lvlJc w:val="left"/>
      <w:pPr>
        <w:ind w:left="4738" w:hanging="360"/>
      </w:pPr>
      <w:rPr>
        <w:rFonts w:ascii="Wingdings" w:hAnsi="Wingdings" w:hint="default"/>
      </w:rPr>
    </w:lvl>
    <w:lvl w:ilvl="6" w:tplc="0C090001" w:tentative="1">
      <w:start w:val="1"/>
      <w:numFmt w:val="bullet"/>
      <w:lvlText w:val=""/>
      <w:lvlJc w:val="left"/>
      <w:pPr>
        <w:ind w:left="5458" w:hanging="360"/>
      </w:pPr>
      <w:rPr>
        <w:rFonts w:ascii="Symbol" w:hAnsi="Symbol" w:hint="default"/>
      </w:rPr>
    </w:lvl>
    <w:lvl w:ilvl="7" w:tplc="0C090003" w:tentative="1">
      <w:start w:val="1"/>
      <w:numFmt w:val="bullet"/>
      <w:lvlText w:val="o"/>
      <w:lvlJc w:val="left"/>
      <w:pPr>
        <w:ind w:left="6178" w:hanging="360"/>
      </w:pPr>
      <w:rPr>
        <w:rFonts w:ascii="Courier New" w:hAnsi="Courier New" w:cs="Courier New" w:hint="default"/>
      </w:rPr>
    </w:lvl>
    <w:lvl w:ilvl="8" w:tplc="0C090005" w:tentative="1">
      <w:start w:val="1"/>
      <w:numFmt w:val="bullet"/>
      <w:lvlText w:val=""/>
      <w:lvlJc w:val="left"/>
      <w:pPr>
        <w:ind w:left="6898" w:hanging="360"/>
      </w:pPr>
      <w:rPr>
        <w:rFonts w:ascii="Wingdings" w:hAnsi="Wingdings" w:hint="default"/>
      </w:rPr>
    </w:lvl>
  </w:abstractNum>
  <w:abstractNum w:abstractNumId="25" w15:restartNumberingAfterBreak="0">
    <w:nsid w:val="580B6E40"/>
    <w:multiLevelType w:val="hybridMultilevel"/>
    <w:tmpl w:val="D916A85A"/>
    <w:lvl w:ilvl="0" w:tplc="10025BF4">
      <w:start w:val="1"/>
      <w:numFmt w:val="bullet"/>
      <w:lvlText w:val=""/>
      <w:lvlJc w:val="left"/>
      <w:pPr>
        <w:ind w:left="227" w:firstLine="0"/>
      </w:pPr>
      <w:rPr>
        <w:rFonts w:ascii="Wingdings" w:hAnsi="Wingdings" w:hint="default"/>
        <w:b w:val="0"/>
        <w:i w:val="0"/>
        <w:strike w:val="0"/>
        <w:dstrike w:val="0"/>
        <w:color w:val="000000" w:themeColor="text1"/>
        <w:sz w:val="22"/>
        <w:szCs w:val="22"/>
        <w:u w:val="none" w:color="000000"/>
        <w:effect w:val="none"/>
        <w:bdr w:val="none" w:sz="0" w:space="0" w:color="auto" w:frame="1"/>
        <w:vertAlign w:val="baseline"/>
      </w:rPr>
    </w:lvl>
    <w:lvl w:ilvl="1" w:tplc="F8AED1E4">
      <w:start w:val="1"/>
      <w:numFmt w:val="bullet"/>
      <w:lvlText w:val="o"/>
      <w:lvlJc w:val="left"/>
      <w:pPr>
        <w:ind w:left="116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2" w:tplc="B8286D02">
      <w:start w:val="1"/>
      <w:numFmt w:val="bullet"/>
      <w:lvlText w:val="▪"/>
      <w:lvlJc w:val="left"/>
      <w:pPr>
        <w:ind w:left="188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3" w:tplc="48D21768">
      <w:start w:val="1"/>
      <w:numFmt w:val="bullet"/>
      <w:lvlText w:val="•"/>
      <w:lvlJc w:val="left"/>
      <w:pPr>
        <w:ind w:left="260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4" w:tplc="450C6606">
      <w:start w:val="1"/>
      <w:numFmt w:val="bullet"/>
      <w:lvlText w:val="o"/>
      <w:lvlJc w:val="left"/>
      <w:pPr>
        <w:ind w:left="332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5" w:tplc="5F082438">
      <w:start w:val="1"/>
      <w:numFmt w:val="bullet"/>
      <w:lvlText w:val="▪"/>
      <w:lvlJc w:val="left"/>
      <w:pPr>
        <w:ind w:left="404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6" w:tplc="BC18729E">
      <w:start w:val="1"/>
      <w:numFmt w:val="bullet"/>
      <w:lvlText w:val="•"/>
      <w:lvlJc w:val="left"/>
      <w:pPr>
        <w:ind w:left="476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7" w:tplc="8CB684C0">
      <w:start w:val="1"/>
      <w:numFmt w:val="bullet"/>
      <w:lvlText w:val="o"/>
      <w:lvlJc w:val="left"/>
      <w:pPr>
        <w:ind w:left="548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8" w:tplc="2FC05222">
      <w:start w:val="1"/>
      <w:numFmt w:val="bullet"/>
      <w:lvlText w:val="▪"/>
      <w:lvlJc w:val="left"/>
      <w:pPr>
        <w:ind w:left="620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abstractNum>
  <w:abstractNum w:abstractNumId="26" w15:restartNumberingAfterBreak="0">
    <w:nsid w:val="5DC35A39"/>
    <w:multiLevelType w:val="hybridMultilevel"/>
    <w:tmpl w:val="FF8E9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F07E53"/>
    <w:multiLevelType w:val="hybridMultilevel"/>
    <w:tmpl w:val="2A4AD5B0"/>
    <w:lvl w:ilvl="0" w:tplc="0C090005">
      <w:start w:val="1"/>
      <w:numFmt w:val="bullet"/>
      <w:lvlText w:val=""/>
      <w:lvlJc w:val="left"/>
      <w:pPr>
        <w:ind w:left="227" w:firstLine="0"/>
      </w:pPr>
      <w:rPr>
        <w:rFonts w:ascii="Wingdings" w:hAnsi="Wingdings" w:hint="default"/>
        <w:b w:val="0"/>
        <w:i w:val="0"/>
        <w:strike w:val="0"/>
        <w:dstrike w:val="0"/>
        <w:color w:val="006283"/>
        <w:sz w:val="22"/>
        <w:szCs w:val="22"/>
        <w:u w:val="none" w:color="000000"/>
        <w:effect w:val="none"/>
        <w:bdr w:val="none" w:sz="0" w:space="0" w:color="auto" w:frame="1"/>
        <w:vertAlign w:val="baseline"/>
      </w:rPr>
    </w:lvl>
    <w:lvl w:ilvl="1" w:tplc="EB74648E">
      <w:start w:val="1"/>
      <w:numFmt w:val="bullet"/>
      <w:lvlText w:val="o"/>
      <w:lvlJc w:val="left"/>
      <w:pPr>
        <w:ind w:left="116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2" w:tplc="0A4435F6">
      <w:start w:val="1"/>
      <w:numFmt w:val="bullet"/>
      <w:lvlText w:val="▪"/>
      <w:lvlJc w:val="left"/>
      <w:pPr>
        <w:ind w:left="188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3" w:tplc="7624B0FA">
      <w:start w:val="1"/>
      <w:numFmt w:val="bullet"/>
      <w:lvlText w:val="•"/>
      <w:lvlJc w:val="left"/>
      <w:pPr>
        <w:ind w:left="260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4" w:tplc="15328CC8">
      <w:start w:val="1"/>
      <w:numFmt w:val="bullet"/>
      <w:lvlText w:val="o"/>
      <w:lvlJc w:val="left"/>
      <w:pPr>
        <w:ind w:left="332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5" w:tplc="3DDA63B8">
      <w:start w:val="1"/>
      <w:numFmt w:val="bullet"/>
      <w:lvlText w:val="▪"/>
      <w:lvlJc w:val="left"/>
      <w:pPr>
        <w:ind w:left="404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6" w:tplc="26E22988">
      <w:start w:val="1"/>
      <w:numFmt w:val="bullet"/>
      <w:lvlText w:val="•"/>
      <w:lvlJc w:val="left"/>
      <w:pPr>
        <w:ind w:left="476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7" w:tplc="B96A9CA8">
      <w:start w:val="1"/>
      <w:numFmt w:val="bullet"/>
      <w:lvlText w:val="o"/>
      <w:lvlJc w:val="left"/>
      <w:pPr>
        <w:ind w:left="548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lvl w:ilvl="8" w:tplc="6D1E87C4">
      <w:start w:val="1"/>
      <w:numFmt w:val="bullet"/>
      <w:lvlText w:val="▪"/>
      <w:lvlJc w:val="left"/>
      <w:pPr>
        <w:ind w:left="6200" w:firstLine="0"/>
      </w:pPr>
      <w:rPr>
        <w:rFonts w:ascii="Wingdings 2" w:eastAsia="Wingdings 2" w:hAnsi="Wingdings 2" w:cs="Wingdings 2"/>
        <w:b w:val="0"/>
        <w:i w:val="0"/>
        <w:strike w:val="0"/>
        <w:dstrike w:val="0"/>
        <w:color w:val="006283"/>
        <w:sz w:val="10"/>
        <w:szCs w:val="10"/>
        <w:u w:val="none" w:color="000000"/>
        <w:effect w:val="none"/>
        <w:bdr w:val="none" w:sz="0" w:space="0" w:color="auto" w:frame="1"/>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14"/>
  </w:num>
  <w:num w:numId="18">
    <w:abstractNumId w:val="26"/>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23"/>
  </w:num>
  <w:num w:numId="21">
    <w:abstractNumId w:val="27"/>
  </w:num>
  <w:num w:numId="22">
    <w:abstractNumId w:val="22"/>
  </w:num>
  <w:num w:numId="23">
    <w:abstractNumId w:val="19"/>
  </w:num>
  <w:num w:numId="24">
    <w:abstractNumId w:val="21"/>
  </w:num>
  <w:num w:numId="25">
    <w:abstractNumId w:val="20"/>
  </w:num>
  <w:num w:numId="26">
    <w:abstractNumId w:val="17"/>
  </w:num>
  <w:num w:numId="27">
    <w:abstractNumId w:val="25"/>
  </w:num>
  <w:num w:numId="28">
    <w:abstractNumId w:val="1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4C8"/>
    <w:rsid w:val="00013D3B"/>
    <w:rsid w:val="000264F0"/>
    <w:rsid w:val="0003072E"/>
    <w:rsid w:val="0004144E"/>
    <w:rsid w:val="00046AA0"/>
    <w:rsid w:val="00052BBC"/>
    <w:rsid w:val="0007069A"/>
    <w:rsid w:val="000A453D"/>
    <w:rsid w:val="000C3645"/>
    <w:rsid w:val="000E30DF"/>
    <w:rsid w:val="000E3D80"/>
    <w:rsid w:val="001153B0"/>
    <w:rsid w:val="00154469"/>
    <w:rsid w:val="00157F35"/>
    <w:rsid w:val="00160D7C"/>
    <w:rsid w:val="001847C1"/>
    <w:rsid w:val="00192C24"/>
    <w:rsid w:val="001A10E5"/>
    <w:rsid w:val="001A2FA5"/>
    <w:rsid w:val="00213DFD"/>
    <w:rsid w:val="00217EAB"/>
    <w:rsid w:val="00222BF4"/>
    <w:rsid w:val="0022498C"/>
    <w:rsid w:val="00227D48"/>
    <w:rsid w:val="00232E5A"/>
    <w:rsid w:val="002724D0"/>
    <w:rsid w:val="002A3B4F"/>
    <w:rsid w:val="002A5BA1"/>
    <w:rsid w:val="002B1CE5"/>
    <w:rsid w:val="002C23FE"/>
    <w:rsid w:val="002D2288"/>
    <w:rsid w:val="002F4DB3"/>
    <w:rsid w:val="00306351"/>
    <w:rsid w:val="00310ED7"/>
    <w:rsid w:val="00311EC2"/>
    <w:rsid w:val="003264C7"/>
    <w:rsid w:val="0032686B"/>
    <w:rsid w:val="00337D19"/>
    <w:rsid w:val="003441F0"/>
    <w:rsid w:val="00350FFA"/>
    <w:rsid w:val="00357B51"/>
    <w:rsid w:val="00382F07"/>
    <w:rsid w:val="00394A87"/>
    <w:rsid w:val="00397C12"/>
    <w:rsid w:val="003A16B4"/>
    <w:rsid w:val="003B00B7"/>
    <w:rsid w:val="003B0106"/>
    <w:rsid w:val="003B6F2E"/>
    <w:rsid w:val="003C23FB"/>
    <w:rsid w:val="003C316B"/>
    <w:rsid w:val="003D2647"/>
    <w:rsid w:val="003D4070"/>
    <w:rsid w:val="003F0A49"/>
    <w:rsid w:val="003F1CA1"/>
    <w:rsid w:val="0040533C"/>
    <w:rsid w:val="0040789B"/>
    <w:rsid w:val="00450D7C"/>
    <w:rsid w:val="00453C04"/>
    <w:rsid w:val="004648EB"/>
    <w:rsid w:val="00467D6E"/>
    <w:rsid w:val="0047029C"/>
    <w:rsid w:val="00475CDB"/>
    <w:rsid w:val="00476BE3"/>
    <w:rsid w:val="00493A9A"/>
    <w:rsid w:val="004947D0"/>
    <w:rsid w:val="00497764"/>
    <w:rsid w:val="004A0CB0"/>
    <w:rsid w:val="004A344E"/>
    <w:rsid w:val="004A45D9"/>
    <w:rsid w:val="004B1FA0"/>
    <w:rsid w:val="004C4FF4"/>
    <w:rsid w:val="004C77F8"/>
    <w:rsid w:val="004D0188"/>
    <w:rsid w:val="004D1609"/>
    <w:rsid w:val="004E1E19"/>
    <w:rsid w:val="004E29BA"/>
    <w:rsid w:val="004E5971"/>
    <w:rsid w:val="00506079"/>
    <w:rsid w:val="005077D4"/>
    <w:rsid w:val="0051352E"/>
    <w:rsid w:val="00517DA7"/>
    <w:rsid w:val="00520A33"/>
    <w:rsid w:val="005242E0"/>
    <w:rsid w:val="00527749"/>
    <w:rsid w:val="00527AE4"/>
    <w:rsid w:val="00535154"/>
    <w:rsid w:val="005375A1"/>
    <w:rsid w:val="005379D8"/>
    <w:rsid w:val="00543108"/>
    <w:rsid w:val="005576ED"/>
    <w:rsid w:val="005634DD"/>
    <w:rsid w:val="005663C2"/>
    <w:rsid w:val="00571641"/>
    <w:rsid w:val="0057762E"/>
    <w:rsid w:val="00580375"/>
    <w:rsid w:val="00582CDE"/>
    <w:rsid w:val="0058535E"/>
    <w:rsid w:val="00595030"/>
    <w:rsid w:val="005A2006"/>
    <w:rsid w:val="005B045F"/>
    <w:rsid w:val="005E2C56"/>
    <w:rsid w:val="005F399B"/>
    <w:rsid w:val="005F6978"/>
    <w:rsid w:val="005F7B83"/>
    <w:rsid w:val="00604D4B"/>
    <w:rsid w:val="0062260E"/>
    <w:rsid w:val="00625D04"/>
    <w:rsid w:val="00630DDF"/>
    <w:rsid w:val="00656702"/>
    <w:rsid w:val="006939DD"/>
    <w:rsid w:val="006A1BD0"/>
    <w:rsid w:val="006A4DC6"/>
    <w:rsid w:val="006E5D6E"/>
    <w:rsid w:val="006E60F7"/>
    <w:rsid w:val="007168C7"/>
    <w:rsid w:val="00721B03"/>
    <w:rsid w:val="007443D0"/>
    <w:rsid w:val="00773DD3"/>
    <w:rsid w:val="00783FC4"/>
    <w:rsid w:val="007843B5"/>
    <w:rsid w:val="007855CC"/>
    <w:rsid w:val="00787EE4"/>
    <w:rsid w:val="007A1F79"/>
    <w:rsid w:val="007B1ABA"/>
    <w:rsid w:val="007B74C5"/>
    <w:rsid w:val="007C32EA"/>
    <w:rsid w:val="007E7835"/>
    <w:rsid w:val="007F76BC"/>
    <w:rsid w:val="008077AF"/>
    <w:rsid w:val="00823AD0"/>
    <w:rsid w:val="00826F4D"/>
    <w:rsid w:val="008505C4"/>
    <w:rsid w:val="008507C1"/>
    <w:rsid w:val="00850ACB"/>
    <w:rsid w:val="00850B4E"/>
    <w:rsid w:val="008555E9"/>
    <w:rsid w:val="00857499"/>
    <w:rsid w:val="00861934"/>
    <w:rsid w:val="00863B01"/>
    <w:rsid w:val="00870B9C"/>
    <w:rsid w:val="00871ECA"/>
    <w:rsid w:val="00880B89"/>
    <w:rsid w:val="00884AA4"/>
    <w:rsid w:val="008A0527"/>
    <w:rsid w:val="008A4F12"/>
    <w:rsid w:val="008B0733"/>
    <w:rsid w:val="008C343D"/>
    <w:rsid w:val="008C48A1"/>
    <w:rsid w:val="008C712E"/>
    <w:rsid w:val="008D2755"/>
    <w:rsid w:val="008E0CD1"/>
    <w:rsid w:val="008E2854"/>
    <w:rsid w:val="008E4953"/>
    <w:rsid w:val="008E5A9C"/>
    <w:rsid w:val="008F0AC9"/>
    <w:rsid w:val="008F6777"/>
    <w:rsid w:val="008F7073"/>
    <w:rsid w:val="008F7BCF"/>
    <w:rsid w:val="009208E7"/>
    <w:rsid w:val="009212D0"/>
    <w:rsid w:val="00926170"/>
    <w:rsid w:val="00930CDA"/>
    <w:rsid w:val="0093473D"/>
    <w:rsid w:val="0095636C"/>
    <w:rsid w:val="00972F57"/>
    <w:rsid w:val="0098447A"/>
    <w:rsid w:val="00992163"/>
    <w:rsid w:val="00995280"/>
    <w:rsid w:val="009C398A"/>
    <w:rsid w:val="009C3CC1"/>
    <w:rsid w:val="009C53FB"/>
    <w:rsid w:val="009E6AD8"/>
    <w:rsid w:val="009F4D01"/>
    <w:rsid w:val="00A132D3"/>
    <w:rsid w:val="00A22849"/>
    <w:rsid w:val="00A24E6E"/>
    <w:rsid w:val="00A40B69"/>
    <w:rsid w:val="00A43694"/>
    <w:rsid w:val="00A47323"/>
    <w:rsid w:val="00A56FC7"/>
    <w:rsid w:val="00A61B1E"/>
    <w:rsid w:val="00A70928"/>
    <w:rsid w:val="00A72575"/>
    <w:rsid w:val="00A74071"/>
    <w:rsid w:val="00A84274"/>
    <w:rsid w:val="00A85773"/>
    <w:rsid w:val="00AA124A"/>
    <w:rsid w:val="00AA2A96"/>
    <w:rsid w:val="00AD273C"/>
    <w:rsid w:val="00AD5A60"/>
    <w:rsid w:val="00B100CC"/>
    <w:rsid w:val="00B14B2B"/>
    <w:rsid w:val="00B26347"/>
    <w:rsid w:val="00B310F0"/>
    <w:rsid w:val="00B32EA0"/>
    <w:rsid w:val="00B42D25"/>
    <w:rsid w:val="00B55D0E"/>
    <w:rsid w:val="00B57592"/>
    <w:rsid w:val="00B6689D"/>
    <w:rsid w:val="00B72368"/>
    <w:rsid w:val="00B8309D"/>
    <w:rsid w:val="00B83DD9"/>
    <w:rsid w:val="00B87A6F"/>
    <w:rsid w:val="00BB2531"/>
    <w:rsid w:val="00BD1E27"/>
    <w:rsid w:val="00BE0AEA"/>
    <w:rsid w:val="00BE4EBD"/>
    <w:rsid w:val="00BE737E"/>
    <w:rsid w:val="00C0684A"/>
    <w:rsid w:val="00C1292E"/>
    <w:rsid w:val="00C40328"/>
    <w:rsid w:val="00C54D58"/>
    <w:rsid w:val="00C573E1"/>
    <w:rsid w:val="00C7764E"/>
    <w:rsid w:val="00C95DF6"/>
    <w:rsid w:val="00CB1678"/>
    <w:rsid w:val="00CE686E"/>
    <w:rsid w:val="00CF288C"/>
    <w:rsid w:val="00D07736"/>
    <w:rsid w:val="00D277F4"/>
    <w:rsid w:val="00D5221E"/>
    <w:rsid w:val="00D61EEF"/>
    <w:rsid w:val="00D8621C"/>
    <w:rsid w:val="00DA1B7B"/>
    <w:rsid w:val="00DA1BDA"/>
    <w:rsid w:val="00DB79DF"/>
    <w:rsid w:val="00DD0C33"/>
    <w:rsid w:val="00DD6096"/>
    <w:rsid w:val="00DE4697"/>
    <w:rsid w:val="00DF153F"/>
    <w:rsid w:val="00DF7B1B"/>
    <w:rsid w:val="00E30E32"/>
    <w:rsid w:val="00E312B2"/>
    <w:rsid w:val="00E330BA"/>
    <w:rsid w:val="00E550F0"/>
    <w:rsid w:val="00E57AF3"/>
    <w:rsid w:val="00E677C8"/>
    <w:rsid w:val="00E866AC"/>
    <w:rsid w:val="00EA0C13"/>
    <w:rsid w:val="00EA32F7"/>
    <w:rsid w:val="00EA67FC"/>
    <w:rsid w:val="00EB3398"/>
    <w:rsid w:val="00EC3468"/>
    <w:rsid w:val="00EC609A"/>
    <w:rsid w:val="00ED3309"/>
    <w:rsid w:val="00EE3A8E"/>
    <w:rsid w:val="00EF4F80"/>
    <w:rsid w:val="00EF73A2"/>
    <w:rsid w:val="00F230CD"/>
    <w:rsid w:val="00F26485"/>
    <w:rsid w:val="00F4166A"/>
    <w:rsid w:val="00F42546"/>
    <w:rsid w:val="00F51C18"/>
    <w:rsid w:val="00F57573"/>
    <w:rsid w:val="00F973B9"/>
    <w:rsid w:val="00FA31E2"/>
    <w:rsid w:val="00FB479C"/>
    <w:rsid w:val="00FD0E3E"/>
    <w:rsid w:val="00FF5B70"/>
    <w:rsid w:val="00FF5BB9"/>
    <w:rsid w:val="00FF61BE"/>
    <w:rsid w:val="4E3555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11"/>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11"/>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E57AF3"/>
    <w:pPr>
      <w:tabs>
        <w:tab w:val="right" w:leader="dot" w:pos="9060"/>
      </w:tabs>
      <w:spacing w:after="100"/>
    </w:pPr>
    <w:rPr>
      <w:b/>
      <w:noProof/>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NoSpacing">
    <w:name w:val="No Spacing"/>
    <w:uiPriority w:val="1"/>
    <w:qFormat/>
    <w:rsid w:val="003F1CA1"/>
    <w:pPr>
      <w:spacing w:after="0" w:line="240" w:lineRule="auto"/>
    </w:pPr>
    <w:rPr>
      <w:rFonts w:eastAsiaTheme="minorEastAsia"/>
      <w:lang w:val="en-US"/>
    </w:rPr>
  </w:style>
  <w:style w:type="character" w:styleId="UnresolvedMention">
    <w:name w:val="Unresolved Mention"/>
    <w:basedOn w:val="DefaultParagraphFont"/>
    <w:uiPriority w:val="99"/>
    <w:semiHidden/>
    <w:unhideWhenUsed/>
    <w:rsid w:val="003F1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22433">
      <w:bodyDiv w:val="1"/>
      <w:marLeft w:val="0"/>
      <w:marRight w:val="0"/>
      <w:marTop w:val="0"/>
      <w:marBottom w:val="0"/>
      <w:divBdr>
        <w:top w:val="none" w:sz="0" w:space="0" w:color="auto"/>
        <w:left w:val="none" w:sz="0" w:space="0" w:color="auto"/>
        <w:bottom w:val="none" w:sz="0" w:space="0" w:color="auto"/>
        <w:right w:val="none" w:sz="0" w:space="0" w:color="auto"/>
      </w:divBdr>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4.0/legalcod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ewr.gov.au/training-packag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da70d3-7906-43ee-9631-2df4baf26292" xsi:nil="true"/>
    <lcf76f155ced4ddcb4097134ff3c332f xmlns="dafdb704-c3fc-41a5-b41e-4b89f34090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0654C131B7B74CB3F06072D55634AB" ma:contentTypeVersion="13" ma:contentTypeDescription="Create a new document." ma:contentTypeScope="" ma:versionID="78720d54c7367d71c7803bf4927a5781">
  <xsd:schema xmlns:xsd="http://www.w3.org/2001/XMLSchema" xmlns:xs="http://www.w3.org/2001/XMLSchema" xmlns:p="http://schemas.microsoft.com/office/2006/metadata/properties" xmlns:ns2="dafdb704-c3fc-41a5-b41e-4b89f3409041" xmlns:ns3="38da70d3-7906-43ee-9631-2df4baf26292" targetNamespace="http://schemas.microsoft.com/office/2006/metadata/properties" ma:root="true" ma:fieldsID="91fbe30aa99c4bcb87c4dfb26e230524" ns2:_="" ns3:_="">
    <xsd:import namespace="dafdb704-c3fc-41a5-b41e-4b89f3409041"/>
    <xsd:import namespace="38da70d3-7906-43ee-9631-2df4baf262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b704-c3fc-41a5-b41e-4b89f3409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a70d3-7906-43ee-9631-2df4baf262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1a9f3d-87ab-4060-87ee-83c43c49f4f8}" ma:internalName="TaxCatchAll" ma:showField="CatchAllData" ma:web="38da70d3-7906-43ee-9631-2df4baf26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38da70d3-7906-43ee-9631-2df4baf26292"/>
    <ds:schemaRef ds:uri="dafdb704-c3fc-41a5-b41e-4b89f3409041"/>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B19CDD8-5578-40D0-8A4C-F25571656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db704-c3fc-41a5-b41e-4b89f3409041"/>
    <ds:schemaRef ds:uri="38da70d3-7906-43ee-9631-2df4baf26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1937</Words>
  <Characters>11042</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(grey cover)</dc:title>
  <dc:subject/>
  <dc:creator/>
  <cp:keywords>DEWR A4 Report Template - Portrait (grey cover)</cp:keywords>
  <dc:description/>
  <cp:lastModifiedBy/>
  <cp:revision>2</cp:revision>
  <dcterms:created xsi:type="dcterms:W3CDTF">2022-11-08T05:21:00Z</dcterms:created>
  <dcterms:modified xsi:type="dcterms:W3CDTF">2022-11-29T00:57:00Z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0x010100D60654C131B7B74CB3F06072D55634AB</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y fmtid="{D5CDD505-2E9C-101B-9397-08002B2CF9AE}" pid="10" name="ItemKeywords">
    <vt:lpwstr>2508;#report|87a05628-f0b0-49fa-8f76-a5db76f7802f</vt:lpwstr>
  </property>
  <property fmtid="{D5CDD505-2E9C-101B-9397-08002B2CF9AE}" pid="11" name="ItemFunction">
    <vt:lpwstr>1976;#communication|9d5354d3-d1c2-4163-a4db-c06e4aa61e3a</vt:lpwstr>
  </property>
  <property fmtid="{D5CDD505-2E9C-101B-9397-08002B2CF9AE}" pid="12" name="ItemType">
    <vt:lpwstr/>
  </property>
  <property fmtid="{D5CDD505-2E9C-101B-9397-08002B2CF9AE}" pid="13" name="MediaServiceImageTags">
    <vt:lpwstr/>
  </property>
</Properties>
</file>