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5047C5" w14:textId="21DBC5D9" w:rsidR="000C3645" w:rsidRDefault="00C5372B" w:rsidP="000C3645">
      <w:pPr>
        <w:rPr>
          <w:lang w:eastAsia="en-AU"/>
        </w:rPr>
      </w:pPr>
      <w:bookmarkStart w:id="0" w:name="_Hlk117071460"/>
      <w:r>
        <w:rPr>
          <w:noProof/>
        </w:rPr>
        <w:drawing>
          <wp:anchor distT="0" distB="0" distL="114300" distR="114300" simplePos="0" relativeHeight="251659265" behindDoc="1" locked="1" layoutInCell="1" allowOverlap="1" wp14:anchorId="0741ED6D" wp14:editId="3D45DD12">
            <wp:simplePos x="0" y="0"/>
            <wp:positionH relativeFrom="margin">
              <wp:posOffset>-802640</wp:posOffset>
            </wp:positionH>
            <wp:positionV relativeFrom="page">
              <wp:posOffset>0</wp:posOffset>
            </wp:positionV>
            <wp:extent cx="7560000" cy="10692000"/>
            <wp:effectExtent l="0" t="0" r="3175" b="0"/>
            <wp:wrapNone/>
            <wp:docPr id="9006375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637553" name="Picture 1"/>
                    <pic:cNvPicPr>
                      <a:picLocks noChangeAspect="1" noChangeArrowheads="1"/>
                    </pic:cNvPicPr>
                  </pic:nvPicPr>
                  <pic:blipFill>
                    <a:blip r:embed="rId8"/>
                    <a:stretch>
                      <a:fillRect/>
                    </a:stretch>
                  </pic:blipFill>
                  <pic:spPr bwMode="auto">
                    <a:xfrm>
                      <a:off x="0" y="0"/>
                      <a:ext cx="7560000" cy="1069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290BFD" w14:textId="39B5014F" w:rsidR="008C343D" w:rsidRDefault="008C343D" w:rsidP="00773DD3">
      <w:pPr>
        <w:pStyle w:val="Heading1"/>
      </w:pPr>
      <w:bookmarkStart w:id="1" w:name="_Toc30065222"/>
      <w:bookmarkEnd w:id="0"/>
    </w:p>
    <w:p w14:paraId="245F947F" w14:textId="0D73EEA9" w:rsidR="0061230A" w:rsidRDefault="0061230A" w:rsidP="00F14543">
      <w:pPr>
        <w:spacing w:after="160" w:line="259" w:lineRule="auto"/>
        <w:rPr>
          <w:rFonts w:ascii="Calibri" w:eastAsiaTheme="majorEastAsia" w:hAnsi="Calibri" w:cstheme="majorBidi"/>
          <w:b/>
          <w:color w:val="404246"/>
          <w:sz w:val="32"/>
          <w:szCs w:val="32"/>
        </w:rPr>
      </w:pPr>
    </w:p>
    <w:p w14:paraId="6719A9D5" w14:textId="77777777" w:rsidR="0061230A" w:rsidRDefault="0061230A" w:rsidP="00F14543">
      <w:pPr>
        <w:spacing w:after="160" w:line="259" w:lineRule="auto"/>
        <w:rPr>
          <w:rFonts w:ascii="Calibri" w:eastAsiaTheme="majorEastAsia" w:hAnsi="Calibri" w:cstheme="majorBidi"/>
          <w:b/>
          <w:color w:val="404246"/>
          <w:sz w:val="32"/>
          <w:szCs w:val="32"/>
        </w:rPr>
      </w:pPr>
    </w:p>
    <w:p w14:paraId="22FCD6E0" w14:textId="77777777" w:rsidR="0061230A" w:rsidRDefault="0061230A" w:rsidP="00F14543">
      <w:pPr>
        <w:spacing w:after="160" w:line="259" w:lineRule="auto"/>
        <w:rPr>
          <w:rFonts w:ascii="Calibri" w:eastAsiaTheme="majorEastAsia" w:hAnsi="Calibri" w:cstheme="majorBidi"/>
          <w:b/>
          <w:color w:val="404246"/>
          <w:sz w:val="32"/>
          <w:szCs w:val="32"/>
        </w:rPr>
      </w:pPr>
    </w:p>
    <w:p w14:paraId="5FF01BA1" w14:textId="77777777" w:rsidR="0061230A" w:rsidRDefault="0061230A" w:rsidP="00F14543">
      <w:pPr>
        <w:spacing w:after="160" w:line="259" w:lineRule="auto"/>
        <w:rPr>
          <w:rFonts w:ascii="Calibri" w:eastAsiaTheme="majorEastAsia" w:hAnsi="Calibri" w:cstheme="majorBidi"/>
          <w:b/>
          <w:color w:val="404246"/>
          <w:sz w:val="32"/>
          <w:szCs w:val="32"/>
        </w:rPr>
      </w:pPr>
    </w:p>
    <w:p w14:paraId="183EF29A" w14:textId="77777777" w:rsidR="0061230A" w:rsidRDefault="0061230A" w:rsidP="00F14543">
      <w:pPr>
        <w:spacing w:after="160" w:line="259" w:lineRule="auto"/>
        <w:rPr>
          <w:rFonts w:ascii="Calibri" w:eastAsiaTheme="majorEastAsia" w:hAnsi="Calibri" w:cstheme="majorBidi"/>
          <w:b/>
          <w:color w:val="404246"/>
          <w:sz w:val="32"/>
          <w:szCs w:val="32"/>
        </w:rPr>
      </w:pPr>
    </w:p>
    <w:p w14:paraId="1AE3A9B3" w14:textId="77777777" w:rsidR="0061230A" w:rsidRDefault="0061230A" w:rsidP="00F14543">
      <w:pPr>
        <w:spacing w:after="160" w:line="259" w:lineRule="auto"/>
        <w:rPr>
          <w:rFonts w:ascii="Calibri" w:eastAsiaTheme="majorEastAsia" w:hAnsi="Calibri" w:cstheme="majorBidi"/>
          <w:b/>
          <w:color w:val="404246"/>
          <w:sz w:val="32"/>
          <w:szCs w:val="32"/>
        </w:rPr>
      </w:pPr>
    </w:p>
    <w:p w14:paraId="049B4DC7" w14:textId="6473A3D2" w:rsidR="0061230A" w:rsidRDefault="0061230A" w:rsidP="00F14543">
      <w:pPr>
        <w:spacing w:after="160" w:line="259" w:lineRule="auto"/>
        <w:rPr>
          <w:rFonts w:ascii="Calibri" w:eastAsiaTheme="majorEastAsia" w:hAnsi="Calibri" w:cstheme="majorBidi"/>
          <w:b/>
          <w:color w:val="404246"/>
          <w:sz w:val="32"/>
          <w:szCs w:val="32"/>
        </w:rPr>
      </w:pPr>
    </w:p>
    <w:p w14:paraId="78467784" w14:textId="5B1529E4" w:rsidR="0061230A" w:rsidRDefault="0061230A" w:rsidP="00F14543">
      <w:pPr>
        <w:spacing w:after="160" w:line="259" w:lineRule="auto"/>
        <w:rPr>
          <w:rFonts w:ascii="Calibri" w:eastAsiaTheme="majorEastAsia" w:hAnsi="Calibri" w:cstheme="majorBidi"/>
          <w:b/>
          <w:color w:val="404246"/>
          <w:sz w:val="32"/>
          <w:szCs w:val="32"/>
        </w:rPr>
      </w:pPr>
    </w:p>
    <w:p w14:paraId="01E3C2A2" w14:textId="1FEB4A3F" w:rsidR="0061230A" w:rsidRDefault="0061230A" w:rsidP="00F14543">
      <w:pPr>
        <w:spacing w:after="160" w:line="259" w:lineRule="auto"/>
        <w:rPr>
          <w:rFonts w:ascii="Calibri" w:eastAsiaTheme="majorEastAsia" w:hAnsi="Calibri" w:cstheme="majorBidi"/>
          <w:b/>
          <w:color w:val="404246"/>
          <w:sz w:val="32"/>
          <w:szCs w:val="32"/>
        </w:rPr>
      </w:pPr>
    </w:p>
    <w:p w14:paraId="52728C80" w14:textId="0C953AFE" w:rsidR="0061230A" w:rsidRDefault="0061230A" w:rsidP="00F14543">
      <w:pPr>
        <w:spacing w:after="160" w:line="259" w:lineRule="auto"/>
        <w:rPr>
          <w:rFonts w:ascii="Calibri" w:eastAsiaTheme="majorEastAsia" w:hAnsi="Calibri" w:cstheme="majorBidi"/>
          <w:b/>
          <w:color w:val="404246"/>
          <w:sz w:val="32"/>
          <w:szCs w:val="32"/>
        </w:rPr>
      </w:pPr>
    </w:p>
    <w:p w14:paraId="6B1FACB0" w14:textId="160E411F" w:rsidR="0061230A" w:rsidRDefault="0061230A" w:rsidP="0061230A">
      <w:pPr>
        <w:rPr>
          <w:rFonts w:ascii="Calibri" w:hAnsi="Calibri" w:cs="Calibri"/>
        </w:rPr>
      </w:pPr>
    </w:p>
    <w:p w14:paraId="3CC592F4" w14:textId="19D94C9B" w:rsidR="00C5372B" w:rsidRDefault="00C5372B" w:rsidP="0061230A">
      <w:pPr>
        <w:rPr>
          <w:rFonts w:ascii="Calibri" w:hAnsi="Calibri" w:cs="Calibri"/>
        </w:rPr>
      </w:pPr>
      <w:r>
        <w:rPr>
          <w:rFonts w:ascii="Calibri" w:hAnsi="Calibri" w:cs="Calibri"/>
        </w:rPr>
        <w:br/>
      </w:r>
    </w:p>
    <w:p w14:paraId="51C15AFD" w14:textId="43609591" w:rsidR="00C5372B" w:rsidRDefault="004A0FF4" w:rsidP="0061230A">
      <w:pPr>
        <w:rPr>
          <w:rFonts w:ascii="Calibri" w:hAnsi="Calibri" w:cs="Calibri"/>
        </w:rPr>
      </w:pPr>
      <w:r>
        <w:rPr>
          <w:rFonts w:ascii="Calibri" w:hAnsi="Calibri" w:cs="Calibri"/>
          <w:noProof/>
        </w:rPr>
        <w:drawing>
          <wp:anchor distT="0" distB="0" distL="114300" distR="114300" simplePos="0" relativeHeight="251664385" behindDoc="0" locked="0" layoutInCell="1" allowOverlap="1" wp14:anchorId="5910D583" wp14:editId="6DB10B6B">
            <wp:simplePos x="0" y="0"/>
            <wp:positionH relativeFrom="column">
              <wp:posOffset>-177800</wp:posOffset>
            </wp:positionH>
            <wp:positionV relativeFrom="paragraph">
              <wp:posOffset>214618</wp:posOffset>
            </wp:positionV>
            <wp:extent cx="2727960" cy="779005"/>
            <wp:effectExtent l="0" t="0" r="0" b="2540"/>
            <wp:wrapNone/>
            <wp:docPr id="2085402436" name="Picture 1" descr="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402436" name="Picture 1" descr="White text on a black background&#10;&#10;Description automatically generated"/>
                    <pic:cNvPicPr/>
                  </pic:nvPicPr>
                  <pic:blipFill>
                    <a:blip r:embed="rId9"/>
                    <a:stretch>
                      <a:fillRect/>
                    </a:stretch>
                  </pic:blipFill>
                  <pic:spPr>
                    <a:xfrm>
                      <a:off x="0" y="0"/>
                      <a:ext cx="2731864" cy="780120"/>
                    </a:xfrm>
                    <a:prstGeom prst="rect">
                      <a:avLst/>
                    </a:prstGeom>
                  </pic:spPr>
                </pic:pic>
              </a:graphicData>
            </a:graphic>
            <wp14:sizeRelH relativeFrom="page">
              <wp14:pctWidth>0</wp14:pctWidth>
            </wp14:sizeRelH>
            <wp14:sizeRelV relativeFrom="page">
              <wp14:pctHeight>0</wp14:pctHeight>
            </wp14:sizeRelV>
          </wp:anchor>
        </w:drawing>
      </w:r>
    </w:p>
    <w:p w14:paraId="1A94DD86" w14:textId="5217CC43" w:rsidR="00C5372B" w:rsidRDefault="00C5372B" w:rsidP="0061230A">
      <w:pPr>
        <w:rPr>
          <w:rFonts w:ascii="Calibri" w:hAnsi="Calibri" w:cs="Calibri"/>
        </w:rPr>
      </w:pPr>
    </w:p>
    <w:p w14:paraId="7F5C75AE" w14:textId="653BF6D5" w:rsidR="00C5372B" w:rsidRDefault="00C5372B" w:rsidP="0061230A">
      <w:pPr>
        <w:rPr>
          <w:rFonts w:ascii="Calibri" w:hAnsi="Calibri" w:cs="Calibri"/>
        </w:rPr>
      </w:pPr>
    </w:p>
    <w:p w14:paraId="5466BDAB" w14:textId="6B062164" w:rsidR="00C5372B" w:rsidRDefault="004A0FF4" w:rsidP="0061230A">
      <w:pPr>
        <w:rPr>
          <w:rFonts w:ascii="Calibri" w:hAnsi="Calibri" w:cs="Calibri"/>
        </w:rPr>
      </w:pPr>
      <w:r w:rsidRPr="004A0FF4">
        <w:rPr>
          <w:rFonts w:ascii="Calibri" w:hAnsi="Calibri" w:cs="Calibri"/>
          <w:noProof/>
        </w:rPr>
        <mc:AlternateContent>
          <mc:Choice Requires="wps">
            <w:drawing>
              <wp:anchor distT="45720" distB="45720" distL="114300" distR="114300" simplePos="0" relativeHeight="251661313" behindDoc="0" locked="0" layoutInCell="1" allowOverlap="1" wp14:anchorId="4E5DB630" wp14:editId="62119F42">
                <wp:simplePos x="0" y="0"/>
                <wp:positionH relativeFrom="column">
                  <wp:posOffset>-299720</wp:posOffset>
                </wp:positionH>
                <wp:positionV relativeFrom="paragraph">
                  <wp:posOffset>184785</wp:posOffset>
                </wp:positionV>
                <wp:extent cx="6568440" cy="1424940"/>
                <wp:effectExtent l="0" t="0" r="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8440" cy="1424940"/>
                        </a:xfrm>
                        <a:prstGeom prst="rect">
                          <a:avLst/>
                        </a:prstGeom>
                        <a:noFill/>
                        <a:ln w="9525">
                          <a:noFill/>
                          <a:miter lim="800000"/>
                          <a:headEnd/>
                          <a:tailEnd/>
                        </a:ln>
                      </wps:spPr>
                      <wps:txbx>
                        <w:txbxContent>
                          <w:p w14:paraId="1221F74D" w14:textId="6CED5C76" w:rsidR="004A0FF4" w:rsidRPr="004A0FF4" w:rsidRDefault="004A0FF4" w:rsidP="004A0FF4">
                            <w:pPr>
                              <w:spacing w:line="240" w:lineRule="auto"/>
                              <w:rPr>
                                <w:rFonts w:ascii="Roboto Slab" w:hAnsi="Roboto Slab"/>
                                <w:color w:val="FFFFFF" w:themeColor="background1"/>
                                <w:sz w:val="80"/>
                                <w:szCs w:val="80"/>
                                <w:lang w:val="en-GB"/>
                              </w:rPr>
                            </w:pPr>
                            <w:r w:rsidRPr="004A0FF4">
                              <w:rPr>
                                <w:rFonts w:ascii="Roboto Slab" w:hAnsi="Roboto Slab"/>
                                <w:color w:val="FFFFFF" w:themeColor="background1"/>
                                <w:sz w:val="80"/>
                                <w:szCs w:val="80"/>
                                <w:lang w:val="en-GB"/>
                              </w:rPr>
                              <w:t xml:space="preserve">Training Package </w:t>
                            </w:r>
                            <w:r w:rsidRPr="004A0FF4">
                              <w:rPr>
                                <w:rFonts w:ascii="Roboto Slab" w:hAnsi="Roboto Slab"/>
                                <w:color w:val="FFFFFF" w:themeColor="background1"/>
                                <w:sz w:val="80"/>
                                <w:szCs w:val="80"/>
                                <w:lang w:val="en-GB"/>
                              </w:rPr>
                              <w:br/>
                              <w:t>Organising Framework</w:t>
                            </w:r>
                          </w:p>
                          <w:p w14:paraId="11501328" w14:textId="29147D91" w:rsidR="004A0FF4" w:rsidRDefault="004A0FF4" w:rsidP="004A0FF4">
                            <w:pPr>
                              <w:spacing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5DB630" id="_x0000_t202" coordsize="21600,21600" o:spt="202" path="m,l,21600r21600,l21600,xe">
                <v:stroke joinstyle="miter"/>
                <v:path gradientshapeok="t" o:connecttype="rect"/>
              </v:shapetype>
              <v:shape id="Text Box 2" o:spid="_x0000_s1026" type="#_x0000_t202" style="position:absolute;margin-left:-23.6pt;margin-top:14.55pt;width:517.2pt;height:112.2pt;z-index:25166131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" filled="f" stroked="f">
                <v:textbox>
                  <w:txbxContent>
                    <w:p w14:paraId="1221F74D" w14:textId="6CED5C76" w:rsidR="004A0FF4" w:rsidRPr="004A0FF4" w:rsidRDefault="004A0FF4" w:rsidP="004A0FF4">
                      <w:pPr>
                        <w:spacing w:line="240" w:lineRule="auto"/>
                        <w:rPr>
                          <w:rFonts w:ascii="Roboto Slab" w:hAnsi="Roboto Slab"/>
                          <w:color w:val="FFFFFF" w:themeColor="background1"/>
                          <w:sz w:val="80"/>
                          <w:szCs w:val="80"/>
                          <w:lang w:val="en-GB"/>
                        </w:rPr>
                      </w:pPr>
                      <w:r w:rsidRPr="004A0FF4">
                        <w:rPr>
                          <w:rFonts w:ascii="Roboto Slab" w:hAnsi="Roboto Slab"/>
                          <w:color w:val="FFFFFF" w:themeColor="background1"/>
                          <w:sz w:val="80"/>
                          <w:szCs w:val="80"/>
                          <w:lang w:val="en-GB"/>
                        </w:rPr>
                        <w:t xml:space="preserve">Training Package </w:t>
                      </w:r>
                      <w:r w:rsidRPr="004A0FF4">
                        <w:rPr>
                          <w:rFonts w:ascii="Roboto Slab" w:hAnsi="Roboto Slab"/>
                          <w:color w:val="FFFFFF" w:themeColor="background1"/>
                          <w:sz w:val="80"/>
                          <w:szCs w:val="80"/>
                          <w:lang w:val="en-GB"/>
                        </w:rPr>
                        <w:br/>
                        <w:t>Organising Framework</w:t>
                      </w:r>
                    </w:p>
                    <w:p w14:paraId="11501328" w14:textId="29147D91" w:rsidR="004A0FF4" w:rsidRDefault="004A0FF4" w:rsidP="004A0FF4">
                      <w:pPr>
                        <w:spacing w:line="240" w:lineRule="auto"/>
                      </w:pPr>
                    </w:p>
                  </w:txbxContent>
                </v:textbox>
              </v:shape>
            </w:pict>
          </mc:Fallback>
        </mc:AlternateContent>
      </w:r>
    </w:p>
    <w:p w14:paraId="4F242B3D" w14:textId="77777777" w:rsidR="00C5372B" w:rsidRDefault="00C5372B" w:rsidP="0061230A">
      <w:pPr>
        <w:rPr>
          <w:rFonts w:ascii="Calibri" w:hAnsi="Calibri" w:cs="Calibri"/>
        </w:rPr>
      </w:pPr>
    </w:p>
    <w:p w14:paraId="20D1C6F6" w14:textId="77777777" w:rsidR="00C5372B" w:rsidRDefault="00C5372B" w:rsidP="0061230A">
      <w:pPr>
        <w:rPr>
          <w:rFonts w:ascii="Calibri" w:hAnsi="Calibri" w:cs="Calibri"/>
        </w:rPr>
      </w:pPr>
    </w:p>
    <w:p w14:paraId="368D8957" w14:textId="2372CD09" w:rsidR="00C5372B" w:rsidRDefault="00C5372B" w:rsidP="0061230A">
      <w:pPr>
        <w:rPr>
          <w:rFonts w:ascii="Calibri" w:hAnsi="Calibri" w:cs="Calibri"/>
        </w:rPr>
      </w:pPr>
    </w:p>
    <w:p w14:paraId="51C579E4" w14:textId="000E7A11" w:rsidR="00C5372B" w:rsidRDefault="00C5372B" w:rsidP="0061230A">
      <w:pPr>
        <w:rPr>
          <w:rFonts w:ascii="Calibri" w:hAnsi="Calibri" w:cs="Calibri"/>
        </w:rPr>
      </w:pPr>
    </w:p>
    <w:p w14:paraId="3E58C295" w14:textId="466D7EEC" w:rsidR="00C5372B" w:rsidRDefault="004A0FF4" w:rsidP="0061230A">
      <w:pPr>
        <w:rPr>
          <w:rFonts w:ascii="Calibri" w:hAnsi="Calibri" w:cs="Calibri"/>
        </w:rPr>
      </w:pPr>
      <w:r w:rsidRPr="004A0FF4">
        <w:rPr>
          <w:rFonts w:ascii="Calibri" w:hAnsi="Calibri" w:cs="Calibri"/>
          <w:noProof/>
        </w:rPr>
        <mc:AlternateContent>
          <mc:Choice Requires="wps">
            <w:drawing>
              <wp:anchor distT="45720" distB="45720" distL="114300" distR="114300" simplePos="0" relativeHeight="251663361" behindDoc="0" locked="0" layoutInCell="1" allowOverlap="1" wp14:anchorId="637E519D" wp14:editId="3CB7A3CF">
                <wp:simplePos x="0" y="0"/>
                <wp:positionH relativeFrom="column">
                  <wp:posOffset>-256468</wp:posOffset>
                </wp:positionH>
                <wp:positionV relativeFrom="paragraph">
                  <wp:posOffset>122536</wp:posOffset>
                </wp:positionV>
                <wp:extent cx="4662152" cy="585989"/>
                <wp:effectExtent l="0" t="0" r="0" b="5080"/>
                <wp:wrapNone/>
                <wp:docPr id="5928959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2152" cy="585989"/>
                        </a:xfrm>
                        <a:prstGeom prst="rect">
                          <a:avLst/>
                        </a:prstGeom>
                        <a:noFill/>
                        <a:ln w="9525">
                          <a:noFill/>
                          <a:miter lim="800000"/>
                          <a:headEnd/>
                          <a:tailEnd/>
                        </a:ln>
                      </wps:spPr>
                      <wps:txbx>
                        <w:txbxContent>
                          <w:p w14:paraId="18EC9700" w14:textId="641C9ED6" w:rsidR="004A0FF4" w:rsidRPr="004A0FF4" w:rsidRDefault="001E5804" w:rsidP="004A0FF4">
                            <w:pPr>
                              <w:spacing w:line="240" w:lineRule="auto"/>
                              <w:rPr>
                                <w:sz w:val="32"/>
                                <w:szCs w:val="32"/>
                              </w:rPr>
                            </w:pPr>
                            <w:r>
                              <w:rPr>
                                <w:rFonts w:ascii="Roboto Slab" w:hAnsi="Roboto Slab"/>
                                <w:color w:val="FFFFFF" w:themeColor="background1"/>
                                <w:sz w:val="32"/>
                                <w:szCs w:val="32"/>
                              </w:rPr>
                              <w:t xml:space="preserve">Date of Effect:  </w:t>
                            </w:r>
                            <w:r w:rsidR="004A0FF4" w:rsidRPr="004A0FF4">
                              <w:rPr>
                                <w:rFonts w:ascii="Roboto Slab" w:hAnsi="Roboto Slab"/>
                                <w:color w:val="FFFFFF" w:themeColor="background1"/>
                                <w:sz w:val="32"/>
                                <w:szCs w:val="32"/>
                              </w:rPr>
                              <w:t>1 July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7E519D" id="_x0000_s1027" type="#_x0000_t202" style="position:absolute;margin-left:-20.2pt;margin-top:9.65pt;width:367.1pt;height:46.15pt;z-index:2516633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" filled="f" stroked="f">
                <v:textbox>
                  <w:txbxContent>
                    <w:p w14:paraId="18EC9700" w14:textId="641C9ED6" w:rsidR="004A0FF4" w:rsidRPr="004A0FF4" w:rsidRDefault="001E5804" w:rsidP="004A0FF4">
                      <w:pPr>
                        <w:spacing w:line="240" w:lineRule="auto"/>
                        <w:rPr>
                          <w:sz w:val="32"/>
                          <w:szCs w:val="32"/>
                        </w:rPr>
                      </w:pPr>
                      <w:r>
                        <w:rPr>
                          <w:rFonts w:ascii="Roboto Slab" w:hAnsi="Roboto Slab"/>
                          <w:color w:val="FFFFFF" w:themeColor="background1"/>
                          <w:sz w:val="32"/>
                          <w:szCs w:val="32"/>
                        </w:rPr>
                        <w:t xml:space="preserve">Date of Effect:  </w:t>
                      </w:r>
                      <w:r w:rsidR="004A0FF4" w:rsidRPr="004A0FF4">
                        <w:rPr>
                          <w:rFonts w:ascii="Roboto Slab" w:hAnsi="Roboto Slab"/>
                          <w:color w:val="FFFFFF" w:themeColor="background1"/>
                          <w:sz w:val="32"/>
                          <w:szCs w:val="32"/>
                        </w:rPr>
                        <w:t>1 July 2025</w:t>
                      </w:r>
                    </w:p>
                  </w:txbxContent>
                </v:textbox>
              </v:shape>
            </w:pict>
          </mc:Fallback>
        </mc:AlternateContent>
      </w:r>
    </w:p>
    <w:p w14:paraId="680D6CB6" w14:textId="77777777" w:rsidR="00C5372B" w:rsidRDefault="00C5372B" w:rsidP="0061230A">
      <w:pPr>
        <w:rPr>
          <w:rFonts w:ascii="Calibri" w:hAnsi="Calibri" w:cs="Calibri"/>
        </w:rPr>
      </w:pPr>
    </w:p>
    <w:p w14:paraId="21FCDA1E" w14:textId="77777777" w:rsidR="00C5372B" w:rsidRDefault="00C5372B" w:rsidP="0061230A">
      <w:pPr>
        <w:rPr>
          <w:rFonts w:ascii="Calibri" w:hAnsi="Calibri" w:cs="Calibri"/>
        </w:rPr>
      </w:pPr>
    </w:p>
    <w:p w14:paraId="052A8FE8" w14:textId="77777777" w:rsidR="00C5372B" w:rsidRDefault="00C5372B" w:rsidP="0061230A">
      <w:pPr>
        <w:rPr>
          <w:rFonts w:ascii="Calibri" w:hAnsi="Calibri" w:cs="Calibri"/>
        </w:rPr>
      </w:pPr>
    </w:p>
    <w:p w14:paraId="31B36A4A" w14:textId="77777777" w:rsidR="00C5372B" w:rsidRDefault="00C5372B" w:rsidP="0061230A">
      <w:pPr>
        <w:rPr>
          <w:rFonts w:ascii="Calibri" w:hAnsi="Calibri" w:cs="Calibri"/>
        </w:rPr>
      </w:pPr>
    </w:p>
    <w:p w14:paraId="0E4DDAE7" w14:textId="77777777" w:rsidR="00C5372B" w:rsidRDefault="00C5372B" w:rsidP="0061230A">
      <w:pPr>
        <w:rPr>
          <w:rFonts w:ascii="Calibri" w:hAnsi="Calibri" w:cs="Calibri"/>
        </w:rPr>
      </w:pPr>
    </w:p>
    <w:p w14:paraId="5FABE599" w14:textId="77777777" w:rsidR="00C5372B" w:rsidRDefault="00C5372B" w:rsidP="0061230A">
      <w:pPr>
        <w:rPr>
          <w:rFonts w:ascii="Calibri" w:hAnsi="Calibri" w:cs="Calibri"/>
        </w:rPr>
      </w:pPr>
    </w:p>
    <w:p w14:paraId="2B402FC8" w14:textId="77777777" w:rsidR="00C5372B" w:rsidRDefault="00C5372B" w:rsidP="0061230A">
      <w:pPr>
        <w:rPr>
          <w:rFonts w:ascii="Calibri" w:hAnsi="Calibri" w:cs="Calibri"/>
        </w:rPr>
      </w:pPr>
    </w:p>
    <w:p w14:paraId="3CF51631" w14:textId="77777777" w:rsidR="00C5372B" w:rsidRDefault="00C5372B" w:rsidP="0061230A">
      <w:pPr>
        <w:rPr>
          <w:rFonts w:ascii="Calibri" w:hAnsi="Calibri" w:cs="Calibri"/>
        </w:rPr>
      </w:pPr>
    </w:p>
    <w:p w14:paraId="25375D3D" w14:textId="77777777" w:rsidR="00C5372B" w:rsidRDefault="00C5372B" w:rsidP="0061230A">
      <w:pPr>
        <w:rPr>
          <w:rFonts w:ascii="Calibri" w:hAnsi="Calibri" w:cs="Calibri"/>
        </w:rPr>
      </w:pPr>
    </w:p>
    <w:p w14:paraId="2F35AFD0" w14:textId="77777777" w:rsidR="00C5372B" w:rsidRDefault="00C5372B" w:rsidP="0061230A">
      <w:pPr>
        <w:rPr>
          <w:rFonts w:ascii="Calibri" w:hAnsi="Calibri" w:cs="Calibri"/>
        </w:rPr>
      </w:pPr>
    </w:p>
    <w:p w14:paraId="468AC097" w14:textId="77777777" w:rsidR="00C5372B" w:rsidRDefault="00C5372B" w:rsidP="0061230A">
      <w:pPr>
        <w:rPr>
          <w:rFonts w:ascii="Calibri" w:hAnsi="Calibri" w:cs="Calibri"/>
        </w:rPr>
      </w:pPr>
    </w:p>
    <w:p w14:paraId="4F1981DA" w14:textId="77777777" w:rsidR="00C5372B" w:rsidRDefault="00C5372B" w:rsidP="0061230A">
      <w:pPr>
        <w:rPr>
          <w:rFonts w:ascii="Calibri" w:hAnsi="Calibri" w:cs="Calibri"/>
        </w:rPr>
      </w:pPr>
    </w:p>
    <w:p w14:paraId="6A5987C9" w14:textId="77777777" w:rsidR="00C5372B" w:rsidRDefault="00C5372B" w:rsidP="0061230A">
      <w:pPr>
        <w:rPr>
          <w:rFonts w:ascii="Calibri" w:hAnsi="Calibri" w:cs="Calibri"/>
        </w:rPr>
      </w:pPr>
    </w:p>
    <w:p w14:paraId="2E954951" w14:textId="77777777" w:rsidR="00C5372B" w:rsidRDefault="00C5372B" w:rsidP="0061230A">
      <w:pPr>
        <w:rPr>
          <w:rFonts w:ascii="Calibri" w:hAnsi="Calibri" w:cs="Calibri"/>
        </w:rPr>
      </w:pPr>
    </w:p>
    <w:p w14:paraId="67D49365" w14:textId="77777777" w:rsidR="00C5372B" w:rsidRDefault="00C5372B" w:rsidP="0061230A">
      <w:pPr>
        <w:rPr>
          <w:rFonts w:ascii="Calibri" w:hAnsi="Calibri" w:cs="Calibri"/>
        </w:rPr>
      </w:pPr>
    </w:p>
    <w:p w14:paraId="3FC322D6" w14:textId="77777777" w:rsidR="00C5372B" w:rsidRDefault="00C5372B" w:rsidP="0061230A">
      <w:pPr>
        <w:rPr>
          <w:rFonts w:ascii="Calibri" w:hAnsi="Calibri" w:cs="Calibri"/>
        </w:rPr>
      </w:pPr>
    </w:p>
    <w:p w14:paraId="3930C0DE" w14:textId="612767BA" w:rsidR="0061230A" w:rsidRDefault="0061230A" w:rsidP="0061230A">
      <w:pPr>
        <w:rPr>
          <w:rFonts w:ascii="Calibri" w:hAnsi="Calibri" w:cs="Calibri"/>
        </w:rPr>
      </w:pPr>
      <w:r w:rsidRPr="007F1594">
        <w:rPr>
          <w:rFonts w:ascii="Calibri" w:hAnsi="Calibri" w:cs="Calibri"/>
        </w:rPr>
        <w:t xml:space="preserve">© Commonwealth of Australia </w:t>
      </w:r>
      <w:r>
        <w:rPr>
          <w:rFonts w:ascii="Calibri" w:hAnsi="Calibri" w:cs="Calibri"/>
        </w:rPr>
        <w:t>2024</w:t>
      </w:r>
    </w:p>
    <w:p w14:paraId="1E63D1E7" w14:textId="77777777" w:rsidR="0061230A" w:rsidRDefault="0061230A" w:rsidP="0061230A">
      <w:pPr>
        <w:rPr>
          <w:rFonts w:ascii="Calibri" w:hAnsi="Calibri" w:cs="Calibri"/>
        </w:rPr>
      </w:pPr>
      <w:r>
        <w:rPr>
          <w:noProof/>
        </w:rPr>
        <w:drawing>
          <wp:inline distT="0" distB="0" distL="0" distR="0" wp14:anchorId="198EA729" wp14:editId="10AF8F10">
            <wp:extent cx="848360" cy="284480"/>
            <wp:effectExtent l="0" t="0" r="8890" b="1270"/>
            <wp:docPr id="6"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reative Commons"/>
                    <pic:cNvPicPr>
                      <a:picLocks noChangeAspect="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848360" cy="284480"/>
                    </a:xfrm>
                    <a:prstGeom prst="rect">
                      <a:avLst/>
                    </a:prstGeom>
                    <a:noFill/>
                    <a:ln>
                      <a:noFill/>
                    </a:ln>
                  </pic:spPr>
                </pic:pic>
              </a:graphicData>
            </a:graphic>
          </wp:inline>
        </w:drawing>
      </w:r>
    </w:p>
    <w:p w14:paraId="767848CE" w14:textId="77777777" w:rsidR="0061230A" w:rsidRDefault="0061230A" w:rsidP="0061230A">
      <w:pPr>
        <w:spacing w:after="0" w:line="240" w:lineRule="auto"/>
        <w:rPr>
          <w:rFonts w:ascii="Calibri" w:hAnsi="Calibri" w:cs="Calibri"/>
        </w:rPr>
      </w:pPr>
      <w:r w:rsidRPr="007F1594">
        <w:rPr>
          <w:rFonts w:ascii="Calibri" w:hAnsi="Calibri" w:cs="Calibri"/>
        </w:rPr>
        <w:t>The material in this document is licensed under a Creative Commons Attribution 4.0 International license, with the exception of:</w:t>
      </w:r>
    </w:p>
    <w:p w14:paraId="7F8E0862" w14:textId="77777777" w:rsidR="0061230A" w:rsidRPr="007F1594" w:rsidRDefault="0061230A" w:rsidP="0061230A">
      <w:pPr>
        <w:pStyle w:val="ListParagraph"/>
        <w:numPr>
          <w:ilvl w:val="0"/>
          <w:numId w:val="87"/>
        </w:numPr>
        <w:spacing w:after="0" w:line="240" w:lineRule="auto"/>
        <w:rPr>
          <w:rFonts w:ascii="Calibri" w:hAnsi="Calibri" w:cs="Calibri"/>
        </w:rPr>
      </w:pPr>
      <w:r w:rsidRPr="007F1594">
        <w:rPr>
          <w:rFonts w:ascii="Calibri" w:hAnsi="Calibri" w:cs="Calibri"/>
        </w:rPr>
        <w:t>the Commonwealth Coat of Arms</w:t>
      </w:r>
    </w:p>
    <w:p w14:paraId="06E49A0E" w14:textId="77777777" w:rsidR="0061230A" w:rsidRPr="007F1594" w:rsidRDefault="0061230A" w:rsidP="0061230A">
      <w:pPr>
        <w:pStyle w:val="ListParagraph"/>
        <w:numPr>
          <w:ilvl w:val="0"/>
          <w:numId w:val="87"/>
        </w:numPr>
        <w:spacing w:after="0" w:line="240" w:lineRule="auto"/>
        <w:rPr>
          <w:rFonts w:ascii="Calibri" w:hAnsi="Calibri" w:cs="Calibri"/>
        </w:rPr>
      </w:pPr>
      <w:r w:rsidRPr="007F1594">
        <w:rPr>
          <w:rFonts w:ascii="Calibri" w:hAnsi="Calibri" w:cs="Calibri"/>
        </w:rPr>
        <w:t>this department’s logo</w:t>
      </w:r>
    </w:p>
    <w:p w14:paraId="0AF6C7B5" w14:textId="77777777" w:rsidR="0061230A" w:rsidRPr="007F1594" w:rsidRDefault="0061230A" w:rsidP="0061230A">
      <w:pPr>
        <w:pStyle w:val="ListParagraph"/>
        <w:numPr>
          <w:ilvl w:val="0"/>
          <w:numId w:val="87"/>
        </w:numPr>
        <w:spacing w:after="0" w:line="240" w:lineRule="auto"/>
        <w:rPr>
          <w:rFonts w:ascii="Calibri" w:hAnsi="Calibri" w:cs="Calibri"/>
        </w:rPr>
      </w:pPr>
      <w:r w:rsidRPr="007F1594">
        <w:rPr>
          <w:rFonts w:ascii="Calibri" w:hAnsi="Calibri" w:cs="Calibri"/>
        </w:rPr>
        <w:t>any third party material</w:t>
      </w:r>
    </w:p>
    <w:p w14:paraId="38581C35" w14:textId="77777777" w:rsidR="0061230A" w:rsidRPr="007F1594" w:rsidRDefault="0061230A" w:rsidP="0061230A">
      <w:pPr>
        <w:pStyle w:val="ListParagraph"/>
        <w:numPr>
          <w:ilvl w:val="0"/>
          <w:numId w:val="87"/>
        </w:numPr>
        <w:spacing w:after="0" w:line="240" w:lineRule="auto"/>
        <w:rPr>
          <w:rFonts w:ascii="Calibri" w:hAnsi="Calibri" w:cs="Calibri"/>
        </w:rPr>
      </w:pPr>
      <w:r w:rsidRPr="007F1594">
        <w:rPr>
          <w:rFonts w:ascii="Calibri" w:hAnsi="Calibri" w:cs="Calibri"/>
        </w:rPr>
        <w:t>any material protected by a trade mark, and</w:t>
      </w:r>
    </w:p>
    <w:p w14:paraId="273EF299" w14:textId="77777777" w:rsidR="0061230A" w:rsidRPr="007F1594" w:rsidRDefault="0061230A" w:rsidP="0061230A">
      <w:pPr>
        <w:pStyle w:val="ListParagraph"/>
        <w:numPr>
          <w:ilvl w:val="0"/>
          <w:numId w:val="87"/>
        </w:numPr>
        <w:spacing w:after="0" w:line="240" w:lineRule="auto"/>
        <w:rPr>
          <w:rFonts w:ascii="Calibri" w:hAnsi="Calibri" w:cs="Calibri"/>
        </w:rPr>
      </w:pPr>
      <w:r w:rsidRPr="007F1594">
        <w:rPr>
          <w:rFonts w:ascii="Calibri" w:hAnsi="Calibri" w:cs="Calibri"/>
        </w:rPr>
        <w:t xml:space="preserve">any images and/or photographs. </w:t>
      </w:r>
    </w:p>
    <w:p w14:paraId="34EDAD27" w14:textId="77777777" w:rsidR="0061230A" w:rsidRDefault="0061230A" w:rsidP="0061230A">
      <w:pPr>
        <w:spacing w:after="0" w:line="240" w:lineRule="auto"/>
        <w:rPr>
          <w:rFonts w:ascii="Calibri" w:hAnsi="Calibri" w:cs="Calibri"/>
        </w:rPr>
      </w:pPr>
    </w:p>
    <w:p w14:paraId="1D187548" w14:textId="77777777" w:rsidR="0061230A" w:rsidRDefault="0061230A" w:rsidP="0061230A">
      <w:pPr>
        <w:spacing w:after="0" w:line="240" w:lineRule="auto"/>
        <w:rPr>
          <w:rFonts w:ascii="Calibri" w:hAnsi="Calibri" w:cs="Calibri"/>
        </w:rPr>
      </w:pPr>
      <w:r w:rsidRPr="007F1594">
        <w:rPr>
          <w:rFonts w:ascii="Calibri" w:hAnsi="Calibri" w:cs="Calibri"/>
        </w:rPr>
        <w:t xml:space="preserve">More information on this CC BY licence is set out at the creative commons website: </w:t>
      </w:r>
      <w:hyperlink r:id="rId12" w:history="1">
        <w:r w:rsidRPr="00B85CEC">
          <w:rPr>
            <w:rStyle w:val="Hyperlink"/>
            <w:rFonts w:ascii="Calibri" w:hAnsi="Calibri" w:cs="Calibri"/>
          </w:rPr>
          <w:t>www.creativecommons.org</w:t>
        </w:r>
      </w:hyperlink>
      <w:r>
        <w:rPr>
          <w:rFonts w:ascii="Calibri" w:hAnsi="Calibri" w:cs="Calibri"/>
        </w:rPr>
        <w:t>.</w:t>
      </w:r>
    </w:p>
    <w:p w14:paraId="4E5802E7" w14:textId="77777777" w:rsidR="0061230A" w:rsidRDefault="0061230A" w:rsidP="0061230A">
      <w:pPr>
        <w:spacing w:after="0" w:line="240" w:lineRule="auto"/>
        <w:rPr>
          <w:rFonts w:ascii="Calibri" w:hAnsi="Calibri" w:cs="Calibri"/>
        </w:rPr>
      </w:pPr>
    </w:p>
    <w:p w14:paraId="21743727" w14:textId="77777777" w:rsidR="0061230A" w:rsidRDefault="0061230A" w:rsidP="0061230A">
      <w:pPr>
        <w:spacing w:after="0" w:line="240" w:lineRule="auto"/>
        <w:rPr>
          <w:rFonts w:ascii="Calibri" w:hAnsi="Calibri" w:cs="Calibri"/>
        </w:rPr>
      </w:pPr>
      <w:r w:rsidRPr="007F1594">
        <w:rPr>
          <w:rFonts w:ascii="Calibri" w:hAnsi="Calibri" w:cs="Calibri"/>
        </w:rPr>
        <w:t xml:space="preserve">Enquiries about this license and any use of this document can be sent to: </w:t>
      </w:r>
    </w:p>
    <w:p w14:paraId="0274A7D7" w14:textId="77777777" w:rsidR="0061230A" w:rsidRDefault="0061230A" w:rsidP="0061230A">
      <w:pPr>
        <w:spacing w:after="0" w:line="240" w:lineRule="auto"/>
        <w:rPr>
          <w:rFonts w:ascii="Calibri" w:hAnsi="Calibri" w:cs="Calibri"/>
        </w:rPr>
      </w:pPr>
      <w:hyperlink r:id="rId13" w:history="1">
        <w:r w:rsidRPr="00B85CEC">
          <w:rPr>
            <w:rStyle w:val="Hyperlink"/>
            <w:rFonts w:ascii="Calibri" w:hAnsi="Calibri" w:cs="Calibri"/>
          </w:rPr>
          <w:t>copyright@dewr.gov.au</w:t>
        </w:r>
      </w:hyperlink>
      <w:r>
        <w:rPr>
          <w:rFonts w:ascii="Calibri" w:hAnsi="Calibri" w:cs="Calibri"/>
        </w:rPr>
        <w:t xml:space="preserve">. </w:t>
      </w:r>
    </w:p>
    <w:p w14:paraId="5057A052" w14:textId="77777777" w:rsidR="0061230A" w:rsidRDefault="0061230A" w:rsidP="0061230A">
      <w:pPr>
        <w:spacing w:after="0" w:line="240" w:lineRule="auto"/>
        <w:rPr>
          <w:rFonts w:ascii="Calibri" w:hAnsi="Calibri" w:cs="Calibri"/>
        </w:rPr>
      </w:pPr>
    </w:p>
    <w:p w14:paraId="4CAE52FE" w14:textId="77777777" w:rsidR="0061230A" w:rsidRDefault="0061230A" w:rsidP="0061230A">
      <w:pPr>
        <w:spacing w:after="0" w:line="240" w:lineRule="auto"/>
        <w:rPr>
          <w:rFonts w:ascii="Calibri" w:hAnsi="Calibri" w:cs="Calibri"/>
        </w:rPr>
      </w:pPr>
      <w:r w:rsidRPr="007F1594">
        <w:rPr>
          <w:rFonts w:ascii="Calibri" w:hAnsi="Calibri" w:cs="Calibri"/>
        </w:rPr>
        <w:t xml:space="preserve">Use of all or part of this document must include the following attribution: </w:t>
      </w:r>
    </w:p>
    <w:p w14:paraId="56B2A5A6" w14:textId="1B007149" w:rsidR="0061230A" w:rsidRDefault="0061230A" w:rsidP="0061230A">
      <w:pPr>
        <w:spacing w:after="0" w:line="240" w:lineRule="auto"/>
        <w:rPr>
          <w:rFonts w:ascii="Calibri" w:hAnsi="Calibri" w:cs="Calibri"/>
        </w:rPr>
      </w:pPr>
    </w:p>
    <w:p w14:paraId="1E89C72B" w14:textId="77777777" w:rsidR="0061230A" w:rsidRDefault="0061230A" w:rsidP="0061230A">
      <w:pPr>
        <w:spacing w:after="0" w:line="240" w:lineRule="auto"/>
        <w:ind w:firstLine="720"/>
        <w:rPr>
          <w:rFonts w:ascii="Calibri" w:hAnsi="Calibri" w:cs="Calibri"/>
        </w:rPr>
      </w:pPr>
      <w:r w:rsidRPr="007F1594">
        <w:rPr>
          <w:rFonts w:ascii="Calibri" w:hAnsi="Calibri" w:cs="Calibri"/>
        </w:rPr>
        <w:t xml:space="preserve">© Commonwealth of Australia </w:t>
      </w:r>
      <w:r>
        <w:rPr>
          <w:rFonts w:ascii="Calibri" w:hAnsi="Calibri" w:cs="Calibri"/>
        </w:rPr>
        <w:t>2024</w:t>
      </w:r>
      <w:r w:rsidRPr="007F1594">
        <w:rPr>
          <w:rFonts w:ascii="Calibri" w:hAnsi="Calibri" w:cs="Calibri"/>
        </w:rPr>
        <w:t xml:space="preserve"> </w:t>
      </w:r>
    </w:p>
    <w:p w14:paraId="26AA8BBF" w14:textId="77777777" w:rsidR="0061230A" w:rsidRDefault="0061230A" w:rsidP="0061230A">
      <w:pPr>
        <w:spacing w:after="0" w:line="240" w:lineRule="auto"/>
        <w:rPr>
          <w:rFonts w:ascii="Calibri" w:hAnsi="Calibri" w:cs="Calibri"/>
        </w:rPr>
      </w:pPr>
    </w:p>
    <w:p w14:paraId="77BFF108" w14:textId="77777777" w:rsidR="0061230A" w:rsidRPr="007F1594" w:rsidRDefault="0061230A" w:rsidP="0061230A">
      <w:pPr>
        <w:spacing w:after="0" w:line="240" w:lineRule="auto"/>
        <w:rPr>
          <w:rFonts w:ascii="Calibri" w:hAnsi="Calibri" w:cs="Calibri"/>
        </w:rPr>
      </w:pPr>
      <w:r w:rsidRPr="007F1594">
        <w:rPr>
          <w:rFonts w:ascii="Calibri" w:hAnsi="Calibri" w:cs="Calibri"/>
        </w:rPr>
        <w:t xml:space="preserve">The terms of use for the Commonwealth Coat of Arms are available from the Department of the Prime Minister and Cabinet’s website: </w:t>
      </w:r>
      <w:hyperlink r:id="rId14" w:history="1">
        <w:r w:rsidRPr="00B85CEC">
          <w:rPr>
            <w:rStyle w:val="Hyperlink"/>
            <w:rFonts w:ascii="Calibri" w:hAnsi="Calibri" w:cs="Calibri"/>
          </w:rPr>
          <w:t>https://pmc.gov.au/government/commonwealth-coat-arms</w:t>
        </w:r>
      </w:hyperlink>
      <w:r>
        <w:rPr>
          <w:rFonts w:ascii="Calibri" w:hAnsi="Calibri" w:cs="Calibri"/>
        </w:rPr>
        <w:t xml:space="preserve">. </w:t>
      </w:r>
    </w:p>
    <w:p w14:paraId="2A19C55B" w14:textId="6422590A" w:rsidR="009B0A85" w:rsidRPr="00F14543" w:rsidRDefault="009B0A85" w:rsidP="00F14543">
      <w:pPr>
        <w:spacing w:after="160" w:line="259" w:lineRule="auto"/>
        <w:rPr>
          <w:rFonts w:ascii="Calibri" w:eastAsiaTheme="majorEastAsia" w:hAnsi="Calibri" w:cstheme="majorBidi"/>
          <w:b/>
          <w:color w:val="404246"/>
          <w:sz w:val="32"/>
          <w:szCs w:val="32"/>
        </w:rPr>
        <w:sectPr w:rsidR="009B0A85" w:rsidRPr="00F14543" w:rsidSect="000C3645">
          <w:footerReference w:type="default" r:id="rId15"/>
          <w:pgSz w:w="11906" w:h="16838"/>
          <w:pgMar w:top="1418" w:right="1440" w:bottom="1560" w:left="1276" w:header="708" w:footer="708" w:gutter="0"/>
          <w:cols w:space="708"/>
          <w:titlePg/>
          <w:docGrid w:linePitch="360"/>
        </w:sectPr>
      </w:pPr>
    </w:p>
    <w:bookmarkEnd w:id="1" w:displacedByCustomXml="next"/>
    <w:sdt>
      <w:sdtPr>
        <w:rPr>
          <w:rFonts w:asciiTheme="minorHAnsi" w:eastAsiaTheme="minorEastAsia" w:hAnsiTheme="minorHAnsi" w:cstheme="minorBidi"/>
          <w:noProof/>
          <w:color w:val="auto"/>
          <w:sz w:val="22"/>
          <w:szCs w:val="22"/>
        </w:rPr>
        <w:id w:val="1221619673"/>
        <w:docPartObj>
          <w:docPartGallery w:val="Table of Contents"/>
          <w:docPartUnique/>
        </w:docPartObj>
      </w:sdtPr>
      <w:sdtEndPr/>
      <w:sdtContent>
        <w:p w14:paraId="5B9ACA8C" w14:textId="76F73BD7" w:rsidR="00792F3D" w:rsidRDefault="00734E2A" w:rsidP="00792F3D">
          <w:pPr>
            <w:pStyle w:val="TOCHeading"/>
          </w:pPr>
          <w:r>
            <w:t>Contents</w:t>
          </w:r>
        </w:p>
        <w:p w14:paraId="47184F54" w14:textId="34DAE007" w:rsidR="00691BE7" w:rsidRDefault="00F16E0C">
          <w:pPr>
            <w:pStyle w:val="TOC1"/>
            <w:rPr>
              <w:rFonts w:eastAsiaTheme="minorEastAsia"/>
              <w:b w:val="0"/>
              <w:kern w:val="2"/>
              <w:sz w:val="24"/>
              <w:szCs w:val="24"/>
              <w:lang w:eastAsia="en-AU"/>
              <w14:ligatures w14:val="standardContextual"/>
            </w:rPr>
          </w:pPr>
          <w:r>
            <w:fldChar w:fldCharType="begin"/>
          </w:r>
          <w:r w:rsidR="00180B3F">
            <w:instrText>TOC \o "1-1" \z \u \h</w:instrText>
          </w:r>
          <w:r>
            <w:fldChar w:fldCharType="separate"/>
          </w:r>
          <w:hyperlink w:anchor="_Toc184658751" w:history="1">
            <w:r w:rsidR="00691BE7" w:rsidRPr="00F71138">
              <w:rPr>
                <w:rStyle w:val="Hyperlink"/>
              </w:rPr>
              <w:t>SECTION 1: INTRODUCTION</w:t>
            </w:r>
            <w:r w:rsidR="00691BE7">
              <w:rPr>
                <w:webHidden/>
              </w:rPr>
              <w:tab/>
            </w:r>
            <w:r w:rsidR="00691BE7">
              <w:rPr>
                <w:webHidden/>
              </w:rPr>
              <w:fldChar w:fldCharType="begin"/>
            </w:r>
            <w:r w:rsidR="00691BE7">
              <w:rPr>
                <w:webHidden/>
              </w:rPr>
              <w:instrText xml:space="preserve"> PAGEREF _Toc184658751 \h </w:instrText>
            </w:r>
            <w:r w:rsidR="00691BE7">
              <w:rPr>
                <w:webHidden/>
              </w:rPr>
            </w:r>
            <w:r w:rsidR="00691BE7">
              <w:rPr>
                <w:webHidden/>
              </w:rPr>
              <w:fldChar w:fldCharType="separate"/>
            </w:r>
            <w:r w:rsidR="0098099E">
              <w:rPr>
                <w:webHidden/>
              </w:rPr>
              <w:t>4</w:t>
            </w:r>
            <w:r w:rsidR="00691BE7">
              <w:rPr>
                <w:webHidden/>
              </w:rPr>
              <w:fldChar w:fldCharType="end"/>
            </w:r>
          </w:hyperlink>
        </w:p>
        <w:p w14:paraId="0AA816D8" w14:textId="36F32A5C" w:rsidR="00691BE7" w:rsidRDefault="00691BE7">
          <w:pPr>
            <w:pStyle w:val="TOC1"/>
            <w:rPr>
              <w:rFonts w:eastAsiaTheme="minorEastAsia"/>
              <w:b w:val="0"/>
              <w:kern w:val="2"/>
              <w:sz w:val="24"/>
              <w:szCs w:val="24"/>
              <w:lang w:eastAsia="en-AU"/>
              <w14:ligatures w14:val="standardContextual"/>
            </w:rPr>
          </w:pPr>
          <w:hyperlink w:anchor="_Toc184658752" w:history="1">
            <w:r w:rsidRPr="00F71138">
              <w:rPr>
                <w:rStyle w:val="Hyperlink"/>
              </w:rPr>
              <w:t>Ministerial Statement</w:t>
            </w:r>
            <w:r>
              <w:rPr>
                <w:webHidden/>
              </w:rPr>
              <w:tab/>
            </w:r>
            <w:r>
              <w:rPr>
                <w:webHidden/>
              </w:rPr>
              <w:fldChar w:fldCharType="begin"/>
            </w:r>
            <w:r>
              <w:rPr>
                <w:webHidden/>
              </w:rPr>
              <w:instrText xml:space="preserve"> PAGEREF _Toc184658752 \h </w:instrText>
            </w:r>
            <w:r>
              <w:rPr>
                <w:webHidden/>
              </w:rPr>
            </w:r>
            <w:r>
              <w:rPr>
                <w:webHidden/>
              </w:rPr>
              <w:fldChar w:fldCharType="separate"/>
            </w:r>
            <w:r w:rsidR="0098099E">
              <w:rPr>
                <w:webHidden/>
              </w:rPr>
              <w:t>4</w:t>
            </w:r>
            <w:r>
              <w:rPr>
                <w:webHidden/>
              </w:rPr>
              <w:fldChar w:fldCharType="end"/>
            </w:r>
          </w:hyperlink>
        </w:p>
        <w:p w14:paraId="6D812153" w14:textId="685A1338" w:rsidR="00691BE7" w:rsidRDefault="00691BE7">
          <w:pPr>
            <w:pStyle w:val="TOC1"/>
            <w:rPr>
              <w:rFonts w:eastAsiaTheme="minorEastAsia"/>
              <w:b w:val="0"/>
              <w:kern w:val="2"/>
              <w:sz w:val="24"/>
              <w:szCs w:val="24"/>
              <w:lang w:eastAsia="en-AU"/>
              <w14:ligatures w14:val="standardContextual"/>
            </w:rPr>
          </w:pPr>
          <w:hyperlink w:anchor="_Toc184658753" w:history="1">
            <w:r w:rsidRPr="00F71138">
              <w:rPr>
                <w:rStyle w:val="Hyperlink"/>
              </w:rPr>
              <w:t>The Training Package Organising Framework</w:t>
            </w:r>
            <w:r>
              <w:rPr>
                <w:webHidden/>
              </w:rPr>
              <w:tab/>
            </w:r>
            <w:r>
              <w:rPr>
                <w:webHidden/>
              </w:rPr>
              <w:fldChar w:fldCharType="begin"/>
            </w:r>
            <w:r>
              <w:rPr>
                <w:webHidden/>
              </w:rPr>
              <w:instrText xml:space="preserve"> PAGEREF _Toc184658753 \h </w:instrText>
            </w:r>
            <w:r>
              <w:rPr>
                <w:webHidden/>
              </w:rPr>
            </w:r>
            <w:r>
              <w:rPr>
                <w:webHidden/>
              </w:rPr>
              <w:fldChar w:fldCharType="separate"/>
            </w:r>
            <w:r w:rsidR="0098099E">
              <w:rPr>
                <w:webHidden/>
              </w:rPr>
              <w:t>5</w:t>
            </w:r>
            <w:r>
              <w:rPr>
                <w:webHidden/>
              </w:rPr>
              <w:fldChar w:fldCharType="end"/>
            </w:r>
          </w:hyperlink>
        </w:p>
        <w:p w14:paraId="0DE86A96" w14:textId="3594042D" w:rsidR="00691BE7" w:rsidRDefault="00691BE7">
          <w:pPr>
            <w:pStyle w:val="TOC1"/>
            <w:rPr>
              <w:rFonts w:eastAsiaTheme="minorEastAsia"/>
              <w:b w:val="0"/>
              <w:kern w:val="2"/>
              <w:sz w:val="24"/>
              <w:szCs w:val="24"/>
              <w:lang w:eastAsia="en-AU"/>
              <w14:ligatures w14:val="standardContextual"/>
            </w:rPr>
          </w:pPr>
          <w:hyperlink w:anchor="_Toc184658754" w:history="1">
            <w:r w:rsidRPr="00F71138">
              <w:rPr>
                <w:rStyle w:val="Hyperlink"/>
              </w:rPr>
              <w:t>Key entities in the training package product development and endorsement process</w:t>
            </w:r>
            <w:r>
              <w:rPr>
                <w:webHidden/>
              </w:rPr>
              <w:tab/>
            </w:r>
            <w:r>
              <w:rPr>
                <w:webHidden/>
              </w:rPr>
              <w:fldChar w:fldCharType="begin"/>
            </w:r>
            <w:r>
              <w:rPr>
                <w:webHidden/>
              </w:rPr>
              <w:instrText xml:space="preserve"> PAGEREF _Toc184658754 \h </w:instrText>
            </w:r>
            <w:r>
              <w:rPr>
                <w:webHidden/>
              </w:rPr>
            </w:r>
            <w:r>
              <w:rPr>
                <w:webHidden/>
              </w:rPr>
              <w:fldChar w:fldCharType="separate"/>
            </w:r>
            <w:r w:rsidR="0098099E">
              <w:rPr>
                <w:webHidden/>
              </w:rPr>
              <w:t>6</w:t>
            </w:r>
            <w:r>
              <w:rPr>
                <w:webHidden/>
              </w:rPr>
              <w:fldChar w:fldCharType="end"/>
            </w:r>
          </w:hyperlink>
        </w:p>
        <w:p w14:paraId="284DB2AB" w14:textId="2E26DC86" w:rsidR="00691BE7" w:rsidRDefault="00691BE7">
          <w:pPr>
            <w:pStyle w:val="TOC1"/>
            <w:rPr>
              <w:rFonts w:eastAsiaTheme="minorEastAsia"/>
              <w:b w:val="0"/>
              <w:kern w:val="2"/>
              <w:sz w:val="24"/>
              <w:szCs w:val="24"/>
              <w:lang w:eastAsia="en-AU"/>
              <w14:ligatures w14:val="standardContextual"/>
            </w:rPr>
          </w:pPr>
          <w:hyperlink w:anchor="_Toc184658755" w:history="1">
            <w:r w:rsidRPr="00F71138">
              <w:rPr>
                <w:rStyle w:val="Hyperlink"/>
              </w:rPr>
              <w:t>Qualification Development Quality Principles</w:t>
            </w:r>
            <w:r>
              <w:rPr>
                <w:webHidden/>
              </w:rPr>
              <w:tab/>
            </w:r>
            <w:r>
              <w:rPr>
                <w:webHidden/>
              </w:rPr>
              <w:fldChar w:fldCharType="begin"/>
            </w:r>
            <w:r>
              <w:rPr>
                <w:webHidden/>
              </w:rPr>
              <w:instrText xml:space="preserve"> PAGEREF _Toc184658755 \h </w:instrText>
            </w:r>
            <w:r>
              <w:rPr>
                <w:webHidden/>
              </w:rPr>
            </w:r>
            <w:r>
              <w:rPr>
                <w:webHidden/>
              </w:rPr>
              <w:fldChar w:fldCharType="separate"/>
            </w:r>
            <w:r w:rsidR="0098099E">
              <w:rPr>
                <w:webHidden/>
              </w:rPr>
              <w:t>7</w:t>
            </w:r>
            <w:r>
              <w:rPr>
                <w:webHidden/>
              </w:rPr>
              <w:fldChar w:fldCharType="end"/>
            </w:r>
          </w:hyperlink>
        </w:p>
        <w:p w14:paraId="47CC0A1C" w14:textId="696E3C97" w:rsidR="00691BE7" w:rsidRDefault="00691BE7">
          <w:pPr>
            <w:pStyle w:val="TOC1"/>
            <w:rPr>
              <w:rFonts w:eastAsiaTheme="minorEastAsia"/>
              <w:b w:val="0"/>
              <w:kern w:val="2"/>
              <w:sz w:val="24"/>
              <w:szCs w:val="24"/>
              <w:lang w:eastAsia="en-AU"/>
              <w14:ligatures w14:val="standardContextual"/>
            </w:rPr>
          </w:pPr>
          <w:hyperlink w:anchor="_Toc184658756" w:history="1">
            <w:r w:rsidRPr="00F71138">
              <w:rPr>
                <w:rStyle w:val="Hyperlink"/>
                <w:rFonts w:eastAsia="Times New Roman"/>
              </w:rPr>
              <w:t>SECTION 2: PRODUCT REQUIREMENTS</w:t>
            </w:r>
            <w:r>
              <w:rPr>
                <w:webHidden/>
              </w:rPr>
              <w:tab/>
            </w:r>
            <w:r>
              <w:rPr>
                <w:webHidden/>
              </w:rPr>
              <w:fldChar w:fldCharType="begin"/>
            </w:r>
            <w:r>
              <w:rPr>
                <w:webHidden/>
              </w:rPr>
              <w:instrText xml:space="preserve"> PAGEREF _Toc184658756 \h </w:instrText>
            </w:r>
            <w:r>
              <w:rPr>
                <w:webHidden/>
              </w:rPr>
            </w:r>
            <w:r>
              <w:rPr>
                <w:webHidden/>
              </w:rPr>
              <w:fldChar w:fldCharType="separate"/>
            </w:r>
            <w:r w:rsidR="0098099E">
              <w:rPr>
                <w:webHidden/>
              </w:rPr>
              <w:t>13</w:t>
            </w:r>
            <w:r>
              <w:rPr>
                <w:webHidden/>
              </w:rPr>
              <w:fldChar w:fldCharType="end"/>
            </w:r>
          </w:hyperlink>
        </w:p>
        <w:p w14:paraId="79ACB2A7" w14:textId="2D94B793" w:rsidR="00691BE7" w:rsidRDefault="00691BE7">
          <w:pPr>
            <w:pStyle w:val="TOC1"/>
            <w:rPr>
              <w:rFonts w:eastAsiaTheme="minorEastAsia"/>
              <w:b w:val="0"/>
              <w:kern w:val="2"/>
              <w:sz w:val="24"/>
              <w:szCs w:val="24"/>
              <w:lang w:eastAsia="en-AU"/>
              <w14:ligatures w14:val="standardContextual"/>
            </w:rPr>
          </w:pPr>
          <w:hyperlink w:anchor="_Toc184658757" w:history="1">
            <w:r w:rsidRPr="00F71138">
              <w:rPr>
                <w:rStyle w:val="Hyperlink"/>
              </w:rPr>
              <w:t>Training Packages</w:t>
            </w:r>
            <w:r>
              <w:rPr>
                <w:webHidden/>
              </w:rPr>
              <w:tab/>
            </w:r>
            <w:r>
              <w:rPr>
                <w:webHidden/>
              </w:rPr>
              <w:fldChar w:fldCharType="begin"/>
            </w:r>
            <w:r>
              <w:rPr>
                <w:webHidden/>
              </w:rPr>
              <w:instrText xml:space="preserve"> PAGEREF _Toc184658757 \h </w:instrText>
            </w:r>
            <w:r>
              <w:rPr>
                <w:webHidden/>
              </w:rPr>
            </w:r>
            <w:r>
              <w:rPr>
                <w:webHidden/>
              </w:rPr>
              <w:fldChar w:fldCharType="separate"/>
            </w:r>
            <w:r w:rsidR="0098099E">
              <w:rPr>
                <w:webHidden/>
              </w:rPr>
              <w:t>14</w:t>
            </w:r>
            <w:r>
              <w:rPr>
                <w:webHidden/>
              </w:rPr>
              <w:fldChar w:fldCharType="end"/>
            </w:r>
          </w:hyperlink>
        </w:p>
        <w:p w14:paraId="714EB2BE" w14:textId="3D327FCE" w:rsidR="00691BE7" w:rsidRDefault="00691BE7">
          <w:pPr>
            <w:pStyle w:val="TOC1"/>
            <w:rPr>
              <w:rFonts w:eastAsiaTheme="minorEastAsia"/>
              <w:b w:val="0"/>
              <w:kern w:val="2"/>
              <w:sz w:val="24"/>
              <w:szCs w:val="24"/>
              <w:lang w:eastAsia="en-AU"/>
              <w14:ligatures w14:val="standardContextual"/>
            </w:rPr>
          </w:pPr>
          <w:hyperlink w:anchor="_Toc184658758" w:history="1">
            <w:r w:rsidRPr="00F71138">
              <w:rPr>
                <w:rStyle w:val="Hyperlink"/>
                <w:rFonts w:eastAsia="Times New Roman"/>
              </w:rPr>
              <w:t>Units of Competency</w:t>
            </w:r>
            <w:r>
              <w:rPr>
                <w:webHidden/>
              </w:rPr>
              <w:tab/>
            </w:r>
            <w:r>
              <w:rPr>
                <w:webHidden/>
              </w:rPr>
              <w:fldChar w:fldCharType="begin"/>
            </w:r>
            <w:r>
              <w:rPr>
                <w:webHidden/>
              </w:rPr>
              <w:instrText xml:space="preserve"> PAGEREF _Toc184658758 \h </w:instrText>
            </w:r>
            <w:r>
              <w:rPr>
                <w:webHidden/>
              </w:rPr>
            </w:r>
            <w:r>
              <w:rPr>
                <w:webHidden/>
              </w:rPr>
              <w:fldChar w:fldCharType="separate"/>
            </w:r>
            <w:r w:rsidR="0098099E">
              <w:rPr>
                <w:webHidden/>
              </w:rPr>
              <w:t>14</w:t>
            </w:r>
            <w:r>
              <w:rPr>
                <w:webHidden/>
              </w:rPr>
              <w:fldChar w:fldCharType="end"/>
            </w:r>
          </w:hyperlink>
        </w:p>
        <w:p w14:paraId="732C0973" w14:textId="0DC9C1A0" w:rsidR="00691BE7" w:rsidRDefault="00691BE7">
          <w:pPr>
            <w:pStyle w:val="TOC1"/>
            <w:rPr>
              <w:rFonts w:eastAsiaTheme="minorEastAsia"/>
              <w:b w:val="0"/>
              <w:kern w:val="2"/>
              <w:sz w:val="24"/>
              <w:szCs w:val="24"/>
              <w:lang w:eastAsia="en-AU"/>
              <w14:ligatures w14:val="standardContextual"/>
            </w:rPr>
          </w:pPr>
          <w:hyperlink w:anchor="_Toc184658759" w:history="1">
            <w:r w:rsidRPr="00F71138">
              <w:rPr>
                <w:rStyle w:val="Hyperlink"/>
                <w:rFonts w:eastAsia="Times New Roman"/>
              </w:rPr>
              <w:t>Qualifications</w:t>
            </w:r>
            <w:r>
              <w:rPr>
                <w:webHidden/>
              </w:rPr>
              <w:tab/>
            </w:r>
            <w:r>
              <w:rPr>
                <w:webHidden/>
              </w:rPr>
              <w:fldChar w:fldCharType="begin"/>
            </w:r>
            <w:r>
              <w:rPr>
                <w:webHidden/>
              </w:rPr>
              <w:instrText xml:space="preserve"> PAGEREF _Toc184658759 \h </w:instrText>
            </w:r>
            <w:r>
              <w:rPr>
                <w:webHidden/>
              </w:rPr>
            </w:r>
            <w:r>
              <w:rPr>
                <w:webHidden/>
              </w:rPr>
              <w:fldChar w:fldCharType="separate"/>
            </w:r>
            <w:r w:rsidR="0098099E">
              <w:rPr>
                <w:webHidden/>
              </w:rPr>
              <w:t>18</w:t>
            </w:r>
            <w:r>
              <w:rPr>
                <w:webHidden/>
              </w:rPr>
              <w:fldChar w:fldCharType="end"/>
            </w:r>
          </w:hyperlink>
        </w:p>
        <w:p w14:paraId="7B73664D" w14:textId="2FA580A3" w:rsidR="00691BE7" w:rsidRDefault="00691BE7">
          <w:pPr>
            <w:pStyle w:val="TOC1"/>
            <w:rPr>
              <w:rFonts w:eastAsiaTheme="minorEastAsia"/>
              <w:b w:val="0"/>
              <w:kern w:val="2"/>
              <w:sz w:val="24"/>
              <w:szCs w:val="24"/>
              <w:lang w:eastAsia="en-AU"/>
              <w14:ligatures w14:val="standardContextual"/>
            </w:rPr>
          </w:pPr>
          <w:hyperlink w:anchor="_Toc184658760" w:history="1">
            <w:r w:rsidRPr="00F71138">
              <w:rPr>
                <w:rStyle w:val="Hyperlink"/>
                <w:rFonts w:eastAsia="Calibri"/>
              </w:rPr>
              <w:t>Skill</w:t>
            </w:r>
            <w:r w:rsidRPr="00F71138">
              <w:rPr>
                <w:rStyle w:val="Hyperlink"/>
                <w:rFonts w:eastAsia="Times New Roman"/>
              </w:rPr>
              <w:t xml:space="preserve"> Sets</w:t>
            </w:r>
            <w:r>
              <w:rPr>
                <w:webHidden/>
              </w:rPr>
              <w:tab/>
            </w:r>
            <w:r>
              <w:rPr>
                <w:webHidden/>
              </w:rPr>
              <w:fldChar w:fldCharType="begin"/>
            </w:r>
            <w:r>
              <w:rPr>
                <w:webHidden/>
              </w:rPr>
              <w:instrText xml:space="preserve"> PAGEREF _Toc184658760 \h </w:instrText>
            </w:r>
            <w:r>
              <w:rPr>
                <w:webHidden/>
              </w:rPr>
            </w:r>
            <w:r>
              <w:rPr>
                <w:webHidden/>
              </w:rPr>
              <w:fldChar w:fldCharType="separate"/>
            </w:r>
            <w:r w:rsidR="0098099E">
              <w:rPr>
                <w:webHidden/>
              </w:rPr>
              <w:t>20</w:t>
            </w:r>
            <w:r>
              <w:rPr>
                <w:webHidden/>
              </w:rPr>
              <w:fldChar w:fldCharType="end"/>
            </w:r>
          </w:hyperlink>
        </w:p>
        <w:p w14:paraId="15289CF9" w14:textId="13E96B8F" w:rsidR="00691BE7" w:rsidRDefault="00691BE7">
          <w:pPr>
            <w:pStyle w:val="TOC1"/>
            <w:rPr>
              <w:rFonts w:eastAsiaTheme="minorEastAsia"/>
              <w:b w:val="0"/>
              <w:kern w:val="2"/>
              <w:sz w:val="24"/>
              <w:szCs w:val="24"/>
              <w:lang w:eastAsia="en-AU"/>
              <w14:ligatures w14:val="standardContextual"/>
            </w:rPr>
          </w:pPr>
          <w:hyperlink w:anchor="_Toc184658761" w:history="1">
            <w:r w:rsidRPr="00F71138">
              <w:rPr>
                <w:rStyle w:val="Hyperlink"/>
                <w:rFonts w:eastAsia="Calibri"/>
              </w:rPr>
              <w:t>Training Package Products – superseded and deleted status</w:t>
            </w:r>
            <w:r>
              <w:rPr>
                <w:webHidden/>
              </w:rPr>
              <w:tab/>
            </w:r>
            <w:r>
              <w:rPr>
                <w:webHidden/>
              </w:rPr>
              <w:fldChar w:fldCharType="begin"/>
            </w:r>
            <w:r>
              <w:rPr>
                <w:webHidden/>
              </w:rPr>
              <w:instrText xml:space="preserve"> PAGEREF _Toc184658761 \h </w:instrText>
            </w:r>
            <w:r>
              <w:rPr>
                <w:webHidden/>
              </w:rPr>
            </w:r>
            <w:r>
              <w:rPr>
                <w:webHidden/>
              </w:rPr>
              <w:fldChar w:fldCharType="separate"/>
            </w:r>
            <w:r w:rsidR="0098099E">
              <w:rPr>
                <w:webHidden/>
              </w:rPr>
              <w:t>21</w:t>
            </w:r>
            <w:r>
              <w:rPr>
                <w:webHidden/>
              </w:rPr>
              <w:fldChar w:fldCharType="end"/>
            </w:r>
          </w:hyperlink>
        </w:p>
        <w:p w14:paraId="521ABFD1" w14:textId="56957A43" w:rsidR="00691BE7" w:rsidRDefault="00691BE7">
          <w:pPr>
            <w:pStyle w:val="TOC1"/>
            <w:rPr>
              <w:rFonts w:eastAsiaTheme="minorEastAsia"/>
              <w:b w:val="0"/>
              <w:kern w:val="2"/>
              <w:sz w:val="24"/>
              <w:szCs w:val="24"/>
              <w:lang w:eastAsia="en-AU"/>
              <w14:ligatures w14:val="standardContextual"/>
            </w:rPr>
          </w:pPr>
          <w:hyperlink w:anchor="_Toc184658762" w:history="1">
            <w:r w:rsidRPr="00F71138">
              <w:rPr>
                <w:rStyle w:val="Hyperlink"/>
              </w:rPr>
              <w:t>SECTION 3: PROCESS REQUIREMENTS</w:t>
            </w:r>
            <w:r>
              <w:rPr>
                <w:webHidden/>
              </w:rPr>
              <w:tab/>
            </w:r>
            <w:r>
              <w:rPr>
                <w:webHidden/>
              </w:rPr>
              <w:fldChar w:fldCharType="begin"/>
            </w:r>
            <w:r>
              <w:rPr>
                <w:webHidden/>
              </w:rPr>
              <w:instrText xml:space="preserve"> PAGEREF _Toc184658762 \h </w:instrText>
            </w:r>
            <w:r>
              <w:rPr>
                <w:webHidden/>
              </w:rPr>
            </w:r>
            <w:r>
              <w:rPr>
                <w:webHidden/>
              </w:rPr>
              <w:fldChar w:fldCharType="separate"/>
            </w:r>
            <w:r w:rsidR="0098099E">
              <w:rPr>
                <w:webHidden/>
              </w:rPr>
              <w:t>22</w:t>
            </w:r>
            <w:r>
              <w:rPr>
                <w:webHidden/>
              </w:rPr>
              <w:fldChar w:fldCharType="end"/>
            </w:r>
          </w:hyperlink>
        </w:p>
        <w:p w14:paraId="673D9A14" w14:textId="382C2C09" w:rsidR="00691BE7" w:rsidRDefault="00691BE7">
          <w:pPr>
            <w:pStyle w:val="TOC1"/>
            <w:rPr>
              <w:rFonts w:eastAsiaTheme="minorEastAsia"/>
              <w:b w:val="0"/>
              <w:kern w:val="2"/>
              <w:sz w:val="24"/>
              <w:szCs w:val="24"/>
              <w:lang w:eastAsia="en-AU"/>
              <w14:ligatures w14:val="standardContextual"/>
            </w:rPr>
          </w:pPr>
          <w:hyperlink w:anchor="_Toc184658763" w:history="1">
            <w:r w:rsidRPr="00F71138">
              <w:rPr>
                <w:rStyle w:val="Hyperlink"/>
              </w:rPr>
              <w:t>Workforce Planning</w:t>
            </w:r>
            <w:r>
              <w:rPr>
                <w:webHidden/>
              </w:rPr>
              <w:tab/>
            </w:r>
            <w:r>
              <w:rPr>
                <w:webHidden/>
              </w:rPr>
              <w:fldChar w:fldCharType="begin"/>
            </w:r>
            <w:r>
              <w:rPr>
                <w:webHidden/>
              </w:rPr>
              <w:instrText xml:space="preserve"> PAGEREF _Toc184658763 \h </w:instrText>
            </w:r>
            <w:r>
              <w:rPr>
                <w:webHidden/>
              </w:rPr>
            </w:r>
            <w:r>
              <w:rPr>
                <w:webHidden/>
              </w:rPr>
              <w:fldChar w:fldCharType="separate"/>
            </w:r>
            <w:r w:rsidR="0098099E">
              <w:rPr>
                <w:webHidden/>
              </w:rPr>
              <w:t>22</w:t>
            </w:r>
            <w:r>
              <w:rPr>
                <w:webHidden/>
              </w:rPr>
              <w:fldChar w:fldCharType="end"/>
            </w:r>
          </w:hyperlink>
        </w:p>
        <w:p w14:paraId="414CD359" w14:textId="12EDF9C4" w:rsidR="00691BE7" w:rsidRDefault="00691BE7">
          <w:pPr>
            <w:pStyle w:val="TOC1"/>
            <w:rPr>
              <w:rFonts w:eastAsiaTheme="minorEastAsia"/>
              <w:b w:val="0"/>
              <w:kern w:val="2"/>
              <w:sz w:val="24"/>
              <w:szCs w:val="24"/>
              <w:lang w:eastAsia="en-AU"/>
              <w14:ligatures w14:val="standardContextual"/>
            </w:rPr>
          </w:pPr>
          <w:hyperlink w:anchor="_Toc184658764" w:history="1">
            <w:r w:rsidRPr="00F71138">
              <w:rPr>
                <w:rStyle w:val="Hyperlink"/>
              </w:rPr>
              <w:t>Training Package Product Development Process</w:t>
            </w:r>
            <w:r>
              <w:rPr>
                <w:webHidden/>
              </w:rPr>
              <w:tab/>
            </w:r>
            <w:r>
              <w:rPr>
                <w:webHidden/>
              </w:rPr>
              <w:fldChar w:fldCharType="begin"/>
            </w:r>
            <w:r>
              <w:rPr>
                <w:webHidden/>
              </w:rPr>
              <w:instrText xml:space="preserve"> PAGEREF _Toc184658764 \h </w:instrText>
            </w:r>
            <w:r>
              <w:rPr>
                <w:webHidden/>
              </w:rPr>
            </w:r>
            <w:r>
              <w:rPr>
                <w:webHidden/>
              </w:rPr>
              <w:fldChar w:fldCharType="separate"/>
            </w:r>
            <w:r w:rsidR="0098099E">
              <w:rPr>
                <w:webHidden/>
              </w:rPr>
              <w:t>25</w:t>
            </w:r>
            <w:r>
              <w:rPr>
                <w:webHidden/>
              </w:rPr>
              <w:fldChar w:fldCharType="end"/>
            </w:r>
          </w:hyperlink>
        </w:p>
        <w:p w14:paraId="3B54CE41" w14:textId="0CBD7067" w:rsidR="00691BE7" w:rsidRDefault="00691BE7">
          <w:pPr>
            <w:pStyle w:val="TOC1"/>
            <w:rPr>
              <w:rFonts w:eastAsiaTheme="minorEastAsia"/>
              <w:b w:val="0"/>
              <w:kern w:val="2"/>
              <w:sz w:val="24"/>
              <w:szCs w:val="24"/>
              <w:lang w:eastAsia="en-AU"/>
              <w14:ligatures w14:val="standardContextual"/>
            </w:rPr>
          </w:pPr>
          <w:hyperlink w:anchor="_Toc184658765" w:history="1">
            <w:r w:rsidRPr="00F71138">
              <w:rPr>
                <w:rStyle w:val="Hyperlink"/>
              </w:rPr>
              <w:t>Categories of Change</w:t>
            </w:r>
            <w:r>
              <w:rPr>
                <w:webHidden/>
              </w:rPr>
              <w:tab/>
            </w:r>
            <w:r>
              <w:rPr>
                <w:webHidden/>
              </w:rPr>
              <w:fldChar w:fldCharType="begin"/>
            </w:r>
            <w:r>
              <w:rPr>
                <w:webHidden/>
              </w:rPr>
              <w:instrText xml:space="preserve"> PAGEREF _Toc184658765 \h </w:instrText>
            </w:r>
            <w:r>
              <w:rPr>
                <w:webHidden/>
              </w:rPr>
            </w:r>
            <w:r>
              <w:rPr>
                <w:webHidden/>
              </w:rPr>
              <w:fldChar w:fldCharType="separate"/>
            </w:r>
            <w:r w:rsidR="0098099E">
              <w:rPr>
                <w:webHidden/>
              </w:rPr>
              <w:t>37</w:t>
            </w:r>
            <w:r>
              <w:rPr>
                <w:webHidden/>
              </w:rPr>
              <w:fldChar w:fldCharType="end"/>
            </w:r>
          </w:hyperlink>
        </w:p>
        <w:p w14:paraId="3F79740C" w14:textId="10479131" w:rsidR="00691BE7" w:rsidRDefault="00691BE7">
          <w:pPr>
            <w:pStyle w:val="TOC1"/>
            <w:rPr>
              <w:rFonts w:eastAsiaTheme="minorEastAsia"/>
              <w:b w:val="0"/>
              <w:kern w:val="2"/>
              <w:sz w:val="24"/>
              <w:szCs w:val="24"/>
              <w:lang w:eastAsia="en-AU"/>
              <w14:ligatures w14:val="standardContextual"/>
            </w:rPr>
          </w:pPr>
          <w:hyperlink w:anchor="_Toc184658766" w:history="1">
            <w:r w:rsidRPr="00F71138">
              <w:rPr>
                <w:rStyle w:val="Hyperlink"/>
              </w:rPr>
              <w:t>Training Product Prioritisation Framework</w:t>
            </w:r>
            <w:r>
              <w:rPr>
                <w:webHidden/>
              </w:rPr>
              <w:tab/>
            </w:r>
            <w:r>
              <w:rPr>
                <w:webHidden/>
              </w:rPr>
              <w:fldChar w:fldCharType="begin"/>
            </w:r>
            <w:r>
              <w:rPr>
                <w:webHidden/>
              </w:rPr>
              <w:instrText xml:space="preserve"> PAGEREF _Toc184658766 \h </w:instrText>
            </w:r>
            <w:r>
              <w:rPr>
                <w:webHidden/>
              </w:rPr>
            </w:r>
            <w:r>
              <w:rPr>
                <w:webHidden/>
              </w:rPr>
              <w:fldChar w:fldCharType="separate"/>
            </w:r>
            <w:r w:rsidR="0098099E">
              <w:rPr>
                <w:webHidden/>
              </w:rPr>
              <w:t>39</w:t>
            </w:r>
            <w:r>
              <w:rPr>
                <w:webHidden/>
              </w:rPr>
              <w:fldChar w:fldCharType="end"/>
            </w:r>
          </w:hyperlink>
        </w:p>
        <w:p w14:paraId="3165C16F" w14:textId="383F4D77" w:rsidR="00691BE7" w:rsidRDefault="00691BE7">
          <w:pPr>
            <w:pStyle w:val="TOC1"/>
            <w:rPr>
              <w:rFonts w:eastAsiaTheme="minorEastAsia"/>
              <w:b w:val="0"/>
              <w:kern w:val="2"/>
              <w:sz w:val="24"/>
              <w:szCs w:val="24"/>
              <w:lang w:eastAsia="en-AU"/>
              <w14:ligatures w14:val="standardContextual"/>
            </w:rPr>
          </w:pPr>
          <w:hyperlink w:anchor="_Toc184658767" w:history="1">
            <w:r w:rsidRPr="00F71138">
              <w:rPr>
                <w:rStyle w:val="Hyperlink"/>
              </w:rPr>
              <w:t>Model Dispute Resolution Policy</w:t>
            </w:r>
            <w:r>
              <w:rPr>
                <w:webHidden/>
              </w:rPr>
              <w:tab/>
            </w:r>
            <w:r>
              <w:rPr>
                <w:webHidden/>
              </w:rPr>
              <w:fldChar w:fldCharType="begin"/>
            </w:r>
            <w:r>
              <w:rPr>
                <w:webHidden/>
              </w:rPr>
              <w:instrText xml:space="preserve"> PAGEREF _Toc184658767 \h </w:instrText>
            </w:r>
            <w:r>
              <w:rPr>
                <w:webHidden/>
              </w:rPr>
            </w:r>
            <w:r>
              <w:rPr>
                <w:webHidden/>
              </w:rPr>
              <w:fldChar w:fldCharType="separate"/>
            </w:r>
            <w:r w:rsidR="0098099E">
              <w:rPr>
                <w:webHidden/>
              </w:rPr>
              <w:t>40</w:t>
            </w:r>
            <w:r>
              <w:rPr>
                <w:webHidden/>
              </w:rPr>
              <w:fldChar w:fldCharType="end"/>
            </w:r>
          </w:hyperlink>
        </w:p>
        <w:p w14:paraId="27BA8755" w14:textId="5BAA4CFC" w:rsidR="00691BE7" w:rsidRDefault="00691BE7">
          <w:pPr>
            <w:pStyle w:val="TOC1"/>
            <w:rPr>
              <w:rFonts w:eastAsiaTheme="minorEastAsia"/>
              <w:b w:val="0"/>
              <w:kern w:val="2"/>
              <w:sz w:val="24"/>
              <w:szCs w:val="24"/>
              <w:lang w:eastAsia="en-AU"/>
              <w14:ligatures w14:val="standardContextual"/>
            </w:rPr>
          </w:pPr>
          <w:hyperlink w:anchor="_Toc184658768" w:history="1">
            <w:r w:rsidRPr="00F71138">
              <w:rPr>
                <w:rStyle w:val="Hyperlink"/>
              </w:rPr>
              <w:t>GLOSSARY</w:t>
            </w:r>
            <w:r>
              <w:rPr>
                <w:webHidden/>
              </w:rPr>
              <w:tab/>
            </w:r>
            <w:r>
              <w:rPr>
                <w:webHidden/>
              </w:rPr>
              <w:fldChar w:fldCharType="begin"/>
            </w:r>
            <w:r>
              <w:rPr>
                <w:webHidden/>
              </w:rPr>
              <w:instrText xml:space="preserve"> PAGEREF _Toc184658768 \h </w:instrText>
            </w:r>
            <w:r>
              <w:rPr>
                <w:webHidden/>
              </w:rPr>
            </w:r>
            <w:r>
              <w:rPr>
                <w:webHidden/>
              </w:rPr>
              <w:fldChar w:fldCharType="separate"/>
            </w:r>
            <w:r w:rsidR="0098099E">
              <w:rPr>
                <w:webHidden/>
              </w:rPr>
              <w:t>48</w:t>
            </w:r>
            <w:r>
              <w:rPr>
                <w:webHidden/>
              </w:rPr>
              <w:fldChar w:fldCharType="end"/>
            </w:r>
          </w:hyperlink>
        </w:p>
        <w:p w14:paraId="39E690B6" w14:textId="6A41B2BC" w:rsidR="00691BE7" w:rsidRDefault="00691BE7">
          <w:pPr>
            <w:pStyle w:val="TOC1"/>
            <w:rPr>
              <w:rFonts w:eastAsiaTheme="minorEastAsia"/>
              <w:b w:val="0"/>
              <w:kern w:val="2"/>
              <w:sz w:val="24"/>
              <w:szCs w:val="24"/>
              <w:lang w:eastAsia="en-AU"/>
              <w14:ligatures w14:val="standardContextual"/>
            </w:rPr>
          </w:pPr>
          <w:hyperlink w:anchor="_Toc184658769" w:history="1">
            <w:r w:rsidRPr="00F71138">
              <w:rPr>
                <w:rStyle w:val="Hyperlink"/>
              </w:rPr>
              <w:t>APPENDIX A</w:t>
            </w:r>
            <w:r>
              <w:rPr>
                <w:webHidden/>
              </w:rPr>
              <w:tab/>
            </w:r>
            <w:r>
              <w:rPr>
                <w:webHidden/>
              </w:rPr>
              <w:fldChar w:fldCharType="begin"/>
            </w:r>
            <w:r>
              <w:rPr>
                <w:webHidden/>
              </w:rPr>
              <w:instrText xml:space="preserve"> PAGEREF _Toc184658769 \h </w:instrText>
            </w:r>
            <w:r>
              <w:rPr>
                <w:webHidden/>
              </w:rPr>
            </w:r>
            <w:r>
              <w:rPr>
                <w:webHidden/>
              </w:rPr>
              <w:fldChar w:fldCharType="separate"/>
            </w:r>
            <w:r w:rsidR="0098099E">
              <w:rPr>
                <w:webHidden/>
              </w:rPr>
              <w:t>51</w:t>
            </w:r>
            <w:r>
              <w:rPr>
                <w:webHidden/>
              </w:rPr>
              <w:fldChar w:fldCharType="end"/>
            </w:r>
          </w:hyperlink>
        </w:p>
        <w:p w14:paraId="5D4A5EDF" w14:textId="4CEA343B" w:rsidR="00691BE7" w:rsidRDefault="00691BE7">
          <w:pPr>
            <w:pStyle w:val="TOC1"/>
            <w:rPr>
              <w:rFonts w:eastAsiaTheme="minorEastAsia"/>
              <w:b w:val="0"/>
              <w:kern w:val="2"/>
              <w:sz w:val="24"/>
              <w:szCs w:val="24"/>
              <w:lang w:eastAsia="en-AU"/>
              <w14:ligatures w14:val="standardContextual"/>
            </w:rPr>
          </w:pPr>
          <w:hyperlink w:anchor="_Toc184658770" w:history="1">
            <w:r w:rsidRPr="00F71138">
              <w:rPr>
                <w:rStyle w:val="Hyperlink"/>
              </w:rPr>
              <w:t>Unit of Competency – Application, Elements &amp; Performance Criteria template</w:t>
            </w:r>
            <w:r>
              <w:rPr>
                <w:webHidden/>
              </w:rPr>
              <w:tab/>
            </w:r>
            <w:r>
              <w:rPr>
                <w:webHidden/>
              </w:rPr>
              <w:fldChar w:fldCharType="begin"/>
            </w:r>
            <w:r>
              <w:rPr>
                <w:webHidden/>
              </w:rPr>
              <w:instrText xml:space="preserve"> PAGEREF _Toc184658770 \h </w:instrText>
            </w:r>
            <w:r>
              <w:rPr>
                <w:webHidden/>
              </w:rPr>
            </w:r>
            <w:r>
              <w:rPr>
                <w:webHidden/>
              </w:rPr>
              <w:fldChar w:fldCharType="separate"/>
            </w:r>
            <w:r w:rsidR="0098099E">
              <w:rPr>
                <w:webHidden/>
              </w:rPr>
              <w:t>51</w:t>
            </w:r>
            <w:r>
              <w:rPr>
                <w:webHidden/>
              </w:rPr>
              <w:fldChar w:fldCharType="end"/>
            </w:r>
          </w:hyperlink>
        </w:p>
        <w:p w14:paraId="0926792A" w14:textId="41E47758" w:rsidR="00691BE7" w:rsidRDefault="00691BE7">
          <w:pPr>
            <w:pStyle w:val="TOC1"/>
            <w:rPr>
              <w:rFonts w:eastAsiaTheme="minorEastAsia"/>
              <w:b w:val="0"/>
              <w:kern w:val="2"/>
              <w:sz w:val="24"/>
              <w:szCs w:val="24"/>
              <w:lang w:eastAsia="en-AU"/>
              <w14:ligatures w14:val="standardContextual"/>
            </w:rPr>
          </w:pPr>
          <w:hyperlink w:anchor="_Toc184658771" w:history="1">
            <w:r w:rsidRPr="00F71138">
              <w:rPr>
                <w:rStyle w:val="Hyperlink"/>
              </w:rPr>
              <w:t>APPENDIX B</w:t>
            </w:r>
            <w:r>
              <w:rPr>
                <w:webHidden/>
              </w:rPr>
              <w:tab/>
            </w:r>
            <w:r>
              <w:rPr>
                <w:webHidden/>
              </w:rPr>
              <w:fldChar w:fldCharType="begin"/>
            </w:r>
            <w:r>
              <w:rPr>
                <w:webHidden/>
              </w:rPr>
              <w:instrText xml:space="preserve"> PAGEREF _Toc184658771 \h </w:instrText>
            </w:r>
            <w:r>
              <w:rPr>
                <w:webHidden/>
              </w:rPr>
            </w:r>
            <w:r>
              <w:rPr>
                <w:webHidden/>
              </w:rPr>
              <w:fldChar w:fldCharType="separate"/>
            </w:r>
            <w:r w:rsidR="0098099E">
              <w:rPr>
                <w:webHidden/>
              </w:rPr>
              <w:t>53</w:t>
            </w:r>
            <w:r>
              <w:rPr>
                <w:webHidden/>
              </w:rPr>
              <w:fldChar w:fldCharType="end"/>
            </w:r>
          </w:hyperlink>
        </w:p>
        <w:p w14:paraId="2403062B" w14:textId="02394A9E" w:rsidR="00691BE7" w:rsidRDefault="00691BE7">
          <w:pPr>
            <w:pStyle w:val="TOC1"/>
            <w:rPr>
              <w:rFonts w:eastAsiaTheme="minorEastAsia"/>
              <w:b w:val="0"/>
              <w:kern w:val="2"/>
              <w:sz w:val="24"/>
              <w:szCs w:val="24"/>
              <w:lang w:eastAsia="en-AU"/>
              <w14:ligatures w14:val="standardContextual"/>
            </w:rPr>
          </w:pPr>
          <w:hyperlink w:anchor="_Toc184658772" w:history="1">
            <w:r w:rsidRPr="00F71138">
              <w:rPr>
                <w:rStyle w:val="Hyperlink"/>
              </w:rPr>
              <w:t>Unit of Competency – Application of Skills and Knowledge template</w:t>
            </w:r>
            <w:r>
              <w:rPr>
                <w:webHidden/>
              </w:rPr>
              <w:tab/>
            </w:r>
            <w:r>
              <w:rPr>
                <w:webHidden/>
              </w:rPr>
              <w:fldChar w:fldCharType="begin"/>
            </w:r>
            <w:r>
              <w:rPr>
                <w:webHidden/>
              </w:rPr>
              <w:instrText xml:space="preserve"> PAGEREF _Toc184658772 \h </w:instrText>
            </w:r>
            <w:r>
              <w:rPr>
                <w:webHidden/>
              </w:rPr>
            </w:r>
            <w:r>
              <w:rPr>
                <w:webHidden/>
              </w:rPr>
              <w:fldChar w:fldCharType="separate"/>
            </w:r>
            <w:r w:rsidR="0098099E">
              <w:rPr>
                <w:webHidden/>
              </w:rPr>
              <w:t>53</w:t>
            </w:r>
            <w:r>
              <w:rPr>
                <w:webHidden/>
              </w:rPr>
              <w:fldChar w:fldCharType="end"/>
            </w:r>
          </w:hyperlink>
        </w:p>
        <w:p w14:paraId="23106528" w14:textId="1CF4EC0E" w:rsidR="00691BE7" w:rsidRDefault="00691BE7">
          <w:pPr>
            <w:pStyle w:val="TOC1"/>
            <w:rPr>
              <w:rFonts w:eastAsiaTheme="minorEastAsia"/>
              <w:b w:val="0"/>
              <w:kern w:val="2"/>
              <w:sz w:val="24"/>
              <w:szCs w:val="24"/>
              <w:lang w:eastAsia="en-AU"/>
              <w14:ligatures w14:val="standardContextual"/>
            </w:rPr>
          </w:pPr>
          <w:hyperlink w:anchor="_Toc184658773" w:history="1">
            <w:r w:rsidRPr="00F71138">
              <w:rPr>
                <w:rStyle w:val="Hyperlink"/>
              </w:rPr>
              <w:t>APPENDIX C</w:t>
            </w:r>
            <w:r>
              <w:rPr>
                <w:webHidden/>
              </w:rPr>
              <w:tab/>
            </w:r>
            <w:r>
              <w:rPr>
                <w:webHidden/>
              </w:rPr>
              <w:fldChar w:fldCharType="begin"/>
            </w:r>
            <w:r>
              <w:rPr>
                <w:webHidden/>
              </w:rPr>
              <w:instrText xml:space="preserve"> PAGEREF _Toc184658773 \h </w:instrText>
            </w:r>
            <w:r>
              <w:rPr>
                <w:webHidden/>
              </w:rPr>
            </w:r>
            <w:r>
              <w:rPr>
                <w:webHidden/>
              </w:rPr>
              <w:fldChar w:fldCharType="separate"/>
            </w:r>
            <w:r w:rsidR="0098099E">
              <w:rPr>
                <w:webHidden/>
              </w:rPr>
              <w:t>56</w:t>
            </w:r>
            <w:r>
              <w:rPr>
                <w:webHidden/>
              </w:rPr>
              <w:fldChar w:fldCharType="end"/>
            </w:r>
          </w:hyperlink>
        </w:p>
        <w:p w14:paraId="47057896" w14:textId="449E8A9F" w:rsidR="00691BE7" w:rsidRDefault="00691BE7">
          <w:pPr>
            <w:pStyle w:val="TOC1"/>
            <w:rPr>
              <w:rFonts w:eastAsiaTheme="minorEastAsia"/>
              <w:b w:val="0"/>
              <w:kern w:val="2"/>
              <w:sz w:val="24"/>
              <w:szCs w:val="24"/>
              <w:lang w:eastAsia="en-AU"/>
              <w14:ligatures w14:val="standardContextual"/>
            </w:rPr>
          </w:pPr>
          <w:hyperlink w:anchor="_Toc184658774" w:history="1">
            <w:r w:rsidRPr="00F71138">
              <w:rPr>
                <w:rStyle w:val="Hyperlink"/>
              </w:rPr>
              <w:t>Qualification template</w:t>
            </w:r>
            <w:r>
              <w:rPr>
                <w:webHidden/>
              </w:rPr>
              <w:tab/>
            </w:r>
            <w:r>
              <w:rPr>
                <w:webHidden/>
              </w:rPr>
              <w:fldChar w:fldCharType="begin"/>
            </w:r>
            <w:r>
              <w:rPr>
                <w:webHidden/>
              </w:rPr>
              <w:instrText xml:space="preserve"> PAGEREF _Toc184658774 \h </w:instrText>
            </w:r>
            <w:r>
              <w:rPr>
                <w:webHidden/>
              </w:rPr>
            </w:r>
            <w:r>
              <w:rPr>
                <w:webHidden/>
              </w:rPr>
              <w:fldChar w:fldCharType="separate"/>
            </w:r>
            <w:r w:rsidR="0098099E">
              <w:rPr>
                <w:webHidden/>
              </w:rPr>
              <w:t>56</w:t>
            </w:r>
            <w:r>
              <w:rPr>
                <w:webHidden/>
              </w:rPr>
              <w:fldChar w:fldCharType="end"/>
            </w:r>
          </w:hyperlink>
        </w:p>
        <w:p w14:paraId="37EFF027" w14:textId="4CA08BAF" w:rsidR="00691BE7" w:rsidRDefault="00691BE7">
          <w:pPr>
            <w:pStyle w:val="TOC1"/>
            <w:rPr>
              <w:rFonts w:eastAsiaTheme="minorEastAsia"/>
              <w:b w:val="0"/>
              <w:kern w:val="2"/>
              <w:sz w:val="24"/>
              <w:szCs w:val="24"/>
              <w:lang w:eastAsia="en-AU"/>
              <w14:ligatures w14:val="standardContextual"/>
            </w:rPr>
          </w:pPr>
          <w:hyperlink w:anchor="_Toc184658775" w:history="1">
            <w:r w:rsidRPr="00F71138">
              <w:rPr>
                <w:rStyle w:val="Hyperlink"/>
              </w:rPr>
              <w:t>APPENDIX D</w:t>
            </w:r>
            <w:r>
              <w:rPr>
                <w:webHidden/>
              </w:rPr>
              <w:tab/>
            </w:r>
            <w:r>
              <w:rPr>
                <w:webHidden/>
              </w:rPr>
              <w:fldChar w:fldCharType="begin"/>
            </w:r>
            <w:r>
              <w:rPr>
                <w:webHidden/>
              </w:rPr>
              <w:instrText xml:space="preserve"> PAGEREF _Toc184658775 \h </w:instrText>
            </w:r>
            <w:r>
              <w:rPr>
                <w:webHidden/>
              </w:rPr>
            </w:r>
            <w:r>
              <w:rPr>
                <w:webHidden/>
              </w:rPr>
              <w:fldChar w:fldCharType="separate"/>
            </w:r>
            <w:r w:rsidR="0098099E">
              <w:rPr>
                <w:webHidden/>
              </w:rPr>
              <w:t>58</w:t>
            </w:r>
            <w:r>
              <w:rPr>
                <w:webHidden/>
              </w:rPr>
              <w:fldChar w:fldCharType="end"/>
            </w:r>
          </w:hyperlink>
        </w:p>
        <w:p w14:paraId="0ADCE3F5" w14:textId="2C36EDE3" w:rsidR="00691BE7" w:rsidRDefault="00691BE7">
          <w:pPr>
            <w:pStyle w:val="TOC1"/>
            <w:rPr>
              <w:rFonts w:eastAsiaTheme="minorEastAsia"/>
              <w:b w:val="0"/>
              <w:kern w:val="2"/>
              <w:sz w:val="24"/>
              <w:szCs w:val="24"/>
              <w:lang w:eastAsia="en-AU"/>
              <w14:ligatures w14:val="standardContextual"/>
            </w:rPr>
          </w:pPr>
          <w:hyperlink w:anchor="_Toc184658776" w:history="1">
            <w:r w:rsidRPr="00F71138">
              <w:rPr>
                <w:rStyle w:val="Hyperlink"/>
              </w:rPr>
              <w:t>Credit Arrangements template</w:t>
            </w:r>
            <w:r>
              <w:rPr>
                <w:webHidden/>
              </w:rPr>
              <w:tab/>
            </w:r>
            <w:r>
              <w:rPr>
                <w:webHidden/>
              </w:rPr>
              <w:fldChar w:fldCharType="begin"/>
            </w:r>
            <w:r>
              <w:rPr>
                <w:webHidden/>
              </w:rPr>
              <w:instrText xml:space="preserve"> PAGEREF _Toc184658776 \h </w:instrText>
            </w:r>
            <w:r>
              <w:rPr>
                <w:webHidden/>
              </w:rPr>
            </w:r>
            <w:r>
              <w:rPr>
                <w:webHidden/>
              </w:rPr>
              <w:fldChar w:fldCharType="separate"/>
            </w:r>
            <w:r w:rsidR="0098099E">
              <w:rPr>
                <w:webHidden/>
              </w:rPr>
              <w:t>58</w:t>
            </w:r>
            <w:r>
              <w:rPr>
                <w:webHidden/>
              </w:rPr>
              <w:fldChar w:fldCharType="end"/>
            </w:r>
          </w:hyperlink>
        </w:p>
        <w:p w14:paraId="5721F509" w14:textId="04076139" w:rsidR="00691BE7" w:rsidRDefault="00691BE7">
          <w:pPr>
            <w:pStyle w:val="TOC1"/>
            <w:rPr>
              <w:rFonts w:eastAsiaTheme="minorEastAsia"/>
              <w:b w:val="0"/>
              <w:kern w:val="2"/>
              <w:sz w:val="24"/>
              <w:szCs w:val="24"/>
              <w:lang w:eastAsia="en-AU"/>
              <w14:ligatures w14:val="standardContextual"/>
            </w:rPr>
          </w:pPr>
          <w:hyperlink w:anchor="_Toc184658777" w:history="1">
            <w:r w:rsidRPr="00F71138">
              <w:rPr>
                <w:rStyle w:val="Hyperlink"/>
              </w:rPr>
              <w:t>APPENDIX E</w:t>
            </w:r>
            <w:r>
              <w:rPr>
                <w:webHidden/>
              </w:rPr>
              <w:tab/>
            </w:r>
            <w:r>
              <w:rPr>
                <w:webHidden/>
              </w:rPr>
              <w:fldChar w:fldCharType="begin"/>
            </w:r>
            <w:r>
              <w:rPr>
                <w:webHidden/>
              </w:rPr>
              <w:instrText xml:space="preserve"> PAGEREF _Toc184658777 \h </w:instrText>
            </w:r>
            <w:r>
              <w:rPr>
                <w:webHidden/>
              </w:rPr>
            </w:r>
            <w:r>
              <w:rPr>
                <w:webHidden/>
              </w:rPr>
              <w:fldChar w:fldCharType="separate"/>
            </w:r>
            <w:r w:rsidR="0098099E">
              <w:rPr>
                <w:webHidden/>
              </w:rPr>
              <w:t>59</w:t>
            </w:r>
            <w:r>
              <w:rPr>
                <w:webHidden/>
              </w:rPr>
              <w:fldChar w:fldCharType="end"/>
            </w:r>
          </w:hyperlink>
        </w:p>
        <w:p w14:paraId="4CC23B9A" w14:textId="14C9475A" w:rsidR="00691BE7" w:rsidRDefault="00691BE7">
          <w:pPr>
            <w:pStyle w:val="TOC1"/>
            <w:rPr>
              <w:rFonts w:eastAsiaTheme="minorEastAsia"/>
              <w:b w:val="0"/>
              <w:kern w:val="2"/>
              <w:sz w:val="24"/>
              <w:szCs w:val="24"/>
              <w:lang w:eastAsia="en-AU"/>
              <w14:ligatures w14:val="standardContextual"/>
            </w:rPr>
          </w:pPr>
          <w:hyperlink w:anchor="_Toc184658778" w:history="1">
            <w:r w:rsidRPr="00F71138">
              <w:rPr>
                <w:rStyle w:val="Hyperlink"/>
              </w:rPr>
              <w:t>Companion Volume Implementation Guide template</w:t>
            </w:r>
            <w:r>
              <w:rPr>
                <w:webHidden/>
              </w:rPr>
              <w:tab/>
            </w:r>
            <w:r>
              <w:rPr>
                <w:webHidden/>
              </w:rPr>
              <w:fldChar w:fldCharType="begin"/>
            </w:r>
            <w:r>
              <w:rPr>
                <w:webHidden/>
              </w:rPr>
              <w:instrText xml:space="preserve"> PAGEREF _Toc184658778 \h </w:instrText>
            </w:r>
            <w:r>
              <w:rPr>
                <w:webHidden/>
              </w:rPr>
            </w:r>
            <w:r>
              <w:rPr>
                <w:webHidden/>
              </w:rPr>
              <w:fldChar w:fldCharType="separate"/>
            </w:r>
            <w:r w:rsidR="0098099E">
              <w:rPr>
                <w:webHidden/>
              </w:rPr>
              <w:t>59</w:t>
            </w:r>
            <w:r>
              <w:rPr>
                <w:webHidden/>
              </w:rPr>
              <w:fldChar w:fldCharType="end"/>
            </w:r>
          </w:hyperlink>
        </w:p>
        <w:p w14:paraId="52755AE9" w14:textId="3D19026A" w:rsidR="00691BE7" w:rsidRDefault="00691BE7">
          <w:pPr>
            <w:pStyle w:val="TOC1"/>
            <w:rPr>
              <w:rFonts w:eastAsiaTheme="minorEastAsia"/>
              <w:b w:val="0"/>
              <w:kern w:val="2"/>
              <w:sz w:val="24"/>
              <w:szCs w:val="24"/>
              <w:lang w:eastAsia="en-AU"/>
              <w14:ligatures w14:val="standardContextual"/>
            </w:rPr>
          </w:pPr>
          <w:hyperlink w:anchor="_Toc184658779" w:history="1">
            <w:r w:rsidRPr="00F71138">
              <w:rPr>
                <w:rStyle w:val="Hyperlink"/>
              </w:rPr>
              <w:t>APPENDIX F</w:t>
            </w:r>
            <w:r>
              <w:rPr>
                <w:webHidden/>
              </w:rPr>
              <w:tab/>
            </w:r>
            <w:r>
              <w:rPr>
                <w:webHidden/>
              </w:rPr>
              <w:fldChar w:fldCharType="begin"/>
            </w:r>
            <w:r>
              <w:rPr>
                <w:webHidden/>
              </w:rPr>
              <w:instrText xml:space="preserve"> PAGEREF _Toc184658779 \h </w:instrText>
            </w:r>
            <w:r>
              <w:rPr>
                <w:webHidden/>
              </w:rPr>
            </w:r>
            <w:r>
              <w:rPr>
                <w:webHidden/>
              </w:rPr>
              <w:fldChar w:fldCharType="separate"/>
            </w:r>
            <w:r w:rsidR="0098099E">
              <w:rPr>
                <w:webHidden/>
              </w:rPr>
              <w:t>61</w:t>
            </w:r>
            <w:r>
              <w:rPr>
                <w:webHidden/>
              </w:rPr>
              <w:fldChar w:fldCharType="end"/>
            </w:r>
          </w:hyperlink>
        </w:p>
        <w:p w14:paraId="7B2D7FEC" w14:textId="22C06656" w:rsidR="00691BE7" w:rsidRDefault="00691BE7">
          <w:pPr>
            <w:pStyle w:val="TOC1"/>
            <w:rPr>
              <w:rFonts w:eastAsiaTheme="minorEastAsia"/>
              <w:b w:val="0"/>
              <w:kern w:val="2"/>
              <w:sz w:val="24"/>
              <w:szCs w:val="24"/>
              <w:lang w:eastAsia="en-AU"/>
              <w14:ligatures w14:val="standardContextual"/>
            </w:rPr>
          </w:pPr>
          <w:hyperlink w:anchor="_Toc184658780" w:history="1">
            <w:r w:rsidRPr="00F71138">
              <w:rPr>
                <w:rStyle w:val="Hyperlink"/>
              </w:rPr>
              <w:t>Training Package Skill Set template</w:t>
            </w:r>
            <w:r>
              <w:rPr>
                <w:webHidden/>
              </w:rPr>
              <w:tab/>
            </w:r>
            <w:r>
              <w:rPr>
                <w:webHidden/>
              </w:rPr>
              <w:fldChar w:fldCharType="begin"/>
            </w:r>
            <w:r>
              <w:rPr>
                <w:webHidden/>
              </w:rPr>
              <w:instrText xml:space="preserve"> PAGEREF _Toc184658780 \h </w:instrText>
            </w:r>
            <w:r>
              <w:rPr>
                <w:webHidden/>
              </w:rPr>
            </w:r>
            <w:r>
              <w:rPr>
                <w:webHidden/>
              </w:rPr>
              <w:fldChar w:fldCharType="separate"/>
            </w:r>
            <w:r w:rsidR="0098099E">
              <w:rPr>
                <w:webHidden/>
              </w:rPr>
              <w:t>61</w:t>
            </w:r>
            <w:r>
              <w:rPr>
                <w:webHidden/>
              </w:rPr>
              <w:fldChar w:fldCharType="end"/>
            </w:r>
          </w:hyperlink>
        </w:p>
        <w:p w14:paraId="228C9C37" w14:textId="7059993A" w:rsidR="00F16E0C" w:rsidRDefault="00F16E0C" w:rsidP="3EEB6D13">
          <w:pPr>
            <w:pStyle w:val="TOC1"/>
            <w:rPr>
              <w:rStyle w:val="Hyperlink"/>
              <w:kern w:val="2"/>
              <w:lang w:eastAsia="en-AU"/>
              <w14:ligatures w14:val="standardContextual"/>
            </w:rPr>
          </w:pPr>
          <w:r>
            <w:fldChar w:fldCharType="end"/>
          </w:r>
        </w:p>
      </w:sdtContent>
    </w:sdt>
    <w:p w14:paraId="7EA94AB6" w14:textId="77777777" w:rsidR="007140D3" w:rsidRDefault="007140D3">
      <w:pPr>
        <w:spacing w:after="160" w:line="259" w:lineRule="auto"/>
        <w:sectPr w:rsidR="007140D3" w:rsidSect="00EF1404">
          <w:headerReference w:type="even" r:id="rId16"/>
          <w:headerReference w:type="default" r:id="rId17"/>
          <w:footerReference w:type="default" r:id="rId18"/>
          <w:headerReference w:type="first" r:id="rId19"/>
          <w:pgSz w:w="11906" w:h="16838"/>
          <w:pgMar w:top="1418" w:right="1418" w:bottom="1418" w:left="1418" w:header="0" w:footer="454" w:gutter="0"/>
          <w:cols w:space="709"/>
        </w:sectPr>
      </w:pPr>
    </w:p>
    <w:p w14:paraId="2B57D6C7" w14:textId="0125444C" w:rsidR="00A134DF" w:rsidRPr="00082920" w:rsidRDefault="00A134DF" w:rsidP="00C113D3">
      <w:pPr>
        <w:pStyle w:val="Heading1"/>
        <w:rPr>
          <w:sz w:val="36"/>
          <w:szCs w:val="36"/>
        </w:rPr>
      </w:pPr>
      <w:bookmarkStart w:id="2" w:name="_Toc172730405"/>
      <w:bookmarkStart w:id="3" w:name="_Toc172730454"/>
      <w:bookmarkStart w:id="4" w:name="_Toc184658751"/>
      <w:r w:rsidRPr="00082920">
        <w:rPr>
          <w:sz w:val="36"/>
          <w:szCs w:val="36"/>
        </w:rPr>
        <w:lastRenderedPageBreak/>
        <w:t>SECTION 1: INTRODUCTION</w:t>
      </w:r>
      <w:bookmarkEnd w:id="2"/>
      <w:bookmarkEnd w:id="3"/>
      <w:bookmarkEnd w:id="4"/>
    </w:p>
    <w:p w14:paraId="447CF3DC" w14:textId="37832605" w:rsidR="00C113D3" w:rsidRPr="00FC4D12" w:rsidRDefault="00C113D3" w:rsidP="00EF3312">
      <w:pPr>
        <w:pStyle w:val="Heading1"/>
        <w:spacing w:before="120"/>
      </w:pPr>
      <w:bookmarkStart w:id="5" w:name="_Toc172730406"/>
      <w:bookmarkStart w:id="6" w:name="_Toc172730455"/>
      <w:bookmarkStart w:id="7" w:name="_Toc184658752"/>
      <w:r w:rsidRPr="00FC4D12">
        <w:t>Ministerial Statement</w:t>
      </w:r>
      <w:bookmarkEnd w:id="5"/>
      <w:bookmarkEnd w:id="6"/>
      <w:bookmarkEnd w:id="7"/>
      <w:r w:rsidRPr="00FC4D12">
        <w:t xml:space="preserve"> </w:t>
      </w:r>
    </w:p>
    <w:p w14:paraId="08A40895" w14:textId="3EBE3AFB" w:rsidR="00C113D3" w:rsidRPr="000C630C" w:rsidRDefault="000C630C" w:rsidP="00C113D3">
      <w:r w:rsidRPr="000C630C">
        <w:t>Australian vocational education and training (VET) supports</w:t>
      </w:r>
      <w:r w:rsidR="00B67B07">
        <w:t xml:space="preserve"> life-long </w:t>
      </w:r>
      <w:r w:rsidRPr="000C630C">
        <w:t>learning</w:t>
      </w:r>
      <w:r w:rsidR="00951484">
        <w:t>,</w:t>
      </w:r>
      <w:r w:rsidRPr="000C630C">
        <w:t xml:space="preserve"> and the development of practical and highly technical skills industry and employers need now and in the future</w:t>
      </w:r>
      <w:r>
        <w:t xml:space="preserve">. </w:t>
      </w:r>
      <w:r w:rsidR="00C113D3" w:rsidRPr="000C630C">
        <w:t xml:space="preserve">The Australian VET system is more important now than ever before. Ensuring the VET system continues to deliver world-class skills, promotes labour mobility, and works well for all users—including learners, employers, and industry—will be critical to supporting economic resilience and growth, now and into the future. </w:t>
      </w:r>
    </w:p>
    <w:p w14:paraId="6F74DC18" w14:textId="7EEDCA3E" w:rsidR="006C760D" w:rsidRPr="000C630C" w:rsidRDefault="006C760D" w:rsidP="006C760D">
      <w:r w:rsidRPr="000C630C">
        <w:t xml:space="preserve">In June 2023, the Skills and Workforce Ministerial Council noted that reforming </w:t>
      </w:r>
      <w:r w:rsidRPr="0013454A">
        <w:t xml:space="preserve">VET </w:t>
      </w:r>
      <w:r w:rsidR="002174EE" w:rsidRPr="0013454A">
        <w:t>qualifications</w:t>
      </w:r>
      <w:r w:rsidR="00C23604" w:rsidRPr="0013454A">
        <w:t xml:space="preserve"> </w:t>
      </w:r>
      <w:r w:rsidRPr="0013454A">
        <w:t xml:space="preserve">is key to supporting workforce development and a stronger, more resilient and productive economy. Skills Ministers recommitted to important reform, agreeing to a </w:t>
      </w:r>
      <w:r w:rsidR="00E947F9" w:rsidRPr="0013454A">
        <w:t xml:space="preserve">VET qualification </w:t>
      </w:r>
      <w:r w:rsidRPr="0013454A">
        <w:t>system which:</w:t>
      </w:r>
    </w:p>
    <w:p w14:paraId="712C6FB7" w14:textId="337A835B" w:rsidR="006C760D" w:rsidRPr="000C630C" w:rsidRDefault="006C760D" w:rsidP="004F22A3">
      <w:pPr>
        <w:pStyle w:val="ListParagraph"/>
        <w:numPr>
          <w:ilvl w:val="0"/>
          <w:numId w:val="32"/>
        </w:numPr>
        <w:spacing w:line="276" w:lineRule="auto"/>
        <w:ind w:left="714" w:hanging="357"/>
      </w:pPr>
      <w:r w:rsidRPr="000C630C">
        <w:t xml:space="preserve">is high-performing, easy to navigate, and meets the needs of employers and learners now and into the </w:t>
      </w:r>
      <w:r w:rsidR="00D214A5" w:rsidRPr="000C630C">
        <w:t>future.</w:t>
      </w:r>
    </w:p>
    <w:p w14:paraId="50C6A801" w14:textId="295E5FE3" w:rsidR="006C760D" w:rsidRPr="000C630C" w:rsidRDefault="006C760D" w:rsidP="004F22A3">
      <w:pPr>
        <w:pStyle w:val="ListParagraph"/>
        <w:numPr>
          <w:ilvl w:val="0"/>
          <w:numId w:val="32"/>
        </w:numPr>
        <w:spacing w:line="276" w:lineRule="auto"/>
        <w:ind w:left="714" w:hanging="357"/>
      </w:pPr>
      <w:r w:rsidRPr="000C630C">
        <w:t xml:space="preserve">supports innovation and excellence in training delivery and </w:t>
      </w:r>
      <w:r w:rsidR="00D214A5" w:rsidRPr="000C630C">
        <w:t>assessment.</w:t>
      </w:r>
    </w:p>
    <w:p w14:paraId="7028172F" w14:textId="55F3DBFB" w:rsidR="006C760D" w:rsidRPr="000C630C" w:rsidRDefault="006C760D" w:rsidP="004F22A3">
      <w:pPr>
        <w:pStyle w:val="ListParagraph"/>
        <w:numPr>
          <w:ilvl w:val="0"/>
          <w:numId w:val="32"/>
        </w:numPr>
        <w:spacing w:line="276" w:lineRule="auto"/>
        <w:ind w:left="714" w:hanging="357"/>
      </w:pPr>
      <w:r w:rsidRPr="000C630C">
        <w:t xml:space="preserve">supports safety and quality in training </w:t>
      </w:r>
      <w:r w:rsidR="00D214A5" w:rsidRPr="000C630C">
        <w:t>outcomes.</w:t>
      </w:r>
    </w:p>
    <w:p w14:paraId="4D0E6AB2" w14:textId="77777777" w:rsidR="006C760D" w:rsidRPr="000C630C" w:rsidRDefault="006C760D" w:rsidP="004F22A3">
      <w:pPr>
        <w:pStyle w:val="ListParagraph"/>
        <w:numPr>
          <w:ilvl w:val="0"/>
          <w:numId w:val="32"/>
        </w:numPr>
        <w:spacing w:line="276" w:lineRule="auto"/>
        <w:ind w:left="714" w:hanging="357"/>
      </w:pPr>
      <w:r w:rsidRPr="000C630C">
        <w:t>delivers an adaptable skilled workforce resilient to structural changes; and</w:t>
      </w:r>
    </w:p>
    <w:p w14:paraId="3D201BFC" w14:textId="0E4FEE7D" w:rsidR="006C760D" w:rsidRPr="000C630C" w:rsidRDefault="006C760D" w:rsidP="004F22A3">
      <w:pPr>
        <w:pStyle w:val="ListParagraph"/>
        <w:numPr>
          <w:ilvl w:val="0"/>
          <w:numId w:val="32"/>
        </w:numPr>
        <w:spacing w:line="276" w:lineRule="auto"/>
        <w:ind w:left="714" w:hanging="357"/>
      </w:pPr>
      <w:r w:rsidRPr="000C630C">
        <w:t>supports more employers to use nationally recognised training.</w:t>
      </w:r>
      <w:r w:rsidR="00263423">
        <w:t xml:space="preserve">  </w:t>
      </w:r>
    </w:p>
    <w:p w14:paraId="66CA5B04" w14:textId="77777777" w:rsidR="005C2355" w:rsidRDefault="00310AB6" w:rsidP="00C113D3">
      <w:r>
        <w:t>Skills Ministers want VET to be known as the sector of opportunity</w:t>
      </w:r>
      <w:r w:rsidR="00A07DF6">
        <w:t>, where Australians from all backgrounds are supported to</w:t>
      </w:r>
      <w:r w:rsidR="00925CA1">
        <w:t xml:space="preserve"> </w:t>
      </w:r>
      <w:r w:rsidR="006677EC">
        <w:t>build their knowledge and skills</w:t>
      </w:r>
      <w:r w:rsidR="00012783">
        <w:t>,</w:t>
      </w:r>
      <w:r w:rsidR="006677EC">
        <w:t xml:space="preserve"> to </w:t>
      </w:r>
      <w:r w:rsidR="00012783">
        <w:t xml:space="preserve">get decent </w:t>
      </w:r>
      <w:r w:rsidR="00D76A17">
        <w:t xml:space="preserve">jobs and careers and to </w:t>
      </w:r>
      <w:r w:rsidR="00925CA1">
        <w:t xml:space="preserve">benefit from </w:t>
      </w:r>
      <w:r w:rsidR="006212EC">
        <w:t>the changing economy</w:t>
      </w:r>
      <w:r w:rsidR="00D76A17">
        <w:t xml:space="preserve">. </w:t>
      </w:r>
      <w:r w:rsidR="002B1A39">
        <w:t xml:space="preserve">VET </w:t>
      </w:r>
      <w:r w:rsidR="008433B7">
        <w:t>is</w:t>
      </w:r>
      <w:r w:rsidR="002B1A39">
        <w:t xml:space="preserve"> valued</w:t>
      </w:r>
      <w:r w:rsidR="00D87776">
        <w:t xml:space="preserve"> </w:t>
      </w:r>
      <w:r w:rsidR="00085825">
        <w:t>and seen as a desirable pathway</w:t>
      </w:r>
      <w:r w:rsidR="00276651">
        <w:t xml:space="preserve">. VET graduates </w:t>
      </w:r>
      <w:r w:rsidR="008433B7">
        <w:t xml:space="preserve">are </w:t>
      </w:r>
      <w:r w:rsidR="00276651">
        <w:t xml:space="preserve">known for </w:t>
      </w:r>
      <w:r w:rsidR="00727336">
        <w:t xml:space="preserve">the </w:t>
      </w:r>
      <w:r w:rsidR="00276651">
        <w:t xml:space="preserve">productivity, capability and innovation they </w:t>
      </w:r>
      <w:r w:rsidR="00D9005D">
        <w:t>bring to industries, employers and the community</w:t>
      </w:r>
      <w:r w:rsidR="00436315">
        <w:t xml:space="preserve">. </w:t>
      </w:r>
      <w:r w:rsidR="00046B88">
        <w:t xml:space="preserve">VET training </w:t>
      </w:r>
      <w:r w:rsidR="008433B7">
        <w:t>is</w:t>
      </w:r>
      <w:r w:rsidR="00142E04">
        <w:t xml:space="preserve"> </w:t>
      </w:r>
      <w:r w:rsidR="0049536A">
        <w:t>practical</w:t>
      </w:r>
      <w:r w:rsidR="00173274">
        <w:t>, engaging</w:t>
      </w:r>
      <w:r w:rsidR="00BB4802">
        <w:t xml:space="preserve"> and </w:t>
      </w:r>
      <w:r w:rsidR="00A1364B">
        <w:t>enable</w:t>
      </w:r>
      <w:r w:rsidR="008A6BE9">
        <w:t>s</w:t>
      </w:r>
      <w:r w:rsidR="00A1364B">
        <w:t xml:space="preserve"> knowledge </w:t>
      </w:r>
      <w:r w:rsidR="000508D2">
        <w:t>progression.</w:t>
      </w:r>
      <w:r w:rsidR="00975B8A">
        <w:t xml:space="preserve"> </w:t>
      </w:r>
    </w:p>
    <w:p w14:paraId="0F6951F4" w14:textId="79A0B9CB" w:rsidR="005C2355" w:rsidRDefault="005C2355" w:rsidP="00C108A5">
      <w:pPr>
        <w:spacing w:after="120" w:line="278" w:lineRule="auto"/>
      </w:pPr>
      <w:r w:rsidRPr="00F754D9">
        <w:t xml:space="preserve">Australia’s VET qualifications aim to improve VET graduate pathways, lift participation in VET, contribute to social inclusion, and help to create a more reputable and stronger VET system overall. </w:t>
      </w:r>
      <w:r>
        <w:t>Australia’s qualifications system is</w:t>
      </w:r>
      <w:r w:rsidRPr="00F754D9">
        <w:t xml:space="preserve"> tripartite led</w:t>
      </w:r>
      <w:r w:rsidR="00674058">
        <w:t xml:space="preserve"> </w:t>
      </w:r>
      <w:r>
        <w:t xml:space="preserve">and </w:t>
      </w:r>
      <w:r w:rsidRPr="00F754D9">
        <w:t>allow</w:t>
      </w:r>
      <w:r w:rsidR="005B1036">
        <w:t>s</w:t>
      </w:r>
      <w:r w:rsidRPr="00F754D9">
        <w:t xml:space="preserve"> for approaches that suit industries and support delivery suited to local circumstances</w:t>
      </w:r>
      <w:r>
        <w:t>,</w:t>
      </w:r>
      <w:r w:rsidRPr="00F754D9">
        <w:t xml:space="preserve"> and improve resource efficiency of the qualifications development process. </w:t>
      </w:r>
    </w:p>
    <w:p w14:paraId="1159F52A" w14:textId="32CC684F" w:rsidR="002371D9" w:rsidRDefault="00975B8A" w:rsidP="00C113D3">
      <w:r>
        <w:t>To achieve this vision</w:t>
      </w:r>
      <w:r w:rsidR="00954606">
        <w:t xml:space="preserve"> VET </w:t>
      </w:r>
      <w:r w:rsidR="00357970" w:rsidRPr="00FE4DB1">
        <w:t>training package products</w:t>
      </w:r>
      <w:r w:rsidR="00357970">
        <w:t xml:space="preserve"> </w:t>
      </w:r>
      <w:r w:rsidR="00F25276">
        <w:t>are</w:t>
      </w:r>
      <w:r w:rsidR="00954606">
        <w:t>:</w:t>
      </w:r>
    </w:p>
    <w:p w14:paraId="36389418" w14:textId="58319688" w:rsidR="00954606" w:rsidRPr="00954606" w:rsidRDefault="00F25276" w:rsidP="004F22A3">
      <w:pPr>
        <w:numPr>
          <w:ilvl w:val="0"/>
          <w:numId w:val="26"/>
        </w:numPr>
      </w:pPr>
      <w:r>
        <w:rPr>
          <w:b/>
          <w:bCs/>
        </w:rPr>
        <w:t>U</w:t>
      </w:r>
      <w:r w:rsidR="005A78B1">
        <w:rPr>
          <w:b/>
          <w:bCs/>
        </w:rPr>
        <w:t>ser</w:t>
      </w:r>
      <w:r w:rsidR="00954606" w:rsidRPr="00954606">
        <w:rPr>
          <w:b/>
          <w:bCs/>
        </w:rPr>
        <w:t>-centric</w:t>
      </w:r>
      <w:r w:rsidR="00954606" w:rsidRPr="00954606">
        <w:t xml:space="preserve">, ensuring the needs of learners, industry, trainers and assessors, training providers and regulators are met through genuine and balanced engagement with stakeholders, supporting relevant, transferable skills and labour market mobility across industries, sectors and occupations. </w:t>
      </w:r>
    </w:p>
    <w:p w14:paraId="33961AE9" w14:textId="47BDED80" w:rsidR="00954606" w:rsidRPr="00954606" w:rsidRDefault="00F25276" w:rsidP="004F22A3">
      <w:pPr>
        <w:numPr>
          <w:ilvl w:val="0"/>
          <w:numId w:val="26"/>
        </w:numPr>
      </w:pPr>
      <w:r>
        <w:rPr>
          <w:b/>
          <w:bCs/>
        </w:rPr>
        <w:t>A</w:t>
      </w:r>
      <w:r w:rsidR="00954606" w:rsidRPr="00954606">
        <w:rPr>
          <w:b/>
          <w:bCs/>
        </w:rPr>
        <w:t xml:space="preserve">nchored in good </w:t>
      </w:r>
      <w:r w:rsidR="00D214A5" w:rsidRPr="00954606">
        <w:rPr>
          <w:b/>
          <w:bCs/>
        </w:rPr>
        <w:t>design</w:t>
      </w:r>
      <w:r w:rsidR="00D214A5" w:rsidRPr="00954606">
        <w:t xml:space="preserve">, </w:t>
      </w:r>
      <w:r w:rsidR="00D214A5">
        <w:t>use</w:t>
      </w:r>
      <w:r w:rsidR="00120A81">
        <w:t xml:space="preserve"> simple, concise language and clearly articulate requirements</w:t>
      </w:r>
      <w:r w:rsidR="00954606" w:rsidRPr="00954606">
        <w:t xml:space="preserve">. System-wide reforms will see the reduction of over-prescription, duplication, and narrow specificity in training </w:t>
      </w:r>
      <w:r w:rsidR="00826623">
        <w:t xml:space="preserve">package </w:t>
      </w:r>
      <w:r w:rsidR="00954606" w:rsidRPr="00954606">
        <w:t>products</w:t>
      </w:r>
      <w:r w:rsidR="00AE0E0C">
        <w:t>, supporting skills transferability and recognition of prior learning</w:t>
      </w:r>
      <w:r w:rsidR="00954606" w:rsidRPr="00954606">
        <w:t xml:space="preserve">. Development and provision of industry-specific, cross-sector and foundation skills will enable learners to realise their individual learning potential, promote lifelong learning, and facilitate better VET, higher education, employment and career pathways. </w:t>
      </w:r>
    </w:p>
    <w:p w14:paraId="20932D58" w14:textId="77777777" w:rsidR="00954606" w:rsidRPr="00954606" w:rsidRDefault="00954606" w:rsidP="004F22A3">
      <w:pPr>
        <w:numPr>
          <w:ilvl w:val="0"/>
          <w:numId w:val="26"/>
        </w:numPr>
      </w:pPr>
      <w:r w:rsidRPr="00954606">
        <w:rPr>
          <w:b/>
          <w:bCs/>
        </w:rPr>
        <w:lastRenderedPageBreak/>
        <w:t>Support quality delivery and assessment</w:t>
      </w:r>
      <w:r w:rsidRPr="00954606">
        <w:t xml:space="preserve"> through implementation planning so that content is teachable and flexible, and trainers and assessors can innovate and deliver effectively, supporting excellence in trainer and assessor practice. To reap the benefits of these new arrangements, training package products will be flexible to reduce churn and enable Registered Training Organisations (RTOs) to deliver innovative, high-quality training that is responsive to local needs.</w:t>
      </w:r>
    </w:p>
    <w:p w14:paraId="493F547F" w14:textId="76B949F6" w:rsidR="00954606" w:rsidRPr="009F53FC" w:rsidRDefault="10D4C086" w:rsidP="004F22A3">
      <w:pPr>
        <w:numPr>
          <w:ilvl w:val="0"/>
          <w:numId w:val="26"/>
        </w:numPr>
      </w:pPr>
      <w:r w:rsidRPr="1D9E1BBA">
        <w:rPr>
          <w:b/>
          <w:bCs/>
        </w:rPr>
        <w:t>Align with related policy</w:t>
      </w:r>
      <w:r>
        <w:t xml:space="preserve">—especially with the Australian Qualifications Framework (AQF) and Standards for RTOs—to deliver timely, industry-relevant and future-orientated skills, knowledge and </w:t>
      </w:r>
      <w:r w:rsidR="00954606">
        <w:t>that empower</w:t>
      </w:r>
      <w:r w:rsidR="00CF7152">
        <w:t>s</w:t>
      </w:r>
      <w:r w:rsidR="00954606">
        <w:t xml:space="preserve"> each graduate’s application of their training, and boost </w:t>
      </w:r>
      <w:r>
        <w:t xml:space="preserve">employability outcomes. </w:t>
      </w:r>
      <w:r w:rsidR="00881ABF">
        <w:t>VET q</w:t>
      </w:r>
      <w:r w:rsidR="00BA6714">
        <w:t>ualification</w:t>
      </w:r>
      <w:r w:rsidR="0BC55A8A">
        <w:t xml:space="preserve"> reform contribute</w:t>
      </w:r>
      <w:r w:rsidR="00BA6714">
        <w:t>s</w:t>
      </w:r>
      <w:r w:rsidR="0BC55A8A">
        <w:t xml:space="preserve"> to s</w:t>
      </w:r>
      <w:r>
        <w:t xml:space="preserve">ystem-wide reforms </w:t>
      </w:r>
      <w:r w:rsidR="2BD46F81">
        <w:t>to</w:t>
      </w:r>
      <w:r>
        <w:t xml:space="preserve"> promote quality and a focus on continuous improvement</w:t>
      </w:r>
      <w:r w:rsidRPr="009F53FC">
        <w:t>, rather than on narrow compliance.</w:t>
      </w:r>
    </w:p>
    <w:p w14:paraId="28FA0492" w14:textId="60FDD37B" w:rsidR="00292068" w:rsidRPr="009F53FC" w:rsidRDefault="00B87F81" w:rsidP="00762A86">
      <w:r w:rsidRPr="009F53FC">
        <w:t xml:space="preserve">The reform work </w:t>
      </w:r>
      <w:r w:rsidR="00AD3A44" w:rsidRPr="009F53FC">
        <w:t xml:space="preserve">recognises the importance of full qualifications and the learner’s journey through well-structured courses, </w:t>
      </w:r>
      <w:r w:rsidR="0031390D" w:rsidRPr="009F53FC">
        <w:t xml:space="preserve">while recognising </w:t>
      </w:r>
      <w:r w:rsidR="00474B2A" w:rsidRPr="009F53FC">
        <w:t>the role that</w:t>
      </w:r>
      <w:r w:rsidR="0031390D" w:rsidRPr="009F53FC">
        <w:t xml:space="preserve"> skill sets and individual</w:t>
      </w:r>
      <w:r w:rsidR="00AD3A44" w:rsidRPr="009F53FC">
        <w:t xml:space="preserve"> units</w:t>
      </w:r>
      <w:r w:rsidR="00474B2A" w:rsidRPr="009F53FC">
        <w:t xml:space="preserve"> play </w:t>
      </w:r>
      <w:r w:rsidR="00647B67" w:rsidRPr="009F53FC">
        <w:t>in providing learners with targeted skills and knowledge to support</w:t>
      </w:r>
      <w:r w:rsidR="00654099" w:rsidRPr="009F53FC">
        <w:t xml:space="preserve"> educational and career pathways.</w:t>
      </w:r>
    </w:p>
    <w:p w14:paraId="5BA9AAA5" w14:textId="2B24192F" w:rsidR="00552A30" w:rsidRPr="00552A30" w:rsidRDefault="00552A30" w:rsidP="00552A30">
      <w:r w:rsidRPr="00552A30">
        <w:t>A tripartite process has brought together key stakeholders to develop a new differentiated system for VET qualifications to preserve qualifications that are working well while enabling new qualification models to serve different purposes. The new system moves from a ‘one size fits all’ approach to designing qualifications</w:t>
      </w:r>
      <w:r w:rsidR="00AE3963">
        <w:t>,</w:t>
      </w:r>
      <w:r w:rsidRPr="00552A30">
        <w:t xml:space="preserve"> to designing qualifications for their purpose (see Qualifications Development Quality Principles).</w:t>
      </w:r>
    </w:p>
    <w:p w14:paraId="01C24322" w14:textId="77777777" w:rsidR="006F5C27" w:rsidRPr="00841069" w:rsidRDefault="006F5C27" w:rsidP="0098099E">
      <w:r w:rsidRPr="00841069">
        <w:rPr>
          <w:rFonts w:ascii="Calibri" w:eastAsia="Calibri" w:hAnsi="Calibri" w:cs="Calibri"/>
        </w:rPr>
        <w:t>Ministers expect the strengths of the VET sector to be preserved when industry considers the options available in the new, differentiated approach to qualification design. In particular, Ministers expect industry to use historically successful approaches for protecting the integrity and existing strengths of the trades and licensing requirements, and for protecting worker safety. The new approaches will be useful for those sectors that need them.</w:t>
      </w:r>
      <w:r w:rsidRPr="00841069">
        <w:t xml:space="preserve"> </w:t>
      </w:r>
    </w:p>
    <w:p w14:paraId="02079C9A" w14:textId="36B2F196" w:rsidR="00C113D3" w:rsidRPr="000C630C" w:rsidRDefault="00716BA9" w:rsidP="00C113D3">
      <w:r w:rsidRPr="000C630C">
        <w:t xml:space="preserve">New industry engagement arrangements commenced </w:t>
      </w:r>
      <w:r w:rsidR="00C113D3" w:rsidRPr="000C630C">
        <w:t xml:space="preserve">from 1 January 2023, </w:t>
      </w:r>
      <w:r w:rsidRPr="000C630C">
        <w:t>which</w:t>
      </w:r>
      <w:r w:rsidR="00C113D3" w:rsidRPr="000C630C">
        <w:t xml:space="preserve"> place industry and learners at the centre of the VET system, and ensure training </w:t>
      </w:r>
      <w:r w:rsidR="00FD16E8">
        <w:t xml:space="preserve">package </w:t>
      </w:r>
      <w:r w:rsidR="00C113D3" w:rsidRPr="000C630C">
        <w:t>product development is more timely, less bureaucratic and less complex while delivering on national and local skills needs. </w:t>
      </w:r>
    </w:p>
    <w:p w14:paraId="790F639C" w14:textId="55C5D7CD" w:rsidR="00C113D3" w:rsidRPr="00FC4D12" w:rsidRDefault="004C50DC" w:rsidP="009A11F3">
      <w:pPr>
        <w:pStyle w:val="Heading1"/>
      </w:pPr>
      <w:bookmarkStart w:id="8" w:name="_Toc172730407"/>
      <w:bookmarkStart w:id="9" w:name="_Toc172730456"/>
      <w:bookmarkStart w:id="10" w:name="_Toc184658753"/>
      <w:r w:rsidRPr="00FC4D12">
        <w:t>The</w:t>
      </w:r>
      <w:r w:rsidR="00EC320A" w:rsidRPr="00FC4D12">
        <w:t xml:space="preserve"> </w:t>
      </w:r>
      <w:r w:rsidR="00C113D3" w:rsidRPr="00FC4D12">
        <w:t>Training Package Organising Framework</w:t>
      </w:r>
      <w:bookmarkEnd w:id="8"/>
      <w:bookmarkEnd w:id="9"/>
      <w:bookmarkEnd w:id="10"/>
      <w:r w:rsidR="00C113D3" w:rsidRPr="00FC4D12">
        <w:t xml:space="preserve"> </w:t>
      </w:r>
    </w:p>
    <w:p w14:paraId="0778437A" w14:textId="6B76FC66" w:rsidR="00280AFB" w:rsidRDefault="00C113D3" w:rsidP="00C113D3">
      <w:r>
        <w:t xml:space="preserve">The implementation and success of the </w:t>
      </w:r>
      <w:r w:rsidR="00280AFB">
        <w:t>VET reforms</w:t>
      </w:r>
      <w:r>
        <w:t xml:space="preserve"> </w:t>
      </w:r>
      <w:r w:rsidR="00011B60">
        <w:t xml:space="preserve">is </w:t>
      </w:r>
      <w:r>
        <w:t xml:space="preserve">underpinned by training package product development rules, owned by Skills Ministers, that are reviewed regularly to ensure they remain fit for-purpose. </w:t>
      </w:r>
    </w:p>
    <w:p w14:paraId="37EFCC9F" w14:textId="77777777" w:rsidR="00AE3963" w:rsidRDefault="00C113D3" w:rsidP="00C113D3">
      <w:r>
        <w:t>These rules, ref</w:t>
      </w:r>
      <w:r w:rsidRPr="005E45E2">
        <w:t>erred to as the Training Package Organising Framework (TPOF</w:t>
      </w:r>
      <w:r w:rsidR="005D2FC7">
        <w:t>)</w:t>
      </w:r>
      <w:r w:rsidR="00280AFB">
        <w:t xml:space="preserve"> embed</w:t>
      </w:r>
      <w:r w:rsidR="00506F5D">
        <w:t>s</w:t>
      </w:r>
      <w:r w:rsidR="00280AFB">
        <w:t xml:space="preserve"> the new, purpose-driven approach to qualification design. At the same time, the </w:t>
      </w:r>
      <w:r w:rsidR="00D36DD0">
        <w:t xml:space="preserve">following </w:t>
      </w:r>
      <w:r w:rsidR="00280AFB">
        <w:t xml:space="preserve">documents were </w:t>
      </w:r>
      <w:r w:rsidR="003064EE">
        <w:t>brought together</w:t>
      </w:r>
      <w:r w:rsidR="00BA6714">
        <w:t xml:space="preserve"> </w:t>
      </w:r>
      <w:r w:rsidR="00280AFB">
        <w:t>into a single document</w:t>
      </w:r>
      <w:r w:rsidR="005527E2">
        <w:t xml:space="preserve">: </w:t>
      </w:r>
      <w:r w:rsidR="00B87188">
        <w:t xml:space="preserve">the </w:t>
      </w:r>
      <w:r w:rsidR="008172F0">
        <w:t xml:space="preserve">Training Package Products Development and </w:t>
      </w:r>
      <w:r w:rsidR="001D29D1">
        <w:t>Endorsement Process</w:t>
      </w:r>
      <w:r w:rsidR="00464BEC">
        <w:t xml:space="preserve"> Policy</w:t>
      </w:r>
      <w:r w:rsidR="001D29D1">
        <w:t xml:space="preserve"> (TPPDEPP), Training Package Products Policy (TPPP) and the </w:t>
      </w:r>
      <w:r w:rsidR="007F2BB6">
        <w:t>Standards for Training Packages.</w:t>
      </w:r>
      <w:r w:rsidR="00280AFB">
        <w:t xml:space="preserve"> </w:t>
      </w:r>
    </w:p>
    <w:p w14:paraId="7112D66C" w14:textId="77777777" w:rsidR="00AE3963" w:rsidRDefault="00AE3963">
      <w:pPr>
        <w:spacing w:after="160" w:line="259" w:lineRule="auto"/>
      </w:pPr>
      <w:r>
        <w:br w:type="page"/>
      </w:r>
    </w:p>
    <w:p w14:paraId="5E6D4332" w14:textId="2BBC4795" w:rsidR="00C113D3" w:rsidRDefault="005527E2" w:rsidP="00C113D3">
      <w:r>
        <w:lastRenderedPageBreak/>
        <w:t>The TPOF</w:t>
      </w:r>
      <w:r w:rsidR="00280AFB">
        <w:t xml:space="preserve"> sets out</w:t>
      </w:r>
      <w:r w:rsidR="00C113D3">
        <w:t xml:space="preserve"> the:</w:t>
      </w:r>
    </w:p>
    <w:p w14:paraId="3FC2A13D" w14:textId="1E018CC0" w:rsidR="003155D5" w:rsidRPr="008C6319" w:rsidRDefault="003155D5" w:rsidP="004F22A3">
      <w:pPr>
        <w:pStyle w:val="ListParagraph"/>
        <w:numPr>
          <w:ilvl w:val="0"/>
          <w:numId w:val="23"/>
        </w:numPr>
        <w:spacing w:line="276" w:lineRule="auto"/>
        <w:ind w:left="714" w:hanging="357"/>
      </w:pPr>
      <w:r w:rsidRPr="008C6319">
        <w:rPr>
          <w:b/>
          <w:bCs/>
        </w:rPr>
        <w:t>Product Requirements</w:t>
      </w:r>
      <w:r w:rsidRPr="008C6319">
        <w:t xml:space="preserve"> – setting the overarching design and development requirements of training </w:t>
      </w:r>
      <w:r w:rsidR="0006401C">
        <w:t xml:space="preserve">package </w:t>
      </w:r>
      <w:r w:rsidRPr="008C6319">
        <w:t xml:space="preserve">products for endorsement by Skills Ministers and outlining the design rules that must be adhered to when developing or modifying a training </w:t>
      </w:r>
      <w:r w:rsidR="0006401C">
        <w:t xml:space="preserve">package </w:t>
      </w:r>
      <w:r w:rsidRPr="008C6319">
        <w:t>product</w:t>
      </w:r>
      <w:r w:rsidR="00D2360C" w:rsidRPr="008C6319">
        <w:t>; and</w:t>
      </w:r>
    </w:p>
    <w:p w14:paraId="3221E7D4" w14:textId="0C219505" w:rsidR="00D2360C" w:rsidRPr="008C6319" w:rsidRDefault="00D2360C" w:rsidP="004F22A3">
      <w:pPr>
        <w:pStyle w:val="ListParagraph"/>
        <w:numPr>
          <w:ilvl w:val="0"/>
          <w:numId w:val="23"/>
        </w:numPr>
        <w:spacing w:line="276" w:lineRule="auto"/>
        <w:ind w:left="714" w:hanging="357"/>
      </w:pPr>
      <w:r w:rsidRPr="008C6319">
        <w:rPr>
          <w:b/>
          <w:bCs/>
        </w:rPr>
        <w:t xml:space="preserve">Process </w:t>
      </w:r>
      <w:r w:rsidR="008453A5">
        <w:rPr>
          <w:b/>
          <w:bCs/>
        </w:rPr>
        <w:t>R</w:t>
      </w:r>
      <w:r w:rsidRPr="008C6319">
        <w:rPr>
          <w:b/>
          <w:bCs/>
        </w:rPr>
        <w:t>equirements</w:t>
      </w:r>
      <w:r w:rsidRPr="008C6319">
        <w:t xml:space="preserve"> – outlining the process for developing and seeking the endorsement of nationally recognised training package products</w:t>
      </w:r>
      <w:r w:rsidR="00636AC9" w:rsidRPr="008C6319">
        <w:t>.</w:t>
      </w:r>
    </w:p>
    <w:p w14:paraId="4E91742B" w14:textId="6B7F80DB" w:rsidR="004823BC" w:rsidRDefault="004823BC" w:rsidP="004823BC">
      <w:r>
        <w:t>Training Package developers must comply with all aspects of the TPOF</w:t>
      </w:r>
      <w:r w:rsidR="004505C5">
        <w:t xml:space="preserve"> when they develop and update training package products</w:t>
      </w:r>
      <w:r>
        <w:t>.</w:t>
      </w:r>
    </w:p>
    <w:p w14:paraId="3D227FDF" w14:textId="1DA5F456" w:rsidR="004823BC" w:rsidRDefault="004823BC" w:rsidP="004823BC">
      <w:r w:rsidRPr="00882F1C">
        <w:t xml:space="preserve">This document </w:t>
      </w:r>
      <w:r w:rsidRPr="00BE4E60">
        <w:t>should</w:t>
      </w:r>
      <w:r w:rsidRPr="00882F1C">
        <w:t xml:space="preserve"> be read together with any guidance material.</w:t>
      </w:r>
    </w:p>
    <w:p w14:paraId="57ABE153" w14:textId="59AEA429" w:rsidR="00FC79C9" w:rsidRPr="00FC4D12" w:rsidRDefault="00AE48D2" w:rsidP="00D60AA9">
      <w:pPr>
        <w:pStyle w:val="Heading1"/>
      </w:pPr>
      <w:bookmarkStart w:id="11" w:name="_Toc118736041"/>
      <w:bookmarkStart w:id="12" w:name="_Toc172730408"/>
      <w:bookmarkStart w:id="13" w:name="_Toc172730457"/>
      <w:bookmarkStart w:id="14" w:name="_Toc184658754"/>
      <w:r w:rsidRPr="00FC4D12">
        <w:t>Key entities in the training package product development and endorsement process</w:t>
      </w:r>
      <w:bookmarkEnd w:id="11"/>
      <w:bookmarkEnd w:id="12"/>
      <w:bookmarkEnd w:id="13"/>
      <w:bookmarkEnd w:id="14"/>
      <w:r w:rsidRPr="00FC4D12">
        <w:t xml:space="preserve"> </w:t>
      </w:r>
    </w:p>
    <w:p w14:paraId="25FC7C8C" w14:textId="1180B37C" w:rsidR="00AE48D2" w:rsidRDefault="00AE48D2" w:rsidP="000C1BCD">
      <w:pPr>
        <w:pStyle w:val="Heading2"/>
        <w:rPr>
          <w:b/>
        </w:rPr>
      </w:pPr>
      <w:bookmarkStart w:id="15" w:name="_Toc172730459"/>
      <w:r>
        <w:t>Commonwealth, State and Territory Skills Ministers</w:t>
      </w:r>
      <w:bookmarkEnd w:id="15"/>
    </w:p>
    <w:p w14:paraId="6242D947" w14:textId="77777777" w:rsidR="00AE48D2" w:rsidRDefault="00AE48D2" w:rsidP="00AE48D2">
      <w:r>
        <w:t>Skills Ministers comprise Commonwealth, state and territory ministers with portfolio responsibility for skills and training.</w:t>
      </w:r>
    </w:p>
    <w:p w14:paraId="39967181" w14:textId="77777777" w:rsidR="00AE48D2" w:rsidRDefault="00AE48D2" w:rsidP="00AE48D2">
      <w:r>
        <w:t xml:space="preserve">Skills Ministers can hold a Skills Ministers’ Meeting, which also acts as the Ministerial Council for the purposes of section 3 of the </w:t>
      </w:r>
      <w:r>
        <w:rPr>
          <w:i/>
          <w:iCs/>
        </w:rPr>
        <w:t>National Vocational Education and Training Regulator Act 2011</w:t>
      </w:r>
      <w:r>
        <w:t>, to set the training product rules through the TPOF, and to endorse training products.</w:t>
      </w:r>
    </w:p>
    <w:p w14:paraId="36E77513" w14:textId="52579307" w:rsidR="002F1872" w:rsidRDefault="00AE48D2" w:rsidP="00AE48D2">
      <w:r>
        <w:t>Skills Ministers are supported by the Skills Senior Officials’ Network (SSON), comprising senior Commonwealth, state and territory officials from government departments responsible for skills and training policy.</w:t>
      </w:r>
    </w:p>
    <w:p w14:paraId="520D7306" w14:textId="206095DD" w:rsidR="00AE48D2" w:rsidRDefault="00AE48D2" w:rsidP="000C1BCD">
      <w:pPr>
        <w:pStyle w:val="Heading2"/>
        <w:rPr>
          <w:b/>
        </w:rPr>
      </w:pPr>
      <w:bookmarkStart w:id="16" w:name="_Toc172730460"/>
      <w:r>
        <w:t>Jobs and Skills Councils</w:t>
      </w:r>
      <w:bookmarkEnd w:id="16"/>
    </w:p>
    <w:p w14:paraId="69027C4D" w14:textId="22559873" w:rsidR="00AE48D2" w:rsidRDefault="00AE48D2" w:rsidP="00AE48D2">
      <w:r>
        <w:t xml:space="preserve">Jobs and Skills Councils are industry owned and led entities that are funded by the Commonwealth to: </w:t>
      </w:r>
    </w:p>
    <w:p w14:paraId="1F678EFC" w14:textId="77777777" w:rsidR="00AE48D2" w:rsidRPr="008C6319" w:rsidRDefault="00AE48D2" w:rsidP="004F22A3">
      <w:pPr>
        <w:pStyle w:val="ListParagraph"/>
        <w:numPr>
          <w:ilvl w:val="0"/>
          <w:numId w:val="23"/>
        </w:numPr>
        <w:spacing w:line="276" w:lineRule="auto"/>
        <w:ind w:left="714" w:hanging="357"/>
      </w:pPr>
      <w:r w:rsidRPr="008C6319">
        <w:t xml:space="preserve">Undertake workforce planning to identify, forecast and respond to current and emerging skills needs and workforce challenges of their industries </w:t>
      </w:r>
    </w:p>
    <w:p w14:paraId="62E51A6F" w14:textId="1423CDCD" w:rsidR="00AE48D2" w:rsidRPr="008C6319" w:rsidRDefault="00AE48D2" w:rsidP="004F22A3">
      <w:pPr>
        <w:pStyle w:val="ListParagraph"/>
        <w:numPr>
          <w:ilvl w:val="0"/>
          <w:numId w:val="23"/>
        </w:numPr>
        <w:spacing w:line="276" w:lineRule="auto"/>
        <w:ind w:left="714" w:hanging="357"/>
      </w:pPr>
      <w:r w:rsidRPr="008C6319">
        <w:t xml:space="preserve">Develop training </w:t>
      </w:r>
      <w:r w:rsidR="00A64048">
        <w:t xml:space="preserve">package </w:t>
      </w:r>
      <w:r w:rsidRPr="008C6319">
        <w:t xml:space="preserve">products that improve the quality, speed to market and responsiveness of training </w:t>
      </w:r>
      <w:r w:rsidR="00A64048">
        <w:t xml:space="preserve">package </w:t>
      </w:r>
      <w:r w:rsidRPr="008C6319">
        <w:t>products, including piloting emerging products and testing new approaches to meet industry needs</w:t>
      </w:r>
    </w:p>
    <w:p w14:paraId="0A33F9B5" w14:textId="77777777" w:rsidR="00AE48D2" w:rsidRPr="008C6319" w:rsidRDefault="00AE48D2" w:rsidP="004F22A3">
      <w:pPr>
        <w:pStyle w:val="ListParagraph"/>
        <w:numPr>
          <w:ilvl w:val="0"/>
          <w:numId w:val="23"/>
        </w:numPr>
        <w:spacing w:line="276" w:lineRule="auto"/>
        <w:ind w:left="714" w:hanging="357"/>
      </w:pPr>
      <w:r w:rsidRPr="008C6319">
        <w:t>Support RTOs to ensure training delivery meets employer needs, career pathways are mapped and promoted, and the impact of delivery is monitored</w:t>
      </w:r>
    </w:p>
    <w:p w14:paraId="06FF3F04" w14:textId="01A9B026" w:rsidR="00AE48D2" w:rsidRPr="008C6319" w:rsidRDefault="00AE48D2" w:rsidP="004F22A3">
      <w:pPr>
        <w:pStyle w:val="ListParagraph"/>
        <w:numPr>
          <w:ilvl w:val="0"/>
          <w:numId w:val="23"/>
        </w:numPr>
        <w:spacing w:line="276" w:lineRule="auto"/>
        <w:ind w:left="714" w:hanging="357"/>
      </w:pPr>
      <w:r w:rsidRPr="008C6319">
        <w:t>Provide strategic advice on skills and workforce needs and the effectiveness of VET system policies and standards</w:t>
      </w:r>
      <w:r w:rsidR="00EA00AD" w:rsidRPr="008C6319">
        <w:t>.</w:t>
      </w:r>
    </w:p>
    <w:p w14:paraId="4721E385" w14:textId="77777777" w:rsidR="00861C85" w:rsidRDefault="63F632F6" w:rsidP="00AE48D2">
      <w:r>
        <w:t>Jobs and Skills Council performance will be managed by the Commonwealth Government department responsible for skills and training.</w:t>
      </w:r>
      <w:r w:rsidR="010E8CE8">
        <w:t xml:space="preserve"> Shared stewardship of the national VET system requires the </w:t>
      </w:r>
      <w:r w:rsidR="010E8CE8" w:rsidRPr="002D69F4">
        <w:t>national</w:t>
      </w:r>
      <w:r w:rsidR="010E8CE8">
        <w:t xml:space="preserve"> Jobs and Skills Councils to collaborate with</w:t>
      </w:r>
      <w:r w:rsidR="004219C5">
        <w:t xml:space="preserve"> </w:t>
      </w:r>
      <w:r w:rsidR="00FB3D4F">
        <w:t>relevant stakeholders including</w:t>
      </w:r>
      <w:r w:rsidR="001345D5">
        <w:t xml:space="preserve"> government authorities. </w:t>
      </w:r>
    </w:p>
    <w:p w14:paraId="208E33D1" w14:textId="59487A07" w:rsidR="00AE48D2" w:rsidRDefault="00AE48D2" w:rsidP="008E6B8E">
      <w:pPr>
        <w:pStyle w:val="Heading2"/>
        <w:rPr>
          <w:b/>
        </w:rPr>
      </w:pPr>
      <w:bookmarkStart w:id="17" w:name="_Toc172730461"/>
      <w:r>
        <w:lastRenderedPageBreak/>
        <w:t>The Assurance Body</w:t>
      </w:r>
      <w:bookmarkEnd w:id="17"/>
      <w:r>
        <w:t xml:space="preserve"> </w:t>
      </w:r>
    </w:p>
    <w:p w14:paraId="0A66897C" w14:textId="37243D4C" w:rsidR="00AE48D2" w:rsidRDefault="63F632F6" w:rsidP="00AE48D2">
      <w:r>
        <w:t>The Assurance Body has responsibility for:</w:t>
      </w:r>
    </w:p>
    <w:p w14:paraId="1AB50223" w14:textId="7DD9700D" w:rsidR="00AE48D2" w:rsidRDefault="00AE48D2" w:rsidP="004F22A3">
      <w:pPr>
        <w:pStyle w:val="ListParagraph"/>
        <w:numPr>
          <w:ilvl w:val="0"/>
          <w:numId w:val="23"/>
        </w:numPr>
        <w:spacing w:line="276" w:lineRule="auto"/>
        <w:ind w:left="714" w:hanging="357"/>
      </w:pPr>
      <w:r w:rsidRPr="008C6319">
        <w:t>Assessing training</w:t>
      </w:r>
      <w:r w:rsidR="00E11526">
        <w:t xml:space="preserve"> package</w:t>
      </w:r>
      <w:r w:rsidRPr="008C6319">
        <w:t xml:space="preserve"> product</w:t>
      </w:r>
      <w:r w:rsidR="00E11526">
        <w:t xml:space="preserve"> </w:t>
      </w:r>
      <w:r w:rsidRPr="008C6319">
        <w:t>s</w:t>
      </w:r>
      <w:r w:rsidR="00E11526">
        <w:t>ubmissions</w:t>
      </w:r>
      <w:r w:rsidRPr="008C6319">
        <w:t xml:space="preserve"> against the TPOF</w:t>
      </w:r>
    </w:p>
    <w:p w14:paraId="41CA38C3" w14:textId="7D192254" w:rsidR="00E11526" w:rsidRPr="008C6319" w:rsidRDefault="00E11526" w:rsidP="004F22A3">
      <w:pPr>
        <w:pStyle w:val="ListParagraph"/>
        <w:numPr>
          <w:ilvl w:val="0"/>
          <w:numId w:val="23"/>
        </w:numPr>
        <w:spacing w:line="276" w:lineRule="auto"/>
        <w:ind w:left="714" w:hanging="357"/>
      </w:pPr>
      <w:r w:rsidRPr="00E11526">
        <w:t xml:space="preserve">Assessing draft proposed new and/or updated training </w:t>
      </w:r>
      <w:r w:rsidR="00A106B6">
        <w:t xml:space="preserve">package </w:t>
      </w:r>
      <w:r w:rsidRPr="00E11526">
        <w:t>products against the TPOF</w:t>
      </w:r>
    </w:p>
    <w:p w14:paraId="2D1FB303" w14:textId="062E0A2D" w:rsidR="00AE48D2" w:rsidRPr="008C6319" w:rsidRDefault="00AE48D2" w:rsidP="004F22A3">
      <w:pPr>
        <w:pStyle w:val="ListParagraph"/>
        <w:numPr>
          <w:ilvl w:val="0"/>
          <w:numId w:val="23"/>
        </w:numPr>
        <w:spacing w:line="276" w:lineRule="auto"/>
        <w:ind w:left="714" w:hanging="357"/>
      </w:pPr>
      <w:r w:rsidRPr="008C6319">
        <w:t xml:space="preserve">Making recommendations to Skills Ministers about </w:t>
      </w:r>
      <w:r w:rsidR="00E11526" w:rsidRPr="00E11526">
        <w:t xml:space="preserve">whether proposed training package products </w:t>
      </w:r>
      <w:r w:rsidR="00E11526" w:rsidRPr="00BE4E60">
        <w:t>should</w:t>
      </w:r>
      <w:r w:rsidR="00E11526" w:rsidRPr="00E11526">
        <w:t xml:space="preserve"> be endorsed</w:t>
      </w:r>
      <w:r w:rsidR="00E11526">
        <w:t xml:space="preserve"> </w:t>
      </w:r>
    </w:p>
    <w:p w14:paraId="342339B4" w14:textId="73C5CC5D" w:rsidR="00AE48D2" w:rsidRPr="008C6319" w:rsidRDefault="00AE48D2" w:rsidP="004F22A3">
      <w:pPr>
        <w:pStyle w:val="ListParagraph"/>
        <w:numPr>
          <w:ilvl w:val="0"/>
          <w:numId w:val="23"/>
        </w:numPr>
        <w:spacing w:line="276" w:lineRule="auto"/>
        <w:ind w:left="714" w:hanging="357"/>
      </w:pPr>
      <w:r w:rsidRPr="008C6319">
        <w:t xml:space="preserve">Educating, engaging and consulting with Jobs and Skills Councils about training </w:t>
      </w:r>
      <w:r w:rsidR="00275003">
        <w:t xml:space="preserve">package </w:t>
      </w:r>
      <w:r w:rsidRPr="008C6319">
        <w:t>products</w:t>
      </w:r>
      <w:r w:rsidR="00275003">
        <w:t xml:space="preserve"> and the </w:t>
      </w:r>
      <w:r w:rsidR="00275003" w:rsidRPr="00275003">
        <w:t>training package product development and endorsement process</w:t>
      </w:r>
      <w:r w:rsidR="00292E77" w:rsidRPr="008C6319">
        <w:t>.</w:t>
      </w:r>
    </w:p>
    <w:p w14:paraId="46699066" w14:textId="7B85CD53" w:rsidR="00AE48D2" w:rsidRPr="00952C28" w:rsidRDefault="00E85D17" w:rsidP="00AE48D2">
      <w:pPr>
        <w:pStyle w:val="Heading1"/>
      </w:pPr>
      <w:bookmarkStart w:id="18" w:name="_Qualification_Development_Quality"/>
      <w:bookmarkStart w:id="19" w:name="_Toc118736042"/>
      <w:bookmarkStart w:id="20" w:name="_Toc172730409"/>
      <w:bookmarkStart w:id="21" w:name="_Toc172730462"/>
      <w:bookmarkStart w:id="22" w:name="_Toc184658755"/>
      <w:bookmarkEnd w:id="18"/>
      <w:r w:rsidRPr="00952C28">
        <w:t>Qualification Development</w:t>
      </w:r>
      <w:r w:rsidR="00AE48D2" w:rsidRPr="00952C28">
        <w:t xml:space="preserve"> Quality Principles</w:t>
      </w:r>
      <w:bookmarkStart w:id="23" w:name="_Toc36040380"/>
      <w:bookmarkEnd w:id="19"/>
      <w:bookmarkEnd w:id="20"/>
      <w:bookmarkEnd w:id="21"/>
      <w:bookmarkEnd w:id="22"/>
      <w:r w:rsidR="00AE48D2" w:rsidRPr="00952C28">
        <w:t xml:space="preserve"> </w:t>
      </w:r>
      <w:bookmarkEnd w:id="23"/>
    </w:p>
    <w:p w14:paraId="0F8BF637" w14:textId="24B979CC" w:rsidR="00183407" w:rsidRPr="00952C28" w:rsidRDefault="004C16E7" w:rsidP="1D9E1BBA">
      <w:pPr>
        <w:spacing w:after="60"/>
        <w:rPr>
          <w:rFonts w:ascii="Calibri" w:eastAsiaTheme="majorEastAsia" w:hAnsi="Calibri" w:cstheme="majorBidi"/>
          <w:color w:val="404246"/>
          <w:sz w:val="30"/>
          <w:szCs w:val="30"/>
        </w:rPr>
      </w:pPr>
      <w:r w:rsidRPr="00952C28">
        <w:rPr>
          <w:rFonts w:ascii="Calibri" w:eastAsiaTheme="majorEastAsia" w:hAnsi="Calibri" w:cstheme="majorBidi"/>
          <w:color w:val="404246"/>
          <w:sz w:val="30"/>
          <w:szCs w:val="30"/>
        </w:rPr>
        <w:t>A</w:t>
      </w:r>
      <w:r w:rsidR="2141D851" w:rsidRPr="00952C28">
        <w:rPr>
          <w:rFonts w:ascii="Calibri" w:eastAsiaTheme="majorEastAsia" w:hAnsi="Calibri" w:cstheme="majorBidi"/>
          <w:color w:val="404246"/>
          <w:sz w:val="30"/>
          <w:szCs w:val="30"/>
        </w:rPr>
        <w:t xml:space="preserve"> d</w:t>
      </w:r>
      <w:r w:rsidR="172B2B5B" w:rsidRPr="00952C28">
        <w:rPr>
          <w:rFonts w:ascii="Calibri" w:eastAsiaTheme="majorEastAsia" w:hAnsi="Calibri" w:cstheme="majorBidi"/>
          <w:color w:val="404246"/>
          <w:sz w:val="30"/>
          <w:szCs w:val="30"/>
        </w:rPr>
        <w:t xml:space="preserve">ifferentiated </w:t>
      </w:r>
      <w:r w:rsidR="201A328C" w:rsidRPr="00952C28">
        <w:rPr>
          <w:rFonts w:ascii="Calibri" w:eastAsiaTheme="majorEastAsia" w:hAnsi="Calibri" w:cstheme="majorBidi"/>
          <w:color w:val="404246"/>
          <w:sz w:val="30"/>
          <w:szCs w:val="30"/>
        </w:rPr>
        <w:t>approach to qualification development</w:t>
      </w:r>
    </w:p>
    <w:p w14:paraId="5E04631E" w14:textId="39C98D9B" w:rsidR="00D107BD" w:rsidRPr="00952C28" w:rsidRDefault="75A67586" w:rsidP="224F53EB">
      <w:r w:rsidRPr="00952C28">
        <w:t xml:space="preserve">A purpose-driven, principles-based qualification system </w:t>
      </w:r>
      <w:r w:rsidR="3CF083FE" w:rsidRPr="00952C28">
        <w:t xml:space="preserve">enables training </w:t>
      </w:r>
      <w:r w:rsidR="00B909CC">
        <w:t xml:space="preserve">package </w:t>
      </w:r>
      <w:r w:rsidR="3CF083FE" w:rsidRPr="00952C28">
        <w:t xml:space="preserve">products </w:t>
      </w:r>
      <w:r w:rsidR="5985681E" w:rsidRPr="00952C28">
        <w:t xml:space="preserve">to </w:t>
      </w:r>
      <w:r w:rsidR="3CF083FE" w:rsidRPr="00952C28">
        <w:t xml:space="preserve">be </w:t>
      </w:r>
      <w:r w:rsidR="4E14F25C" w:rsidRPr="00952C28">
        <w:t>designed in different ways</w:t>
      </w:r>
      <w:r w:rsidR="3CF083FE" w:rsidRPr="00952C28">
        <w:t xml:space="preserve"> to meet </w:t>
      </w:r>
      <w:r w:rsidR="4EDF12EA" w:rsidRPr="00952C28">
        <w:t xml:space="preserve">the </w:t>
      </w:r>
      <w:r w:rsidR="19D2290C" w:rsidRPr="00952C28">
        <w:t xml:space="preserve">diverse </w:t>
      </w:r>
      <w:r w:rsidR="4EDF12EA" w:rsidRPr="00952C28">
        <w:t>needs</w:t>
      </w:r>
      <w:r w:rsidR="087BA453" w:rsidRPr="00952C28">
        <w:t xml:space="preserve"> </w:t>
      </w:r>
      <w:r w:rsidR="4EDF12EA" w:rsidRPr="00952C28">
        <w:t xml:space="preserve">of </w:t>
      </w:r>
      <w:r w:rsidR="5FBB7FB9" w:rsidRPr="00952C28">
        <w:t>Australia’s VET system</w:t>
      </w:r>
      <w:r w:rsidR="78D5F634" w:rsidRPr="00952C28">
        <w:t xml:space="preserve"> and acknowledges the different purposes of training, including for new labour market entrants, individuals looking to upskill, and individuals looking to reskill.</w:t>
      </w:r>
      <w:r w:rsidR="50D5AABE" w:rsidRPr="00952C28">
        <w:t xml:space="preserve"> </w:t>
      </w:r>
    </w:p>
    <w:p w14:paraId="67921779" w14:textId="13E8553C" w:rsidR="00D107BD" w:rsidRPr="00952C28" w:rsidRDefault="08BE9493" w:rsidP="1D9E1BBA">
      <w:r w:rsidRPr="00952C28">
        <w:t xml:space="preserve">All </w:t>
      </w:r>
      <w:r w:rsidR="336F6B61" w:rsidRPr="00952C28">
        <w:t>Qualification</w:t>
      </w:r>
      <w:r w:rsidR="00275003" w:rsidRPr="00952C28">
        <w:t xml:space="preserve"> Development Quality</w:t>
      </w:r>
      <w:r w:rsidR="336F6B61" w:rsidRPr="00952C28">
        <w:t xml:space="preserve"> Principles </w:t>
      </w:r>
      <w:r w:rsidR="48DCF138" w:rsidRPr="00952C28">
        <w:t xml:space="preserve">must be applied </w:t>
      </w:r>
      <w:r w:rsidR="07D6A33E" w:rsidRPr="00952C28">
        <w:t xml:space="preserve">to all </w:t>
      </w:r>
      <w:r w:rsidR="00B1532F" w:rsidRPr="00952C28">
        <w:t xml:space="preserve">new and </w:t>
      </w:r>
      <w:r w:rsidR="00381B05" w:rsidRPr="00952C28">
        <w:t xml:space="preserve">updated </w:t>
      </w:r>
      <w:r w:rsidR="07D6A33E" w:rsidRPr="00952C28">
        <w:t>training package qualifications</w:t>
      </w:r>
      <w:r w:rsidR="5AF36563" w:rsidRPr="00952C28">
        <w:t xml:space="preserve">; </w:t>
      </w:r>
      <w:r w:rsidR="6DB660A3" w:rsidRPr="00952C28">
        <w:t>however,</w:t>
      </w:r>
      <w:r w:rsidR="5AF36563" w:rsidRPr="00952C28">
        <w:t xml:space="preserve"> the extent to which each principle affects the design of </w:t>
      </w:r>
      <w:r w:rsidR="38F4F712" w:rsidRPr="00952C28">
        <w:t xml:space="preserve">a </w:t>
      </w:r>
      <w:r w:rsidR="5AF36563" w:rsidRPr="00952C28">
        <w:t>qualification may vary, depending on the purpose of th</w:t>
      </w:r>
      <w:r w:rsidR="70E1DBA8" w:rsidRPr="00952C28">
        <w:t>at</w:t>
      </w:r>
      <w:r w:rsidR="5AF36563" w:rsidRPr="00952C28">
        <w:t xml:space="preserve"> qualification.</w:t>
      </w:r>
    </w:p>
    <w:p w14:paraId="577427CF" w14:textId="212AC992" w:rsidR="00D107BD" w:rsidRPr="00952C28" w:rsidRDefault="2D0E3E3A" w:rsidP="00D107BD">
      <w:r w:rsidRPr="00952C28">
        <w:t>U</w:t>
      </w:r>
      <w:r w:rsidR="75A67586" w:rsidRPr="00952C28">
        <w:t xml:space="preserve">nderstanding the purpose </w:t>
      </w:r>
      <w:r w:rsidR="094877F5" w:rsidRPr="00952C28">
        <w:t>of</w:t>
      </w:r>
      <w:r w:rsidR="75A67586" w:rsidRPr="00952C28">
        <w:t xml:space="preserve"> a </w:t>
      </w:r>
      <w:r w:rsidR="004C16E7" w:rsidRPr="00952C28">
        <w:t>qualification supports</w:t>
      </w:r>
      <w:r w:rsidR="75A67586" w:rsidRPr="00952C28">
        <w:t xml:space="preserve"> a shared understanding of how qualification design</w:t>
      </w:r>
      <w:r w:rsidR="4F6FBD85" w:rsidRPr="00952C28">
        <w:t xml:space="preserve"> principles are applied</w:t>
      </w:r>
      <w:r w:rsidR="002D0764" w:rsidRPr="00952C28">
        <w:t>. For example</w:t>
      </w:r>
      <w:r w:rsidR="75A67586" w:rsidRPr="00952C28">
        <w:t>:</w:t>
      </w:r>
    </w:p>
    <w:p w14:paraId="07AEBF52" w14:textId="15D32A9D" w:rsidR="0097109B" w:rsidRPr="00952C28" w:rsidRDefault="0097109B" w:rsidP="004F22A3">
      <w:pPr>
        <w:pStyle w:val="ListParagraph"/>
        <w:numPr>
          <w:ilvl w:val="0"/>
          <w:numId w:val="23"/>
        </w:numPr>
        <w:spacing w:line="276" w:lineRule="auto"/>
        <w:ind w:left="714" w:hanging="357"/>
      </w:pPr>
      <w:r w:rsidRPr="00952C28">
        <w:t xml:space="preserve">Qualifications designed </w:t>
      </w:r>
      <w:r w:rsidR="1CA3AA09" w:rsidRPr="00952C28">
        <w:t xml:space="preserve">and </w:t>
      </w:r>
      <w:r w:rsidR="00DB4EFB" w:rsidRPr="00952C28">
        <w:t xml:space="preserve">primarily </w:t>
      </w:r>
      <w:r w:rsidR="1CA3AA09" w:rsidRPr="00952C28">
        <w:t xml:space="preserve">used </w:t>
      </w:r>
      <w:r w:rsidRPr="00952C28">
        <w:t>for a</w:t>
      </w:r>
      <w:r w:rsidR="0092764B" w:rsidRPr="00952C28">
        <w:t xml:space="preserve"> specific</w:t>
      </w:r>
      <w:r w:rsidRPr="00952C28">
        <w:t xml:space="preserve"> </w:t>
      </w:r>
      <w:r w:rsidR="00405F25" w:rsidRPr="00952C28">
        <w:t>o</w:t>
      </w:r>
      <w:r w:rsidRPr="00952C28">
        <w:t xml:space="preserve">ccupation </w:t>
      </w:r>
      <w:r w:rsidR="00405F25" w:rsidRPr="00952C28">
        <w:t xml:space="preserve">may </w:t>
      </w:r>
      <w:r w:rsidR="170C9155" w:rsidRPr="00952C28">
        <w:t xml:space="preserve">require </w:t>
      </w:r>
      <w:r w:rsidRPr="00952C28">
        <w:t xml:space="preserve">a </w:t>
      </w:r>
      <w:r w:rsidR="75165764" w:rsidRPr="00952C28">
        <w:t xml:space="preserve">higher </w:t>
      </w:r>
      <w:r w:rsidRPr="00952C28">
        <w:t>level of specificity</w:t>
      </w:r>
      <w:r w:rsidR="001C5406" w:rsidRPr="00952C28">
        <w:t xml:space="preserve">, </w:t>
      </w:r>
      <w:r w:rsidR="005F51D0" w:rsidRPr="00952C28">
        <w:t>e.g.</w:t>
      </w:r>
      <w:r w:rsidRPr="00952C28">
        <w:t xml:space="preserve"> for safety or the integrity of the trades</w:t>
      </w:r>
    </w:p>
    <w:p w14:paraId="56A72DFB" w14:textId="032BAD30" w:rsidR="0097109B" w:rsidRPr="00952C28" w:rsidRDefault="0097109B" w:rsidP="004F22A3">
      <w:pPr>
        <w:pStyle w:val="ListParagraph"/>
        <w:numPr>
          <w:ilvl w:val="0"/>
          <w:numId w:val="23"/>
        </w:numPr>
        <w:spacing w:line="276" w:lineRule="auto"/>
        <w:ind w:left="714" w:hanging="357"/>
      </w:pPr>
      <w:r w:rsidRPr="00952C28">
        <w:t xml:space="preserve">Qualifications that prepare learners for multiple, related occupations </w:t>
      </w:r>
      <w:r w:rsidR="00B5706A" w:rsidRPr="00952C28">
        <w:t>will</w:t>
      </w:r>
      <w:r w:rsidR="002031F0" w:rsidRPr="00952C28">
        <w:t xml:space="preserve"> </w:t>
      </w:r>
      <w:r w:rsidRPr="00952C28">
        <w:t>consider skill similarity and transferability</w:t>
      </w:r>
      <w:r w:rsidR="00480B7C" w:rsidRPr="00952C28">
        <w:t>,</w:t>
      </w:r>
      <w:r w:rsidRPr="00952C28">
        <w:t xml:space="preserve"> </w:t>
      </w:r>
      <w:r w:rsidR="018545A5" w:rsidRPr="00952C28">
        <w:t xml:space="preserve">with reduction of </w:t>
      </w:r>
      <w:r w:rsidR="018545A5" w:rsidRPr="00952C28">
        <w:rPr>
          <w:rFonts w:ascii="Calibri" w:eastAsia="Calibri" w:hAnsi="Calibri" w:cs="Calibri"/>
          <w:color w:val="000000" w:themeColor="text1"/>
        </w:rPr>
        <w:t>product duplication and specification where possible</w:t>
      </w:r>
      <w:r w:rsidR="00480B7C" w:rsidRPr="00952C28">
        <w:rPr>
          <w:rFonts w:ascii="Calibri" w:eastAsia="Calibri" w:hAnsi="Calibri" w:cs="Calibri"/>
          <w:color w:val="000000" w:themeColor="text1"/>
        </w:rPr>
        <w:t>,</w:t>
      </w:r>
      <w:r w:rsidR="00480B7C" w:rsidRPr="00952C28">
        <w:t xml:space="preserve"> while retaining industry relevance</w:t>
      </w:r>
    </w:p>
    <w:p w14:paraId="3712B5CB" w14:textId="3818793A" w:rsidR="0097109B" w:rsidRPr="00612E0F" w:rsidRDefault="0097109B" w:rsidP="004F22A3">
      <w:pPr>
        <w:pStyle w:val="ListParagraph"/>
        <w:numPr>
          <w:ilvl w:val="0"/>
          <w:numId w:val="23"/>
        </w:numPr>
        <w:spacing w:line="276" w:lineRule="auto"/>
        <w:ind w:left="714" w:hanging="357"/>
      </w:pPr>
      <w:r w:rsidRPr="00952C28">
        <w:t>Qualifications designed to support</w:t>
      </w:r>
      <w:r w:rsidR="00685B8A" w:rsidRPr="00952C28">
        <w:t xml:space="preserve"> </w:t>
      </w:r>
      <w:r w:rsidR="0017199F" w:rsidRPr="00952C28">
        <w:t>pathways,</w:t>
      </w:r>
      <w:r w:rsidR="00181690" w:rsidRPr="00952C28">
        <w:t xml:space="preserve"> and applied learning</w:t>
      </w:r>
      <w:r w:rsidR="00806FE6" w:rsidRPr="00952C28">
        <w:t xml:space="preserve"> </w:t>
      </w:r>
      <w:r w:rsidR="002031F0" w:rsidRPr="00952C28">
        <w:t xml:space="preserve">may </w:t>
      </w:r>
      <w:r w:rsidR="008124FC" w:rsidRPr="00952C28">
        <w:t>be focused on</w:t>
      </w:r>
      <w:r w:rsidR="002031F0" w:rsidRPr="00952C28">
        <w:t xml:space="preserve"> </w:t>
      </w:r>
      <w:r w:rsidR="00213328" w:rsidRPr="00952C28">
        <w:t>cross-</w:t>
      </w:r>
      <w:r w:rsidR="00213328">
        <w:t>sectoral and foundation skills</w:t>
      </w:r>
      <w:r w:rsidR="00FC1045">
        <w:t xml:space="preserve"> units</w:t>
      </w:r>
      <w:r w:rsidR="224F53EB">
        <w:t xml:space="preserve"> </w:t>
      </w:r>
      <w:r w:rsidR="2ECB19EB">
        <w:t xml:space="preserve">and </w:t>
      </w:r>
      <w:r w:rsidR="224F53EB">
        <w:t xml:space="preserve">have a stronger </w:t>
      </w:r>
      <w:r w:rsidR="008124FC">
        <w:t xml:space="preserve">emphasis </w:t>
      </w:r>
      <w:r w:rsidR="224F53EB">
        <w:t>on reducing product duplication and specification</w:t>
      </w:r>
      <w:r w:rsidR="007E7284">
        <w:t>.</w:t>
      </w:r>
    </w:p>
    <w:p w14:paraId="4E52B4F0" w14:textId="77777777" w:rsidR="00275003" w:rsidDel="00E778A7" w:rsidRDefault="00275003" w:rsidP="00275003">
      <w:pPr>
        <w:keepNext/>
        <w:keepLines/>
      </w:pPr>
      <w:r>
        <w:t>Depending on the purpose of a qualification and its characteristics, it is anticipated that qualifications will have an appropriate combination of units that together deliver the competencies and/or learning outcomes to meet the purpose of a particular qualification.</w:t>
      </w:r>
    </w:p>
    <w:p w14:paraId="73692894" w14:textId="027564ED" w:rsidR="000B1E43" w:rsidRPr="00304E66" w:rsidRDefault="0053021E" w:rsidP="224F53EB">
      <w:r>
        <w:t xml:space="preserve">There are </w:t>
      </w:r>
      <w:r w:rsidR="00220336">
        <w:t>several</w:t>
      </w:r>
      <w:r>
        <w:t xml:space="preserve"> </w:t>
      </w:r>
      <w:r w:rsidR="224F53EB">
        <w:t xml:space="preserve">characteristics that may </w:t>
      </w:r>
      <w:r w:rsidR="2614F0FD">
        <w:t xml:space="preserve">influence </w:t>
      </w:r>
      <w:r w:rsidR="224F53EB" w:rsidRPr="00962F90">
        <w:t xml:space="preserve">qualification design, </w:t>
      </w:r>
      <w:r w:rsidR="00A534C6" w:rsidRPr="00962F90">
        <w:t xml:space="preserve">such as </w:t>
      </w:r>
      <w:r w:rsidR="224F53EB" w:rsidRPr="00962F90">
        <w:t>licensing</w:t>
      </w:r>
      <w:r w:rsidR="7174D484" w:rsidRPr="00962F90">
        <w:t xml:space="preserve"> or</w:t>
      </w:r>
      <w:r w:rsidR="224F53EB" w:rsidRPr="00962F90">
        <w:t xml:space="preserve"> regulatory </w:t>
      </w:r>
      <w:r w:rsidR="0C9C995D" w:rsidRPr="00962F90">
        <w:t xml:space="preserve">requirements, </w:t>
      </w:r>
      <w:r w:rsidR="00257BC6" w:rsidRPr="00962F90">
        <w:t xml:space="preserve">the need for </w:t>
      </w:r>
      <w:r w:rsidR="002C6D14" w:rsidRPr="00962F90">
        <w:t xml:space="preserve">highly technical skills and knowledge, </w:t>
      </w:r>
      <w:r w:rsidR="224F53EB" w:rsidRPr="00962F90">
        <w:t xml:space="preserve">or </w:t>
      </w:r>
      <w:r w:rsidR="00DF6E07" w:rsidRPr="00962F90">
        <w:t>reference</w:t>
      </w:r>
      <w:r w:rsidR="00257BC6" w:rsidRPr="00962F90">
        <w:t xml:space="preserve"> to specific training </w:t>
      </w:r>
      <w:r w:rsidR="00D05A37">
        <w:t xml:space="preserve">package </w:t>
      </w:r>
      <w:r w:rsidR="00257BC6" w:rsidRPr="00962F90">
        <w:t>products</w:t>
      </w:r>
      <w:r w:rsidR="00DF6E07" w:rsidRPr="00962F90">
        <w:t xml:space="preserve"> in</w:t>
      </w:r>
      <w:r w:rsidR="3517AB7E" w:rsidRPr="00962F90">
        <w:t xml:space="preserve"> </w:t>
      </w:r>
      <w:r w:rsidR="224F53EB" w:rsidRPr="00962F90">
        <w:t xml:space="preserve">industrial </w:t>
      </w:r>
      <w:r w:rsidR="1579AA51" w:rsidRPr="00962F90">
        <w:t>awards</w:t>
      </w:r>
      <w:r w:rsidR="00216C6B" w:rsidRPr="00962F90">
        <w:t xml:space="preserve">. </w:t>
      </w:r>
      <w:r w:rsidR="401462F3" w:rsidRPr="00962F90">
        <w:t>Where these characteristics are identified, a higher degree of specificity or prescription may be required</w:t>
      </w:r>
      <w:r w:rsidR="48506D2C" w:rsidRPr="00962F90">
        <w:t xml:space="preserve"> in </w:t>
      </w:r>
      <w:r w:rsidR="76A0141F" w:rsidRPr="00962F90">
        <w:t>qualifications</w:t>
      </w:r>
      <w:r w:rsidR="76A0141F">
        <w:t xml:space="preserve"> </w:t>
      </w:r>
      <w:r w:rsidR="006D6FBD">
        <w:t>and/</w:t>
      </w:r>
      <w:r w:rsidR="76A0141F">
        <w:t>or units of competency</w:t>
      </w:r>
      <w:r w:rsidR="401462F3">
        <w:t>.</w:t>
      </w:r>
    </w:p>
    <w:p w14:paraId="18787038" w14:textId="5EF42D9E" w:rsidR="001063AC" w:rsidRDefault="009967BD" w:rsidP="0053284E">
      <w:r>
        <w:t xml:space="preserve">Jobs and Skills Councils will need to consider </w:t>
      </w:r>
      <w:r w:rsidR="005B6E3A">
        <w:t>relevant</w:t>
      </w:r>
      <w:r>
        <w:t xml:space="preserve"> evidence and data, together with</w:t>
      </w:r>
      <w:r w:rsidR="002C1029">
        <w:t xml:space="preserve"> </w:t>
      </w:r>
      <w:r w:rsidR="0040060B">
        <w:t>design</w:t>
      </w:r>
      <w:r w:rsidR="513386B2">
        <w:t xml:space="preserve"> characteristics </w:t>
      </w:r>
      <w:r w:rsidR="002C1029">
        <w:t>and the purposes</w:t>
      </w:r>
      <w:r>
        <w:t xml:space="preserve"> </w:t>
      </w:r>
      <w:r w:rsidR="002C1029">
        <w:t xml:space="preserve">of training when </w:t>
      </w:r>
      <w:r w:rsidR="004B672C">
        <w:t xml:space="preserve">applying </w:t>
      </w:r>
      <w:r>
        <w:t>the Qualification Development Quality Principles</w:t>
      </w:r>
      <w:r w:rsidR="00017461">
        <w:t xml:space="preserve"> to their </w:t>
      </w:r>
      <w:r w:rsidR="00C7696F">
        <w:t xml:space="preserve">training package </w:t>
      </w:r>
      <w:r w:rsidR="00017461">
        <w:t>product development work</w:t>
      </w:r>
      <w:r w:rsidR="00A4106F">
        <w:t>.</w:t>
      </w:r>
    </w:p>
    <w:p w14:paraId="149C8ACF" w14:textId="07690BE1" w:rsidR="004B0264" w:rsidRPr="000B7704" w:rsidRDefault="000B7704" w:rsidP="000B7704">
      <w:pPr>
        <w:keepNext/>
        <w:keepLines/>
        <w:spacing w:after="60"/>
        <w:rPr>
          <w:rFonts w:ascii="Calibri" w:eastAsiaTheme="majorEastAsia" w:hAnsi="Calibri" w:cstheme="majorBidi"/>
          <w:bCs/>
          <w:color w:val="404246"/>
          <w:sz w:val="30"/>
          <w:szCs w:val="26"/>
        </w:rPr>
      </w:pPr>
      <w:r w:rsidRPr="00962F90">
        <w:rPr>
          <w:rFonts w:ascii="Calibri" w:eastAsiaTheme="majorEastAsia" w:hAnsi="Calibri" w:cstheme="majorBidi"/>
          <w:bCs/>
          <w:color w:val="404246"/>
          <w:sz w:val="30"/>
          <w:szCs w:val="26"/>
        </w:rPr>
        <w:lastRenderedPageBreak/>
        <w:t>Qualification Development Quality Principles</w:t>
      </w:r>
      <w:r w:rsidRPr="000B7704">
        <w:rPr>
          <w:rFonts w:ascii="Calibri" w:eastAsiaTheme="majorEastAsia" w:hAnsi="Calibri" w:cstheme="majorBidi"/>
          <w:bCs/>
          <w:color w:val="404246"/>
          <w:sz w:val="30"/>
          <w:szCs w:val="26"/>
        </w:rPr>
        <w:t xml:space="preserve"> </w:t>
      </w:r>
    </w:p>
    <w:p w14:paraId="78D6C33E" w14:textId="228606C3" w:rsidR="000278FD" w:rsidRPr="00572908" w:rsidDel="004A7F85" w:rsidRDefault="00AE48D2" w:rsidP="00572908">
      <w:r w:rsidRPr="00572908">
        <w:t xml:space="preserve">The </w:t>
      </w:r>
      <w:r w:rsidR="00FC79BD" w:rsidRPr="00572908">
        <w:t xml:space="preserve">Qualification Development </w:t>
      </w:r>
      <w:r w:rsidRPr="00572908">
        <w:t xml:space="preserve">Quality Principles (‘the principles’) </w:t>
      </w:r>
      <w:r w:rsidR="0011493C" w:rsidRPr="00572908">
        <w:t xml:space="preserve">provide </w:t>
      </w:r>
      <w:r w:rsidR="006A5FD0" w:rsidRPr="00572908">
        <w:t>guidance</w:t>
      </w:r>
      <w:r w:rsidR="0011493C" w:rsidRPr="00572908">
        <w:t xml:space="preserve"> </w:t>
      </w:r>
      <w:r w:rsidRPr="00572908">
        <w:t xml:space="preserve">and </w:t>
      </w:r>
      <w:r w:rsidR="006A5FD0" w:rsidRPr="00572908">
        <w:t xml:space="preserve">set out the requirements of </w:t>
      </w:r>
      <w:r w:rsidR="00C2680B">
        <w:t>training package products</w:t>
      </w:r>
      <w:r w:rsidR="006A5FD0" w:rsidRPr="00572908">
        <w:t xml:space="preserve"> and </w:t>
      </w:r>
      <w:r w:rsidRPr="00572908">
        <w:t xml:space="preserve">their role in meeting the needs of industry, </w:t>
      </w:r>
      <w:r w:rsidR="0011493C" w:rsidRPr="00572908">
        <w:t xml:space="preserve">employers, </w:t>
      </w:r>
      <w:r w:rsidRPr="00572908">
        <w:t>learners and the economy.</w:t>
      </w:r>
    </w:p>
    <w:p w14:paraId="1C968446" w14:textId="0ABE2350" w:rsidR="002D35B0" w:rsidRPr="00572908" w:rsidRDefault="00AE48D2" w:rsidP="00572908">
      <w:r w:rsidRPr="00572908">
        <w:t xml:space="preserve">The principles have been mapped to key </w:t>
      </w:r>
      <w:r w:rsidR="00E57425" w:rsidRPr="00572908">
        <w:t xml:space="preserve">features </w:t>
      </w:r>
      <w:r w:rsidRPr="00572908">
        <w:t xml:space="preserve">to provide guidance to Jobs and Skills Councils in developing high quality </w:t>
      </w:r>
      <w:r w:rsidR="00C2680B">
        <w:t>training package products</w:t>
      </w:r>
      <w:r w:rsidRPr="00572908">
        <w:t xml:space="preserve">. The guidance provided to help Jobs and Skills Councils demonstrate </w:t>
      </w:r>
      <w:r w:rsidR="00280F9C" w:rsidRPr="00572908">
        <w:t xml:space="preserve">with defensible evidence </w:t>
      </w:r>
      <w:r w:rsidRPr="00572908">
        <w:t>that they have met the requirements of each principle are indicative, and not intended to be</w:t>
      </w:r>
      <w:r w:rsidR="002063D1" w:rsidRPr="00572908">
        <w:t xml:space="preserve"> limiting</w:t>
      </w:r>
      <w:r w:rsidRPr="00572908">
        <w:t xml:space="preserve">. </w:t>
      </w:r>
      <w:bookmarkStart w:id="24" w:name="_Toc172730463"/>
    </w:p>
    <w:bookmarkEnd w:id="24"/>
    <w:p w14:paraId="76795B25" w14:textId="1B29C225" w:rsidR="006A631E" w:rsidRPr="00E10189" w:rsidRDefault="006A631E" w:rsidP="000C1BCD">
      <w:pPr>
        <w:pStyle w:val="Heading2"/>
        <w:rPr>
          <w:rFonts w:cs="Calibri"/>
          <w:b/>
        </w:rPr>
      </w:pPr>
      <w:r w:rsidRPr="00381FA9">
        <w:rPr>
          <w:b/>
          <w:bCs/>
        </w:rPr>
        <w:t>Principle 1:</w:t>
      </w:r>
      <w:r w:rsidRPr="00E10189">
        <w:rPr>
          <w:rFonts w:cs="Calibri"/>
        </w:rPr>
        <w:t xml:space="preserve"> </w:t>
      </w:r>
      <w:r w:rsidRPr="005010FF">
        <w:t xml:space="preserve">Qualifications and </w:t>
      </w:r>
      <w:r w:rsidR="0008214D" w:rsidRPr="005010FF">
        <w:t>U</w:t>
      </w:r>
      <w:r w:rsidRPr="005010FF">
        <w:t xml:space="preserve">nits of </w:t>
      </w:r>
      <w:r w:rsidR="0008214D" w:rsidRPr="005010FF">
        <w:t>C</w:t>
      </w:r>
      <w:r w:rsidRPr="005010FF">
        <w:t>ompetency are informed by learners’ needs and aspirations, enabling individuals to adapt to changing job roles and workplaces and transition across occupations and industries</w:t>
      </w:r>
      <w:r w:rsidR="008E2BBD">
        <w:t>.</w:t>
      </w:r>
      <w:r w:rsidRPr="007A4A82">
        <w:rPr>
          <w:rFonts w:cs="Calibri"/>
        </w:rPr>
        <w:t xml:space="preserve"> </w:t>
      </w:r>
    </w:p>
    <w:tbl>
      <w:tblPr>
        <w:tblStyle w:val="LightList-Accent11"/>
        <w:tblW w:w="9049" w:type="dxa"/>
        <w:tblInd w:w="0"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113" w:type="dxa"/>
          <w:left w:w="113" w:type="dxa"/>
          <w:bottom w:w="113" w:type="dxa"/>
          <w:right w:w="113" w:type="dxa"/>
        </w:tblCellMar>
        <w:tblLook w:val="0620" w:firstRow="1" w:lastRow="0" w:firstColumn="0" w:lastColumn="0" w:noHBand="1" w:noVBand="1"/>
      </w:tblPr>
      <w:tblGrid>
        <w:gridCol w:w="2812"/>
        <w:gridCol w:w="6237"/>
      </w:tblGrid>
      <w:tr w:rsidR="00555DF1" w:rsidRPr="00412625" w14:paraId="3B4C5F43" w14:textId="77777777" w:rsidTr="0BB3F4B1">
        <w:trPr>
          <w:cnfStyle w:val="100000000000" w:firstRow="1" w:lastRow="0" w:firstColumn="0" w:lastColumn="0" w:oddVBand="0" w:evenVBand="0" w:oddHBand="0" w:evenHBand="0" w:firstRowFirstColumn="0" w:firstRowLastColumn="0" w:lastRowFirstColumn="0" w:lastRowLastColumn="0"/>
          <w:cantSplit/>
          <w:tblHeader/>
        </w:trPr>
        <w:tc>
          <w:tcPr>
            <w:tcW w:w="281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7AB2C4"/>
            <w:hideMark/>
          </w:tcPr>
          <w:p w14:paraId="590682A4" w14:textId="77777777" w:rsidR="00555DF1" w:rsidRPr="00412625" w:rsidRDefault="00555DF1">
            <w:pPr>
              <w:pStyle w:val="Table"/>
              <w:spacing w:before="0" w:beforeAutospacing="0" w:afterAutospacing="0"/>
              <w:rPr>
                <w:rFonts w:ascii="Calibri" w:hAnsi="Calibri" w:cs="Calibri"/>
                <w:b w:val="0"/>
                <w:bCs w:val="0"/>
                <w:color w:val="auto"/>
              </w:rPr>
            </w:pPr>
            <w:r w:rsidRPr="00412625">
              <w:rPr>
                <w:rFonts w:ascii="Calibri" w:hAnsi="Calibri" w:cs="Calibri"/>
                <w:color w:val="auto"/>
              </w:rPr>
              <w:t>Key Features</w:t>
            </w:r>
          </w:p>
        </w:tc>
        <w:tc>
          <w:tcPr>
            <w:tcW w:w="62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ADB9CA"/>
            <w:hideMark/>
          </w:tcPr>
          <w:p w14:paraId="69CEBD98" w14:textId="77777777" w:rsidR="00555DF1" w:rsidRPr="00412625" w:rsidRDefault="00555DF1">
            <w:pPr>
              <w:pStyle w:val="Tablebullet"/>
              <w:tabs>
                <w:tab w:val="clear" w:pos="360"/>
                <w:tab w:val="left" w:pos="720"/>
              </w:tabs>
              <w:spacing w:before="0" w:beforeAutospacing="0" w:afterAutospacing="0"/>
              <w:ind w:left="170" w:hanging="170"/>
              <w:rPr>
                <w:rFonts w:ascii="Calibri" w:hAnsi="Calibri" w:cs="Calibri"/>
                <w:b w:val="0"/>
                <w:bCs w:val="0"/>
                <w:color w:val="auto"/>
              </w:rPr>
            </w:pPr>
            <w:r w:rsidRPr="00412625">
              <w:rPr>
                <w:rFonts w:ascii="Calibri" w:hAnsi="Calibri" w:cs="Calibri"/>
                <w:color w:val="auto"/>
              </w:rPr>
              <w:t>Guidance on evidence that meets this principle</w:t>
            </w:r>
          </w:p>
        </w:tc>
      </w:tr>
      <w:tr w:rsidR="00555DF1" w:rsidRPr="00412625" w14:paraId="1D0968DE" w14:textId="77777777" w:rsidTr="0BB3F4B1">
        <w:trPr>
          <w:cantSplit/>
        </w:trPr>
        <w:tc>
          <w:tcPr>
            <w:tcW w:w="281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7AB2C4"/>
            <w:hideMark/>
          </w:tcPr>
          <w:p w14:paraId="7BEF6E85" w14:textId="77777777" w:rsidR="00555DF1" w:rsidRPr="00962F90" w:rsidRDefault="00555DF1" w:rsidP="0098099E">
            <w:pPr>
              <w:pStyle w:val="Tablebullet"/>
              <w:numPr>
                <w:ilvl w:val="0"/>
                <w:numId w:val="6"/>
              </w:numPr>
              <w:tabs>
                <w:tab w:val="left" w:pos="720"/>
              </w:tabs>
              <w:spacing w:line="276" w:lineRule="auto"/>
              <w:rPr>
                <w:rFonts w:ascii="Calibri" w:eastAsia="Calibri" w:hAnsi="Calibri" w:cs="Calibri"/>
              </w:rPr>
            </w:pPr>
            <w:r w:rsidRPr="00962F90">
              <w:rPr>
                <w:rFonts w:ascii="Calibri" w:eastAsia="Calibri" w:hAnsi="Calibri" w:cs="Calibri"/>
              </w:rPr>
              <w:t>Qualifications support learners to realise their individual learning potential and promote lifelong learning</w:t>
            </w:r>
          </w:p>
        </w:tc>
        <w:tc>
          <w:tcPr>
            <w:tcW w:w="62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ADB9CA"/>
            <w:hideMark/>
          </w:tcPr>
          <w:p w14:paraId="7C400F46" w14:textId="2FF5F48F" w:rsidR="00555DF1" w:rsidRPr="00B57AFC" w:rsidRDefault="6426D83C" w:rsidP="0098099E">
            <w:pPr>
              <w:keepLines/>
              <w:numPr>
                <w:ilvl w:val="0"/>
                <w:numId w:val="7"/>
              </w:numPr>
              <w:spacing w:after="0"/>
              <w:contextualSpacing/>
              <w:rPr>
                <w:rFonts w:cs="Calibri"/>
              </w:rPr>
            </w:pPr>
            <w:r w:rsidRPr="00B57AFC">
              <w:rPr>
                <w:rFonts w:cs="Calibri"/>
              </w:rPr>
              <w:t xml:space="preserve">Training </w:t>
            </w:r>
            <w:r w:rsidR="00F91273">
              <w:rPr>
                <w:rFonts w:cs="Calibri"/>
              </w:rPr>
              <w:t xml:space="preserve">package </w:t>
            </w:r>
            <w:r w:rsidRPr="00B57AFC">
              <w:rPr>
                <w:rFonts w:cs="Calibri"/>
              </w:rPr>
              <w:t>product design is informed by workforce planning</w:t>
            </w:r>
            <w:r w:rsidR="6D8A420F" w:rsidRPr="00B57AFC">
              <w:rPr>
                <w:rFonts w:cs="Calibri"/>
              </w:rPr>
              <w:t xml:space="preserve"> and </w:t>
            </w:r>
            <w:r w:rsidR="753C9E7C" w:rsidRPr="00B57AFC">
              <w:rPr>
                <w:rFonts w:cs="Calibri"/>
              </w:rPr>
              <w:t>complemented</w:t>
            </w:r>
            <w:r w:rsidR="18BF668B" w:rsidRPr="00B57AFC">
              <w:rPr>
                <w:rFonts w:cs="Calibri"/>
              </w:rPr>
              <w:t xml:space="preserve"> by data analysis of occupational flows and skills similarity. </w:t>
            </w:r>
            <w:r w:rsidRPr="00B57AFC">
              <w:rPr>
                <w:rFonts w:cs="Calibri"/>
              </w:rPr>
              <w:t xml:space="preserve"> </w:t>
            </w:r>
          </w:p>
          <w:p w14:paraId="4096E35F" w14:textId="7B78E6A3" w:rsidR="00555DF1" w:rsidRPr="00412625" w:rsidRDefault="00555DF1" w:rsidP="0098099E">
            <w:pPr>
              <w:keepLines/>
              <w:numPr>
                <w:ilvl w:val="0"/>
                <w:numId w:val="7"/>
              </w:numPr>
              <w:spacing w:after="0"/>
              <w:contextualSpacing/>
              <w:rPr>
                <w:rFonts w:cs="Calibri"/>
              </w:rPr>
            </w:pPr>
            <w:r w:rsidRPr="00412625">
              <w:rPr>
                <w:rFonts w:cs="Calibri"/>
              </w:rPr>
              <w:t xml:space="preserve">Training </w:t>
            </w:r>
            <w:r w:rsidR="002A37AD">
              <w:rPr>
                <w:rFonts w:cs="Calibri"/>
              </w:rPr>
              <w:t xml:space="preserve">package </w:t>
            </w:r>
            <w:r w:rsidRPr="00412625">
              <w:rPr>
                <w:rFonts w:cs="Calibri"/>
              </w:rPr>
              <w:t>product design is supported by engagement with stakeholders.</w:t>
            </w:r>
          </w:p>
          <w:p w14:paraId="779D7F90" w14:textId="77777777" w:rsidR="00555DF1" w:rsidRPr="00412625" w:rsidRDefault="00555DF1" w:rsidP="0098099E">
            <w:pPr>
              <w:keepLines/>
              <w:numPr>
                <w:ilvl w:val="0"/>
                <w:numId w:val="7"/>
              </w:numPr>
              <w:spacing w:after="0"/>
              <w:contextualSpacing/>
              <w:rPr>
                <w:rFonts w:cs="Calibri"/>
              </w:rPr>
            </w:pPr>
            <w:r w:rsidRPr="00412625">
              <w:rPr>
                <w:rFonts w:cs="Calibri"/>
              </w:rPr>
              <w:t xml:space="preserve">Consultation logs demonstrating engagement with other Jobs and Skills Councils on cross-sector issues. </w:t>
            </w:r>
          </w:p>
          <w:p w14:paraId="076DDECF" w14:textId="6E4D129C" w:rsidR="00555DF1" w:rsidRPr="004F345C" w:rsidRDefault="00555DF1" w:rsidP="0098099E">
            <w:pPr>
              <w:keepLines/>
              <w:numPr>
                <w:ilvl w:val="0"/>
                <w:numId w:val="7"/>
              </w:numPr>
              <w:spacing w:after="0"/>
              <w:contextualSpacing/>
              <w:rPr>
                <w:rFonts w:cs="Calibri"/>
              </w:rPr>
            </w:pPr>
            <w:r w:rsidRPr="00412625">
              <w:rPr>
                <w:rFonts w:cs="Calibri"/>
              </w:rPr>
              <w:t>Companion Volume Implementation Guide which includes Pathways information.</w:t>
            </w:r>
          </w:p>
        </w:tc>
      </w:tr>
      <w:tr w:rsidR="00555DF1" w:rsidRPr="00412625" w14:paraId="0D90EC26" w14:textId="77777777" w:rsidTr="0BB3F4B1">
        <w:trPr>
          <w:cantSplit/>
        </w:trPr>
        <w:tc>
          <w:tcPr>
            <w:tcW w:w="281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7AB2C4"/>
          </w:tcPr>
          <w:p w14:paraId="0D08D2EF" w14:textId="77777777" w:rsidR="00555DF1" w:rsidRPr="00962F90" w:rsidRDefault="00555DF1" w:rsidP="0098099E">
            <w:pPr>
              <w:pStyle w:val="Tablebullet"/>
              <w:numPr>
                <w:ilvl w:val="0"/>
                <w:numId w:val="6"/>
              </w:numPr>
              <w:tabs>
                <w:tab w:val="left" w:pos="720"/>
              </w:tabs>
              <w:spacing w:before="100" w:beforeAutospacing="1" w:afterAutospacing="1" w:line="276" w:lineRule="auto"/>
              <w:rPr>
                <w:rFonts w:ascii="Calibri" w:hAnsi="Calibri" w:cs="Calibri"/>
              </w:rPr>
            </w:pPr>
            <w:r w:rsidRPr="00962F90">
              <w:rPr>
                <w:rFonts w:ascii="Calibri" w:hAnsi="Calibri" w:cs="Calibri"/>
              </w:rPr>
              <w:t>Qualifications support the diversity of learners’ needs and aspirations</w:t>
            </w:r>
          </w:p>
        </w:tc>
        <w:tc>
          <w:tcPr>
            <w:tcW w:w="62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ADB9CA"/>
          </w:tcPr>
          <w:p w14:paraId="2690DCD7" w14:textId="33B88E75" w:rsidR="00555DF1" w:rsidRPr="00412625" w:rsidRDefault="6426D83C" w:rsidP="00813154">
            <w:pPr>
              <w:pStyle w:val="ListParagraph"/>
              <w:keepLines/>
              <w:numPr>
                <w:ilvl w:val="0"/>
                <w:numId w:val="25"/>
              </w:numPr>
              <w:spacing w:after="0" w:line="276" w:lineRule="auto"/>
              <w:ind w:left="357" w:hanging="357"/>
              <w:rPr>
                <w:rFonts w:eastAsia="Calibri" w:cs="Calibri"/>
              </w:rPr>
            </w:pPr>
            <w:r w:rsidRPr="0BB3F4B1">
              <w:rPr>
                <w:rFonts w:cs="Calibri"/>
              </w:rPr>
              <w:t xml:space="preserve">Training </w:t>
            </w:r>
            <w:r w:rsidR="002A37AD">
              <w:rPr>
                <w:rFonts w:cs="Calibri"/>
              </w:rPr>
              <w:t xml:space="preserve">package </w:t>
            </w:r>
            <w:r w:rsidRPr="0BB3F4B1">
              <w:rPr>
                <w:rFonts w:cs="Calibri"/>
              </w:rPr>
              <w:t xml:space="preserve">product developers </w:t>
            </w:r>
            <w:r w:rsidR="77B67E9C" w:rsidRPr="0BB3F4B1">
              <w:rPr>
                <w:rFonts w:cs="Calibri"/>
              </w:rPr>
              <w:t>can</w:t>
            </w:r>
            <w:r w:rsidRPr="0BB3F4B1">
              <w:rPr>
                <w:rFonts w:cs="Calibri"/>
              </w:rPr>
              <w:t xml:space="preserve"> articulate an understanding of learner aspirations.</w:t>
            </w:r>
          </w:p>
          <w:p w14:paraId="1E74D88F" w14:textId="1AC39A5A" w:rsidR="00555DF1" w:rsidRPr="00412625" w:rsidRDefault="00555DF1" w:rsidP="00813154">
            <w:pPr>
              <w:pStyle w:val="ListParagraph"/>
              <w:keepLines/>
              <w:numPr>
                <w:ilvl w:val="0"/>
                <w:numId w:val="25"/>
              </w:numPr>
              <w:spacing w:after="0" w:line="276" w:lineRule="auto"/>
              <w:ind w:left="357" w:hanging="357"/>
              <w:rPr>
                <w:rFonts w:eastAsia="Calibri" w:cs="Calibri"/>
              </w:rPr>
            </w:pPr>
            <w:r w:rsidRPr="00412625">
              <w:rPr>
                <w:rFonts w:eastAsia="Calibri" w:cs="Calibri"/>
              </w:rPr>
              <w:t xml:space="preserve">Training </w:t>
            </w:r>
            <w:r w:rsidR="00EF38A8">
              <w:rPr>
                <w:rFonts w:eastAsia="Calibri" w:cs="Calibri"/>
              </w:rPr>
              <w:t xml:space="preserve">package </w:t>
            </w:r>
            <w:r w:rsidRPr="00412625">
              <w:rPr>
                <w:rFonts w:eastAsia="Calibri" w:cs="Calibri"/>
              </w:rPr>
              <w:t>product design enables multiple exit and entry points for learners to be considered, and for pre-requisites to be minimised.</w:t>
            </w:r>
          </w:p>
          <w:p w14:paraId="03A49F20" w14:textId="007CCABF" w:rsidR="00555DF1" w:rsidRPr="00412625" w:rsidRDefault="00555DF1" w:rsidP="00813154">
            <w:pPr>
              <w:pStyle w:val="ListParagraph"/>
              <w:keepLines/>
              <w:numPr>
                <w:ilvl w:val="0"/>
                <w:numId w:val="25"/>
              </w:numPr>
              <w:spacing w:after="0" w:line="276" w:lineRule="auto"/>
              <w:ind w:left="357" w:hanging="357"/>
              <w:rPr>
                <w:rFonts w:eastAsia="Calibri" w:cs="Calibri"/>
              </w:rPr>
            </w:pPr>
            <w:r w:rsidRPr="00412625">
              <w:rPr>
                <w:rFonts w:eastAsia="Calibri" w:cs="Calibri"/>
              </w:rPr>
              <w:t xml:space="preserve">An assessment has been undertaken that demonstrates that a training </w:t>
            </w:r>
            <w:r w:rsidR="00EF38A8">
              <w:rPr>
                <w:rFonts w:eastAsia="Calibri" w:cs="Calibri"/>
              </w:rPr>
              <w:t xml:space="preserve">package </w:t>
            </w:r>
            <w:r w:rsidRPr="00412625">
              <w:rPr>
                <w:rFonts w:eastAsia="Calibri" w:cs="Calibri"/>
              </w:rPr>
              <w:t xml:space="preserve">product meets anti-discrimination legislation and associated standards and regulations including the </w:t>
            </w:r>
            <w:r w:rsidRPr="00412625">
              <w:rPr>
                <w:rFonts w:eastAsia="Calibri" w:cs="Calibri"/>
                <w:i/>
                <w:iCs/>
              </w:rPr>
              <w:t>Disability Standards for Education 2005.</w:t>
            </w:r>
          </w:p>
          <w:p w14:paraId="5D793270" w14:textId="663AEA31" w:rsidR="00555DF1" w:rsidRPr="00412625" w:rsidRDefault="00555DF1" w:rsidP="00813154">
            <w:pPr>
              <w:pStyle w:val="ListParagraph"/>
              <w:keepLines/>
              <w:numPr>
                <w:ilvl w:val="0"/>
                <w:numId w:val="25"/>
              </w:numPr>
              <w:spacing w:after="0" w:line="276" w:lineRule="auto"/>
              <w:ind w:left="357" w:hanging="357"/>
              <w:rPr>
                <w:rFonts w:cs="Calibri"/>
              </w:rPr>
            </w:pPr>
            <w:r w:rsidRPr="00412625">
              <w:rPr>
                <w:rFonts w:cs="Calibri"/>
              </w:rPr>
              <w:t>Access and equity information is included in the ‘Implementation information’ section of the Companion Volume Implementation Guide and includes guidance and recommendations to enable reasonable adjustments in implementation.</w:t>
            </w:r>
          </w:p>
        </w:tc>
      </w:tr>
    </w:tbl>
    <w:p w14:paraId="2D63F1D0" w14:textId="77777777" w:rsidR="00D140D8" w:rsidRDefault="00D140D8" w:rsidP="002D35B0"/>
    <w:p w14:paraId="10189A14" w14:textId="06057699" w:rsidR="00BD7032" w:rsidRPr="00E10189" w:rsidRDefault="006D5E3A" w:rsidP="002D35B0">
      <w:pPr>
        <w:rPr>
          <w:sz w:val="26"/>
          <w:szCs w:val="26"/>
        </w:rPr>
      </w:pPr>
      <w:r w:rsidRPr="0098099E">
        <w:rPr>
          <w:rStyle w:val="Heading2Char"/>
          <w:b/>
          <w:bCs/>
        </w:rPr>
        <w:lastRenderedPageBreak/>
        <w:t>Principle 2</w:t>
      </w:r>
      <w:r w:rsidRPr="00E10189">
        <w:rPr>
          <w:rFonts w:ascii="Calibri" w:hAnsi="Calibri" w:cs="Calibri"/>
          <w:sz w:val="26"/>
          <w:szCs w:val="26"/>
        </w:rPr>
        <w:t xml:space="preserve">: </w:t>
      </w:r>
      <w:r w:rsidRPr="0098099E">
        <w:rPr>
          <w:rStyle w:val="Heading2Char"/>
        </w:rPr>
        <w:t xml:space="preserve">Qualifications and Units of Competency are informed by industry </w:t>
      </w:r>
      <w:r w:rsidR="0017199F" w:rsidRPr="0098099E">
        <w:rPr>
          <w:rStyle w:val="Heading2Char"/>
        </w:rPr>
        <w:t>needs and</w:t>
      </w:r>
      <w:r w:rsidRPr="0098099E">
        <w:rPr>
          <w:rStyle w:val="Heading2Char"/>
        </w:rPr>
        <w:t xml:space="preserve"> describe industry-relevant and future-oriented knowledge and skills that are adaptable to structural change</w:t>
      </w:r>
      <w:r w:rsidR="008E2BBD">
        <w:rPr>
          <w:rStyle w:val="Heading2Char"/>
        </w:rPr>
        <w:t>.</w:t>
      </w:r>
    </w:p>
    <w:tbl>
      <w:tblPr>
        <w:tblStyle w:val="LightList-Accent11"/>
        <w:tblW w:w="9049" w:type="dxa"/>
        <w:tblInd w:w="0"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113" w:type="dxa"/>
          <w:left w:w="113" w:type="dxa"/>
          <w:bottom w:w="113" w:type="dxa"/>
          <w:right w:w="113" w:type="dxa"/>
        </w:tblCellMar>
        <w:tblLook w:val="0620" w:firstRow="1" w:lastRow="0" w:firstColumn="0" w:lastColumn="0" w:noHBand="1" w:noVBand="1"/>
      </w:tblPr>
      <w:tblGrid>
        <w:gridCol w:w="2812"/>
        <w:gridCol w:w="6237"/>
      </w:tblGrid>
      <w:tr w:rsidR="00C818E1" w:rsidRPr="00412625" w14:paraId="6E1C986F" w14:textId="77777777" w:rsidTr="0BB3F4B1">
        <w:trPr>
          <w:cnfStyle w:val="100000000000" w:firstRow="1" w:lastRow="0" w:firstColumn="0" w:lastColumn="0" w:oddVBand="0" w:evenVBand="0" w:oddHBand="0" w:evenHBand="0" w:firstRowFirstColumn="0" w:firstRowLastColumn="0" w:lastRowFirstColumn="0" w:lastRowLastColumn="0"/>
          <w:cantSplit/>
          <w:tblHeader/>
        </w:trPr>
        <w:tc>
          <w:tcPr>
            <w:tcW w:w="281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7AB2C4"/>
            <w:hideMark/>
          </w:tcPr>
          <w:p w14:paraId="12017CD8" w14:textId="77777777" w:rsidR="00C818E1" w:rsidRPr="00412625" w:rsidRDefault="00C818E1">
            <w:pPr>
              <w:pStyle w:val="Table"/>
              <w:spacing w:before="0" w:beforeAutospacing="0" w:afterAutospacing="0"/>
              <w:rPr>
                <w:rFonts w:ascii="Calibri" w:hAnsi="Calibri" w:cs="Calibri"/>
                <w:b w:val="0"/>
                <w:bCs w:val="0"/>
                <w:color w:val="auto"/>
              </w:rPr>
            </w:pPr>
            <w:r w:rsidRPr="00412625">
              <w:rPr>
                <w:rFonts w:ascii="Calibri" w:hAnsi="Calibri" w:cs="Calibri"/>
                <w:color w:val="auto"/>
              </w:rPr>
              <w:t>Key Features</w:t>
            </w:r>
          </w:p>
        </w:tc>
        <w:tc>
          <w:tcPr>
            <w:tcW w:w="62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ADB9CA"/>
            <w:hideMark/>
          </w:tcPr>
          <w:p w14:paraId="5E1F340C" w14:textId="77777777" w:rsidR="00C818E1" w:rsidRPr="00412625" w:rsidRDefault="00C818E1">
            <w:pPr>
              <w:pStyle w:val="Tablebullet"/>
              <w:tabs>
                <w:tab w:val="clear" w:pos="360"/>
                <w:tab w:val="left" w:pos="720"/>
              </w:tabs>
              <w:spacing w:before="0" w:beforeAutospacing="0" w:afterAutospacing="0"/>
              <w:ind w:left="170" w:hanging="170"/>
              <w:rPr>
                <w:rFonts w:ascii="Calibri" w:hAnsi="Calibri" w:cs="Calibri"/>
                <w:b w:val="0"/>
                <w:bCs w:val="0"/>
                <w:color w:val="auto"/>
              </w:rPr>
            </w:pPr>
            <w:r w:rsidRPr="00412625">
              <w:rPr>
                <w:rFonts w:ascii="Calibri" w:hAnsi="Calibri" w:cs="Calibri"/>
                <w:color w:val="auto"/>
              </w:rPr>
              <w:t>Guidance on evidence that meets this principle</w:t>
            </w:r>
          </w:p>
        </w:tc>
      </w:tr>
      <w:tr w:rsidR="00C818E1" w:rsidRPr="00412625" w14:paraId="2B0F97FB" w14:textId="77777777" w:rsidTr="0BB3F4B1">
        <w:trPr>
          <w:cantSplit/>
        </w:trPr>
        <w:tc>
          <w:tcPr>
            <w:tcW w:w="281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7AB2C4"/>
            <w:hideMark/>
          </w:tcPr>
          <w:p w14:paraId="5A10BFA0" w14:textId="2E44292C" w:rsidR="00C818E1" w:rsidRPr="00412625" w:rsidRDefault="002E3476" w:rsidP="0098099E">
            <w:pPr>
              <w:pStyle w:val="Tablebullet"/>
              <w:numPr>
                <w:ilvl w:val="0"/>
                <w:numId w:val="6"/>
              </w:numPr>
              <w:tabs>
                <w:tab w:val="left" w:pos="720"/>
              </w:tabs>
              <w:spacing w:line="276" w:lineRule="auto"/>
              <w:rPr>
                <w:rFonts w:ascii="Calibri" w:eastAsia="Calibri" w:hAnsi="Calibri" w:cs="Calibri"/>
              </w:rPr>
            </w:pPr>
            <w:r>
              <w:rPr>
                <w:rFonts w:ascii="Calibri" w:eastAsia="Calibri" w:hAnsi="Calibri" w:cs="Calibri"/>
              </w:rPr>
              <w:t xml:space="preserve">Training </w:t>
            </w:r>
            <w:r w:rsidR="009524C0">
              <w:rPr>
                <w:rFonts w:ascii="Calibri" w:eastAsia="Calibri" w:hAnsi="Calibri" w:cs="Calibri"/>
              </w:rPr>
              <w:t xml:space="preserve">package </w:t>
            </w:r>
            <w:r w:rsidR="006D63DB">
              <w:rPr>
                <w:rFonts w:ascii="Calibri" w:eastAsia="Calibri" w:hAnsi="Calibri" w:cs="Calibri"/>
              </w:rPr>
              <w:t>products are d</w:t>
            </w:r>
            <w:r w:rsidR="00C818E1">
              <w:rPr>
                <w:rFonts w:ascii="Calibri" w:eastAsia="Calibri" w:hAnsi="Calibri" w:cs="Calibri"/>
              </w:rPr>
              <w:t xml:space="preserve">riven </w:t>
            </w:r>
            <w:r w:rsidR="00E25F04">
              <w:rPr>
                <w:rFonts w:ascii="Calibri" w:eastAsia="Calibri" w:hAnsi="Calibri" w:cs="Calibri"/>
              </w:rPr>
              <w:t>by industry need</w:t>
            </w:r>
          </w:p>
        </w:tc>
        <w:tc>
          <w:tcPr>
            <w:tcW w:w="62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ADB9CA"/>
            <w:hideMark/>
          </w:tcPr>
          <w:p w14:paraId="5B32B638" w14:textId="56982DF8" w:rsidR="009B713D" w:rsidRPr="006C10FC" w:rsidRDefault="003C6048" w:rsidP="00367197">
            <w:pPr>
              <w:keepLines/>
              <w:spacing w:after="0"/>
              <w:contextualSpacing/>
              <w:rPr>
                <w:rFonts w:cs="Calibri"/>
                <w:i/>
                <w:iCs/>
              </w:rPr>
            </w:pPr>
            <w:r>
              <w:rPr>
                <w:rFonts w:cs="Calibri"/>
                <w:i/>
                <w:iCs/>
              </w:rPr>
              <w:t>C</w:t>
            </w:r>
            <w:r w:rsidR="009B713D" w:rsidRPr="006C10FC">
              <w:rPr>
                <w:rFonts w:cs="Calibri"/>
                <w:i/>
                <w:iCs/>
              </w:rPr>
              <w:t xml:space="preserve">onsistent with </w:t>
            </w:r>
            <w:r w:rsidR="00DE5146">
              <w:rPr>
                <w:rFonts w:cs="Calibri"/>
                <w:i/>
                <w:iCs/>
              </w:rPr>
              <w:t>JSC</w:t>
            </w:r>
            <w:r w:rsidR="009B713D" w:rsidRPr="006C10FC">
              <w:rPr>
                <w:rFonts w:cs="Calibri"/>
                <w:i/>
                <w:iCs/>
              </w:rPr>
              <w:t xml:space="preserve"> workforce plans</w:t>
            </w:r>
            <w:r w:rsidR="00DE5146">
              <w:rPr>
                <w:rFonts w:cs="Calibri"/>
                <w:i/>
                <w:iCs/>
              </w:rPr>
              <w:t>:</w:t>
            </w:r>
            <w:r w:rsidR="009B713D" w:rsidRPr="006C10FC">
              <w:rPr>
                <w:rFonts w:cs="Calibri"/>
                <w:i/>
                <w:iCs/>
              </w:rPr>
              <w:t xml:space="preserve"> </w:t>
            </w:r>
          </w:p>
          <w:p w14:paraId="438576DB" w14:textId="18ECF399" w:rsidR="009B713D" w:rsidRPr="00412625" w:rsidRDefault="5A6BBDF1" w:rsidP="0098099E">
            <w:pPr>
              <w:pStyle w:val="Tablebullet"/>
              <w:numPr>
                <w:ilvl w:val="0"/>
                <w:numId w:val="77"/>
              </w:numPr>
              <w:tabs>
                <w:tab w:val="left" w:pos="720"/>
              </w:tabs>
              <w:spacing w:line="276" w:lineRule="auto"/>
              <w:rPr>
                <w:rFonts w:ascii="Calibri" w:hAnsi="Calibri" w:cs="Calibri"/>
              </w:rPr>
            </w:pPr>
            <w:r w:rsidRPr="0BB3F4B1">
              <w:rPr>
                <w:rFonts w:ascii="Calibri" w:hAnsi="Calibri" w:cs="Calibri"/>
              </w:rPr>
              <w:t xml:space="preserve">Annual Training Product Development Plan showing the proposed training </w:t>
            </w:r>
            <w:r w:rsidR="00974A16">
              <w:rPr>
                <w:rFonts w:ascii="Calibri" w:hAnsi="Calibri" w:cs="Calibri"/>
              </w:rPr>
              <w:t xml:space="preserve">package </w:t>
            </w:r>
            <w:r w:rsidRPr="0BB3F4B1">
              <w:rPr>
                <w:rFonts w:ascii="Calibri" w:hAnsi="Calibri" w:cs="Calibri"/>
              </w:rPr>
              <w:t>product update</w:t>
            </w:r>
            <w:r w:rsidR="007279F9">
              <w:rPr>
                <w:rFonts w:ascii="Calibri" w:hAnsi="Calibri" w:cs="Calibri"/>
              </w:rPr>
              <w:t>.</w:t>
            </w:r>
          </w:p>
          <w:p w14:paraId="753CEB41" w14:textId="0CBE18E1" w:rsidR="00C818E1" w:rsidRPr="004F345C" w:rsidRDefault="2127FEC7" w:rsidP="0098099E">
            <w:pPr>
              <w:keepLines/>
              <w:numPr>
                <w:ilvl w:val="0"/>
                <w:numId w:val="7"/>
              </w:numPr>
              <w:spacing w:after="0"/>
              <w:contextualSpacing/>
              <w:rPr>
                <w:rFonts w:cs="Calibri"/>
              </w:rPr>
            </w:pPr>
            <w:r w:rsidRPr="361ABA03">
              <w:rPr>
                <w:rFonts w:cs="Calibri"/>
              </w:rPr>
              <w:t>If not in the Annual Training Product Development Plan, a justification of unforeseen or urgent need.</w:t>
            </w:r>
          </w:p>
          <w:p w14:paraId="66CB9492" w14:textId="6393305A" w:rsidR="00C818E1" w:rsidRPr="004F345C" w:rsidRDefault="097FF14D" w:rsidP="0098099E">
            <w:pPr>
              <w:keepLines/>
              <w:numPr>
                <w:ilvl w:val="0"/>
                <w:numId w:val="7"/>
              </w:numPr>
              <w:spacing w:after="0"/>
              <w:contextualSpacing/>
              <w:rPr>
                <w:rFonts w:cs="Calibri"/>
              </w:rPr>
            </w:pPr>
            <w:r w:rsidRPr="361ABA03">
              <w:rPr>
                <w:rFonts w:cs="Calibri"/>
              </w:rPr>
              <w:t xml:space="preserve">Evidence of appropriate national stakeholder feedback and corresponding actions, broad consensus or justification when consensus </w:t>
            </w:r>
            <w:r w:rsidR="001E44CA">
              <w:rPr>
                <w:rFonts w:cs="Calibri"/>
              </w:rPr>
              <w:t xml:space="preserve">is </w:t>
            </w:r>
            <w:r w:rsidRPr="361ABA03">
              <w:rPr>
                <w:rFonts w:cs="Calibri"/>
              </w:rPr>
              <w:t>not reached</w:t>
            </w:r>
            <w:r w:rsidR="007279F9">
              <w:rPr>
                <w:rFonts w:cs="Calibri"/>
              </w:rPr>
              <w:t>.</w:t>
            </w:r>
          </w:p>
        </w:tc>
      </w:tr>
      <w:tr w:rsidR="00BF5B05" w:rsidRPr="00E94C1D" w14:paraId="76711473" w14:textId="77777777" w:rsidTr="0BB3F4B1">
        <w:trPr>
          <w:cantSplit/>
        </w:trPr>
        <w:tc>
          <w:tcPr>
            <w:tcW w:w="281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7AB2C4"/>
          </w:tcPr>
          <w:p w14:paraId="4972E5A8" w14:textId="2F8D1E23" w:rsidR="00BF5B05" w:rsidRPr="00E94C1D" w:rsidRDefault="00351838" w:rsidP="0098099E">
            <w:pPr>
              <w:pStyle w:val="Tablebullet"/>
              <w:numPr>
                <w:ilvl w:val="0"/>
                <w:numId w:val="6"/>
              </w:numPr>
              <w:tabs>
                <w:tab w:val="left" w:pos="720"/>
              </w:tabs>
              <w:spacing w:line="276" w:lineRule="auto"/>
              <w:rPr>
                <w:rFonts w:ascii="Calibri" w:eastAsia="Calibri" w:hAnsi="Calibri" w:cs="Calibri"/>
              </w:rPr>
            </w:pPr>
            <w:r w:rsidRPr="00E94C1D">
              <w:rPr>
                <w:rFonts w:ascii="Calibri" w:eastAsia="Calibri" w:hAnsi="Calibri" w:cs="Calibri"/>
              </w:rPr>
              <w:t xml:space="preserve">Training </w:t>
            </w:r>
            <w:r w:rsidR="009524C0" w:rsidRPr="00E94C1D">
              <w:rPr>
                <w:rFonts w:ascii="Calibri" w:eastAsia="Calibri" w:hAnsi="Calibri" w:cs="Calibri"/>
              </w:rPr>
              <w:t xml:space="preserve">package </w:t>
            </w:r>
            <w:r w:rsidRPr="00E94C1D">
              <w:rPr>
                <w:rFonts w:ascii="Calibri" w:eastAsia="Calibri" w:hAnsi="Calibri" w:cs="Calibri"/>
              </w:rPr>
              <w:t>products reflect broad stakeholder consensus</w:t>
            </w:r>
          </w:p>
        </w:tc>
        <w:tc>
          <w:tcPr>
            <w:tcW w:w="62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ADB9CA"/>
          </w:tcPr>
          <w:p w14:paraId="7EE448FE" w14:textId="77777777" w:rsidR="00687C11" w:rsidRPr="00E94C1D" w:rsidRDefault="00687C11" w:rsidP="0098099E">
            <w:pPr>
              <w:pStyle w:val="Tablebullet"/>
              <w:numPr>
                <w:ilvl w:val="0"/>
                <w:numId w:val="16"/>
              </w:numPr>
              <w:tabs>
                <w:tab w:val="left" w:pos="720"/>
              </w:tabs>
              <w:spacing w:line="276" w:lineRule="auto"/>
              <w:rPr>
                <w:rFonts w:ascii="Calibri" w:hAnsi="Calibri" w:cs="Calibri"/>
              </w:rPr>
            </w:pPr>
            <w:r w:rsidRPr="00E94C1D">
              <w:rPr>
                <w:rFonts w:ascii="Calibri" w:hAnsi="Calibri" w:cs="Calibri"/>
              </w:rPr>
              <w:t xml:space="preserve">A log of stakeholder feedback and responses or changes made in response to this feedback. </w:t>
            </w:r>
          </w:p>
          <w:p w14:paraId="5ACD4336" w14:textId="77777777" w:rsidR="00687C11" w:rsidRPr="00E94C1D" w:rsidRDefault="00687C11" w:rsidP="0098099E">
            <w:pPr>
              <w:pStyle w:val="Tablebullet"/>
              <w:numPr>
                <w:ilvl w:val="0"/>
                <w:numId w:val="16"/>
              </w:numPr>
              <w:tabs>
                <w:tab w:val="left" w:pos="720"/>
              </w:tabs>
              <w:spacing w:line="276" w:lineRule="auto"/>
              <w:rPr>
                <w:rFonts w:ascii="Calibri" w:hAnsi="Calibri" w:cs="Calibri"/>
              </w:rPr>
            </w:pPr>
            <w:r w:rsidRPr="00E94C1D">
              <w:rPr>
                <w:rFonts w:ascii="Calibri" w:hAnsi="Calibri" w:cs="Calibri"/>
              </w:rPr>
              <w:t xml:space="preserve">Evidence of broad stakeholder consensus in the consultation logs. </w:t>
            </w:r>
          </w:p>
          <w:p w14:paraId="57E139BE" w14:textId="13291C6F" w:rsidR="00BF5B05" w:rsidRPr="00E94C1D" w:rsidRDefault="00687C11" w:rsidP="0098099E">
            <w:pPr>
              <w:pStyle w:val="Tablebullet"/>
              <w:numPr>
                <w:ilvl w:val="0"/>
                <w:numId w:val="16"/>
              </w:numPr>
              <w:tabs>
                <w:tab w:val="left" w:pos="720"/>
              </w:tabs>
              <w:spacing w:line="276" w:lineRule="auto"/>
              <w:rPr>
                <w:rFonts w:eastAsia="Calibri" w:cs="Calibri"/>
              </w:rPr>
            </w:pPr>
            <w:r w:rsidRPr="00E94C1D">
              <w:rPr>
                <w:rFonts w:ascii="Calibri" w:hAnsi="Calibri" w:cs="Calibri"/>
              </w:rPr>
              <w:t xml:space="preserve">Justification where broad stakeholder consensus is not reached on </w:t>
            </w:r>
            <w:r w:rsidR="001D7D8F" w:rsidRPr="00E94C1D">
              <w:rPr>
                <w:rFonts w:ascii="Calibri" w:hAnsi="Calibri" w:cs="Calibri"/>
              </w:rPr>
              <w:t>issues</w:t>
            </w:r>
            <w:r w:rsidRPr="00E94C1D">
              <w:rPr>
                <w:rFonts w:ascii="Calibri" w:hAnsi="Calibri" w:cs="Calibri"/>
              </w:rPr>
              <w:t>.</w:t>
            </w:r>
          </w:p>
        </w:tc>
      </w:tr>
      <w:tr w:rsidR="003C26A3" w:rsidRPr="00412625" w14:paraId="5E9BA8FB" w14:textId="77777777" w:rsidTr="005D04A0">
        <w:trPr>
          <w:cantSplit/>
          <w:trHeight w:val="1061"/>
        </w:trPr>
        <w:tc>
          <w:tcPr>
            <w:tcW w:w="281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7AB2C4"/>
          </w:tcPr>
          <w:p w14:paraId="7ADF5163" w14:textId="487D211F" w:rsidR="003C26A3" w:rsidRDefault="00EC3E13" w:rsidP="0098099E">
            <w:pPr>
              <w:pStyle w:val="Tablebullet"/>
              <w:numPr>
                <w:ilvl w:val="0"/>
                <w:numId w:val="6"/>
              </w:numPr>
              <w:tabs>
                <w:tab w:val="left" w:pos="720"/>
              </w:tabs>
              <w:spacing w:line="276" w:lineRule="auto"/>
              <w:rPr>
                <w:rFonts w:ascii="Calibri" w:eastAsia="Calibri" w:hAnsi="Calibri" w:cs="Calibri"/>
              </w:rPr>
            </w:pPr>
            <w:r>
              <w:rPr>
                <w:rFonts w:ascii="Calibri" w:eastAsia="Calibri" w:hAnsi="Calibri" w:cs="Calibri"/>
              </w:rPr>
              <w:t xml:space="preserve">Training </w:t>
            </w:r>
            <w:r w:rsidR="00FD0891">
              <w:rPr>
                <w:rFonts w:ascii="Calibri" w:eastAsia="Calibri" w:hAnsi="Calibri" w:cs="Calibri"/>
              </w:rPr>
              <w:t xml:space="preserve">package </w:t>
            </w:r>
            <w:r>
              <w:rPr>
                <w:rFonts w:ascii="Calibri" w:eastAsia="Calibri" w:hAnsi="Calibri" w:cs="Calibri"/>
              </w:rPr>
              <w:t>products are responsive to government policy</w:t>
            </w:r>
          </w:p>
        </w:tc>
        <w:tc>
          <w:tcPr>
            <w:tcW w:w="62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ADB9CA"/>
          </w:tcPr>
          <w:p w14:paraId="64424D48" w14:textId="40BED4C9" w:rsidR="007C4119" w:rsidRPr="005D04A0" w:rsidRDefault="000E69D5" w:rsidP="0098099E">
            <w:pPr>
              <w:pStyle w:val="Tablebullet"/>
              <w:numPr>
                <w:ilvl w:val="0"/>
                <w:numId w:val="7"/>
              </w:numPr>
              <w:tabs>
                <w:tab w:val="left" w:pos="720"/>
              </w:tabs>
              <w:spacing w:line="276" w:lineRule="auto"/>
              <w:rPr>
                <w:rFonts w:asciiTheme="minorHAnsi" w:eastAsia="Calibri" w:hAnsiTheme="minorHAnsi" w:cstheme="minorHAnsi"/>
              </w:rPr>
            </w:pPr>
            <w:r w:rsidRPr="005D04A0">
              <w:rPr>
                <w:rFonts w:asciiTheme="minorHAnsi" w:eastAsia="Calibri" w:hAnsiTheme="minorHAnsi" w:cstheme="minorHAnsi"/>
              </w:rPr>
              <w:t>Training package products</w:t>
            </w:r>
            <w:r w:rsidRPr="005D04A0">
              <w:rPr>
                <w:rFonts w:asciiTheme="minorHAnsi" w:hAnsiTheme="minorHAnsi" w:cstheme="minorHAnsi"/>
              </w:rPr>
              <w:t xml:space="preserve"> </w:t>
            </w:r>
            <w:r w:rsidR="007C4119" w:rsidRPr="005D04A0">
              <w:rPr>
                <w:rFonts w:asciiTheme="minorHAnsi" w:hAnsiTheme="minorHAnsi" w:cstheme="minorHAnsi"/>
              </w:rPr>
              <w:t>r</w:t>
            </w:r>
            <w:r w:rsidR="00255AD8" w:rsidRPr="005D04A0">
              <w:rPr>
                <w:rFonts w:asciiTheme="minorHAnsi" w:hAnsiTheme="minorHAnsi" w:cstheme="minorHAnsi"/>
              </w:rPr>
              <w:t xml:space="preserve">espond </w:t>
            </w:r>
            <w:r w:rsidR="0037204F" w:rsidRPr="005D04A0">
              <w:rPr>
                <w:rFonts w:asciiTheme="minorHAnsi" w:hAnsiTheme="minorHAnsi" w:cstheme="minorHAnsi"/>
              </w:rPr>
              <w:t xml:space="preserve">appropriately </w:t>
            </w:r>
            <w:r w:rsidR="00255AD8" w:rsidRPr="005D04A0">
              <w:rPr>
                <w:rFonts w:asciiTheme="minorHAnsi" w:hAnsiTheme="minorHAnsi" w:cstheme="minorHAnsi"/>
              </w:rPr>
              <w:t>to the priorities of Skills Ministers</w:t>
            </w:r>
            <w:r w:rsidR="008F3FEB" w:rsidRPr="005D04A0">
              <w:rPr>
                <w:rFonts w:asciiTheme="minorHAnsi" w:hAnsiTheme="minorHAnsi" w:cstheme="minorHAnsi"/>
              </w:rPr>
              <w:t xml:space="preserve"> to rationalise and streamline training packages.</w:t>
            </w:r>
          </w:p>
        </w:tc>
      </w:tr>
    </w:tbl>
    <w:p w14:paraId="3A340CE6" w14:textId="368063D3" w:rsidR="00BE7728" w:rsidRPr="00E10189" w:rsidRDefault="002C1023" w:rsidP="0098099E">
      <w:pPr>
        <w:spacing w:before="240"/>
        <w:rPr>
          <w:rFonts w:ascii="Calibri" w:hAnsi="Calibri" w:cs="Calibri"/>
          <w:bCs/>
          <w:sz w:val="26"/>
          <w:szCs w:val="26"/>
        </w:rPr>
      </w:pPr>
      <w:r w:rsidRPr="0098099E">
        <w:rPr>
          <w:rStyle w:val="Heading2Char"/>
          <w:b/>
          <w:bCs/>
        </w:rPr>
        <w:t>Principle 3:</w:t>
      </w:r>
      <w:r w:rsidRPr="00E10189">
        <w:rPr>
          <w:rFonts w:ascii="Calibri" w:hAnsi="Calibri" w:cs="Calibri"/>
          <w:bCs/>
          <w:sz w:val="26"/>
          <w:szCs w:val="26"/>
        </w:rPr>
        <w:t xml:space="preserve"> </w:t>
      </w:r>
      <w:r w:rsidR="00F63B57" w:rsidRPr="0098099E">
        <w:rPr>
          <w:rStyle w:val="Heading2Char"/>
        </w:rPr>
        <w:t>The Application of Skills and Knowledge are considered in the design of Qualifications and Units of Competency, providing coherent knowledge progression within qualifications, facilitating mobility within and across industries, and between educational organisations and systems, as appropriate</w:t>
      </w:r>
      <w:r w:rsidR="00F63B57">
        <w:rPr>
          <w:rFonts w:ascii="Calibri" w:hAnsi="Calibri" w:cs="Calibri"/>
          <w:bCs/>
          <w:sz w:val="26"/>
          <w:szCs w:val="26"/>
        </w:rPr>
        <w:t>.</w:t>
      </w:r>
    </w:p>
    <w:tbl>
      <w:tblPr>
        <w:tblStyle w:val="LightList-Accent11"/>
        <w:tblW w:w="9049" w:type="dxa"/>
        <w:tblInd w:w="0"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113" w:type="dxa"/>
          <w:left w:w="113" w:type="dxa"/>
          <w:bottom w:w="113" w:type="dxa"/>
          <w:right w:w="113" w:type="dxa"/>
        </w:tblCellMar>
        <w:tblLook w:val="0620" w:firstRow="1" w:lastRow="0" w:firstColumn="0" w:lastColumn="0" w:noHBand="1" w:noVBand="1"/>
      </w:tblPr>
      <w:tblGrid>
        <w:gridCol w:w="2812"/>
        <w:gridCol w:w="6237"/>
      </w:tblGrid>
      <w:tr w:rsidR="00C92256" w:rsidRPr="00412625" w14:paraId="6FF8F879" w14:textId="77777777">
        <w:trPr>
          <w:cnfStyle w:val="100000000000" w:firstRow="1" w:lastRow="0" w:firstColumn="0" w:lastColumn="0" w:oddVBand="0" w:evenVBand="0" w:oddHBand="0" w:evenHBand="0" w:firstRowFirstColumn="0" w:firstRowLastColumn="0" w:lastRowFirstColumn="0" w:lastRowLastColumn="0"/>
          <w:cantSplit/>
          <w:tblHeader/>
        </w:trPr>
        <w:tc>
          <w:tcPr>
            <w:tcW w:w="281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7AB2C4"/>
            <w:hideMark/>
          </w:tcPr>
          <w:p w14:paraId="1C54A77B" w14:textId="77777777" w:rsidR="00C92256" w:rsidRPr="00412625" w:rsidRDefault="00C92256">
            <w:pPr>
              <w:pStyle w:val="Table"/>
              <w:spacing w:before="0" w:beforeAutospacing="0" w:afterAutospacing="0"/>
              <w:rPr>
                <w:rFonts w:ascii="Calibri" w:hAnsi="Calibri" w:cs="Calibri"/>
                <w:b w:val="0"/>
                <w:bCs w:val="0"/>
                <w:color w:val="auto"/>
              </w:rPr>
            </w:pPr>
            <w:r w:rsidRPr="00412625">
              <w:rPr>
                <w:rFonts w:ascii="Calibri" w:hAnsi="Calibri" w:cs="Calibri"/>
                <w:color w:val="auto"/>
              </w:rPr>
              <w:t>Key Features</w:t>
            </w:r>
          </w:p>
        </w:tc>
        <w:tc>
          <w:tcPr>
            <w:tcW w:w="62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ADB9CA"/>
            <w:hideMark/>
          </w:tcPr>
          <w:p w14:paraId="76A9ED13" w14:textId="77777777" w:rsidR="00C92256" w:rsidRPr="00412625" w:rsidRDefault="00C92256">
            <w:pPr>
              <w:pStyle w:val="Tablebullet"/>
              <w:tabs>
                <w:tab w:val="clear" w:pos="360"/>
                <w:tab w:val="left" w:pos="720"/>
              </w:tabs>
              <w:spacing w:before="0" w:beforeAutospacing="0" w:afterAutospacing="0"/>
              <w:ind w:left="170" w:hanging="170"/>
              <w:rPr>
                <w:rFonts w:ascii="Calibri" w:hAnsi="Calibri" w:cs="Calibri"/>
                <w:b w:val="0"/>
                <w:bCs w:val="0"/>
                <w:color w:val="auto"/>
              </w:rPr>
            </w:pPr>
            <w:r w:rsidRPr="00412625">
              <w:rPr>
                <w:rFonts w:ascii="Calibri" w:hAnsi="Calibri" w:cs="Calibri"/>
                <w:color w:val="auto"/>
              </w:rPr>
              <w:t>Guidance on evidence that meets this principle</w:t>
            </w:r>
          </w:p>
        </w:tc>
      </w:tr>
      <w:tr w:rsidR="00C92256" w:rsidRPr="00412625" w14:paraId="5F7375E1" w14:textId="77777777">
        <w:trPr>
          <w:cantSplit/>
        </w:trPr>
        <w:tc>
          <w:tcPr>
            <w:tcW w:w="281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7AB2C4"/>
            <w:hideMark/>
          </w:tcPr>
          <w:p w14:paraId="3D611C7D" w14:textId="7EA18F59" w:rsidR="00C92256" w:rsidRPr="005F7A88" w:rsidRDefault="00C92256" w:rsidP="0098099E">
            <w:pPr>
              <w:pStyle w:val="Tablebullet"/>
              <w:numPr>
                <w:ilvl w:val="0"/>
                <w:numId w:val="6"/>
              </w:numPr>
              <w:tabs>
                <w:tab w:val="left" w:pos="720"/>
              </w:tabs>
              <w:spacing w:line="276" w:lineRule="auto"/>
              <w:rPr>
                <w:rFonts w:ascii="Calibri" w:eastAsia="Calibri" w:hAnsi="Calibri" w:cs="Calibri"/>
              </w:rPr>
            </w:pPr>
            <w:r w:rsidRPr="005F7A88">
              <w:rPr>
                <w:rFonts w:ascii="Calibri" w:eastAsia="Calibri" w:hAnsi="Calibri" w:cs="Calibri"/>
              </w:rPr>
              <w:t xml:space="preserve">Qualification </w:t>
            </w:r>
            <w:r w:rsidR="009D5021" w:rsidRPr="005F7A88">
              <w:rPr>
                <w:rFonts w:ascii="Calibri" w:hAnsi="Calibri" w:cs="Calibri"/>
              </w:rPr>
              <w:t>design considers knowledge progression, including required level of foundation</w:t>
            </w:r>
            <w:r w:rsidR="000346D1">
              <w:rPr>
                <w:rFonts w:ascii="Calibri" w:hAnsi="Calibri" w:cs="Calibri"/>
              </w:rPr>
              <w:t>al</w:t>
            </w:r>
            <w:r w:rsidR="009D5021" w:rsidRPr="005F7A88">
              <w:rPr>
                <w:rFonts w:ascii="Calibri" w:hAnsi="Calibri" w:cs="Calibri"/>
              </w:rPr>
              <w:t xml:space="preserve"> skills, so that learners can acquire knowledge and skills in a logical sequenc</w:t>
            </w:r>
            <w:r w:rsidR="00991DA7" w:rsidRPr="005F7A88">
              <w:rPr>
                <w:rFonts w:ascii="Calibri" w:hAnsi="Calibri" w:cs="Calibri"/>
              </w:rPr>
              <w:t>e</w:t>
            </w:r>
            <w:r w:rsidR="009D5021" w:rsidRPr="005F7A88">
              <w:rPr>
                <w:rFonts w:ascii="Calibri" w:hAnsi="Calibri" w:cs="Calibri"/>
              </w:rPr>
              <w:t xml:space="preserve"> to maximise their learning outcomes</w:t>
            </w:r>
          </w:p>
        </w:tc>
        <w:tc>
          <w:tcPr>
            <w:tcW w:w="62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ADB9CA"/>
            <w:hideMark/>
          </w:tcPr>
          <w:p w14:paraId="23820D4F" w14:textId="7682611A" w:rsidR="00695546" w:rsidRPr="005F7A88" w:rsidRDefault="00695546" w:rsidP="0098099E">
            <w:pPr>
              <w:keepLines/>
              <w:numPr>
                <w:ilvl w:val="0"/>
                <w:numId w:val="7"/>
              </w:numPr>
              <w:spacing w:before="100" w:beforeAutospacing="1" w:after="0" w:afterAutospacing="1"/>
              <w:contextualSpacing/>
              <w:rPr>
                <w:rFonts w:eastAsia="Calibri" w:cs="Calibri"/>
              </w:rPr>
            </w:pPr>
            <w:r w:rsidRPr="005F7A88">
              <w:rPr>
                <w:rFonts w:eastAsia="Calibri" w:cs="Calibri"/>
              </w:rPr>
              <w:t xml:space="preserve">RTOs and educational experts have been consulted in the development of </w:t>
            </w:r>
            <w:r w:rsidR="00C2680B">
              <w:rPr>
                <w:rFonts w:eastAsia="Calibri" w:cs="Calibri"/>
              </w:rPr>
              <w:t>training package products</w:t>
            </w:r>
            <w:r w:rsidRPr="005F7A88">
              <w:rPr>
                <w:rFonts w:eastAsia="Calibri" w:cs="Calibri"/>
              </w:rPr>
              <w:t xml:space="preserve">, including through membership on the technical committee and through stakeholder consultation. </w:t>
            </w:r>
          </w:p>
          <w:p w14:paraId="10672141" w14:textId="3FE5E9E6" w:rsidR="00C92256" w:rsidRPr="005F7A88" w:rsidRDefault="00695546" w:rsidP="0098099E">
            <w:pPr>
              <w:keepLines/>
              <w:numPr>
                <w:ilvl w:val="0"/>
                <w:numId w:val="7"/>
              </w:numPr>
              <w:spacing w:after="0"/>
              <w:contextualSpacing/>
              <w:rPr>
                <w:rFonts w:cs="Calibri"/>
              </w:rPr>
            </w:pPr>
            <w:r w:rsidRPr="005F7A88">
              <w:rPr>
                <w:rFonts w:eastAsia="Calibri" w:cs="Calibri"/>
              </w:rPr>
              <w:t>Feedback from stakeholder consultations on foundation</w:t>
            </w:r>
            <w:r w:rsidR="000346D1">
              <w:rPr>
                <w:rFonts w:eastAsia="Calibri" w:cs="Calibri"/>
              </w:rPr>
              <w:t>al</w:t>
            </w:r>
            <w:r w:rsidRPr="005F7A88">
              <w:rPr>
                <w:rFonts w:eastAsia="Calibri" w:cs="Calibri"/>
              </w:rPr>
              <w:t xml:space="preserve"> skills</w:t>
            </w:r>
            <w:r w:rsidR="001E1627" w:rsidRPr="005F7A88">
              <w:rPr>
                <w:rFonts w:eastAsia="Calibri" w:cs="Calibri"/>
              </w:rPr>
              <w:t xml:space="preserve"> and</w:t>
            </w:r>
            <w:r w:rsidR="00AA200F" w:rsidRPr="005F7A88">
              <w:rPr>
                <w:rFonts w:eastAsia="Calibri" w:cs="Calibri"/>
              </w:rPr>
              <w:t xml:space="preserve"> </w:t>
            </w:r>
            <w:r w:rsidRPr="005F7A88">
              <w:rPr>
                <w:rFonts w:eastAsia="Calibri" w:cs="Calibri"/>
              </w:rPr>
              <w:t xml:space="preserve">knowledge progression has been considered and </w:t>
            </w:r>
            <w:r w:rsidR="000D7886" w:rsidRPr="005F7A88">
              <w:rPr>
                <w:rFonts w:eastAsia="Calibri" w:cs="Calibri"/>
              </w:rPr>
              <w:t>appropriately actioned</w:t>
            </w:r>
            <w:r w:rsidRPr="005F7A88">
              <w:rPr>
                <w:rFonts w:eastAsia="Calibri" w:cs="Calibri"/>
              </w:rPr>
              <w:t>.</w:t>
            </w:r>
          </w:p>
        </w:tc>
      </w:tr>
      <w:tr w:rsidR="00C92256" w:rsidRPr="00412625" w14:paraId="5138D8C2" w14:textId="77777777">
        <w:trPr>
          <w:cantSplit/>
        </w:trPr>
        <w:tc>
          <w:tcPr>
            <w:tcW w:w="281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7AB2C4"/>
          </w:tcPr>
          <w:p w14:paraId="6B7E2C93" w14:textId="2184F325" w:rsidR="00C92256" w:rsidRPr="00412625" w:rsidRDefault="005F612D" w:rsidP="0098099E">
            <w:pPr>
              <w:pStyle w:val="Tablebullet"/>
              <w:numPr>
                <w:ilvl w:val="0"/>
                <w:numId w:val="6"/>
              </w:numPr>
              <w:tabs>
                <w:tab w:val="left" w:pos="720"/>
              </w:tabs>
              <w:spacing w:before="100" w:beforeAutospacing="1" w:afterAutospacing="1" w:line="276" w:lineRule="auto"/>
              <w:rPr>
                <w:rFonts w:ascii="Calibri" w:hAnsi="Calibri" w:cs="Calibri"/>
              </w:rPr>
            </w:pPr>
            <w:r>
              <w:rPr>
                <w:rFonts w:ascii="Calibri" w:hAnsi="Calibri" w:cs="Calibri"/>
              </w:rPr>
              <w:lastRenderedPageBreak/>
              <w:t>Qualification design s</w:t>
            </w:r>
            <w:r w:rsidR="00C92256" w:rsidRPr="00412625">
              <w:rPr>
                <w:rFonts w:ascii="Calibri" w:hAnsi="Calibri" w:cs="Calibri"/>
              </w:rPr>
              <w:t>upport</w:t>
            </w:r>
            <w:r>
              <w:rPr>
                <w:rFonts w:ascii="Calibri" w:hAnsi="Calibri" w:cs="Calibri"/>
              </w:rPr>
              <w:t>s</w:t>
            </w:r>
            <w:r w:rsidR="00C92256" w:rsidRPr="00412625">
              <w:rPr>
                <w:rFonts w:ascii="Calibri" w:hAnsi="Calibri" w:cs="Calibri"/>
              </w:rPr>
              <w:t xml:space="preserve"> </w:t>
            </w:r>
            <w:r w:rsidR="00C432D0">
              <w:rPr>
                <w:rFonts w:ascii="Calibri" w:hAnsi="Calibri" w:cs="Calibri"/>
              </w:rPr>
              <w:t>learner transition between education sectors</w:t>
            </w:r>
          </w:p>
        </w:tc>
        <w:tc>
          <w:tcPr>
            <w:tcW w:w="62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ADB9CA"/>
          </w:tcPr>
          <w:p w14:paraId="7CA96235" w14:textId="1EC0B1F3" w:rsidR="00044B51" w:rsidRPr="00412625" w:rsidRDefault="00044B51" w:rsidP="0098099E">
            <w:pPr>
              <w:keepLines/>
              <w:numPr>
                <w:ilvl w:val="0"/>
                <w:numId w:val="7"/>
              </w:numPr>
              <w:spacing w:before="100" w:beforeAutospacing="1" w:after="0" w:afterAutospacing="1"/>
              <w:contextualSpacing/>
              <w:rPr>
                <w:rFonts w:eastAsia="Calibri" w:cs="Calibri"/>
              </w:rPr>
            </w:pPr>
            <w:r w:rsidRPr="00412625">
              <w:rPr>
                <w:rFonts w:eastAsia="Calibri" w:cs="Calibri"/>
              </w:rPr>
              <w:t xml:space="preserve">Provide evidence that pathways from entry and preparatory level </w:t>
            </w:r>
            <w:r w:rsidR="00C2680B">
              <w:rPr>
                <w:rFonts w:eastAsia="Calibri" w:cs="Calibri"/>
              </w:rPr>
              <w:t>training package products</w:t>
            </w:r>
            <w:r w:rsidRPr="00412625">
              <w:rPr>
                <w:rFonts w:eastAsia="Calibri" w:cs="Calibri"/>
              </w:rPr>
              <w:t xml:space="preserve"> facilitate movement between schools and VET</w:t>
            </w:r>
            <w:r w:rsidR="007279F9">
              <w:rPr>
                <w:rFonts w:eastAsia="Calibri" w:cs="Calibri"/>
              </w:rPr>
              <w:t>.</w:t>
            </w:r>
          </w:p>
          <w:p w14:paraId="092973EF" w14:textId="77777777" w:rsidR="00044B51" w:rsidRPr="00412625" w:rsidRDefault="00044B51" w:rsidP="0098099E">
            <w:pPr>
              <w:keepLines/>
              <w:numPr>
                <w:ilvl w:val="0"/>
                <w:numId w:val="7"/>
              </w:numPr>
              <w:spacing w:before="100" w:beforeAutospacing="1" w:after="0" w:afterAutospacing="1"/>
              <w:contextualSpacing/>
              <w:rPr>
                <w:rFonts w:eastAsia="Calibri" w:cs="Calibri"/>
              </w:rPr>
            </w:pPr>
            <w:r w:rsidRPr="00412625">
              <w:rPr>
                <w:rFonts w:eastAsia="Calibri" w:cs="Calibri"/>
              </w:rPr>
              <w:t xml:space="preserve">Provide evidence that pathways between VET and higher education </w:t>
            </w:r>
            <w:r w:rsidRPr="00962F90">
              <w:rPr>
                <w:rFonts w:eastAsia="Calibri" w:cs="Calibri"/>
              </w:rPr>
              <w:t>qualifications</w:t>
            </w:r>
            <w:r w:rsidRPr="00412625">
              <w:rPr>
                <w:rFonts w:eastAsia="Calibri" w:cs="Calibri"/>
              </w:rPr>
              <w:t xml:space="preserve"> have been considered and maximise credit and articulation for learners where possible.</w:t>
            </w:r>
          </w:p>
          <w:p w14:paraId="02855C76" w14:textId="165141DD" w:rsidR="00C92256" w:rsidRPr="00412625" w:rsidRDefault="00044B51" w:rsidP="0098099E">
            <w:pPr>
              <w:keepLines/>
              <w:numPr>
                <w:ilvl w:val="0"/>
                <w:numId w:val="7"/>
              </w:numPr>
              <w:spacing w:before="100" w:beforeAutospacing="1" w:after="0" w:afterAutospacing="1"/>
              <w:contextualSpacing/>
              <w:rPr>
                <w:rFonts w:cs="Calibri"/>
              </w:rPr>
            </w:pPr>
            <w:r w:rsidRPr="00412625">
              <w:rPr>
                <w:rFonts w:eastAsia="Calibri" w:cs="Calibri"/>
              </w:rPr>
              <w:t>Accurately populate the Credit Arrangements Template (where applicable) and provide pathways advice in the ‘Implementation information’ section of the Companion Volume Implementation Guide.</w:t>
            </w:r>
          </w:p>
        </w:tc>
      </w:tr>
      <w:tr w:rsidR="00044B51" w:rsidRPr="00412625" w14:paraId="52F51C7B" w14:textId="77777777">
        <w:trPr>
          <w:cantSplit/>
        </w:trPr>
        <w:tc>
          <w:tcPr>
            <w:tcW w:w="281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7AB2C4"/>
          </w:tcPr>
          <w:p w14:paraId="44121170" w14:textId="73C787A0" w:rsidR="00044B51" w:rsidRDefault="005709CF" w:rsidP="0098099E">
            <w:pPr>
              <w:pStyle w:val="Tablebullet"/>
              <w:numPr>
                <w:ilvl w:val="0"/>
                <w:numId w:val="6"/>
              </w:numPr>
              <w:tabs>
                <w:tab w:val="left" w:pos="720"/>
              </w:tabs>
              <w:spacing w:before="100" w:beforeAutospacing="1" w:afterAutospacing="1" w:line="276" w:lineRule="auto"/>
              <w:rPr>
                <w:rFonts w:ascii="Calibri" w:hAnsi="Calibri" w:cs="Calibri"/>
              </w:rPr>
            </w:pPr>
            <w:r>
              <w:rPr>
                <w:rFonts w:ascii="Calibri" w:hAnsi="Calibri" w:cs="Calibri"/>
              </w:rPr>
              <w:t xml:space="preserve">The Application of </w:t>
            </w:r>
            <w:r w:rsidR="00CA4280">
              <w:rPr>
                <w:rFonts w:ascii="Calibri" w:hAnsi="Calibri" w:cs="Calibri"/>
              </w:rPr>
              <w:t xml:space="preserve">Skill and </w:t>
            </w:r>
            <w:r w:rsidR="00FC14CD">
              <w:rPr>
                <w:rFonts w:ascii="Calibri" w:hAnsi="Calibri" w:cs="Calibri"/>
              </w:rPr>
              <w:t xml:space="preserve">Knowledge </w:t>
            </w:r>
            <w:r w:rsidR="006C7955" w:rsidRPr="00412625">
              <w:rPr>
                <w:rFonts w:ascii="Calibri" w:hAnsi="Calibri" w:cs="Calibri"/>
              </w:rPr>
              <w:t>reflect</w:t>
            </w:r>
            <w:r w:rsidR="00B04E6B">
              <w:rPr>
                <w:rFonts w:ascii="Calibri" w:hAnsi="Calibri" w:cs="Calibri"/>
              </w:rPr>
              <w:t>s</w:t>
            </w:r>
            <w:r w:rsidR="006C7955" w:rsidRPr="00412625">
              <w:rPr>
                <w:rFonts w:ascii="Calibri" w:hAnsi="Calibri" w:cs="Calibri"/>
              </w:rPr>
              <w:t xml:space="preserve"> the purpose of the qualification</w:t>
            </w:r>
          </w:p>
        </w:tc>
        <w:tc>
          <w:tcPr>
            <w:tcW w:w="62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ADB9CA"/>
          </w:tcPr>
          <w:p w14:paraId="102D81D7" w14:textId="03A3A1B2" w:rsidR="00024EA8" w:rsidRDefault="00024EA8" w:rsidP="0098099E">
            <w:pPr>
              <w:pStyle w:val="Tablebullet"/>
              <w:numPr>
                <w:ilvl w:val="0"/>
                <w:numId w:val="16"/>
              </w:numPr>
              <w:tabs>
                <w:tab w:val="left" w:pos="720"/>
              </w:tabs>
              <w:spacing w:line="276" w:lineRule="auto"/>
              <w:rPr>
                <w:rFonts w:ascii="Calibri" w:hAnsi="Calibri" w:cs="Calibri"/>
              </w:rPr>
            </w:pPr>
            <w:r w:rsidRPr="00412625">
              <w:rPr>
                <w:rFonts w:ascii="Calibri" w:hAnsi="Calibri" w:cs="Calibri"/>
              </w:rPr>
              <w:t xml:space="preserve">Knowledge and skills are clearly identified in </w:t>
            </w:r>
            <w:r w:rsidRPr="00CE6DCF">
              <w:rPr>
                <w:rFonts w:ascii="Calibri" w:hAnsi="Calibri" w:cs="Calibri"/>
              </w:rPr>
              <w:t xml:space="preserve">the </w:t>
            </w:r>
            <w:r w:rsidRPr="00CE6DCF">
              <w:rPr>
                <w:rFonts w:ascii="Calibri" w:hAnsi="Calibri" w:cs="Calibri"/>
                <w:i/>
              </w:rPr>
              <w:t>Skills and Knowledge</w:t>
            </w:r>
            <w:r w:rsidRPr="00CE6DCF">
              <w:rPr>
                <w:rFonts w:ascii="Calibri" w:hAnsi="Calibri" w:cs="Calibri"/>
              </w:rPr>
              <w:t xml:space="preserve"> field</w:t>
            </w:r>
            <w:r w:rsidR="00CE6DCF" w:rsidRPr="00CE6DCF">
              <w:rPr>
                <w:rFonts w:ascii="Calibri" w:hAnsi="Calibri" w:cs="Calibri"/>
              </w:rPr>
              <w:t>s</w:t>
            </w:r>
            <w:r w:rsidRPr="00CE6DCF">
              <w:rPr>
                <w:rFonts w:ascii="Calibri" w:hAnsi="Calibri" w:cs="Calibri"/>
              </w:rPr>
              <w:t xml:space="preserve"> of the Unit of Competency template</w:t>
            </w:r>
            <w:r w:rsidRPr="00412625">
              <w:rPr>
                <w:rFonts w:ascii="Calibri" w:hAnsi="Calibri" w:cs="Calibri"/>
              </w:rPr>
              <w:t xml:space="preserve"> and explicitly linked to associated assessment requirements.</w:t>
            </w:r>
          </w:p>
          <w:p w14:paraId="0433D167" w14:textId="0FB77655" w:rsidR="00044B51" w:rsidRPr="00024EA8" w:rsidRDefault="007D119D" w:rsidP="0098099E">
            <w:pPr>
              <w:pStyle w:val="Tablebullet"/>
              <w:numPr>
                <w:ilvl w:val="0"/>
                <w:numId w:val="16"/>
              </w:numPr>
              <w:tabs>
                <w:tab w:val="left" w:pos="720"/>
              </w:tabs>
              <w:spacing w:line="276" w:lineRule="auto"/>
              <w:rPr>
                <w:rFonts w:ascii="Calibri" w:hAnsi="Calibri" w:cs="Calibri"/>
              </w:rPr>
            </w:pPr>
            <w:r>
              <w:rPr>
                <w:rFonts w:ascii="Calibri" w:hAnsi="Calibri" w:cs="Calibri"/>
              </w:rPr>
              <w:t>T</w:t>
            </w:r>
            <w:r w:rsidR="00024EA8" w:rsidRPr="00024EA8">
              <w:rPr>
                <w:rFonts w:ascii="Calibri" w:hAnsi="Calibri" w:cs="Calibri"/>
              </w:rPr>
              <w:t xml:space="preserve">he </w:t>
            </w:r>
            <w:r w:rsidR="00024EA8" w:rsidRPr="00024EA8">
              <w:rPr>
                <w:rFonts w:ascii="Calibri" w:hAnsi="Calibri" w:cs="Calibri"/>
                <w:i/>
                <w:iCs/>
              </w:rPr>
              <w:t>Qualification Description</w:t>
            </w:r>
            <w:r w:rsidR="00024EA8" w:rsidRPr="00024EA8">
              <w:rPr>
                <w:rFonts w:ascii="Calibri" w:hAnsi="Calibri" w:cs="Calibri"/>
              </w:rPr>
              <w:t xml:space="preserve"> field of the Qualification template</w:t>
            </w:r>
            <w:r>
              <w:rPr>
                <w:rFonts w:ascii="Calibri" w:hAnsi="Calibri" w:cs="Calibri"/>
              </w:rPr>
              <w:t xml:space="preserve"> includes a</w:t>
            </w:r>
            <w:r w:rsidRPr="00024EA8">
              <w:rPr>
                <w:rFonts w:ascii="Calibri" w:hAnsi="Calibri" w:cs="Calibri"/>
              </w:rPr>
              <w:t xml:space="preserve"> high-level description of</w:t>
            </w:r>
            <w:r w:rsidR="00965AEE">
              <w:rPr>
                <w:rFonts w:ascii="Calibri" w:hAnsi="Calibri" w:cs="Calibri"/>
              </w:rPr>
              <w:t xml:space="preserve"> the application of skills and knowledge</w:t>
            </w:r>
            <w:r>
              <w:rPr>
                <w:rFonts w:ascii="Calibri" w:hAnsi="Calibri" w:cs="Calibri"/>
              </w:rPr>
              <w:t>.</w:t>
            </w:r>
          </w:p>
        </w:tc>
      </w:tr>
      <w:tr w:rsidR="00024EA8" w:rsidRPr="00412625" w14:paraId="312CD711" w14:textId="77777777">
        <w:trPr>
          <w:cantSplit/>
        </w:trPr>
        <w:tc>
          <w:tcPr>
            <w:tcW w:w="281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7AB2C4"/>
          </w:tcPr>
          <w:p w14:paraId="10FE6805" w14:textId="0AB788A6" w:rsidR="00024EA8" w:rsidRPr="00412625" w:rsidRDefault="00024EA8" w:rsidP="0098099E">
            <w:pPr>
              <w:pStyle w:val="Tablebullet"/>
              <w:numPr>
                <w:ilvl w:val="0"/>
                <w:numId w:val="6"/>
              </w:numPr>
              <w:tabs>
                <w:tab w:val="left" w:pos="720"/>
              </w:tabs>
              <w:spacing w:before="100" w:beforeAutospacing="1" w:afterAutospacing="1" w:line="276" w:lineRule="auto"/>
              <w:rPr>
                <w:rFonts w:ascii="Calibri" w:hAnsi="Calibri" w:cs="Calibri"/>
              </w:rPr>
            </w:pPr>
            <w:r w:rsidRPr="00962F90">
              <w:rPr>
                <w:rFonts w:ascii="Calibri" w:hAnsi="Calibri" w:cs="Calibri"/>
              </w:rPr>
              <w:t>Qualifications</w:t>
            </w:r>
            <w:r>
              <w:rPr>
                <w:rFonts w:ascii="Calibri" w:hAnsi="Calibri" w:cs="Calibri"/>
              </w:rPr>
              <w:t xml:space="preserve"> </w:t>
            </w:r>
            <w:r w:rsidR="00001367" w:rsidRPr="00412625">
              <w:rPr>
                <w:rFonts w:ascii="Calibri" w:hAnsi="Calibri" w:cs="Calibri"/>
              </w:rPr>
              <w:t>support transferability across occupations and industries</w:t>
            </w:r>
          </w:p>
        </w:tc>
        <w:tc>
          <w:tcPr>
            <w:tcW w:w="62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ADB9CA"/>
          </w:tcPr>
          <w:p w14:paraId="1BC6F429" w14:textId="1CF4E3A3" w:rsidR="001A3697" w:rsidRPr="00412625" w:rsidRDefault="001A3697" w:rsidP="0098099E">
            <w:pPr>
              <w:pStyle w:val="Tablebullet"/>
              <w:numPr>
                <w:ilvl w:val="0"/>
                <w:numId w:val="16"/>
              </w:numPr>
              <w:tabs>
                <w:tab w:val="left" w:pos="720"/>
              </w:tabs>
              <w:spacing w:before="100" w:beforeAutospacing="1" w:afterAutospacing="1" w:line="276" w:lineRule="auto"/>
              <w:rPr>
                <w:rFonts w:ascii="Calibri" w:hAnsi="Calibri" w:cs="Calibri"/>
              </w:rPr>
            </w:pPr>
            <w:r w:rsidRPr="00412625">
              <w:rPr>
                <w:rFonts w:ascii="Calibri" w:hAnsi="Calibri" w:cs="Calibri"/>
              </w:rPr>
              <w:t xml:space="preserve">Training </w:t>
            </w:r>
            <w:r w:rsidR="00EF38A8">
              <w:rPr>
                <w:rFonts w:ascii="Calibri" w:hAnsi="Calibri" w:cs="Calibri"/>
              </w:rPr>
              <w:t xml:space="preserve">package </w:t>
            </w:r>
            <w:r w:rsidRPr="00412625">
              <w:rPr>
                <w:rFonts w:ascii="Calibri" w:hAnsi="Calibri" w:cs="Calibri"/>
              </w:rPr>
              <w:t>product design is informed by workforce planning and</w:t>
            </w:r>
            <w:r w:rsidR="00E44B1D">
              <w:rPr>
                <w:rFonts w:ascii="Calibri" w:hAnsi="Calibri" w:cs="Calibri"/>
              </w:rPr>
              <w:t xml:space="preserve"> supported </w:t>
            </w:r>
            <w:r w:rsidR="007113BC">
              <w:rPr>
                <w:rFonts w:ascii="Calibri" w:hAnsi="Calibri" w:cs="Calibri"/>
              </w:rPr>
              <w:t>by data analyses of occupational flows and skills similarity.</w:t>
            </w:r>
          </w:p>
          <w:p w14:paraId="220979BE" w14:textId="30A80E56" w:rsidR="001A3697" w:rsidRPr="001A3697" w:rsidRDefault="001A3697" w:rsidP="0098099E">
            <w:pPr>
              <w:keepLines/>
              <w:numPr>
                <w:ilvl w:val="0"/>
                <w:numId w:val="16"/>
              </w:numPr>
              <w:spacing w:after="0"/>
              <w:contextualSpacing/>
              <w:rPr>
                <w:rFonts w:eastAsia="Calibri" w:cs="Calibri"/>
              </w:rPr>
            </w:pPr>
            <w:r w:rsidRPr="00412625">
              <w:rPr>
                <w:rFonts w:cs="Calibri"/>
              </w:rPr>
              <w:t xml:space="preserve">Training </w:t>
            </w:r>
            <w:r w:rsidR="00EF38A8">
              <w:rPr>
                <w:rFonts w:cs="Calibri"/>
              </w:rPr>
              <w:t xml:space="preserve">package </w:t>
            </w:r>
            <w:r w:rsidRPr="00412625">
              <w:rPr>
                <w:rFonts w:cs="Calibri"/>
              </w:rPr>
              <w:t>product design is supported by engagement with stakeholders</w:t>
            </w:r>
            <w:r w:rsidR="00B26A50">
              <w:rPr>
                <w:rFonts w:cs="Calibri"/>
              </w:rPr>
              <w:t>, including</w:t>
            </w:r>
            <w:r w:rsidR="00023C7B">
              <w:rPr>
                <w:rFonts w:cs="Calibri"/>
              </w:rPr>
              <w:t xml:space="preserve"> on </w:t>
            </w:r>
            <w:r w:rsidR="00C57DF3">
              <w:rPr>
                <w:rFonts w:cs="Calibri"/>
              </w:rPr>
              <w:t>transferable skills and recognition of prior learning</w:t>
            </w:r>
            <w:r w:rsidRPr="00412625">
              <w:rPr>
                <w:rFonts w:cs="Calibri"/>
              </w:rPr>
              <w:t>.</w:t>
            </w:r>
          </w:p>
          <w:p w14:paraId="0AE93F44" w14:textId="57FF411A" w:rsidR="00024EA8" w:rsidRPr="001A3697" w:rsidRDefault="00145C8B" w:rsidP="0098099E">
            <w:pPr>
              <w:keepLines/>
              <w:numPr>
                <w:ilvl w:val="0"/>
                <w:numId w:val="16"/>
              </w:numPr>
              <w:spacing w:after="0"/>
              <w:contextualSpacing/>
              <w:rPr>
                <w:rFonts w:eastAsia="Calibri" w:cs="Calibri"/>
              </w:rPr>
            </w:pPr>
            <w:r w:rsidRPr="001A3697">
              <w:rPr>
                <w:rFonts w:cs="Calibri"/>
              </w:rPr>
              <w:t>Qualifications</w:t>
            </w:r>
            <w:r>
              <w:rPr>
                <w:rFonts w:cs="Calibri"/>
              </w:rPr>
              <w:t xml:space="preserve">, </w:t>
            </w:r>
            <w:r w:rsidRPr="001A3697">
              <w:rPr>
                <w:rFonts w:cs="Calibri"/>
              </w:rPr>
              <w:t>where</w:t>
            </w:r>
            <w:r w:rsidR="001A3697" w:rsidRPr="001A3697">
              <w:rPr>
                <w:rFonts w:cs="Calibri"/>
              </w:rPr>
              <w:t xml:space="preserve"> possible</w:t>
            </w:r>
            <w:r w:rsidR="00533F34">
              <w:rPr>
                <w:rFonts w:cs="Calibri"/>
              </w:rPr>
              <w:t>,</w:t>
            </w:r>
            <w:r w:rsidR="001A3697" w:rsidRPr="001A3697">
              <w:rPr>
                <w:rFonts w:cs="Calibri"/>
              </w:rPr>
              <w:t xml:space="preserve"> serve occupations with similar skill requirements and labour market dynamics and use specialisations</w:t>
            </w:r>
            <w:r w:rsidR="00692E8C">
              <w:rPr>
                <w:rFonts w:cs="Calibri"/>
              </w:rPr>
              <w:t xml:space="preserve"> if needed rather than stand-alone qualifications</w:t>
            </w:r>
            <w:r w:rsidR="00146760">
              <w:rPr>
                <w:rFonts w:cs="Calibri"/>
              </w:rPr>
              <w:t xml:space="preserve">. </w:t>
            </w:r>
          </w:p>
        </w:tc>
      </w:tr>
    </w:tbl>
    <w:p w14:paraId="04BAC6B9" w14:textId="03371915" w:rsidR="00E7313E" w:rsidRPr="00E10189" w:rsidRDefault="00A67D8A" w:rsidP="0098099E">
      <w:pPr>
        <w:spacing w:before="240"/>
        <w:rPr>
          <w:rFonts w:ascii="Calibri" w:hAnsi="Calibri" w:cs="Calibri"/>
          <w:bCs/>
          <w:sz w:val="26"/>
          <w:szCs w:val="26"/>
        </w:rPr>
      </w:pPr>
      <w:r w:rsidRPr="0098099E">
        <w:rPr>
          <w:rStyle w:val="Heading2Char"/>
          <w:b/>
          <w:bCs/>
        </w:rPr>
        <w:t>Principle 4:</w:t>
      </w:r>
      <w:r w:rsidRPr="00E10189">
        <w:rPr>
          <w:rFonts w:ascii="Calibri" w:hAnsi="Calibri" w:cs="Calibri"/>
          <w:bCs/>
          <w:sz w:val="26"/>
          <w:szCs w:val="26"/>
        </w:rPr>
        <w:t xml:space="preserve"> </w:t>
      </w:r>
      <w:r w:rsidRPr="0098099E">
        <w:rPr>
          <w:rStyle w:val="Heading2Char"/>
        </w:rPr>
        <w:t xml:space="preserve">Qualifications include an appropriate mix of technical and broader </w:t>
      </w:r>
      <w:r w:rsidR="0048446A" w:rsidRPr="0098099E">
        <w:rPr>
          <w:rStyle w:val="Heading2Char"/>
        </w:rPr>
        <w:t>skills</w:t>
      </w:r>
      <w:r w:rsidRPr="0098099E">
        <w:rPr>
          <w:rStyle w:val="Heading2Char"/>
        </w:rPr>
        <w:t>, including foundation, cognitive, interpersonal and intrapersonal skills.</w:t>
      </w:r>
    </w:p>
    <w:tbl>
      <w:tblPr>
        <w:tblStyle w:val="LightList-Accent11"/>
        <w:tblW w:w="9049" w:type="dxa"/>
        <w:tblInd w:w="0"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113" w:type="dxa"/>
          <w:left w:w="113" w:type="dxa"/>
          <w:bottom w:w="113" w:type="dxa"/>
          <w:right w:w="113" w:type="dxa"/>
        </w:tblCellMar>
        <w:tblLook w:val="0620" w:firstRow="1" w:lastRow="0" w:firstColumn="0" w:lastColumn="0" w:noHBand="1" w:noVBand="1"/>
      </w:tblPr>
      <w:tblGrid>
        <w:gridCol w:w="2812"/>
        <w:gridCol w:w="6237"/>
      </w:tblGrid>
      <w:tr w:rsidR="00EA45F2" w:rsidRPr="00412625" w14:paraId="400FE58E" w14:textId="77777777">
        <w:trPr>
          <w:cnfStyle w:val="100000000000" w:firstRow="1" w:lastRow="0" w:firstColumn="0" w:lastColumn="0" w:oddVBand="0" w:evenVBand="0" w:oddHBand="0" w:evenHBand="0" w:firstRowFirstColumn="0" w:firstRowLastColumn="0" w:lastRowFirstColumn="0" w:lastRowLastColumn="0"/>
          <w:cantSplit/>
          <w:tblHeader/>
        </w:trPr>
        <w:tc>
          <w:tcPr>
            <w:tcW w:w="281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7AB2C4"/>
            <w:hideMark/>
          </w:tcPr>
          <w:p w14:paraId="05EAAEE8" w14:textId="77777777" w:rsidR="00EA45F2" w:rsidRPr="00412625" w:rsidRDefault="00EA45F2">
            <w:pPr>
              <w:pStyle w:val="Table"/>
              <w:spacing w:before="0" w:beforeAutospacing="0" w:afterAutospacing="0"/>
              <w:rPr>
                <w:rFonts w:ascii="Calibri" w:hAnsi="Calibri" w:cs="Calibri"/>
                <w:b w:val="0"/>
                <w:bCs w:val="0"/>
                <w:color w:val="auto"/>
              </w:rPr>
            </w:pPr>
            <w:r w:rsidRPr="00412625">
              <w:rPr>
                <w:rFonts w:ascii="Calibri" w:hAnsi="Calibri" w:cs="Calibri"/>
                <w:color w:val="auto"/>
              </w:rPr>
              <w:t>Key Features</w:t>
            </w:r>
          </w:p>
        </w:tc>
        <w:tc>
          <w:tcPr>
            <w:tcW w:w="62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ADB9CA"/>
            <w:hideMark/>
          </w:tcPr>
          <w:p w14:paraId="1744A8E4" w14:textId="77777777" w:rsidR="00EA45F2" w:rsidRPr="00412625" w:rsidRDefault="00EA45F2">
            <w:pPr>
              <w:pStyle w:val="Tablebullet"/>
              <w:tabs>
                <w:tab w:val="clear" w:pos="360"/>
                <w:tab w:val="left" w:pos="720"/>
              </w:tabs>
              <w:spacing w:before="0" w:beforeAutospacing="0" w:afterAutospacing="0"/>
              <w:ind w:left="170" w:hanging="170"/>
              <w:rPr>
                <w:rFonts w:ascii="Calibri" w:hAnsi="Calibri" w:cs="Calibri"/>
                <w:b w:val="0"/>
                <w:bCs w:val="0"/>
                <w:color w:val="auto"/>
              </w:rPr>
            </w:pPr>
            <w:r w:rsidRPr="00412625">
              <w:rPr>
                <w:rFonts w:ascii="Calibri" w:hAnsi="Calibri" w:cs="Calibri"/>
                <w:color w:val="auto"/>
              </w:rPr>
              <w:t>Guidance on evidence that meets this principle</w:t>
            </w:r>
          </w:p>
        </w:tc>
      </w:tr>
      <w:tr w:rsidR="00EA45F2" w:rsidRPr="00412625" w14:paraId="404C02FB" w14:textId="77777777">
        <w:trPr>
          <w:cantSplit/>
          <w:trHeight w:val="1889"/>
        </w:trPr>
        <w:tc>
          <w:tcPr>
            <w:tcW w:w="281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7AB2C4"/>
          </w:tcPr>
          <w:p w14:paraId="3CE6514D" w14:textId="3457CF54" w:rsidR="00EA45F2" w:rsidRPr="00412625" w:rsidRDefault="00EA45F2" w:rsidP="0098099E">
            <w:pPr>
              <w:pStyle w:val="Table"/>
              <w:numPr>
                <w:ilvl w:val="0"/>
                <w:numId w:val="6"/>
              </w:numPr>
              <w:spacing w:line="276" w:lineRule="auto"/>
              <w:rPr>
                <w:rFonts w:ascii="Calibri" w:hAnsi="Calibri" w:cs="Calibri"/>
              </w:rPr>
            </w:pPr>
            <w:r w:rsidRPr="00412625">
              <w:rPr>
                <w:rFonts w:ascii="Calibri" w:hAnsi="Calibri" w:cs="Calibri"/>
              </w:rPr>
              <w:t>Foundation skills are clearly identified</w:t>
            </w:r>
          </w:p>
        </w:tc>
        <w:tc>
          <w:tcPr>
            <w:tcW w:w="62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ADB9CA"/>
          </w:tcPr>
          <w:p w14:paraId="5BB88918" w14:textId="46A690F0" w:rsidR="00EA45F2" w:rsidRPr="00412625" w:rsidRDefault="00EA45F2" w:rsidP="0098099E">
            <w:pPr>
              <w:pStyle w:val="Tablebullet"/>
              <w:numPr>
                <w:ilvl w:val="0"/>
                <w:numId w:val="16"/>
              </w:numPr>
              <w:tabs>
                <w:tab w:val="left" w:pos="720"/>
              </w:tabs>
              <w:spacing w:line="276" w:lineRule="auto"/>
              <w:rPr>
                <w:rFonts w:ascii="Calibri" w:hAnsi="Calibri" w:cs="Calibri"/>
              </w:rPr>
            </w:pPr>
            <w:r w:rsidRPr="00412625">
              <w:rPr>
                <w:rFonts w:ascii="Calibri" w:hAnsi="Calibri" w:cs="Calibri"/>
              </w:rPr>
              <w:t xml:space="preserve">Foundation skill requirements are clearly articulated within the Qualification </w:t>
            </w:r>
            <w:r w:rsidR="00272EDF">
              <w:rPr>
                <w:rFonts w:ascii="Calibri" w:hAnsi="Calibri" w:cs="Calibri"/>
              </w:rPr>
              <w:t xml:space="preserve">or Skill Set </w:t>
            </w:r>
            <w:r w:rsidRPr="00412625">
              <w:rPr>
                <w:rFonts w:ascii="Calibri" w:hAnsi="Calibri" w:cs="Calibri"/>
              </w:rPr>
              <w:t>template</w:t>
            </w:r>
            <w:r w:rsidR="007C051C">
              <w:rPr>
                <w:rFonts w:ascii="Calibri" w:hAnsi="Calibri" w:cs="Calibri"/>
              </w:rPr>
              <w:t xml:space="preserve"> or where applicable, in the Unit of Competency</w:t>
            </w:r>
            <w:r w:rsidRPr="00412625">
              <w:rPr>
                <w:rFonts w:ascii="Calibri" w:hAnsi="Calibri" w:cs="Calibri"/>
              </w:rPr>
              <w:t xml:space="preserve">. </w:t>
            </w:r>
          </w:p>
          <w:p w14:paraId="34C3381A" w14:textId="227AA3E9" w:rsidR="00EA45F2" w:rsidRPr="000743CE" w:rsidRDefault="00EA45F2" w:rsidP="0098099E">
            <w:pPr>
              <w:pStyle w:val="Tablebullet"/>
              <w:numPr>
                <w:ilvl w:val="0"/>
                <w:numId w:val="16"/>
              </w:numPr>
              <w:tabs>
                <w:tab w:val="left" w:pos="720"/>
              </w:tabs>
              <w:spacing w:line="276" w:lineRule="auto"/>
              <w:rPr>
                <w:rFonts w:ascii="Calibri" w:hAnsi="Calibri" w:cs="Calibri"/>
              </w:rPr>
            </w:pPr>
            <w:r w:rsidRPr="00412625">
              <w:rPr>
                <w:rFonts w:ascii="Calibri" w:hAnsi="Calibri" w:cs="Calibri"/>
              </w:rPr>
              <w:t>Guidance on Foundation Skill</w:t>
            </w:r>
            <w:r w:rsidR="00860DFE">
              <w:rPr>
                <w:rFonts w:ascii="Calibri" w:hAnsi="Calibri" w:cs="Calibri"/>
              </w:rPr>
              <w:t>s</w:t>
            </w:r>
            <w:r w:rsidRPr="00412625">
              <w:rPr>
                <w:rFonts w:ascii="Calibri" w:hAnsi="Calibri" w:cs="Calibri"/>
              </w:rPr>
              <w:t xml:space="preserve"> at the unit level is included in the Companion Volume Implementation Guide</w:t>
            </w:r>
            <w:r w:rsidR="00D95B6E">
              <w:rPr>
                <w:rFonts w:ascii="Calibri" w:hAnsi="Calibri" w:cs="Calibri"/>
              </w:rPr>
              <w:t>.</w:t>
            </w:r>
          </w:p>
        </w:tc>
      </w:tr>
    </w:tbl>
    <w:p w14:paraId="5F61BCD2" w14:textId="77777777" w:rsidR="00A67D8A" w:rsidRDefault="00A67D8A" w:rsidP="002D35B0"/>
    <w:p w14:paraId="70251F06" w14:textId="032C5E8A" w:rsidR="0094029C" w:rsidRPr="00E10189" w:rsidRDefault="0094029C" w:rsidP="000C1BCD">
      <w:pPr>
        <w:pStyle w:val="Heading2"/>
        <w:rPr>
          <w:b/>
        </w:rPr>
      </w:pPr>
      <w:r w:rsidRPr="0098099E">
        <w:rPr>
          <w:b/>
        </w:rPr>
        <w:lastRenderedPageBreak/>
        <w:t>Principle 5:</w:t>
      </w:r>
      <w:r w:rsidRPr="00E10189">
        <w:rPr>
          <w:bCs/>
        </w:rPr>
        <w:t xml:space="preserve"> </w:t>
      </w:r>
      <w:r w:rsidR="003F5E6B" w:rsidRPr="003F5E6B">
        <w:t>Data and evidence underpin decisions relating to the development, update or maintenance of Qualifications and Units of Competency</w:t>
      </w:r>
      <w:r w:rsidR="003F5E6B">
        <w:t>.</w:t>
      </w:r>
    </w:p>
    <w:tbl>
      <w:tblPr>
        <w:tblStyle w:val="LightList-Accent11"/>
        <w:tblW w:w="9049" w:type="dxa"/>
        <w:tblInd w:w="0"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113" w:type="dxa"/>
          <w:left w:w="113" w:type="dxa"/>
          <w:bottom w:w="113" w:type="dxa"/>
          <w:right w:w="113" w:type="dxa"/>
        </w:tblCellMar>
        <w:tblLook w:val="0620" w:firstRow="1" w:lastRow="0" w:firstColumn="0" w:lastColumn="0" w:noHBand="1" w:noVBand="1"/>
      </w:tblPr>
      <w:tblGrid>
        <w:gridCol w:w="2812"/>
        <w:gridCol w:w="6237"/>
      </w:tblGrid>
      <w:tr w:rsidR="00BC4598" w:rsidRPr="00412625" w14:paraId="3712DC85" w14:textId="77777777">
        <w:trPr>
          <w:cnfStyle w:val="100000000000" w:firstRow="1" w:lastRow="0" w:firstColumn="0" w:lastColumn="0" w:oddVBand="0" w:evenVBand="0" w:oddHBand="0" w:evenHBand="0" w:firstRowFirstColumn="0" w:firstRowLastColumn="0" w:lastRowFirstColumn="0" w:lastRowLastColumn="0"/>
          <w:cantSplit/>
          <w:tblHeader/>
        </w:trPr>
        <w:tc>
          <w:tcPr>
            <w:tcW w:w="281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7AB2C4"/>
            <w:hideMark/>
          </w:tcPr>
          <w:p w14:paraId="6AB0943A" w14:textId="77777777" w:rsidR="00BC4598" w:rsidRPr="00412625" w:rsidRDefault="00BC4598">
            <w:pPr>
              <w:pStyle w:val="Table"/>
              <w:spacing w:before="0" w:beforeAutospacing="0" w:afterAutospacing="0"/>
              <w:rPr>
                <w:rFonts w:ascii="Calibri" w:hAnsi="Calibri" w:cs="Calibri"/>
                <w:b w:val="0"/>
                <w:bCs w:val="0"/>
                <w:color w:val="auto"/>
              </w:rPr>
            </w:pPr>
            <w:r w:rsidRPr="00412625">
              <w:rPr>
                <w:rFonts w:ascii="Calibri" w:hAnsi="Calibri" w:cs="Calibri"/>
                <w:color w:val="auto"/>
              </w:rPr>
              <w:t>Key Features</w:t>
            </w:r>
          </w:p>
        </w:tc>
        <w:tc>
          <w:tcPr>
            <w:tcW w:w="62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ADB9CA"/>
            <w:hideMark/>
          </w:tcPr>
          <w:p w14:paraId="13336E15" w14:textId="77777777" w:rsidR="00BC4598" w:rsidRPr="00412625" w:rsidRDefault="00BC4598">
            <w:pPr>
              <w:pStyle w:val="Tablebullet"/>
              <w:tabs>
                <w:tab w:val="clear" w:pos="360"/>
                <w:tab w:val="left" w:pos="720"/>
              </w:tabs>
              <w:spacing w:before="0" w:beforeAutospacing="0" w:afterAutospacing="0"/>
              <w:ind w:left="170" w:hanging="170"/>
              <w:rPr>
                <w:rFonts w:ascii="Calibri" w:hAnsi="Calibri" w:cs="Calibri"/>
                <w:b w:val="0"/>
                <w:bCs w:val="0"/>
                <w:color w:val="auto"/>
              </w:rPr>
            </w:pPr>
            <w:r w:rsidRPr="00412625">
              <w:rPr>
                <w:rFonts w:ascii="Calibri" w:hAnsi="Calibri" w:cs="Calibri"/>
                <w:color w:val="auto"/>
              </w:rPr>
              <w:t>Guidance on evidence that meets this principle</w:t>
            </w:r>
          </w:p>
        </w:tc>
      </w:tr>
      <w:tr w:rsidR="00BC4598" w:rsidRPr="00412625" w14:paraId="68B84D40" w14:textId="77777777">
        <w:trPr>
          <w:cantSplit/>
        </w:trPr>
        <w:tc>
          <w:tcPr>
            <w:tcW w:w="281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7AB2C4"/>
          </w:tcPr>
          <w:p w14:paraId="69A29954" w14:textId="2E890880" w:rsidR="00BC4598" w:rsidRPr="00412625" w:rsidRDefault="00BC4598" w:rsidP="0098099E">
            <w:pPr>
              <w:pStyle w:val="Table"/>
              <w:numPr>
                <w:ilvl w:val="0"/>
                <w:numId w:val="6"/>
              </w:numPr>
              <w:spacing w:line="276" w:lineRule="auto"/>
              <w:rPr>
                <w:rFonts w:ascii="Calibri" w:hAnsi="Calibri" w:cs="Calibri"/>
              </w:rPr>
            </w:pPr>
            <w:r w:rsidRPr="00412625">
              <w:rPr>
                <w:rFonts w:ascii="Calibri" w:hAnsi="Calibri" w:cs="Calibri"/>
              </w:rPr>
              <w:t xml:space="preserve">Training </w:t>
            </w:r>
            <w:r w:rsidR="00FD0891">
              <w:rPr>
                <w:rFonts w:ascii="Calibri" w:hAnsi="Calibri" w:cs="Calibri"/>
              </w:rPr>
              <w:t xml:space="preserve">package </w:t>
            </w:r>
            <w:r w:rsidRPr="00412625">
              <w:rPr>
                <w:rFonts w:ascii="Calibri" w:hAnsi="Calibri" w:cs="Calibri"/>
              </w:rPr>
              <w:t>products are fit-for-purpose and valued</w:t>
            </w:r>
          </w:p>
        </w:tc>
        <w:tc>
          <w:tcPr>
            <w:tcW w:w="62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ADB9CA"/>
          </w:tcPr>
          <w:p w14:paraId="1DE12281" w14:textId="07139BA1" w:rsidR="00BC4598" w:rsidRPr="00412625" w:rsidRDefault="00BC4598" w:rsidP="0098099E">
            <w:pPr>
              <w:pStyle w:val="Tablebullet"/>
              <w:tabs>
                <w:tab w:val="clear" w:pos="360"/>
                <w:tab w:val="left" w:pos="720"/>
              </w:tabs>
              <w:spacing w:line="276" w:lineRule="auto"/>
              <w:ind w:left="0" w:firstLine="0"/>
              <w:rPr>
                <w:rFonts w:ascii="Calibri" w:hAnsi="Calibri" w:cs="Calibri"/>
              </w:rPr>
            </w:pPr>
            <w:r w:rsidRPr="00412625">
              <w:rPr>
                <w:rFonts w:ascii="Calibri" w:hAnsi="Calibri" w:cs="Calibri"/>
              </w:rPr>
              <w:t xml:space="preserve">Jobs and Skills Councils provide clear evidence that a training </w:t>
            </w:r>
            <w:r w:rsidR="00EF38A8">
              <w:rPr>
                <w:rFonts w:ascii="Calibri" w:hAnsi="Calibri" w:cs="Calibri"/>
              </w:rPr>
              <w:t xml:space="preserve">package </w:t>
            </w:r>
            <w:r w:rsidRPr="00412625">
              <w:rPr>
                <w:rFonts w:ascii="Calibri" w:hAnsi="Calibri" w:cs="Calibri"/>
              </w:rPr>
              <w:t>product is required, including:</w:t>
            </w:r>
          </w:p>
          <w:p w14:paraId="60F5736C" w14:textId="14F9007C" w:rsidR="00BC4598" w:rsidRPr="00412625" w:rsidRDefault="006D22C0" w:rsidP="0098099E">
            <w:pPr>
              <w:pStyle w:val="Tablebullet"/>
              <w:numPr>
                <w:ilvl w:val="0"/>
                <w:numId w:val="16"/>
              </w:numPr>
              <w:tabs>
                <w:tab w:val="left" w:pos="720"/>
              </w:tabs>
              <w:spacing w:line="276" w:lineRule="auto"/>
              <w:rPr>
                <w:rFonts w:ascii="Calibri" w:hAnsi="Calibri" w:cs="Calibri"/>
              </w:rPr>
            </w:pPr>
            <w:r>
              <w:rPr>
                <w:rFonts w:ascii="Calibri" w:hAnsi="Calibri" w:cs="Calibri"/>
              </w:rPr>
              <w:t xml:space="preserve">Evidence of broad consensus and support in </w:t>
            </w:r>
            <w:r w:rsidR="00BC4598" w:rsidRPr="00412625">
              <w:rPr>
                <w:rFonts w:ascii="Calibri" w:hAnsi="Calibri" w:cs="Calibri"/>
              </w:rPr>
              <w:t>consultation</w:t>
            </w:r>
            <w:r>
              <w:rPr>
                <w:rFonts w:ascii="Calibri" w:hAnsi="Calibri" w:cs="Calibri"/>
              </w:rPr>
              <w:t xml:space="preserve"> logs</w:t>
            </w:r>
            <w:r w:rsidR="00E54F77">
              <w:rPr>
                <w:rFonts w:ascii="Calibri" w:hAnsi="Calibri" w:cs="Calibri"/>
              </w:rPr>
              <w:t>.</w:t>
            </w:r>
          </w:p>
          <w:p w14:paraId="4359D7CB" w14:textId="21420DBC" w:rsidR="00BC4598" w:rsidRPr="00412625" w:rsidRDefault="0046531F" w:rsidP="0098099E">
            <w:pPr>
              <w:pStyle w:val="Tablebullet"/>
              <w:numPr>
                <w:ilvl w:val="0"/>
                <w:numId w:val="16"/>
              </w:numPr>
              <w:tabs>
                <w:tab w:val="left" w:pos="720"/>
              </w:tabs>
              <w:spacing w:line="276" w:lineRule="auto"/>
              <w:rPr>
                <w:rFonts w:ascii="Calibri" w:hAnsi="Calibri" w:cs="Calibri"/>
              </w:rPr>
            </w:pPr>
            <w:r>
              <w:rPr>
                <w:rFonts w:ascii="Calibri" w:hAnsi="Calibri" w:cs="Calibri"/>
              </w:rPr>
              <w:t>Feedback from stakeholder consultations has been considered and responded to.</w:t>
            </w:r>
          </w:p>
        </w:tc>
      </w:tr>
    </w:tbl>
    <w:p w14:paraId="026902DF" w14:textId="1AA38B80" w:rsidR="00B17CD4" w:rsidRPr="00E10189" w:rsidRDefault="00B17CD4" w:rsidP="0098099E">
      <w:pPr>
        <w:pStyle w:val="Heading2"/>
        <w:spacing w:before="240"/>
        <w:rPr>
          <w:b/>
          <w:i/>
          <w:iCs/>
        </w:rPr>
      </w:pPr>
      <w:r w:rsidRPr="0098099E">
        <w:rPr>
          <w:b/>
        </w:rPr>
        <w:t>Principle 6:</w:t>
      </w:r>
      <w:r w:rsidRPr="00E10189">
        <w:rPr>
          <w:bCs/>
        </w:rPr>
        <w:t xml:space="preserve"> </w:t>
      </w:r>
      <w:r w:rsidRPr="000C1BCD">
        <w:t xml:space="preserve">New or amended Qualifications and Units of Competency do not substantially duplicate other existing </w:t>
      </w:r>
      <w:r w:rsidR="00C2680B" w:rsidRPr="0098099E">
        <w:t>training package products</w:t>
      </w:r>
      <w:r w:rsidRPr="000C1BCD">
        <w:t>, except where a higher level of detail is required for licencing, high-risk, safety or regulatory reasons</w:t>
      </w:r>
      <w:r w:rsidR="0017199F">
        <w:t>.</w:t>
      </w:r>
      <w:r w:rsidRPr="000C1BCD">
        <w:t xml:space="preserve"> </w:t>
      </w:r>
    </w:p>
    <w:tbl>
      <w:tblPr>
        <w:tblStyle w:val="LightList-Accent11"/>
        <w:tblW w:w="9049" w:type="dxa"/>
        <w:tblInd w:w="0"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113" w:type="dxa"/>
          <w:left w:w="113" w:type="dxa"/>
          <w:bottom w:w="113" w:type="dxa"/>
          <w:right w:w="113" w:type="dxa"/>
        </w:tblCellMar>
        <w:tblLook w:val="0620" w:firstRow="1" w:lastRow="0" w:firstColumn="0" w:lastColumn="0" w:noHBand="1" w:noVBand="1"/>
      </w:tblPr>
      <w:tblGrid>
        <w:gridCol w:w="2812"/>
        <w:gridCol w:w="6237"/>
      </w:tblGrid>
      <w:tr w:rsidR="00990963" w:rsidRPr="00412625" w14:paraId="2C0AD77E" w14:textId="77777777">
        <w:trPr>
          <w:cnfStyle w:val="100000000000" w:firstRow="1" w:lastRow="0" w:firstColumn="0" w:lastColumn="0" w:oddVBand="0" w:evenVBand="0" w:oddHBand="0" w:evenHBand="0" w:firstRowFirstColumn="0" w:firstRowLastColumn="0" w:lastRowFirstColumn="0" w:lastRowLastColumn="0"/>
          <w:cantSplit/>
          <w:tblHeader/>
        </w:trPr>
        <w:tc>
          <w:tcPr>
            <w:tcW w:w="281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7AB2C4"/>
            <w:hideMark/>
          </w:tcPr>
          <w:p w14:paraId="079B73C0" w14:textId="77777777" w:rsidR="00990963" w:rsidRPr="00412625" w:rsidRDefault="00990963">
            <w:pPr>
              <w:pStyle w:val="Table"/>
              <w:spacing w:before="0" w:beforeAutospacing="0" w:afterAutospacing="0"/>
              <w:rPr>
                <w:rFonts w:ascii="Calibri" w:hAnsi="Calibri" w:cs="Calibri"/>
                <w:b w:val="0"/>
                <w:bCs w:val="0"/>
                <w:color w:val="auto"/>
              </w:rPr>
            </w:pPr>
            <w:r w:rsidRPr="00412625">
              <w:rPr>
                <w:rFonts w:ascii="Calibri" w:hAnsi="Calibri" w:cs="Calibri"/>
                <w:color w:val="auto"/>
              </w:rPr>
              <w:t>Key Features</w:t>
            </w:r>
          </w:p>
        </w:tc>
        <w:tc>
          <w:tcPr>
            <w:tcW w:w="62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ADB9CA"/>
            <w:hideMark/>
          </w:tcPr>
          <w:p w14:paraId="71B446BE" w14:textId="77777777" w:rsidR="00990963" w:rsidRPr="00412625" w:rsidRDefault="00990963">
            <w:pPr>
              <w:pStyle w:val="Tablebullet"/>
              <w:tabs>
                <w:tab w:val="clear" w:pos="360"/>
                <w:tab w:val="left" w:pos="720"/>
              </w:tabs>
              <w:spacing w:before="0" w:beforeAutospacing="0" w:afterAutospacing="0"/>
              <w:ind w:left="170" w:hanging="170"/>
              <w:rPr>
                <w:rFonts w:ascii="Calibri" w:hAnsi="Calibri" w:cs="Calibri"/>
                <w:b w:val="0"/>
                <w:bCs w:val="0"/>
                <w:color w:val="auto"/>
              </w:rPr>
            </w:pPr>
            <w:r w:rsidRPr="00412625">
              <w:rPr>
                <w:rFonts w:ascii="Calibri" w:hAnsi="Calibri" w:cs="Calibri"/>
                <w:color w:val="auto"/>
              </w:rPr>
              <w:t>Guidance on evidence that meets this principle</w:t>
            </w:r>
          </w:p>
        </w:tc>
      </w:tr>
      <w:tr w:rsidR="00990963" w:rsidRPr="00412625" w14:paraId="7F455F74" w14:textId="77777777">
        <w:trPr>
          <w:cantSplit/>
          <w:trHeight w:val="1889"/>
        </w:trPr>
        <w:tc>
          <w:tcPr>
            <w:tcW w:w="281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7AB2C4"/>
            <w:hideMark/>
          </w:tcPr>
          <w:p w14:paraId="36F9C8FA" w14:textId="42B80995" w:rsidR="00990963" w:rsidRPr="00C01148" w:rsidRDefault="00C01148" w:rsidP="0098099E">
            <w:pPr>
              <w:pStyle w:val="Table"/>
              <w:numPr>
                <w:ilvl w:val="0"/>
                <w:numId w:val="6"/>
              </w:numPr>
              <w:spacing w:line="276" w:lineRule="auto"/>
              <w:rPr>
                <w:rFonts w:ascii="Calibri" w:hAnsi="Calibri" w:cs="Calibri"/>
              </w:rPr>
            </w:pPr>
            <w:r w:rsidRPr="00962F90">
              <w:rPr>
                <w:rFonts w:ascii="Calibri" w:hAnsi="Calibri" w:cs="Calibri"/>
              </w:rPr>
              <w:t>Qualifications</w:t>
            </w:r>
            <w:r w:rsidRPr="00C01148">
              <w:rPr>
                <w:rFonts w:ascii="Calibri" w:hAnsi="Calibri" w:cs="Calibri"/>
              </w:rPr>
              <w:t xml:space="preserve"> are differentiated and do not duplicate existing training package products</w:t>
            </w:r>
          </w:p>
        </w:tc>
        <w:tc>
          <w:tcPr>
            <w:tcW w:w="62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ADB9CA"/>
            <w:hideMark/>
          </w:tcPr>
          <w:p w14:paraId="7FDF0FC2" w14:textId="78D3D00A" w:rsidR="00990963" w:rsidRPr="00412625" w:rsidRDefault="0005509C" w:rsidP="0098099E">
            <w:pPr>
              <w:pStyle w:val="Tablebullet"/>
              <w:numPr>
                <w:ilvl w:val="0"/>
                <w:numId w:val="16"/>
              </w:numPr>
              <w:tabs>
                <w:tab w:val="left" w:pos="720"/>
              </w:tabs>
              <w:spacing w:before="100" w:beforeAutospacing="1" w:afterAutospacing="1" w:line="276" w:lineRule="auto"/>
              <w:rPr>
                <w:rFonts w:ascii="Calibri" w:hAnsi="Calibri" w:cs="Calibri"/>
              </w:rPr>
            </w:pPr>
            <w:r>
              <w:rPr>
                <w:rFonts w:ascii="Calibri" w:hAnsi="Calibri" w:cs="Calibri"/>
              </w:rPr>
              <w:t xml:space="preserve">Analysis of </w:t>
            </w:r>
            <w:r w:rsidR="00990963" w:rsidRPr="00412625">
              <w:rPr>
                <w:rFonts w:ascii="Calibri" w:hAnsi="Calibri" w:cs="Calibri"/>
              </w:rPr>
              <w:t xml:space="preserve">existing </w:t>
            </w:r>
            <w:r w:rsidR="00C2680B">
              <w:rPr>
                <w:rFonts w:ascii="Calibri" w:hAnsi="Calibri" w:cs="Calibri"/>
              </w:rPr>
              <w:t>training package products</w:t>
            </w:r>
            <w:r>
              <w:rPr>
                <w:rFonts w:ascii="Calibri" w:hAnsi="Calibri" w:cs="Calibri"/>
              </w:rPr>
              <w:t xml:space="preserve"> to identify </w:t>
            </w:r>
            <w:r w:rsidR="00760A8B">
              <w:rPr>
                <w:rFonts w:ascii="Calibri" w:hAnsi="Calibri" w:cs="Calibri"/>
              </w:rPr>
              <w:t>any potential overlap</w:t>
            </w:r>
            <w:r w:rsidR="00990963" w:rsidRPr="00412625">
              <w:rPr>
                <w:rFonts w:ascii="Calibri" w:hAnsi="Calibri" w:cs="Calibri"/>
              </w:rPr>
              <w:t>.</w:t>
            </w:r>
          </w:p>
          <w:p w14:paraId="2B6C92B8" w14:textId="33562513" w:rsidR="00990963" w:rsidRPr="00412625" w:rsidRDefault="00394EEB" w:rsidP="0098099E">
            <w:pPr>
              <w:pStyle w:val="Tablebullet"/>
              <w:numPr>
                <w:ilvl w:val="0"/>
                <w:numId w:val="16"/>
              </w:numPr>
              <w:tabs>
                <w:tab w:val="left" w:pos="720"/>
              </w:tabs>
              <w:spacing w:line="276" w:lineRule="auto"/>
              <w:rPr>
                <w:rFonts w:ascii="Calibri" w:hAnsi="Calibri" w:cs="Calibri"/>
              </w:rPr>
            </w:pPr>
            <w:r>
              <w:rPr>
                <w:rFonts w:ascii="Calibri" w:eastAsia="Calibri" w:hAnsi="Calibri" w:cs="Calibri"/>
              </w:rPr>
              <w:t xml:space="preserve">Existing </w:t>
            </w:r>
            <w:r w:rsidR="002B5177">
              <w:rPr>
                <w:rFonts w:ascii="Calibri" w:eastAsia="Calibri" w:hAnsi="Calibri" w:cs="Calibri"/>
              </w:rPr>
              <w:t>products are used where possible, or justification provided where they are determined to be not suitable</w:t>
            </w:r>
            <w:r w:rsidR="00F54390">
              <w:rPr>
                <w:rFonts w:ascii="Calibri" w:eastAsia="Calibri" w:hAnsi="Calibri" w:cs="Calibri"/>
              </w:rPr>
              <w:t>.</w:t>
            </w:r>
          </w:p>
        </w:tc>
      </w:tr>
      <w:tr w:rsidR="00990963" w:rsidRPr="00412625" w14:paraId="7860F33B" w14:textId="77777777">
        <w:trPr>
          <w:cantSplit/>
        </w:trPr>
        <w:tc>
          <w:tcPr>
            <w:tcW w:w="281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7AB2C4"/>
            <w:hideMark/>
          </w:tcPr>
          <w:p w14:paraId="236BD157" w14:textId="6EAF1F79" w:rsidR="00990963" w:rsidRPr="00412625" w:rsidRDefault="00990963" w:rsidP="0098099E">
            <w:pPr>
              <w:pStyle w:val="Tablebullet"/>
              <w:numPr>
                <w:ilvl w:val="0"/>
                <w:numId w:val="6"/>
              </w:numPr>
              <w:tabs>
                <w:tab w:val="left" w:pos="720"/>
              </w:tabs>
              <w:spacing w:before="100" w:beforeAutospacing="1" w:afterAutospacing="1" w:line="276" w:lineRule="auto"/>
              <w:rPr>
                <w:rFonts w:ascii="Calibri" w:hAnsi="Calibri" w:cs="Calibri"/>
              </w:rPr>
            </w:pPr>
            <w:r w:rsidRPr="00412625">
              <w:rPr>
                <w:rFonts w:ascii="Calibri" w:hAnsi="Calibri" w:cs="Calibri"/>
              </w:rPr>
              <w:t>Units of Competency are designed to serve multiple occupations with similar skill requirements where possible</w:t>
            </w:r>
          </w:p>
        </w:tc>
        <w:tc>
          <w:tcPr>
            <w:tcW w:w="62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ADB9CA"/>
            <w:hideMark/>
          </w:tcPr>
          <w:p w14:paraId="1F15262A" w14:textId="77777777" w:rsidR="00990963" w:rsidRPr="00412625" w:rsidRDefault="00990963" w:rsidP="0098099E">
            <w:pPr>
              <w:pStyle w:val="Tablebullet"/>
              <w:numPr>
                <w:ilvl w:val="0"/>
                <w:numId w:val="22"/>
              </w:numPr>
              <w:tabs>
                <w:tab w:val="left" w:pos="720"/>
              </w:tabs>
              <w:spacing w:line="276" w:lineRule="auto"/>
              <w:rPr>
                <w:rFonts w:ascii="Calibri" w:eastAsia="Calibri" w:hAnsi="Calibri" w:cs="Calibri"/>
              </w:rPr>
            </w:pPr>
            <w:r w:rsidRPr="00412625">
              <w:rPr>
                <w:rFonts w:ascii="Calibri" w:eastAsia="Calibri" w:hAnsi="Calibri" w:cs="Calibri"/>
              </w:rPr>
              <w:t>A process has been undertaken to identify occupations with similar skill requirements, including occupational flow and skill similarity analysis.</w:t>
            </w:r>
          </w:p>
          <w:p w14:paraId="21F613C3" w14:textId="08F314C7" w:rsidR="00990963" w:rsidRPr="00990963" w:rsidRDefault="00990963" w:rsidP="0098099E">
            <w:pPr>
              <w:pStyle w:val="Tablebullet"/>
              <w:numPr>
                <w:ilvl w:val="0"/>
                <w:numId w:val="22"/>
              </w:numPr>
              <w:tabs>
                <w:tab w:val="left" w:pos="720"/>
              </w:tabs>
              <w:spacing w:line="276" w:lineRule="auto"/>
              <w:rPr>
                <w:rFonts w:ascii="Calibri" w:eastAsia="Calibri" w:hAnsi="Calibri" w:cs="Calibri"/>
              </w:rPr>
            </w:pPr>
            <w:r w:rsidRPr="00412625">
              <w:rPr>
                <w:rFonts w:ascii="Calibri" w:eastAsia="Calibri" w:hAnsi="Calibri" w:cs="Calibri"/>
              </w:rPr>
              <w:t>Consultation logs demonstrating engagement with, and support from industries with related occupations or similar skill needs.</w:t>
            </w:r>
          </w:p>
        </w:tc>
      </w:tr>
      <w:tr w:rsidR="00990963" w:rsidRPr="00412625" w14:paraId="16686924" w14:textId="77777777">
        <w:trPr>
          <w:cantSplit/>
          <w:trHeight w:val="1889"/>
        </w:trPr>
        <w:tc>
          <w:tcPr>
            <w:tcW w:w="281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7AB2C4"/>
            <w:hideMark/>
          </w:tcPr>
          <w:p w14:paraId="3A602501" w14:textId="038A7EFE" w:rsidR="00990963" w:rsidRPr="00412625" w:rsidRDefault="00990963" w:rsidP="0098099E">
            <w:pPr>
              <w:pStyle w:val="Tablebullet"/>
              <w:numPr>
                <w:ilvl w:val="0"/>
                <w:numId w:val="6"/>
              </w:numPr>
              <w:tabs>
                <w:tab w:val="left" w:pos="720"/>
              </w:tabs>
              <w:spacing w:before="100" w:beforeAutospacing="1" w:afterAutospacing="1" w:line="276" w:lineRule="auto"/>
              <w:rPr>
                <w:rFonts w:ascii="Calibri" w:hAnsi="Calibri" w:cs="Calibri"/>
              </w:rPr>
            </w:pPr>
            <w:r w:rsidRPr="00412625">
              <w:rPr>
                <w:rFonts w:ascii="Calibri" w:hAnsi="Calibri" w:cs="Calibri"/>
              </w:rPr>
              <w:t>Units of Competency include the necessary level of detail to ensure that licen</w:t>
            </w:r>
            <w:r>
              <w:rPr>
                <w:rFonts w:ascii="Calibri" w:hAnsi="Calibri" w:cs="Calibri"/>
              </w:rPr>
              <w:t>c</w:t>
            </w:r>
            <w:r w:rsidRPr="00412625">
              <w:rPr>
                <w:rFonts w:ascii="Calibri" w:hAnsi="Calibri" w:cs="Calibri"/>
              </w:rPr>
              <w:t>ing, high-risk and safety, or regulatory requirements are met.</w:t>
            </w:r>
          </w:p>
        </w:tc>
        <w:tc>
          <w:tcPr>
            <w:tcW w:w="62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ADB9CA"/>
            <w:hideMark/>
          </w:tcPr>
          <w:p w14:paraId="49E91A8F" w14:textId="77777777" w:rsidR="00990963" w:rsidRPr="00412625" w:rsidRDefault="00990963" w:rsidP="0098099E">
            <w:pPr>
              <w:keepLines/>
              <w:numPr>
                <w:ilvl w:val="0"/>
                <w:numId w:val="7"/>
              </w:numPr>
              <w:spacing w:before="100" w:beforeAutospacing="1" w:after="0" w:afterAutospacing="1"/>
              <w:contextualSpacing/>
              <w:rPr>
                <w:rFonts w:eastAsia="Calibri" w:cs="Calibri"/>
              </w:rPr>
            </w:pPr>
            <w:r w:rsidRPr="00412625">
              <w:rPr>
                <w:rFonts w:eastAsia="Calibri" w:cs="Calibri"/>
              </w:rPr>
              <w:t>Consultation logs demonstrating engagement with, and support from, relevant licen</w:t>
            </w:r>
            <w:r>
              <w:rPr>
                <w:rFonts w:eastAsia="Calibri" w:cs="Calibri"/>
              </w:rPr>
              <w:t>c</w:t>
            </w:r>
            <w:r w:rsidRPr="00412625">
              <w:rPr>
                <w:rFonts w:eastAsia="Calibri" w:cs="Calibri"/>
              </w:rPr>
              <w:t>ing and industry regulatory bodies.</w:t>
            </w:r>
          </w:p>
          <w:p w14:paraId="0EACCE06" w14:textId="1229E363" w:rsidR="00990963" w:rsidRPr="00412625" w:rsidRDefault="00990963" w:rsidP="0098099E">
            <w:pPr>
              <w:keepLines/>
              <w:numPr>
                <w:ilvl w:val="0"/>
                <w:numId w:val="7"/>
              </w:numPr>
              <w:spacing w:before="100" w:beforeAutospacing="1" w:after="0" w:afterAutospacing="1"/>
              <w:contextualSpacing/>
              <w:rPr>
                <w:rFonts w:eastAsia="Calibri" w:cs="Calibri"/>
              </w:rPr>
            </w:pPr>
            <w:r w:rsidRPr="00412625">
              <w:rPr>
                <w:rFonts w:eastAsia="Calibri" w:cs="Calibri"/>
              </w:rPr>
              <w:t>Regulatory and licencing requirements are clearly specified</w:t>
            </w:r>
            <w:r w:rsidR="007279F9">
              <w:rPr>
                <w:rFonts w:eastAsia="Calibri" w:cs="Calibri"/>
              </w:rPr>
              <w:t>.</w:t>
            </w:r>
          </w:p>
        </w:tc>
      </w:tr>
    </w:tbl>
    <w:p w14:paraId="230A2B03" w14:textId="77777777" w:rsidR="00C46951" w:rsidRDefault="00C46951">
      <w:pPr>
        <w:spacing w:after="160" w:line="259" w:lineRule="auto"/>
        <w:rPr>
          <w:b/>
          <w:sz w:val="26"/>
        </w:rPr>
      </w:pPr>
      <w:r>
        <w:rPr>
          <w:b/>
        </w:rPr>
        <w:br w:type="page"/>
      </w:r>
    </w:p>
    <w:p w14:paraId="15EB490F" w14:textId="0F2B5EA8" w:rsidR="009C1068" w:rsidRPr="00E10189" w:rsidRDefault="009C1068" w:rsidP="0098099E">
      <w:pPr>
        <w:pStyle w:val="Heading2"/>
        <w:spacing w:before="240"/>
        <w:rPr>
          <w:b/>
        </w:rPr>
      </w:pPr>
      <w:r w:rsidRPr="0098099E">
        <w:rPr>
          <w:b/>
        </w:rPr>
        <w:lastRenderedPageBreak/>
        <w:t>Principle 7:</w:t>
      </w:r>
      <w:r w:rsidRPr="00E10189">
        <w:rPr>
          <w:bCs/>
        </w:rPr>
        <w:t xml:space="preserve"> </w:t>
      </w:r>
      <w:r w:rsidRPr="00962F90">
        <w:t>Qualifications</w:t>
      </w:r>
      <w:r w:rsidRPr="00E10189">
        <w:t xml:space="preserve"> and Units of Competency are designed with an appropriate level of specificity that allows for flexible training and assessment, and minimises the need for frequent updates, except where a higher level of detail is required for licencing, high-risk, safety or regulatory reasons</w:t>
      </w:r>
      <w:r w:rsidR="0017199F">
        <w:t>.</w:t>
      </w:r>
    </w:p>
    <w:tbl>
      <w:tblPr>
        <w:tblStyle w:val="LightList-Accent11"/>
        <w:tblW w:w="9049" w:type="dxa"/>
        <w:tblInd w:w="0"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113" w:type="dxa"/>
          <w:left w:w="113" w:type="dxa"/>
          <w:bottom w:w="113" w:type="dxa"/>
          <w:right w:w="113" w:type="dxa"/>
        </w:tblCellMar>
        <w:tblLook w:val="0620" w:firstRow="1" w:lastRow="0" w:firstColumn="0" w:lastColumn="0" w:noHBand="1" w:noVBand="1"/>
      </w:tblPr>
      <w:tblGrid>
        <w:gridCol w:w="2812"/>
        <w:gridCol w:w="6237"/>
      </w:tblGrid>
      <w:tr w:rsidR="00C80FDB" w:rsidRPr="00412625" w14:paraId="22180723" w14:textId="77777777">
        <w:trPr>
          <w:cnfStyle w:val="100000000000" w:firstRow="1" w:lastRow="0" w:firstColumn="0" w:lastColumn="0" w:oddVBand="0" w:evenVBand="0" w:oddHBand="0" w:evenHBand="0" w:firstRowFirstColumn="0" w:firstRowLastColumn="0" w:lastRowFirstColumn="0" w:lastRowLastColumn="0"/>
          <w:cantSplit/>
          <w:tblHeader/>
        </w:trPr>
        <w:tc>
          <w:tcPr>
            <w:tcW w:w="281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7AB2C4"/>
            <w:hideMark/>
          </w:tcPr>
          <w:p w14:paraId="1B3E1C08" w14:textId="77777777" w:rsidR="00C80FDB" w:rsidRPr="00412625" w:rsidRDefault="00C80FDB">
            <w:pPr>
              <w:pStyle w:val="Table"/>
              <w:spacing w:before="0" w:beforeAutospacing="0" w:afterAutospacing="0"/>
              <w:rPr>
                <w:rFonts w:ascii="Calibri" w:hAnsi="Calibri" w:cs="Calibri"/>
                <w:b w:val="0"/>
                <w:bCs w:val="0"/>
                <w:color w:val="auto"/>
              </w:rPr>
            </w:pPr>
            <w:r w:rsidRPr="00412625">
              <w:rPr>
                <w:rFonts w:ascii="Calibri" w:hAnsi="Calibri" w:cs="Calibri"/>
                <w:color w:val="auto"/>
              </w:rPr>
              <w:t>Key Features</w:t>
            </w:r>
          </w:p>
        </w:tc>
        <w:tc>
          <w:tcPr>
            <w:tcW w:w="62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ADB9CA"/>
            <w:hideMark/>
          </w:tcPr>
          <w:p w14:paraId="38C614C8" w14:textId="77777777" w:rsidR="00C80FDB" w:rsidRPr="00412625" w:rsidRDefault="00C80FDB">
            <w:pPr>
              <w:pStyle w:val="Tablebullet"/>
              <w:tabs>
                <w:tab w:val="clear" w:pos="360"/>
                <w:tab w:val="left" w:pos="720"/>
              </w:tabs>
              <w:spacing w:before="0" w:beforeAutospacing="0" w:afterAutospacing="0"/>
              <w:ind w:left="170" w:hanging="170"/>
              <w:rPr>
                <w:rFonts w:ascii="Calibri" w:hAnsi="Calibri" w:cs="Calibri"/>
                <w:b w:val="0"/>
                <w:bCs w:val="0"/>
                <w:color w:val="auto"/>
              </w:rPr>
            </w:pPr>
            <w:r w:rsidRPr="00412625">
              <w:rPr>
                <w:rFonts w:ascii="Calibri" w:hAnsi="Calibri" w:cs="Calibri"/>
                <w:color w:val="auto"/>
              </w:rPr>
              <w:t>Guidance on evidence that meets this principle</w:t>
            </w:r>
          </w:p>
        </w:tc>
      </w:tr>
      <w:tr w:rsidR="00C80FDB" w:rsidRPr="00412625" w14:paraId="2D9C78C3" w14:textId="77777777">
        <w:trPr>
          <w:cantSplit/>
          <w:trHeight w:val="1889"/>
        </w:trPr>
        <w:tc>
          <w:tcPr>
            <w:tcW w:w="281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7AB2C4"/>
          </w:tcPr>
          <w:p w14:paraId="0ED69253" w14:textId="77777777" w:rsidR="00C80FDB" w:rsidRPr="00412625" w:rsidRDefault="00C80FDB" w:rsidP="0098099E">
            <w:pPr>
              <w:pStyle w:val="Tablebullet"/>
              <w:numPr>
                <w:ilvl w:val="0"/>
                <w:numId w:val="6"/>
              </w:numPr>
              <w:tabs>
                <w:tab w:val="left" w:pos="720"/>
              </w:tabs>
              <w:spacing w:before="100" w:beforeAutospacing="1" w:afterAutospacing="1" w:line="276" w:lineRule="auto"/>
              <w:rPr>
                <w:rFonts w:ascii="Calibri" w:hAnsi="Calibri" w:cs="Calibri"/>
              </w:rPr>
            </w:pPr>
            <w:r w:rsidRPr="00412625">
              <w:rPr>
                <w:rFonts w:ascii="Calibri" w:hAnsi="Calibri" w:cs="Calibri"/>
              </w:rPr>
              <w:t>Units of Competency include the minimum level of prescriptive detail necessary to enable quality training and assessment</w:t>
            </w:r>
          </w:p>
        </w:tc>
        <w:tc>
          <w:tcPr>
            <w:tcW w:w="62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ADB9CA"/>
          </w:tcPr>
          <w:p w14:paraId="2CC9AA84" w14:textId="09DB3892" w:rsidR="00C80FDB" w:rsidRPr="00412625" w:rsidRDefault="00C80FDB" w:rsidP="0098099E">
            <w:pPr>
              <w:pStyle w:val="Tablebullet"/>
              <w:numPr>
                <w:ilvl w:val="0"/>
                <w:numId w:val="22"/>
              </w:numPr>
              <w:tabs>
                <w:tab w:val="left" w:pos="720"/>
              </w:tabs>
              <w:spacing w:line="276" w:lineRule="auto"/>
              <w:rPr>
                <w:rFonts w:ascii="Calibri" w:eastAsia="Calibri" w:hAnsi="Calibri" w:cs="Calibri"/>
              </w:rPr>
            </w:pPr>
            <w:r w:rsidRPr="00412625">
              <w:rPr>
                <w:rFonts w:ascii="Calibri" w:eastAsia="Calibri" w:hAnsi="Calibri" w:cs="Calibri"/>
              </w:rPr>
              <w:t xml:space="preserve">RTOs and educational experts have been meaningfully engaged in the design and development of </w:t>
            </w:r>
            <w:r w:rsidR="00C2680B">
              <w:rPr>
                <w:rFonts w:ascii="Calibri" w:eastAsia="Calibri" w:hAnsi="Calibri" w:cs="Calibri"/>
              </w:rPr>
              <w:t>training package products</w:t>
            </w:r>
            <w:r w:rsidR="007279F9">
              <w:rPr>
                <w:rFonts w:ascii="Calibri" w:eastAsia="Calibri" w:hAnsi="Calibri" w:cs="Calibri"/>
              </w:rPr>
              <w:t>.</w:t>
            </w:r>
          </w:p>
          <w:p w14:paraId="4F9F4EBD" w14:textId="0DA1B837" w:rsidR="00C80FDB" w:rsidRPr="00412625" w:rsidRDefault="00C80FDB" w:rsidP="0098099E">
            <w:pPr>
              <w:pStyle w:val="Tablebullet"/>
              <w:numPr>
                <w:ilvl w:val="0"/>
                <w:numId w:val="22"/>
              </w:numPr>
              <w:tabs>
                <w:tab w:val="left" w:pos="720"/>
              </w:tabs>
              <w:spacing w:line="276" w:lineRule="auto"/>
              <w:rPr>
                <w:rFonts w:ascii="Calibri" w:eastAsia="Calibri" w:hAnsi="Calibri" w:cs="Calibri"/>
              </w:rPr>
            </w:pPr>
            <w:r w:rsidRPr="00412625">
              <w:rPr>
                <w:rFonts w:ascii="Calibri" w:eastAsia="Calibri" w:hAnsi="Calibri" w:cs="Calibri"/>
              </w:rPr>
              <w:t xml:space="preserve">Rationale for inclusion of </w:t>
            </w:r>
            <w:r w:rsidR="00290E51">
              <w:rPr>
                <w:rFonts w:ascii="Calibri" w:eastAsia="Calibri" w:hAnsi="Calibri" w:cs="Calibri"/>
              </w:rPr>
              <w:t>prescriptive requirements</w:t>
            </w:r>
            <w:r w:rsidR="004E5DCA">
              <w:rPr>
                <w:rFonts w:ascii="Calibri" w:eastAsia="Calibri" w:hAnsi="Calibri" w:cs="Calibri"/>
              </w:rPr>
              <w:t xml:space="preserve">, including </w:t>
            </w:r>
            <w:r w:rsidRPr="00412625">
              <w:rPr>
                <w:rFonts w:ascii="Calibri" w:eastAsia="Calibri" w:hAnsi="Calibri" w:cs="Calibri"/>
              </w:rPr>
              <w:t>assessment requirements, supported by appropriate evidence</w:t>
            </w:r>
            <w:r w:rsidR="007279F9">
              <w:rPr>
                <w:rFonts w:ascii="Calibri" w:eastAsia="Calibri" w:hAnsi="Calibri" w:cs="Calibri"/>
              </w:rPr>
              <w:t>.</w:t>
            </w:r>
          </w:p>
        </w:tc>
      </w:tr>
    </w:tbl>
    <w:p w14:paraId="0EA3F397" w14:textId="77777777" w:rsidR="00D140D8" w:rsidRDefault="00D140D8" w:rsidP="002D35B0">
      <w:pPr>
        <w:sectPr w:rsidR="00D140D8" w:rsidSect="00EF1404">
          <w:headerReference w:type="even" r:id="rId20"/>
          <w:headerReference w:type="default" r:id="rId21"/>
          <w:headerReference w:type="first" r:id="rId22"/>
          <w:pgSz w:w="11906" w:h="16838"/>
          <w:pgMar w:top="1418" w:right="1418" w:bottom="1418" w:left="1418" w:header="0" w:footer="454" w:gutter="0"/>
          <w:cols w:space="709"/>
        </w:sectPr>
      </w:pPr>
    </w:p>
    <w:p w14:paraId="1CCA3A27" w14:textId="4A507368" w:rsidR="00950A21" w:rsidRPr="00082920" w:rsidRDefault="00806E37" w:rsidP="00ED2E23">
      <w:pPr>
        <w:pStyle w:val="Heading1"/>
        <w:rPr>
          <w:rFonts w:eastAsia="Times New Roman"/>
          <w:sz w:val="36"/>
          <w:szCs w:val="36"/>
        </w:rPr>
      </w:pPr>
      <w:bookmarkStart w:id="25" w:name="_Toc172730410"/>
      <w:bookmarkStart w:id="26" w:name="_Toc172730474"/>
      <w:bookmarkStart w:id="27" w:name="_Toc184658756"/>
      <w:bookmarkStart w:id="28" w:name="_Toc25307438"/>
      <w:bookmarkStart w:id="29" w:name="_Toc120541478"/>
      <w:r w:rsidRPr="00082920">
        <w:rPr>
          <w:rFonts w:eastAsia="Times New Roman"/>
          <w:sz w:val="36"/>
          <w:szCs w:val="36"/>
        </w:rPr>
        <w:lastRenderedPageBreak/>
        <w:t>SECTION 2: PRODUCT REQUIREMENTS</w:t>
      </w:r>
      <w:bookmarkEnd w:id="25"/>
      <w:bookmarkEnd w:id="26"/>
      <w:bookmarkEnd w:id="27"/>
    </w:p>
    <w:p w14:paraId="020532AB" w14:textId="36EC509B" w:rsidR="00A54CDC" w:rsidRPr="0075347A" w:rsidRDefault="00280AFB" w:rsidP="00280AFB">
      <w:r w:rsidRPr="0098099E">
        <w:t>Training packages</w:t>
      </w:r>
      <w:r>
        <w:t xml:space="preserve"> must specify the knowledge and skills required by individuals to perform effectively in the workplace, known as ‘competencies’ and expressed in units of competency. Training packages also detail how units of competency can be packaged into nationally recognised </w:t>
      </w:r>
      <w:r w:rsidRPr="0075347A">
        <w:t>qualifications that align with the AQF</w:t>
      </w:r>
      <w:r w:rsidR="00CD7BF9" w:rsidRPr="0075347A">
        <w:t xml:space="preserve"> and into industry defined Skill Sets</w:t>
      </w:r>
      <w:r w:rsidRPr="0075347A">
        <w:t xml:space="preserve">. </w:t>
      </w:r>
    </w:p>
    <w:p w14:paraId="291D6EF4" w14:textId="385D61C3" w:rsidR="7B70B288" w:rsidRPr="0075347A" w:rsidRDefault="00B1636D">
      <w:r w:rsidRPr="0075347A">
        <w:t xml:space="preserve">Competency is defined as the consistent application of knowledge and skill to the standard of performance required in the workplace. It embodies the ability to transfer and apply skills and knowledge to new situations and </w:t>
      </w:r>
      <w:r w:rsidR="00635543" w:rsidRPr="0075347A">
        <w:t>environments</w:t>
      </w:r>
      <w:r w:rsidRPr="0075347A">
        <w:t>.</w:t>
      </w:r>
    </w:p>
    <w:p w14:paraId="6F2F58D9" w14:textId="1722AA1A" w:rsidR="00EC0113" w:rsidRDefault="00EC0113" w:rsidP="00EC0113">
      <w:pPr>
        <w:autoSpaceDE w:val="0"/>
        <w:autoSpaceDN w:val="0"/>
        <w:adjustRightInd w:val="0"/>
      </w:pPr>
      <w:r w:rsidRPr="0075347A">
        <w:t xml:space="preserve">Competency covers all aspects of workplace performance and involves performing </w:t>
      </w:r>
      <w:r w:rsidR="0068082F" w:rsidRPr="0075347A">
        <w:t>functions</w:t>
      </w:r>
      <w:r w:rsidRPr="0075347A">
        <w:t>; responding to contingencies or breakdowns; and, dealing with the responsibilities of the workplace, including working with others. Workplace competency requires the ability to apply relevant skills, knowledge and attitudes consistently over time and in the required workplace situations</w:t>
      </w:r>
      <w:r w:rsidR="00427DD3" w:rsidRPr="0075347A">
        <w:t>,</w:t>
      </w:r>
      <w:r w:rsidRPr="0075347A">
        <w:t xml:space="preserve"> environments</w:t>
      </w:r>
      <w:r w:rsidR="00427DD3" w:rsidRPr="0075347A">
        <w:t xml:space="preserve"> and conditions</w:t>
      </w:r>
      <w:r w:rsidRPr="0075347A">
        <w:t>. In line with this concept of competency</w:t>
      </w:r>
      <w:r w:rsidR="00132DD3" w:rsidRPr="0075347A">
        <w:t>,</w:t>
      </w:r>
      <w:r w:rsidRPr="0075347A">
        <w:t xml:space="preserve"> </w:t>
      </w:r>
      <w:r w:rsidR="3C296CA4" w:rsidRPr="0075347A">
        <w:t>t</w:t>
      </w:r>
      <w:r w:rsidRPr="0075347A">
        <w:t xml:space="preserve">raining </w:t>
      </w:r>
      <w:r w:rsidR="6FFF2511" w:rsidRPr="0075347A">
        <w:t>p</w:t>
      </w:r>
      <w:r w:rsidRPr="0075347A">
        <w:t>ackages focus on what is expected of a competent individual in the workplace as an outcome of learning, rather than focussing on the learning process itself.</w:t>
      </w:r>
      <w:r w:rsidRPr="009F47E9">
        <w:t xml:space="preserve"> </w:t>
      </w:r>
    </w:p>
    <w:p w14:paraId="69C5F0FF" w14:textId="3A15F642" w:rsidR="00280AFB" w:rsidRPr="007D2BF7" w:rsidRDefault="00280AFB" w:rsidP="00280AFB">
      <w:pPr>
        <w:spacing w:after="120"/>
        <w:rPr>
          <w:rFonts w:cstheme="minorHAnsi"/>
        </w:rPr>
      </w:pPr>
      <w:r w:rsidRPr="007D2BF7">
        <w:rPr>
          <w:rFonts w:cstheme="minorHAnsi"/>
        </w:rPr>
        <w:t xml:space="preserve">Training packages consist of the following nationally </w:t>
      </w:r>
      <w:r w:rsidRPr="00337720">
        <w:rPr>
          <w:rFonts w:cstheme="minorHAnsi"/>
        </w:rPr>
        <w:t xml:space="preserve">endorsed </w:t>
      </w:r>
      <w:r w:rsidR="00C2680B">
        <w:rPr>
          <w:rFonts w:cstheme="minorHAnsi"/>
        </w:rPr>
        <w:t>training package products</w:t>
      </w:r>
      <w:r w:rsidRPr="00337720">
        <w:rPr>
          <w:rFonts w:cstheme="minorHAnsi"/>
        </w:rPr>
        <w:t>,</w:t>
      </w:r>
      <w:r w:rsidRPr="007D2BF7">
        <w:rPr>
          <w:rFonts w:cstheme="minorHAnsi"/>
        </w:rPr>
        <w:t xml:space="preserve"> which are:</w:t>
      </w:r>
    </w:p>
    <w:p w14:paraId="55B59428" w14:textId="2616BFAA" w:rsidR="00280AFB" w:rsidRPr="007D2BF7" w:rsidRDefault="00280AFB" w:rsidP="005D1BD4">
      <w:pPr>
        <w:pStyle w:val="Documentrepairbullet"/>
        <w:ind w:left="709" w:hanging="425"/>
        <w:rPr>
          <w:rFonts w:asciiTheme="minorHAnsi" w:hAnsiTheme="minorHAnsi" w:cstheme="minorHAnsi"/>
        </w:rPr>
      </w:pPr>
      <w:r w:rsidRPr="007D2BF7">
        <w:rPr>
          <w:rFonts w:asciiTheme="minorHAnsi" w:hAnsiTheme="minorHAnsi" w:cstheme="minorHAnsi"/>
        </w:rPr>
        <w:t>units of competency</w:t>
      </w:r>
    </w:p>
    <w:p w14:paraId="32019B9F" w14:textId="33A1B71C" w:rsidR="00280AFB" w:rsidRPr="007D2BF7" w:rsidRDefault="00280AFB" w:rsidP="00280AFB">
      <w:pPr>
        <w:pStyle w:val="Documentrepairbullet"/>
        <w:spacing w:before="240"/>
        <w:ind w:left="709" w:hanging="425"/>
        <w:rPr>
          <w:rFonts w:asciiTheme="minorHAnsi" w:hAnsiTheme="minorHAnsi" w:cstheme="minorHAnsi"/>
        </w:rPr>
      </w:pPr>
      <w:r w:rsidRPr="007D2BF7">
        <w:rPr>
          <w:rFonts w:asciiTheme="minorHAnsi" w:hAnsiTheme="minorHAnsi" w:cstheme="minorHAnsi"/>
        </w:rPr>
        <w:t>qualifications aligned to the AQF</w:t>
      </w:r>
      <w:r w:rsidR="00EA1F2D">
        <w:rPr>
          <w:rFonts w:asciiTheme="minorHAnsi" w:hAnsiTheme="minorHAnsi" w:cstheme="minorHAnsi"/>
        </w:rPr>
        <w:t>.</w:t>
      </w:r>
      <w:r w:rsidRPr="007D2BF7">
        <w:rPr>
          <w:rFonts w:asciiTheme="minorHAnsi" w:hAnsiTheme="minorHAnsi" w:cstheme="minorHAnsi"/>
        </w:rPr>
        <w:t xml:space="preserve"> </w:t>
      </w:r>
    </w:p>
    <w:p w14:paraId="00AB5390" w14:textId="0DE6AEE5" w:rsidR="00280AFB" w:rsidRPr="007D2BF7" w:rsidRDefault="00280AFB" w:rsidP="00280AFB">
      <w:pPr>
        <w:spacing w:after="120"/>
        <w:rPr>
          <w:rFonts w:cstheme="minorHAnsi"/>
        </w:rPr>
      </w:pPr>
      <w:r w:rsidRPr="007D2BF7">
        <w:rPr>
          <w:rFonts w:cstheme="minorHAnsi"/>
        </w:rPr>
        <w:t xml:space="preserve">Training packages also consist of the following non-endorsed training </w:t>
      </w:r>
      <w:r w:rsidR="00C944E4">
        <w:rPr>
          <w:rFonts w:cstheme="minorHAnsi"/>
        </w:rPr>
        <w:t xml:space="preserve">package </w:t>
      </w:r>
      <w:r w:rsidRPr="007D2BF7">
        <w:rPr>
          <w:rFonts w:cstheme="minorHAnsi"/>
        </w:rPr>
        <w:t>product components:</w:t>
      </w:r>
    </w:p>
    <w:p w14:paraId="47B15F6E" w14:textId="6EC8DDC8" w:rsidR="00280AFB" w:rsidRPr="007D2BF7" w:rsidRDefault="00280AFB" w:rsidP="00280AFB">
      <w:pPr>
        <w:pStyle w:val="Documentrepairbullet"/>
        <w:ind w:left="709" w:hanging="425"/>
        <w:rPr>
          <w:rFonts w:asciiTheme="minorHAnsi" w:hAnsiTheme="minorHAnsi" w:cstheme="minorHAnsi"/>
        </w:rPr>
      </w:pPr>
      <w:r w:rsidRPr="007D2BF7">
        <w:rPr>
          <w:rFonts w:asciiTheme="minorHAnsi" w:hAnsiTheme="minorHAnsi" w:cstheme="minorHAnsi"/>
        </w:rPr>
        <w:t>skill sets</w:t>
      </w:r>
    </w:p>
    <w:p w14:paraId="7AA6DE8F" w14:textId="1008EAC5" w:rsidR="00280AFB" w:rsidRDefault="00490FF7" w:rsidP="00280AFB">
      <w:pPr>
        <w:pStyle w:val="Documentrepairbullet"/>
        <w:spacing w:before="240"/>
        <w:ind w:left="709" w:hanging="425"/>
        <w:rPr>
          <w:rFonts w:asciiTheme="minorHAnsi" w:hAnsiTheme="minorHAnsi" w:cstheme="minorHAnsi"/>
        </w:rPr>
      </w:pPr>
      <w:r>
        <w:rPr>
          <w:rFonts w:asciiTheme="minorHAnsi" w:hAnsiTheme="minorHAnsi" w:cstheme="minorHAnsi"/>
        </w:rPr>
        <w:t xml:space="preserve">companion volumes including a </w:t>
      </w:r>
      <w:r w:rsidR="00280AFB" w:rsidRPr="007D2BF7">
        <w:rPr>
          <w:rFonts w:asciiTheme="minorHAnsi" w:hAnsiTheme="minorHAnsi" w:cstheme="minorHAnsi"/>
        </w:rPr>
        <w:t>companion volume implementation guide</w:t>
      </w:r>
      <w:r w:rsidR="00EA1F2D">
        <w:rPr>
          <w:rFonts w:asciiTheme="minorHAnsi" w:hAnsiTheme="minorHAnsi" w:cstheme="minorHAnsi"/>
        </w:rPr>
        <w:t>.</w:t>
      </w:r>
    </w:p>
    <w:p w14:paraId="0F85616B" w14:textId="2AE67A4D" w:rsidR="00E57425" w:rsidRDefault="00E57425" w:rsidP="00E57425">
      <w:r w:rsidRPr="00105B10">
        <w:t>To support consistent interpretation and implementation</w:t>
      </w:r>
      <w:r>
        <w:t xml:space="preserve"> of </w:t>
      </w:r>
      <w:r w:rsidR="00C2680B">
        <w:t>training package products</w:t>
      </w:r>
      <w:r w:rsidRPr="00105B10">
        <w:t xml:space="preserve">, </w:t>
      </w:r>
      <w:r>
        <w:t xml:space="preserve">Jobs and Skills Councils must, when developing their </w:t>
      </w:r>
      <w:r w:rsidR="00C2680B">
        <w:t>training package products</w:t>
      </w:r>
      <w:r>
        <w:t xml:space="preserve">:  </w:t>
      </w:r>
      <w:r w:rsidRPr="00105B10">
        <w:t xml:space="preserve">  </w:t>
      </w:r>
    </w:p>
    <w:p w14:paraId="0AF6F202" w14:textId="6E93C04D" w:rsidR="00E57425" w:rsidRDefault="00E57425" w:rsidP="004F22A3">
      <w:pPr>
        <w:pStyle w:val="ListParagraph"/>
        <w:numPr>
          <w:ilvl w:val="0"/>
          <w:numId w:val="33"/>
        </w:numPr>
        <w:spacing w:line="276" w:lineRule="auto"/>
        <w:ind w:left="714" w:hanging="357"/>
      </w:pPr>
      <w:r>
        <w:t>U</w:t>
      </w:r>
      <w:r w:rsidRPr="00105B10">
        <w:t xml:space="preserve">se simple, concise language and clearly articulate requirements </w:t>
      </w:r>
    </w:p>
    <w:p w14:paraId="3EAEE9AE" w14:textId="77777777" w:rsidR="00E57425" w:rsidRPr="00FA5954" w:rsidRDefault="00E57425" w:rsidP="004F22A3">
      <w:pPr>
        <w:pStyle w:val="ListParagraph"/>
        <w:numPr>
          <w:ilvl w:val="0"/>
          <w:numId w:val="33"/>
        </w:numPr>
        <w:spacing w:line="276" w:lineRule="auto"/>
        <w:ind w:left="714" w:hanging="357"/>
      </w:pPr>
      <w:r>
        <w:t xml:space="preserve">Use the following </w:t>
      </w:r>
      <w:r w:rsidRPr="00FA5954">
        <w:t>templates as required:</w:t>
      </w:r>
    </w:p>
    <w:p w14:paraId="57477F77" w14:textId="77777777" w:rsidR="00E57425" w:rsidRPr="00FA5954" w:rsidRDefault="00E57425" w:rsidP="004F22A3">
      <w:pPr>
        <w:pStyle w:val="ListParagraph"/>
        <w:numPr>
          <w:ilvl w:val="0"/>
          <w:numId w:val="31"/>
        </w:numPr>
        <w:spacing w:line="276" w:lineRule="auto"/>
        <w:ind w:left="1434" w:hanging="357"/>
      </w:pPr>
      <w:r w:rsidRPr="00FA5954">
        <w:t>Unit of Competency:</w:t>
      </w:r>
    </w:p>
    <w:p w14:paraId="6CF1EE77" w14:textId="77777777" w:rsidR="00E57425" w:rsidRDefault="00E57425" w:rsidP="004F22A3">
      <w:pPr>
        <w:pStyle w:val="ListParagraph"/>
        <w:numPr>
          <w:ilvl w:val="1"/>
          <w:numId w:val="31"/>
        </w:numPr>
        <w:spacing w:line="276" w:lineRule="auto"/>
      </w:pPr>
      <w:r>
        <w:t xml:space="preserve">Application, Elements and Performance Criteria template, </w:t>
      </w:r>
      <w:r w:rsidRPr="0066558B">
        <w:rPr>
          <w:b/>
          <w:bCs/>
        </w:rPr>
        <w:t xml:space="preserve">Appendix A, </w:t>
      </w:r>
      <w:r>
        <w:t>or</w:t>
      </w:r>
    </w:p>
    <w:p w14:paraId="3F768BA5" w14:textId="1999B323" w:rsidR="00E57425" w:rsidRDefault="00F55B5E" w:rsidP="004F22A3">
      <w:pPr>
        <w:pStyle w:val="ListParagraph"/>
        <w:numPr>
          <w:ilvl w:val="1"/>
          <w:numId w:val="31"/>
        </w:numPr>
        <w:spacing w:line="276" w:lineRule="auto"/>
      </w:pPr>
      <w:r>
        <w:t xml:space="preserve">Application of Skills and </w:t>
      </w:r>
      <w:r w:rsidR="00E57425">
        <w:t xml:space="preserve">Knowledge template, </w:t>
      </w:r>
      <w:r w:rsidR="00E57425" w:rsidRPr="00056681">
        <w:rPr>
          <w:b/>
          <w:bCs/>
        </w:rPr>
        <w:t xml:space="preserve">Appendix </w:t>
      </w:r>
      <w:r w:rsidR="00AC4D27">
        <w:rPr>
          <w:b/>
          <w:bCs/>
        </w:rPr>
        <w:t>B</w:t>
      </w:r>
    </w:p>
    <w:p w14:paraId="41D802AC" w14:textId="2E7C7E73" w:rsidR="00E57425" w:rsidRDefault="00E57425" w:rsidP="004F22A3">
      <w:pPr>
        <w:pStyle w:val="ListParagraph"/>
        <w:numPr>
          <w:ilvl w:val="0"/>
          <w:numId w:val="31"/>
        </w:numPr>
        <w:spacing w:line="276" w:lineRule="auto"/>
        <w:ind w:left="1434" w:hanging="357"/>
      </w:pPr>
      <w:r>
        <w:t xml:space="preserve">Qualification template, </w:t>
      </w:r>
      <w:r w:rsidRPr="00056681">
        <w:rPr>
          <w:b/>
          <w:bCs/>
        </w:rPr>
        <w:t xml:space="preserve">Appendix </w:t>
      </w:r>
      <w:r w:rsidR="00AC4D27">
        <w:rPr>
          <w:b/>
          <w:bCs/>
        </w:rPr>
        <w:t>C</w:t>
      </w:r>
    </w:p>
    <w:p w14:paraId="16EB5023" w14:textId="5DEB34E6" w:rsidR="00E57425" w:rsidRPr="00056681" w:rsidRDefault="00E57425" w:rsidP="004F22A3">
      <w:pPr>
        <w:pStyle w:val="ListParagraph"/>
        <w:numPr>
          <w:ilvl w:val="0"/>
          <w:numId w:val="31"/>
        </w:numPr>
        <w:spacing w:line="276" w:lineRule="auto"/>
        <w:ind w:left="1434" w:hanging="357"/>
        <w:rPr>
          <w:b/>
          <w:bCs/>
        </w:rPr>
      </w:pPr>
      <w:r>
        <w:t xml:space="preserve">Credit Arrangements template, </w:t>
      </w:r>
      <w:r w:rsidRPr="00056681">
        <w:rPr>
          <w:b/>
          <w:bCs/>
        </w:rPr>
        <w:t xml:space="preserve">Appendix </w:t>
      </w:r>
      <w:r w:rsidR="00AC4D27">
        <w:rPr>
          <w:b/>
          <w:bCs/>
        </w:rPr>
        <w:t>D</w:t>
      </w:r>
    </w:p>
    <w:p w14:paraId="5C6E0569" w14:textId="3C8C457E" w:rsidR="00E57425" w:rsidRDefault="00E57425" w:rsidP="004F22A3">
      <w:pPr>
        <w:pStyle w:val="ListParagraph"/>
        <w:numPr>
          <w:ilvl w:val="0"/>
          <w:numId w:val="31"/>
        </w:numPr>
        <w:spacing w:line="276" w:lineRule="auto"/>
        <w:ind w:left="1434" w:hanging="357"/>
      </w:pPr>
      <w:r>
        <w:t xml:space="preserve">Companion Volume Implementation Guide template, </w:t>
      </w:r>
      <w:r w:rsidRPr="00056681">
        <w:rPr>
          <w:b/>
          <w:bCs/>
        </w:rPr>
        <w:t xml:space="preserve">Appendix </w:t>
      </w:r>
      <w:r w:rsidR="00AC4D27">
        <w:rPr>
          <w:b/>
          <w:bCs/>
        </w:rPr>
        <w:t>E</w:t>
      </w:r>
      <w:r w:rsidR="00B56D95">
        <w:rPr>
          <w:b/>
          <w:bCs/>
        </w:rPr>
        <w:t xml:space="preserve">. </w:t>
      </w:r>
      <w:r w:rsidR="00B56D95" w:rsidRPr="00B56D95">
        <w:t>N</w:t>
      </w:r>
      <w:r>
        <w:t>ote</w:t>
      </w:r>
      <w:r w:rsidR="00B56D95">
        <w:t>:</w:t>
      </w:r>
      <w:r>
        <w:t xml:space="preserve"> Jobs and Skills Councils may elect to provide additional material including framework curriculum to meet learner and industry needs</w:t>
      </w:r>
    </w:p>
    <w:p w14:paraId="03D27DEA" w14:textId="7D0AE4A5" w:rsidR="00E57425" w:rsidRDefault="00E57425" w:rsidP="004F22A3">
      <w:pPr>
        <w:pStyle w:val="ListParagraph"/>
        <w:numPr>
          <w:ilvl w:val="0"/>
          <w:numId w:val="31"/>
        </w:numPr>
        <w:spacing w:line="276" w:lineRule="auto"/>
        <w:ind w:left="1434" w:hanging="357"/>
      </w:pPr>
      <w:r>
        <w:t xml:space="preserve">Skill Set template, </w:t>
      </w:r>
      <w:r w:rsidRPr="00056681">
        <w:rPr>
          <w:b/>
          <w:bCs/>
        </w:rPr>
        <w:t xml:space="preserve">Appendix </w:t>
      </w:r>
      <w:r w:rsidR="00AC4D27">
        <w:rPr>
          <w:b/>
          <w:bCs/>
        </w:rPr>
        <w:t>F</w:t>
      </w:r>
    </w:p>
    <w:p w14:paraId="6821BA78" w14:textId="6C52D77A" w:rsidR="00E57425" w:rsidRPr="00E57425" w:rsidRDefault="00E57425" w:rsidP="004F22A3">
      <w:pPr>
        <w:pStyle w:val="ListParagraph"/>
        <w:numPr>
          <w:ilvl w:val="0"/>
          <w:numId w:val="34"/>
        </w:numPr>
        <w:spacing w:line="276" w:lineRule="auto"/>
        <w:ind w:left="714" w:hanging="357"/>
      </w:pPr>
      <w:r>
        <w:t xml:space="preserve">Comply with relevant policies and frameworks including the Australian Qualifications Framework and </w:t>
      </w:r>
      <w:r w:rsidRPr="008A69C4">
        <w:rPr>
          <w:rFonts w:eastAsia="Calibri" w:cstheme="minorHAnsi"/>
        </w:rPr>
        <w:t>National Register of VET (training.gov.au) requirements</w:t>
      </w:r>
    </w:p>
    <w:p w14:paraId="4DFA3100" w14:textId="10A602FD" w:rsidR="00E57425" w:rsidRPr="00E57425" w:rsidRDefault="00E57425" w:rsidP="004F22A3">
      <w:pPr>
        <w:pStyle w:val="ListParagraph"/>
        <w:numPr>
          <w:ilvl w:val="0"/>
          <w:numId w:val="34"/>
        </w:numPr>
        <w:spacing w:line="276" w:lineRule="auto"/>
        <w:ind w:left="714" w:hanging="357"/>
      </w:pPr>
      <w:r>
        <w:t>Consider implementation arrangements including transition periods</w:t>
      </w:r>
      <w:r w:rsidR="00EA1F2D">
        <w:t>.</w:t>
      </w:r>
    </w:p>
    <w:p w14:paraId="3360C74D" w14:textId="65DC08BC" w:rsidR="00F258F6" w:rsidRPr="00FC4D12" w:rsidRDefault="009F37CA" w:rsidP="001F24F1">
      <w:pPr>
        <w:pStyle w:val="Heading1"/>
      </w:pPr>
      <w:bookmarkStart w:id="30" w:name="_Toc172730411"/>
      <w:bookmarkStart w:id="31" w:name="_Toc172730475"/>
      <w:bookmarkStart w:id="32" w:name="_Toc184658757"/>
      <w:r w:rsidRPr="00FC4D12">
        <w:lastRenderedPageBreak/>
        <w:t>Training Packages</w:t>
      </w:r>
      <w:bookmarkEnd w:id="28"/>
      <w:bookmarkEnd w:id="29"/>
      <w:bookmarkEnd w:id="30"/>
      <w:bookmarkEnd w:id="31"/>
      <w:bookmarkEnd w:id="32"/>
      <w:r w:rsidRPr="00FC4D12">
        <w:t xml:space="preserve"> </w:t>
      </w:r>
      <w:bookmarkStart w:id="33" w:name="_Toc25307439"/>
    </w:p>
    <w:p w14:paraId="7D556117" w14:textId="0415CEA0" w:rsidR="009F37CA" w:rsidRPr="00850A53" w:rsidRDefault="009F37CA" w:rsidP="0098099E">
      <w:pPr>
        <w:pStyle w:val="ListNumber"/>
        <w:numPr>
          <w:ilvl w:val="1"/>
          <w:numId w:val="79"/>
        </w:numPr>
        <w:spacing w:before="120" w:after="120" w:line="276" w:lineRule="auto"/>
        <w:rPr>
          <w:b/>
          <w:bCs/>
          <w:sz w:val="24"/>
          <w:szCs w:val="24"/>
        </w:rPr>
      </w:pPr>
      <w:bookmarkStart w:id="34" w:name="_Toc25307440"/>
      <w:bookmarkStart w:id="35" w:name="_Toc171699872"/>
      <w:bookmarkStart w:id="36" w:name="_Toc172718851"/>
      <w:bookmarkStart w:id="37" w:name="_Toc172729834"/>
      <w:bookmarkStart w:id="38" w:name="_Toc172729926"/>
      <w:bookmarkStart w:id="39" w:name="_Toc172730413"/>
      <w:bookmarkStart w:id="40" w:name="_Toc172730477"/>
      <w:bookmarkStart w:id="41" w:name="_Toc172730614"/>
      <w:bookmarkStart w:id="42" w:name="_Toc172731203"/>
      <w:bookmarkStart w:id="43" w:name="_Toc172731631"/>
      <w:bookmarkStart w:id="44" w:name="_Toc175637946"/>
      <w:bookmarkStart w:id="45" w:name="_Toc178785581"/>
      <w:bookmarkEnd w:id="33"/>
      <w:r w:rsidRPr="00850A53">
        <w:rPr>
          <w:b/>
          <w:bCs/>
          <w:sz w:val="24"/>
          <w:szCs w:val="24"/>
        </w:rPr>
        <w:t>Training Packages – coding and titling</w:t>
      </w:r>
      <w:bookmarkEnd w:id="34"/>
      <w:bookmarkEnd w:id="35"/>
      <w:bookmarkEnd w:id="36"/>
      <w:bookmarkEnd w:id="37"/>
      <w:bookmarkEnd w:id="38"/>
      <w:bookmarkEnd w:id="39"/>
      <w:bookmarkEnd w:id="40"/>
      <w:bookmarkEnd w:id="41"/>
      <w:bookmarkEnd w:id="42"/>
      <w:bookmarkEnd w:id="43"/>
      <w:bookmarkEnd w:id="44"/>
      <w:bookmarkEnd w:id="45"/>
    </w:p>
    <w:p w14:paraId="4F7ABD32" w14:textId="35652BEB" w:rsidR="009F37CA" w:rsidRPr="007601F8" w:rsidRDefault="009F37CA" w:rsidP="002D70D1">
      <w:pPr>
        <w:pStyle w:val="ListParagraph"/>
        <w:numPr>
          <w:ilvl w:val="2"/>
          <w:numId w:val="79"/>
        </w:numPr>
        <w:spacing w:before="120" w:after="120" w:line="276" w:lineRule="auto"/>
        <w:rPr>
          <w:rFonts w:eastAsia="Calibri" w:cstheme="minorHAnsi"/>
          <w:szCs w:val="19"/>
          <w:lang w:eastAsia="en-AU"/>
        </w:rPr>
      </w:pPr>
      <w:r w:rsidRPr="007601F8">
        <w:rPr>
          <w:rFonts w:eastAsia="Calibri" w:cstheme="minorHAnsi"/>
          <w:szCs w:val="19"/>
          <w:lang w:eastAsia="en-AU"/>
        </w:rPr>
        <w:t xml:space="preserve">Each training package must be identified by a three alpha character code followed by a unique and concise title reflecting the industry covered. </w:t>
      </w:r>
    </w:p>
    <w:p w14:paraId="32B8FB29" w14:textId="77777777" w:rsidR="009F37CA" w:rsidRDefault="009F37CA" w:rsidP="002D70D1">
      <w:pPr>
        <w:pStyle w:val="ListParagraph"/>
        <w:numPr>
          <w:ilvl w:val="2"/>
          <w:numId w:val="79"/>
        </w:numPr>
        <w:spacing w:before="120" w:after="120" w:line="276" w:lineRule="auto"/>
        <w:rPr>
          <w:rFonts w:eastAsia="Calibri" w:cstheme="minorHAnsi"/>
          <w:szCs w:val="19"/>
          <w:lang w:eastAsia="en-AU"/>
        </w:rPr>
      </w:pPr>
      <w:r>
        <w:rPr>
          <w:rFonts w:eastAsia="Calibri" w:cstheme="minorHAnsi"/>
          <w:szCs w:val="19"/>
          <w:lang w:eastAsia="en-AU"/>
        </w:rPr>
        <w:t>The words ‘Australian’ or ‘National’ must not be used in the title.</w:t>
      </w:r>
    </w:p>
    <w:p w14:paraId="7D881F1E" w14:textId="27EFC921" w:rsidR="009F37CA" w:rsidRPr="00604CB2" w:rsidRDefault="009F37CA" w:rsidP="0098099E">
      <w:pPr>
        <w:pStyle w:val="ListNumber"/>
        <w:numPr>
          <w:ilvl w:val="1"/>
          <w:numId w:val="79"/>
        </w:numPr>
        <w:spacing w:before="120" w:after="120" w:line="276" w:lineRule="auto"/>
        <w:rPr>
          <w:b/>
          <w:bCs/>
          <w:sz w:val="24"/>
          <w:szCs w:val="24"/>
        </w:rPr>
      </w:pPr>
      <w:bookmarkStart w:id="46" w:name="_Toc25307441"/>
      <w:bookmarkStart w:id="47" w:name="_Toc171699873"/>
      <w:bookmarkStart w:id="48" w:name="_Toc172718852"/>
      <w:bookmarkStart w:id="49" w:name="_Toc172729835"/>
      <w:bookmarkStart w:id="50" w:name="_Toc172729927"/>
      <w:bookmarkStart w:id="51" w:name="_Toc172730414"/>
      <w:bookmarkStart w:id="52" w:name="_Toc172730478"/>
      <w:bookmarkStart w:id="53" w:name="_Toc172730615"/>
      <w:bookmarkStart w:id="54" w:name="_Toc172731204"/>
      <w:bookmarkStart w:id="55" w:name="_Toc172731632"/>
      <w:bookmarkStart w:id="56" w:name="_Toc175637947"/>
      <w:bookmarkStart w:id="57" w:name="_Toc178785582"/>
      <w:r w:rsidRPr="00604CB2">
        <w:rPr>
          <w:b/>
          <w:bCs/>
          <w:sz w:val="24"/>
          <w:szCs w:val="24"/>
        </w:rPr>
        <w:t>Training Packages – foundation skills</w:t>
      </w:r>
      <w:bookmarkEnd w:id="46"/>
      <w:bookmarkEnd w:id="47"/>
      <w:bookmarkEnd w:id="48"/>
      <w:bookmarkEnd w:id="49"/>
      <w:bookmarkEnd w:id="50"/>
      <w:bookmarkEnd w:id="51"/>
      <w:bookmarkEnd w:id="52"/>
      <w:bookmarkEnd w:id="53"/>
      <w:bookmarkEnd w:id="54"/>
      <w:bookmarkEnd w:id="55"/>
      <w:bookmarkEnd w:id="56"/>
      <w:bookmarkEnd w:id="57"/>
    </w:p>
    <w:p w14:paraId="6A1ED02F" w14:textId="304D5977" w:rsidR="009F37CA" w:rsidRPr="004A50E2" w:rsidRDefault="009F37CA" w:rsidP="0098099E">
      <w:pPr>
        <w:pStyle w:val="ListParagraph"/>
        <w:numPr>
          <w:ilvl w:val="2"/>
          <w:numId w:val="79"/>
        </w:numPr>
        <w:spacing w:before="120" w:after="120" w:line="276" w:lineRule="auto"/>
        <w:rPr>
          <w:rFonts w:eastAsia="Calibri" w:cstheme="minorHAnsi"/>
          <w:szCs w:val="19"/>
          <w:lang w:eastAsia="en-AU"/>
        </w:rPr>
      </w:pPr>
      <w:r w:rsidRPr="004A50E2">
        <w:rPr>
          <w:rFonts w:eastAsia="Calibri" w:cstheme="minorHAnsi"/>
          <w:szCs w:val="19"/>
          <w:lang w:eastAsia="en-AU"/>
        </w:rPr>
        <w:t xml:space="preserve">Foundation skills must be explicit and recognisable within the training package. </w:t>
      </w:r>
    </w:p>
    <w:p w14:paraId="3B2598E1" w14:textId="1BEF8821" w:rsidR="009F37CA" w:rsidRPr="00A53710" w:rsidRDefault="009F37CA" w:rsidP="0098099E">
      <w:pPr>
        <w:pStyle w:val="ListParagraph"/>
        <w:numPr>
          <w:ilvl w:val="2"/>
          <w:numId w:val="79"/>
        </w:numPr>
        <w:spacing w:before="120" w:after="120" w:line="276" w:lineRule="auto"/>
        <w:rPr>
          <w:rFonts w:eastAsia="Calibri" w:cstheme="minorHAnsi"/>
          <w:szCs w:val="19"/>
          <w:lang w:eastAsia="en-AU"/>
        </w:rPr>
      </w:pPr>
      <w:r w:rsidRPr="00A53710">
        <w:rPr>
          <w:rFonts w:eastAsia="Calibri" w:cstheme="minorHAnsi"/>
          <w:szCs w:val="19"/>
          <w:lang w:eastAsia="en-AU"/>
        </w:rPr>
        <w:t>Foundation skills in training packages must reflect, and not exceed, the foundation skills required in the workplace.</w:t>
      </w:r>
    </w:p>
    <w:p w14:paraId="58009C55" w14:textId="57AB79B7" w:rsidR="00910793" w:rsidRPr="00667B01" w:rsidRDefault="00910793" w:rsidP="0098099E">
      <w:pPr>
        <w:pStyle w:val="ListParagraph"/>
        <w:numPr>
          <w:ilvl w:val="2"/>
          <w:numId w:val="79"/>
        </w:numPr>
        <w:spacing w:before="120" w:after="120" w:line="276" w:lineRule="auto"/>
        <w:rPr>
          <w:rFonts w:eastAsia="Calibri"/>
          <w:lang w:eastAsia="en-AU"/>
        </w:rPr>
      </w:pPr>
      <w:r w:rsidRPr="0025001E">
        <w:rPr>
          <w:rFonts w:eastAsia="Calibri"/>
          <w:lang w:eastAsia="en-AU"/>
        </w:rPr>
        <w:t>Foundation skill requirements must be</w:t>
      </w:r>
      <w:r w:rsidR="00E11EAA" w:rsidRPr="0025001E">
        <w:rPr>
          <w:rFonts w:eastAsia="Calibri"/>
          <w:lang w:eastAsia="en-AU"/>
        </w:rPr>
        <w:t xml:space="preserve"> stated in the ‘Foundation Skills’ field in the qualification </w:t>
      </w:r>
      <w:r w:rsidR="0091270E" w:rsidRPr="0025001E">
        <w:rPr>
          <w:rFonts w:eastAsia="Calibri"/>
          <w:lang w:eastAsia="en-AU"/>
        </w:rPr>
        <w:t xml:space="preserve">and/or </w:t>
      </w:r>
      <w:r w:rsidR="003719E4" w:rsidRPr="0025001E">
        <w:rPr>
          <w:rFonts w:eastAsia="Calibri"/>
          <w:lang w:eastAsia="en-AU"/>
        </w:rPr>
        <w:t xml:space="preserve">Skill Set </w:t>
      </w:r>
      <w:r w:rsidR="00E11EAA" w:rsidRPr="0025001E">
        <w:rPr>
          <w:rFonts w:eastAsia="Calibri"/>
          <w:lang w:eastAsia="en-AU"/>
        </w:rPr>
        <w:t>template.</w:t>
      </w:r>
      <w:r w:rsidR="314EB677" w:rsidRPr="0025001E">
        <w:rPr>
          <w:rFonts w:eastAsia="Calibri"/>
          <w:lang w:eastAsia="en-AU"/>
        </w:rPr>
        <w:t xml:space="preserve"> </w:t>
      </w:r>
      <w:r w:rsidR="314EB677" w:rsidRPr="0025001E">
        <w:rPr>
          <w:rFonts w:eastAsiaTheme="minorEastAsia"/>
          <w:lang w:eastAsia="en-AU"/>
        </w:rPr>
        <w:t>Where</w:t>
      </w:r>
      <w:r w:rsidR="314EB677" w:rsidRPr="00667B01">
        <w:rPr>
          <w:rFonts w:eastAsiaTheme="minorEastAsia"/>
          <w:lang w:eastAsia="en-AU"/>
        </w:rPr>
        <w:t xml:space="preserve"> a specialisation stream, group of electives or a specific elective require a higher level of foundation skills, this must be explicitly stated.</w:t>
      </w:r>
    </w:p>
    <w:p w14:paraId="7E2AA61D" w14:textId="4B1E0DD5" w:rsidR="009F37CA" w:rsidRPr="00A31C6B" w:rsidRDefault="009F37CA" w:rsidP="0098099E">
      <w:pPr>
        <w:pStyle w:val="ListNumber"/>
        <w:numPr>
          <w:ilvl w:val="1"/>
          <w:numId w:val="79"/>
        </w:numPr>
        <w:spacing w:before="120" w:after="120" w:line="276" w:lineRule="auto"/>
        <w:rPr>
          <w:b/>
          <w:bCs/>
          <w:sz w:val="24"/>
          <w:szCs w:val="24"/>
        </w:rPr>
      </w:pPr>
      <w:bookmarkStart w:id="58" w:name="_Toc25307442"/>
      <w:bookmarkStart w:id="59" w:name="_Toc171699874"/>
      <w:bookmarkStart w:id="60" w:name="_Toc172718853"/>
      <w:bookmarkStart w:id="61" w:name="_Toc172729836"/>
      <w:bookmarkStart w:id="62" w:name="_Toc172729928"/>
      <w:bookmarkStart w:id="63" w:name="_Toc172730415"/>
      <w:bookmarkStart w:id="64" w:name="_Toc172730479"/>
      <w:bookmarkStart w:id="65" w:name="_Toc172730616"/>
      <w:bookmarkStart w:id="66" w:name="_Toc172731205"/>
      <w:bookmarkStart w:id="67" w:name="_Toc172731633"/>
      <w:bookmarkStart w:id="68" w:name="_Toc175637948"/>
      <w:bookmarkStart w:id="69" w:name="_Toc178785583"/>
      <w:r w:rsidRPr="00A31C6B">
        <w:rPr>
          <w:b/>
          <w:bCs/>
          <w:sz w:val="24"/>
          <w:szCs w:val="24"/>
        </w:rPr>
        <w:t>Training Packages – cross-sector units</w:t>
      </w:r>
      <w:bookmarkEnd w:id="58"/>
      <w:bookmarkEnd w:id="59"/>
      <w:bookmarkEnd w:id="60"/>
      <w:bookmarkEnd w:id="61"/>
      <w:bookmarkEnd w:id="62"/>
      <w:bookmarkEnd w:id="63"/>
      <w:bookmarkEnd w:id="64"/>
      <w:bookmarkEnd w:id="65"/>
      <w:bookmarkEnd w:id="66"/>
      <w:bookmarkEnd w:id="67"/>
      <w:bookmarkEnd w:id="68"/>
      <w:bookmarkEnd w:id="69"/>
    </w:p>
    <w:p w14:paraId="4533B580" w14:textId="1CE358F6" w:rsidR="009F37CA" w:rsidRPr="004A50E2" w:rsidRDefault="009F37CA" w:rsidP="0098099E">
      <w:pPr>
        <w:pStyle w:val="ListParagraph"/>
        <w:numPr>
          <w:ilvl w:val="2"/>
          <w:numId w:val="79"/>
        </w:numPr>
        <w:spacing w:before="120" w:after="120" w:line="276" w:lineRule="auto"/>
        <w:rPr>
          <w:rFonts w:eastAsia="Calibri" w:cstheme="minorHAnsi"/>
          <w:szCs w:val="19"/>
          <w:lang w:eastAsia="en-AU"/>
        </w:rPr>
      </w:pPr>
      <w:r w:rsidRPr="004A50E2">
        <w:rPr>
          <w:rFonts w:eastAsia="Calibri" w:cstheme="minorHAnsi"/>
          <w:szCs w:val="19"/>
          <w:lang w:eastAsia="en-AU"/>
        </w:rPr>
        <w:t xml:space="preserve">Cross-sector units address common knowledge and skill needs across industries, support occupational mobility, and minimise the duplication of units within the training system. </w:t>
      </w:r>
    </w:p>
    <w:p w14:paraId="6A7976E0" w14:textId="7E04C456" w:rsidR="00563406" w:rsidRDefault="009F37CA" w:rsidP="0098099E">
      <w:pPr>
        <w:pStyle w:val="ListParagraph"/>
        <w:numPr>
          <w:ilvl w:val="2"/>
          <w:numId w:val="79"/>
        </w:numPr>
        <w:spacing w:before="120" w:after="120" w:line="276" w:lineRule="auto"/>
        <w:rPr>
          <w:rFonts w:eastAsia="Calibri" w:cstheme="minorHAnsi"/>
          <w:szCs w:val="19"/>
          <w:lang w:eastAsia="en-AU"/>
        </w:rPr>
      </w:pPr>
      <w:r w:rsidRPr="005E6A00">
        <w:rPr>
          <w:rFonts w:eastAsia="Calibri" w:cstheme="minorHAnsi"/>
          <w:szCs w:val="19"/>
          <w:lang w:eastAsia="en-AU"/>
        </w:rPr>
        <w:t xml:space="preserve">Cross-sector units </w:t>
      </w:r>
      <w:r w:rsidR="00563406">
        <w:rPr>
          <w:rFonts w:eastAsia="Calibri" w:cstheme="minorHAnsi"/>
          <w:szCs w:val="19"/>
          <w:lang w:eastAsia="en-AU"/>
        </w:rPr>
        <w:t>must</w:t>
      </w:r>
      <w:r w:rsidRPr="005E6A00">
        <w:rPr>
          <w:rFonts w:eastAsia="Calibri" w:cstheme="minorHAnsi"/>
          <w:szCs w:val="19"/>
          <w:lang w:eastAsia="en-AU"/>
        </w:rPr>
        <w:t xml:space="preserve"> </w:t>
      </w:r>
      <w:r w:rsidR="004814BD">
        <w:rPr>
          <w:rFonts w:eastAsia="Calibri" w:cstheme="minorHAnsi"/>
          <w:szCs w:val="19"/>
          <w:lang w:eastAsia="en-AU"/>
        </w:rPr>
        <w:t xml:space="preserve">be </w:t>
      </w:r>
      <w:r w:rsidRPr="005E6A00">
        <w:rPr>
          <w:rFonts w:eastAsia="Calibri" w:cstheme="minorHAnsi"/>
          <w:szCs w:val="19"/>
          <w:lang w:eastAsia="en-AU"/>
        </w:rPr>
        <w:t xml:space="preserve">developed in accordance with the unit of competency requirements. </w:t>
      </w:r>
    </w:p>
    <w:p w14:paraId="41AE7CBB" w14:textId="34164EF7" w:rsidR="009F37CA" w:rsidRPr="005E6A00" w:rsidRDefault="00563406" w:rsidP="0098099E">
      <w:pPr>
        <w:pStyle w:val="ListParagraph"/>
        <w:numPr>
          <w:ilvl w:val="2"/>
          <w:numId w:val="79"/>
        </w:numPr>
        <w:spacing w:before="120" w:after="120" w:line="276" w:lineRule="auto"/>
        <w:rPr>
          <w:rFonts w:eastAsia="Calibri" w:cstheme="minorHAnsi"/>
          <w:szCs w:val="19"/>
          <w:lang w:eastAsia="en-AU"/>
        </w:rPr>
      </w:pPr>
      <w:r>
        <w:rPr>
          <w:rFonts w:eastAsia="Calibri" w:cstheme="minorHAnsi"/>
          <w:szCs w:val="19"/>
          <w:lang w:eastAsia="en-AU"/>
        </w:rPr>
        <w:t xml:space="preserve">Cross-sector units </w:t>
      </w:r>
      <w:r w:rsidR="009F37CA" w:rsidRPr="005E6A00">
        <w:rPr>
          <w:rFonts w:eastAsia="Calibri" w:cstheme="minorHAnsi"/>
          <w:szCs w:val="19"/>
          <w:lang w:eastAsia="en-AU"/>
        </w:rPr>
        <w:t>must cover a range of functions relevant to the workplace and be appropriate to cross industry application.</w:t>
      </w:r>
    </w:p>
    <w:p w14:paraId="5DF3DD63" w14:textId="1A25D9EA" w:rsidR="009F37CA" w:rsidRPr="00D31556" w:rsidRDefault="009F37CA" w:rsidP="0098099E">
      <w:pPr>
        <w:pStyle w:val="ListNumber"/>
        <w:numPr>
          <w:ilvl w:val="1"/>
          <w:numId w:val="79"/>
        </w:numPr>
        <w:spacing w:before="120" w:after="120" w:line="276" w:lineRule="auto"/>
        <w:rPr>
          <w:b/>
          <w:bCs/>
          <w:sz w:val="24"/>
          <w:szCs w:val="24"/>
        </w:rPr>
      </w:pPr>
      <w:bookmarkStart w:id="70" w:name="_Toc25307443"/>
      <w:bookmarkStart w:id="71" w:name="_Toc171699875"/>
      <w:bookmarkStart w:id="72" w:name="_Toc172718854"/>
      <w:bookmarkStart w:id="73" w:name="_Toc172729837"/>
      <w:bookmarkStart w:id="74" w:name="_Toc172729929"/>
      <w:bookmarkStart w:id="75" w:name="_Toc172730416"/>
      <w:bookmarkStart w:id="76" w:name="_Toc172730480"/>
      <w:bookmarkStart w:id="77" w:name="_Toc172730617"/>
      <w:bookmarkStart w:id="78" w:name="_Toc172731206"/>
      <w:bookmarkStart w:id="79" w:name="_Toc172731634"/>
      <w:bookmarkStart w:id="80" w:name="_Toc175637949"/>
      <w:bookmarkStart w:id="81" w:name="_Toc178785584"/>
      <w:r w:rsidRPr="00D31556">
        <w:rPr>
          <w:b/>
          <w:bCs/>
          <w:sz w:val="24"/>
          <w:szCs w:val="24"/>
        </w:rPr>
        <w:t xml:space="preserve">Training Packages – </w:t>
      </w:r>
      <w:bookmarkStart w:id="82" w:name="_Toc5108129"/>
      <w:bookmarkStart w:id="83" w:name="_Toc5108159"/>
      <w:bookmarkEnd w:id="82"/>
      <w:bookmarkEnd w:id="83"/>
      <w:r w:rsidRPr="00D31556">
        <w:rPr>
          <w:b/>
          <w:bCs/>
          <w:sz w:val="24"/>
          <w:szCs w:val="24"/>
        </w:rPr>
        <w:t>access and equity</w:t>
      </w:r>
      <w:bookmarkEnd w:id="70"/>
      <w:bookmarkEnd w:id="71"/>
      <w:bookmarkEnd w:id="72"/>
      <w:bookmarkEnd w:id="73"/>
      <w:bookmarkEnd w:id="74"/>
      <w:bookmarkEnd w:id="75"/>
      <w:bookmarkEnd w:id="76"/>
      <w:bookmarkEnd w:id="77"/>
      <w:bookmarkEnd w:id="78"/>
      <w:bookmarkEnd w:id="79"/>
      <w:bookmarkEnd w:id="80"/>
      <w:bookmarkEnd w:id="81"/>
    </w:p>
    <w:p w14:paraId="2557C9A6" w14:textId="03492FF1" w:rsidR="007018C4" w:rsidRDefault="009F37CA" w:rsidP="00DB5006">
      <w:pPr>
        <w:pStyle w:val="ListParagraph"/>
        <w:numPr>
          <w:ilvl w:val="2"/>
          <w:numId w:val="79"/>
        </w:numPr>
        <w:spacing w:before="120" w:after="120" w:line="276" w:lineRule="auto"/>
        <w:rPr>
          <w:rFonts w:eastAsia="Calibri" w:cstheme="minorHAnsi"/>
          <w:szCs w:val="19"/>
          <w:lang w:eastAsia="en-AU"/>
        </w:rPr>
      </w:pPr>
      <w:r w:rsidRPr="004A50E2">
        <w:rPr>
          <w:rFonts w:eastAsia="Calibri" w:cstheme="minorHAnsi"/>
          <w:szCs w:val="19"/>
          <w:lang w:eastAsia="en-AU"/>
        </w:rPr>
        <w:t xml:space="preserve">Training package developers in preparing training package products must meet their obligations under Commonwealth anti-discrimination legislation and associated standards and </w:t>
      </w:r>
      <w:r w:rsidRPr="0098099E">
        <w:t>regulations.</w:t>
      </w:r>
    </w:p>
    <w:p w14:paraId="04B40049" w14:textId="2F227F4D" w:rsidR="00DB5006" w:rsidRPr="004A50E2" w:rsidRDefault="007018C4" w:rsidP="0098099E">
      <w:pPr>
        <w:pStyle w:val="ListParagraph"/>
        <w:numPr>
          <w:ilvl w:val="2"/>
          <w:numId w:val="79"/>
        </w:numPr>
        <w:spacing w:before="120" w:after="120" w:line="276" w:lineRule="auto"/>
        <w:rPr>
          <w:rFonts w:eastAsia="Calibri" w:cstheme="minorHAnsi"/>
          <w:szCs w:val="19"/>
          <w:lang w:eastAsia="en-AU"/>
        </w:rPr>
      </w:pPr>
      <w:r w:rsidRPr="00614A09">
        <w:rPr>
          <w:lang w:eastAsia="en-AU"/>
        </w:rPr>
        <w:t>Training packages must be flexible, and the Companion Volume Implementation Guide must provide guidance and recommendations to enable reasonable adjustments in implementation</w:t>
      </w:r>
      <w:r>
        <w:rPr>
          <w:lang w:eastAsia="en-AU"/>
        </w:rPr>
        <w:t>.</w:t>
      </w:r>
    </w:p>
    <w:p w14:paraId="6B75CE5E" w14:textId="65CD0BB0" w:rsidR="009F37CA" w:rsidRPr="00FC4D12" w:rsidRDefault="009F37CA" w:rsidP="006A1476">
      <w:pPr>
        <w:pStyle w:val="Heading1"/>
        <w:rPr>
          <w:rFonts w:eastAsia="Times New Roman"/>
        </w:rPr>
      </w:pPr>
      <w:bookmarkStart w:id="84" w:name="_Toc25307444"/>
      <w:bookmarkStart w:id="85" w:name="_Toc120541479"/>
      <w:bookmarkStart w:id="86" w:name="_Toc172730417"/>
      <w:bookmarkStart w:id="87" w:name="_Toc172730481"/>
      <w:bookmarkStart w:id="88" w:name="_Toc184658758"/>
      <w:r w:rsidRPr="00FC4D12">
        <w:rPr>
          <w:rFonts w:eastAsia="Times New Roman"/>
        </w:rPr>
        <w:t>Units of Competency</w:t>
      </w:r>
      <w:bookmarkEnd w:id="84"/>
      <w:bookmarkEnd w:id="85"/>
      <w:bookmarkEnd w:id="86"/>
      <w:bookmarkEnd w:id="87"/>
      <w:bookmarkEnd w:id="88"/>
    </w:p>
    <w:p w14:paraId="4033B56B" w14:textId="35F37ADF" w:rsidR="001D3893" w:rsidRPr="00A322D8" w:rsidRDefault="008F5A1B" w:rsidP="0098099E">
      <w:pPr>
        <w:pStyle w:val="ListNumber"/>
        <w:numPr>
          <w:ilvl w:val="0"/>
          <w:numId w:val="0"/>
        </w:numPr>
        <w:spacing w:before="120" w:after="120" w:line="276" w:lineRule="auto"/>
        <w:rPr>
          <w:b/>
          <w:bCs/>
          <w:sz w:val="24"/>
          <w:szCs w:val="24"/>
        </w:rPr>
      </w:pPr>
      <w:bookmarkStart w:id="89" w:name="_Toc171699879"/>
      <w:bookmarkStart w:id="90" w:name="_Toc171699880"/>
      <w:bookmarkStart w:id="91" w:name="_Toc171699881"/>
      <w:bookmarkStart w:id="92" w:name="_Toc171699882"/>
      <w:bookmarkStart w:id="93" w:name="_Toc178785586"/>
      <w:bookmarkStart w:id="94" w:name="_Toc175637951"/>
      <w:bookmarkStart w:id="95" w:name="_Toc25307445"/>
      <w:bookmarkStart w:id="96" w:name="_Toc171699883"/>
      <w:bookmarkStart w:id="97" w:name="_Toc172718856"/>
      <w:bookmarkStart w:id="98" w:name="_Toc172729839"/>
      <w:bookmarkStart w:id="99" w:name="_Toc172729931"/>
      <w:bookmarkStart w:id="100" w:name="_Toc172730418"/>
      <w:bookmarkStart w:id="101" w:name="_Toc172730482"/>
      <w:bookmarkStart w:id="102" w:name="_Toc172730619"/>
      <w:bookmarkStart w:id="103" w:name="_Toc172731208"/>
      <w:bookmarkStart w:id="104" w:name="_Toc172731636"/>
      <w:bookmarkEnd w:id="89"/>
      <w:bookmarkEnd w:id="90"/>
      <w:bookmarkEnd w:id="91"/>
      <w:bookmarkEnd w:id="92"/>
      <w:r>
        <w:rPr>
          <w:b/>
          <w:bCs/>
          <w:sz w:val="24"/>
          <w:szCs w:val="24"/>
        </w:rPr>
        <w:t xml:space="preserve">2.1 </w:t>
      </w:r>
      <w:r w:rsidR="00EF0A31" w:rsidRPr="00A322D8">
        <w:rPr>
          <w:b/>
          <w:bCs/>
          <w:sz w:val="24"/>
          <w:szCs w:val="24"/>
        </w:rPr>
        <w:t>Units of Competency</w:t>
      </w:r>
      <w:bookmarkEnd w:id="93"/>
    </w:p>
    <w:p w14:paraId="5E225FE1" w14:textId="4C9C41EA" w:rsidR="00D77F3F" w:rsidRPr="00332BE2" w:rsidRDefault="00427537" w:rsidP="0098099E">
      <w:pPr>
        <w:pStyle w:val="ListParagraph"/>
        <w:numPr>
          <w:ilvl w:val="2"/>
          <w:numId w:val="82"/>
        </w:numPr>
        <w:spacing w:line="276" w:lineRule="auto"/>
      </w:pPr>
      <w:r w:rsidRPr="00332BE2">
        <w:t>Units</w:t>
      </w:r>
      <w:r w:rsidR="009B4C08" w:rsidRPr="00332BE2">
        <w:t xml:space="preserve"> of competency </w:t>
      </w:r>
      <w:r w:rsidRPr="00332BE2">
        <w:t>are the smallest component of training that is nationally recognised</w:t>
      </w:r>
      <w:r w:rsidR="006E2880" w:rsidRPr="00332BE2">
        <w:t>.</w:t>
      </w:r>
      <w:r w:rsidRPr="00332BE2">
        <w:t xml:space="preserve"> </w:t>
      </w:r>
    </w:p>
    <w:p w14:paraId="7797BE4A" w14:textId="250C14D9" w:rsidR="005E49A7" w:rsidRPr="00332BE2" w:rsidRDefault="00D77F3F" w:rsidP="0098099E">
      <w:pPr>
        <w:pStyle w:val="ListParagraph"/>
        <w:numPr>
          <w:ilvl w:val="2"/>
          <w:numId w:val="82"/>
        </w:numPr>
        <w:spacing w:line="276" w:lineRule="auto"/>
      </w:pPr>
      <w:r w:rsidRPr="00332BE2">
        <w:t>Units</w:t>
      </w:r>
      <w:r w:rsidR="005E49A7" w:rsidRPr="00332BE2">
        <w:t xml:space="preserve"> of competency </w:t>
      </w:r>
      <w:r w:rsidR="00391B7A" w:rsidRPr="00332BE2">
        <w:t xml:space="preserve">must </w:t>
      </w:r>
      <w:r w:rsidRPr="00332BE2">
        <w:t>specify knowledge and skill and the application of that knowledge and skill to the standard of performance required in the workplace.</w:t>
      </w:r>
    </w:p>
    <w:p w14:paraId="08AD16C1" w14:textId="304AC9FD" w:rsidR="00EE4E96" w:rsidRPr="003D4C80" w:rsidRDefault="00EE4E96" w:rsidP="0098099E">
      <w:pPr>
        <w:pStyle w:val="ListNumber"/>
        <w:numPr>
          <w:ilvl w:val="1"/>
          <w:numId w:val="82"/>
        </w:numPr>
        <w:spacing w:before="120" w:after="120" w:line="276" w:lineRule="auto"/>
        <w:rPr>
          <w:b/>
          <w:bCs/>
          <w:sz w:val="24"/>
          <w:szCs w:val="24"/>
        </w:rPr>
      </w:pPr>
      <w:bookmarkStart w:id="105" w:name="_Toc178785587"/>
      <w:r w:rsidRPr="003D4C80">
        <w:rPr>
          <w:b/>
          <w:bCs/>
          <w:sz w:val="24"/>
          <w:szCs w:val="24"/>
        </w:rPr>
        <w:t xml:space="preserve">Units of Competency </w:t>
      </w:r>
      <w:r w:rsidR="006B24E7" w:rsidRPr="003D4C80">
        <w:rPr>
          <w:b/>
          <w:bCs/>
          <w:sz w:val="24"/>
          <w:szCs w:val="24"/>
        </w:rPr>
        <w:t>–</w:t>
      </w:r>
      <w:r w:rsidRPr="003D4C80">
        <w:rPr>
          <w:b/>
          <w:bCs/>
          <w:sz w:val="24"/>
          <w:szCs w:val="24"/>
        </w:rPr>
        <w:t xml:space="preserve"> specif</w:t>
      </w:r>
      <w:r w:rsidR="006B24E7" w:rsidRPr="003D4C80">
        <w:rPr>
          <w:b/>
          <w:bCs/>
          <w:sz w:val="24"/>
          <w:szCs w:val="24"/>
        </w:rPr>
        <w:t>ying requirements</w:t>
      </w:r>
      <w:bookmarkEnd w:id="94"/>
      <w:bookmarkEnd w:id="105"/>
    </w:p>
    <w:p w14:paraId="13BB56D3" w14:textId="6A23167D" w:rsidR="00F72B37" w:rsidRPr="00332BE2" w:rsidRDefault="00C90FDB" w:rsidP="0098099E">
      <w:pPr>
        <w:pStyle w:val="ListParagraph"/>
        <w:numPr>
          <w:ilvl w:val="2"/>
          <w:numId w:val="82"/>
        </w:numPr>
        <w:spacing w:line="276" w:lineRule="auto"/>
      </w:pPr>
      <w:r w:rsidRPr="00332BE2">
        <w:t xml:space="preserve">Each unit of competency must </w:t>
      </w:r>
      <w:r w:rsidR="006B24E7" w:rsidRPr="00332BE2">
        <w:t xml:space="preserve">describe the essential skills and knowledge required for competent performance and understanding. </w:t>
      </w:r>
    </w:p>
    <w:p w14:paraId="66D1BACC" w14:textId="5D4AE948" w:rsidR="0085046B" w:rsidRPr="00332BE2" w:rsidRDefault="00493C6D" w:rsidP="00E074F4">
      <w:pPr>
        <w:pStyle w:val="ListParagraph"/>
        <w:numPr>
          <w:ilvl w:val="0"/>
          <w:numId w:val="35"/>
        </w:numPr>
        <w:spacing w:line="276" w:lineRule="auto"/>
        <w:ind w:left="1077" w:hanging="357"/>
      </w:pPr>
      <w:r w:rsidRPr="00332BE2">
        <w:t xml:space="preserve">knowledge refers to what a </w:t>
      </w:r>
      <w:r w:rsidR="00FA2E58" w:rsidRPr="00332BE2">
        <w:t>learner</w:t>
      </w:r>
      <w:r w:rsidRPr="00332BE2">
        <w:t xml:space="preserve"> knows and </w:t>
      </w:r>
      <w:r w:rsidR="008E2DD1" w:rsidRPr="00332BE2">
        <w:t>understands</w:t>
      </w:r>
      <w:r w:rsidR="00FA2E58" w:rsidRPr="00332BE2">
        <w:t xml:space="preserve"> upon successful completion</w:t>
      </w:r>
      <w:r w:rsidR="008E2DD1" w:rsidRPr="00332BE2">
        <w:t>,</w:t>
      </w:r>
      <w:r w:rsidRPr="00332BE2">
        <w:t xml:space="preserve"> and can be described in terms of depth, breadth, kinds of knowledge and complexity</w:t>
      </w:r>
      <w:r w:rsidR="0085046B" w:rsidRPr="00332BE2">
        <w:t>.</w:t>
      </w:r>
    </w:p>
    <w:p w14:paraId="073CABE5" w14:textId="7366FCCD" w:rsidR="006B24E7" w:rsidRPr="00332BE2" w:rsidRDefault="0085046B" w:rsidP="00E074F4">
      <w:pPr>
        <w:pStyle w:val="ListParagraph"/>
        <w:numPr>
          <w:ilvl w:val="0"/>
          <w:numId w:val="35"/>
        </w:numPr>
        <w:spacing w:after="120" w:line="276" w:lineRule="auto"/>
        <w:ind w:left="1077" w:hanging="357"/>
      </w:pPr>
      <w:r w:rsidRPr="00332BE2">
        <w:lastRenderedPageBreak/>
        <w:t>s</w:t>
      </w:r>
      <w:r w:rsidR="006B24E7" w:rsidRPr="00332BE2">
        <w:t xml:space="preserve">kills </w:t>
      </w:r>
      <w:r w:rsidR="00731685" w:rsidRPr="00332BE2">
        <w:t xml:space="preserve">refer to what a </w:t>
      </w:r>
      <w:r w:rsidR="00977F9C" w:rsidRPr="00332BE2">
        <w:t>learner</w:t>
      </w:r>
      <w:r w:rsidR="00731685" w:rsidRPr="00332BE2">
        <w:t xml:space="preserve"> can do</w:t>
      </w:r>
      <w:r w:rsidR="00977F9C" w:rsidRPr="00332BE2">
        <w:t xml:space="preserve"> upon successful completion</w:t>
      </w:r>
      <w:r w:rsidR="00731685" w:rsidRPr="00332BE2">
        <w:t>. They can be described in terms of kinds and complexity and include cognitive skills, technical skills, communication skills, creative skills, interpersonal skills and generic skills</w:t>
      </w:r>
      <w:r w:rsidR="006B24E7" w:rsidRPr="00332BE2">
        <w:t xml:space="preserve">. </w:t>
      </w:r>
    </w:p>
    <w:p w14:paraId="33CF200F" w14:textId="13D76571" w:rsidR="00D809CB" w:rsidRPr="00332BE2" w:rsidRDefault="002B1FE1" w:rsidP="0098099E">
      <w:pPr>
        <w:pStyle w:val="ListParagraph"/>
        <w:numPr>
          <w:ilvl w:val="2"/>
          <w:numId w:val="82"/>
        </w:numPr>
        <w:spacing w:line="276" w:lineRule="auto"/>
      </w:pPr>
      <w:r w:rsidRPr="00332BE2">
        <w:t xml:space="preserve">Units </w:t>
      </w:r>
      <w:r w:rsidR="00794710" w:rsidRPr="00332BE2">
        <w:t xml:space="preserve">of competency </w:t>
      </w:r>
      <w:r w:rsidR="002750AC" w:rsidRPr="00332BE2">
        <w:t xml:space="preserve">must </w:t>
      </w:r>
      <w:r w:rsidR="00D97AB8" w:rsidRPr="00332BE2">
        <w:t xml:space="preserve">be developed using </w:t>
      </w:r>
      <w:r w:rsidR="00A333B0" w:rsidRPr="00332BE2">
        <w:t>either one of</w:t>
      </w:r>
      <w:r w:rsidR="00393884" w:rsidRPr="00332BE2">
        <w:t xml:space="preserve"> the </w:t>
      </w:r>
      <w:r w:rsidR="0032079E" w:rsidRPr="00332BE2">
        <w:t>Unit of Competency template</w:t>
      </w:r>
      <w:r w:rsidR="00393884" w:rsidRPr="00332BE2">
        <w:t>s</w:t>
      </w:r>
      <w:r w:rsidR="000672F1" w:rsidRPr="00332BE2">
        <w:t xml:space="preserve">: </w:t>
      </w:r>
      <w:r w:rsidR="00D74A29">
        <w:t xml:space="preserve">Application, </w:t>
      </w:r>
      <w:r w:rsidR="000672F1" w:rsidRPr="00332BE2">
        <w:t xml:space="preserve">Elements and Performance Criteria </w:t>
      </w:r>
      <w:r w:rsidR="00D97AB8" w:rsidRPr="00332BE2">
        <w:t xml:space="preserve">Template at </w:t>
      </w:r>
      <w:r w:rsidR="00D97AB8" w:rsidRPr="0098099E">
        <w:rPr>
          <w:b/>
          <w:bCs/>
        </w:rPr>
        <w:t>Appendix A</w:t>
      </w:r>
      <w:r w:rsidR="009C29A7" w:rsidRPr="00332BE2">
        <w:t>;</w:t>
      </w:r>
      <w:r w:rsidR="00D809CB" w:rsidRPr="00332BE2">
        <w:t xml:space="preserve"> or </w:t>
      </w:r>
      <w:r w:rsidR="00EA48E1">
        <w:t xml:space="preserve">Application of Skills and </w:t>
      </w:r>
      <w:r w:rsidR="00D809CB" w:rsidRPr="00332BE2">
        <w:t xml:space="preserve">Knowledge Template at </w:t>
      </w:r>
      <w:r w:rsidR="00D809CB" w:rsidRPr="0098099E">
        <w:rPr>
          <w:b/>
          <w:bCs/>
        </w:rPr>
        <w:t xml:space="preserve">Appendix </w:t>
      </w:r>
      <w:r w:rsidR="009C29A7" w:rsidRPr="0098099E">
        <w:rPr>
          <w:b/>
          <w:bCs/>
        </w:rPr>
        <w:t>B</w:t>
      </w:r>
      <w:r w:rsidR="00D809CB" w:rsidRPr="00332BE2">
        <w:t>.</w:t>
      </w:r>
    </w:p>
    <w:p w14:paraId="70EDA917" w14:textId="488D8E12" w:rsidR="006E6932" w:rsidRPr="0009314D" w:rsidRDefault="00D809CB" w:rsidP="0098099E">
      <w:pPr>
        <w:pStyle w:val="ListParagraph"/>
        <w:numPr>
          <w:ilvl w:val="2"/>
          <w:numId w:val="82"/>
        </w:numPr>
        <w:spacing w:line="276" w:lineRule="auto"/>
      </w:pPr>
      <w:r w:rsidRPr="0009314D">
        <w:t>Where t</w:t>
      </w:r>
      <w:r w:rsidR="00FD1340" w:rsidRPr="0009314D">
        <w:t xml:space="preserve">he template at </w:t>
      </w:r>
      <w:r w:rsidR="00A44D32" w:rsidRPr="0098099E">
        <w:rPr>
          <w:b/>
          <w:bCs/>
        </w:rPr>
        <w:t>Appendix</w:t>
      </w:r>
      <w:r w:rsidR="00FD1340" w:rsidRPr="0098099E">
        <w:rPr>
          <w:b/>
          <w:bCs/>
        </w:rPr>
        <w:t xml:space="preserve"> A</w:t>
      </w:r>
      <w:r w:rsidR="00FD1340" w:rsidRPr="0009314D">
        <w:t xml:space="preserve"> is used</w:t>
      </w:r>
      <w:r w:rsidR="00A44D32" w:rsidRPr="0009314D">
        <w:t xml:space="preserve">, application, </w:t>
      </w:r>
      <w:r w:rsidR="003C3E39" w:rsidRPr="0009314D">
        <w:t>elements and performance criteria</w:t>
      </w:r>
      <w:r w:rsidR="00A44D32" w:rsidRPr="0009314D">
        <w:t xml:space="preserve"> must be specified:</w:t>
      </w:r>
      <w:r w:rsidR="003C3E39" w:rsidRPr="0009314D">
        <w:t xml:space="preserve"> </w:t>
      </w:r>
    </w:p>
    <w:p w14:paraId="5FB8EFAD" w14:textId="030A00F3" w:rsidR="00851576" w:rsidRPr="0009314D" w:rsidRDefault="003F50C4" w:rsidP="00E074F4">
      <w:pPr>
        <w:pStyle w:val="ListParagraph"/>
        <w:numPr>
          <w:ilvl w:val="0"/>
          <w:numId w:val="36"/>
        </w:numPr>
        <w:spacing w:line="276" w:lineRule="auto"/>
        <w:ind w:hanging="357"/>
        <w:rPr>
          <w:lang w:eastAsia="en-AU"/>
        </w:rPr>
      </w:pPr>
      <w:r w:rsidRPr="0009314D">
        <w:t>A</w:t>
      </w:r>
      <w:r w:rsidR="00AB5118" w:rsidRPr="0009314D">
        <w:t xml:space="preserve">pplication </w:t>
      </w:r>
      <w:r w:rsidR="004E0DBA" w:rsidRPr="0009314D">
        <w:t>must</w:t>
      </w:r>
      <w:r w:rsidR="00851576" w:rsidRPr="0009314D">
        <w:t>:</w:t>
      </w:r>
    </w:p>
    <w:p w14:paraId="13FA1064" w14:textId="2FA042EC" w:rsidR="00377F8F" w:rsidRPr="0009314D" w:rsidRDefault="002D3379" w:rsidP="00E074F4">
      <w:pPr>
        <w:pStyle w:val="ListParagraph"/>
        <w:numPr>
          <w:ilvl w:val="1"/>
          <w:numId w:val="27"/>
        </w:numPr>
        <w:spacing w:line="276" w:lineRule="auto"/>
        <w:ind w:hanging="357"/>
        <w:rPr>
          <w:lang w:eastAsia="en-AU"/>
        </w:rPr>
      </w:pPr>
      <w:r w:rsidRPr="0009314D">
        <w:rPr>
          <w:lang w:eastAsia="en-AU"/>
        </w:rPr>
        <w:t xml:space="preserve">specify </w:t>
      </w:r>
      <w:r w:rsidR="009F69F7" w:rsidRPr="0009314D">
        <w:rPr>
          <w:lang w:eastAsia="en-AU"/>
        </w:rPr>
        <w:t xml:space="preserve">the job function </w:t>
      </w:r>
    </w:p>
    <w:p w14:paraId="09FE621E" w14:textId="61982D96" w:rsidR="00377F8F" w:rsidRPr="0009314D" w:rsidRDefault="002D3379" w:rsidP="00E074F4">
      <w:pPr>
        <w:pStyle w:val="ListParagraph"/>
        <w:numPr>
          <w:ilvl w:val="1"/>
          <w:numId w:val="27"/>
        </w:numPr>
        <w:spacing w:line="276" w:lineRule="auto"/>
        <w:ind w:hanging="357"/>
        <w:rPr>
          <w:lang w:eastAsia="en-AU"/>
        </w:rPr>
      </w:pPr>
      <w:r w:rsidRPr="0009314D">
        <w:rPr>
          <w:lang w:eastAsia="en-AU"/>
        </w:rPr>
        <w:t xml:space="preserve">provide </w:t>
      </w:r>
      <w:r w:rsidR="009F69F7" w:rsidRPr="0009314D">
        <w:rPr>
          <w:lang w:eastAsia="en-AU"/>
        </w:rPr>
        <w:t>a high-level description of the knowledge and skills required to competently perform the job</w:t>
      </w:r>
      <w:r w:rsidR="004730AA" w:rsidRPr="0009314D">
        <w:rPr>
          <w:lang w:eastAsia="en-AU"/>
        </w:rPr>
        <w:t xml:space="preserve"> </w:t>
      </w:r>
      <w:r w:rsidR="009F69F7" w:rsidRPr="0009314D">
        <w:rPr>
          <w:lang w:eastAsia="en-AU"/>
        </w:rPr>
        <w:t>function</w:t>
      </w:r>
    </w:p>
    <w:p w14:paraId="24F6A368" w14:textId="6AE99631" w:rsidR="009F69F7" w:rsidRPr="0009314D" w:rsidRDefault="00E20BA8" w:rsidP="00E074F4">
      <w:pPr>
        <w:pStyle w:val="ListParagraph"/>
        <w:numPr>
          <w:ilvl w:val="1"/>
          <w:numId w:val="27"/>
        </w:numPr>
        <w:spacing w:line="276" w:lineRule="auto"/>
        <w:ind w:hanging="357"/>
        <w:rPr>
          <w:lang w:eastAsia="en-AU"/>
        </w:rPr>
      </w:pPr>
      <w:r w:rsidRPr="0009314D">
        <w:rPr>
          <w:lang w:eastAsia="en-AU"/>
        </w:rPr>
        <w:t xml:space="preserve">outline the </w:t>
      </w:r>
      <w:r w:rsidR="009F69F7" w:rsidRPr="0009314D">
        <w:rPr>
          <w:lang w:eastAsia="en-AU"/>
        </w:rPr>
        <w:t>breadth of application (the different contexts the unit can be used within an industry or across industries)</w:t>
      </w:r>
      <w:r w:rsidR="00665CA7" w:rsidRPr="0009314D">
        <w:rPr>
          <w:lang w:eastAsia="en-AU"/>
        </w:rPr>
        <w:t>.</w:t>
      </w:r>
    </w:p>
    <w:p w14:paraId="2F4C14AE" w14:textId="087765D4" w:rsidR="00E20BA8" w:rsidRPr="0009314D" w:rsidRDefault="003F50C4" w:rsidP="00E074F4">
      <w:pPr>
        <w:pStyle w:val="ListParagraph"/>
        <w:numPr>
          <w:ilvl w:val="0"/>
          <w:numId w:val="36"/>
        </w:numPr>
        <w:spacing w:line="276" w:lineRule="auto"/>
        <w:ind w:hanging="357"/>
        <w:rPr>
          <w:lang w:eastAsia="en-AU"/>
        </w:rPr>
      </w:pPr>
      <w:r w:rsidRPr="0009314D">
        <w:t>E</w:t>
      </w:r>
      <w:r w:rsidR="003B11E4" w:rsidRPr="0009314D">
        <w:t>lements</w:t>
      </w:r>
      <w:r w:rsidR="009C29A7" w:rsidRPr="0009314D">
        <w:t xml:space="preserve"> </w:t>
      </w:r>
      <w:r w:rsidR="004E0DBA" w:rsidRPr="0009314D">
        <w:t>must</w:t>
      </w:r>
      <w:r w:rsidR="00E20BA8" w:rsidRPr="0009314D">
        <w:t>:</w:t>
      </w:r>
    </w:p>
    <w:p w14:paraId="3B6809C2" w14:textId="3691F56B" w:rsidR="00E20BA8" w:rsidRPr="0009314D" w:rsidRDefault="0095054B" w:rsidP="00E074F4">
      <w:pPr>
        <w:pStyle w:val="ListParagraph"/>
        <w:numPr>
          <w:ilvl w:val="1"/>
          <w:numId w:val="28"/>
        </w:numPr>
        <w:spacing w:line="276" w:lineRule="auto"/>
        <w:ind w:hanging="357"/>
        <w:rPr>
          <w:lang w:eastAsia="en-AU"/>
        </w:rPr>
      </w:pPr>
      <w:r w:rsidRPr="0009314D">
        <w:rPr>
          <w:lang w:eastAsia="en-AU"/>
        </w:rPr>
        <w:t xml:space="preserve">capture the diversity and complexity of knowledge and skills required in the workplace </w:t>
      </w:r>
    </w:p>
    <w:p w14:paraId="40D9CFC3" w14:textId="50F5ABD3" w:rsidR="00D66EAB" w:rsidRPr="0009314D" w:rsidRDefault="000C56F6" w:rsidP="00E074F4">
      <w:pPr>
        <w:pStyle w:val="ListParagraph"/>
        <w:numPr>
          <w:ilvl w:val="1"/>
          <w:numId w:val="28"/>
        </w:numPr>
        <w:spacing w:line="276" w:lineRule="auto"/>
        <w:ind w:hanging="357"/>
        <w:rPr>
          <w:lang w:eastAsia="en-AU"/>
        </w:rPr>
      </w:pPr>
      <w:r w:rsidRPr="0009314D">
        <w:rPr>
          <w:lang w:eastAsia="en-AU"/>
        </w:rPr>
        <w:t>describe demonstrable workplace outcomes.</w:t>
      </w:r>
    </w:p>
    <w:p w14:paraId="5E45F22E" w14:textId="1A7E5FD6" w:rsidR="005D5C17" w:rsidRPr="0009314D" w:rsidRDefault="003F50C4" w:rsidP="00E074F4">
      <w:pPr>
        <w:pStyle w:val="ListParagraph"/>
        <w:numPr>
          <w:ilvl w:val="0"/>
          <w:numId w:val="36"/>
        </w:numPr>
        <w:spacing w:line="276" w:lineRule="auto"/>
        <w:ind w:hanging="357"/>
        <w:rPr>
          <w:lang w:eastAsia="en-AU"/>
        </w:rPr>
      </w:pPr>
      <w:r w:rsidRPr="0009314D">
        <w:rPr>
          <w:lang w:eastAsia="en-AU"/>
        </w:rPr>
        <w:t>P</w:t>
      </w:r>
      <w:r w:rsidR="006D7D00" w:rsidRPr="0009314D">
        <w:rPr>
          <w:lang w:eastAsia="en-AU"/>
        </w:rPr>
        <w:t>erformance criteria</w:t>
      </w:r>
      <w:r w:rsidR="009C29A7" w:rsidRPr="0009314D">
        <w:rPr>
          <w:lang w:eastAsia="en-AU"/>
        </w:rPr>
        <w:t xml:space="preserve"> </w:t>
      </w:r>
      <w:r w:rsidR="004E0DBA" w:rsidRPr="0009314D">
        <w:rPr>
          <w:lang w:eastAsia="en-AU"/>
        </w:rPr>
        <w:t>must</w:t>
      </w:r>
      <w:r w:rsidR="001232EB" w:rsidRPr="0009314D">
        <w:rPr>
          <w:lang w:eastAsia="en-AU"/>
        </w:rPr>
        <w:t>:</w:t>
      </w:r>
    </w:p>
    <w:p w14:paraId="1272E488" w14:textId="21C9B028" w:rsidR="009B10AA" w:rsidRPr="0009314D" w:rsidRDefault="00093F33" w:rsidP="00E074F4">
      <w:pPr>
        <w:pStyle w:val="ListParagraph"/>
        <w:numPr>
          <w:ilvl w:val="1"/>
          <w:numId w:val="28"/>
        </w:numPr>
        <w:spacing w:line="276" w:lineRule="auto"/>
        <w:ind w:hanging="357"/>
        <w:rPr>
          <w:lang w:eastAsia="en-AU"/>
        </w:rPr>
      </w:pPr>
      <w:r w:rsidRPr="0009314D">
        <w:rPr>
          <w:lang w:eastAsia="en-AU"/>
        </w:rPr>
        <w:t xml:space="preserve">clearly articulate required knowledge and skills </w:t>
      </w:r>
    </w:p>
    <w:p w14:paraId="30630C34" w14:textId="0D5FC9F7" w:rsidR="001232EB" w:rsidRPr="0009314D" w:rsidRDefault="001232EB" w:rsidP="00E074F4">
      <w:pPr>
        <w:pStyle w:val="ListParagraph"/>
        <w:numPr>
          <w:ilvl w:val="1"/>
          <w:numId w:val="28"/>
        </w:numPr>
        <w:spacing w:line="276" w:lineRule="auto"/>
        <w:ind w:hanging="357"/>
        <w:rPr>
          <w:lang w:eastAsia="en-AU"/>
        </w:rPr>
      </w:pPr>
      <w:r w:rsidRPr="0009314D">
        <w:rPr>
          <w:lang w:eastAsia="en-AU"/>
        </w:rPr>
        <w:t>avoid unnecessary repetition and prescription</w:t>
      </w:r>
    </w:p>
    <w:p w14:paraId="20960618" w14:textId="15713A2A" w:rsidR="003652E5" w:rsidRPr="0009314D" w:rsidRDefault="005B1412" w:rsidP="00E074F4">
      <w:pPr>
        <w:pStyle w:val="ListParagraph"/>
        <w:numPr>
          <w:ilvl w:val="1"/>
          <w:numId w:val="28"/>
        </w:numPr>
        <w:spacing w:line="276" w:lineRule="auto"/>
        <w:ind w:hanging="357"/>
        <w:rPr>
          <w:lang w:eastAsia="en-AU"/>
        </w:rPr>
      </w:pPr>
      <w:r w:rsidRPr="0009314D">
        <w:rPr>
          <w:lang w:eastAsia="en-AU"/>
        </w:rPr>
        <w:t>where imported from professional practice standards (e.g. nursing)</w:t>
      </w:r>
      <w:r w:rsidR="006C62AA" w:rsidRPr="0009314D">
        <w:rPr>
          <w:lang w:eastAsia="en-AU"/>
        </w:rPr>
        <w:t xml:space="preserve">, this link </w:t>
      </w:r>
      <w:r w:rsidR="00E91F3A">
        <w:rPr>
          <w:lang w:eastAsia="en-AU"/>
        </w:rPr>
        <w:t>must</w:t>
      </w:r>
      <w:r w:rsidR="006C62AA" w:rsidRPr="0009314D">
        <w:rPr>
          <w:lang w:eastAsia="en-AU"/>
        </w:rPr>
        <w:t xml:space="preserve"> be explicit</w:t>
      </w:r>
    </w:p>
    <w:p w14:paraId="7CF27665" w14:textId="2ED521F8" w:rsidR="006C62AA" w:rsidRPr="0009314D" w:rsidRDefault="00A26EA5" w:rsidP="00E074F4">
      <w:pPr>
        <w:pStyle w:val="ListParagraph"/>
        <w:numPr>
          <w:ilvl w:val="1"/>
          <w:numId w:val="28"/>
        </w:numPr>
        <w:spacing w:line="276" w:lineRule="auto"/>
        <w:ind w:hanging="357"/>
        <w:rPr>
          <w:lang w:eastAsia="en-AU"/>
        </w:rPr>
      </w:pPr>
      <w:r w:rsidRPr="0009314D">
        <w:rPr>
          <w:lang w:eastAsia="en-AU"/>
        </w:rPr>
        <w:t>may be more specific</w:t>
      </w:r>
      <w:r w:rsidR="000B09F9" w:rsidRPr="0009314D">
        <w:rPr>
          <w:lang w:eastAsia="en-AU"/>
        </w:rPr>
        <w:t xml:space="preserve"> </w:t>
      </w:r>
      <w:r w:rsidR="00DE0C88" w:rsidRPr="0009314D">
        <w:rPr>
          <w:lang w:eastAsia="en-AU"/>
        </w:rPr>
        <w:t>where required</w:t>
      </w:r>
      <w:r w:rsidR="004568D7" w:rsidRPr="0009314D">
        <w:t xml:space="preserve"> for safety or licencing requirements</w:t>
      </w:r>
      <w:r w:rsidR="004A3D86" w:rsidRPr="0009314D">
        <w:t>.</w:t>
      </w:r>
    </w:p>
    <w:p w14:paraId="3C7E2EBA" w14:textId="3A0D17EA" w:rsidR="000E2137" w:rsidRPr="0009314D" w:rsidRDefault="000E2137" w:rsidP="0098099E">
      <w:pPr>
        <w:pStyle w:val="ListParagraph"/>
        <w:numPr>
          <w:ilvl w:val="2"/>
          <w:numId w:val="82"/>
        </w:numPr>
        <w:spacing w:line="276" w:lineRule="auto"/>
      </w:pPr>
      <w:r w:rsidRPr="0009314D">
        <w:t xml:space="preserve">Where the template at </w:t>
      </w:r>
      <w:r w:rsidRPr="0098099E">
        <w:rPr>
          <w:b/>
          <w:bCs/>
        </w:rPr>
        <w:t xml:space="preserve">Appendix </w:t>
      </w:r>
      <w:r w:rsidR="00955425" w:rsidRPr="0098099E">
        <w:rPr>
          <w:b/>
          <w:bCs/>
        </w:rPr>
        <w:t>B</w:t>
      </w:r>
      <w:r w:rsidRPr="0009314D">
        <w:t xml:space="preserve"> is used, knowledge, skills and application and knowledge and skills must be specified:</w:t>
      </w:r>
    </w:p>
    <w:p w14:paraId="4732F241" w14:textId="77777777" w:rsidR="00584D3C" w:rsidRPr="0009314D" w:rsidRDefault="002E628B" w:rsidP="00E074F4">
      <w:pPr>
        <w:pStyle w:val="ListParagraph"/>
        <w:numPr>
          <w:ilvl w:val="0"/>
          <w:numId w:val="37"/>
        </w:numPr>
        <w:spacing w:line="276" w:lineRule="auto"/>
        <w:ind w:left="1077" w:hanging="357"/>
      </w:pPr>
      <w:r w:rsidRPr="0009314D">
        <w:t xml:space="preserve">Knowledge </w:t>
      </w:r>
      <w:r w:rsidR="00267E58" w:rsidRPr="0009314D">
        <w:t>d</w:t>
      </w:r>
      <w:r w:rsidRPr="0009314D">
        <w:t xml:space="preserve">escribes what a </w:t>
      </w:r>
      <w:r w:rsidR="00267E58" w:rsidRPr="0009314D">
        <w:t xml:space="preserve">learner </w:t>
      </w:r>
      <w:r w:rsidRPr="0009314D">
        <w:t xml:space="preserve">knows and understands </w:t>
      </w:r>
      <w:r w:rsidR="00267E58" w:rsidRPr="0009314D">
        <w:t xml:space="preserve">upon successful completion </w:t>
      </w:r>
      <w:r w:rsidRPr="0009314D">
        <w:t>and can be described in terms of depth, breadth, kinds of knowledge and complexity</w:t>
      </w:r>
      <w:r w:rsidR="00584D3C" w:rsidRPr="0009314D">
        <w:t>.</w:t>
      </w:r>
    </w:p>
    <w:p w14:paraId="002A7D6C" w14:textId="5BF0FD51" w:rsidR="00267E58" w:rsidRPr="0087671A" w:rsidRDefault="00267E58" w:rsidP="004F22A3">
      <w:pPr>
        <w:pStyle w:val="ListParagraph"/>
        <w:numPr>
          <w:ilvl w:val="0"/>
          <w:numId w:val="37"/>
        </w:numPr>
        <w:spacing w:line="276" w:lineRule="auto"/>
        <w:ind w:left="1077" w:hanging="357"/>
      </w:pPr>
      <w:r w:rsidRPr="0087671A">
        <w:t>Skills describes what a learner can do upon successful completion and can be described in terms of kinds and complexity, and may include cognitive skills, technical skills, communication skills, creative skills, interpersonal skills and generic skills.</w:t>
      </w:r>
    </w:p>
    <w:p w14:paraId="79A50E48" w14:textId="2A935780" w:rsidR="00584D3C" w:rsidRPr="0087671A" w:rsidRDefault="00584D3C" w:rsidP="004F22A3">
      <w:pPr>
        <w:pStyle w:val="ListParagraph"/>
        <w:numPr>
          <w:ilvl w:val="0"/>
          <w:numId w:val="37"/>
        </w:numPr>
        <w:spacing w:line="276" w:lineRule="auto"/>
        <w:ind w:left="1077" w:hanging="357"/>
      </w:pPr>
      <w:r w:rsidRPr="0087671A">
        <w:t>Application describes how a learner applies knowledge and skill in context and in terms of autonomy, responsibility and accountability.</w:t>
      </w:r>
    </w:p>
    <w:p w14:paraId="2B82DDE8" w14:textId="18E5F097" w:rsidR="00B80EC6" w:rsidRPr="0087671A" w:rsidRDefault="004E3DD0" w:rsidP="0098099E">
      <w:pPr>
        <w:pStyle w:val="ListParagraph"/>
        <w:numPr>
          <w:ilvl w:val="2"/>
          <w:numId w:val="82"/>
        </w:numPr>
        <w:spacing w:line="276" w:lineRule="auto"/>
      </w:pPr>
      <w:r w:rsidRPr="0087671A">
        <w:t>Assessment requirements</w:t>
      </w:r>
      <w:r w:rsidR="001755F3" w:rsidRPr="0087671A">
        <w:t xml:space="preserve"> must</w:t>
      </w:r>
      <w:r w:rsidR="00B80EC6" w:rsidRPr="0087671A">
        <w:t>:</w:t>
      </w:r>
    </w:p>
    <w:p w14:paraId="1FE18E33" w14:textId="08AF2616" w:rsidR="001A4617" w:rsidRPr="0087671A" w:rsidRDefault="00AB601C" w:rsidP="00067B89">
      <w:pPr>
        <w:pStyle w:val="ListParagraph"/>
        <w:numPr>
          <w:ilvl w:val="0"/>
          <w:numId w:val="38"/>
        </w:numPr>
        <w:spacing w:line="276" w:lineRule="auto"/>
        <w:ind w:left="1122" w:hanging="357"/>
      </w:pPr>
      <w:r w:rsidRPr="0087671A">
        <w:t>s</w:t>
      </w:r>
      <w:r w:rsidR="00E65C5A" w:rsidRPr="0087671A">
        <w:t>pecify the activities, skills and knowledge to define competent performance</w:t>
      </w:r>
    </w:p>
    <w:p w14:paraId="1F3C928A" w14:textId="384DE850" w:rsidR="008444DB" w:rsidRPr="000833F9" w:rsidRDefault="004E3DD0" w:rsidP="00067B89">
      <w:pPr>
        <w:pStyle w:val="ListParagraph"/>
        <w:numPr>
          <w:ilvl w:val="0"/>
          <w:numId w:val="38"/>
        </w:numPr>
        <w:spacing w:line="276" w:lineRule="auto"/>
        <w:ind w:left="1122" w:hanging="357"/>
      </w:pPr>
      <w:r w:rsidRPr="0087671A">
        <w:t xml:space="preserve">be </w:t>
      </w:r>
      <w:r w:rsidR="00E936EA" w:rsidRPr="0087671A">
        <w:t xml:space="preserve">demonstrable, measurable and observable </w:t>
      </w:r>
      <w:r w:rsidRPr="0087671A">
        <w:t xml:space="preserve">and developed in consultation with Registered Training </w:t>
      </w:r>
      <w:r w:rsidRPr="000833F9">
        <w:t>Organisations and educational experts</w:t>
      </w:r>
    </w:p>
    <w:p w14:paraId="5DA7C7CC" w14:textId="219987C6" w:rsidR="007F2195" w:rsidRPr="000833F9" w:rsidRDefault="00CB5EED" w:rsidP="00067B89">
      <w:pPr>
        <w:pStyle w:val="ListParagraph"/>
        <w:numPr>
          <w:ilvl w:val="0"/>
          <w:numId w:val="38"/>
        </w:numPr>
        <w:spacing w:line="276" w:lineRule="auto"/>
        <w:ind w:left="1122" w:hanging="357"/>
      </w:pPr>
      <w:r w:rsidRPr="000833F9">
        <w:t>specify only necessary requirements and limit prescriptive language</w:t>
      </w:r>
    </w:p>
    <w:p w14:paraId="79B03D8A" w14:textId="25CFCC71" w:rsidR="000228F3" w:rsidRPr="000833F9" w:rsidRDefault="00CB5EED" w:rsidP="00067B89">
      <w:pPr>
        <w:pStyle w:val="ListParagraph"/>
        <w:numPr>
          <w:ilvl w:val="0"/>
          <w:numId w:val="38"/>
        </w:numPr>
        <w:spacing w:line="276" w:lineRule="auto"/>
        <w:ind w:left="1122" w:hanging="357"/>
      </w:pPr>
      <w:r w:rsidRPr="000833F9">
        <w:t xml:space="preserve">support </w:t>
      </w:r>
      <w:r w:rsidR="000228F3" w:rsidRPr="000833F9">
        <w:t>holistic assessment of competency</w:t>
      </w:r>
      <w:r w:rsidR="00EA1F2D">
        <w:t>.</w:t>
      </w:r>
    </w:p>
    <w:p w14:paraId="217ADF2A" w14:textId="07314FE2" w:rsidR="009F37CA" w:rsidRPr="000833F9" w:rsidRDefault="009F37CA" w:rsidP="0098099E">
      <w:pPr>
        <w:pStyle w:val="ListNumber"/>
        <w:numPr>
          <w:ilvl w:val="1"/>
          <w:numId w:val="82"/>
        </w:numPr>
        <w:spacing w:before="120" w:after="120" w:line="276" w:lineRule="auto"/>
        <w:rPr>
          <w:b/>
          <w:bCs/>
          <w:sz w:val="24"/>
          <w:szCs w:val="24"/>
        </w:rPr>
      </w:pPr>
      <w:bookmarkStart w:id="106" w:name="_Toc175637953"/>
      <w:bookmarkStart w:id="107" w:name="_Toc178785589"/>
      <w:r w:rsidRPr="000833F9">
        <w:rPr>
          <w:b/>
          <w:bCs/>
          <w:sz w:val="24"/>
          <w:szCs w:val="24"/>
        </w:rPr>
        <w:t xml:space="preserve">Units of Competency – </w:t>
      </w:r>
      <w:r w:rsidRPr="000833F9">
        <w:rPr>
          <w:b/>
          <w:sz w:val="24"/>
          <w:szCs w:val="24"/>
        </w:rPr>
        <w:t>coding and titling</w:t>
      </w:r>
      <w:bookmarkEnd w:id="95"/>
      <w:bookmarkEnd w:id="96"/>
      <w:bookmarkEnd w:id="97"/>
      <w:bookmarkEnd w:id="98"/>
      <w:bookmarkEnd w:id="99"/>
      <w:bookmarkEnd w:id="100"/>
      <w:bookmarkEnd w:id="101"/>
      <w:bookmarkEnd w:id="102"/>
      <w:bookmarkEnd w:id="103"/>
      <w:bookmarkEnd w:id="104"/>
      <w:bookmarkEnd w:id="106"/>
      <w:bookmarkEnd w:id="107"/>
    </w:p>
    <w:p w14:paraId="12B3D55C" w14:textId="77777777" w:rsidR="007E4D1F" w:rsidRPr="000833F9" w:rsidRDefault="009F37CA" w:rsidP="0098099E">
      <w:pPr>
        <w:pStyle w:val="ListParagraph"/>
        <w:numPr>
          <w:ilvl w:val="2"/>
          <w:numId w:val="82"/>
        </w:numPr>
        <w:spacing w:before="120" w:after="120" w:line="276" w:lineRule="auto"/>
        <w:rPr>
          <w:rFonts w:cstheme="minorHAnsi"/>
          <w:szCs w:val="19"/>
          <w:lang w:eastAsia="en-AU"/>
        </w:rPr>
      </w:pPr>
      <w:r w:rsidRPr="000833F9">
        <w:rPr>
          <w:rFonts w:cstheme="minorHAnsi"/>
          <w:szCs w:val="19"/>
          <w:lang w:eastAsia="en-AU"/>
        </w:rPr>
        <w:t>Each unit of competency must be uniquely identified by the combination of its code and title.</w:t>
      </w:r>
    </w:p>
    <w:p w14:paraId="2896A4A7" w14:textId="6BA421DC" w:rsidR="009F37CA" w:rsidRPr="007E4D1F" w:rsidRDefault="009F37CA" w:rsidP="0098099E">
      <w:pPr>
        <w:pStyle w:val="ListParagraph"/>
        <w:numPr>
          <w:ilvl w:val="2"/>
          <w:numId w:val="82"/>
        </w:numPr>
        <w:spacing w:before="120" w:after="120" w:line="276" w:lineRule="auto"/>
        <w:rPr>
          <w:rFonts w:cstheme="minorHAnsi"/>
          <w:szCs w:val="19"/>
          <w:lang w:eastAsia="en-AU"/>
        </w:rPr>
      </w:pPr>
      <w:r w:rsidRPr="000833F9">
        <w:rPr>
          <w:rFonts w:cstheme="minorHAnsi"/>
          <w:b/>
          <w:szCs w:val="19"/>
          <w:lang w:eastAsia="en-AU"/>
        </w:rPr>
        <w:t>Code:</w:t>
      </w:r>
      <w:r w:rsidRPr="000833F9">
        <w:rPr>
          <w:rFonts w:cstheme="minorHAnsi"/>
          <w:szCs w:val="19"/>
          <w:lang w:eastAsia="en-AU"/>
        </w:rPr>
        <w:t xml:space="preserve"> Each unit of competency must have a unique</w:t>
      </w:r>
      <w:r w:rsidRPr="007E4D1F">
        <w:rPr>
          <w:rFonts w:cstheme="minorHAnsi"/>
          <w:szCs w:val="19"/>
          <w:lang w:eastAsia="en-AU"/>
        </w:rPr>
        <w:t xml:space="preserve"> code that conforms to the following:</w:t>
      </w:r>
    </w:p>
    <w:p w14:paraId="36376F91" w14:textId="77777777" w:rsidR="009F37CA" w:rsidRPr="00545379" w:rsidRDefault="009F37CA" w:rsidP="00067B89">
      <w:pPr>
        <w:pStyle w:val="ListParagraph"/>
        <w:numPr>
          <w:ilvl w:val="0"/>
          <w:numId w:val="39"/>
        </w:numPr>
        <w:spacing w:before="120" w:after="120" w:line="276" w:lineRule="auto"/>
        <w:ind w:left="1077" w:hanging="357"/>
        <w:rPr>
          <w:rFonts w:cstheme="minorHAnsi"/>
          <w:szCs w:val="19"/>
          <w:lang w:eastAsia="en-AU"/>
        </w:rPr>
      </w:pPr>
      <w:r w:rsidRPr="00545379">
        <w:rPr>
          <w:rFonts w:cstheme="minorHAnsi"/>
          <w:szCs w:val="19"/>
          <w:lang w:eastAsia="en-AU"/>
        </w:rPr>
        <w:t>training package identifier—three alpha characters</w:t>
      </w:r>
    </w:p>
    <w:p w14:paraId="07BFD071" w14:textId="77777777" w:rsidR="009F37CA" w:rsidRPr="00545379" w:rsidRDefault="009F37CA" w:rsidP="00067B89">
      <w:pPr>
        <w:pStyle w:val="ListParagraph"/>
        <w:numPr>
          <w:ilvl w:val="0"/>
          <w:numId w:val="39"/>
        </w:numPr>
        <w:spacing w:before="120" w:after="120" w:line="276" w:lineRule="auto"/>
        <w:ind w:left="1077" w:hanging="357"/>
        <w:rPr>
          <w:rFonts w:cstheme="minorHAnsi"/>
          <w:szCs w:val="19"/>
          <w:lang w:eastAsia="en-AU"/>
        </w:rPr>
      </w:pPr>
      <w:r w:rsidRPr="00545379">
        <w:rPr>
          <w:rFonts w:cstheme="minorHAnsi"/>
          <w:szCs w:val="19"/>
          <w:lang w:eastAsia="en-AU"/>
        </w:rPr>
        <w:lastRenderedPageBreak/>
        <w:t>alpha and/or numeric characters that comply with the length specified in AVETMISS (no more than 12 characters)</w:t>
      </w:r>
    </w:p>
    <w:p w14:paraId="64AC2C75" w14:textId="77777777" w:rsidR="009F37CA" w:rsidRPr="00545379" w:rsidRDefault="009F37CA" w:rsidP="00067B89">
      <w:pPr>
        <w:pStyle w:val="ListParagraph"/>
        <w:numPr>
          <w:ilvl w:val="0"/>
          <w:numId w:val="39"/>
        </w:numPr>
        <w:spacing w:before="120" w:after="120" w:line="276" w:lineRule="auto"/>
        <w:ind w:left="1077" w:hanging="357"/>
        <w:rPr>
          <w:rFonts w:cstheme="minorHAnsi"/>
          <w:szCs w:val="19"/>
          <w:lang w:eastAsia="en-AU"/>
        </w:rPr>
      </w:pPr>
      <w:r w:rsidRPr="00545379">
        <w:rPr>
          <w:rFonts w:cstheme="minorHAnsi"/>
          <w:szCs w:val="19"/>
          <w:lang w:eastAsia="en-AU"/>
        </w:rPr>
        <w:t>cross-sector units must have ‘X’ as the final character</w:t>
      </w:r>
    </w:p>
    <w:p w14:paraId="605DED01" w14:textId="77777777" w:rsidR="00081C93" w:rsidRPr="00545379" w:rsidRDefault="009F37CA" w:rsidP="00067B89">
      <w:pPr>
        <w:pStyle w:val="ListParagraph"/>
        <w:numPr>
          <w:ilvl w:val="0"/>
          <w:numId w:val="39"/>
        </w:numPr>
        <w:spacing w:before="120" w:after="120" w:line="276" w:lineRule="auto"/>
        <w:ind w:left="1077" w:hanging="357"/>
        <w:rPr>
          <w:rFonts w:cstheme="minorHAnsi"/>
          <w:szCs w:val="19"/>
          <w:lang w:eastAsia="en-AU"/>
        </w:rPr>
      </w:pPr>
      <w:r w:rsidRPr="00545379">
        <w:rPr>
          <w:rFonts w:cstheme="minorHAnsi"/>
          <w:szCs w:val="19"/>
          <w:lang w:eastAsia="en-AU"/>
        </w:rPr>
        <w:t>units that are not cross-sector units must not use ‘X’ as the final character</w:t>
      </w:r>
    </w:p>
    <w:p w14:paraId="73C762B9" w14:textId="77777777" w:rsidR="009F37CA" w:rsidRDefault="009F37CA" w:rsidP="0098099E">
      <w:pPr>
        <w:pStyle w:val="ListParagraph"/>
        <w:numPr>
          <w:ilvl w:val="2"/>
          <w:numId w:val="82"/>
        </w:numPr>
        <w:spacing w:before="120" w:after="120" w:line="276" w:lineRule="auto"/>
        <w:rPr>
          <w:rFonts w:cstheme="minorHAnsi"/>
          <w:szCs w:val="19"/>
          <w:lang w:eastAsia="en-AU"/>
        </w:rPr>
      </w:pPr>
      <w:r>
        <w:rPr>
          <w:rFonts w:cstheme="minorHAnsi"/>
          <w:b/>
          <w:szCs w:val="19"/>
          <w:lang w:eastAsia="en-AU"/>
        </w:rPr>
        <w:t>Title:</w:t>
      </w:r>
      <w:r>
        <w:rPr>
          <w:rFonts w:cstheme="minorHAnsi"/>
          <w:szCs w:val="19"/>
          <w:lang w:eastAsia="en-AU"/>
        </w:rPr>
        <w:t xml:space="preserve"> Unit titles must concisely describe the unit outcome. It must comply with the length specified in AVETMISS (no more than 100 characters).</w:t>
      </w:r>
    </w:p>
    <w:p w14:paraId="43234FD0" w14:textId="02638A77" w:rsidR="009F37CA" w:rsidRPr="00681F9C" w:rsidRDefault="009F37CA" w:rsidP="0098099E">
      <w:pPr>
        <w:pStyle w:val="ListNumber"/>
        <w:numPr>
          <w:ilvl w:val="1"/>
          <w:numId w:val="82"/>
        </w:numPr>
        <w:spacing w:before="120" w:after="120" w:line="276" w:lineRule="auto"/>
        <w:rPr>
          <w:b/>
          <w:bCs/>
          <w:sz w:val="24"/>
          <w:szCs w:val="24"/>
        </w:rPr>
      </w:pPr>
      <w:bookmarkStart w:id="108" w:name="_Toc535578055"/>
      <w:bookmarkStart w:id="109" w:name="_Toc535578476"/>
      <w:bookmarkStart w:id="110" w:name="_Toc535578821"/>
      <w:bookmarkStart w:id="111" w:name="_Toc535578875"/>
      <w:bookmarkStart w:id="112" w:name="_Toc535578056"/>
      <w:bookmarkStart w:id="113" w:name="_Toc535578477"/>
      <w:bookmarkStart w:id="114" w:name="_Toc535578822"/>
      <w:bookmarkStart w:id="115" w:name="_Toc535578876"/>
      <w:bookmarkStart w:id="116" w:name="_Toc535578058"/>
      <w:bookmarkStart w:id="117" w:name="_Toc535578479"/>
      <w:bookmarkStart w:id="118" w:name="_Toc535578824"/>
      <w:bookmarkStart w:id="119" w:name="_Toc535578878"/>
      <w:bookmarkStart w:id="120" w:name="_Toc535578059"/>
      <w:bookmarkStart w:id="121" w:name="_Toc535578480"/>
      <w:bookmarkStart w:id="122" w:name="_Toc535578825"/>
      <w:bookmarkStart w:id="123" w:name="_Toc535578879"/>
      <w:bookmarkStart w:id="124" w:name="_Toc535578060"/>
      <w:bookmarkStart w:id="125" w:name="_Toc535578481"/>
      <w:bookmarkStart w:id="126" w:name="_Toc535578826"/>
      <w:bookmarkStart w:id="127" w:name="_Toc535578880"/>
      <w:bookmarkStart w:id="128" w:name="_Toc535578061"/>
      <w:bookmarkStart w:id="129" w:name="_Toc535578482"/>
      <w:bookmarkStart w:id="130" w:name="_Toc535578827"/>
      <w:bookmarkStart w:id="131" w:name="_Toc535578881"/>
      <w:bookmarkStart w:id="132" w:name="_Toc535578063"/>
      <w:bookmarkStart w:id="133" w:name="_Toc535578484"/>
      <w:bookmarkStart w:id="134" w:name="_Toc535578829"/>
      <w:bookmarkStart w:id="135" w:name="_Toc535578883"/>
      <w:bookmarkStart w:id="136" w:name="_Toc535578064"/>
      <w:bookmarkStart w:id="137" w:name="_Toc535578485"/>
      <w:bookmarkStart w:id="138" w:name="_Toc535578830"/>
      <w:bookmarkStart w:id="139" w:name="_Toc535578884"/>
      <w:bookmarkStart w:id="140" w:name="_Toc535578065"/>
      <w:bookmarkStart w:id="141" w:name="_Toc535578486"/>
      <w:bookmarkStart w:id="142" w:name="_Toc535578831"/>
      <w:bookmarkStart w:id="143" w:name="_Toc535578885"/>
      <w:bookmarkStart w:id="144" w:name="_Toc25307446"/>
      <w:bookmarkStart w:id="145" w:name="_Toc171699884"/>
      <w:bookmarkStart w:id="146" w:name="_Toc172718857"/>
      <w:bookmarkStart w:id="147" w:name="_Toc172729840"/>
      <w:bookmarkStart w:id="148" w:name="_Toc172729932"/>
      <w:bookmarkStart w:id="149" w:name="_Toc172730419"/>
      <w:bookmarkStart w:id="150" w:name="_Toc172730483"/>
      <w:bookmarkStart w:id="151" w:name="_Toc172730620"/>
      <w:bookmarkStart w:id="152" w:name="_Toc172731209"/>
      <w:bookmarkStart w:id="153" w:name="_Toc172731637"/>
      <w:bookmarkStart w:id="154" w:name="_Toc175637954"/>
      <w:bookmarkStart w:id="155" w:name="_Toc178785590"/>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681F9C">
        <w:rPr>
          <w:b/>
          <w:bCs/>
          <w:sz w:val="24"/>
          <w:szCs w:val="24"/>
        </w:rPr>
        <w:t>Units of Competency – pre-requisites</w:t>
      </w:r>
      <w:bookmarkEnd w:id="144"/>
      <w:bookmarkEnd w:id="145"/>
      <w:bookmarkEnd w:id="146"/>
      <w:bookmarkEnd w:id="147"/>
      <w:bookmarkEnd w:id="148"/>
      <w:bookmarkEnd w:id="149"/>
      <w:bookmarkEnd w:id="150"/>
      <w:bookmarkEnd w:id="151"/>
      <w:bookmarkEnd w:id="152"/>
      <w:bookmarkEnd w:id="153"/>
      <w:bookmarkEnd w:id="154"/>
      <w:bookmarkEnd w:id="155"/>
    </w:p>
    <w:p w14:paraId="3CB9BB19" w14:textId="77777777" w:rsidR="009F37CA" w:rsidRDefault="009F37CA" w:rsidP="0098099E">
      <w:pPr>
        <w:pStyle w:val="ListParagraph"/>
        <w:numPr>
          <w:ilvl w:val="2"/>
          <w:numId w:val="82"/>
        </w:numPr>
        <w:spacing w:before="120" w:after="120" w:line="276" w:lineRule="auto"/>
        <w:rPr>
          <w:rFonts w:cstheme="minorHAnsi"/>
          <w:szCs w:val="19"/>
          <w:lang w:eastAsia="en-AU"/>
        </w:rPr>
      </w:pPr>
      <w:r>
        <w:rPr>
          <w:rFonts w:cstheme="minorHAnsi"/>
          <w:szCs w:val="19"/>
          <w:lang w:eastAsia="en-AU"/>
        </w:rPr>
        <w:t xml:space="preserve">A pre-requisite unit is a unit of competency in which the learner must be assessed as competent prior to the determination of competency in the subsequent unit. </w:t>
      </w:r>
    </w:p>
    <w:p w14:paraId="3C4B946F" w14:textId="77777777" w:rsidR="009F37CA" w:rsidRDefault="009F37CA" w:rsidP="0098099E">
      <w:pPr>
        <w:pStyle w:val="ListParagraph"/>
        <w:numPr>
          <w:ilvl w:val="2"/>
          <w:numId w:val="82"/>
        </w:numPr>
        <w:spacing w:before="120" w:after="120" w:line="276" w:lineRule="auto"/>
        <w:rPr>
          <w:rFonts w:cstheme="minorHAnsi"/>
          <w:szCs w:val="19"/>
          <w:lang w:eastAsia="en-AU"/>
        </w:rPr>
      </w:pPr>
      <w:r>
        <w:rPr>
          <w:rFonts w:cstheme="minorHAnsi"/>
          <w:szCs w:val="19"/>
          <w:lang w:eastAsia="en-AU"/>
        </w:rPr>
        <w:t>Pre-requisite units must only be used where essential to achieving the subsequent competency. They must not be used for the purpose of driving delivery order or sequencing.</w:t>
      </w:r>
    </w:p>
    <w:p w14:paraId="1F32FBCE" w14:textId="0E4A1CC4" w:rsidR="00E9185B" w:rsidRPr="00F252AE" w:rsidRDefault="00E9185B" w:rsidP="0098099E">
      <w:pPr>
        <w:pStyle w:val="ListNumber"/>
        <w:numPr>
          <w:ilvl w:val="1"/>
          <w:numId w:val="82"/>
        </w:numPr>
        <w:spacing w:before="120" w:after="120" w:line="276" w:lineRule="auto"/>
        <w:rPr>
          <w:b/>
          <w:bCs/>
          <w:sz w:val="24"/>
          <w:szCs w:val="24"/>
        </w:rPr>
      </w:pPr>
      <w:bookmarkStart w:id="156" w:name="_Toc171699885"/>
      <w:bookmarkStart w:id="157" w:name="_Toc172718858"/>
      <w:bookmarkStart w:id="158" w:name="_Toc172729841"/>
      <w:bookmarkStart w:id="159" w:name="_Toc172729933"/>
      <w:bookmarkStart w:id="160" w:name="_Toc172730420"/>
      <w:bookmarkStart w:id="161" w:name="_Toc172730484"/>
      <w:bookmarkStart w:id="162" w:name="_Toc172730621"/>
      <w:bookmarkStart w:id="163" w:name="_Toc172731210"/>
      <w:bookmarkStart w:id="164" w:name="_Toc172731638"/>
      <w:bookmarkStart w:id="165" w:name="_Toc175637955"/>
      <w:bookmarkStart w:id="166" w:name="_Toc178785591"/>
      <w:r w:rsidRPr="00F252AE">
        <w:rPr>
          <w:b/>
          <w:bCs/>
          <w:sz w:val="24"/>
          <w:szCs w:val="24"/>
        </w:rPr>
        <w:t>Units of Competency – stand-alone units</w:t>
      </w:r>
      <w:bookmarkEnd w:id="156"/>
      <w:bookmarkEnd w:id="157"/>
      <w:bookmarkEnd w:id="158"/>
      <w:bookmarkEnd w:id="159"/>
      <w:bookmarkEnd w:id="160"/>
      <w:bookmarkEnd w:id="161"/>
      <w:bookmarkEnd w:id="162"/>
      <w:bookmarkEnd w:id="163"/>
      <w:bookmarkEnd w:id="164"/>
      <w:bookmarkEnd w:id="165"/>
      <w:bookmarkEnd w:id="166"/>
    </w:p>
    <w:p w14:paraId="09F95C69" w14:textId="0A342E1F" w:rsidR="003437C2" w:rsidRPr="00962F90" w:rsidRDefault="004A7B1E" w:rsidP="0098099E">
      <w:pPr>
        <w:pStyle w:val="ListParagraph"/>
        <w:numPr>
          <w:ilvl w:val="2"/>
          <w:numId w:val="82"/>
        </w:numPr>
        <w:spacing w:before="120" w:after="120" w:line="276" w:lineRule="auto"/>
      </w:pPr>
      <w:r w:rsidRPr="00962F90">
        <w:t xml:space="preserve">Stand-alone units are units that are not packaged as part of a </w:t>
      </w:r>
      <w:r w:rsidR="00D00234" w:rsidRPr="00962F90">
        <w:t>qualification.</w:t>
      </w:r>
    </w:p>
    <w:p w14:paraId="0280492E" w14:textId="6FE371AD" w:rsidR="00922039" w:rsidRPr="00962F90" w:rsidRDefault="00922039" w:rsidP="0098099E">
      <w:pPr>
        <w:pStyle w:val="ListParagraph"/>
        <w:numPr>
          <w:ilvl w:val="2"/>
          <w:numId w:val="82"/>
        </w:numPr>
        <w:spacing w:before="120" w:after="120" w:line="276" w:lineRule="auto"/>
      </w:pPr>
      <w:r w:rsidRPr="00962F90">
        <w:t>Stand-alone units must be part of a training package.</w:t>
      </w:r>
    </w:p>
    <w:p w14:paraId="5CE87DF4" w14:textId="6045E561" w:rsidR="00E9185B" w:rsidRPr="00962F90" w:rsidRDefault="00E9185B" w:rsidP="0098099E">
      <w:pPr>
        <w:pStyle w:val="ListParagraph"/>
        <w:numPr>
          <w:ilvl w:val="2"/>
          <w:numId w:val="82"/>
        </w:numPr>
        <w:spacing w:before="120" w:after="120" w:line="276" w:lineRule="auto"/>
      </w:pPr>
      <w:r w:rsidRPr="00962F90">
        <w:rPr>
          <w:rFonts w:cstheme="minorHAnsi"/>
          <w:szCs w:val="19"/>
          <w:lang w:eastAsia="en-AU"/>
        </w:rPr>
        <w:t>Stand</w:t>
      </w:r>
      <w:r w:rsidR="00263046" w:rsidRPr="00962F90">
        <w:rPr>
          <w:rFonts w:cstheme="minorHAnsi"/>
          <w:szCs w:val="19"/>
          <w:lang w:eastAsia="en-AU"/>
        </w:rPr>
        <w:t>-</w:t>
      </w:r>
      <w:r w:rsidRPr="00962F90">
        <w:rPr>
          <w:rFonts w:cstheme="minorHAnsi"/>
          <w:szCs w:val="19"/>
          <w:lang w:eastAsia="en-AU"/>
        </w:rPr>
        <w:t>alone</w:t>
      </w:r>
      <w:r w:rsidRPr="00962F90">
        <w:t xml:space="preserve"> units </w:t>
      </w:r>
      <w:r w:rsidR="002A7181" w:rsidRPr="00962F90">
        <w:t xml:space="preserve">must only be used </w:t>
      </w:r>
      <w:r w:rsidR="00AC1130" w:rsidRPr="00962F90">
        <w:t>in exceptional circumstances</w:t>
      </w:r>
      <w:r w:rsidR="002A7181" w:rsidRPr="00962F90">
        <w:t>, for example,</w:t>
      </w:r>
      <w:r w:rsidR="00D14664" w:rsidRPr="00962F90">
        <w:t xml:space="preserve"> when the proposed stand-alone unit is responding to emerging or urgent skills needs not currently covered by a full qualification. </w:t>
      </w:r>
    </w:p>
    <w:p w14:paraId="6F5ECDFC" w14:textId="0663C3DD" w:rsidR="00E9185B" w:rsidRPr="00962F90" w:rsidRDefault="00E9185B" w:rsidP="0098099E">
      <w:pPr>
        <w:pStyle w:val="ListParagraph"/>
        <w:numPr>
          <w:ilvl w:val="2"/>
          <w:numId w:val="82"/>
        </w:numPr>
        <w:spacing w:before="120" w:after="120" w:line="276" w:lineRule="auto"/>
      </w:pPr>
      <w:r w:rsidRPr="00962F90">
        <w:t xml:space="preserve">A </w:t>
      </w:r>
      <w:r w:rsidRPr="00962F90">
        <w:rPr>
          <w:rFonts w:cstheme="minorHAnsi"/>
          <w:szCs w:val="19"/>
          <w:lang w:eastAsia="en-AU"/>
        </w:rPr>
        <w:t>clear</w:t>
      </w:r>
      <w:r w:rsidRPr="00962F90">
        <w:t xml:space="preserve"> justification must be provided by Jobs and Skills Councils for the proposed stand</w:t>
      </w:r>
      <w:r w:rsidR="00263046" w:rsidRPr="00962F90">
        <w:t>-</w:t>
      </w:r>
      <w:r w:rsidRPr="00962F90">
        <w:t xml:space="preserve">alone </w:t>
      </w:r>
      <w:r w:rsidRPr="00962F90">
        <w:rPr>
          <w:rFonts w:cstheme="minorHAnsi"/>
          <w:szCs w:val="19"/>
          <w:lang w:eastAsia="en-AU"/>
        </w:rPr>
        <w:t>unit</w:t>
      </w:r>
      <w:r w:rsidRPr="00962F90">
        <w:t>, including evidence of industry need and support</w:t>
      </w:r>
      <w:r w:rsidR="00CB74A6" w:rsidRPr="00962F90">
        <w:t xml:space="preserve"> for the unit</w:t>
      </w:r>
      <w:r w:rsidR="00A74559" w:rsidRPr="00962F90">
        <w:t>,</w:t>
      </w:r>
      <w:r w:rsidR="00CB74A6" w:rsidRPr="00962F90">
        <w:t xml:space="preserve"> why it cannot immediately be packaged</w:t>
      </w:r>
      <w:r w:rsidR="00A74559" w:rsidRPr="00962F90">
        <w:t xml:space="preserve"> into a qualification </w:t>
      </w:r>
      <w:r w:rsidR="00720646" w:rsidRPr="00962F90">
        <w:t xml:space="preserve">and </w:t>
      </w:r>
      <w:r w:rsidRPr="00962F90">
        <w:t>that the stand</w:t>
      </w:r>
      <w:r w:rsidR="00263046" w:rsidRPr="00962F90">
        <w:t>-</w:t>
      </w:r>
      <w:r w:rsidRPr="00962F90">
        <w:t xml:space="preserve">alone unit will be embedded in a qualification </w:t>
      </w:r>
      <w:r w:rsidR="000246EE" w:rsidRPr="00962F90">
        <w:t>wherever possible.</w:t>
      </w:r>
    </w:p>
    <w:p w14:paraId="3A8A44CF" w14:textId="0A3B33D2" w:rsidR="009F37CA" w:rsidRPr="00F962C8" w:rsidRDefault="009F37CA" w:rsidP="0098099E">
      <w:pPr>
        <w:pStyle w:val="ListNumber"/>
        <w:numPr>
          <w:ilvl w:val="1"/>
          <w:numId w:val="82"/>
        </w:numPr>
        <w:spacing w:before="120" w:after="120" w:line="276" w:lineRule="auto"/>
        <w:rPr>
          <w:b/>
          <w:bCs/>
          <w:sz w:val="24"/>
          <w:szCs w:val="24"/>
        </w:rPr>
      </w:pPr>
      <w:bookmarkStart w:id="167" w:name="_Toc535570586"/>
      <w:bookmarkStart w:id="168" w:name="_Toc535573098"/>
      <w:bookmarkStart w:id="169" w:name="_Toc535573407"/>
      <w:bookmarkStart w:id="170" w:name="_Toc535576816"/>
      <w:bookmarkStart w:id="171" w:name="_Toc535578067"/>
      <w:bookmarkStart w:id="172" w:name="_Toc535578488"/>
      <w:bookmarkStart w:id="173" w:name="_Toc535578833"/>
      <w:bookmarkStart w:id="174" w:name="_Toc535578887"/>
      <w:bookmarkStart w:id="175" w:name="_Toc535570587"/>
      <w:bookmarkStart w:id="176" w:name="_Toc535573099"/>
      <w:bookmarkStart w:id="177" w:name="_Toc535573408"/>
      <w:bookmarkStart w:id="178" w:name="_Toc535576817"/>
      <w:bookmarkStart w:id="179" w:name="_Toc535578068"/>
      <w:bookmarkStart w:id="180" w:name="_Toc535578489"/>
      <w:bookmarkStart w:id="181" w:name="_Toc535578834"/>
      <w:bookmarkStart w:id="182" w:name="_Toc535578888"/>
      <w:bookmarkStart w:id="183" w:name="_Toc535570588"/>
      <w:bookmarkStart w:id="184" w:name="_Toc535573100"/>
      <w:bookmarkStart w:id="185" w:name="_Toc535573409"/>
      <w:bookmarkStart w:id="186" w:name="_Toc535576818"/>
      <w:bookmarkStart w:id="187" w:name="_Toc535578069"/>
      <w:bookmarkStart w:id="188" w:name="_Toc535578490"/>
      <w:bookmarkStart w:id="189" w:name="_Toc535578835"/>
      <w:bookmarkStart w:id="190" w:name="_Toc535578889"/>
      <w:bookmarkStart w:id="191" w:name="_Toc25307447"/>
      <w:bookmarkStart w:id="192" w:name="_Toc171699886"/>
      <w:bookmarkStart w:id="193" w:name="_Toc172718859"/>
      <w:bookmarkStart w:id="194" w:name="_Toc172729842"/>
      <w:bookmarkStart w:id="195" w:name="_Toc172729934"/>
      <w:bookmarkStart w:id="196" w:name="_Toc172730421"/>
      <w:bookmarkStart w:id="197" w:name="_Toc172730485"/>
      <w:bookmarkStart w:id="198" w:name="_Toc172730622"/>
      <w:bookmarkStart w:id="199" w:name="_Toc172731211"/>
      <w:bookmarkStart w:id="200" w:name="_Toc172731639"/>
      <w:bookmarkStart w:id="201" w:name="_Toc175637956"/>
      <w:bookmarkStart w:id="202" w:name="_Toc178785592"/>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r w:rsidRPr="00F962C8">
        <w:rPr>
          <w:b/>
          <w:bCs/>
          <w:sz w:val="24"/>
          <w:szCs w:val="24"/>
        </w:rPr>
        <w:t>Units of Competency – importing</w:t>
      </w:r>
      <w:bookmarkEnd w:id="191"/>
      <w:bookmarkEnd w:id="192"/>
      <w:bookmarkEnd w:id="193"/>
      <w:bookmarkEnd w:id="194"/>
      <w:bookmarkEnd w:id="195"/>
      <w:bookmarkEnd w:id="196"/>
      <w:bookmarkEnd w:id="197"/>
      <w:bookmarkEnd w:id="198"/>
      <w:bookmarkEnd w:id="199"/>
      <w:bookmarkEnd w:id="200"/>
      <w:bookmarkEnd w:id="201"/>
      <w:bookmarkEnd w:id="202"/>
    </w:p>
    <w:p w14:paraId="657E94E9" w14:textId="77777777" w:rsidR="009F37CA" w:rsidRPr="007E4D1F" w:rsidRDefault="009F37CA" w:rsidP="0098099E">
      <w:pPr>
        <w:pStyle w:val="ListParagraph"/>
        <w:numPr>
          <w:ilvl w:val="2"/>
          <w:numId w:val="82"/>
        </w:numPr>
        <w:spacing w:before="120" w:after="120" w:line="276" w:lineRule="auto"/>
      </w:pPr>
      <w:r w:rsidRPr="007E4D1F">
        <w:t xml:space="preserve">Where units of competency are imported into a training package, the endorsed unit code and title from the source training package must be retained. </w:t>
      </w:r>
    </w:p>
    <w:p w14:paraId="44239512" w14:textId="102FA9B7" w:rsidR="009F37CA" w:rsidRPr="007E4D1F" w:rsidRDefault="009F37CA" w:rsidP="0098099E">
      <w:pPr>
        <w:pStyle w:val="ListParagraph"/>
        <w:numPr>
          <w:ilvl w:val="2"/>
          <w:numId w:val="82"/>
        </w:numPr>
        <w:spacing w:before="120" w:after="120" w:line="276" w:lineRule="auto"/>
      </w:pPr>
      <w:r w:rsidRPr="007E4D1F">
        <w:t xml:space="preserve">Where a suitable cross-sector unit exists, this must be imported prior to importing units of competency from other training </w:t>
      </w:r>
      <w:r w:rsidR="00401BA5" w:rsidRPr="007E4D1F">
        <w:t>packages or</w:t>
      </w:r>
      <w:r w:rsidRPr="007E4D1F">
        <w:t xml:space="preserve"> creating a new unit. </w:t>
      </w:r>
    </w:p>
    <w:p w14:paraId="241AB8FE" w14:textId="77777777" w:rsidR="009F37CA" w:rsidRPr="007E4D1F" w:rsidRDefault="009F37CA" w:rsidP="0098099E">
      <w:pPr>
        <w:pStyle w:val="ListParagraph"/>
        <w:numPr>
          <w:ilvl w:val="2"/>
          <w:numId w:val="82"/>
        </w:numPr>
        <w:spacing w:before="120" w:after="120" w:line="276" w:lineRule="auto"/>
      </w:pPr>
      <w:r w:rsidRPr="007E4D1F">
        <w:t>The current version of an imported unit must be used when the training package or qualification is reviewed.</w:t>
      </w:r>
    </w:p>
    <w:p w14:paraId="3037BFDE" w14:textId="77777777" w:rsidR="009F37CA" w:rsidRPr="00E61BB6" w:rsidRDefault="009F37CA" w:rsidP="0098099E">
      <w:pPr>
        <w:pStyle w:val="ListNumber"/>
        <w:numPr>
          <w:ilvl w:val="1"/>
          <w:numId w:val="82"/>
        </w:numPr>
        <w:spacing w:before="120" w:after="120" w:line="276" w:lineRule="auto"/>
        <w:rPr>
          <w:b/>
          <w:bCs/>
          <w:sz w:val="24"/>
          <w:szCs w:val="24"/>
        </w:rPr>
      </w:pPr>
      <w:bookmarkStart w:id="203" w:name="_Toc25307448"/>
      <w:bookmarkStart w:id="204" w:name="_Toc171699887"/>
      <w:bookmarkStart w:id="205" w:name="_Toc172718860"/>
      <w:bookmarkStart w:id="206" w:name="_Toc172729843"/>
      <w:bookmarkStart w:id="207" w:name="_Toc172729935"/>
      <w:bookmarkStart w:id="208" w:name="_Toc172730422"/>
      <w:bookmarkStart w:id="209" w:name="_Toc172730486"/>
      <w:bookmarkStart w:id="210" w:name="_Toc172730623"/>
      <w:bookmarkStart w:id="211" w:name="_Toc172731212"/>
      <w:bookmarkStart w:id="212" w:name="_Toc172731640"/>
      <w:bookmarkStart w:id="213" w:name="_Toc175637957"/>
      <w:bookmarkStart w:id="214" w:name="_Toc178785593"/>
      <w:r w:rsidRPr="00E61BB6">
        <w:rPr>
          <w:b/>
          <w:bCs/>
          <w:sz w:val="24"/>
          <w:szCs w:val="24"/>
        </w:rPr>
        <w:t>Units of Competency – mapping</w:t>
      </w:r>
      <w:bookmarkEnd w:id="203"/>
      <w:bookmarkEnd w:id="204"/>
      <w:bookmarkEnd w:id="205"/>
      <w:bookmarkEnd w:id="206"/>
      <w:bookmarkEnd w:id="207"/>
      <w:bookmarkEnd w:id="208"/>
      <w:bookmarkEnd w:id="209"/>
      <w:bookmarkEnd w:id="210"/>
      <w:bookmarkEnd w:id="211"/>
      <w:bookmarkEnd w:id="212"/>
      <w:bookmarkEnd w:id="213"/>
      <w:bookmarkEnd w:id="214"/>
      <w:r w:rsidRPr="00E61BB6">
        <w:rPr>
          <w:b/>
          <w:bCs/>
          <w:sz w:val="24"/>
          <w:szCs w:val="24"/>
        </w:rPr>
        <w:t xml:space="preserve"> </w:t>
      </w:r>
    </w:p>
    <w:p w14:paraId="65C86816" w14:textId="3912412E" w:rsidR="009F37CA" w:rsidRPr="007E4D1F" w:rsidRDefault="009F37CA" w:rsidP="0098099E">
      <w:pPr>
        <w:pStyle w:val="ListParagraph"/>
        <w:numPr>
          <w:ilvl w:val="2"/>
          <w:numId w:val="82"/>
        </w:numPr>
        <w:spacing w:before="120" w:after="120" w:line="276" w:lineRule="auto"/>
      </w:pPr>
      <w:r w:rsidRPr="007E4D1F">
        <w:t xml:space="preserve">Training package developers </w:t>
      </w:r>
      <w:r w:rsidR="003816F8" w:rsidRPr="003816F8">
        <w:t>must provide unit mapping and a determination of equivalent or not equivalent status</w:t>
      </w:r>
      <w:r w:rsidR="003816F8">
        <w:t>.</w:t>
      </w:r>
    </w:p>
    <w:p w14:paraId="544DF5EC" w14:textId="77777777" w:rsidR="009F37CA" w:rsidRPr="007E4D1F" w:rsidRDefault="009F37CA" w:rsidP="0098099E">
      <w:pPr>
        <w:pStyle w:val="ListParagraph"/>
        <w:numPr>
          <w:ilvl w:val="2"/>
          <w:numId w:val="82"/>
        </w:numPr>
        <w:spacing w:before="120" w:after="120" w:line="276" w:lineRule="auto"/>
      </w:pPr>
      <w:r w:rsidRPr="007E4D1F">
        <w:t xml:space="preserve">Unit mapping information must be included in the Companion Volume Implementation Guide. Information must be sufficient for users to identify changes and assist in determining resourcing, impacts on training, and transition arrangements. </w:t>
      </w:r>
    </w:p>
    <w:p w14:paraId="4DE04815" w14:textId="77777777" w:rsidR="009F37CA" w:rsidRPr="007E4D1F" w:rsidRDefault="009F37CA" w:rsidP="0098099E">
      <w:pPr>
        <w:pStyle w:val="ListParagraph"/>
        <w:numPr>
          <w:ilvl w:val="2"/>
          <w:numId w:val="82"/>
        </w:numPr>
        <w:spacing w:before="120" w:after="120" w:line="276" w:lineRule="auto"/>
      </w:pPr>
      <w:r w:rsidRPr="007E4D1F">
        <w:t xml:space="preserve">If developing a cross-sector unit, the Companion Volume Implementation Guide must include detailed information on contextualisation of the unit for different industry sectors. </w:t>
      </w:r>
    </w:p>
    <w:p w14:paraId="303A364E" w14:textId="77777777" w:rsidR="009F37CA" w:rsidRPr="007E4D1F" w:rsidRDefault="009F37CA" w:rsidP="0098099E">
      <w:pPr>
        <w:pStyle w:val="ListParagraph"/>
        <w:numPr>
          <w:ilvl w:val="2"/>
          <w:numId w:val="82"/>
        </w:numPr>
        <w:spacing w:before="120" w:after="120" w:line="276" w:lineRule="auto"/>
      </w:pPr>
      <w:r w:rsidRPr="007E4D1F">
        <w:t xml:space="preserve">Unit mapping information must include an equivalence table, as well as information on the extent of changes (such as minor text revisions, or addition or removal of elements and/or performance criteria) and any changes to the unit’s assessment requirements to assist users to identify how previous training and assessment materials can be adapted. </w:t>
      </w:r>
    </w:p>
    <w:p w14:paraId="44421EA9" w14:textId="77777777" w:rsidR="009F37CA" w:rsidRPr="007E4D1F" w:rsidRDefault="009F37CA" w:rsidP="0098099E">
      <w:pPr>
        <w:pStyle w:val="ListParagraph"/>
        <w:numPr>
          <w:ilvl w:val="2"/>
          <w:numId w:val="82"/>
        </w:numPr>
        <w:spacing w:before="120" w:after="120" w:line="276" w:lineRule="auto"/>
      </w:pPr>
      <w:r w:rsidRPr="007E4D1F">
        <w:t>The equivalence table must list the units of competency and clearly identify the status of each unit according to the following categories:</w:t>
      </w:r>
    </w:p>
    <w:p w14:paraId="379F0872" w14:textId="3795B43C" w:rsidR="009F37CA" w:rsidRPr="002F4856" w:rsidRDefault="009F37CA" w:rsidP="00067B89">
      <w:pPr>
        <w:pStyle w:val="ListParagraph"/>
        <w:numPr>
          <w:ilvl w:val="0"/>
          <w:numId w:val="40"/>
        </w:numPr>
        <w:spacing w:before="120" w:after="120" w:line="276" w:lineRule="auto"/>
        <w:ind w:left="1077" w:hanging="357"/>
        <w:rPr>
          <w:rFonts w:cstheme="minorHAnsi"/>
          <w:szCs w:val="19"/>
          <w:lang w:eastAsia="en-AU"/>
        </w:rPr>
      </w:pPr>
      <w:r w:rsidRPr="00545379">
        <w:rPr>
          <w:rFonts w:cstheme="minorHAnsi"/>
          <w:szCs w:val="19"/>
          <w:lang w:eastAsia="en-AU"/>
        </w:rPr>
        <w:lastRenderedPageBreak/>
        <w:t xml:space="preserve">Equivalent - the workplace outcomes of the superseded and superseding units are equivalent </w:t>
      </w:r>
      <w:r w:rsidRPr="0098099E">
        <w:rPr>
          <w:rFonts w:cstheme="minorHAnsi"/>
          <w:b/>
          <w:bCs/>
          <w:szCs w:val="19"/>
          <w:lang w:eastAsia="en-AU"/>
        </w:rPr>
        <w:t>(refer Section 2.</w:t>
      </w:r>
      <w:r w:rsidR="0094201B" w:rsidRPr="0098099E">
        <w:rPr>
          <w:rFonts w:cstheme="minorHAnsi"/>
          <w:b/>
          <w:bCs/>
          <w:szCs w:val="19"/>
          <w:lang w:eastAsia="en-AU"/>
        </w:rPr>
        <w:t>8</w:t>
      </w:r>
      <w:r w:rsidRPr="0098099E">
        <w:rPr>
          <w:rFonts w:cstheme="minorHAnsi"/>
          <w:b/>
          <w:bCs/>
          <w:szCs w:val="19"/>
          <w:lang w:eastAsia="en-AU"/>
        </w:rPr>
        <w:t>)</w:t>
      </w:r>
    </w:p>
    <w:p w14:paraId="6B13C917" w14:textId="260252AC" w:rsidR="009F37CA" w:rsidRPr="00545379" w:rsidRDefault="009F37CA" w:rsidP="00067B89">
      <w:pPr>
        <w:pStyle w:val="ListParagraph"/>
        <w:numPr>
          <w:ilvl w:val="0"/>
          <w:numId w:val="40"/>
        </w:numPr>
        <w:spacing w:before="120" w:after="120" w:line="276" w:lineRule="auto"/>
        <w:ind w:left="1077" w:hanging="357"/>
        <w:rPr>
          <w:rFonts w:cstheme="minorHAnsi"/>
          <w:szCs w:val="19"/>
          <w:lang w:eastAsia="en-AU"/>
        </w:rPr>
      </w:pPr>
      <w:r w:rsidRPr="00545379">
        <w:rPr>
          <w:rFonts w:cstheme="minorHAnsi"/>
          <w:szCs w:val="19"/>
          <w:lang w:eastAsia="en-AU"/>
        </w:rPr>
        <w:t xml:space="preserve">Not Equivalent - the workplace outcomes of the superseded and superseding units are not equivalent </w:t>
      </w:r>
      <w:r w:rsidRPr="0098099E">
        <w:rPr>
          <w:rFonts w:cstheme="minorHAnsi"/>
          <w:b/>
          <w:bCs/>
          <w:szCs w:val="19"/>
          <w:lang w:eastAsia="en-AU"/>
        </w:rPr>
        <w:t>(refer Section 2.</w:t>
      </w:r>
      <w:r w:rsidR="0094201B" w:rsidRPr="0098099E">
        <w:rPr>
          <w:rFonts w:cstheme="minorHAnsi"/>
          <w:b/>
          <w:bCs/>
          <w:szCs w:val="19"/>
          <w:lang w:eastAsia="en-AU"/>
        </w:rPr>
        <w:t>8</w:t>
      </w:r>
      <w:r w:rsidRPr="0098099E">
        <w:rPr>
          <w:rFonts w:cstheme="minorHAnsi"/>
          <w:b/>
          <w:bCs/>
          <w:szCs w:val="19"/>
          <w:lang w:eastAsia="en-AU"/>
        </w:rPr>
        <w:t>)</w:t>
      </w:r>
    </w:p>
    <w:p w14:paraId="711662BA" w14:textId="77777777" w:rsidR="009F37CA" w:rsidRPr="00545379" w:rsidRDefault="009F37CA" w:rsidP="00067B89">
      <w:pPr>
        <w:pStyle w:val="ListParagraph"/>
        <w:numPr>
          <w:ilvl w:val="0"/>
          <w:numId w:val="40"/>
        </w:numPr>
        <w:spacing w:before="120" w:after="120" w:line="276" w:lineRule="auto"/>
        <w:ind w:left="1077" w:hanging="357"/>
        <w:rPr>
          <w:rFonts w:cstheme="minorHAnsi"/>
          <w:szCs w:val="19"/>
          <w:lang w:eastAsia="en-AU"/>
        </w:rPr>
      </w:pPr>
      <w:r w:rsidRPr="00545379">
        <w:rPr>
          <w:rFonts w:cstheme="minorHAnsi"/>
          <w:szCs w:val="19"/>
          <w:lang w:eastAsia="en-AU"/>
        </w:rPr>
        <w:t>Newly created - the unit has been created to address an emerging skill or task required by industry</w:t>
      </w:r>
    </w:p>
    <w:p w14:paraId="02D65EA7" w14:textId="74765452" w:rsidR="009F37CA" w:rsidRDefault="009F37CA" w:rsidP="00067B89">
      <w:pPr>
        <w:pStyle w:val="ListParagraph"/>
        <w:numPr>
          <w:ilvl w:val="0"/>
          <w:numId w:val="40"/>
        </w:numPr>
        <w:spacing w:before="120" w:after="120" w:line="276" w:lineRule="auto"/>
        <w:ind w:left="1077" w:hanging="357"/>
        <w:rPr>
          <w:rFonts w:cstheme="minorHAnsi"/>
          <w:szCs w:val="19"/>
          <w:lang w:eastAsia="en-AU"/>
        </w:rPr>
      </w:pPr>
      <w:r w:rsidRPr="00545379">
        <w:rPr>
          <w:rFonts w:cstheme="minorHAnsi"/>
          <w:szCs w:val="19"/>
          <w:lang w:eastAsia="en-AU"/>
        </w:rPr>
        <w:t xml:space="preserve">Deleted - the unit is deleted as the skill or task is no longer required by industry </w:t>
      </w:r>
      <w:r w:rsidRPr="0098099E">
        <w:rPr>
          <w:rFonts w:cstheme="minorHAnsi"/>
          <w:b/>
          <w:bCs/>
          <w:szCs w:val="19"/>
          <w:lang w:eastAsia="en-AU"/>
        </w:rPr>
        <w:t>(refer Section 5.2)</w:t>
      </w:r>
      <w:r w:rsidRPr="002F4856">
        <w:rPr>
          <w:rFonts w:cstheme="minorHAnsi"/>
          <w:szCs w:val="19"/>
          <w:lang w:eastAsia="en-AU"/>
        </w:rPr>
        <w:t>.</w:t>
      </w:r>
      <w:r w:rsidRPr="00545379">
        <w:rPr>
          <w:rFonts w:cstheme="minorHAnsi"/>
          <w:szCs w:val="19"/>
          <w:lang w:eastAsia="en-AU"/>
        </w:rPr>
        <w:t xml:space="preserve"> </w:t>
      </w:r>
    </w:p>
    <w:p w14:paraId="74F9E17D" w14:textId="77777777" w:rsidR="009F37CA" w:rsidRPr="000B1A2D" w:rsidRDefault="009F37CA" w:rsidP="0098099E">
      <w:pPr>
        <w:pStyle w:val="ListNumber"/>
        <w:numPr>
          <w:ilvl w:val="1"/>
          <w:numId w:val="82"/>
        </w:numPr>
        <w:spacing w:before="120" w:after="120" w:line="276" w:lineRule="auto"/>
        <w:rPr>
          <w:b/>
          <w:bCs/>
          <w:sz w:val="24"/>
          <w:szCs w:val="24"/>
        </w:rPr>
      </w:pPr>
      <w:bookmarkStart w:id="215" w:name="_Toc25307449"/>
      <w:bookmarkStart w:id="216" w:name="_Toc171699888"/>
      <w:bookmarkStart w:id="217" w:name="_Toc172718861"/>
      <w:bookmarkStart w:id="218" w:name="_Toc172729844"/>
      <w:bookmarkStart w:id="219" w:name="_Toc172729936"/>
      <w:bookmarkStart w:id="220" w:name="_Toc172730423"/>
      <w:bookmarkStart w:id="221" w:name="_Toc172730487"/>
      <w:bookmarkStart w:id="222" w:name="_Toc172730624"/>
      <w:bookmarkStart w:id="223" w:name="_Toc172731213"/>
      <w:bookmarkStart w:id="224" w:name="_Toc172731641"/>
      <w:bookmarkStart w:id="225" w:name="_Toc175637958"/>
      <w:bookmarkStart w:id="226" w:name="_Toc178785594"/>
      <w:r w:rsidRPr="000B1A2D">
        <w:rPr>
          <w:b/>
          <w:bCs/>
          <w:sz w:val="24"/>
          <w:szCs w:val="24"/>
        </w:rPr>
        <w:t>Units of Competency – determining equivalence</w:t>
      </w:r>
      <w:bookmarkEnd w:id="215"/>
      <w:bookmarkEnd w:id="216"/>
      <w:bookmarkEnd w:id="217"/>
      <w:bookmarkEnd w:id="218"/>
      <w:bookmarkEnd w:id="219"/>
      <w:bookmarkEnd w:id="220"/>
      <w:bookmarkEnd w:id="221"/>
      <w:bookmarkEnd w:id="222"/>
      <w:bookmarkEnd w:id="223"/>
      <w:bookmarkEnd w:id="224"/>
      <w:bookmarkEnd w:id="225"/>
      <w:bookmarkEnd w:id="226"/>
      <w:r w:rsidRPr="000B1A2D">
        <w:rPr>
          <w:b/>
          <w:bCs/>
          <w:sz w:val="24"/>
          <w:szCs w:val="24"/>
        </w:rPr>
        <w:t xml:space="preserve"> </w:t>
      </w:r>
    </w:p>
    <w:p w14:paraId="314C7ACA" w14:textId="77777777" w:rsidR="009F37CA" w:rsidRPr="008B167D" w:rsidRDefault="009F37CA" w:rsidP="0098099E">
      <w:pPr>
        <w:pStyle w:val="ListParagraph"/>
        <w:numPr>
          <w:ilvl w:val="2"/>
          <w:numId w:val="82"/>
        </w:numPr>
        <w:spacing w:before="120" w:after="120" w:line="276" w:lineRule="auto"/>
      </w:pPr>
      <w:r w:rsidRPr="008B167D">
        <w:t xml:space="preserve">Where a unit of competency is superseded and the workplace outcome of the unit has changed, the superseding unit must be deemed ‘Not Equivalent’. </w:t>
      </w:r>
    </w:p>
    <w:p w14:paraId="5E0F6408" w14:textId="33F2070F" w:rsidR="009F37CA" w:rsidRPr="008B167D" w:rsidRDefault="009F37CA" w:rsidP="0098099E">
      <w:pPr>
        <w:pStyle w:val="ListParagraph"/>
        <w:numPr>
          <w:ilvl w:val="2"/>
          <w:numId w:val="82"/>
        </w:numPr>
        <w:spacing w:before="120" w:after="120" w:line="276" w:lineRule="auto"/>
      </w:pPr>
      <w:r w:rsidRPr="008B167D">
        <w:t xml:space="preserve">The workplace outcome can be determined to have changed when the </w:t>
      </w:r>
      <w:r w:rsidR="00086EFA" w:rsidRPr="00086EFA">
        <w:t xml:space="preserve">standard of performance in the workplace </w:t>
      </w:r>
      <w:r w:rsidR="0057763B">
        <w:t>(</w:t>
      </w:r>
      <w:r w:rsidRPr="008B167D">
        <w:t>skills</w:t>
      </w:r>
      <w:r w:rsidR="0057763B">
        <w:t>,</w:t>
      </w:r>
      <w:r w:rsidRPr="008B167D">
        <w:t xml:space="preserve"> knowledge</w:t>
      </w:r>
      <w:r w:rsidR="0057763B">
        <w:t xml:space="preserve"> and application of </w:t>
      </w:r>
      <w:r w:rsidR="009B120A">
        <w:t>skills and knowledge)</w:t>
      </w:r>
      <w:r w:rsidRPr="008B167D">
        <w:t xml:space="preserve"> of the superseded and superseding units</w:t>
      </w:r>
      <w:r w:rsidR="000B418E">
        <w:t xml:space="preserve"> are identified as different.</w:t>
      </w:r>
    </w:p>
    <w:p w14:paraId="0F7D8025" w14:textId="77777777" w:rsidR="009F37CA" w:rsidRPr="008B167D" w:rsidRDefault="009F37CA" w:rsidP="0098099E">
      <w:pPr>
        <w:pStyle w:val="ListParagraph"/>
        <w:numPr>
          <w:ilvl w:val="2"/>
          <w:numId w:val="82"/>
        </w:numPr>
        <w:spacing w:before="120" w:after="120" w:line="276" w:lineRule="auto"/>
      </w:pPr>
      <w:r w:rsidRPr="008B167D">
        <w:t xml:space="preserve">Determinations of ‘Not Equivalent’ may also be used to support licensing, regulatory, legislative or certification requirements. </w:t>
      </w:r>
    </w:p>
    <w:p w14:paraId="5CA9BADF" w14:textId="6734DBFF" w:rsidR="009F37CA" w:rsidRPr="008B167D" w:rsidRDefault="009F37CA" w:rsidP="0098099E">
      <w:pPr>
        <w:pStyle w:val="ListParagraph"/>
        <w:numPr>
          <w:ilvl w:val="2"/>
          <w:numId w:val="82"/>
        </w:numPr>
        <w:spacing w:before="120" w:after="120" w:line="276" w:lineRule="auto"/>
      </w:pPr>
      <w:r w:rsidRPr="008B167D">
        <w:t xml:space="preserve">Determinations of ’Not Equivalent’ must be substantiated in the Training Product Submission as outlined in the </w:t>
      </w:r>
      <w:r w:rsidR="00147FCB">
        <w:t>Process Requirements</w:t>
      </w:r>
      <w:r w:rsidRPr="008B167D">
        <w:t xml:space="preserve">. The detail of these changes must be included in the unit mapping information located in the Companion Volume Implementation </w:t>
      </w:r>
      <w:r w:rsidRPr="00893879">
        <w:t>Guide</w:t>
      </w:r>
      <w:r w:rsidRPr="0098099E">
        <w:rPr>
          <w:b/>
          <w:bCs/>
        </w:rPr>
        <w:t xml:space="preserve"> (refer Section 2.</w:t>
      </w:r>
      <w:r w:rsidR="00565AF9" w:rsidRPr="0098099E">
        <w:rPr>
          <w:b/>
          <w:bCs/>
        </w:rPr>
        <w:t>7</w:t>
      </w:r>
      <w:r w:rsidRPr="0098099E">
        <w:rPr>
          <w:b/>
          <w:bCs/>
        </w:rPr>
        <w:t>).</w:t>
      </w:r>
      <w:r w:rsidRPr="008B167D">
        <w:t xml:space="preserve"> </w:t>
      </w:r>
    </w:p>
    <w:p w14:paraId="7672D606" w14:textId="77777777" w:rsidR="009F37CA" w:rsidRPr="008C5DD8" w:rsidRDefault="009F37CA" w:rsidP="0098099E">
      <w:pPr>
        <w:pStyle w:val="ListNumber"/>
        <w:numPr>
          <w:ilvl w:val="1"/>
          <w:numId w:val="82"/>
        </w:numPr>
        <w:spacing w:before="120" w:after="120" w:line="276" w:lineRule="auto"/>
        <w:ind w:left="448" w:hanging="448"/>
        <w:rPr>
          <w:b/>
          <w:bCs/>
          <w:sz w:val="24"/>
          <w:szCs w:val="24"/>
        </w:rPr>
      </w:pPr>
      <w:bookmarkStart w:id="227" w:name="_Toc25307450"/>
      <w:bookmarkStart w:id="228" w:name="_Toc171699889"/>
      <w:bookmarkStart w:id="229" w:name="_Toc172718862"/>
      <w:bookmarkStart w:id="230" w:name="_Toc172729845"/>
      <w:bookmarkStart w:id="231" w:name="_Toc172729937"/>
      <w:bookmarkStart w:id="232" w:name="_Toc172730424"/>
      <w:bookmarkStart w:id="233" w:name="_Toc172730488"/>
      <w:bookmarkStart w:id="234" w:name="_Toc172730625"/>
      <w:bookmarkStart w:id="235" w:name="_Toc172731214"/>
      <w:bookmarkStart w:id="236" w:name="_Toc172731642"/>
      <w:bookmarkStart w:id="237" w:name="_Toc175637959"/>
      <w:bookmarkStart w:id="238" w:name="_Toc178785595"/>
      <w:r w:rsidRPr="008C5DD8">
        <w:rPr>
          <w:b/>
          <w:bCs/>
          <w:sz w:val="24"/>
          <w:szCs w:val="24"/>
        </w:rPr>
        <w:t>Units of Competency – coding and titling maintenance</w:t>
      </w:r>
      <w:bookmarkEnd w:id="227"/>
      <w:bookmarkEnd w:id="228"/>
      <w:bookmarkEnd w:id="229"/>
      <w:bookmarkEnd w:id="230"/>
      <w:bookmarkEnd w:id="231"/>
      <w:bookmarkEnd w:id="232"/>
      <w:bookmarkEnd w:id="233"/>
      <w:bookmarkEnd w:id="234"/>
      <w:bookmarkEnd w:id="235"/>
      <w:bookmarkEnd w:id="236"/>
      <w:bookmarkEnd w:id="237"/>
      <w:bookmarkEnd w:id="238"/>
      <w:r w:rsidRPr="008C5DD8">
        <w:rPr>
          <w:b/>
          <w:bCs/>
          <w:sz w:val="24"/>
          <w:szCs w:val="24"/>
        </w:rPr>
        <w:t xml:space="preserve"> </w:t>
      </w:r>
    </w:p>
    <w:p w14:paraId="2E899C4B" w14:textId="71E8A997" w:rsidR="009F37CA" w:rsidRPr="008B167D" w:rsidRDefault="009F37CA" w:rsidP="0098099E">
      <w:pPr>
        <w:pStyle w:val="ListParagraph"/>
        <w:numPr>
          <w:ilvl w:val="2"/>
          <w:numId w:val="82"/>
        </w:numPr>
        <w:spacing w:before="120" w:after="120" w:line="276" w:lineRule="auto"/>
      </w:pPr>
      <w:r w:rsidRPr="008B167D">
        <w:t xml:space="preserve">Unit of competency codes and titles remain the same when a minor change, as outlined in the </w:t>
      </w:r>
      <w:r w:rsidR="00183AE9">
        <w:t>Process Requirements</w:t>
      </w:r>
      <w:r w:rsidRPr="008B167D">
        <w:t xml:space="preserve">, is made to the unit. </w:t>
      </w:r>
    </w:p>
    <w:p w14:paraId="703DA350" w14:textId="05BEEB89" w:rsidR="009F37CA" w:rsidRPr="008B167D" w:rsidRDefault="009F37CA" w:rsidP="0098099E">
      <w:pPr>
        <w:pStyle w:val="ListParagraph"/>
        <w:numPr>
          <w:ilvl w:val="2"/>
          <w:numId w:val="82"/>
        </w:numPr>
        <w:spacing w:before="120" w:after="120" w:line="276" w:lineRule="auto"/>
      </w:pPr>
      <w:r w:rsidRPr="008B167D">
        <w:t xml:space="preserve">A unit of competency must be assigned a new code, and can be assigned a new title, when the unit is subject to the </w:t>
      </w:r>
      <w:r w:rsidR="00DF3287">
        <w:t xml:space="preserve">submission </w:t>
      </w:r>
      <w:r w:rsidRPr="008B167D">
        <w:t xml:space="preserve">process as outlined in the </w:t>
      </w:r>
      <w:r w:rsidR="00183AE9">
        <w:t>Process Requirements</w:t>
      </w:r>
      <w:r w:rsidRPr="008B167D">
        <w:t>.</w:t>
      </w:r>
    </w:p>
    <w:p w14:paraId="3C974F53" w14:textId="63E16C6B" w:rsidR="000A09F0" w:rsidRPr="00046DCB" w:rsidRDefault="009F37CA" w:rsidP="0098099E">
      <w:pPr>
        <w:pStyle w:val="ListNumber"/>
        <w:numPr>
          <w:ilvl w:val="1"/>
          <w:numId w:val="82"/>
        </w:numPr>
        <w:spacing w:before="120" w:after="120" w:line="276" w:lineRule="auto"/>
        <w:rPr>
          <w:b/>
          <w:bCs/>
          <w:sz w:val="24"/>
          <w:szCs w:val="24"/>
        </w:rPr>
      </w:pPr>
      <w:r w:rsidRPr="00046DCB">
        <w:rPr>
          <w:b/>
          <w:bCs/>
          <w:sz w:val="24"/>
          <w:szCs w:val="24"/>
        </w:rPr>
        <w:t> </w:t>
      </w:r>
      <w:bookmarkStart w:id="239" w:name="_Toc171699890"/>
      <w:bookmarkStart w:id="240" w:name="_Toc172718863"/>
      <w:bookmarkStart w:id="241" w:name="_Toc172729846"/>
      <w:bookmarkStart w:id="242" w:name="_Toc172729938"/>
      <w:bookmarkStart w:id="243" w:name="_Toc172730425"/>
      <w:bookmarkStart w:id="244" w:name="_Toc172730489"/>
      <w:bookmarkStart w:id="245" w:name="_Toc172730626"/>
      <w:bookmarkStart w:id="246" w:name="_Toc172731215"/>
      <w:bookmarkStart w:id="247" w:name="_Toc172731643"/>
      <w:bookmarkStart w:id="248" w:name="_Toc175637960"/>
      <w:bookmarkStart w:id="249" w:name="_Toc178785596"/>
      <w:r w:rsidR="000A09F0" w:rsidRPr="00046DCB">
        <w:rPr>
          <w:b/>
          <w:bCs/>
          <w:sz w:val="24"/>
          <w:szCs w:val="24"/>
        </w:rPr>
        <w:t>Units of Competency – mandatory workplace requirements</w:t>
      </w:r>
      <w:bookmarkEnd w:id="239"/>
      <w:bookmarkEnd w:id="240"/>
      <w:bookmarkEnd w:id="241"/>
      <w:bookmarkEnd w:id="242"/>
      <w:bookmarkEnd w:id="243"/>
      <w:bookmarkEnd w:id="244"/>
      <w:bookmarkEnd w:id="245"/>
      <w:bookmarkEnd w:id="246"/>
      <w:bookmarkEnd w:id="247"/>
      <w:bookmarkEnd w:id="248"/>
      <w:bookmarkEnd w:id="249"/>
    </w:p>
    <w:p w14:paraId="13CAFBCC" w14:textId="77777777" w:rsidR="000A09F0" w:rsidRPr="00C75240" w:rsidRDefault="000A09F0" w:rsidP="0098099E">
      <w:pPr>
        <w:pStyle w:val="ListParagraph"/>
        <w:numPr>
          <w:ilvl w:val="2"/>
          <w:numId w:val="82"/>
        </w:numPr>
        <w:spacing w:before="120" w:after="120" w:line="276" w:lineRule="auto"/>
      </w:pPr>
      <w:r w:rsidRPr="00C75240">
        <w:t>Mandatory workplace requirements are those assessment components that must be completed in a workplace and cannot be achieved in a simulated environment. They relate to assessment requirements only and not to ‘work placement’ generally.</w:t>
      </w:r>
    </w:p>
    <w:p w14:paraId="6D2A7003" w14:textId="7825BE7F" w:rsidR="000A09F0" w:rsidRPr="00C75240" w:rsidRDefault="000A09F0" w:rsidP="0098099E">
      <w:pPr>
        <w:pStyle w:val="ListParagraph"/>
        <w:numPr>
          <w:ilvl w:val="2"/>
          <w:numId w:val="82"/>
        </w:numPr>
        <w:spacing w:before="120" w:after="120" w:line="276" w:lineRule="auto"/>
      </w:pPr>
      <w:r w:rsidRPr="00C75240">
        <w:t>A mandatory workplace requirement must be clearly identified in the assessment requirements.</w:t>
      </w:r>
      <w:r w:rsidR="00BB6EA3">
        <w:t xml:space="preserve"> </w:t>
      </w:r>
      <w:r w:rsidR="00BB6EA3">
        <w:rPr>
          <w:rStyle w:val="FootnoteReference"/>
        </w:rPr>
        <w:footnoteReference w:id="2"/>
      </w:r>
    </w:p>
    <w:p w14:paraId="1018180E" w14:textId="77777777" w:rsidR="000A09F0" w:rsidRPr="00C75240" w:rsidRDefault="000A09F0" w:rsidP="0098099E">
      <w:pPr>
        <w:pStyle w:val="ListParagraph"/>
        <w:numPr>
          <w:ilvl w:val="2"/>
          <w:numId w:val="82"/>
        </w:numPr>
        <w:spacing w:before="120" w:after="120" w:line="276" w:lineRule="auto"/>
      </w:pPr>
      <w:r w:rsidRPr="00C75240">
        <w:t>All Assessment Conditions fields must specify any mandatory workplace requirements under the subheading ‘Mandatory workplace requirements’, noting that:</w:t>
      </w:r>
    </w:p>
    <w:p w14:paraId="075F9965" w14:textId="085EACFB" w:rsidR="000A09F0" w:rsidRPr="00C75240" w:rsidRDefault="000A09F0" w:rsidP="0073697A">
      <w:pPr>
        <w:pStyle w:val="ListParagraph"/>
        <w:numPr>
          <w:ilvl w:val="0"/>
          <w:numId w:val="41"/>
        </w:numPr>
        <w:spacing w:before="120" w:after="120" w:line="276" w:lineRule="auto"/>
        <w:ind w:left="1077" w:hanging="357"/>
        <w:rPr>
          <w:rFonts w:cstheme="minorHAnsi"/>
          <w:szCs w:val="19"/>
          <w:lang w:eastAsia="en-AU"/>
        </w:rPr>
      </w:pPr>
      <w:r w:rsidRPr="00C75240">
        <w:rPr>
          <w:rFonts w:cstheme="minorHAnsi"/>
          <w:szCs w:val="19"/>
          <w:lang w:eastAsia="en-AU"/>
        </w:rPr>
        <w:t>The specified requirements must be explicit and unambiguous</w:t>
      </w:r>
    </w:p>
    <w:p w14:paraId="798C7607" w14:textId="331ED43A" w:rsidR="000A09F0" w:rsidRPr="00C75240" w:rsidRDefault="000A09F0" w:rsidP="0073697A">
      <w:pPr>
        <w:pStyle w:val="ListParagraph"/>
        <w:numPr>
          <w:ilvl w:val="0"/>
          <w:numId w:val="41"/>
        </w:numPr>
        <w:spacing w:before="120" w:after="120" w:line="276" w:lineRule="auto"/>
        <w:ind w:left="1077" w:hanging="357"/>
        <w:rPr>
          <w:rFonts w:cstheme="minorHAnsi"/>
          <w:szCs w:val="19"/>
          <w:lang w:eastAsia="en-AU"/>
        </w:rPr>
      </w:pPr>
      <w:r w:rsidRPr="00C75240">
        <w:rPr>
          <w:rFonts w:cstheme="minorHAnsi"/>
          <w:szCs w:val="19"/>
          <w:lang w:eastAsia="en-AU"/>
        </w:rPr>
        <w:t>Where assessment must be in the workplace for certain performance evidence items only, those items must be identified</w:t>
      </w:r>
    </w:p>
    <w:p w14:paraId="1C98EF8B" w14:textId="45569310" w:rsidR="000A09F0" w:rsidRPr="00C75240" w:rsidRDefault="000A09F0" w:rsidP="0073697A">
      <w:pPr>
        <w:pStyle w:val="ListParagraph"/>
        <w:numPr>
          <w:ilvl w:val="0"/>
          <w:numId w:val="41"/>
        </w:numPr>
        <w:spacing w:before="120" w:after="120" w:line="276" w:lineRule="auto"/>
        <w:ind w:left="1077" w:hanging="357"/>
        <w:rPr>
          <w:rFonts w:cstheme="minorHAnsi"/>
          <w:szCs w:val="19"/>
          <w:lang w:eastAsia="en-AU"/>
        </w:rPr>
      </w:pPr>
      <w:r w:rsidRPr="00C75240">
        <w:rPr>
          <w:rFonts w:cstheme="minorHAnsi"/>
          <w:szCs w:val="19"/>
          <w:lang w:eastAsia="en-AU"/>
        </w:rPr>
        <w:t>Where no mandatory workplace requirements exist, insert:</w:t>
      </w:r>
    </w:p>
    <w:p w14:paraId="4A6BC369" w14:textId="1FE65BF1" w:rsidR="00BB6EA3" w:rsidRDefault="000A09F0" w:rsidP="0098099E">
      <w:pPr>
        <w:pStyle w:val="paragraph"/>
        <w:spacing w:before="120" w:beforeAutospacing="0" w:after="120" w:afterAutospacing="0" w:line="276" w:lineRule="auto"/>
        <w:ind w:left="1080"/>
        <w:textAlignment w:val="baseline"/>
        <w:rPr>
          <w:rFonts w:ascii="Calibri" w:hAnsi="Calibri" w:cstheme="majorBidi"/>
          <w:b/>
          <w:color w:val="404246"/>
          <w:sz w:val="32"/>
          <w:szCs w:val="32"/>
        </w:rPr>
      </w:pPr>
      <w:r w:rsidRPr="00C75240">
        <w:rPr>
          <w:rStyle w:val="normaltextrun"/>
          <w:rFonts w:ascii="Calibri" w:eastAsiaTheme="majorEastAsia" w:hAnsi="Calibri" w:cs="Calibri"/>
          <w:i/>
          <w:sz w:val="22"/>
          <w:szCs w:val="22"/>
        </w:rPr>
        <w:t>Assessment of performance evidence may be in a workplace setting or an environment that accurately represents a real workplace.</w:t>
      </w:r>
      <w:r w:rsidR="004D3298">
        <w:rPr>
          <w:rStyle w:val="normaltextrun"/>
          <w:rFonts w:ascii="Calibri" w:eastAsiaTheme="majorEastAsia" w:hAnsi="Calibri" w:cs="Calibri"/>
          <w:i/>
          <w:iCs/>
          <w:sz w:val="22"/>
          <w:szCs w:val="22"/>
        </w:rPr>
        <w:t xml:space="preserve"> </w:t>
      </w:r>
      <w:bookmarkStart w:id="250" w:name="_Toc25307451"/>
      <w:bookmarkStart w:id="251" w:name="_Toc120541480"/>
      <w:bookmarkStart w:id="252" w:name="_Toc172730426"/>
      <w:bookmarkStart w:id="253" w:name="_Toc172730490"/>
    </w:p>
    <w:p w14:paraId="63BD6388" w14:textId="31FCCDB1" w:rsidR="00120C38" w:rsidRPr="00F16E0C" w:rsidRDefault="009F37CA" w:rsidP="006E25B2">
      <w:pPr>
        <w:pStyle w:val="Heading1"/>
        <w:rPr>
          <w:rFonts w:eastAsia="Times New Roman"/>
        </w:rPr>
      </w:pPr>
      <w:bookmarkStart w:id="254" w:name="_Toc184658759"/>
      <w:r w:rsidRPr="00F16E0C">
        <w:rPr>
          <w:rFonts w:eastAsia="Times New Roman"/>
        </w:rPr>
        <w:lastRenderedPageBreak/>
        <w:t>Qualifications</w:t>
      </w:r>
      <w:bookmarkStart w:id="255" w:name="_Toc16687913"/>
      <w:bookmarkEnd w:id="250"/>
      <w:bookmarkEnd w:id="251"/>
      <w:bookmarkEnd w:id="252"/>
      <w:bookmarkEnd w:id="253"/>
      <w:bookmarkEnd w:id="254"/>
    </w:p>
    <w:p w14:paraId="13655A9F" w14:textId="05DA937B" w:rsidR="007A799B" w:rsidRPr="00BA79FC" w:rsidRDefault="007A799B" w:rsidP="0098099E">
      <w:pPr>
        <w:pStyle w:val="ListNumber"/>
        <w:numPr>
          <w:ilvl w:val="1"/>
          <w:numId w:val="83"/>
        </w:numPr>
        <w:spacing w:before="120" w:after="120" w:line="276" w:lineRule="auto"/>
        <w:ind w:left="426" w:hanging="426"/>
        <w:rPr>
          <w:b/>
          <w:bCs/>
          <w:sz w:val="24"/>
          <w:szCs w:val="24"/>
        </w:rPr>
      </w:pPr>
      <w:bookmarkStart w:id="256" w:name="_Toc175637962"/>
      <w:bookmarkStart w:id="257" w:name="_Toc178785598"/>
      <w:bookmarkStart w:id="258" w:name="_Toc172718865"/>
      <w:bookmarkStart w:id="259" w:name="_Toc172729848"/>
      <w:bookmarkStart w:id="260" w:name="_Toc172729940"/>
      <w:bookmarkStart w:id="261" w:name="_Toc172730427"/>
      <w:bookmarkStart w:id="262" w:name="_Toc172730491"/>
      <w:bookmarkStart w:id="263" w:name="_Toc172730628"/>
      <w:bookmarkStart w:id="264" w:name="_Toc172731217"/>
      <w:bookmarkStart w:id="265" w:name="_Toc172731645"/>
      <w:bookmarkStart w:id="266" w:name="_Toc171699893"/>
      <w:bookmarkStart w:id="267" w:name="_Toc25307452"/>
      <w:r w:rsidRPr="00BA79FC">
        <w:rPr>
          <w:b/>
          <w:bCs/>
          <w:sz w:val="24"/>
          <w:szCs w:val="24"/>
        </w:rPr>
        <w:t>Qualifications</w:t>
      </w:r>
      <w:bookmarkEnd w:id="256"/>
      <w:bookmarkEnd w:id="257"/>
    </w:p>
    <w:p w14:paraId="48F24C98" w14:textId="172785E5" w:rsidR="00386EC8" w:rsidRPr="00255AC8" w:rsidRDefault="00A46C4D" w:rsidP="0098099E">
      <w:pPr>
        <w:pStyle w:val="ListParagraph"/>
        <w:numPr>
          <w:ilvl w:val="2"/>
          <w:numId w:val="83"/>
        </w:numPr>
        <w:spacing w:before="120" w:after="120" w:line="276" w:lineRule="auto"/>
      </w:pPr>
      <w:r w:rsidRPr="00255AC8">
        <w:t xml:space="preserve">A qualification </w:t>
      </w:r>
      <w:r w:rsidR="00425C51" w:rsidRPr="00255AC8">
        <w:t>is</w:t>
      </w:r>
      <w:r w:rsidR="00F85703" w:rsidRPr="00255AC8">
        <w:t xml:space="preserve"> a</w:t>
      </w:r>
      <w:r w:rsidR="00425C51" w:rsidRPr="00255AC8">
        <w:t xml:space="preserve"> formal certification </w:t>
      </w:r>
      <w:r w:rsidR="00182ABC" w:rsidRPr="00255AC8">
        <w:t xml:space="preserve">issued by a Registered Training Organisation (RTO), </w:t>
      </w:r>
      <w:r w:rsidR="00400218" w:rsidRPr="00255AC8">
        <w:t xml:space="preserve">which recognises </w:t>
      </w:r>
      <w:r w:rsidR="007060FB" w:rsidRPr="00255AC8">
        <w:t xml:space="preserve">that an individual has achieved </w:t>
      </w:r>
      <w:r w:rsidR="00400218" w:rsidRPr="00255AC8">
        <w:t xml:space="preserve">competencies and/or </w:t>
      </w:r>
      <w:r w:rsidR="007060FB" w:rsidRPr="00255AC8">
        <w:t xml:space="preserve">learning outcomes </w:t>
      </w:r>
      <w:r w:rsidR="00AD4A45" w:rsidRPr="00255AC8">
        <w:t xml:space="preserve">relevant </w:t>
      </w:r>
      <w:r w:rsidR="003E299D" w:rsidRPr="00255AC8">
        <w:t xml:space="preserve">to identified professional, industry or community needs. </w:t>
      </w:r>
    </w:p>
    <w:p w14:paraId="010C14C6" w14:textId="5A21421E" w:rsidR="003C07D6" w:rsidRPr="00255AC8" w:rsidRDefault="003B4DE7" w:rsidP="0098099E">
      <w:pPr>
        <w:pStyle w:val="ListParagraph"/>
        <w:numPr>
          <w:ilvl w:val="2"/>
          <w:numId w:val="83"/>
        </w:numPr>
        <w:spacing w:before="120" w:after="120" w:line="276" w:lineRule="auto"/>
      </w:pPr>
      <w:r w:rsidRPr="00255AC8">
        <w:t xml:space="preserve">The </w:t>
      </w:r>
      <w:r w:rsidR="00CC6890" w:rsidRPr="00255AC8">
        <w:t xml:space="preserve">Australian Qualifications Framework (AQF) </w:t>
      </w:r>
      <w:r w:rsidR="00156E6F" w:rsidRPr="00255AC8">
        <w:t xml:space="preserve">defines the essential characteristics </w:t>
      </w:r>
      <w:r w:rsidR="005C43D1" w:rsidRPr="00255AC8">
        <w:t xml:space="preserve">of the different </w:t>
      </w:r>
      <w:r w:rsidR="00591D1A" w:rsidRPr="00255AC8">
        <w:t xml:space="preserve">types of qualifications issued across </w:t>
      </w:r>
      <w:r w:rsidR="005D0F70" w:rsidRPr="00255AC8">
        <w:t xml:space="preserve">the senior secondary education, VET and higher education </w:t>
      </w:r>
      <w:r w:rsidR="00723D3A" w:rsidRPr="00255AC8">
        <w:t>sectors,</w:t>
      </w:r>
      <w:r w:rsidR="005D0F70" w:rsidRPr="00255AC8" w:rsidDel="005D0F70">
        <w:t xml:space="preserve"> </w:t>
      </w:r>
      <w:r w:rsidR="00FC39D4" w:rsidRPr="00255AC8">
        <w:t>ensur</w:t>
      </w:r>
      <w:r w:rsidR="00A22FB3" w:rsidRPr="00255AC8">
        <w:t>ing</w:t>
      </w:r>
      <w:r w:rsidR="00FC39D4" w:rsidRPr="00255AC8">
        <w:t xml:space="preserve"> national recognition and consistency</w:t>
      </w:r>
      <w:r w:rsidR="00541892" w:rsidRPr="00255AC8">
        <w:t xml:space="preserve">. </w:t>
      </w:r>
    </w:p>
    <w:p w14:paraId="48CD5584" w14:textId="1DA6AA69" w:rsidR="002E3135" w:rsidRDefault="007A5780" w:rsidP="0098099E">
      <w:pPr>
        <w:pStyle w:val="ListParagraph"/>
        <w:numPr>
          <w:ilvl w:val="2"/>
          <w:numId w:val="83"/>
        </w:numPr>
        <w:spacing w:before="120" w:after="120" w:line="276" w:lineRule="auto"/>
      </w:pPr>
      <w:r w:rsidRPr="00255AC8">
        <w:t xml:space="preserve">Each training package qualification must be </w:t>
      </w:r>
      <w:r w:rsidR="00577659" w:rsidRPr="00255AC8">
        <w:t xml:space="preserve">appropriately aligned with the AQF. </w:t>
      </w:r>
    </w:p>
    <w:p w14:paraId="3ED90D23" w14:textId="52B5615F" w:rsidR="003D2961" w:rsidRPr="00BA79FC" w:rsidRDefault="003D2961" w:rsidP="0098099E">
      <w:pPr>
        <w:pStyle w:val="ListNumber"/>
        <w:numPr>
          <w:ilvl w:val="1"/>
          <w:numId w:val="83"/>
        </w:numPr>
        <w:spacing w:before="120" w:after="120" w:line="276" w:lineRule="auto"/>
        <w:ind w:left="426" w:hanging="426"/>
        <w:rPr>
          <w:b/>
          <w:bCs/>
          <w:sz w:val="24"/>
          <w:szCs w:val="24"/>
        </w:rPr>
      </w:pPr>
      <w:bookmarkStart w:id="268" w:name="_Toc175637963"/>
      <w:bookmarkStart w:id="269" w:name="_Toc178785599"/>
      <w:r w:rsidRPr="00BA79FC">
        <w:rPr>
          <w:b/>
          <w:bCs/>
          <w:sz w:val="24"/>
          <w:szCs w:val="24"/>
        </w:rPr>
        <w:t>Qualifications – Purpose</w:t>
      </w:r>
      <w:bookmarkEnd w:id="258"/>
      <w:bookmarkEnd w:id="259"/>
      <w:bookmarkEnd w:id="260"/>
      <w:bookmarkEnd w:id="261"/>
      <w:bookmarkEnd w:id="262"/>
      <w:bookmarkEnd w:id="263"/>
      <w:bookmarkEnd w:id="264"/>
      <w:bookmarkEnd w:id="265"/>
      <w:bookmarkEnd w:id="268"/>
      <w:bookmarkEnd w:id="269"/>
      <w:r w:rsidRPr="00BA79FC">
        <w:rPr>
          <w:b/>
          <w:bCs/>
          <w:sz w:val="24"/>
          <w:szCs w:val="24"/>
        </w:rPr>
        <w:t xml:space="preserve"> </w:t>
      </w:r>
      <w:bookmarkEnd w:id="266"/>
    </w:p>
    <w:p w14:paraId="27D9C4E5" w14:textId="3BACEDDF" w:rsidR="003D2961" w:rsidRPr="009A57BF" w:rsidRDefault="003D2961" w:rsidP="0098099E">
      <w:pPr>
        <w:pStyle w:val="ListParagraph"/>
        <w:numPr>
          <w:ilvl w:val="2"/>
          <w:numId w:val="83"/>
        </w:numPr>
        <w:spacing w:before="120" w:after="120" w:line="276" w:lineRule="auto"/>
        <w:rPr>
          <w:rFonts w:cstheme="minorHAnsi"/>
          <w:szCs w:val="19"/>
          <w:lang w:eastAsia="en-AU"/>
        </w:rPr>
      </w:pPr>
      <w:r w:rsidRPr="009A57BF">
        <w:rPr>
          <w:rFonts w:cstheme="minorHAnsi"/>
          <w:szCs w:val="19"/>
          <w:lang w:eastAsia="en-AU"/>
        </w:rPr>
        <w:t xml:space="preserve">A </w:t>
      </w:r>
      <w:r w:rsidR="0073118C" w:rsidRPr="009A57BF">
        <w:rPr>
          <w:rFonts w:cstheme="minorHAnsi"/>
          <w:szCs w:val="19"/>
          <w:lang w:eastAsia="en-AU"/>
        </w:rPr>
        <w:t>training package</w:t>
      </w:r>
      <w:r w:rsidRPr="009A57BF">
        <w:rPr>
          <w:rFonts w:cstheme="minorHAnsi"/>
          <w:szCs w:val="19"/>
          <w:lang w:eastAsia="en-AU"/>
        </w:rPr>
        <w:t xml:space="preserve"> qualification must </w:t>
      </w:r>
      <w:r w:rsidR="00737A86" w:rsidRPr="009A57BF">
        <w:rPr>
          <w:rFonts w:cstheme="minorHAnsi"/>
          <w:szCs w:val="19"/>
          <w:lang w:eastAsia="en-AU"/>
        </w:rPr>
        <w:t>have a stated purpose</w:t>
      </w:r>
      <w:r w:rsidRPr="009A57BF">
        <w:rPr>
          <w:rFonts w:cstheme="minorHAnsi"/>
          <w:szCs w:val="19"/>
          <w:lang w:eastAsia="en-AU"/>
        </w:rPr>
        <w:t xml:space="preserve">. </w:t>
      </w:r>
    </w:p>
    <w:p w14:paraId="68633C1D" w14:textId="200CABB3" w:rsidR="003D2961" w:rsidRPr="009A57BF" w:rsidRDefault="003D2961" w:rsidP="0098099E">
      <w:pPr>
        <w:pStyle w:val="ListParagraph"/>
        <w:numPr>
          <w:ilvl w:val="2"/>
          <w:numId w:val="83"/>
        </w:numPr>
        <w:spacing w:before="120" w:after="120" w:line="276" w:lineRule="auto"/>
        <w:rPr>
          <w:rFonts w:cstheme="minorHAnsi"/>
          <w:szCs w:val="19"/>
          <w:lang w:eastAsia="en-AU"/>
        </w:rPr>
      </w:pPr>
      <w:r w:rsidRPr="009A57BF">
        <w:rPr>
          <w:rFonts w:cstheme="minorHAnsi"/>
          <w:szCs w:val="19"/>
          <w:lang w:eastAsia="en-AU"/>
        </w:rPr>
        <w:t xml:space="preserve">The </w:t>
      </w:r>
      <w:r w:rsidR="00BF6354" w:rsidRPr="009A57BF">
        <w:rPr>
          <w:rFonts w:cstheme="minorHAnsi"/>
          <w:szCs w:val="19"/>
          <w:lang w:eastAsia="en-AU"/>
        </w:rPr>
        <w:t>statement of purpose</w:t>
      </w:r>
      <w:r w:rsidRPr="009A57BF">
        <w:rPr>
          <w:rFonts w:cstheme="minorHAnsi"/>
          <w:szCs w:val="19"/>
          <w:lang w:eastAsia="en-AU"/>
        </w:rPr>
        <w:t xml:space="preserve"> must be justified in the Training Product Submission as outlined in the Process Requirements.</w:t>
      </w:r>
    </w:p>
    <w:p w14:paraId="420603D8" w14:textId="45A01313" w:rsidR="003D2961" w:rsidRPr="009A57BF" w:rsidRDefault="003D2961" w:rsidP="0098099E">
      <w:pPr>
        <w:pStyle w:val="ListParagraph"/>
        <w:numPr>
          <w:ilvl w:val="2"/>
          <w:numId w:val="83"/>
        </w:numPr>
        <w:spacing w:before="120" w:after="120" w:line="276" w:lineRule="auto"/>
        <w:rPr>
          <w:rFonts w:cstheme="minorHAnsi"/>
          <w:szCs w:val="19"/>
          <w:lang w:eastAsia="en-AU"/>
        </w:rPr>
      </w:pPr>
      <w:r w:rsidRPr="009A57BF">
        <w:rPr>
          <w:rFonts w:cstheme="minorHAnsi"/>
          <w:szCs w:val="19"/>
          <w:lang w:eastAsia="en-AU"/>
        </w:rPr>
        <w:t xml:space="preserve">A rationale for the </w:t>
      </w:r>
      <w:r w:rsidR="00BF6354" w:rsidRPr="009A57BF">
        <w:rPr>
          <w:rFonts w:cstheme="minorHAnsi"/>
          <w:szCs w:val="19"/>
          <w:lang w:eastAsia="en-AU"/>
        </w:rPr>
        <w:t>statement of purpose</w:t>
      </w:r>
      <w:r w:rsidRPr="009A57BF">
        <w:rPr>
          <w:rFonts w:cstheme="minorHAnsi"/>
          <w:szCs w:val="19"/>
          <w:lang w:eastAsia="en-AU"/>
        </w:rPr>
        <w:t xml:space="preserve"> must be provided in the Companion Volume Implementation Guide.</w:t>
      </w:r>
    </w:p>
    <w:p w14:paraId="350312B2" w14:textId="2646DE23" w:rsidR="001058D9" w:rsidRPr="00962F90" w:rsidRDefault="001058D9" w:rsidP="0098099E">
      <w:pPr>
        <w:pStyle w:val="ListNumber"/>
        <w:numPr>
          <w:ilvl w:val="1"/>
          <w:numId w:val="83"/>
        </w:numPr>
        <w:spacing w:before="120" w:after="120" w:line="276" w:lineRule="auto"/>
        <w:ind w:left="426" w:hanging="426"/>
        <w:rPr>
          <w:b/>
          <w:sz w:val="24"/>
          <w:szCs w:val="24"/>
        </w:rPr>
      </w:pPr>
      <w:bookmarkStart w:id="270" w:name="_Toc171699894"/>
      <w:bookmarkStart w:id="271" w:name="_Toc172718866"/>
      <w:bookmarkStart w:id="272" w:name="_Toc172729849"/>
      <w:bookmarkStart w:id="273" w:name="_Toc172729941"/>
      <w:bookmarkStart w:id="274" w:name="_Toc172730428"/>
      <w:bookmarkStart w:id="275" w:name="_Toc172730492"/>
      <w:bookmarkStart w:id="276" w:name="_Toc172730629"/>
      <w:bookmarkStart w:id="277" w:name="_Toc172731218"/>
      <w:bookmarkStart w:id="278" w:name="_Toc172731646"/>
      <w:bookmarkStart w:id="279" w:name="_Toc175637964"/>
      <w:bookmarkStart w:id="280" w:name="_Toc178785600"/>
      <w:r w:rsidRPr="00962F90">
        <w:rPr>
          <w:b/>
          <w:sz w:val="24"/>
          <w:szCs w:val="24"/>
        </w:rPr>
        <w:t xml:space="preserve">Qualifications – </w:t>
      </w:r>
      <w:r w:rsidR="00F94F65" w:rsidRPr="00962F90">
        <w:rPr>
          <w:b/>
          <w:sz w:val="24"/>
          <w:szCs w:val="24"/>
        </w:rPr>
        <w:t>holistic</w:t>
      </w:r>
      <w:r w:rsidRPr="00962F90">
        <w:rPr>
          <w:b/>
          <w:sz w:val="24"/>
          <w:szCs w:val="24"/>
        </w:rPr>
        <w:t xml:space="preserve"> assessment</w:t>
      </w:r>
      <w:r w:rsidR="00F94F65" w:rsidRPr="00962F90">
        <w:rPr>
          <w:b/>
          <w:sz w:val="24"/>
          <w:szCs w:val="24"/>
        </w:rPr>
        <w:t xml:space="preserve"> </w:t>
      </w:r>
    </w:p>
    <w:p w14:paraId="66F383D8" w14:textId="58950ACA" w:rsidR="00DE5AC3" w:rsidRPr="00962F90" w:rsidRDefault="00F94F65" w:rsidP="0098099E">
      <w:pPr>
        <w:pStyle w:val="ListParagraph"/>
        <w:numPr>
          <w:ilvl w:val="2"/>
          <w:numId w:val="83"/>
        </w:numPr>
        <w:spacing w:line="276" w:lineRule="auto"/>
      </w:pPr>
      <w:r w:rsidRPr="00962F90">
        <w:rPr>
          <w:rFonts w:ascii="Calibri" w:hAnsi="Calibri" w:cs="Calibri"/>
        </w:rPr>
        <w:t xml:space="preserve">Developers may design assessments to enable holistic assessment of learners focusing on </w:t>
      </w:r>
      <w:r w:rsidR="002231A1" w:rsidRPr="00962F90">
        <w:rPr>
          <w:rFonts w:ascii="Calibri" w:hAnsi="Calibri" w:cs="Calibri"/>
        </w:rPr>
        <w:t>knowledge and</w:t>
      </w:r>
      <w:r w:rsidR="006653F1" w:rsidRPr="00962F90">
        <w:rPr>
          <w:rFonts w:ascii="Calibri" w:hAnsi="Calibri" w:cs="Calibri"/>
        </w:rPr>
        <w:t>/or</w:t>
      </w:r>
      <w:r w:rsidR="000C5947" w:rsidRPr="00962F90">
        <w:rPr>
          <w:rFonts w:ascii="Calibri" w:hAnsi="Calibri" w:cs="Calibri"/>
        </w:rPr>
        <w:t xml:space="preserve"> skill acquisition at </w:t>
      </w:r>
      <w:r w:rsidR="00412C4F" w:rsidRPr="00962F90">
        <w:rPr>
          <w:rFonts w:ascii="Calibri" w:hAnsi="Calibri" w:cs="Calibri"/>
        </w:rPr>
        <w:t xml:space="preserve">a </w:t>
      </w:r>
      <w:r w:rsidR="000C5947" w:rsidRPr="00962F90">
        <w:rPr>
          <w:rFonts w:ascii="Calibri" w:hAnsi="Calibri" w:cs="Calibri"/>
        </w:rPr>
        <w:t>key point</w:t>
      </w:r>
      <w:r w:rsidR="00412C4F" w:rsidRPr="00962F90">
        <w:rPr>
          <w:rFonts w:ascii="Calibri" w:hAnsi="Calibri" w:cs="Calibri"/>
        </w:rPr>
        <w:t>(</w:t>
      </w:r>
      <w:r w:rsidR="000C5947" w:rsidRPr="00962F90">
        <w:rPr>
          <w:rFonts w:ascii="Calibri" w:hAnsi="Calibri" w:cs="Calibri"/>
        </w:rPr>
        <w:t>s</w:t>
      </w:r>
      <w:r w:rsidR="00412C4F" w:rsidRPr="00962F90">
        <w:rPr>
          <w:rFonts w:ascii="Calibri" w:hAnsi="Calibri" w:cs="Calibri"/>
        </w:rPr>
        <w:t>)</w:t>
      </w:r>
      <w:r w:rsidR="000C5947" w:rsidRPr="00962F90">
        <w:rPr>
          <w:rFonts w:ascii="Calibri" w:hAnsi="Calibri" w:cs="Calibri"/>
        </w:rPr>
        <w:t xml:space="preserve"> </w:t>
      </w:r>
      <w:r w:rsidR="001C1D48" w:rsidRPr="00962F90">
        <w:rPr>
          <w:rFonts w:ascii="Calibri" w:hAnsi="Calibri" w:cs="Calibri"/>
        </w:rPr>
        <w:t xml:space="preserve">in </w:t>
      </w:r>
      <w:r w:rsidR="00066D09" w:rsidRPr="00962F90">
        <w:rPr>
          <w:rFonts w:ascii="Calibri" w:hAnsi="Calibri" w:cs="Calibri"/>
        </w:rPr>
        <w:t>a qualification</w:t>
      </w:r>
      <w:r w:rsidR="00397767" w:rsidRPr="00962F90">
        <w:rPr>
          <w:rFonts w:ascii="Calibri" w:hAnsi="Calibri" w:cs="Calibri"/>
        </w:rPr>
        <w:t xml:space="preserve"> training program</w:t>
      </w:r>
      <w:r w:rsidR="0055601C" w:rsidRPr="00962F90">
        <w:rPr>
          <w:rFonts w:ascii="Calibri" w:hAnsi="Calibri" w:cs="Calibri"/>
        </w:rPr>
        <w:t xml:space="preserve">. These </w:t>
      </w:r>
      <w:r w:rsidR="002877D8" w:rsidRPr="00962F90">
        <w:rPr>
          <w:rFonts w:ascii="Calibri" w:hAnsi="Calibri" w:cs="Calibri"/>
        </w:rPr>
        <w:t>may</w:t>
      </w:r>
      <w:r w:rsidR="0055601C" w:rsidRPr="00962F90">
        <w:rPr>
          <w:rFonts w:ascii="Calibri" w:hAnsi="Calibri" w:cs="Calibri"/>
        </w:rPr>
        <w:t xml:space="preserve"> </w:t>
      </w:r>
      <w:r w:rsidRPr="00962F90">
        <w:rPr>
          <w:rFonts w:ascii="Calibri" w:hAnsi="Calibri" w:cs="Calibri"/>
        </w:rPr>
        <w:t xml:space="preserve">include </w:t>
      </w:r>
      <w:r w:rsidR="000D208A" w:rsidRPr="00962F90">
        <w:rPr>
          <w:rFonts w:ascii="Calibri" w:hAnsi="Calibri" w:cs="Calibri"/>
        </w:rPr>
        <w:t xml:space="preserve">for example </w:t>
      </w:r>
      <w:r w:rsidRPr="00962F90">
        <w:rPr>
          <w:rFonts w:ascii="Calibri" w:hAnsi="Calibri" w:cs="Calibri"/>
        </w:rPr>
        <w:t>proof-point assessment</w:t>
      </w:r>
      <w:r w:rsidR="000F1629" w:rsidRPr="00962F90">
        <w:rPr>
          <w:rFonts w:ascii="Calibri" w:hAnsi="Calibri" w:cs="Calibri"/>
        </w:rPr>
        <w:t>s</w:t>
      </w:r>
      <w:r w:rsidRPr="00962F90">
        <w:rPr>
          <w:rFonts w:ascii="Calibri" w:hAnsi="Calibri" w:cs="Calibri"/>
        </w:rPr>
        <w:t xml:space="preserve"> or capstone assessments</w:t>
      </w:r>
      <w:r w:rsidR="00BC4339" w:rsidRPr="00962F90">
        <w:rPr>
          <w:rFonts w:ascii="Calibri" w:hAnsi="Calibri" w:cs="Calibri"/>
        </w:rPr>
        <w:t xml:space="preserve">. </w:t>
      </w:r>
      <w:r w:rsidR="00871625" w:rsidRPr="00962F90">
        <w:rPr>
          <w:rFonts w:ascii="Calibri" w:hAnsi="Calibri" w:cs="Calibri"/>
        </w:rPr>
        <w:t xml:space="preserve">Any requirements must be clearly </w:t>
      </w:r>
      <w:r w:rsidR="00516DFC" w:rsidRPr="00962F90">
        <w:rPr>
          <w:rFonts w:ascii="Calibri" w:hAnsi="Calibri" w:cs="Calibri"/>
        </w:rPr>
        <w:t>identified in the packaging rules</w:t>
      </w:r>
      <w:r w:rsidR="00A43D7C" w:rsidRPr="00962F90">
        <w:rPr>
          <w:rFonts w:ascii="Calibri" w:hAnsi="Calibri" w:cs="Calibri"/>
        </w:rPr>
        <w:t>.</w:t>
      </w:r>
    </w:p>
    <w:p w14:paraId="7C268CFC" w14:textId="3FAB986B" w:rsidR="009F37CA" w:rsidRPr="00C0670C" w:rsidRDefault="009F37CA" w:rsidP="0098099E">
      <w:pPr>
        <w:pStyle w:val="ListNumber"/>
        <w:numPr>
          <w:ilvl w:val="1"/>
          <w:numId w:val="83"/>
        </w:numPr>
        <w:spacing w:before="120" w:after="120" w:line="276" w:lineRule="auto"/>
        <w:ind w:left="426" w:hanging="426"/>
        <w:rPr>
          <w:b/>
          <w:bCs/>
          <w:sz w:val="24"/>
          <w:szCs w:val="24"/>
        </w:rPr>
      </w:pPr>
      <w:r w:rsidRPr="00C0670C">
        <w:rPr>
          <w:b/>
          <w:bCs/>
          <w:sz w:val="24"/>
          <w:szCs w:val="24"/>
        </w:rPr>
        <w:t>Qualifications – coding and titling</w:t>
      </w:r>
      <w:bookmarkEnd w:id="267"/>
      <w:bookmarkEnd w:id="270"/>
      <w:bookmarkEnd w:id="271"/>
      <w:bookmarkEnd w:id="272"/>
      <w:bookmarkEnd w:id="273"/>
      <w:bookmarkEnd w:id="274"/>
      <w:bookmarkEnd w:id="275"/>
      <w:bookmarkEnd w:id="276"/>
      <w:bookmarkEnd w:id="277"/>
      <w:bookmarkEnd w:id="278"/>
      <w:bookmarkEnd w:id="279"/>
      <w:bookmarkEnd w:id="280"/>
      <w:r w:rsidRPr="00C0670C">
        <w:rPr>
          <w:b/>
          <w:bCs/>
          <w:sz w:val="24"/>
          <w:szCs w:val="24"/>
        </w:rPr>
        <w:t xml:space="preserve"> </w:t>
      </w:r>
    </w:p>
    <w:p w14:paraId="6DFB8872" w14:textId="77777777" w:rsidR="009F37CA" w:rsidRDefault="009F37CA" w:rsidP="0098099E">
      <w:pPr>
        <w:pStyle w:val="ListParagraph"/>
        <w:numPr>
          <w:ilvl w:val="2"/>
          <w:numId w:val="83"/>
        </w:numPr>
        <w:spacing w:before="120" w:after="120" w:line="276" w:lineRule="auto"/>
        <w:rPr>
          <w:rFonts w:cstheme="minorHAnsi"/>
          <w:szCs w:val="19"/>
          <w:lang w:eastAsia="en-AU"/>
        </w:rPr>
      </w:pPr>
      <w:r>
        <w:rPr>
          <w:rFonts w:cstheme="minorHAnsi"/>
          <w:szCs w:val="19"/>
          <w:lang w:eastAsia="en-AU"/>
        </w:rPr>
        <w:t>Each qualification must be uniquely identified by the combination of its code and title.</w:t>
      </w:r>
    </w:p>
    <w:p w14:paraId="65AE62A4" w14:textId="77777777" w:rsidR="009F37CA" w:rsidRDefault="009F37CA" w:rsidP="0098099E">
      <w:pPr>
        <w:pStyle w:val="ListParagraph"/>
        <w:numPr>
          <w:ilvl w:val="2"/>
          <w:numId w:val="83"/>
        </w:numPr>
        <w:spacing w:before="120" w:after="120" w:line="276" w:lineRule="auto"/>
        <w:rPr>
          <w:rFonts w:cstheme="minorHAnsi"/>
          <w:szCs w:val="19"/>
          <w:lang w:eastAsia="en-AU"/>
        </w:rPr>
      </w:pPr>
      <w:r w:rsidRPr="008B167D">
        <w:rPr>
          <w:rFonts w:cstheme="minorHAnsi"/>
          <w:b/>
          <w:bCs/>
          <w:szCs w:val="19"/>
          <w:lang w:eastAsia="en-AU"/>
        </w:rPr>
        <w:t>Code:</w:t>
      </w:r>
      <w:r>
        <w:rPr>
          <w:rFonts w:cstheme="minorHAnsi"/>
          <w:szCs w:val="19"/>
          <w:lang w:eastAsia="en-AU"/>
        </w:rPr>
        <w:t xml:space="preserve"> Each training package qualification must have a unique code that complies with AVETMISS and conforms to the following:</w:t>
      </w:r>
    </w:p>
    <w:p w14:paraId="6E0B16B3" w14:textId="77777777" w:rsidR="009F37CA" w:rsidRPr="00545379" w:rsidRDefault="009F37CA" w:rsidP="00B26914">
      <w:pPr>
        <w:pStyle w:val="ListParagraph"/>
        <w:numPr>
          <w:ilvl w:val="0"/>
          <w:numId w:val="42"/>
        </w:numPr>
        <w:spacing w:before="120" w:after="120" w:line="276" w:lineRule="auto"/>
        <w:ind w:left="1077" w:hanging="357"/>
        <w:rPr>
          <w:rFonts w:cstheme="minorHAnsi"/>
          <w:szCs w:val="19"/>
          <w:lang w:eastAsia="en-AU"/>
        </w:rPr>
      </w:pPr>
      <w:r w:rsidRPr="00545379">
        <w:rPr>
          <w:rFonts w:cstheme="minorHAnsi"/>
          <w:szCs w:val="19"/>
          <w:lang w:eastAsia="en-AU"/>
        </w:rPr>
        <w:t>training package identifier—three alpha characters</w:t>
      </w:r>
    </w:p>
    <w:p w14:paraId="3A72CB29" w14:textId="77777777" w:rsidR="009F37CA" w:rsidRPr="00545379" w:rsidRDefault="009F37CA" w:rsidP="00B26914">
      <w:pPr>
        <w:pStyle w:val="ListParagraph"/>
        <w:numPr>
          <w:ilvl w:val="0"/>
          <w:numId w:val="42"/>
        </w:numPr>
        <w:spacing w:before="120" w:after="120" w:line="276" w:lineRule="auto"/>
        <w:ind w:left="1077" w:hanging="357"/>
        <w:rPr>
          <w:rFonts w:cstheme="minorHAnsi"/>
          <w:szCs w:val="19"/>
          <w:lang w:eastAsia="en-AU"/>
        </w:rPr>
      </w:pPr>
      <w:r w:rsidRPr="00545379">
        <w:rPr>
          <w:rFonts w:cstheme="minorHAnsi"/>
          <w:szCs w:val="19"/>
          <w:lang w:eastAsia="en-AU"/>
        </w:rPr>
        <w:t>AQF level identifier—single numeric character identifying the AQF level</w:t>
      </w:r>
    </w:p>
    <w:p w14:paraId="60E8C0BB" w14:textId="77777777" w:rsidR="009F37CA" w:rsidRPr="00545379" w:rsidRDefault="009F37CA" w:rsidP="00B26914">
      <w:pPr>
        <w:pStyle w:val="ListParagraph"/>
        <w:numPr>
          <w:ilvl w:val="0"/>
          <w:numId w:val="42"/>
        </w:numPr>
        <w:spacing w:before="120" w:after="120" w:line="276" w:lineRule="auto"/>
        <w:ind w:left="1077" w:hanging="357"/>
        <w:rPr>
          <w:rFonts w:cstheme="minorHAnsi"/>
          <w:szCs w:val="19"/>
          <w:lang w:eastAsia="en-AU"/>
        </w:rPr>
      </w:pPr>
      <w:r w:rsidRPr="00545379">
        <w:rPr>
          <w:rFonts w:cstheme="minorHAnsi"/>
          <w:szCs w:val="19"/>
          <w:lang w:eastAsia="en-AU"/>
        </w:rPr>
        <w:t>sequence identifier—two numeric characters identifying the sequence of that qualification at that qualification level in the training package</w:t>
      </w:r>
    </w:p>
    <w:p w14:paraId="5C36A1CB" w14:textId="77777777" w:rsidR="009F37CA" w:rsidRPr="00545379" w:rsidRDefault="009F37CA" w:rsidP="00B26914">
      <w:pPr>
        <w:pStyle w:val="ListParagraph"/>
        <w:numPr>
          <w:ilvl w:val="0"/>
          <w:numId w:val="42"/>
        </w:numPr>
        <w:spacing w:before="120" w:after="120" w:line="276" w:lineRule="auto"/>
        <w:ind w:left="1077" w:hanging="357"/>
        <w:rPr>
          <w:rFonts w:cstheme="minorHAnsi"/>
          <w:szCs w:val="19"/>
          <w:lang w:eastAsia="en-AU"/>
        </w:rPr>
      </w:pPr>
      <w:r w:rsidRPr="00545379">
        <w:rPr>
          <w:rFonts w:cstheme="minorHAnsi"/>
          <w:szCs w:val="19"/>
          <w:lang w:eastAsia="en-AU"/>
        </w:rPr>
        <w:t xml:space="preserve">version identifier—two numeric characters identifying the year in which the qualification was approved for implementation. </w:t>
      </w:r>
    </w:p>
    <w:p w14:paraId="36E9DD1C" w14:textId="77777777" w:rsidR="009F37CA" w:rsidRDefault="009F37CA" w:rsidP="0098099E">
      <w:pPr>
        <w:pStyle w:val="ListParagraph"/>
        <w:numPr>
          <w:ilvl w:val="2"/>
          <w:numId w:val="83"/>
        </w:numPr>
        <w:spacing w:before="120" w:after="120" w:line="276" w:lineRule="auto"/>
        <w:rPr>
          <w:rFonts w:cstheme="minorHAnsi"/>
          <w:szCs w:val="19"/>
          <w:lang w:eastAsia="en-AU"/>
        </w:rPr>
      </w:pPr>
      <w:r w:rsidRPr="008B167D">
        <w:rPr>
          <w:rFonts w:cstheme="minorHAnsi"/>
          <w:b/>
          <w:bCs/>
          <w:szCs w:val="19"/>
          <w:lang w:eastAsia="en-AU"/>
        </w:rPr>
        <w:t>Title:</w:t>
      </w:r>
      <w:r>
        <w:rPr>
          <w:rFonts w:cstheme="minorHAnsi"/>
          <w:szCs w:val="19"/>
          <w:lang w:eastAsia="en-AU"/>
        </w:rPr>
        <w:t xml:space="preserve"> Qualification titles must meet the requirements of the AQF Qualifications Issuance Policy and comply with the length specified in AVETMISS (no more than 100 characters).</w:t>
      </w:r>
    </w:p>
    <w:p w14:paraId="44D45862" w14:textId="77777777" w:rsidR="009F37CA" w:rsidRPr="0095444E" w:rsidRDefault="009F37CA" w:rsidP="0098099E">
      <w:pPr>
        <w:pStyle w:val="ListNumber"/>
        <w:numPr>
          <w:ilvl w:val="1"/>
          <w:numId w:val="83"/>
        </w:numPr>
        <w:spacing w:before="120" w:after="120" w:line="276" w:lineRule="auto"/>
        <w:ind w:left="426" w:hanging="426"/>
        <w:rPr>
          <w:b/>
          <w:bCs/>
          <w:sz w:val="24"/>
          <w:szCs w:val="24"/>
        </w:rPr>
      </w:pPr>
      <w:bookmarkStart w:id="281" w:name="_Toc535578078"/>
      <w:bookmarkStart w:id="282" w:name="_Toc535578499"/>
      <w:bookmarkStart w:id="283" w:name="_Toc535578844"/>
      <w:bookmarkStart w:id="284" w:name="_Toc535578898"/>
      <w:bookmarkStart w:id="285" w:name="_Toc535578079"/>
      <w:bookmarkStart w:id="286" w:name="_Toc535578500"/>
      <w:bookmarkStart w:id="287" w:name="_Toc535578845"/>
      <w:bookmarkStart w:id="288" w:name="_Toc535578899"/>
      <w:bookmarkStart w:id="289" w:name="_Toc535578080"/>
      <w:bookmarkStart w:id="290" w:name="_Toc535578501"/>
      <w:bookmarkStart w:id="291" w:name="_Toc535578846"/>
      <w:bookmarkStart w:id="292" w:name="_Toc535578900"/>
      <w:bookmarkStart w:id="293" w:name="_Toc535578083"/>
      <w:bookmarkStart w:id="294" w:name="_Toc535578504"/>
      <w:bookmarkStart w:id="295" w:name="_Toc535578849"/>
      <w:bookmarkStart w:id="296" w:name="_Toc535578903"/>
      <w:bookmarkStart w:id="297" w:name="_Toc535578084"/>
      <w:bookmarkStart w:id="298" w:name="_Toc535578505"/>
      <w:bookmarkStart w:id="299" w:name="_Toc535578850"/>
      <w:bookmarkStart w:id="300" w:name="_Toc535578904"/>
      <w:bookmarkStart w:id="301" w:name="_Toc535578085"/>
      <w:bookmarkStart w:id="302" w:name="_Toc535578506"/>
      <w:bookmarkStart w:id="303" w:name="_Toc535578851"/>
      <w:bookmarkStart w:id="304" w:name="_Toc535578905"/>
      <w:bookmarkStart w:id="305" w:name="_Toc25307453"/>
      <w:bookmarkStart w:id="306" w:name="_Toc171699895"/>
      <w:bookmarkStart w:id="307" w:name="_Toc172718867"/>
      <w:bookmarkStart w:id="308" w:name="_Toc172729850"/>
      <w:bookmarkStart w:id="309" w:name="_Toc172729942"/>
      <w:bookmarkStart w:id="310" w:name="_Toc172730429"/>
      <w:bookmarkStart w:id="311" w:name="_Toc172730493"/>
      <w:bookmarkStart w:id="312" w:name="_Toc172730630"/>
      <w:bookmarkStart w:id="313" w:name="_Toc172731219"/>
      <w:bookmarkStart w:id="314" w:name="_Toc172731647"/>
      <w:bookmarkStart w:id="315" w:name="_Toc175637965"/>
      <w:bookmarkStart w:id="316" w:name="_Toc178785601"/>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r w:rsidRPr="0095444E">
        <w:rPr>
          <w:b/>
          <w:bCs/>
          <w:sz w:val="24"/>
          <w:szCs w:val="24"/>
        </w:rPr>
        <w:t>Qualifications – entry requirements</w:t>
      </w:r>
      <w:bookmarkEnd w:id="305"/>
      <w:bookmarkEnd w:id="306"/>
      <w:bookmarkEnd w:id="307"/>
      <w:bookmarkEnd w:id="308"/>
      <w:bookmarkEnd w:id="309"/>
      <w:bookmarkEnd w:id="310"/>
      <w:bookmarkEnd w:id="311"/>
      <w:bookmarkEnd w:id="312"/>
      <w:bookmarkEnd w:id="313"/>
      <w:bookmarkEnd w:id="314"/>
      <w:bookmarkEnd w:id="315"/>
      <w:bookmarkEnd w:id="316"/>
    </w:p>
    <w:p w14:paraId="214F7FF2" w14:textId="77777777" w:rsidR="009F37CA" w:rsidRDefault="009F37CA" w:rsidP="0098099E">
      <w:pPr>
        <w:pStyle w:val="ListParagraph"/>
        <w:numPr>
          <w:ilvl w:val="2"/>
          <w:numId w:val="83"/>
        </w:numPr>
        <w:spacing w:before="120" w:after="120" w:line="276" w:lineRule="auto"/>
        <w:rPr>
          <w:rFonts w:cstheme="minorHAnsi"/>
          <w:szCs w:val="19"/>
          <w:lang w:eastAsia="en-AU"/>
        </w:rPr>
      </w:pPr>
      <w:r>
        <w:rPr>
          <w:rFonts w:cstheme="minorHAnsi"/>
          <w:szCs w:val="19"/>
          <w:lang w:eastAsia="en-AU"/>
        </w:rPr>
        <w:t>Entry requirements must be:</w:t>
      </w:r>
    </w:p>
    <w:p w14:paraId="01EC2050" w14:textId="77777777" w:rsidR="009F37CA" w:rsidRPr="00545379" w:rsidRDefault="009F37CA" w:rsidP="00B26914">
      <w:pPr>
        <w:pStyle w:val="ListParagraph"/>
        <w:numPr>
          <w:ilvl w:val="0"/>
          <w:numId w:val="43"/>
        </w:numPr>
        <w:spacing w:before="120" w:after="120" w:line="276" w:lineRule="auto"/>
        <w:ind w:left="1077" w:hanging="357"/>
        <w:rPr>
          <w:rFonts w:cstheme="minorHAnsi"/>
          <w:szCs w:val="19"/>
          <w:lang w:eastAsia="en-AU"/>
        </w:rPr>
      </w:pPr>
      <w:r w:rsidRPr="00545379">
        <w:rPr>
          <w:rFonts w:cstheme="minorHAnsi"/>
          <w:szCs w:val="19"/>
          <w:lang w:eastAsia="en-AU"/>
        </w:rPr>
        <w:t>achieved prior to commencing the qualification</w:t>
      </w:r>
    </w:p>
    <w:p w14:paraId="5407C6C1" w14:textId="0F4E5781" w:rsidR="009F37CA" w:rsidRPr="00F5672B" w:rsidRDefault="009F37CA" w:rsidP="00F5672B">
      <w:pPr>
        <w:pStyle w:val="ListParagraph"/>
        <w:numPr>
          <w:ilvl w:val="0"/>
          <w:numId w:val="43"/>
        </w:numPr>
        <w:spacing w:before="120" w:after="120" w:line="276" w:lineRule="auto"/>
        <w:ind w:left="1077" w:hanging="357"/>
        <w:rPr>
          <w:rFonts w:cstheme="minorHAnsi"/>
          <w:szCs w:val="19"/>
          <w:lang w:eastAsia="en-AU"/>
        </w:rPr>
      </w:pPr>
      <w:r w:rsidRPr="00545379">
        <w:rPr>
          <w:rFonts w:cstheme="minorHAnsi"/>
          <w:szCs w:val="19"/>
          <w:lang w:eastAsia="en-AU"/>
        </w:rPr>
        <w:t>specific to the knowledge, skills, or experience required to commence the qualification, and</w:t>
      </w:r>
      <w:r w:rsidR="00F5672B">
        <w:rPr>
          <w:rFonts w:cstheme="minorHAnsi"/>
          <w:szCs w:val="19"/>
          <w:lang w:eastAsia="en-AU"/>
        </w:rPr>
        <w:t xml:space="preserve"> </w:t>
      </w:r>
      <w:r w:rsidRPr="00F5672B">
        <w:rPr>
          <w:rFonts w:cstheme="minorHAnsi"/>
          <w:szCs w:val="19"/>
          <w:lang w:eastAsia="en-AU"/>
        </w:rPr>
        <w:t>expressed in terms of competency or licensing.</w:t>
      </w:r>
    </w:p>
    <w:p w14:paraId="4960B693" w14:textId="34416FAC" w:rsidR="009F37CA" w:rsidRDefault="009F37CA" w:rsidP="00B26914">
      <w:pPr>
        <w:pStyle w:val="ListParagraph"/>
        <w:numPr>
          <w:ilvl w:val="2"/>
          <w:numId w:val="83"/>
        </w:numPr>
        <w:spacing w:before="120" w:after="120" w:line="276" w:lineRule="auto"/>
        <w:rPr>
          <w:rFonts w:cstheme="minorHAnsi"/>
          <w:szCs w:val="19"/>
          <w:lang w:eastAsia="en-AU"/>
        </w:rPr>
      </w:pPr>
      <w:r>
        <w:rPr>
          <w:rFonts w:cstheme="minorHAnsi"/>
          <w:szCs w:val="19"/>
          <w:lang w:eastAsia="en-AU"/>
        </w:rPr>
        <w:t xml:space="preserve">Where entry requirements are identified, these are </w:t>
      </w:r>
      <w:r w:rsidR="00B4389E">
        <w:rPr>
          <w:rFonts w:cstheme="minorHAnsi"/>
          <w:szCs w:val="19"/>
          <w:lang w:eastAsia="en-AU"/>
        </w:rPr>
        <w:t>mandatory,</w:t>
      </w:r>
      <w:r>
        <w:rPr>
          <w:rFonts w:cstheme="minorHAnsi"/>
          <w:szCs w:val="19"/>
          <w:lang w:eastAsia="en-AU"/>
        </w:rPr>
        <w:t xml:space="preserve"> and a rationale must be provided in the Companion Volume Implementation Guide.</w:t>
      </w:r>
    </w:p>
    <w:p w14:paraId="227127D4" w14:textId="77777777" w:rsidR="00C30C0C" w:rsidRDefault="00C30C0C">
      <w:pPr>
        <w:spacing w:after="160" w:line="259" w:lineRule="auto"/>
        <w:rPr>
          <w:b/>
          <w:bCs/>
          <w:sz w:val="24"/>
          <w:szCs w:val="24"/>
        </w:rPr>
      </w:pPr>
      <w:bookmarkStart w:id="317" w:name="_Toc25307454"/>
      <w:bookmarkStart w:id="318" w:name="_Toc171699896"/>
      <w:bookmarkStart w:id="319" w:name="_Toc172718868"/>
      <w:bookmarkStart w:id="320" w:name="_Toc172729851"/>
      <w:bookmarkStart w:id="321" w:name="_Toc172729943"/>
      <w:bookmarkStart w:id="322" w:name="_Toc172730430"/>
      <w:bookmarkStart w:id="323" w:name="_Toc172730494"/>
      <w:bookmarkStart w:id="324" w:name="_Toc172730631"/>
      <w:bookmarkStart w:id="325" w:name="_Toc172731220"/>
      <w:bookmarkStart w:id="326" w:name="_Toc172731648"/>
      <w:bookmarkStart w:id="327" w:name="_Toc175637966"/>
      <w:bookmarkStart w:id="328" w:name="_Toc178785602"/>
      <w:r>
        <w:rPr>
          <w:b/>
          <w:bCs/>
          <w:sz w:val="24"/>
          <w:szCs w:val="24"/>
        </w:rPr>
        <w:br w:type="page"/>
      </w:r>
    </w:p>
    <w:p w14:paraId="1E4904CA" w14:textId="76A13B69" w:rsidR="009F37CA" w:rsidRPr="00BA159C" w:rsidRDefault="009F37CA" w:rsidP="0098099E">
      <w:pPr>
        <w:pStyle w:val="ListNumber"/>
        <w:numPr>
          <w:ilvl w:val="1"/>
          <w:numId w:val="83"/>
        </w:numPr>
        <w:spacing w:before="120" w:after="120"/>
        <w:ind w:left="426" w:hanging="426"/>
        <w:rPr>
          <w:b/>
          <w:bCs/>
          <w:sz w:val="24"/>
          <w:szCs w:val="24"/>
        </w:rPr>
      </w:pPr>
      <w:r w:rsidRPr="00BA159C">
        <w:rPr>
          <w:b/>
          <w:bCs/>
          <w:sz w:val="24"/>
          <w:szCs w:val="24"/>
        </w:rPr>
        <w:lastRenderedPageBreak/>
        <w:t>Qualifications – mapping</w:t>
      </w:r>
      <w:bookmarkEnd w:id="317"/>
      <w:bookmarkEnd w:id="318"/>
      <w:bookmarkEnd w:id="319"/>
      <w:bookmarkEnd w:id="320"/>
      <w:bookmarkEnd w:id="321"/>
      <w:bookmarkEnd w:id="322"/>
      <w:bookmarkEnd w:id="323"/>
      <w:bookmarkEnd w:id="324"/>
      <w:bookmarkEnd w:id="325"/>
      <w:bookmarkEnd w:id="326"/>
      <w:bookmarkEnd w:id="327"/>
      <w:bookmarkEnd w:id="328"/>
      <w:r w:rsidRPr="00BA159C">
        <w:rPr>
          <w:b/>
          <w:bCs/>
          <w:sz w:val="24"/>
          <w:szCs w:val="24"/>
        </w:rPr>
        <w:t xml:space="preserve"> </w:t>
      </w:r>
    </w:p>
    <w:p w14:paraId="7249759F" w14:textId="160BC1AA" w:rsidR="009F37CA" w:rsidRDefault="009F37CA" w:rsidP="0098099E">
      <w:pPr>
        <w:pStyle w:val="ListParagraph"/>
        <w:numPr>
          <w:ilvl w:val="2"/>
          <w:numId w:val="83"/>
        </w:numPr>
        <w:spacing w:before="120" w:after="120" w:line="276" w:lineRule="auto"/>
        <w:rPr>
          <w:rFonts w:cstheme="minorHAnsi"/>
          <w:szCs w:val="19"/>
          <w:lang w:eastAsia="en-AU"/>
        </w:rPr>
      </w:pPr>
      <w:r>
        <w:rPr>
          <w:rFonts w:cstheme="minorHAnsi"/>
          <w:szCs w:val="19"/>
          <w:lang w:eastAsia="en-AU"/>
        </w:rPr>
        <w:t>Training package developers</w:t>
      </w:r>
      <w:r w:rsidR="00CB7CE2">
        <w:rPr>
          <w:rFonts w:cstheme="minorHAnsi"/>
          <w:szCs w:val="19"/>
          <w:lang w:eastAsia="en-AU"/>
        </w:rPr>
        <w:t xml:space="preserve"> </w:t>
      </w:r>
      <w:r w:rsidR="00CB7CE2" w:rsidRPr="00CB7CE2">
        <w:rPr>
          <w:rFonts w:cstheme="minorHAnsi"/>
          <w:szCs w:val="19"/>
          <w:lang w:eastAsia="en-AU"/>
        </w:rPr>
        <w:t>must provide qualification mapping and a determination of equivalent or not equivalent status</w:t>
      </w:r>
      <w:r w:rsidR="00CB7CE2">
        <w:rPr>
          <w:rFonts w:cstheme="minorHAnsi"/>
          <w:szCs w:val="19"/>
          <w:lang w:eastAsia="en-AU"/>
        </w:rPr>
        <w:t>.</w:t>
      </w:r>
      <w:r>
        <w:rPr>
          <w:rFonts w:cstheme="minorHAnsi"/>
          <w:szCs w:val="19"/>
          <w:lang w:eastAsia="en-AU"/>
        </w:rPr>
        <w:t xml:space="preserve"> </w:t>
      </w:r>
    </w:p>
    <w:p w14:paraId="07325677" w14:textId="77777777" w:rsidR="009F37CA" w:rsidRDefault="009F37CA" w:rsidP="0098099E">
      <w:pPr>
        <w:pStyle w:val="ListParagraph"/>
        <w:numPr>
          <w:ilvl w:val="2"/>
          <w:numId w:val="83"/>
        </w:numPr>
        <w:spacing w:before="120" w:after="120" w:line="276" w:lineRule="auto"/>
        <w:rPr>
          <w:rFonts w:cstheme="minorHAnsi"/>
          <w:szCs w:val="19"/>
          <w:lang w:eastAsia="en-AU"/>
        </w:rPr>
      </w:pPr>
      <w:r>
        <w:rPr>
          <w:rFonts w:cstheme="minorHAnsi"/>
          <w:szCs w:val="19"/>
          <w:lang w:eastAsia="en-AU"/>
        </w:rPr>
        <w:t xml:space="preserve">All qualifications included in the training package must be listed in code order in the Companion Volume Implementation Guide, with any relationships to their predecessors clearly identified. Information must be sufficient for users to see what has changed and to assist them in determining matters such as resourcing, impacts on training for particular qualifications or job profiles, and any transition arrangements. </w:t>
      </w:r>
    </w:p>
    <w:p w14:paraId="312BD6E4" w14:textId="77777777" w:rsidR="009F37CA" w:rsidRDefault="009F37CA" w:rsidP="0098099E">
      <w:pPr>
        <w:pStyle w:val="ListParagraph"/>
        <w:numPr>
          <w:ilvl w:val="2"/>
          <w:numId w:val="83"/>
        </w:numPr>
        <w:spacing w:before="120" w:after="120" w:line="276" w:lineRule="auto"/>
        <w:rPr>
          <w:rFonts w:cstheme="minorHAnsi"/>
          <w:szCs w:val="19"/>
          <w:lang w:eastAsia="en-AU"/>
        </w:rPr>
      </w:pPr>
      <w:r>
        <w:rPr>
          <w:rFonts w:cstheme="minorHAnsi"/>
          <w:szCs w:val="19"/>
          <w:lang w:eastAsia="en-AU"/>
        </w:rPr>
        <w:t xml:space="preserve">Qualification mapping information must include an equivalence table and information on the extent of changes to the packaging rules. </w:t>
      </w:r>
    </w:p>
    <w:p w14:paraId="79DFC37D" w14:textId="4A422C27" w:rsidR="009F37CA" w:rsidRDefault="009F37CA" w:rsidP="0098099E">
      <w:pPr>
        <w:pStyle w:val="ListParagraph"/>
        <w:numPr>
          <w:ilvl w:val="2"/>
          <w:numId w:val="83"/>
        </w:numPr>
        <w:spacing w:before="120" w:after="120" w:line="276" w:lineRule="auto"/>
        <w:rPr>
          <w:rFonts w:cstheme="minorHAnsi"/>
          <w:szCs w:val="19"/>
          <w:lang w:eastAsia="en-AU"/>
        </w:rPr>
      </w:pPr>
      <w:r>
        <w:rPr>
          <w:rFonts w:cstheme="minorHAnsi"/>
          <w:szCs w:val="19"/>
          <w:lang w:eastAsia="en-AU"/>
        </w:rPr>
        <w:t>The equivalence table must list the qualifications and clearly identify the equivalence status of each qualification according to the following categories:</w:t>
      </w:r>
    </w:p>
    <w:p w14:paraId="185B8A60" w14:textId="00558874" w:rsidR="009F37CA" w:rsidRPr="00545379" w:rsidRDefault="009F37CA" w:rsidP="00B26914">
      <w:pPr>
        <w:pStyle w:val="ListParagraph"/>
        <w:numPr>
          <w:ilvl w:val="0"/>
          <w:numId w:val="44"/>
        </w:numPr>
        <w:spacing w:before="120" w:after="120" w:line="276" w:lineRule="auto"/>
        <w:ind w:left="1077" w:hanging="357"/>
        <w:rPr>
          <w:rFonts w:cstheme="minorHAnsi"/>
          <w:szCs w:val="19"/>
          <w:lang w:eastAsia="en-AU"/>
        </w:rPr>
      </w:pPr>
      <w:r w:rsidRPr="00545379">
        <w:rPr>
          <w:rFonts w:cstheme="minorHAnsi"/>
          <w:szCs w:val="19"/>
          <w:lang w:eastAsia="en-AU"/>
        </w:rPr>
        <w:t xml:space="preserve">Equivalent - the occupational outcomes of the superseded and superseding qualifications are equivalent </w:t>
      </w:r>
      <w:r w:rsidRPr="0098099E">
        <w:rPr>
          <w:rFonts w:cstheme="minorHAnsi"/>
          <w:b/>
          <w:bCs/>
          <w:szCs w:val="19"/>
          <w:lang w:eastAsia="en-AU"/>
        </w:rPr>
        <w:t>(refer Section 3.</w:t>
      </w:r>
      <w:r w:rsidR="00D82188" w:rsidRPr="0098099E">
        <w:rPr>
          <w:rFonts w:cstheme="minorHAnsi"/>
          <w:b/>
          <w:bCs/>
          <w:szCs w:val="19"/>
          <w:lang w:eastAsia="en-AU"/>
        </w:rPr>
        <w:t>7</w:t>
      </w:r>
      <w:r w:rsidRPr="0098099E">
        <w:rPr>
          <w:rFonts w:cstheme="minorHAnsi"/>
          <w:b/>
          <w:bCs/>
          <w:szCs w:val="19"/>
          <w:lang w:eastAsia="en-AU"/>
        </w:rPr>
        <w:t>)</w:t>
      </w:r>
    </w:p>
    <w:p w14:paraId="0AD83103" w14:textId="4D1BE3EF" w:rsidR="009F37CA" w:rsidRPr="00545379" w:rsidRDefault="009F37CA" w:rsidP="00B26914">
      <w:pPr>
        <w:pStyle w:val="ListParagraph"/>
        <w:numPr>
          <w:ilvl w:val="0"/>
          <w:numId w:val="44"/>
        </w:numPr>
        <w:spacing w:before="120" w:after="120" w:line="276" w:lineRule="auto"/>
        <w:ind w:left="1077" w:hanging="357"/>
        <w:rPr>
          <w:rFonts w:cstheme="minorHAnsi"/>
          <w:szCs w:val="19"/>
          <w:lang w:eastAsia="en-AU"/>
        </w:rPr>
      </w:pPr>
      <w:r w:rsidRPr="00545379">
        <w:rPr>
          <w:rFonts w:cstheme="minorHAnsi"/>
          <w:szCs w:val="19"/>
          <w:lang w:eastAsia="en-AU"/>
        </w:rPr>
        <w:t xml:space="preserve">Not Equivalent - the occupational outcomes of the superseded and superseding qualifications are not equivalent </w:t>
      </w:r>
      <w:r w:rsidRPr="0098099E">
        <w:rPr>
          <w:rFonts w:cstheme="minorHAnsi"/>
          <w:b/>
          <w:bCs/>
          <w:szCs w:val="19"/>
          <w:lang w:eastAsia="en-AU"/>
        </w:rPr>
        <w:t>(refer Section 3.</w:t>
      </w:r>
      <w:r w:rsidR="00D82188" w:rsidRPr="0098099E">
        <w:rPr>
          <w:rFonts w:cstheme="minorHAnsi"/>
          <w:b/>
          <w:bCs/>
          <w:szCs w:val="19"/>
          <w:lang w:eastAsia="en-AU"/>
        </w:rPr>
        <w:t>7</w:t>
      </w:r>
      <w:r w:rsidRPr="0098099E">
        <w:rPr>
          <w:rFonts w:cstheme="minorHAnsi"/>
          <w:b/>
          <w:bCs/>
          <w:szCs w:val="19"/>
          <w:lang w:eastAsia="en-AU"/>
        </w:rPr>
        <w:t>)</w:t>
      </w:r>
    </w:p>
    <w:p w14:paraId="22DCF30B" w14:textId="77777777" w:rsidR="009F37CA" w:rsidRPr="00545379" w:rsidRDefault="009F37CA" w:rsidP="00B26914">
      <w:pPr>
        <w:pStyle w:val="ListParagraph"/>
        <w:numPr>
          <w:ilvl w:val="0"/>
          <w:numId w:val="44"/>
        </w:numPr>
        <w:spacing w:before="120" w:after="120" w:line="276" w:lineRule="auto"/>
        <w:ind w:left="1077" w:hanging="357"/>
        <w:rPr>
          <w:rFonts w:cstheme="minorHAnsi"/>
          <w:szCs w:val="19"/>
          <w:lang w:eastAsia="en-AU"/>
        </w:rPr>
      </w:pPr>
      <w:r w:rsidRPr="00545379">
        <w:rPr>
          <w:rFonts w:cstheme="minorHAnsi"/>
          <w:szCs w:val="19"/>
          <w:lang w:eastAsia="en-AU"/>
        </w:rPr>
        <w:t>Newly Created - the qualification has been created to address an original skill or occupational outcome required by industry</w:t>
      </w:r>
    </w:p>
    <w:p w14:paraId="1164B442" w14:textId="77777777" w:rsidR="009F37CA" w:rsidRPr="00545379" w:rsidRDefault="009F37CA" w:rsidP="00B26914">
      <w:pPr>
        <w:pStyle w:val="ListParagraph"/>
        <w:numPr>
          <w:ilvl w:val="0"/>
          <w:numId w:val="44"/>
        </w:numPr>
        <w:spacing w:before="120" w:after="120" w:line="276" w:lineRule="auto"/>
        <w:ind w:left="1077" w:hanging="357"/>
        <w:rPr>
          <w:rFonts w:cstheme="minorHAnsi"/>
          <w:szCs w:val="19"/>
          <w:lang w:eastAsia="en-AU"/>
        </w:rPr>
      </w:pPr>
      <w:r w:rsidRPr="00545379">
        <w:rPr>
          <w:rFonts w:cstheme="minorHAnsi"/>
          <w:szCs w:val="19"/>
          <w:lang w:eastAsia="en-AU"/>
        </w:rPr>
        <w:t xml:space="preserve">Deleted - the qualification is deleted as the skill or occupational outcome is no longer required by industry </w:t>
      </w:r>
      <w:r w:rsidRPr="0098099E">
        <w:rPr>
          <w:rFonts w:cstheme="minorHAnsi"/>
          <w:b/>
          <w:bCs/>
          <w:szCs w:val="19"/>
          <w:lang w:eastAsia="en-AU"/>
        </w:rPr>
        <w:t>(refer Section 5.2).</w:t>
      </w:r>
      <w:r w:rsidRPr="00545379">
        <w:rPr>
          <w:rFonts w:cstheme="minorHAnsi"/>
          <w:szCs w:val="19"/>
          <w:lang w:eastAsia="en-AU"/>
        </w:rPr>
        <w:t xml:space="preserve"> </w:t>
      </w:r>
    </w:p>
    <w:p w14:paraId="5F63F17C" w14:textId="77777777" w:rsidR="009F37CA" w:rsidRPr="00E70491" w:rsidRDefault="009F37CA" w:rsidP="0098099E">
      <w:pPr>
        <w:pStyle w:val="ListNumber"/>
        <w:numPr>
          <w:ilvl w:val="1"/>
          <w:numId w:val="83"/>
        </w:numPr>
        <w:spacing w:before="120" w:after="120"/>
        <w:ind w:left="426" w:hanging="426"/>
        <w:rPr>
          <w:b/>
          <w:bCs/>
          <w:sz w:val="24"/>
          <w:szCs w:val="24"/>
        </w:rPr>
      </w:pPr>
      <w:bookmarkStart w:id="329" w:name="_Toc25307455"/>
      <w:bookmarkStart w:id="330" w:name="_Toc171699897"/>
      <w:bookmarkStart w:id="331" w:name="_Toc172718869"/>
      <w:bookmarkStart w:id="332" w:name="_Toc172729852"/>
      <w:bookmarkStart w:id="333" w:name="_Toc172729944"/>
      <w:bookmarkStart w:id="334" w:name="_Toc172730431"/>
      <w:bookmarkStart w:id="335" w:name="_Toc172730495"/>
      <w:bookmarkStart w:id="336" w:name="_Toc172730632"/>
      <w:bookmarkStart w:id="337" w:name="_Toc172731221"/>
      <w:bookmarkStart w:id="338" w:name="_Toc172731649"/>
      <w:bookmarkStart w:id="339" w:name="_Toc175637967"/>
      <w:bookmarkStart w:id="340" w:name="_Toc178785603"/>
      <w:r w:rsidRPr="00E70491">
        <w:rPr>
          <w:b/>
          <w:bCs/>
          <w:sz w:val="24"/>
          <w:szCs w:val="24"/>
        </w:rPr>
        <w:t>Qualifications – determining equivalence</w:t>
      </w:r>
      <w:bookmarkEnd w:id="329"/>
      <w:bookmarkEnd w:id="330"/>
      <w:bookmarkEnd w:id="331"/>
      <w:bookmarkEnd w:id="332"/>
      <w:bookmarkEnd w:id="333"/>
      <w:bookmarkEnd w:id="334"/>
      <w:bookmarkEnd w:id="335"/>
      <w:bookmarkEnd w:id="336"/>
      <w:bookmarkEnd w:id="337"/>
      <w:bookmarkEnd w:id="338"/>
      <w:bookmarkEnd w:id="339"/>
      <w:bookmarkEnd w:id="340"/>
      <w:r w:rsidRPr="00E70491">
        <w:rPr>
          <w:b/>
          <w:bCs/>
          <w:sz w:val="24"/>
          <w:szCs w:val="24"/>
        </w:rPr>
        <w:t xml:space="preserve">  </w:t>
      </w:r>
    </w:p>
    <w:p w14:paraId="18341404" w14:textId="77777777" w:rsidR="009F37CA" w:rsidRDefault="009F37CA" w:rsidP="0098099E">
      <w:pPr>
        <w:pStyle w:val="ListParagraph"/>
        <w:numPr>
          <w:ilvl w:val="2"/>
          <w:numId w:val="83"/>
        </w:numPr>
        <w:spacing w:before="120" w:after="120" w:line="276" w:lineRule="auto"/>
        <w:rPr>
          <w:rFonts w:cstheme="minorHAnsi"/>
          <w:szCs w:val="19"/>
          <w:lang w:eastAsia="en-AU"/>
        </w:rPr>
      </w:pPr>
      <w:r>
        <w:rPr>
          <w:rFonts w:cstheme="minorHAnsi"/>
          <w:szCs w:val="19"/>
          <w:lang w:eastAsia="en-AU"/>
        </w:rPr>
        <w:t xml:space="preserve">Where a qualification is superseded and the occupational outcome and/or the AQF level of the qualification has changed, the superseding qualification must be deemed ’Not Equivalent’. </w:t>
      </w:r>
    </w:p>
    <w:p w14:paraId="20F09B7F" w14:textId="67A4B14E" w:rsidR="009F37CA" w:rsidRDefault="009F37CA" w:rsidP="0098099E">
      <w:pPr>
        <w:pStyle w:val="ListParagraph"/>
        <w:numPr>
          <w:ilvl w:val="2"/>
          <w:numId w:val="83"/>
        </w:numPr>
        <w:spacing w:before="120" w:after="120" w:line="276" w:lineRule="auto"/>
        <w:rPr>
          <w:rFonts w:cstheme="minorHAnsi"/>
          <w:szCs w:val="19"/>
          <w:lang w:eastAsia="en-AU"/>
        </w:rPr>
      </w:pPr>
      <w:r>
        <w:rPr>
          <w:rFonts w:cstheme="minorHAnsi"/>
          <w:szCs w:val="19"/>
          <w:lang w:eastAsia="en-AU"/>
        </w:rPr>
        <w:t xml:space="preserve">The occupational outcome can be determined to have changed when the skills and knowledge required to achieve the occupational outcome of the superseded and superseding qualifications cannot be mapped to each other. </w:t>
      </w:r>
    </w:p>
    <w:p w14:paraId="498A19E6" w14:textId="77777777" w:rsidR="009F37CA" w:rsidRDefault="009F37CA" w:rsidP="0098099E">
      <w:pPr>
        <w:pStyle w:val="ListParagraph"/>
        <w:numPr>
          <w:ilvl w:val="2"/>
          <w:numId w:val="83"/>
        </w:numPr>
        <w:spacing w:before="120" w:after="120" w:line="276" w:lineRule="auto"/>
        <w:rPr>
          <w:rFonts w:cstheme="minorHAnsi"/>
          <w:szCs w:val="19"/>
          <w:lang w:eastAsia="en-AU"/>
        </w:rPr>
      </w:pPr>
      <w:r>
        <w:rPr>
          <w:rFonts w:cstheme="minorHAnsi"/>
          <w:szCs w:val="19"/>
          <w:lang w:eastAsia="en-AU"/>
        </w:rPr>
        <w:t xml:space="preserve">Determinations of ‘Not Equivalent’ may also be used to support licensing, regulatory, legislative or certification requirements. </w:t>
      </w:r>
    </w:p>
    <w:p w14:paraId="52106053" w14:textId="2A8449CD" w:rsidR="009F37CA" w:rsidRPr="008B167D" w:rsidRDefault="009F37CA" w:rsidP="0098099E">
      <w:pPr>
        <w:pStyle w:val="ListParagraph"/>
        <w:numPr>
          <w:ilvl w:val="2"/>
          <w:numId w:val="83"/>
        </w:numPr>
        <w:spacing w:before="120" w:after="120" w:line="276" w:lineRule="auto"/>
        <w:rPr>
          <w:rFonts w:cstheme="minorHAnsi"/>
          <w:szCs w:val="19"/>
          <w:lang w:eastAsia="en-AU"/>
        </w:rPr>
      </w:pPr>
      <w:r w:rsidRPr="008B167D">
        <w:rPr>
          <w:rFonts w:cstheme="minorHAnsi"/>
          <w:szCs w:val="19"/>
          <w:lang w:eastAsia="en-AU"/>
        </w:rPr>
        <w:t xml:space="preserve">Determinations of ‘Not Equivalent’ must be substantiated in the Training Product Submission as outlined </w:t>
      </w:r>
      <w:r>
        <w:rPr>
          <w:rFonts w:cstheme="minorHAnsi"/>
          <w:szCs w:val="19"/>
          <w:lang w:eastAsia="en-AU"/>
        </w:rPr>
        <w:t xml:space="preserve">in the </w:t>
      </w:r>
      <w:r w:rsidR="00273887" w:rsidRPr="008B167D">
        <w:rPr>
          <w:rFonts w:cstheme="minorHAnsi"/>
          <w:szCs w:val="19"/>
          <w:lang w:eastAsia="en-AU"/>
        </w:rPr>
        <w:t>Process Requirements</w:t>
      </w:r>
      <w:r w:rsidR="00273887">
        <w:rPr>
          <w:rFonts w:cstheme="minorHAnsi"/>
          <w:szCs w:val="19"/>
          <w:lang w:eastAsia="en-AU"/>
        </w:rPr>
        <w:t>.</w:t>
      </w:r>
      <w:r w:rsidRPr="008B167D">
        <w:rPr>
          <w:rFonts w:cstheme="minorHAnsi"/>
          <w:szCs w:val="19"/>
          <w:lang w:eastAsia="en-AU"/>
        </w:rPr>
        <w:t xml:space="preserve"> The detail of these changes must be included in the qualification mapping information located in the Companion Volume Implementation Guide </w:t>
      </w:r>
      <w:r w:rsidRPr="00455E90">
        <w:rPr>
          <w:rFonts w:cstheme="minorHAnsi"/>
          <w:b/>
          <w:bCs/>
          <w:szCs w:val="19"/>
          <w:lang w:eastAsia="en-AU"/>
        </w:rPr>
        <w:t>(refer Section 3.</w:t>
      </w:r>
      <w:r w:rsidR="00A7665A" w:rsidRPr="00455E90">
        <w:rPr>
          <w:rFonts w:cstheme="minorHAnsi"/>
          <w:b/>
          <w:bCs/>
          <w:szCs w:val="19"/>
          <w:lang w:eastAsia="en-AU"/>
        </w:rPr>
        <w:t>6</w:t>
      </w:r>
      <w:r w:rsidRPr="00455E90">
        <w:rPr>
          <w:rFonts w:cstheme="minorHAnsi"/>
          <w:b/>
          <w:bCs/>
          <w:szCs w:val="19"/>
          <w:lang w:eastAsia="en-AU"/>
        </w:rPr>
        <w:t>)</w:t>
      </w:r>
      <w:r w:rsidRPr="008B167D">
        <w:rPr>
          <w:rFonts w:cstheme="minorHAnsi"/>
          <w:szCs w:val="19"/>
          <w:lang w:eastAsia="en-AU"/>
        </w:rPr>
        <w:t xml:space="preserve">. </w:t>
      </w:r>
    </w:p>
    <w:p w14:paraId="594C2CD6" w14:textId="77777777" w:rsidR="009F37CA" w:rsidRPr="00CE70DC" w:rsidRDefault="009F37CA" w:rsidP="0098099E">
      <w:pPr>
        <w:pStyle w:val="ListNumber"/>
        <w:numPr>
          <w:ilvl w:val="1"/>
          <w:numId w:val="83"/>
        </w:numPr>
        <w:spacing w:before="120" w:after="120"/>
        <w:ind w:left="426" w:hanging="426"/>
        <w:rPr>
          <w:b/>
          <w:bCs/>
          <w:sz w:val="24"/>
          <w:szCs w:val="24"/>
        </w:rPr>
      </w:pPr>
      <w:bookmarkStart w:id="341" w:name="_Toc25307456"/>
      <w:bookmarkStart w:id="342" w:name="_Toc171699898"/>
      <w:bookmarkStart w:id="343" w:name="_Toc172718870"/>
      <w:bookmarkStart w:id="344" w:name="_Toc172729853"/>
      <w:bookmarkStart w:id="345" w:name="_Toc172729945"/>
      <w:bookmarkStart w:id="346" w:name="_Toc172730432"/>
      <w:bookmarkStart w:id="347" w:name="_Toc172730496"/>
      <w:bookmarkStart w:id="348" w:name="_Toc172730633"/>
      <w:bookmarkStart w:id="349" w:name="_Toc172731222"/>
      <w:bookmarkStart w:id="350" w:name="_Toc172731650"/>
      <w:bookmarkStart w:id="351" w:name="_Toc175637968"/>
      <w:bookmarkStart w:id="352" w:name="_Toc178785604"/>
      <w:r w:rsidRPr="00CE70DC">
        <w:rPr>
          <w:b/>
          <w:bCs/>
          <w:sz w:val="24"/>
          <w:szCs w:val="24"/>
        </w:rPr>
        <w:t>Qualifications – packaging rules</w:t>
      </w:r>
      <w:bookmarkEnd w:id="341"/>
      <w:bookmarkEnd w:id="342"/>
      <w:bookmarkEnd w:id="343"/>
      <w:bookmarkEnd w:id="344"/>
      <w:bookmarkEnd w:id="345"/>
      <w:bookmarkEnd w:id="346"/>
      <w:bookmarkEnd w:id="347"/>
      <w:bookmarkEnd w:id="348"/>
      <w:bookmarkEnd w:id="349"/>
      <w:bookmarkEnd w:id="350"/>
      <w:bookmarkEnd w:id="351"/>
      <w:bookmarkEnd w:id="352"/>
    </w:p>
    <w:p w14:paraId="46104311" w14:textId="050EFC6D" w:rsidR="00F03BC0" w:rsidRDefault="009F37CA" w:rsidP="0098099E">
      <w:pPr>
        <w:pStyle w:val="ListParagraph"/>
        <w:numPr>
          <w:ilvl w:val="2"/>
          <w:numId w:val="83"/>
        </w:numPr>
        <w:spacing w:before="120" w:after="120" w:line="276" w:lineRule="auto"/>
        <w:rPr>
          <w:rFonts w:cstheme="minorHAnsi"/>
          <w:szCs w:val="19"/>
          <w:lang w:eastAsia="en-AU"/>
        </w:rPr>
      </w:pPr>
      <w:r>
        <w:rPr>
          <w:rFonts w:cstheme="minorHAnsi"/>
          <w:szCs w:val="19"/>
          <w:lang w:eastAsia="en-AU"/>
        </w:rPr>
        <w:t xml:space="preserve">Units of competency must be packaged so that the resulting qualifications </w:t>
      </w:r>
      <w:r w:rsidR="00DD0E19">
        <w:rPr>
          <w:rFonts w:cstheme="minorHAnsi"/>
          <w:szCs w:val="19"/>
          <w:lang w:eastAsia="en-AU"/>
        </w:rPr>
        <w:t>a</w:t>
      </w:r>
      <w:r w:rsidR="00C41EC9">
        <w:rPr>
          <w:rFonts w:cstheme="minorHAnsi"/>
          <w:szCs w:val="19"/>
          <w:lang w:eastAsia="en-AU"/>
        </w:rPr>
        <w:t xml:space="preserve">lign with </w:t>
      </w:r>
      <w:r w:rsidR="00757FE3">
        <w:rPr>
          <w:rFonts w:cstheme="minorHAnsi"/>
          <w:szCs w:val="19"/>
          <w:lang w:eastAsia="en-AU"/>
        </w:rPr>
        <w:t xml:space="preserve">the assigned AQF level and </w:t>
      </w:r>
      <w:r>
        <w:rPr>
          <w:rFonts w:cstheme="minorHAnsi"/>
          <w:szCs w:val="19"/>
          <w:lang w:eastAsia="en-AU"/>
        </w:rPr>
        <w:t>include a range of relevant competencies that are sufficient for</w:t>
      </w:r>
      <w:r w:rsidR="00C175B9">
        <w:rPr>
          <w:rFonts w:cstheme="minorHAnsi"/>
          <w:szCs w:val="19"/>
          <w:lang w:eastAsia="en-AU"/>
        </w:rPr>
        <w:t xml:space="preserve"> their identified purpose.</w:t>
      </w:r>
    </w:p>
    <w:p w14:paraId="5697C326" w14:textId="3432E5B6" w:rsidR="009F37CA" w:rsidRDefault="009F37CA" w:rsidP="0098099E">
      <w:pPr>
        <w:pStyle w:val="ListParagraph"/>
        <w:numPr>
          <w:ilvl w:val="2"/>
          <w:numId w:val="83"/>
        </w:numPr>
        <w:spacing w:before="120" w:after="120" w:line="276" w:lineRule="auto"/>
        <w:rPr>
          <w:rFonts w:cstheme="minorHAnsi"/>
          <w:szCs w:val="19"/>
          <w:lang w:eastAsia="en-AU"/>
        </w:rPr>
      </w:pPr>
      <w:r>
        <w:rPr>
          <w:rFonts w:cstheme="minorHAnsi"/>
          <w:szCs w:val="19"/>
          <w:lang w:eastAsia="en-AU"/>
        </w:rPr>
        <w:t xml:space="preserve">All units of competency in qualifications are to be described as either ‘core’ or ‘elective’. </w:t>
      </w:r>
    </w:p>
    <w:p w14:paraId="17266545" w14:textId="39ED046C" w:rsidR="009F37CA" w:rsidRPr="008B167D" w:rsidRDefault="009F37CA" w:rsidP="0098099E">
      <w:pPr>
        <w:pStyle w:val="ListParagraph"/>
        <w:numPr>
          <w:ilvl w:val="2"/>
          <w:numId w:val="83"/>
        </w:numPr>
        <w:spacing w:before="120" w:after="120" w:line="276" w:lineRule="auto"/>
        <w:rPr>
          <w:lang w:eastAsia="en-AU"/>
        </w:rPr>
      </w:pPr>
      <w:r w:rsidRPr="0BB3F4B1">
        <w:rPr>
          <w:lang w:eastAsia="en-AU"/>
        </w:rPr>
        <w:t xml:space="preserve">The qualification structure, including the number of elective and core units of competency and the packaging approach selected, must support the stated outcome and meet the needs of industry, employers and learners. This must be justified in the Training Product Submission as outlined in the </w:t>
      </w:r>
      <w:r w:rsidR="00273887" w:rsidRPr="0BB3F4B1">
        <w:rPr>
          <w:lang w:eastAsia="en-AU"/>
        </w:rPr>
        <w:t>Process Requirements</w:t>
      </w:r>
      <w:r w:rsidRPr="0BB3F4B1">
        <w:rPr>
          <w:lang w:eastAsia="en-AU"/>
        </w:rPr>
        <w:t>.</w:t>
      </w:r>
    </w:p>
    <w:p w14:paraId="3707C116" w14:textId="77777777" w:rsidR="009F37CA" w:rsidRDefault="009F37CA" w:rsidP="0098099E">
      <w:pPr>
        <w:pStyle w:val="ListParagraph"/>
        <w:numPr>
          <w:ilvl w:val="2"/>
          <w:numId w:val="83"/>
        </w:numPr>
        <w:spacing w:before="120" w:after="120" w:line="276" w:lineRule="auto"/>
        <w:rPr>
          <w:rFonts w:cstheme="minorHAnsi"/>
          <w:szCs w:val="19"/>
          <w:lang w:eastAsia="en-AU"/>
        </w:rPr>
      </w:pPr>
      <w:r>
        <w:rPr>
          <w:rFonts w:cstheme="minorHAnsi"/>
          <w:szCs w:val="19"/>
          <w:lang w:eastAsia="en-AU"/>
        </w:rPr>
        <w:lastRenderedPageBreak/>
        <w:t xml:space="preserve">Qualifications must be based on a structure that allows for flexibility in relation to the occupational outcome of the qualification, or licensing requirements if applicable. </w:t>
      </w:r>
      <w:r w:rsidRPr="008B167D">
        <w:rPr>
          <w:rFonts w:cstheme="minorHAnsi"/>
          <w:szCs w:val="19"/>
          <w:lang w:eastAsia="en-AU"/>
        </w:rPr>
        <w:t>Qualifications can include a range of electives sourced from within the host training package, from another training package, or from accredited courses.</w:t>
      </w:r>
      <w:r>
        <w:rPr>
          <w:rFonts w:cstheme="minorHAnsi"/>
          <w:szCs w:val="19"/>
          <w:lang w:eastAsia="en-AU"/>
        </w:rPr>
        <w:t xml:space="preserve"> </w:t>
      </w:r>
    </w:p>
    <w:p w14:paraId="3F874B99" w14:textId="77777777" w:rsidR="009F37CA" w:rsidRDefault="009F37CA" w:rsidP="0098099E">
      <w:pPr>
        <w:pStyle w:val="ListParagraph"/>
        <w:numPr>
          <w:ilvl w:val="2"/>
          <w:numId w:val="83"/>
        </w:numPr>
        <w:spacing w:before="120" w:after="120" w:line="276" w:lineRule="auto"/>
        <w:rPr>
          <w:rFonts w:cstheme="minorHAnsi"/>
          <w:szCs w:val="19"/>
          <w:lang w:eastAsia="en-AU"/>
        </w:rPr>
      </w:pPr>
      <w:r>
        <w:rPr>
          <w:rFonts w:cstheme="minorHAnsi"/>
          <w:szCs w:val="19"/>
          <w:lang w:eastAsia="en-AU"/>
        </w:rPr>
        <w:t xml:space="preserve">Where a core or elective unit has a pre-requisite requirement, the pre-requisite unit and any associated pre-requisite chain of units must be identified in the Packaging Rules field of the qualification template. </w:t>
      </w:r>
    </w:p>
    <w:p w14:paraId="446C07EB" w14:textId="77777777" w:rsidR="009F37CA" w:rsidRDefault="009F37CA" w:rsidP="0098099E">
      <w:pPr>
        <w:pStyle w:val="ListParagraph"/>
        <w:numPr>
          <w:ilvl w:val="2"/>
          <w:numId w:val="83"/>
        </w:numPr>
        <w:spacing w:before="120" w:after="120" w:line="276" w:lineRule="auto"/>
        <w:rPr>
          <w:rFonts w:cstheme="minorHAnsi"/>
          <w:szCs w:val="19"/>
          <w:lang w:eastAsia="en-AU"/>
        </w:rPr>
      </w:pPr>
      <w:r>
        <w:rPr>
          <w:rFonts w:cstheme="minorHAnsi"/>
          <w:szCs w:val="19"/>
          <w:lang w:eastAsia="en-AU"/>
        </w:rPr>
        <w:t>Where an imported unit has a pre-requisite requirement, the pre-requisite unit and any associated pre-requisite chain of units must also be identified in the Packaging Rules field of the qualification template.</w:t>
      </w:r>
    </w:p>
    <w:p w14:paraId="7F78AC51" w14:textId="77777777" w:rsidR="009F37CA" w:rsidRDefault="009F37CA" w:rsidP="0098099E">
      <w:pPr>
        <w:pStyle w:val="ListParagraph"/>
        <w:numPr>
          <w:ilvl w:val="2"/>
          <w:numId w:val="83"/>
        </w:numPr>
        <w:spacing w:before="120" w:after="120" w:line="276" w:lineRule="auto"/>
        <w:rPr>
          <w:rFonts w:cstheme="minorHAnsi"/>
          <w:szCs w:val="19"/>
          <w:lang w:eastAsia="en-AU"/>
        </w:rPr>
      </w:pPr>
      <w:r>
        <w:rPr>
          <w:rFonts w:cstheme="minorHAnsi"/>
          <w:szCs w:val="19"/>
          <w:lang w:eastAsia="en-AU"/>
        </w:rPr>
        <w:t xml:space="preserve">Electives that relate to a specific focus area can be combined into ‘Groups’. Groups must be labelled alphabetically e.g. Group A, Group B, and where applicable, a subtitle can be provided to indicate the focus of the Group. </w:t>
      </w:r>
    </w:p>
    <w:p w14:paraId="5377997C" w14:textId="77777777" w:rsidR="009F37CA" w:rsidRPr="002922E4" w:rsidRDefault="009F37CA" w:rsidP="0098099E">
      <w:pPr>
        <w:pStyle w:val="ListParagraph"/>
        <w:numPr>
          <w:ilvl w:val="2"/>
          <w:numId w:val="83"/>
        </w:numPr>
        <w:spacing w:before="120" w:after="120" w:line="276" w:lineRule="auto"/>
        <w:rPr>
          <w:rFonts w:cstheme="minorHAnsi"/>
          <w:szCs w:val="19"/>
          <w:lang w:eastAsia="en-AU"/>
        </w:rPr>
      </w:pPr>
      <w:r>
        <w:rPr>
          <w:rFonts w:cstheme="minorHAnsi"/>
          <w:szCs w:val="19"/>
          <w:lang w:eastAsia="en-AU"/>
        </w:rPr>
        <w:t xml:space="preserve">Groups can be used to provide a qualification with a Specialisation/s. </w:t>
      </w:r>
      <w:r w:rsidRPr="008B167D">
        <w:rPr>
          <w:rFonts w:cstheme="minorHAnsi"/>
          <w:szCs w:val="19"/>
          <w:lang w:eastAsia="en-AU"/>
        </w:rPr>
        <w:t xml:space="preserve">A Specialisation/s is included on the appropriate AQF certification documentation. For a Group to be a Specialisation, the training </w:t>
      </w:r>
      <w:r w:rsidRPr="002922E4">
        <w:rPr>
          <w:rFonts w:cstheme="minorHAnsi"/>
          <w:szCs w:val="19"/>
          <w:lang w:eastAsia="en-AU"/>
        </w:rPr>
        <w:t>package developer must:</w:t>
      </w:r>
    </w:p>
    <w:p w14:paraId="2E47FFD7" w14:textId="77777777" w:rsidR="009F37CA" w:rsidRPr="002922E4" w:rsidRDefault="009F37CA" w:rsidP="00B26914">
      <w:pPr>
        <w:pStyle w:val="ListParagraph"/>
        <w:numPr>
          <w:ilvl w:val="0"/>
          <w:numId w:val="45"/>
        </w:numPr>
        <w:spacing w:before="120" w:after="120" w:line="276" w:lineRule="auto"/>
        <w:ind w:left="1077" w:hanging="357"/>
        <w:rPr>
          <w:rFonts w:cstheme="minorHAnsi"/>
          <w:szCs w:val="19"/>
          <w:lang w:eastAsia="en-AU"/>
        </w:rPr>
      </w:pPr>
      <w:r w:rsidRPr="002922E4">
        <w:rPr>
          <w:rFonts w:cstheme="minorHAnsi"/>
          <w:szCs w:val="19"/>
          <w:lang w:eastAsia="en-AU"/>
        </w:rPr>
        <w:t xml:space="preserve">provide the name of the Specialisation/s </w:t>
      </w:r>
    </w:p>
    <w:p w14:paraId="1B2EB41F" w14:textId="33D91824" w:rsidR="009F37CA" w:rsidRPr="002922E4" w:rsidRDefault="009F37CA" w:rsidP="00B26914">
      <w:pPr>
        <w:pStyle w:val="ListParagraph"/>
        <w:numPr>
          <w:ilvl w:val="0"/>
          <w:numId w:val="45"/>
        </w:numPr>
        <w:spacing w:before="120" w:after="120" w:line="276" w:lineRule="auto"/>
        <w:ind w:left="1077" w:hanging="357"/>
        <w:rPr>
          <w:rFonts w:cstheme="minorHAnsi"/>
          <w:szCs w:val="19"/>
          <w:lang w:eastAsia="en-AU"/>
        </w:rPr>
      </w:pPr>
      <w:r w:rsidRPr="002922E4">
        <w:rPr>
          <w:rFonts w:cstheme="minorHAnsi"/>
          <w:szCs w:val="19"/>
          <w:lang w:eastAsia="en-AU"/>
        </w:rPr>
        <w:t>indicate how many units of those listed in the Group are required to be completed to meet the Specialisation.</w:t>
      </w:r>
      <w:bookmarkEnd w:id="255"/>
    </w:p>
    <w:p w14:paraId="436AF71C" w14:textId="139513E2" w:rsidR="00714059" w:rsidRPr="002922E4" w:rsidRDefault="00714059" w:rsidP="0098099E">
      <w:pPr>
        <w:pStyle w:val="ListParagraph"/>
        <w:numPr>
          <w:ilvl w:val="2"/>
          <w:numId w:val="83"/>
        </w:numPr>
        <w:spacing w:before="120" w:after="120" w:line="276" w:lineRule="auto"/>
        <w:rPr>
          <w:rFonts w:cstheme="minorHAnsi"/>
          <w:szCs w:val="19"/>
          <w:lang w:eastAsia="en-AU"/>
        </w:rPr>
      </w:pPr>
      <w:r w:rsidRPr="002922E4">
        <w:rPr>
          <w:rFonts w:cstheme="minorHAnsi"/>
          <w:szCs w:val="19"/>
        </w:rPr>
        <w:t xml:space="preserve">Where a core or </w:t>
      </w:r>
      <w:r w:rsidR="00DD1269" w:rsidRPr="002922E4">
        <w:rPr>
          <w:rFonts w:cstheme="minorHAnsi"/>
          <w:szCs w:val="19"/>
        </w:rPr>
        <w:t xml:space="preserve">named </w:t>
      </w:r>
      <w:r w:rsidRPr="002922E4">
        <w:rPr>
          <w:rFonts w:cstheme="minorHAnsi"/>
          <w:szCs w:val="19"/>
        </w:rPr>
        <w:t>elective unit has a mandatory workplace requirement</w:t>
      </w:r>
      <w:r w:rsidR="00F92528" w:rsidRPr="002922E4">
        <w:rPr>
          <w:rFonts w:cstheme="minorHAnsi"/>
          <w:szCs w:val="19"/>
        </w:rPr>
        <w:t xml:space="preserve"> specifically referenced in the packaging rules</w:t>
      </w:r>
      <w:r w:rsidRPr="002922E4">
        <w:rPr>
          <w:rFonts w:cstheme="minorHAnsi"/>
          <w:szCs w:val="19"/>
        </w:rPr>
        <w:t xml:space="preserve">, the unit and its </w:t>
      </w:r>
      <w:r w:rsidRPr="002922E4">
        <w:rPr>
          <w:rFonts w:cstheme="minorHAnsi"/>
          <w:szCs w:val="19"/>
          <w:lang w:eastAsia="en-AU"/>
        </w:rPr>
        <w:t>requirement</w:t>
      </w:r>
      <w:r w:rsidRPr="002922E4">
        <w:rPr>
          <w:rFonts w:cstheme="minorHAnsi"/>
          <w:szCs w:val="19"/>
        </w:rPr>
        <w:t xml:space="preserve"> must be clearly identified in the packaging rules. </w:t>
      </w:r>
    </w:p>
    <w:p w14:paraId="69C0DB02" w14:textId="15A70727" w:rsidR="009F37CA" w:rsidRPr="002F5B7F" w:rsidRDefault="009F37CA" w:rsidP="0098099E">
      <w:pPr>
        <w:pStyle w:val="ListNumber"/>
        <w:numPr>
          <w:ilvl w:val="1"/>
          <w:numId w:val="83"/>
        </w:numPr>
        <w:spacing w:before="120" w:after="120"/>
        <w:ind w:left="426" w:hanging="426"/>
        <w:rPr>
          <w:b/>
          <w:bCs/>
          <w:sz w:val="24"/>
          <w:szCs w:val="24"/>
        </w:rPr>
      </w:pPr>
      <w:bookmarkStart w:id="353" w:name="_Toc25307457"/>
      <w:bookmarkStart w:id="354" w:name="_Toc171699899"/>
      <w:bookmarkStart w:id="355" w:name="_Toc172718871"/>
      <w:bookmarkStart w:id="356" w:name="_Toc172729854"/>
      <w:bookmarkStart w:id="357" w:name="_Toc172729946"/>
      <w:bookmarkStart w:id="358" w:name="_Toc172730433"/>
      <w:bookmarkStart w:id="359" w:name="_Toc172730497"/>
      <w:bookmarkStart w:id="360" w:name="_Toc172730634"/>
      <w:bookmarkStart w:id="361" w:name="_Toc172731223"/>
      <w:bookmarkStart w:id="362" w:name="_Toc172731651"/>
      <w:bookmarkStart w:id="363" w:name="_Toc175637969"/>
      <w:bookmarkStart w:id="364" w:name="_Toc178785605"/>
      <w:r w:rsidRPr="002F5B7F">
        <w:rPr>
          <w:b/>
          <w:bCs/>
          <w:sz w:val="24"/>
          <w:szCs w:val="24"/>
        </w:rPr>
        <w:t>Qualifications – pathways advice</w:t>
      </w:r>
      <w:bookmarkEnd w:id="353"/>
      <w:bookmarkEnd w:id="354"/>
      <w:bookmarkEnd w:id="355"/>
      <w:bookmarkEnd w:id="356"/>
      <w:bookmarkEnd w:id="357"/>
      <w:bookmarkEnd w:id="358"/>
      <w:bookmarkEnd w:id="359"/>
      <w:bookmarkEnd w:id="360"/>
      <w:bookmarkEnd w:id="361"/>
      <w:bookmarkEnd w:id="362"/>
      <w:bookmarkEnd w:id="363"/>
      <w:bookmarkEnd w:id="364"/>
    </w:p>
    <w:p w14:paraId="04F489F2" w14:textId="77777777" w:rsidR="00345807" w:rsidRDefault="009F37CA" w:rsidP="0098099E">
      <w:pPr>
        <w:pStyle w:val="ListParagraph"/>
        <w:numPr>
          <w:ilvl w:val="2"/>
          <w:numId w:val="83"/>
        </w:numPr>
        <w:spacing w:before="120" w:after="120" w:line="276" w:lineRule="auto"/>
        <w:rPr>
          <w:rFonts w:cstheme="minorHAnsi"/>
          <w:szCs w:val="19"/>
        </w:rPr>
      </w:pPr>
      <w:r w:rsidRPr="007F1CCB">
        <w:rPr>
          <w:rFonts w:cstheme="minorHAnsi"/>
          <w:szCs w:val="19"/>
        </w:rPr>
        <w:t>Information on qualification pathways, such as Australian Apprenticeships and VET delivered to secondary students, must be provided in the Companion Volume Implementation Guide.</w:t>
      </w:r>
    </w:p>
    <w:p w14:paraId="3103CBF4" w14:textId="3D6861FC" w:rsidR="003E0A56" w:rsidRDefault="00141293" w:rsidP="0098099E">
      <w:pPr>
        <w:pStyle w:val="ListParagraph"/>
        <w:numPr>
          <w:ilvl w:val="2"/>
          <w:numId w:val="83"/>
        </w:numPr>
        <w:spacing w:before="120" w:after="120" w:line="276" w:lineRule="auto"/>
        <w:rPr>
          <w:rFonts w:cstheme="minorHAnsi"/>
          <w:szCs w:val="19"/>
        </w:rPr>
      </w:pPr>
      <w:r>
        <w:rPr>
          <w:rFonts w:cstheme="minorHAnsi"/>
          <w:szCs w:val="19"/>
        </w:rPr>
        <w:t xml:space="preserve">Pathways </w:t>
      </w:r>
      <w:r w:rsidR="009F37CA" w:rsidRPr="007F1CCB">
        <w:rPr>
          <w:rFonts w:cstheme="minorHAnsi"/>
          <w:szCs w:val="19"/>
        </w:rPr>
        <w:t xml:space="preserve">information is advisory and must not </w:t>
      </w:r>
      <w:r>
        <w:rPr>
          <w:rFonts w:cstheme="minorHAnsi"/>
          <w:szCs w:val="19"/>
        </w:rPr>
        <w:t xml:space="preserve">limit delivery options or </w:t>
      </w:r>
      <w:r w:rsidR="009F37CA" w:rsidRPr="007F1CCB">
        <w:rPr>
          <w:rFonts w:cstheme="minorHAnsi"/>
          <w:szCs w:val="19"/>
        </w:rPr>
        <w:t xml:space="preserve">be used to prohibit training pathways. </w:t>
      </w:r>
    </w:p>
    <w:p w14:paraId="094962BC" w14:textId="77777777" w:rsidR="0043444F" w:rsidRPr="0043444F" w:rsidRDefault="009F37CA" w:rsidP="0098099E">
      <w:pPr>
        <w:pStyle w:val="ListParagraph"/>
        <w:numPr>
          <w:ilvl w:val="2"/>
          <w:numId w:val="83"/>
        </w:numPr>
        <w:spacing w:before="120" w:after="120" w:line="276" w:lineRule="auto"/>
        <w:rPr>
          <w:rFonts w:cstheme="minorHAnsi"/>
          <w:szCs w:val="19"/>
        </w:rPr>
      </w:pPr>
      <w:r w:rsidRPr="007F1CCB">
        <w:rPr>
          <w:rFonts w:cstheme="minorHAnsi"/>
          <w:szCs w:val="19"/>
        </w:rPr>
        <w:t>If a qualification cannot be achieved through an Australian Apprenticeship, an explanation must be included in the Companion Volume Implementation Guide.</w:t>
      </w:r>
      <w:bookmarkStart w:id="365" w:name="_Toc25307458"/>
      <w:bookmarkStart w:id="366" w:name="_Toc171699900"/>
      <w:bookmarkStart w:id="367" w:name="_Toc172718872"/>
      <w:bookmarkStart w:id="368" w:name="_Toc172729855"/>
      <w:bookmarkStart w:id="369" w:name="_Toc172729947"/>
      <w:bookmarkStart w:id="370" w:name="_Toc172730434"/>
      <w:bookmarkStart w:id="371" w:name="_Toc172730498"/>
      <w:bookmarkStart w:id="372" w:name="_Toc172730635"/>
      <w:bookmarkStart w:id="373" w:name="_Toc172731224"/>
      <w:bookmarkStart w:id="374" w:name="_Toc172731652"/>
    </w:p>
    <w:p w14:paraId="1A9A2536" w14:textId="2B61FAC4" w:rsidR="009F37CA" w:rsidRPr="009358B7" w:rsidRDefault="009F37CA" w:rsidP="0098099E">
      <w:pPr>
        <w:pStyle w:val="ListNumber"/>
        <w:numPr>
          <w:ilvl w:val="1"/>
          <w:numId w:val="83"/>
        </w:numPr>
        <w:spacing w:before="120" w:after="120"/>
        <w:ind w:left="567" w:hanging="567"/>
        <w:rPr>
          <w:b/>
          <w:bCs/>
          <w:sz w:val="24"/>
          <w:szCs w:val="24"/>
        </w:rPr>
      </w:pPr>
      <w:bookmarkStart w:id="375" w:name="_Toc175637970"/>
      <w:bookmarkStart w:id="376" w:name="_Toc178785606"/>
      <w:r w:rsidRPr="009358B7">
        <w:rPr>
          <w:b/>
          <w:bCs/>
          <w:sz w:val="24"/>
          <w:szCs w:val="24"/>
        </w:rPr>
        <w:t>Qualifications – coding and titling maintenance</w:t>
      </w:r>
      <w:bookmarkEnd w:id="365"/>
      <w:bookmarkEnd w:id="366"/>
      <w:bookmarkEnd w:id="367"/>
      <w:bookmarkEnd w:id="368"/>
      <w:bookmarkEnd w:id="369"/>
      <w:bookmarkEnd w:id="370"/>
      <w:bookmarkEnd w:id="371"/>
      <w:bookmarkEnd w:id="372"/>
      <w:bookmarkEnd w:id="373"/>
      <w:bookmarkEnd w:id="374"/>
      <w:bookmarkEnd w:id="375"/>
      <w:bookmarkEnd w:id="376"/>
      <w:r w:rsidRPr="009358B7">
        <w:rPr>
          <w:b/>
          <w:bCs/>
          <w:sz w:val="24"/>
          <w:szCs w:val="24"/>
        </w:rPr>
        <w:t xml:space="preserve"> </w:t>
      </w:r>
    </w:p>
    <w:p w14:paraId="26925113" w14:textId="4B7FBC4A" w:rsidR="009F37CA" w:rsidRDefault="009F37CA" w:rsidP="0098099E">
      <w:pPr>
        <w:pStyle w:val="ListParagraph"/>
        <w:numPr>
          <w:ilvl w:val="2"/>
          <w:numId w:val="83"/>
        </w:numPr>
        <w:spacing w:before="120" w:after="120" w:line="276" w:lineRule="auto"/>
        <w:rPr>
          <w:rFonts w:cstheme="minorHAnsi"/>
          <w:szCs w:val="19"/>
        </w:rPr>
      </w:pPr>
      <w:r>
        <w:rPr>
          <w:rFonts w:cstheme="minorHAnsi"/>
          <w:szCs w:val="19"/>
        </w:rPr>
        <w:t xml:space="preserve">Qualification codes and titles remain the same when a minor change, as outlined in the </w:t>
      </w:r>
      <w:r w:rsidR="00174CF6">
        <w:rPr>
          <w:rFonts w:cstheme="minorHAnsi"/>
          <w:szCs w:val="19"/>
        </w:rPr>
        <w:t>Process Requirements</w:t>
      </w:r>
      <w:r>
        <w:rPr>
          <w:rFonts w:cstheme="minorHAnsi"/>
          <w:szCs w:val="19"/>
        </w:rPr>
        <w:t>, is made to the qualification.</w:t>
      </w:r>
    </w:p>
    <w:p w14:paraId="563D122E" w14:textId="7E674735" w:rsidR="009F37CA" w:rsidRDefault="009F37CA" w:rsidP="0098099E">
      <w:pPr>
        <w:pStyle w:val="ListParagraph"/>
        <w:numPr>
          <w:ilvl w:val="2"/>
          <w:numId w:val="83"/>
        </w:numPr>
        <w:spacing w:before="120" w:after="120" w:line="276" w:lineRule="auto"/>
        <w:rPr>
          <w:rFonts w:cstheme="minorHAnsi"/>
          <w:szCs w:val="19"/>
        </w:rPr>
      </w:pPr>
      <w:r w:rsidRPr="008B167D">
        <w:rPr>
          <w:rFonts w:cstheme="minorHAnsi"/>
          <w:szCs w:val="19"/>
        </w:rPr>
        <w:t xml:space="preserve">The qualification code’s version identifier is changed, but the title of the qualification remains the same, when the qualification is subject to the </w:t>
      </w:r>
      <w:r w:rsidR="00DF3287">
        <w:rPr>
          <w:rFonts w:cstheme="minorHAnsi"/>
          <w:szCs w:val="19"/>
        </w:rPr>
        <w:t xml:space="preserve">submission </w:t>
      </w:r>
      <w:r w:rsidRPr="008B167D">
        <w:rPr>
          <w:rFonts w:cstheme="minorHAnsi"/>
          <w:szCs w:val="19"/>
        </w:rPr>
        <w:t xml:space="preserve">process as outlined in the </w:t>
      </w:r>
      <w:r w:rsidR="0003284E">
        <w:rPr>
          <w:rFonts w:cstheme="minorHAnsi"/>
          <w:szCs w:val="19"/>
        </w:rPr>
        <w:t>Process Requirements</w:t>
      </w:r>
      <w:r w:rsidRPr="008B167D">
        <w:rPr>
          <w:rFonts w:cstheme="minorHAnsi"/>
          <w:szCs w:val="19"/>
        </w:rPr>
        <w:t>.</w:t>
      </w:r>
    </w:p>
    <w:p w14:paraId="7FEF451A" w14:textId="0600774A" w:rsidR="009F37CA" w:rsidRPr="00F16E0C" w:rsidRDefault="009F37CA" w:rsidP="006E25B2">
      <w:pPr>
        <w:pStyle w:val="Heading1"/>
        <w:rPr>
          <w:rFonts w:eastAsia="Times New Roman"/>
        </w:rPr>
      </w:pPr>
      <w:bookmarkStart w:id="377" w:name="_Toc25307459"/>
      <w:bookmarkStart w:id="378" w:name="_Toc120541481"/>
      <w:bookmarkStart w:id="379" w:name="_Toc172730435"/>
      <w:bookmarkStart w:id="380" w:name="_Toc172730499"/>
      <w:bookmarkStart w:id="381" w:name="_Toc184658760"/>
      <w:r w:rsidRPr="00F16E0C">
        <w:rPr>
          <w:rFonts w:asciiTheme="minorHAnsi" w:eastAsia="Calibri" w:hAnsiTheme="minorHAnsi" w:cstheme="minorBidi"/>
          <w:sz w:val="28"/>
          <w:szCs w:val="28"/>
        </w:rPr>
        <w:t>Skill</w:t>
      </w:r>
      <w:r w:rsidRPr="00F16E0C">
        <w:rPr>
          <w:rFonts w:eastAsia="Times New Roman"/>
        </w:rPr>
        <w:t xml:space="preserve"> Sets</w:t>
      </w:r>
      <w:bookmarkEnd w:id="377"/>
      <w:bookmarkEnd w:id="378"/>
      <w:bookmarkEnd w:id="379"/>
      <w:bookmarkEnd w:id="380"/>
      <w:bookmarkEnd w:id="381"/>
    </w:p>
    <w:p w14:paraId="193AE0D9" w14:textId="4375733C" w:rsidR="009F37CA" w:rsidRPr="00D12405" w:rsidRDefault="009F37CA" w:rsidP="0098099E">
      <w:pPr>
        <w:pStyle w:val="ListNumber"/>
        <w:numPr>
          <w:ilvl w:val="1"/>
          <w:numId w:val="84"/>
        </w:numPr>
        <w:spacing w:before="120" w:after="120"/>
        <w:ind w:left="426" w:hanging="426"/>
        <w:rPr>
          <w:b/>
          <w:bCs/>
          <w:sz w:val="24"/>
          <w:szCs w:val="24"/>
        </w:rPr>
      </w:pPr>
      <w:bookmarkStart w:id="382" w:name="_Toc25307460"/>
      <w:bookmarkStart w:id="383" w:name="_Toc171699902"/>
      <w:bookmarkStart w:id="384" w:name="_Toc172718874"/>
      <w:bookmarkStart w:id="385" w:name="_Toc172729857"/>
      <w:bookmarkStart w:id="386" w:name="_Toc172729949"/>
      <w:bookmarkStart w:id="387" w:name="_Toc172730436"/>
      <w:bookmarkStart w:id="388" w:name="_Toc172730500"/>
      <w:bookmarkStart w:id="389" w:name="_Toc172730637"/>
      <w:bookmarkStart w:id="390" w:name="_Toc172731226"/>
      <w:bookmarkStart w:id="391" w:name="_Toc172731654"/>
      <w:bookmarkStart w:id="392" w:name="_Toc175637972"/>
      <w:bookmarkStart w:id="393" w:name="_Toc178785608"/>
      <w:r w:rsidRPr="00D12405">
        <w:rPr>
          <w:b/>
          <w:bCs/>
          <w:sz w:val="24"/>
          <w:szCs w:val="24"/>
        </w:rPr>
        <w:t>Skill Sets</w:t>
      </w:r>
      <w:bookmarkEnd w:id="382"/>
      <w:bookmarkEnd w:id="383"/>
      <w:bookmarkEnd w:id="384"/>
      <w:bookmarkEnd w:id="385"/>
      <w:bookmarkEnd w:id="386"/>
      <w:bookmarkEnd w:id="387"/>
      <w:bookmarkEnd w:id="388"/>
      <w:bookmarkEnd w:id="389"/>
      <w:bookmarkEnd w:id="390"/>
      <w:bookmarkEnd w:id="391"/>
      <w:bookmarkEnd w:id="392"/>
      <w:bookmarkEnd w:id="393"/>
    </w:p>
    <w:p w14:paraId="02D0959D" w14:textId="77777777" w:rsidR="009F37CA" w:rsidRDefault="009F37CA" w:rsidP="0098099E">
      <w:pPr>
        <w:pStyle w:val="ListParagraph"/>
        <w:numPr>
          <w:ilvl w:val="2"/>
          <w:numId w:val="84"/>
        </w:numPr>
        <w:spacing w:before="120" w:after="120" w:line="276" w:lineRule="auto"/>
        <w:rPr>
          <w:rFonts w:cstheme="minorHAnsi"/>
          <w:szCs w:val="19"/>
          <w:lang w:eastAsia="en-AU"/>
        </w:rPr>
      </w:pPr>
      <w:r>
        <w:rPr>
          <w:rFonts w:cstheme="minorHAnsi"/>
          <w:szCs w:val="19"/>
          <w:lang w:eastAsia="en-AU"/>
        </w:rPr>
        <w:t xml:space="preserve">Training package </w:t>
      </w:r>
      <w:r>
        <w:rPr>
          <w:rFonts w:cstheme="minorHAnsi"/>
          <w:szCs w:val="19"/>
        </w:rPr>
        <w:t>developers</w:t>
      </w:r>
      <w:r>
        <w:rPr>
          <w:rFonts w:cstheme="minorHAnsi"/>
          <w:szCs w:val="19"/>
          <w:lang w:eastAsia="en-AU"/>
        </w:rPr>
        <w:t xml:space="preserve"> must determine the need for skill sets in training packages.</w:t>
      </w:r>
    </w:p>
    <w:p w14:paraId="17086508" w14:textId="77777777" w:rsidR="009F37CA" w:rsidRDefault="009F37CA" w:rsidP="0098099E">
      <w:pPr>
        <w:pStyle w:val="ListParagraph"/>
        <w:numPr>
          <w:ilvl w:val="2"/>
          <w:numId w:val="84"/>
        </w:numPr>
        <w:spacing w:before="120" w:after="120" w:line="276" w:lineRule="auto"/>
        <w:rPr>
          <w:rFonts w:cstheme="minorHAnsi"/>
          <w:szCs w:val="19"/>
          <w:lang w:eastAsia="en-AU"/>
        </w:rPr>
      </w:pPr>
      <w:r>
        <w:rPr>
          <w:rFonts w:cstheme="minorHAnsi"/>
          <w:szCs w:val="19"/>
          <w:lang w:eastAsia="en-AU"/>
        </w:rPr>
        <w:t>Skill sets are not qualifications and are defined as single units of competency, or combinations of units of competency from endorsed training packages, which link to a licensing or regulatory requirement, or a defined industry need.</w:t>
      </w:r>
    </w:p>
    <w:p w14:paraId="381891D7" w14:textId="77777777" w:rsidR="009F37CA" w:rsidRDefault="009F37CA" w:rsidP="0098099E">
      <w:pPr>
        <w:pStyle w:val="ListParagraph"/>
        <w:numPr>
          <w:ilvl w:val="2"/>
          <w:numId w:val="84"/>
        </w:numPr>
        <w:spacing w:before="120" w:after="120" w:line="276" w:lineRule="auto"/>
        <w:rPr>
          <w:rFonts w:cstheme="minorHAnsi"/>
          <w:szCs w:val="19"/>
          <w:lang w:eastAsia="en-AU"/>
        </w:rPr>
      </w:pPr>
      <w:r>
        <w:rPr>
          <w:rFonts w:cstheme="minorHAnsi"/>
          <w:szCs w:val="19"/>
          <w:lang w:eastAsia="en-AU"/>
        </w:rPr>
        <w:lastRenderedPageBreak/>
        <w:t>The Companion Volume Implementation Guide must include advice about a skill set’s relationship with a qualification/s. This must clarify how the skill set outcome relates to a qualification outcome.</w:t>
      </w:r>
    </w:p>
    <w:p w14:paraId="219FBCD9" w14:textId="0640B7F9" w:rsidR="009F37CA" w:rsidRDefault="00E9514E" w:rsidP="0098099E">
      <w:pPr>
        <w:pStyle w:val="ListParagraph"/>
        <w:numPr>
          <w:ilvl w:val="2"/>
          <w:numId w:val="84"/>
        </w:numPr>
        <w:spacing w:before="120" w:after="120" w:line="276" w:lineRule="auto"/>
        <w:rPr>
          <w:rFonts w:cstheme="minorHAnsi"/>
          <w:szCs w:val="19"/>
          <w:lang w:eastAsia="en-AU"/>
        </w:rPr>
      </w:pPr>
      <w:bookmarkStart w:id="394" w:name="_Hlk184376162"/>
      <w:r>
        <w:rPr>
          <w:rFonts w:cstheme="minorHAnsi"/>
          <w:szCs w:val="19"/>
          <w:lang w:eastAsia="en-AU"/>
        </w:rPr>
        <w:t>S</w:t>
      </w:r>
      <w:r w:rsidR="009F37CA">
        <w:rPr>
          <w:rFonts w:cstheme="minorHAnsi"/>
          <w:szCs w:val="19"/>
          <w:lang w:eastAsia="en-AU"/>
        </w:rPr>
        <w:t>kill set</w:t>
      </w:r>
      <w:r>
        <w:rPr>
          <w:rFonts w:cstheme="minorHAnsi"/>
          <w:szCs w:val="19"/>
          <w:lang w:eastAsia="en-AU"/>
        </w:rPr>
        <w:t>s cannot have electives</w:t>
      </w:r>
      <w:r w:rsidR="0089370B">
        <w:rPr>
          <w:rFonts w:cstheme="minorHAnsi"/>
          <w:szCs w:val="19"/>
          <w:lang w:eastAsia="en-AU"/>
        </w:rPr>
        <w:t>, all listed units are mandatory.</w:t>
      </w:r>
      <w:r w:rsidR="009F37CA">
        <w:rPr>
          <w:rFonts w:cstheme="minorHAnsi"/>
          <w:szCs w:val="19"/>
          <w:lang w:eastAsia="en-AU"/>
        </w:rPr>
        <w:t xml:space="preserve"> </w:t>
      </w:r>
    </w:p>
    <w:bookmarkEnd w:id="394"/>
    <w:p w14:paraId="081C9F36" w14:textId="3750A28D" w:rsidR="009F37CA" w:rsidRDefault="00853C45" w:rsidP="0098099E">
      <w:pPr>
        <w:pStyle w:val="ListParagraph"/>
        <w:numPr>
          <w:ilvl w:val="2"/>
          <w:numId w:val="84"/>
        </w:numPr>
        <w:spacing w:before="120" w:after="120" w:line="276" w:lineRule="auto"/>
        <w:rPr>
          <w:rFonts w:cstheme="minorHAnsi"/>
          <w:szCs w:val="19"/>
          <w:lang w:eastAsia="en-AU"/>
        </w:rPr>
      </w:pPr>
      <w:r w:rsidRPr="00853C45">
        <w:rPr>
          <w:rFonts w:cstheme="minorHAnsi"/>
          <w:szCs w:val="19"/>
          <w:lang w:eastAsia="en-AU"/>
        </w:rPr>
        <w:t>Where any unit that form</w:t>
      </w:r>
      <w:r w:rsidR="00CC65CC">
        <w:rPr>
          <w:rFonts w:cstheme="minorHAnsi"/>
          <w:szCs w:val="19"/>
          <w:lang w:eastAsia="en-AU"/>
        </w:rPr>
        <w:t>s</w:t>
      </w:r>
      <w:r w:rsidRPr="00853C45">
        <w:rPr>
          <w:rFonts w:cstheme="minorHAnsi"/>
          <w:szCs w:val="19"/>
          <w:lang w:eastAsia="en-AU"/>
        </w:rPr>
        <w:t xml:space="preserve"> part of the skill set has a pre-requisite requirement, the pre-requisite unit and any associated pre-requisite chain of units must be identified in the skill set requirements.</w:t>
      </w:r>
    </w:p>
    <w:p w14:paraId="4D148DF1" w14:textId="4171FE42" w:rsidR="009F37CA" w:rsidRPr="004C3109" w:rsidRDefault="009F37CA" w:rsidP="0098099E">
      <w:pPr>
        <w:pStyle w:val="ListNumber"/>
        <w:numPr>
          <w:ilvl w:val="1"/>
          <w:numId w:val="84"/>
        </w:numPr>
        <w:spacing w:before="120" w:after="120"/>
        <w:ind w:left="426" w:hanging="426"/>
        <w:rPr>
          <w:b/>
          <w:bCs/>
          <w:sz w:val="24"/>
          <w:szCs w:val="24"/>
        </w:rPr>
      </w:pPr>
      <w:bookmarkStart w:id="395" w:name="_Toc25307461"/>
      <w:bookmarkStart w:id="396" w:name="_Toc171699903"/>
      <w:bookmarkStart w:id="397" w:name="_Toc172718875"/>
      <w:bookmarkStart w:id="398" w:name="_Toc172729858"/>
      <w:bookmarkStart w:id="399" w:name="_Toc172729950"/>
      <w:bookmarkStart w:id="400" w:name="_Toc172730437"/>
      <w:bookmarkStart w:id="401" w:name="_Toc172730501"/>
      <w:bookmarkStart w:id="402" w:name="_Toc172730638"/>
      <w:bookmarkStart w:id="403" w:name="_Toc172731227"/>
      <w:bookmarkStart w:id="404" w:name="_Toc172731655"/>
      <w:bookmarkStart w:id="405" w:name="_Toc175637973"/>
      <w:bookmarkStart w:id="406" w:name="_Toc178785609"/>
      <w:r w:rsidRPr="004C3109">
        <w:rPr>
          <w:b/>
          <w:bCs/>
          <w:sz w:val="24"/>
          <w:szCs w:val="24"/>
        </w:rPr>
        <w:t>Skill Sets – coding and titling</w:t>
      </w:r>
      <w:bookmarkEnd w:id="395"/>
      <w:bookmarkEnd w:id="396"/>
      <w:bookmarkEnd w:id="397"/>
      <w:bookmarkEnd w:id="398"/>
      <w:bookmarkEnd w:id="399"/>
      <w:bookmarkEnd w:id="400"/>
      <w:bookmarkEnd w:id="401"/>
      <w:bookmarkEnd w:id="402"/>
      <w:bookmarkEnd w:id="403"/>
      <w:bookmarkEnd w:id="404"/>
      <w:bookmarkEnd w:id="405"/>
      <w:bookmarkEnd w:id="406"/>
    </w:p>
    <w:p w14:paraId="289640A7" w14:textId="77777777" w:rsidR="009F37CA" w:rsidRDefault="009F37CA" w:rsidP="0098099E">
      <w:pPr>
        <w:pStyle w:val="ListParagraph"/>
        <w:numPr>
          <w:ilvl w:val="2"/>
          <w:numId w:val="84"/>
        </w:numPr>
        <w:spacing w:before="120" w:after="120" w:line="276" w:lineRule="auto"/>
        <w:rPr>
          <w:rFonts w:cstheme="minorHAnsi"/>
          <w:szCs w:val="19"/>
          <w:lang w:eastAsia="en-AU"/>
        </w:rPr>
      </w:pPr>
      <w:r>
        <w:rPr>
          <w:rFonts w:cstheme="minorHAnsi"/>
          <w:b/>
          <w:szCs w:val="19"/>
          <w:lang w:eastAsia="en-AU"/>
        </w:rPr>
        <w:t>Code:</w:t>
      </w:r>
      <w:r>
        <w:rPr>
          <w:rFonts w:cstheme="minorHAnsi"/>
          <w:szCs w:val="19"/>
          <w:lang w:eastAsia="en-AU"/>
        </w:rPr>
        <w:t xml:space="preserve"> Each skill set must have a unique code that conforms to the following:</w:t>
      </w:r>
    </w:p>
    <w:p w14:paraId="273B01F0" w14:textId="77777777" w:rsidR="009F37CA" w:rsidRPr="00545379" w:rsidRDefault="009F37CA" w:rsidP="00B26914">
      <w:pPr>
        <w:pStyle w:val="ListParagraph"/>
        <w:numPr>
          <w:ilvl w:val="0"/>
          <w:numId w:val="46"/>
        </w:numPr>
        <w:spacing w:before="120" w:after="120" w:line="276" w:lineRule="auto"/>
        <w:ind w:left="1077" w:hanging="357"/>
        <w:rPr>
          <w:rFonts w:cstheme="minorHAnsi"/>
          <w:szCs w:val="19"/>
          <w:lang w:eastAsia="en-AU"/>
        </w:rPr>
      </w:pPr>
      <w:r w:rsidRPr="00545379">
        <w:rPr>
          <w:rFonts w:cstheme="minorHAnsi"/>
          <w:szCs w:val="19"/>
          <w:lang w:eastAsia="en-AU"/>
        </w:rPr>
        <w:t xml:space="preserve">training package identifier — three alpha characters </w:t>
      </w:r>
    </w:p>
    <w:p w14:paraId="1DC621AA" w14:textId="77777777" w:rsidR="009F37CA" w:rsidRPr="00545379" w:rsidRDefault="009F37CA" w:rsidP="00B26914">
      <w:pPr>
        <w:pStyle w:val="ListParagraph"/>
        <w:numPr>
          <w:ilvl w:val="0"/>
          <w:numId w:val="46"/>
        </w:numPr>
        <w:spacing w:before="120" w:after="120" w:line="276" w:lineRule="auto"/>
        <w:ind w:left="1077" w:hanging="357"/>
        <w:rPr>
          <w:rFonts w:cstheme="minorHAnsi"/>
          <w:szCs w:val="19"/>
          <w:lang w:eastAsia="en-AU"/>
        </w:rPr>
      </w:pPr>
      <w:r w:rsidRPr="00545379">
        <w:rPr>
          <w:rFonts w:cstheme="minorHAnsi"/>
          <w:szCs w:val="19"/>
          <w:lang w:eastAsia="en-AU"/>
        </w:rPr>
        <w:t>skill set identifier — two alpha characters of ‘SS’</w:t>
      </w:r>
    </w:p>
    <w:p w14:paraId="5506498D" w14:textId="17A917DB" w:rsidR="009F37CA" w:rsidRPr="00545379" w:rsidRDefault="009F37CA" w:rsidP="00B26914">
      <w:pPr>
        <w:pStyle w:val="ListParagraph"/>
        <w:numPr>
          <w:ilvl w:val="0"/>
          <w:numId w:val="46"/>
        </w:numPr>
        <w:spacing w:before="120" w:after="120" w:line="276" w:lineRule="auto"/>
        <w:ind w:left="1077" w:hanging="357"/>
        <w:rPr>
          <w:rFonts w:cstheme="minorHAnsi"/>
          <w:szCs w:val="19"/>
          <w:lang w:eastAsia="en-AU"/>
        </w:rPr>
      </w:pPr>
      <w:r w:rsidRPr="00545379">
        <w:rPr>
          <w:rFonts w:cstheme="minorHAnsi"/>
          <w:szCs w:val="19"/>
          <w:lang w:eastAsia="en-AU"/>
        </w:rPr>
        <w:t>sequence identifier —</w:t>
      </w:r>
      <w:r w:rsidRPr="00545379">
        <w:rPr>
          <w:rFonts w:cstheme="minorHAnsi"/>
        </w:rPr>
        <w:t xml:space="preserve"> </w:t>
      </w:r>
      <w:r w:rsidRPr="00545379">
        <w:rPr>
          <w:rFonts w:cstheme="minorHAnsi"/>
          <w:szCs w:val="19"/>
          <w:lang w:eastAsia="en-AU"/>
        </w:rPr>
        <w:t>five numeric characters applied sequentially to skill sets in the training package.</w:t>
      </w:r>
    </w:p>
    <w:p w14:paraId="6D409B68" w14:textId="77777777" w:rsidR="009F37CA" w:rsidRDefault="009F37CA" w:rsidP="0098099E">
      <w:pPr>
        <w:pStyle w:val="ListParagraph"/>
        <w:numPr>
          <w:ilvl w:val="2"/>
          <w:numId w:val="84"/>
        </w:numPr>
        <w:spacing w:before="120" w:after="120" w:line="276" w:lineRule="auto"/>
        <w:rPr>
          <w:rFonts w:cstheme="minorHAnsi"/>
          <w:szCs w:val="19"/>
          <w:lang w:eastAsia="en-AU"/>
        </w:rPr>
      </w:pPr>
      <w:r>
        <w:rPr>
          <w:rFonts w:cstheme="minorHAnsi"/>
          <w:b/>
          <w:szCs w:val="19"/>
          <w:lang w:eastAsia="en-AU"/>
        </w:rPr>
        <w:t>Title</w:t>
      </w:r>
      <w:r>
        <w:rPr>
          <w:rFonts w:cstheme="minorHAnsi"/>
          <w:szCs w:val="19"/>
          <w:lang w:eastAsia="en-AU"/>
        </w:rPr>
        <w:t>: Each skill set must include a title for the statement of attainment.</w:t>
      </w:r>
    </w:p>
    <w:p w14:paraId="6296E847" w14:textId="33942E9B" w:rsidR="009F37CA" w:rsidRPr="004307C8" w:rsidRDefault="009F37CA" w:rsidP="0098099E">
      <w:pPr>
        <w:pStyle w:val="ListNumber"/>
        <w:numPr>
          <w:ilvl w:val="1"/>
          <w:numId w:val="84"/>
        </w:numPr>
        <w:spacing w:before="120" w:after="120"/>
        <w:ind w:left="426" w:hanging="426"/>
        <w:rPr>
          <w:b/>
          <w:bCs/>
          <w:sz w:val="24"/>
          <w:szCs w:val="24"/>
        </w:rPr>
      </w:pPr>
      <w:bookmarkStart w:id="407" w:name="_Toc25307462"/>
      <w:bookmarkStart w:id="408" w:name="_Toc171699904"/>
      <w:bookmarkStart w:id="409" w:name="_Toc172718876"/>
      <w:bookmarkStart w:id="410" w:name="_Toc172729859"/>
      <w:bookmarkStart w:id="411" w:name="_Toc172729951"/>
      <w:bookmarkStart w:id="412" w:name="_Toc172730438"/>
      <w:bookmarkStart w:id="413" w:name="_Toc172730502"/>
      <w:bookmarkStart w:id="414" w:name="_Toc172730639"/>
      <w:bookmarkStart w:id="415" w:name="_Toc172731228"/>
      <w:bookmarkStart w:id="416" w:name="_Toc172731656"/>
      <w:bookmarkStart w:id="417" w:name="_Toc175637974"/>
      <w:bookmarkStart w:id="418" w:name="_Toc178785610"/>
      <w:r w:rsidRPr="004307C8">
        <w:rPr>
          <w:b/>
          <w:bCs/>
          <w:sz w:val="24"/>
          <w:szCs w:val="24"/>
        </w:rPr>
        <w:t>Skill Sets – entry requirements</w:t>
      </w:r>
      <w:bookmarkEnd w:id="407"/>
      <w:bookmarkEnd w:id="408"/>
      <w:bookmarkEnd w:id="409"/>
      <w:bookmarkEnd w:id="410"/>
      <w:bookmarkEnd w:id="411"/>
      <w:bookmarkEnd w:id="412"/>
      <w:bookmarkEnd w:id="413"/>
      <w:bookmarkEnd w:id="414"/>
      <w:bookmarkEnd w:id="415"/>
      <w:bookmarkEnd w:id="416"/>
      <w:bookmarkEnd w:id="417"/>
      <w:bookmarkEnd w:id="418"/>
    </w:p>
    <w:p w14:paraId="5259E39A" w14:textId="77777777" w:rsidR="009F37CA" w:rsidRDefault="009F37CA" w:rsidP="0098099E">
      <w:pPr>
        <w:pStyle w:val="ListParagraph"/>
        <w:numPr>
          <w:ilvl w:val="2"/>
          <w:numId w:val="84"/>
        </w:numPr>
        <w:spacing w:before="120" w:after="120" w:line="276" w:lineRule="auto"/>
        <w:rPr>
          <w:rFonts w:cstheme="minorHAnsi"/>
          <w:szCs w:val="19"/>
          <w:lang w:eastAsia="en-AU"/>
        </w:rPr>
      </w:pPr>
      <w:r>
        <w:rPr>
          <w:rFonts w:cstheme="minorHAnsi"/>
          <w:lang w:eastAsia="en-AU"/>
        </w:rPr>
        <w:t xml:space="preserve">Entry </w:t>
      </w:r>
      <w:r>
        <w:rPr>
          <w:rFonts w:cstheme="minorHAnsi"/>
          <w:szCs w:val="19"/>
          <w:lang w:eastAsia="en-AU"/>
        </w:rPr>
        <w:t>requirements</w:t>
      </w:r>
      <w:r>
        <w:rPr>
          <w:rFonts w:cstheme="minorHAnsi"/>
          <w:lang w:eastAsia="en-AU"/>
        </w:rPr>
        <w:t xml:space="preserve"> must be</w:t>
      </w:r>
      <w:r>
        <w:rPr>
          <w:rFonts w:cstheme="minorHAnsi"/>
          <w:szCs w:val="19"/>
          <w:lang w:eastAsia="en-AU"/>
        </w:rPr>
        <w:t>:</w:t>
      </w:r>
    </w:p>
    <w:p w14:paraId="5D7D75CB" w14:textId="77777777" w:rsidR="009F37CA" w:rsidRPr="00545379" w:rsidRDefault="009F37CA" w:rsidP="00B26914">
      <w:pPr>
        <w:pStyle w:val="ListParagraph"/>
        <w:numPr>
          <w:ilvl w:val="0"/>
          <w:numId w:val="47"/>
        </w:numPr>
        <w:spacing w:before="120" w:after="120" w:line="276" w:lineRule="auto"/>
        <w:ind w:left="1077" w:hanging="357"/>
        <w:rPr>
          <w:rFonts w:cstheme="minorHAnsi"/>
          <w:szCs w:val="19"/>
          <w:lang w:eastAsia="en-AU"/>
        </w:rPr>
      </w:pPr>
      <w:r w:rsidRPr="00545379">
        <w:rPr>
          <w:rFonts w:cstheme="minorHAnsi"/>
          <w:szCs w:val="19"/>
          <w:lang w:eastAsia="en-AU"/>
        </w:rPr>
        <w:t>achieved prior to commencing the skill set</w:t>
      </w:r>
    </w:p>
    <w:p w14:paraId="311CC756" w14:textId="77777777" w:rsidR="009F37CA" w:rsidRPr="00545379" w:rsidRDefault="009F37CA" w:rsidP="00B26914">
      <w:pPr>
        <w:pStyle w:val="ListParagraph"/>
        <w:numPr>
          <w:ilvl w:val="0"/>
          <w:numId w:val="47"/>
        </w:numPr>
        <w:spacing w:before="120" w:after="120" w:line="276" w:lineRule="auto"/>
        <w:ind w:left="1077" w:hanging="357"/>
        <w:rPr>
          <w:rFonts w:cstheme="minorHAnsi"/>
          <w:szCs w:val="19"/>
          <w:lang w:eastAsia="en-AU"/>
        </w:rPr>
      </w:pPr>
      <w:r w:rsidRPr="00545379">
        <w:rPr>
          <w:rFonts w:cstheme="minorHAnsi"/>
          <w:szCs w:val="19"/>
          <w:lang w:eastAsia="en-AU"/>
        </w:rPr>
        <w:t>specific to the knowledge, skills, or experience required to commence the skill set, and</w:t>
      </w:r>
    </w:p>
    <w:p w14:paraId="3817F8DF" w14:textId="77777777" w:rsidR="009F37CA" w:rsidRPr="00545379" w:rsidRDefault="009F37CA" w:rsidP="00B26914">
      <w:pPr>
        <w:pStyle w:val="ListParagraph"/>
        <w:numPr>
          <w:ilvl w:val="0"/>
          <w:numId w:val="47"/>
        </w:numPr>
        <w:spacing w:before="120" w:after="120" w:line="276" w:lineRule="auto"/>
        <w:ind w:left="1077" w:hanging="357"/>
        <w:rPr>
          <w:rFonts w:cstheme="minorHAnsi"/>
          <w:szCs w:val="19"/>
          <w:lang w:eastAsia="en-AU"/>
        </w:rPr>
      </w:pPr>
      <w:r w:rsidRPr="00545379">
        <w:rPr>
          <w:rFonts w:cstheme="minorHAnsi"/>
          <w:szCs w:val="19"/>
          <w:lang w:eastAsia="en-AU"/>
        </w:rPr>
        <w:t>expressed in terms of competency or licensing.</w:t>
      </w:r>
    </w:p>
    <w:p w14:paraId="0AB3598F" w14:textId="7FDDC664" w:rsidR="009F37CA" w:rsidRDefault="009F37CA" w:rsidP="0098099E">
      <w:pPr>
        <w:pStyle w:val="ListParagraph"/>
        <w:numPr>
          <w:ilvl w:val="2"/>
          <w:numId w:val="84"/>
        </w:numPr>
        <w:spacing w:before="120" w:after="120" w:line="276" w:lineRule="auto"/>
        <w:rPr>
          <w:rFonts w:cstheme="minorHAnsi"/>
          <w:lang w:eastAsia="en-AU"/>
        </w:rPr>
      </w:pPr>
      <w:r>
        <w:rPr>
          <w:rFonts w:cstheme="minorHAnsi"/>
          <w:lang w:eastAsia="en-AU"/>
        </w:rPr>
        <w:t xml:space="preserve">Where entry </w:t>
      </w:r>
      <w:r>
        <w:rPr>
          <w:rFonts w:cstheme="minorHAnsi"/>
          <w:szCs w:val="19"/>
          <w:lang w:eastAsia="en-AU"/>
        </w:rPr>
        <w:t>requirements</w:t>
      </w:r>
      <w:r>
        <w:rPr>
          <w:rFonts w:cstheme="minorHAnsi"/>
          <w:lang w:eastAsia="en-AU"/>
        </w:rPr>
        <w:t xml:space="preserve"> are identified, these are </w:t>
      </w:r>
      <w:r w:rsidR="00B91B04">
        <w:rPr>
          <w:rFonts w:cstheme="minorHAnsi"/>
          <w:lang w:eastAsia="en-AU"/>
        </w:rPr>
        <w:t>mandatory,</w:t>
      </w:r>
      <w:r>
        <w:rPr>
          <w:rFonts w:cstheme="minorHAnsi"/>
          <w:lang w:eastAsia="en-AU"/>
        </w:rPr>
        <w:t xml:space="preserve"> and a rationale must be provided in the Companion Volume Implementation Guide. </w:t>
      </w:r>
    </w:p>
    <w:p w14:paraId="3CC132D9" w14:textId="1BFA8DC8" w:rsidR="009F37CA" w:rsidRPr="00F16E0C" w:rsidRDefault="009F37CA" w:rsidP="00080D50">
      <w:pPr>
        <w:pStyle w:val="Heading1"/>
        <w:rPr>
          <w:rFonts w:asciiTheme="minorHAnsi" w:eastAsia="Calibri" w:hAnsiTheme="minorHAnsi" w:cstheme="minorBidi"/>
          <w:sz w:val="28"/>
          <w:szCs w:val="28"/>
        </w:rPr>
      </w:pPr>
      <w:bookmarkStart w:id="419" w:name="_Toc25307463"/>
      <w:bookmarkStart w:id="420" w:name="_Toc120541482"/>
      <w:bookmarkStart w:id="421" w:name="_Toc172730439"/>
      <w:bookmarkStart w:id="422" w:name="_Toc172730503"/>
      <w:bookmarkStart w:id="423" w:name="_Toc184658761"/>
      <w:r w:rsidRPr="00F16E0C">
        <w:rPr>
          <w:rFonts w:asciiTheme="minorHAnsi" w:eastAsia="Calibri" w:hAnsiTheme="minorHAnsi" w:cstheme="minorBidi"/>
          <w:sz w:val="28"/>
          <w:szCs w:val="28"/>
        </w:rPr>
        <w:t>Training Package Products – superseded and deleted status</w:t>
      </w:r>
      <w:bookmarkEnd w:id="419"/>
      <w:bookmarkEnd w:id="420"/>
      <w:bookmarkEnd w:id="421"/>
      <w:bookmarkEnd w:id="422"/>
      <w:bookmarkEnd w:id="423"/>
      <w:r w:rsidRPr="00F16E0C">
        <w:rPr>
          <w:rFonts w:asciiTheme="minorHAnsi" w:eastAsia="Calibri" w:hAnsiTheme="minorHAnsi" w:cstheme="minorBidi"/>
          <w:sz w:val="28"/>
          <w:szCs w:val="28"/>
        </w:rPr>
        <w:t xml:space="preserve"> </w:t>
      </w:r>
    </w:p>
    <w:p w14:paraId="5AC892EF" w14:textId="14B2C035" w:rsidR="009F37CA" w:rsidRPr="00ED46F3" w:rsidRDefault="009F37CA" w:rsidP="0098099E">
      <w:pPr>
        <w:pStyle w:val="ListNumber"/>
        <w:numPr>
          <w:ilvl w:val="1"/>
          <w:numId w:val="85"/>
        </w:numPr>
        <w:spacing w:before="120" w:after="120"/>
        <w:ind w:left="426" w:hanging="426"/>
        <w:rPr>
          <w:b/>
          <w:bCs/>
          <w:sz w:val="24"/>
          <w:szCs w:val="24"/>
        </w:rPr>
      </w:pPr>
      <w:bookmarkStart w:id="424" w:name="_Toc25307464"/>
      <w:bookmarkStart w:id="425" w:name="_Toc171699906"/>
      <w:bookmarkStart w:id="426" w:name="_Toc172718878"/>
      <w:bookmarkStart w:id="427" w:name="_Toc172729861"/>
      <w:bookmarkStart w:id="428" w:name="_Toc172729953"/>
      <w:bookmarkStart w:id="429" w:name="_Toc172730440"/>
      <w:bookmarkStart w:id="430" w:name="_Toc172730504"/>
      <w:bookmarkStart w:id="431" w:name="_Toc172730641"/>
      <w:bookmarkStart w:id="432" w:name="_Toc172731230"/>
      <w:bookmarkStart w:id="433" w:name="_Toc172731658"/>
      <w:bookmarkStart w:id="434" w:name="_Toc175637976"/>
      <w:bookmarkStart w:id="435" w:name="_Toc178785612"/>
      <w:r w:rsidRPr="00ED46F3">
        <w:rPr>
          <w:b/>
          <w:bCs/>
          <w:sz w:val="24"/>
          <w:szCs w:val="24"/>
        </w:rPr>
        <w:t>Superseded Status</w:t>
      </w:r>
      <w:bookmarkEnd w:id="424"/>
      <w:bookmarkEnd w:id="425"/>
      <w:bookmarkEnd w:id="426"/>
      <w:bookmarkEnd w:id="427"/>
      <w:bookmarkEnd w:id="428"/>
      <w:bookmarkEnd w:id="429"/>
      <w:bookmarkEnd w:id="430"/>
      <w:bookmarkEnd w:id="431"/>
      <w:bookmarkEnd w:id="432"/>
      <w:bookmarkEnd w:id="433"/>
      <w:bookmarkEnd w:id="434"/>
      <w:bookmarkEnd w:id="435"/>
    </w:p>
    <w:p w14:paraId="5BB9CE70" w14:textId="77777777" w:rsidR="009F37CA" w:rsidRPr="00825375" w:rsidRDefault="009F37CA" w:rsidP="0098099E">
      <w:pPr>
        <w:pStyle w:val="ListParagraph"/>
        <w:numPr>
          <w:ilvl w:val="2"/>
          <w:numId w:val="85"/>
        </w:numPr>
        <w:spacing w:before="120" w:after="120" w:line="276" w:lineRule="auto"/>
        <w:rPr>
          <w:rFonts w:cstheme="minorHAnsi"/>
          <w:lang w:eastAsia="en-AU"/>
        </w:rPr>
      </w:pPr>
      <w:r w:rsidRPr="00825375">
        <w:rPr>
          <w:rFonts w:cstheme="minorHAnsi"/>
          <w:lang w:eastAsia="en-AU"/>
        </w:rPr>
        <w:t xml:space="preserve">Superseded status indicates that another unit or qualification is replacing the outcome of the unit or qualification, either fully or partially. </w:t>
      </w:r>
    </w:p>
    <w:p w14:paraId="023182F2" w14:textId="77777777" w:rsidR="009F37CA" w:rsidRPr="00825375" w:rsidRDefault="009F37CA" w:rsidP="0098099E">
      <w:pPr>
        <w:pStyle w:val="ListParagraph"/>
        <w:numPr>
          <w:ilvl w:val="2"/>
          <w:numId w:val="85"/>
        </w:numPr>
        <w:spacing w:before="120" w:after="120" w:line="276" w:lineRule="auto"/>
        <w:rPr>
          <w:rFonts w:cstheme="minorHAnsi"/>
          <w:lang w:eastAsia="en-AU"/>
        </w:rPr>
      </w:pPr>
      <w:r w:rsidRPr="00825375">
        <w:rPr>
          <w:rFonts w:cstheme="minorHAnsi"/>
          <w:lang w:eastAsia="en-AU"/>
        </w:rPr>
        <w:t xml:space="preserve">The Companion Volume Implementation Guide must clearly map the relationship between the two units or qualifications. This includes where units or qualifications are combined or separated.  </w:t>
      </w:r>
    </w:p>
    <w:p w14:paraId="407932BD" w14:textId="77777777" w:rsidR="009F37CA" w:rsidRPr="00825375" w:rsidRDefault="009F37CA" w:rsidP="0098099E">
      <w:pPr>
        <w:pStyle w:val="ListParagraph"/>
        <w:numPr>
          <w:ilvl w:val="2"/>
          <w:numId w:val="85"/>
        </w:numPr>
        <w:spacing w:before="120" w:after="120" w:line="276" w:lineRule="auto"/>
        <w:rPr>
          <w:rFonts w:cstheme="minorHAnsi"/>
          <w:lang w:eastAsia="en-AU"/>
        </w:rPr>
      </w:pPr>
      <w:r w:rsidRPr="00825375">
        <w:rPr>
          <w:rFonts w:cstheme="minorHAnsi"/>
          <w:lang w:eastAsia="en-AU"/>
        </w:rPr>
        <w:t>When a unit or qualification is superseded, the superseding unit or qualification that replaces it must be determined as equivalent or not equivalent.</w:t>
      </w:r>
    </w:p>
    <w:p w14:paraId="049C58AE" w14:textId="774BEF44" w:rsidR="009F37CA" w:rsidRPr="00C721FC" w:rsidRDefault="009F37CA" w:rsidP="0098099E">
      <w:pPr>
        <w:pStyle w:val="ListNumber"/>
        <w:numPr>
          <w:ilvl w:val="1"/>
          <w:numId w:val="85"/>
        </w:numPr>
        <w:spacing w:before="120" w:after="120"/>
        <w:ind w:left="426" w:hanging="426"/>
        <w:rPr>
          <w:b/>
          <w:bCs/>
          <w:sz w:val="24"/>
          <w:szCs w:val="24"/>
        </w:rPr>
      </w:pPr>
      <w:bookmarkStart w:id="436" w:name="_Toc25307465"/>
      <w:bookmarkStart w:id="437" w:name="_Toc171699907"/>
      <w:bookmarkStart w:id="438" w:name="_Toc172718879"/>
      <w:bookmarkStart w:id="439" w:name="_Toc172729862"/>
      <w:bookmarkStart w:id="440" w:name="_Toc172729954"/>
      <w:bookmarkStart w:id="441" w:name="_Toc172730441"/>
      <w:bookmarkStart w:id="442" w:name="_Toc172730505"/>
      <w:bookmarkStart w:id="443" w:name="_Toc172730642"/>
      <w:bookmarkStart w:id="444" w:name="_Toc172731231"/>
      <w:bookmarkStart w:id="445" w:name="_Toc172731659"/>
      <w:bookmarkStart w:id="446" w:name="_Toc175637977"/>
      <w:bookmarkStart w:id="447" w:name="_Toc178785613"/>
      <w:r w:rsidRPr="00C721FC">
        <w:rPr>
          <w:b/>
          <w:bCs/>
          <w:sz w:val="24"/>
          <w:szCs w:val="24"/>
        </w:rPr>
        <w:t>Deleted Status</w:t>
      </w:r>
      <w:bookmarkEnd w:id="436"/>
      <w:bookmarkEnd w:id="437"/>
      <w:bookmarkEnd w:id="438"/>
      <w:bookmarkEnd w:id="439"/>
      <w:bookmarkEnd w:id="440"/>
      <w:bookmarkEnd w:id="441"/>
      <w:bookmarkEnd w:id="442"/>
      <w:bookmarkEnd w:id="443"/>
      <w:bookmarkEnd w:id="444"/>
      <w:bookmarkEnd w:id="445"/>
      <w:bookmarkEnd w:id="446"/>
      <w:bookmarkEnd w:id="447"/>
    </w:p>
    <w:p w14:paraId="7D02B16C" w14:textId="77777777" w:rsidR="009F37CA" w:rsidRPr="00825375" w:rsidRDefault="009F37CA" w:rsidP="0098099E">
      <w:pPr>
        <w:pStyle w:val="ListParagraph"/>
        <w:numPr>
          <w:ilvl w:val="2"/>
          <w:numId w:val="85"/>
        </w:numPr>
        <w:spacing w:before="120" w:after="120" w:line="276" w:lineRule="auto"/>
        <w:rPr>
          <w:rFonts w:cstheme="minorHAnsi"/>
          <w:lang w:eastAsia="en-AU"/>
        </w:rPr>
      </w:pPr>
      <w:r w:rsidRPr="00825375">
        <w:rPr>
          <w:rFonts w:cstheme="minorHAnsi"/>
          <w:lang w:eastAsia="en-AU"/>
        </w:rPr>
        <w:t xml:space="preserve">Training package developers must determine if a training package, qualification, unit of competency, or skill set is to be given a deleted status. </w:t>
      </w:r>
    </w:p>
    <w:p w14:paraId="6B5D6E7F" w14:textId="77777777" w:rsidR="009F37CA" w:rsidRPr="00825375" w:rsidRDefault="009F37CA" w:rsidP="0098099E">
      <w:pPr>
        <w:pStyle w:val="ListParagraph"/>
        <w:numPr>
          <w:ilvl w:val="2"/>
          <w:numId w:val="85"/>
        </w:numPr>
        <w:spacing w:before="120" w:after="120" w:line="276" w:lineRule="auto"/>
        <w:rPr>
          <w:rFonts w:cstheme="minorHAnsi"/>
          <w:lang w:eastAsia="en-AU"/>
        </w:rPr>
      </w:pPr>
      <w:r w:rsidRPr="00825375">
        <w:rPr>
          <w:rFonts w:cstheme="minorHAnsi"/>
          <w:lang w:eastAsia="en-AU"/>
        </w:rPr>
        <w:t xml:space="preserve">A deleted status indicates that a skill, task, or occupational outcome, is no longer required by industry. </w:t>
      </w:r>
    </w:p>
    <w:p w14:paraId="7A64FE7C" w14:textId="77777777" w:rsidR="009F37CA" w:rsidRPr="006B71F4" w:rsidRDefault="009F37CA" w:rsidP="0098099E">
      <w:pPr>
        <w:pStyle w:val="ListParagraph"/>
        <w:numPr>
          <w:ilvl w:val="2"/>
          <w:numId w:val="85"/>
        </w:numPr>
        <w:spacing w:before="120" w:after="120" w:line="276" w:lineRule="auto"/>
        <w:rPr>
          <w:rFonts w:cstheme="minorHAnsi"/>
          <w:lang w:eastAsia="en-AU"/>
        </w:rPr>
      </w:pPr>
      <w:r w:rsidRPr="00825375">
        <w:rPr>
          <w:rFonts w:cstheme="minorHAnsi"/>
          <w:lang w:eastAsia="en-AU"/>
        </w:rPr>
        <w:t>If the skill, task, or occupational outcome is still required by industry, and the training package developer has identified another more appropriate unit/s, or qualification, the status must be superseded.</w:t>
      </w:r>
    </w:p>
    <w:p w14:paraId="340EC17E" w14:textId="62F48820" w:rsidR="00C47EFC" w:rsidRDefault="00C47EFC" w:rsidP="003C6235">
      <w:pPr>
        <w:spacing w:after="0" w:line="256" w:lineRule="auto"/>
        <w:rPr>
          <w:rFonts w:ascii="Calibri" w:eastAsiaTheme="majorEastAsia" w:hAnsi="Calibri" w:cstheme="majorBidi"/>
          <w:b/>
          <w:color w:val="404246"/>
          <w:sz w:val="30"/>
          <w:szCs w:val="26"/>
        </w:rPr>
        <w:sectPr w:rsidR="00C47EFC" w:rsidSect="0098099E">
          <w:headerReference w:type="even" r:id="rId23"/>
          <w:headerReference w:type="default" r:id="rId24"/>
          <w:headerReference w:type="first" r:id="rId25"/>
          <w:pgSz w:w="11906" w:h="16838"/>
          <w:pgMar w:top="1418" w:right="1418" w:bottom="1276" w:left="1418" w:header="0" w:footer="454" w:gutter="0"/>
          <w:cols w:space="709"/>
        </w:sectPr>
      </w:pPr>
    </w:p>
    <w:p w14:paraId="5F8FA561" w14:textId="596E87B2" w:rsidR="000B6257" w:rsidRPr="00082920" w:rsidRDefault="00A61A76" w:rsidP="00E00858">
      <w:pPr>
        <w:pStyle w:val="Heading1"/>
        <w:spacing w:before="60"/>
        <w:rPr>
          <w:sz w:val="36"/>
          <w:szCs w:val="36"/>
        </w:rPr>
      </w:pPr>
      <w:bookmarkStart w:id="448" w:name="_Toc172730442"/>
      <w:bookmarkStart w:id="449" w:name="_Toc172730506"/>
      <w:bookmarkStart w:id="450" w:name="_Toc184658762"/>
      <w:r w:rsidRPr="00082920">
        <w:rPr>
          <w:sz w:val="36"/>
          <w:szCs w:val="36"/>
        </w:rPr>
        <w:lastRenderedPageBreak/>
        <w:t>SECTION 3: PROCESS REQUIREMENTS</w:t>
      </w:r>
      <w:bookmarkEnd w:id="448"/>
      <w:bookmarkEnd w:id="449"/>
      <w:bookmarkEnd w:id="450"/>
      <w:r w:rsidR="000B6257" w:rsidRPr="00082920">
        <w:rPr>
          <w:sz w:val="36"/>
          <w:szCs w:val="36"/>
        </w:rPr>
        <w:t xml:space="preserve"> </w:t>
      </w:r>
    </w:p>
    <w:p w14:paraId="24C869F5" w14:textId="434DB20F" w:rsidR="000B6257" w:rsidRDefault="000B6257" w:rsidP="00204A6A">
      <w:pPr>
        <w:spacing w:after="120"/>
      </w:pPr>
      <w:r>
        <w:t xml:space="preserve">This section sets out the pathways and processes for training package development and identifies specific roles and accountabilities for relevant stakeholders. It also sets out where the full development and endorsement process applies, and when and how minor changes can be made to existing training packages. </w:t>
      </w:r>
    </w:p>
    <w:p w14:paraId="3795AF2D" w14:textId="3BABFE62" w:rsidR="000B6257" w:rsidRDefault="00FC3BB3" w:rsidP="007959ED">
      <w:pPr>
        <w:spacing w:after="60"/>
      </w:pPr>
      <w:r>
        <w:t>Also,</w:t>
      </w:r>
      <w:r w:rsidR="000B6257">
        <w:t xml:space="preserve"> of relevance to the design, development and delivery of training packages are the:</w:t>
      </w:r>
    </w:p>
    <w:p w14:paraId="046E1CA8" w14:textId="77777777" w:rsidR="000B6257" w:rsidRPr="00545379" w:rsidRDefault="000B6257" w:rsidP="004F22A3">
      <w:pPr>
        <w:pStyle w:val="ListParagraph"/>
        <w:numPr>
          <w:ilvl w:val="0"/>
          <w:numId w:val="48"/>
        </w:numPr>
        <w:spacing w:after="0" w:line="276" w:lineRule="auto"/>
        <w:ind w:left="714" w:hanging="357"/>
        <w:rPr>
          <w:rFonts w:cstheme="minorHAnsi"/>
        </w:rPr>
      </w:pPr>
      <w:r w:rsidRPr="00204A6A">
        <w:t>National Vocational Education and Training Regulator Act 2011</w:t>
      </w:r>
    </w:p>
    <w:p w14:paraId="7C5999A4" w14:textId="6E24A0F7" w:rsidR="000B6257" w:rsidRPr="00204A6A" w:rsidRDefault="000B6257" w:rsidP="004F22A3">
      <w:pPr>
        <w:pStyle w:val="ListParagraph"/>
        <w:numPr>
          <w:ilvl w:val="0"/>
          <w:numId w:val="48"/>
        </w:numPr>
        <w:spacing w:after="0" w:line="276" w:lineRule="auto"/>
        <w:ind w:left="714" w:hanging="357"/>
      </w:pPr>
      <w:r w:rsidRPr="00204A6A">
        <w:t xml:space="preserve">Standards for Registered Training Organisations </w:t>
      </w:r>
      <w:r w:rsidR="00537308">
        <w:t>2025</w:t>
      </w:r>
    </w:p>
    <w:p w14:paraId="3DAAA6C6" w14:textId="77777777" w:rsidR="000B6257" w:rsidRPr="00545379" w:rsidRDefault="000B6257" w:rsidP="004F22A3">
      <w:pPr>
        <w:pStyle w:val="ListParagraph"/>
        <w:numPr>
          <w:ilvl w:val="0"/>
          <w:numId w:val="48"/>
        </w:numPr>
        <w:spacing w:after="0" w:line="276" w:lineRule="auto"/>
        <w:ind w:left="714" w:hanging="357"/>
        <w:rPr>
          <w:rFonts w:cstheme="minorHAnsi"/>
        </w:rPr>
      </w:pPr>
      <w:r w:rsidRPr="00204A6A">
        <w:t xml:space="preserve">Standards for Vocational Education and Training Regulators 2015 </w:t>
      </w:r>
    </w:p>
    <w:p w14:paraId="56CCCC33" w14:textId="77777777" w:rsidR="000B6257" w:rsidRPr="00545379" w:rsidRDefault="000B6257" w:rsidP="004F22A3">
      <w:pPr>
        <w:pStyle w:val="ListParagraph"/>
        <w:numPr>
          <w:ilvl w:val="0"/>
          <w:numId w:val="48"/>
        </w:numPr>
        <w:spacing w:after="0" w:line="276" w:lineRule="auto"/>
        <w:ind w:left="714" w:hanging="357"/>
        <w:rPr>
          <w:rFonts w:cstheme="minorHAnsi"/>
        </w:rPr>
      </w:pPr>
      <w:r w:rsidRPr="00204A6A">
        <w:t>National Register of Vocational Education and Training</w:t>
      </w:r>
    </w:p>
    <w:p w14:paraId="09C2AB4E" w14:textId="77777777" w:rsidR="000B6257" w:rsidRPr="00545379" w:rsidRDefault="000B6257" w:rsidP="004F22A3">
      <w:pPr>
        <w:pStyle w:val="ListParagraph"/>
        <w:numPr>
          <w:ilvl w:val="0"/>
          <w:numId w:val="48"/>
        </w:numPr>
        <w:spacing w:after="0" w:line="276" w:lineRule="auto"/>
        <w:ind w:left="714" w:hanging="357"/>
        <w:rPr>
          <w:rFonts w:cstheme="minorHAnsi"/>
        </w:rPr>
      </w:pPr>
      <w:r w:rsidRPr="00204A6A">
        <w:t>Australian Qualifications Framework</w:t>
      </w:r>
    </w:p>
    <w:p w14:paraId="0C327C99" w14:textId="77777777" w:rsidR="000B6257" w:rsidRPr="00545379" w:rsidRDefault="000B6257" w:rsidP="004F22A3">
      <w:pPr>
        <w:pStyle w:val="ListParagraph"/>
        <w:numPr>
          <w:ilvl w:val="0"/>
          <w:numId w:val="48"/>
        </w:numPr>
        <w:spacing w:after="0" w:line="276" w:lineRule="auto"/>
        <w:ind w:left="714" w:hanging="357"/>
        <w:rPr>
          <w:rFonts w:cstheme="minorHAnsi"/>
        </w:rPr>
      </w:pPr>
      <w:r w:rsidRPr="00204A6A">
        <w:t>Standards for VET Accredited Courses 2021</w:t>
      </w:r>
    </w:p>
    <w:p w14:paraId="2DD3B2CE" w14:textId="2A3D6384" w:rsidR="000B6257" w:rsidRPr="00F16E0C" w:rsidRDefault="000B6257" w:rsidP="00E4268A">
      <w:pPr>
        <w:pStyle w:val="Heading1"/>
      </w:pPr>
      <w:bookmarkStart w:id="451" w:name="_Toc118736043"/>
      <w:bookmarkStart w:id="452" w:name="_Toc172730443"/>
      <w:bookmarkStart w:id="453" w:name="_Toc172730507"/>
      <w:bookmarkStart w:id="454" w:name="_Toc184658763"/>
      <w:r w:rsidRPr="00F16E0C">
        <w:t>Workforce Planning</w:t>
      </w:r>
      <w:bookmarkEnd w:id="451"/>
      <w:bookmarkEnd w:id="452"/>
      <w:bookmarkEnd w:id="453"/>
      <w:bookmarkEnd w:id="454"/>
    </w:p>
    <w:p w14:paraId="075BC22B" w14:textId="639E0206" w:rsidR="000B6257" w:rsidRDefault="000B6257" w:rsidP="000B6257">
      <w:pPr>
        <w:rPr>
          <w:rFonts w:cstheme="minorHAnsi"/>
        </w:rPr>
      </w:pPr>
      <w:r>
        <w:rPr>
          <w:rFonts w:cstheme="minorHAnsi"/>
        </w:rPr>
        <w:t xml:space="preserve">Jobs and Skills Councils are required under their Grant Agreements to periodically develop Workforce Plans which include workforce analysis and strategies to respond to skills needs. The Workforce Plans will draw on the work of Jobs and Skills Australia, including its data analysis, and include job profile mapping and educational and career pathways information, which will inform what </w:t>
      </w:r>
      <w:r w:rsidR="00C2680B">
        <w:rPr>
          <w:rFonts w:cstheme="minorHAnsi"/>
        </w:rPr>
        <w:t>training package products</w:t>
      </w:r>
      <w:r>
        <w:rPr>
          <w:rFonts w:cstheme="minorHAnsi"/>
        </w:rPr>
        <w:t xml:space="preserve"> are needed. </w:t>
      </w:r>
    </w:p>
    <w:p w14:paraId="66348EE9" w14:textId="3EF26130" w:rsidR="000B6257" w:rsidRPr="0086778F" w:rsidRDefault="000B6257" w:rsidP="007959ED">
      <w:pPr>
        <w:spacing w:after="60"/>
        <w:rPr>
          <w:rFonts w:cstheme="minorHAnsi"/>
        </w:rPr>
      </w:pPr>
      <w:r>
        <w:rPr>
          <w:rFonts w:cstheme="minorHAnsi"/>
        </w:rPr>
        <w:t xml:space="preserve">In addition, each year Jobs and Skills Councils </w:t>
      </w:r>
      <w:r w:rsidR="00E15C6F">
        <w:rPr>
          <w:rFonts w:cstheme="minorHAnsi"/>
        </w:rPr>
        <w:t>are</w:t>
      </w:r>
      <w:r>
        <w:rPr>
          <w:rFonts w:cstheme="minorHAnsi"/>
        </w:rPr>
        <w:t xml:space="preserve"> required under their Grant Agreements to summarise their planned training </w:t>
      </w:r>
      <w:r w:rsidR="00B536D0">
        <w:rPr>
          <w:rFonts w:cstheme="minorHAnsi"/>
        </w:rPr>
        <w:t xml:space="preserve">package </w:t>
      </w:r>
      <w:r>
        <w:rPr>
          <w:rFonts w:cstheme="minorHAnsi"/>
        </w:rPr>
        <w:t xml:space="preserve">product development activities in an Annual Training Product Development Plan published on their website. Annual Training Product Development </w:t>
      </w:r>
      <w:r w:rsidRPr="0086778F">
        <w:rPr>
          <w:rFonts w:cstheme="minorHAnsi"/>
        </w:rPr>
        <w:t>Plans should:</w:t>
      </w:r>
    </w:p>
    <w:p w14:paraId="095B6FB1" w14:textId="3FC08CD3" w:rsidR="000B6257" w:rsidRPr="0086778F" w:rsidRDefault="000B6257" w:rsidP="004F22A3">
      <w:pPr>
        <w:pStyle w:val="ListParagraph"/>
        <w:numPr>
          <w:ilvl w:val="0"/>
          <w:numId w:val="49"/>
        </w:numPr>
        <w:spacing w:after="0" w:line="276" w:lineRule="auto"/>
        <w:ind w:left="714" w:hanging="357"/>
        <w:rPr>
          <w:rFonts w:cstheme="minorHAnsi"/>
        </w:rPr>
      </w:pPr>
      <w:r w:rsidRPr="0086778F">
        <w:t xml:space="preserve">Outline the </w:t>
      </w:r>
      <w:r w:rsidR="00C2680B">
        <w:t>training package products</w:t>
      </w:r>
      <w:r w:rsidRPr="0086778F">
        <w:t xml:space="preserve"> that will be developed </w:t>
      </w:r>
    </w:p>
    <w:p w14:paraId="13D8941F" w14:textId="35834BB8" w:rsidR="000B6257" w:rsidRPr="0086778F" w:rsidRDefault="000B6257" w:rsidP="004F22A3">
      <w:pPr>
        <w:pStyle w:val="ListParagraph"/>
        <w:numPr>
          <w:ilvl w:val="0"/>
          <w:numId w:val="49"/>
        </w:numPr>
        <w:spacing w:after="0" w:line="276" w:lineRule="auto"/>
        <w:ind w:left="714" w:hanging="357"/>
        <w:rPr>
          <w:rFonts w:cstheme="minorHAnsi"/>
        </w:rPr>
      </w:pPr>
      <w:r w:rsidRPr="0086778F">
        <w:t xml:space="preserve">Determine the schedule for training </w:t>
      </w:r>
      <w:r w:rsidR="00305591">
        <w:t xml:space="preserve">package </w:t>
      </w:r>
      <w:r w:rsidRPr="0086778F">
        <w:t>product development that complies with the Training Package Prioritisation Framework</w:t>
      </w:r>
    </w:p>
    <w:p w14:paraId="76B7334A" w14:textId="482D634D" w:rsidR="000B6257" w:rsidRPr="0086778F" w:rsidRDefault="000B6257" w:rsidP="004F22A3">
      <w:pPr>
        <w:pStyle w:val="ListParagraph"/>
        <w:numPr>
          <w:ilvl w:val="0"/>
          <w:numId w:val="49"/>
        </w:numPr>
        <w:spacing w:after="0" w:line="276" w:lineRule="auto"/>
        <w:ind w:left="714" w:hanging="357"/>
        <w:rPr>
          <w:rFonts w:cstheme="minorHAnsi"/>
        </w:rPr>
      </w:pPr>
      <w:r w:rsidRPr="0086778F">
        <w:t xml:space="preserve">Indicate the reasoning for the </w:t>
      </w:r>
      <w:r w:rsidRPr="0086778F">
        <w:rPr>
          <w:rFonts w:cstheme="minorHAnsi"/>
        </w:rPr>
        <w:t xml:space="preserve">prioritisation of training </w:t>
      </w:r>
      <w:r w:rsidR="00404683">
        <w:rPr>
          <w:rFonts w:cstheme="minorHAnsi"/>
        </w:rPr>
        <w:t xml:space="preserve">package </w:t>
      </w:r>
      <w:r w:rsidRPr="0086778F">
        <w:rPr>
          <w:rFonts w:cstheme="minorHAnsi"/>
        </w:rPr>
        <w:t>product development work.</w:t>
      </w:r>
    </w:p>
    <w:p w14:paraId="71750B86" w14:textId="3FCEDE5B" w:rsidR="002B7FBC" w:rsidRPr="00304E66" w:rsidRDefault="002B7FBC" w:rsidP="002B7FBC">
      <w:pPr>
        <w:spacing w:before="120" w:after="120"/>
      </w:pPr>
      <w:r w:rsidRPr="0086778F">
        <w:t xml:space="preserve">When considering their suite of </w:t>
      </w:r>
      <w:r w:rsidR="00C2680B">
        <w:t>training package products</w:t>
      </w:r>
      <w:r w:rsidRPr="0086778F">
        <w:t>, Jobs and Skills Councils should clearly identify</w:t>
      </w:r>
      <w:r>
        <w:t xml:space="preserve"> </w:t>
      </w:r>
      <w:r w:rsidR="00C2680B">
        <w:t>training package products</w:t>
      </w:r>
      <w:r>
        <w:t xml:space="preserve"> not being updated to meet a training delivery need and provide a justification for their retention on the National Training Register. </w:t>
      </w:r>
    </w:p>
    <w:p w14:paraId="6D378967" w14:textId="13ECFCCC" w:rsidR="000B6257" w:rsidRDefault="000B6257" w:rsidP="007959ED">
      <w:pPr>
        <w:spacing w:before="120"/>
        <w:rPr>
          <w:rFonts w:cstheme="minorHAnsi"/>
        </w:rPr>
      </w:pPr>
      <w:r>
        <w:rPr>
          <w:rFonts w:cstheme="minorHAnsi"/>
        </w:rPr>
        <w:t xml:space="preserve">Skills Ministers may also issue strategic directives that require Jobs and Skills Councils to initiate training </w:t>
      </w:r>
      <w:r w:rsidR="00305591">
        <w:rPr>
          <w:rFonts w:cstheme="minorHAnsi"/>
        </w:rPr>
        <w:t xml:space="preserve">package </w:t>
      </w:r>
      <w:r>
        <w:rPr>
          <w:rFonts w:cstheme="minorHAnsi"/>
        </w:rPr>
        <w:t xml:space="preserve">product development work. These directives will be used to inform the prioritisation of existing training </w:t>
      </w:r>
      <w:r w:rsidR="00305591">
        <w:rPr>
          <w:rFonts w:cstheme="minorHAnsi"/>
        </w:rPr>
        <w:t xml:space="preserve">package </w:t>
      </w:r>
      <w:r>
        <w:rPr>
          <w:rFonts w:cstheme="minorHAnsi"/>
        </w:rPr>
        <w:t xml:space="preserve">product development work undertaken by a Jobs and Skills Council. These directions may be issued at any time in the process, including to ensure emerging needs are being considered. </w:t>
      </w:r>
    </w:p>
    <w:p w14:paraId="069F2770" w14:textId="77777777" w:rsidR="000B6257" w:rsidRDefault="000B6257" w:rsidP="000B6257">
      <w:pPr>
        <w:rPr>
          <w:rFonts w:cstheme="minorHAnsi"/>
        </w:rPr>
      </w:pPr>
      <w:r>
        <w:rPr>
          <w:rFonts w:cstheme="minorHAnsi"/>
        </w:rPr>
        <w:t xml:space="preserve">Jobs and Skills Councils must consult with relevant government authorities and regulators in developing an Annual Training Product Development Plan to ensure a shared understanding of the scope of work, industry imperatives and proposed project timelines. </w:t>
      </w:r>
    </w:p>
    <w:p w14:paraId="22B8A046" w14:textId="77777777" w:rsidR="000B6257" w:rsidRDefault="000B6257" w:rsidP="00D768F2">
      <w:pPr>
        <w:spacing w:after="60"/>
        <w:rPr>
          <w:rFonts w:cstheme="minorHAnsi"/>
        </w:rPr>
      </w:pPr>
      <w:r>
        <w:rPr>
          <w:rFonts w:cstheme="minorHAnsi"/>
        </w:rPr>
        <w:t xml:space="preserve">It is expected that relevant government authorities and regulators will provide early advice to Jobs and Skills Councils about: </w:t>
      </w:r>
    </w:p>
    <w:p w14:paraId="1FE953D4" w14:textId="77777777" w:rsidR="000B6257" w:rsidRPr="00D768F2" w:rsidRDefault="000B6257" w:rsidP="004F22A3">
      <w:pPr>
        <w:pStyle w:val="ListParagraph"/>
        <w:numPr>
          <w:ilvl w:val="0"/>
          <w:numId w:val="50"/>
        </w:numPr>
        <w:spacing w:after="0" w:line="276" w:lineRule="auto"/>
        <w:ind w:left="714" w:hanging="357"/>
      </w:pPr>
      <w:r w:rsidRPr="00D768F2">
        <w:lastRenderedPageBreak/>
        <w:t>the nature and extent of their engagement in the process</w:t>
      </w:r>
    </w:p>
    <w:p w14:paraId="5541C0E9" w14:textId="77777777" w:rsidR="000B6257" w:rsidRPr="00D768F2" w:rsidRDefault="000B6257" w:rsidP="004F22A3">
      <w:pPr>
        <w:pStyle w:val="ListParagraph"/>
        <w:numPr>
          <w:ilvl w:val="0"/>
          <w:numId w:val="50"/>
        </w:numPr>
        <w:spacing w:after="0" w:line="276" w:lineRule="auto"/>
        <w:ind w:left="714" w:hanging="357"/>
      </w:pPr>
      <w:r w:rsidRPr="00D768F2">
        <w:t>key stakeholders to be consulted (note: this will be especially important for fast-track projects)</w:t>
      </w:r>
    </w:p>
    <w:p w14:paraId="56927CC4" w14:textId="77777777" w:rsidR="000B6257" w:rsidRPr="00D768F2" w:rsidRDefault="000B6257" w:rsidP="004F22A3">
      <w:pPr>
        <w:pStyle w:val="ListParagraph"/>
        <w:numPr>
          <w:ilvl w:val="0"/>
          <w:numId w:val="50"/>
        </w:numPr>
        <w:spacing w:after="0" w:line="276" w:lineRule="auto"/>
        <w:ind w:left="714" w:hanging="357"/>
      </w:pPr>
      <w:r w:rsidRPr="00D768F2">
        <w:t>implementation issues to be considered, including those for RTOs and</w:t>
      </w:r>
    </w:p>
    <w:p w14:paraId="4CC9480A" w14:textId="77777777" w:rsidR="000B6257" w:rsidRPr="00D768F2" w:rsidRDefault="000B6257" w:rsidP="004F22A3">
      <w:pPr>
        <w:pStyle w:val="ListParagraph"/>
        <w:numPr>
          <w:ilvl w:val="0"/>
          <w:numId w:val="50"/>
        </w:numPr>
        <w:spacing w:after="0" w:line="276" w:lineRule="auto"/>
        <w:ind w:left="714" w:hanging="357"/>
      </w:pPr>
      <w:r w:rsidRPr="00D768F2">
        <w:t>scheduled regulatory changes which might impact the scope and timing of work.</w:t>
      </w:r>
    </w:p>
    <w:p w14:paraId="60DD837E" w14:textId="77777777" w:rsidR="000B6257" w:rsidRDefault="000B6257" w:rsidP="000B6257">
      <w:pPr>
        <w:pStyle w:val="Documentrepairbullet"/>
        <w:numPr>
          <w:ilvl w:val="0"/>
          <w:numId w:val="0"/>
        </w:numPr>
        <w:spacing w:line="276" w:lineRule="auto"/>
        <w:ind w:left="360"/>
        <w:rPr>
          <w:rFonts w:asciiTheme="minorHAnsi" w:hAnsiTheme="minorHAnsi" w:cstheme="minorHAnsi"/>
        </w:rPr>
      </w:pPr>
    </w:p>
    <w:p w14:paraId="036EC071" w14:textId="6A7FD7BE" w:rsidR="000B6257" w:rsidRDefault="000B6257" w:rsidP="000B6257">
      <w:pPr>
        <w:pStyle w:val="Documentrepairbullet"/>
        <w:numPr>
          <w:ilvl w:val="0"/>
          <w:numId w:val="0"/>
        </w:numPr>
        <w:spacing w:line="276" w:lineRule="auto"/>
        <w:rPr>
          <w:rFonts w:asciiTheme="minorHAnsi" w:hAnsiTheme="minorHAnsi" w:cstheme="minorHAnsi"/>
        </w:rPr>
      </w:pPr>
      <w:r>
        <w:rPr>
          <w:rFonts w:asciiTheme="minorHAnsi" w:hAnsiTheme="minorHAnsi" w:cstheme="minorHAnsi"/>
        </w:rPr>
        <w:t xml:space="preserve">These processes are reflected in ‘Figure 1: Training Product Development Process Map’ on </w:t>
      </w:r>
      <w:r w:rsidRPr="00EE73D9">
        <w:rPr>
          <w:rFonts w:asciiTheme="minorHAnsi" w:hAnsiTheme="minorHAnsi" w:cstheme="minorHAnsi"/>
        </w:rPr>
        <w:t xml:space="preserve">page </w:t>
      </w:r>
      <w:r w:rsidR="0043444F" w:rsidRPr="00EE73D9">
        <w:rPr>
          <w:rFonts w:asciiTheme="minorHAnsi" w:hAnsiTheme="minorHAnsi" w:cstheme="minorHAnsi"/>
        </w:rPr>
        <w:t>2</w:t>
      </w:r>
      <w:r w:rsidR="00B328AB">
        <w:rPr>
          <w:rFonts w:asciiTheme="minorHAnsi" w:hAnsiTheme="minorHAnsi" w:cstheme="minorHAnsi"/>
        </w:rPr>
        <w:t>4</w:t>
      </w:r>
      <w:r>
        <w:rPr>
          <w:rFonts w:asciiTheme="minorHAnsi" w:hAnsiTheme="minorHAnsi" w:cstheme="minorHAnsi"/>
        </w:rPr>
        <w:t xml:space="preserve"> of this policy document. </w:t>
      </w:r>
    </w:p>
    <w:p w14:paraId="4AD96872" w14:textId="77777777" w:rsidR="000B6257" w:rsidRDefault="000B6257" w:rsidP="000B6257">
      <w:pPr>
        <w:spacing w:after="0"/>
        <w:rPr>
          <w:rFonts w:cstheme="minorHAnsi"/>
        </w:rPr>
        <w:sectPr w:rsidR="000B6257" w:rsidSect="000B6257">
          <w:headerReference w:type="even" r:id="rId26"/>
          <w:headerReference w:type="default" r:id="rId27"/>
          <w:headerReference w:type="first" r:id="rId28"/>
          <w:pgSz w:w="11906" w:h="16838"/>
          <w:pgMar w:top="1418" w:right="1418" w:bottom="1418" w:left="1418" w:header="0" w:footer="454" w:gutter="0"/>
          <w:cols w:space="720"/>
        </w:sectPr>
      </w:pPr>
    </w:p>
    <w:p w14:paraId="45B4413B" w14:textId="1B8B26AA" w:rsidR="000B6257" w:rsidRDefault="001C2885" w:rsidP="001179BC">
      <w:pPr>
        <w:pStyle w:val="Documentrepairbullet"/>
        <w:numPr>
          <w:ilvl w:val="0"/>
          <w:numId w:val="0"/>
        </w:numPr>
        <w:spacing w:line="276" w:lineRule="auto"/>
        <w:ind w:left="-426"/>
        <w:rPr>
          <w:rFonts w:cstheme="minorHAnsi"/>
        </w:rPr>
        <w:sectPr w:rsidR="000B6257" w:rsidSect="000B6257">
          <w:pgSz w:w="23808" w:h="16840" w:orient="landscape"/>
          <w:pgMar w:top="426" w:right="1418" w:bottom="1418" w:left="1418" w:header="0" w:footer="454" w:gutter="0"/>
          <w:cols w:space="720"/>
        </w:sectPr>
      </w:pPr>
      <w:r>
        <w:rPr>
          <w:rFonts w:cstheme="minorHAnsi"/>
          <w:noProof/>
        </w:rPr>
        <w:lastRenderedPageBreak/>
        <w:drawing>
          <wp:inline distT="0" distB="0" distL="0" distR="0" wp14:anchorId="1014972F" wp14:editId="537A64D4">
            <wp:extent cx="14462779" cy="9487092"/>
            <wp:effectExtent l="0" t="0" r="0" b="0"/>
            <wp:docPr id="9411111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471042" cy="9492512"/>
                    </a:xfrm>
                    <a:prstGeom prst="rect">
                      <a:avLst/>
                    </a:prstGeom>
                    <a:noFill/>
                  </pic:spPr>
                </pic:pic>
              </a:graphicData>
            </a:graphic>
          </wp:inline>
        </w:drawing>
      </w:r>
    </w:p>
    <w:p w14:paraId="2F376042" w14:textId="1634E104" w:rsidR="000B6257" w:rsidRPr="00F16E0C" w:rsidRDefault="000B6257" w:rsidP="00E4268A">
      <w:pPr>
        <w:pStyle w:val="Heading1"/>
      </w:pPr>
      <w:bookmarkStart w:id="455" w:name="_Toc118736044"/>
      <w:bookmarkStart w:id="456" w:name="_Toc172730444"/>
      <w:bookmarkStart w:id="457" w:name="_Toc172730508"/>
      <w:bookmarkStart w:id="458" w:name="_Toc184658764"/>
      <w:r w:rsidRPr="00F16E0C">
        <w:lastRenderedPageBreak/>
        <w:t>Training Package Product Development Process</w:t>
      </w:r>
      <w:bookmarkEnd w:id="455"/>
      <w:bookmarkEnd w:id="456"/>
      <w:bookmarkEnd w:id="457"/>
      <w:bookmarkEnd w:id="458"/>
    </w:p>
    <w:p w14:paraId="6347F598" w14:textId="3A829B08" w:rsidR="000B6257" w:rsidRDefault="000B6257" w:rsidP="000B6257">
      <w:pPr>
        <w:rPr>
          <w:rFonts w:cstheme="minorHAnsi"/>
        </w:rPr>
      </w:pPr>
      <w:r>
        <w:rPr>
          <w:rFonts w:cstheme="minorHAnsi"/>
        </w:rPr>
        <w:t xml:space="preserve">‘Figure 1: Training Product Development Process Map’ outlines the steps required to successfully develop a training </w:t>
      </w:r>
      <w:r w:rsidR="00954758">
        <w:rPr>
          <w:rFonts w:cstheme="minorHAnsi"/>
        </w:rPr>
        <w:t xml:space="preserve">package </w:t>
      </w:r>
      <w:r>
        <w:rPr>
          <w:rFonts w:cstheme="minorHAnsi"/>
        </w:rPr>
        <w:t xml:space="preserve">product. The purpose of training </w:t>
      </w:r>
      <w:r w:rsidR="00954758">
        <w:rPr>
          <w:rFonts w:cstheme="minorHAnsi"/>
        </w:rPr>
        <w:t xml:space="preserve">package </w:t>
      </w:r>
      <w:r>
        <w:rPr>
          <w:rFonts w:cstheme="minorHAnsi"/>
        </w:rPr>
        <w:t xml:space="preserve">product development work is to amend existing or develop new </w:t>
      </w:r>
      <w:r w:rsidR="00C2680B">
        <w:rPr>
          <w:rFonts w:cstheme="minorHAnsi"/>
        </w:rPr>
        <w:t>training package products</w:t>
      </w:r>
      <w:r>
        <w:rPr>
          <w:rFonts w:cstheme="minorHAnsi"/>
        </w:rPr>
        <w:t xml:space="preserve">. Jobs and Skills Councils are funded to undertake the technical drafting of </w:t>
      </w:r>
      <w:r w:rsidR="00C2680B">
        <w:rPr>
          <w:rFonts w:cstheme="minorHAnsi"/>
        </w:rPr>
        <w:t>training package products</w:t>
      </w:r>
      <w:r>
        <w:rPr>
          <w:rFonts w:cstheme="minorHAnsi"/>
        </w:rPr>
        <w:t xml:space="preserve">, as well as conduct stakeholder consultation and any other necessary processes. Figure 1 includes workforce planning and other pre-development activities in order to show their connection to training </w:t>
      </w:r>
      <w:r w:rsidR="00955156">
        <w:rPr>
          <w:rFonts w:cstheme="minorHAnsi"/>
        </w:rPr>
        <w:t xml:space="preserve">package </w:t>
      </w:r>
      <w:r>
        <w:rPr>
          <w:rFonts w:cstheme="minorHAnsi"/>
        </w:rPr>
        <w:t>product development.</w:t>
      </w:r>
    </w:p>
    <w:p w14:paraId="5AA5A3B4" w14:textId="528E19D8" w:rsidR="000B6257" w:rsidRDefault="000B6257" w:rsidP="000B6257">
      <w:pPr>
        <w:rPr>
          <w:rFonts w:cstheme="minorHAnsi"/>
        </w:rPr>
      </w:pPr>
      <w:r>
        <w:rPr>
          <w:rFonts w:cstheme="minorHAnsi"/>
        </w:rPr>
        <w:t xml:space="preserve">Each step and sub-step of the training </w:t>
      </w:r>
      <w:bookmarkStart w:id="459" w:name="_Hlk184830119"/>
      <w:r w:rsidR="00955156">
        <w:rPr>
          <w:rFonts w:cstheme="minorHAnsi"/>
        </w:rPr>
        <w:t>package</w:t>
      </w:r>
      <w:bookmarkEnd w:id="459"/>
      <w:r w:rsidR="00955156">
        <w:rPr>
          <w:rFonts w:cstheme="minorHAnsi"/>
        </w:rPr>
        <w:t xml:space="preserve"> </w:t>
      </w:r>
      <w:r>
        <w:rPr>
          <w:rFonts w:cstheme="minorHAnsi"/>
        </w:rPr>
        <w:t xml:space="preserve">product development process is set out below and aligns to Figure 1. </w:t>
      </w:r>
    </w:p>
    <w:p w14:paraId="1F862847" w14:textId="77777777" w:rsidR="000B6257" w:rsidRDefault="000B6257" w:rsidP="000B6257">
      <w:pPr>
        <w:rPr>
          <w:rFonts w:cstheme="minorHAnsi"/>
        </w:rPr>
      </w:pPr>
      <w:r>
        <w:rPr>
          <w:rFonts w:cstheme="minorHAnsi"/>
        </w:rPr>
        <w:t xml:space="preserve">The steps </w:t>
      </w:r>
      <w:r w:rsidRPr="00EE09B8">
        <w:rPr>
          <w:rFonts w:cstheme="minorHAnsi"/>
        </w:rPr>
        <w:t>should</w:t>
      </w:r>
      <w:r>
        <w:rPr>
          <w:rFonts w:cstheme="minorHAnsi"/>
        </w:rPr>
        <w:t xml:space="preserve"> be read with an understanding that Jobs and Skills Councils can decide, where appropriate, to return to a previous step in the process to help address any development issues.</w:t>
      </w:r>
    </w:p>
    <w:p w14:paraId="78C3F73E" w14:textId="77777777" w:rsidR="000B6257" w:rsidRDefault="000B6257" w:rsidP="000C1BCD">
      <w:pPr>
        <w:pStyle w:val="Heading2"/>
        <w:rPr>
          <w:b/>
        </w:rPr>
      </w:pPr>
      <w:bookmarkStart w:id="460" w:name="_Toc172730509"/>
      <w:r>
        <w:t>Preliminary Step: Workforce Planning and Pre-Development</w:t>
      </w:r>
      <w:bookmarkEnd w:id="460"/>
      <w:r>
        <w:t xml:space="preserve"> </w:t>
      </w:r>
    </w:p>
    <w:p w14:paraId="10F1025B" w14:textId="458D0B6C" w:rsidR="000B6257" w:rsidRDefault="000B6257" w:rsidP="000B6257">
      <w:pPr>
        <w:rPr>
          <w:rFonts w:eastAsiaTheme="majorEastAsia"/>
          <w:color w:val="404246"/>
          <w:sz w:val="30"/>
          <w:szCs w:val="26"/>
        </w:rPr>
      </w:pPr>
      <w:r>
        <w:t xml:space="preserve">Before training </w:t>
      </w:r>
      <w:r w:rsidR="00ED216C" w:rsidRPr="00ED216C">
        <w:t xml:space="preserve">package </w:t>
      </w:r>
      <w:r>
        <w:t xml:space="preserve">product development begins, Jobs and Skills Councils must identify the skills and workforce needs of their industries (based on workforce planning, skills forecasting, industry intelligence, data from consultations with governments and Jobs and Skills Australia). </w:t>
      </w:r>
    </w:p>
    <w:p w14:paraId="08F42837" w14:textId="0214F675" w:rsidR="000B6257" w:rsidRDefault="000B6257" w:rsidP="000B6257">
      <w:r>
        <w:t xml:space="preserve">Jobs and Skills Councils must consult with relevant government authorities and regulators in developing an Annual Training Product Development Plan, and commission training </w:t>
      </w:r>
      <w:r w:rsidR="00ED216C" w:rsidRPr="00ED216C">
        <w:t xml:space="preserve">package </w:t>
      </w:r>
      <w:r>
        <w:t xml:space="preserve">product development work in accordance with their Grant Agreement and program guidelines. An Annual Training Product Development Plan is developed based on a Jobs and Skills Councils’ Workforce Strategy, </w:t>
      </w:r>
      <w:r w:rsidRPr="00CA5073">
        <w:t xml:space="preserve">in which Jobs and Skills Councils must identify </w:t>
      </w:r>
      <w:r w:rsidR="00F64B5A" w:rsidRPr="00CA5073">
        <w:t xml:space="preserve">the purpose </w:t>
      </w:r>
      <w:r w:rsidRPr="00CA5073">
        <w:t>of each qualification</w:t>
      </w:r>
      <w:r w:rsidR="001C6DCB" w:rsidRPr="00CA5073">
        <w:t xml:space="preserve"> – </w:t>
      </w:r>
      <w:r w:rsidR="00C17B63" w:rsidRPr="00CA5073">
        <w:t xml:space="preserve">such as whether it is intended </w:t>
      </w:r>
      <w:r w:rsidR="001C6DCB" w:rsidRPr="00CA5073">
        <w:t xml:space="preserve">for a </w:t>
      </w:r>
      <w:r w:rsidR="007F013A" w:rsidRPr="00CA5073">
        <w:t>specific occupation; for multiple, related occupations; or to support pathways and applied learning</w:t>
      </w:r>
      <w:r w:rsidRPr="00CA5073">
        <w:t>.</w:t>
      </w:r>
      <w:r>
        <w:t xml:space="preserve"> This will require balancing stakeholder views and include expected project timeframes.</w:t>
      </w:r>
    </w:p>
    <w:p w14:paraId="53980816" w14:textId="5EFAB6F3" w:rsidR="007B6978" w:rsidRDefault="007B6978" w:rsidP="000B6257">
      <w:r>
        <w:t xml:space="preserve">Jobs and Skills Councils may also consider proposals for training </w:t>
      </w:r>
      <w:r w:rsidR="00ED216C" w:rsidRPr="00ED216C">
        <w:t xml:space="preserve">package </w:t>
      </w:r>
      <w:r>
        <w:t>product development submitted by interested stakeholders. If supported by the Jobs and Skills Council, approved industry proposals should be reflected in an Annual Training Product Development Plan and would follow the usual development proces</w:t>
      </w:r>
      <w:r w:rsidR="00BA3BBC">
        <w:t>s.</w:t>
      </w:r>
    </w:p>
    <w:p w14:paraId="19B78094" w14:textId="103E24D9" w:rsidR="000B6257" w:rsidRDefault="000B6257" w:rsidP="000B6257">
      <w:r>
        <w:t xml:space="preserve">Skills Ministers may also issue strategic directives at this time, requiring Jobs and Skills Councils to initiate certain training </w:t>
      </w:r>
      <w:r w:rsidR="00AA2E9A" w:rsidRPr="00AA2E9A">
        <w:t xml:space="preserve">package </w:t>
      </w:r>
      <w:r>
        <w:t xml:space="preserve">product development work. These directives will be used to inform the prioritisation of a Jobs and Skills Council’s existing training </w:t>
      </w:r>
      <w:r w:rsidR="00AA2E9A" w:rsidRPr="00AA2E9A">
        <w:t xml:space="preserve">package </w:t>
      </w:r>
      <w:r>
        <w:t>product development work.</w:t>
      </w:r>
    </w:p>
    <w:p w14:paraId="6EBFF927" w14:textId="77777777" w:rsidR="00D23AF6" w:rsidRDefault="00D23AF6">
      <w:pPr>
        <w:spacing w:after="160" w:line="259" w:lineRule="auto"/>
        <w:rPr>
          <w:rFonts w:ascii="Calibri" w:eastAsiaTheme="majorEastAsia" w:hAnsi="Calibri" w:cstheme="majorBidi"/>
          <w:bCs/>
          <w:color w:val="404246"/>
          <w:sz w:val="30"/>
          <w:szCs w:val="26"/>
        </w:rPr>
      </w:pPr>
      <w:bookmarkStart w:id="461" w:name="_Toc172730510"/>
      <w:r>
        <w:rPr>
          <w:b/>
          <w:bCs/>
        </w:rPr>
        <w:br w:type="page"/>
      </w:r>
    </w:p>
    <w:p w14:paraId="2FCC62E4" w14:textId="1D841255" w:rsidR="000B6257" w:rsidRDefault="000B6257" w:rsidP="000C1BCD">
      <w:pPr>
        <w:pStyle w:val="Heading2"/>
        <w:rPr>
          <w:b/>
        </w:rPr>
      </w:pPr>
      <w:r>
        <w:lastRenderedPageBreak/>
        <w:t>Step 1: Initial development</w:t>
      </w:r>
      <w:bookmarkEnd w:id="461"/>
      <w:r>
        <w:t xml:space="preserve"> </w:t>
      </w:r>
    </w:p>
    <w:p w14:paraId="4EFA9659" w14:textId="77777777" w:rsidR="000B6257" w:rsidRDefault="000B6257" w:rsidP="000B6257">
      <w:pPr>
        <w:pStyle w:val="Heading3"/>
      </w:pPr>
      <w:bookmarkStart w:id="462" w:name="_Toc172730511"/>
      <w:r>
        <w:t>1.1: Commencing development</w:t>
      </w:r>
      <w:bookmarkEnd w:id="462"/>
    </w:p>
    <w:p w14:paraId="7E66C625" w14:textId="23BDBCCF" w:rsidR="000B6257" w:rsidRPr="00711A6F" w:rsidRDefault="000B6257" w:rsidP="000B6257">
      <w:r>
        <w:t xml:space="preserve">Jobs and Skills Councils must first issue a notice on their website that training </w:t>
      </w:r>
      <w:r w:rsidR="00AA2E9A" w:rsidRPr="00AA2E9A">
        <w:t xml:space="preserve">package </w:t>
      </w:r>
      <w:r>
        <w:t xml:space="preserve">product development work (based on their Annual Training Product Development Plan) is commencing, </w:t>
      </w:r>
      <w:r w:rsidRPr="00711A6F">
        <w:t xml:space="preserve">and the proposed purpose for each training </w:t>
      </w:r>
      <w:r w:rsidR="00AA2E9A" w:rsidRPr="00AA2E9A">
        <w:t xml:space="preserve">package </w:t>
      </w:r>
      <w:r w:rsidRPr="00711A6F">
        <w:t xml:space="preserve">product. </w:t>
      </w:r>
    </w:p>
    <w:p w14:paraId="17CAE401" w14:textId="493260DC" w:rsidR="0030004B" w:rsidRPr="00711A6F" w:rsidRDefault="0030004B" w:rsidP="0030004B">
      <w:pPr>
        <w:keepNext/>
        <w:keepLines/>
      </w:pPr>
      <w:r w:rsidRPr="0BB3F4B1">
        <w:rPr>
          <w:b/>
          <w:bCs/>
        </w:rPr>
        <w:t>Prior</w:t>
      </w:r>
      <w:r>
        <w:t xml:space="preserve"> to developing </w:t>
      </w:r>
      <w:r w:rsidRPr="0086778F">
        <w:t>qualifications</w:t>
      </w:r>
      <w:r>
        <w:t xml:space="preserve"> and other </w:t>
      </w:r>
      <w:r w:rsidR="00C2680B">
        <w:t>training package products</w:t>
      </w:r>
      <w:r>
        <w:t>, JSCs must first define the purpose of these products by considering:</w:t>
      </w:r>
    </w:p>
    <w:tbl>
      <w:tblPr>
        <w:tblStyle w:val="LightList-Accent11"/>
        <w:tblW w:w="9049" w:type="dxa"/>
        <w:tblInd w:w="0"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113" w:type="dxa"/>
          <w:left w:w="113" w:type="dxa"/>
          <w:bottom w:w="113" w:type="dxa"/>
          <w:right w:w="113" w:type="dxa"/>
        </w:tblCellMar>
        <w:tblLook w:val="0620" w:firstRow="1" w:lastRow="0" w:firstColumn="0" w:lastColumn="0" w:noHBand="1" w:noVBand="1"/>
      </w:tblPr>
      <w:tblGrid>
        <w:gridCol w:w="2812"/>
        <w:gridCol w:w="6237"/>
      </w:tblGrid>
      <w:tr w:rsidR="0030004B" w:rsidRPr="00711A6F" w14:paraId="016F5966" w14:textId="77777777" w:rsidTr="1665AACC">
        <w:trPr>
          <w:cnfStyle w:val="100000000000" w:firstRow="1" w:lastRow="0" w:firstColumn="0" w:lastColumn="0" w:oddVBand="0" w:evenVBand="0" w:oddHBand="0" w:evenHBand="0" w:firstRowFirstColumn="0" w:firstRowLastColumn="0" w:lastRowFirstColumn="0" w:lastRowLastColumn="0"/>
          <w:cantSplit/>
          <w:tblHeader/>
        </w:trPr>
        <w:tc>
          <w:tcPr>
            <w:tcW w:w="281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7AB2C4"/>
            <w:hideMark/>
          </w:tcPr>
          <w:p w14:paraId="5D99C298" w14:textId="77777777" w:rsidR="0030004B" w:rsidRPr="00711A6F" w:rsidRDefault="0030004B">
            <w:pPr>
              <w:pStyle w:val="Table"/>
              <w:spacing w:before="0" w:beforeAutospacing="0" w:afterAutospacing="0"/>
              <w:rPr>
                <w:rFonts w:asciiTheme="minorHAnsi" w:hAnsiTheme="minorHAnsi" w:cstheme="minorHAnsi"/>
                <w:b w:val="0"/>
                <w:color w:val="auto"/>
              </w:rPr>
            </w:pPr>
            <w:r w:rsidRPr="00711A6F">
              <w:rPr>
                <w:rFonts w:asciiTheme="minorHAnsi" w:hAnsiTheme="minorHAnsi" w:cstheme="minorHAnsi"/>
                <w:color w:val="auto"/>
              </w:rPr>
              <w:t>Key Questions</w:t>
            </w:r>
          </w:p>
        </w:tc>
        <w:tc>
          <w:tcPr>
            <w:tcW w:w="62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ADB9CA"/>
            <w:hideMark/>
          </w:tcPr>
          <w:p w14:paraId="6ECB1EF4" w14:textId="6A2FB615" w:rsidR="0030004B" w:rsidRPr="00711A6F" w:rsidRDefault="0030004B" w:rsidP="16572F35">
            <w:pPr>
              <w:pStyle w:val="Tablebullet"/>
              <w:tabs>
                <w:tab w:val="clear" w:pos="360"/>
                <w:tab w:val="left" w:pos="720"/>
              </w:tabs>
              <w:spacing w:before="0" w:beforeAutospacing="0" w:afterAutospacing="0"/>
              <w:ind w:left="170" w:hanging="170"/>
              <w:rPr>
                <w:rFonts w:asciiTheme="minorHAnsi" w:hAnsiTheme="minorHAnsi" w:cstheme="minorBidi"/>
                <w:b w:val="0"/>
                <w:color w:val="auto"/>
              </w:rPr>
            </w:pPr>
            <w:r w:rsidRPr="00711A6F">
              <w:rPr>
                <w:rFonts w:asciiTheme="minorHAnsi" w:hAnsiTheme="minorHAnsi" w:cstheme="minorBidi"/>
                <w:color w:val="auto"/>
              </w:rPr>
              <w:t xml:space="preserve">Guidance on </w:t>
            </w:r>
            <w:r w:rsidR="00C7522C" w:rsidRPr="00711A6F">
              <w:rPr>
                <w:rFonts w:asciiTheme="minorHAnsi" w:hAnsiTheme="minorHAnsi" w:cstheme="minorBidi"/>
                <w:color w:val="auto"/>
              </w:rPr>
              <w:t>supporting material to answer this question</w:t>
            </w:r>
          </w:p>
        </w:tc>
      </w:tr>
      <w:tr w:rsidR="0030004B" w:rsidRPr="00711A6F" w14:paraId="52A10D6A" w14:textId="77777777" w:rsidTr="1665AACC">
        <w:trPr>
          <w:cantSplit/>
        </w:trPr>
        <w:tc>
          <w:tcPr>
            <w:tcW w:w="281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7AB2C4"/>
          </w:tcPr>
          <w:p w14:paraId="27C5611E" w14:textId="5E2FD000" w:rsidR="0030004B" w:rsidRPr="00711A6F" w:rsidRDefault="0030004B" w:rsidP="00347E03">
            <w:pPr>
              <w:pStyle w:val="ListParagraph"/>
              <w:numPr>
                <w:ilvl w:val="0"/>
                <w:numId w:val="21"/>
              </w:numPr>
              <w:spacing w:after="0" w:line="240" w:lineRule="auto"/>
            </w:pPr>
            <w:r w:rsidRPr="00711A6F">
              <w:t>What is the purpose of the qualification?</w:t>
            </w:r>
          </w:p>
        </w:tc>
        <w:tc>
          <w:tcPr>
            <w:tcW w:w="62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ADB9CA"/>
          </w:tcPr>
          <w:p w14:paraId="68218C43" w14:textId="74474F74" w:rsidR="00BE0450" w:rsidRPr="00711A6F" w:rsidRDefault="00BE0450" w:rsidP="16572F35">
            <w:pPr>
              <w:pStyle w:val="Tablebullet"/>
              <w:tabs>
                <w:tab w:val="clear" w:pos="360"/>
                <w:tab w:val="left" w:pos="720"/>
              </w:tabs>
              <w:spacing w:after="120"/>
              <w:ind w:left="0" w:firstLine="0"/>
              <w:rPr>
                <w:rFonts w:ascii="Calibri" w:hAnsi="Calibri" w:cs="Calibri"/>
              </w:rPr>
            </w:pPr>
            <w:r w:rsidRPr="00711A6F">
              <w:rPr>
                <w:rFonts w:ascii="Calibri" w:hAnsi="Calibri" w:cs="Calibri"/>
              </w:rPr>
              <w:t xml:space="preserve">Taking into account the below questions, Jobs and Skills Councils consider </w:t>
            </w:r>
            <w:r w:rsidR="008A4A53" w:rsidRPr="00711A6F">
              <w:rPr>
                <w:rFonts w:ascii="Calibri" w:hAnsi="Calibri" w:cs="Calibri"/>
              </w:rPr>
              <w:t xml:space="preserve">the purpose of </w:t>
            </w:r>
            <w:r w:rsidRPr="00711A6F">
              <w:rPr>
                <w:rFonts w:ascii="Calibri" w:hAnsi="Calibri" w:cs="Calibri"/>
              </w:rPr>
              <w:t>the qualification</w:t>
            </w:r>
            <w:r w:rsidR="008A4A53" w:rsidRPr="00711A6F">
              <w:rPr>
                <w:rFonts w:ascii="Calibri" w:hAnsi="Calibri" w:cs="Calibri"/>
              </w:rPr>
              <w:t>, for example whether it</w:t>
            </w:r>
            <w:r w:rsidRPr="00711A6F">
              <w:rPr>
                <w:rFonts w:ascii="Calibri" w:hAnsi="Calibri" w:cs="Calibri"/>
              </w:rPr>
              <w:t xml:space="preserve"> is linked to a specific employment outcome, several employment outcomes across an industry, or contains knowledge and skills that could be transferred across industries. </w:t>
            </w:r>
          </w:p>
          <w:p w14:paraId="6A0ED9CD" w14:textId="77777777" w:rsidR="00BE0450" w:rsidRPr="00711A6F" w:rsidRDefault="00BE0450" w:rsidP="00BE0450">
            <w:pPr>
              <w:spacing w:after="120" w:line="240" w:lineRule="auto"/>
              <w:rPr>
                <w:rFonts w:cs="Calibri"/>
                <w:u w:val="single"/>
              </w:rPr>
            </w:pPr>
            <w:r w:rsidRPr="00711A6F">
              <w:rPr>
                <w:rFonts w:cs="Calibri"/>
                <w:u w:val="single"/>
              </w:rPr>
              <w:t>Evidence and data to support decision-making</w:t>
            </w:r>
          </w:p>
          <w:p w14:paraId="5A2B852E" w14:textId="56C68A27" w:rsidR="0030004B" w:rsidRPr="00711A6F" w:rsidRDefault="00BE0450" w:rsidP="004F22A3">
            <w:pPr>
              <w:pStyle w:val="ListParagraph"/>
              <w:numPr>
                <w:ilvl w:val="0"/>
                <w:numId w:val="24"/>
              </w:numPr>
              <w:spacing w:after="120" w:line="240" w:lineRule="auto"/>
              <w:ind w:left="470" w:hanging="357"/>
              <w:rPr>
                <w:rFonts w:cstheme="minorHAnsi"/>
              </w:rPr>
            </w:pPr>
            <w:r w:rsidRPr="00711A6F">
              <w:rPr>
                <w:rFonts w:cs="Calibri"/>
              </w:rPr>
              <w:t xml:space="preserve">Skill similarity analysis of similar </w:t>
            </w:r>
            <w:r w:rsidRPr="0086778F">
              <w:rPr>
                <w:rFonts w:cs="Calibri"/>
              </w:rPr>
              <w:t>qualifications</w:t>
            </w:r>
            <w:r w:rsidRPr="00711A6F">
              <w:rPr>
                <w:rFonts w:cs="Calibri"/>
              </w:rPr>
              <w:t xml:space="preserve"> may identify shared knowledge and skills requirements.</w:t>
            </w:r>
          </w:p>
        </w:tc>
      </w:tr>
      <w:tr w:rsidR="0030004B" w:rsidRPr="00711A6F" w14:paraId="4DD3F885" w14:textId="77777777" w:rsidTr="1665AACC">
        <w:trPr>
          <w:cantSplit/>
        </w:trPr>
        <w:tc>
          <w:tcPr>
            <w:tcW w:w="281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7AB2C4"/>
          </w:tcPr>
          <w:p w14:paraId="078C799F" w14:textId="77777777" w:rsidR="0030004B" w:rsidRPr="00711A6F" w:rsidRDefault="0030004B" w:rsidP="00347E03">
            <w:pPr>
              <w:pStyle w:val="ListParagraph"/>
              <w:numPr>
                <w:ilvl w:val="0"/>
                <w:numId w:val="21"/>
              </w:numPr>
              <w:spacing w:after="0" w:line="240" w:lineRule="auto"/>
              <w:contextualSpacing w:val="0"/>
            </w:pPr>
            <w:r w:rsidRPr="00711A6F">
              <w:t>How will learners use it?</w:t>
            </w:r>
          </w:p>
        </w:tc>
        <w:tc>
          <w:tcPr>
            <w:tcW w:w="62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ADB9CA"/>
          </w:tcPr>
          <w:p w14:paraId="62CE6D1E" w14:textId="77777777" w:rsidR="00A200DD" w:rsidRPr="00711A6F" w:rsidRDefault="00A200DD" w:rsidP="00A200DD">
            <w:pPr>
              <w:spacing w:after="120" w:line="240" w:lineRule="auto"/>
              <w:rPr>
                <w:rFonts w:cs="Calibri"/>
              </w:rPr>
            </w:pPr>
            <w:r w:rsidRPr="00711A6F">
              <w:rPr>
                <w:rFonts w:cs="Calibri"/>
              </w:rPr>
              <w:t>Jobs and Skills Councils consider if the qualification will be used by learners:</w:t>
            </w:r>
          </w:p>
          <w:p w14:paraId="243D0FB6" w14:textId="77777777" w:rsidR="00A200DD" w:rsidRPr="00711A6F" w:rsidRDefault="00A200DD" w:rsidP="004F22A3">
            <w:pPr>
              <w:pStyle w:val="ListParagraph"/>
              <w:numPr>
                <w:ilvl w:val="0"/>
                <w:numId w:val="24"/>
              </w:numPr>
              <w:spacing w:after="120" w:line="240" w:lineRule="auto"/>
              <w:ind w:left="470" w:hanging="357"/>
              <w:rPr>
                <w:rFonts w:cs="Calibri"/>
              </w:rPr>
            </w:pPr>
            <w:r w:rsidRPr="00711A6F">
              <w:rPr>
                <w:rFonts w:cs="Calibri"/>
              </w:rPr>
              <w:t xml:space="preserve">To meet a licencing requirement or has a clear link to a specific job role. </w:t>
            </w:r>
          </w:p>
          <w:p w14:paraId="55907D9A" w14:textId="77777777" w:rsidR="00A200DD" w:rsidRPr="00711A6F" w:rsidRDefault="00A200DD" w:rsidP="004F22A3">
            <w:pPr>
              <w:pStyle w:val="ListParagraph"/>
              <w:numPr>
                <w:ilvl w:val="0"/>
                <w:numId w:val="24"/>
              </w:numPr>
              <w:spacing w:after="120" w:line="240" w:lineRule="auto"/>
              <w:ind w:left="470" w:hanging="357"/>
              <w:rPr>
                <w:rFonts w:cs="Calibri"/>
              </w:rPr>
            </w:pPr>
            <w:r w:rsidRPr="00711A6F">
              <w:rPr>
                <w:rFonts w:cs="Calibri"/>
              </w:rPr>
              <w:t>To provide access to many different jobs with common skills and knowledge requirements.</w:t>
            </w:r>
          </w:p>
          <w:p w14:paraId="232F5789" w14:textId="612F588D" w:rsidR="00A200DD" w:rsidRPr="00711A6F" w:rsidRDefault="00A200DD" w:rsidP="004F22A3">
            <w:pPr>
              <w:pStyle w:val="ListParagraph"/>
              <w:numPr>
                <w:ilvl w:val="0"/>
                <w:numId w:val="24"/>
              </w:numPr>
              <w:spacing w:after="120" w:line="240" w:lineRule="auto"/>
              <w:ind w:left="470" w:hanging="357"/>
              <w:rPr>
                <w:rFonts w:cs="Calibri"/>
              </w:rPr>
            </w:pPr>
            <w:r w:rsidRPr="00711A6F">
              <w:rPr>
                <w:rFonts w:cs="Calibri"/>
              </w:rPr>
              <w:t xml:space="preserve">As a pathway to higher education, or produces broad skills not related to any particular </w:t>
            </w:r>
            <w:r w:rsidR="00A34CC7" w:rsidRPr="00711A6F">
              <w:rPr>
                <w:rFonts w:cs="Calibri"/>
              </w:rPr>
              <w:t>occupation or</w:t>
            </w:r>
            <w:r w:rsidRPr="00711A6F">
              <w:rPr>
                <w:rFonts w:cs="Calibri"/>
              </w:rPr>
              <w:t xml:space="preserve"> is for personal/non-job reasons.</w:t>
            </w:r>
          </w:p>
          <w:p w14:paraId="6A3DED65" w14:textId="77777777" w:rsidR="00A200DD" w:rsidRPr="00711A6F" w:rsidRDefault="00A200DD" w:rsidP="00A200DD">
            <w:pPr>
              <w:spacing w:after="120" w:line="240" w:lineRule="auto"/>
              <w:rPr>
                <w:rFonts w:cs="Calibri"/>
                <w:u w:val="single"/>
              </w:rPr>
            </w:pPr>
            <w:r w:rsidRPr="00711A6F">
              <w:rPr>
                <w:rFonts w:cs="Calibri"/>
                <w:u w:val="single"/>
              </w:rPr>
              <w:t>Evidence and data to support decision-making</w:t>
            </w:r>
          </w:p>
          <w:p w14:paraId="64C93898" w14:textId="77777777" w:rsidR="00A200DD" w:rsidRPr="00711A6F" w:rsidRDefault="00A200DD" w:rsidP="004F22A3">
            <w:pPr>
              <w:pStyle w:val="ListParagraph"/>
              <w:numPr>
                <w:ilvl w:val="0"/>
                <w:numId w:val="24"/>
              </w:numPr>
              <w:spacing w:after="120" w:line="240" w:lineRule="auto"/>
              <w:ind w:left="470" w:hanging="357"/>
              <w:rPr>
                <w:rFonts w:cs="Calibri"/>
              </w:rPr>
            </w:pPr>
            <w:r w:rsidRPr="00711A6F">
              <w:rPr>
                <w:rFonts w:cs="Calibri"/>
              </w:rPr>
              <w:t xml:space="preserve">Examination of the flows between </w:t>
            </w:r>
            <w:r w:rsidRPr="0086778F">
              <w:rPr>
                <w:rFonts w:cs="Calibri"/>
              </w:rPr>
              <w:t>qualifications</w:t>
            </w:r>
            <w:r w:rsidRPr="00711A6F">
              <w:rPr>
                <w:rFonts w:cs="Calibri"/>
              </w:rPr>
              <w:t xml:space="preserve"> and occupations may determine if there are tight links between them, or if a qualification has broader outcomes that can be matched to a variety of related job roles.</w:t>
            </w:r>
          </w:p>
          <w:p w14:paraId="332281A2" w14:textId="168D178E" w:rsidR="0030004B" w:rsidRPr="00711A6F" w:rsidRDefault="00A200DD" w:rsidP="004F22A3">
            <w:pPr>
              <w:pStyle w:val="ListParagraph"/>
              <w:numPr>
                <w:ilvl w:val="0"/>
                <w:numId w:val="24"/>
              </w:numPr>
              <w:spacing w:after="120" w:line="240" w:lineRule="auto"/>
              <w:ind w:left="470" w:hanging="357"/>
              <w:rPr>
                <w:rFonts w:cstheme="minorHAnsi"/>
              </w:rPr>
            </w:pPr>
            <w:r w:rsidRPr="00711A6F">
              <w:rPr>
                <w:rFonts w:cs="Calibri"/>
              </w:rPr>
              <w:t>Qualification and unit of competency enrolments and completions.</w:t>
            </w:r>
          </w:p>
        </w:tc>
      </w:tr>
      <w:tr w:rsidR="0030004B" w:rsidRPr="00711A6F" w14:paraId="7AD4DA10" w14:textId="77777777" w:rsidTr="1665AACC">
        <w:trPr>
          <w:cantSplit/>
        </w:trPr>
        <w:tc>
          <w:tcPr>
            <w:tcW w:w="281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7AB2C4"/>
          </w:tcPr>
          <w:p w14:paraId="57F1E9E5" w14:textId="77777777" w:rsidR="0030004B" w:rsidRPr="00711A6F" w:rsidRDefault="0030004B" w:rsidP="00347E03">
            <w:pPr>
              <w:pStyle w:val="ListParagraph"/>
              <w:numPr>
                <w:ilvl w:val="0"/>
                <w:numId w:val="21"/>
              </w:numPr>
              <w:spacing w:after="0" w:line="240" w:lineRule="auto"/>
              <w:contextualSpacing w:val="0"/>
            </w:pPr>
            <w:r w:rsidRPr="00711A6F">
              <w:lastRenderedPageBreak/>
              <w:t>How will employers use it?</w:t>
            </w:r>
          </w:p>
        </w:tc>
        <w:tc>
          <w:tcPr>
            <w:tcW w:w="62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ADB9CA"/>
          </w:tcPr>
          <w:p w14:paraId="2FAC13A4" w14:textId="77777777" w:rsidR="00CA5403" w:rsidRPr="00711A6F" w:rsidRDefault="00CA5403" w:rsidP="00CA5403">
            <w:pPr>
              <w:spacing w:after="120" w:line="240" w:lineRule="auto"/>
              <w:rPr>
                <w:rFonts w:cs="Calibri"/>
              </w:rPr>
            </w:pPr>
            <w:r w:rsidRPr="00711A6F">
              <w:rPr>
                <w:rFonts w:cs="Calibri"/>
              </w:rPr>
              <w:t>Jobs and Skills Councils consider if the qualification will be used by employers to:</w:t>
            </w:r>
          </w:p>
          <w:p w14:paraId="777A34B8" w14:textId="7DDBC432" w:rsidR="00CA5403" w:rsidRPr="00711A6F" w:rsidRDefault="00CA5403" w:rsidP="004F22A3">
            <w:pPr>
              <w:pStyle w:val="ListParagraph"/>
              <w:numPr>
                <w:ilvl w:val="0"/>
                <w:numId w:val="24"/>
              </w:numPr>
              <w:spacing w:after="120" w:line="240" w:lineRule="auto"/>
              <w:ind w:left="470" w:hanging="357"/>
              <w:rPr>
                <w:rFonts w:cs="Calibri"/>
              </w:rPr>
            </w:pPr>
            <w:r w:rsidRPr="00711A6F">
              <w:rPr>
                <w:rFonts w:cs="Calibri"/>
              </w:rPr>
              <w:t>Meet a licencing requirement or delivery mode such as an apprenticeship/</w:t>
            </w:r>
            <w:r w:rsidR="00A34CC7" w:rsidRPr="00711A6F">
              <w:rPr>
                <w:rFonts w:cs="Calibri"/>
              </w:rPr>
              <w:t>traineeship or</w:t>
            </w:r>
            <w:r w:rsidRPr="00711A6F">
              <w:rPr>
                <w:rFonts w:cs="Calibri"/>
              </w:rPr>
              <w:t xml:space="preserve"> has a clear link to a specific job.</w:t>
            </w:r>
          </w:p>
          <w:p w14:paraId="26457540" w14:textId="77777777" w:rsidR="00CA5403" w:rsidRPr="00711A6F" w:rsidRDefault="00CA5403" w:rsidP="004F22A3">
            <w:pPr>
              <w:pStyle w:val="ListParagraph"/>
              <w:numPr>
                <w:ilvl w:val="0"/>
                <w:numId w:val="24"/>
              </w:numPr>
              <w:spacing w:after="120" w:line="240" w:lineRule="auto"/>
              <w:ind w:left="470" w:hanging="357"/>
              <w:rPr>
                <w:rFonts w:cs="Calibri"/>
              </w:rPr>
            </w:pPr>
            <w:r w:rsidRPr="00711A6F">
              <w:rPr>
                <w:rFonts w:cs="Calibri"/>
              </w:rPr>
              <w:t>Screen for core technical skills related to several jobs in the same industry.</w:t>
            </w:r>
          </w:p>
          <w:p w14:paraId="51AFDC36" w14:textId="77777777" w:rsidR="00CA5403" w:rsidRPr="00711A6F" w:rsidRDefault="00CA5403" w:rsidP="004F22A3">
            <w:pPr>
              <w:pStyle w:val="ListParagraph"/>
              <w:numPr>
                <w:ilvl w:val="0"/>
                <w:numId w:val="24"/>
              </w:numPr>
              <w:spacing w:after="120" w:line="240" w:lineRule="auto"/>
              <w:ind w:left="470" w:hanging="357"/>
              <w:rPr>
                <w:rFonts w:cs="Calibri"/>
              </w:rPr>
            </w:pPr>
            <w:r w:rsidRPr="00711A6F">
              <w:rPr>
                <w:rFonts w:cs="Calibri"/>
              </w:rPr>
              <w:t xml:space="preserve">Screen for basic introductory knowledge of an industry area or cross cutting skills where industry context is less important. </w:t>
            </w:r>
          </w:p>
          <w:p w14:paraId="629FD3CA" w14:textId="77777777" w:rsidR="00CA5403" w:rsidRPr="00711A6F" w:rsidRDefault="00CA5403" w:rsidP="00CA5403">
            <w:pPr>
              <w:spacing w:after="120" w:line="240" w:lineRule="auto"/>
              <w:rPr>
                <w:rFonts w:cs="Calibri"/>
                <w:u w:val="single"/>
              </w:rPr>
            </w:pPr>
            <w:r w:rsidRPr="00711A6F">
              <w:rPr>
                <w:rFonts w:cs="Calibri"/>
                <w:u w:val="single"/>
              </w:rPr>
              <w:t>Evidence and data to support decision-making</w:t>
            </w:r>
          </w:p>
          <w:p w14:paraId="288CD3DC" w14:textId="77777777" w:rsidR="00CA5403" w:rsidRPr="0086778F" w:rsidRDefault="00CA5403" w:rsidP="004F22A3">
            <w:pPr>
              <w:pStyle w:val="ListParagraph"/>
              <w:numPr>
                <w:ilvl w:val="0"/>
                <w:numId w:val="24"/>
              </w:numPr>
              <w:spacing w:after="120" w:line="240" w:lineRule="auto"/>
              <w:ind w:left="470" w:hanging="357"/>
              <w:rPr>
                <w:rFonts w:cs="Calibri"/>
              </w:rPr>
            </w:pPr>
            <w:r w:rsidRPr="00711A6F">
              <w:rPr>
                <w:rFonts w:cs="Calibri"/>
              </w:rPr>
              <w:t xml:space="preserve">Examination of the flows between </w:t>
            </w:r>
            <w:r w:rsidRPr="0086778F">
              <w:rPr>
                <w:rFonts w:cs="Calibri"/>
              </w:rPr>
              <w:t>qualifications and occupations may determine if there are tight links between them, or if a qualification has broader outcomes that can be matched to a variety of related job roles.</w:t>
            </w:r>
          </w:p>
          <w:p w14:paraId="3DA872D8" w14:textId="77777777" w:rsidR="00CA5403" w:rsidRPr="0086778F" w:rsidRDefault="00CA5403" w:rsidP="004F22A3">
            <w:pPr>
              <w:pStyle w:val="ListParagraph"/>
              <w:numPr>
                <w:ilvl w:val="0"/>
                <w:numId w:val="24"/>
              </w:numPr>
              <w:spacing w:after="120" w:line="240" w:lineRule="auto"/>
              <w:ind w:left="470" w:hanging="357"/>
              <w:rPr>
                <w:rFonts w:cs="Calibri"/>
              </w:rPr>
            </w:pPr>
            <w:r w:rsidRPr="0086778F">
              <w:rPr>
                <w:rFonts w:cs="Calibri"/>
              </w:rPr>
              <w:t xml:space="preserve">Skill similarity analysis of similar qualifications may identify shared knowledge and skills requirements. </w:t>
            </w:r>
          </w:p>
          <w:p w14:paraId="74DF0092" w14:textId="77777777" w:rsidR="00CA5403" w:rsidRPr="0086778F" w:rsidRDefault="00CA5403" w:rsidP="004F22A3">
            <w:pPr>
              <w:pStyle w:val="ListParagraph"/>
              <w:numPr>
                <w:ilvl w:val="0"/>
                <w:numId w:val="24"/>
              </w:numPr>
              <w:spacing w:after="120" w:line="240" w:lineRule="auto"/>
              <w:ind w:left="470" w:hanging="357"/>
              <w:rPr>
                <w:rFonts w:cs="Calibri"/>
              </w:rPr>
            </w:pPr>
            <w:r w:rsidRPr="0086778F">
              <w:rPr>
                <w:rFonts w:cs="Calibri"/>
              </w:rPr>
              <w:t>Evidence of the employment outcomes of graduates and employers use of VET qualifications.</w:t>
            </w:r>
          </w:p>
          <w:p w14:paraId="76A6DF63" w14:textId="477BD674" w:rsidR="0030004B" w:rsidRPr="00711A6F" w:rsidRDefault="00CA5403" w:rsidP="004F22A3">
            <w:pPr>
              <w:pStyle w:val="ListParagraph"/>
              <w:numPr>
                <w:ilvl w:val="0"/>
                <w:numId w:val="24"/>
              </w:numPr>
              <w:spacing w:after="120" w:line="240" w:lineRule="auto"/>
              <w:ind w:left="470" w:hanging="357"/>
              <w:rPr>
                <w:rFonts w:cs="Calibri"/>
              </w:rPr>
            </w:pPr>
            <w:r w:rsidRPr="0086778F">
              <w:rPr>
                <w:rFonts w:cs="Calibri"/>
              </w:rPr>
              <w:t>Targeted consultations with employer</w:t>
            </w:r>
            <w:r w:rsidRPr="00711A6F">
              <w:rPr>
                <w:rFonts w:cs="Calibri"/>
              </w:rPr>
              <w:t xml:space="preserve"> stakeholders.</w:t>
            </w:r>
          </w:p>
        </w:tc>
      </w:tr>
      <w:tr w:rsidR="0030004B" w14:paraId="1E4D1DA3" w14:textId="77777777" w:rsidTr="1665AACC">
        <w:trPr>
          <w:cantSplit/>
        </w:trPr>
        <w:tc>
          <w:tcPr>
            <w:tcW w:w="2812"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7AB2C4"/>
          </w:tcPr>
          <w:p w14:paraId="52BE96D1" w14:textId="77777777" w:rsidR="0030004B" w:rsidRPr="00711A6F" w:rsidRDefault="0030004B" w:rsidP="00347E03">
            <w:pPr>
              <w:pStyle w:val="ListParagraph"/>
              <w:numPr>
                <w:ilvl w:val="0"/>
                <w:numId w:val="21"/>
              </w:numPr>
              <w:spacing w:after="0" w:line="240" w:lineRule="auto"/>
              <w:contextualSpacing w:val="0"/>
            </w:pPr>
            <w:r w:rsidRPr="00711A6F">
              <w:t>How will RTOs deliver it?</w:t>
            </w:r>
          </w:p>
        </w:tc>
        <w:tc>
          <w:tcPr>
            <w:tcW w:w="62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ADB9CA"/>
          </w:tcPr>
          <w:p w14:paraId="3EAC072B" w14:textId="77777777" w:rsidR="004D59F2" w:rsidRPr="00711A6F" w:rsidRDefault="004D59F2" w:rsidP="004D59F2">
            <w:pPr>
              <w:spacing w:after="120" w:line="240" w:lineRule="auto"/>
              <w:rPr>
                <w:rFonts w:cs="Calibri"/>
              </w:rPr>
            </w:pPr>
            <w:r w:rsidRPr="00711A6F">
              <w:rPr>
                <w:rFonts w:cs="Calibri"/>
              </w:rPr>
              <w:t xml:space="preserve">Jobs and Skills Councils consider the role of a qualification and the current or potential demand of a </w:t>
            </w:r>
            <w:r w:rsidRPr="0086778F">
              <w:rPr>
                <w:rFonts w:cs="Calibri"/>
              </w:rPr>
              <w:t>qualification</w:t>
            </w:r>
            <w:r w:rsidRPr="00711A6F">
              <w:rPr>
                <w:rFonts w:cs="Calibri"/>
              </w:rPr>
              <w:t xml:space="preserve">, including the demand of learners and training providers in the context of broader geographical, occupational and industrial factors.  </w:t>
            </w:r>
          </w:p>
          <w:p w14:paraId="689BDEA0" w14:textId="77777777" w:rsidR="004D59F2" w:rsidRPr="00711A6F" w:rsidRDefault="004D59F2" w:rsidP="004D59F2">
            <w:pPr>
              <w:spacing w:after="120" w:line="240" w:lineRule="auto"/>
              <w:rPr>
                <w:rFonts w:cs="Calibri"/>
                <w:u w:val="single"/>
              </w:rPr>
            </w:pPr>
            <w:r w:rsidRPr="00711A6F">
              <w:rPr>
                <w:rFonts w:cs="Calibri"/>
                <w:u w:val="single"/>
              </w:rPr>
              <w:t>Evidence and data to support decision-making</w:t>
            </w:r>
          </w:p>
          <w:p w14:paraId="3EB89071" w14:textId="77777777" w:rsidR="004D59F2" w:rsidRPr="00711A6F" w:rsidRDefault="004D59F2" w:rsidP="004F22A3">
            <w:pPr>
              <w:pStyle w:val="ListParagraph"/>
              <w:numPr>
                <w:ilvl w:val="0"/>
                <w:numId w:val="24"/>
              </w:numPr>
              <w:spacing w:after="120" w:line="240" w:lineRule="auto"/>
              <w:ind w:left="470" w:hanging="357"/>
              <w:rPr>
                <w:rFonts w:cs="Calibri"/>
              </w:rPr>
            </w:pPr>
            <w:r w:rsidRPr="00711A6F">
              <w:rPr>
                <w:rFonts w:cs="Calibri"/>
              </w:rPr>
              <w:t xml:space="preserve">Qualification and unit of competency enrolments and completions. </w:t>
            </w:r>
          </w:p>
          <w:p w14:paraId="1E8BC68A" w14:textId="77777777" w:rsidR="004D59F2" w:rsidRPr="00711A6F" w:rsidRDefault="004D59F2" w:rsidP="004F22A3">
            <w:pPr>
              <w:pStyle w:val="ListParagraph"/>
              <w:numPr>
                <w:ilvl w:val="0"/>
                <w:numId w:val="24"/>
              </w:numPr>
              <w:spacing w:after="120" w:line="240" w:lineRule="auto"/>
              <w:ind w:left="470" w:hanging="357"/>
              <w:rPr>
                <w:rFonts w:cs="Calibri"/>
              </w:rPr>
            </w:pPr>
            <w:r w:rsidRPr="00711A6F">
              <w:rPr>
                <w:rFonts w:cs="Calibri"/>
              </w:rPr>
              <w:t xml:space="preserve">RTO scope and enrolments to determine the utilisation of a qualification. </w:t>
            </w:r>
          </w:p>
          <w:p w14:paraId="74ACA544" w14:textId="5E7DE374" w:rsidR="0030004B" w:rsidRPr="00711A6F" w:rsidRDefault="004D59F2" w:rsidP="004F22A3">
            <w:pPr>
              <w:pStyle w:val="ListParagraph"/>
              <w:numPr>
                <w:ilvl w:val="0"/>
                <w:numId w:val="24"/>
              </w:numPr>
              <w:spacing w:after="120" w:line="240" w:lineRule="auto"/>
              <w:ind w:left="470" w:hanging="357"/>
              <w:rPr>
                <w:rFonts w:cs="Calibri"/>
              </w:rPr>
            </w:pPr>
            <w:r w:rsidRPr="00711A6F">
              <w:rPr>
                <w:rFonts w:cs="Calibri"/>
              </w:rPr>
              <w:t>Targeted consultations with RTOs.</w:t>
            </w:r>
          </w:p>
        </w:tc>
      </w:tr>
    </w:tbl>
    <w:p w14:paraId="09E22696" w14:textId="6451EF8F" w:rsidR="000B6257" w:rsidRDefault="000B6257" w:rsidP="0098099E">
      <w:pPr>
        <w:spacing w:before="240"/>
      </w:pPr>
      <w:r>
        <w:t xml:space="preserve">Jobs and Skills Councils must develop a consultation strategy that identifies key stakeholders and consultation mechanisms for the drafting of the </w:t>
      </w:r>
      <w:r w:rsidR="00C2680B">
        <w:t>training package products</w:t>
      </w:r>
      <w:r>
        <w:t>, the management of public consultations on the drafted products and the treatment of feedback.</w:t>
      </w:r>
    </w:p>
    <w:p w14:paraId="43EF0316" w14:textId="72389DA0" w:rsidR="000B6257" w:rsidRDefault="000B6257" w:rsidP="00BE759F">
      <w:pPr>
        <w:keepNext/>
        <w:spacing w:after="120"/>
      </w:pPr>
      <w:r>
        <w:t xml:space="preserve">Jobs and Skills Councils must engage the following stakeholders throughout the training </w:t>
      </w:r>
      <w:r w:rsidR="00502C8F" w:rsidRPr="00502C8F">
        <w:t xml:space="preserve">package </w:t>
      </w:r>
      <w:r>
        <w:t>product development process:</w:t>
      </w:r>
    </w:p>
    <w:p w14:paraId="43563E7B" w14:textId="77777777" w:rsidR="000B6257" w:rsidRDefault="000B6257" w:rsidP="004F22A3">
      <w:pPr>
        <w:pStyle w:val="Documentrepairbullet"/>
        <w:numPr>
          <w:ilvl w:val="0"/>
          <w:numId w:val="51"/>
        </w:numPr>
        <w:spacing w:after="120" w:line="276" w:lineRule="auto"/>
        <w:ind w:left="714" w:hanging="357"/>
        <w:rPr>
          <w:rFonts w:asciiTheme="minorHAnsi" w:hAnsiTheme="minorHAnsi" w:cstheme="minorHAnsi"/>
        </w:rPr>
      </w:pPr>
      <w:bookmarkStart w:id="463" w:name="_Hlk116475164"/>
      <w:r>
        <w:rPr>
          <w:rFonts w:asciiTheme="minorHAnsi" w:hAnsiTheme="minorHAnsi" w:cstheme="minorHAnsi"/>
        </w:rPr>
        <w:t>employers and their representatives/peak bodies</w:t>
      </w:r>
    </w:p>
    <w:p w14:paraId="5EA7C634" w14:textId="77777777" w:rsidR="000B6257" w:rsidRDefault="000B6257" w:rsidP="004F22A3">
      <w:pPr>
        <w:pStyle w:val="Documentrepairbullet"/>
        <w:numPr>
          <w:ilvl w:val="0"/>
          <w:numId w:val="51"/>
        </w:numPr>
        <w:spacing w:before="240" w:line="276" w:lineRule="auto"/>
        <w:ind w:left="714" w:hanging="357"/>
        <w:rPr>
          <w:rFonts w:asciiTheme="minorHAnsi" w:hAnsiTheme="minorHAnsi" w:cstheme="minorHAnsi"/>
        </w:rPr>
      </w:pPr>
      <w:r>
        <w:rPr>
          <w:rFonts w:asciiTheme="minorHAnsi" w:hAnsiTheme="minorHAnsi" w:cstheme="minorHAnsi"/>
        </w:rPr>
        <w:t>employees and their representatives/unions</w:t>
      </w:r>
    </w:p>
    <w:p w14:paraId="656BAAB4" w14:textId="77777777" w:rsidR="000B6257" w:rsidRDefault="000B6257" w:rsidP="004F22A3">
      <w:pPr>
        <w:pStyle w:val="Documentrepairbullet"/>
        <w:numPr>
          <w:ilvl w:val="0"/>
          <w:numId w:val="51"/>
        </w:numPr>
        <w:spacing w:before="240" w:line="276" w:lineRule="auto"/>
        <w:ind w:left="714" w:hanging="357"/>
        <w:rPr>
          <w:rFonts w:asciiTheme="minorHAnsi" w:hAnsiTheme="minorHAnsi" w:cstheme="minorHAnsi"/>
        </w:rPr>
      </w:pPr>
      <w:r>
        <w:rPr>
          <w:rFonts w:asciiTheme="minorHAnsi" w:hAnsiTheme="minorHAnsi" w:cstheme="minorHAnsi"/>
        </w:rPr>
        <w:t xml:space="preserve">the Commonwealth, state and territory governments (including licensing and regulatory bodies) </w:t>
      </w:r>
    </w:p>
    <w:p w14:paraId="6E80B838" w14:textId="77777777" w:rsidR="000B6257" w:rsidRDefault="000B6257" w:rsidP="004F22A3">
      <w:pPr>
        <w:pStyle w:val="Documentrepairbullet"/>
        <w:numPr>
          <w:ilvl w:val="0"/>
          <w:numId w:val="51"/>
        </w:numPr>
        <w:spacing w:before="240" w:line="276" w:lineRule="auto"/>
        <w:ind w:left="714" w:hanging="357"/>
        <w:rPr>
          <w:rFonts w:asciiTheme="minorHAnsi" w:hAnsiTheme="minorHAnsi" w:cstheme="minorHAnsi"/>
        </w:rPr>
      </w:pPr>
      <w:r>
        <w:rPr>
          <w:rFonts w:asciiTheme="minorHAnsi" w:hAnsiTheme="minorHAnsi" w:cstheme="minorHAnsi"/>
        </w:rPr>
        <w:t>RTOs</w:t>
      </w:r>
    </w:p>
    <w:p w14:paraId="5B282DB5" w14:textId="77777777" w:rsidR="000B6257" w:rsidRDefault="000B6257" w:rsidP="004F22A3">
      <w:pPr>
        <w:pStyle w:val="Documentrepairbullet"/>
        <w:numPr>
          <w:ilvl w:val="0"/>
          <w:numId w:val="51"/>
        </w:numPr>
        <w:spacing w:before="240" w:line="276" w:lineRule="auto"/>
        <w:ind w:left="714" w:hanging="357"/>
        <w:rPr>
          <w:rFonts w:asciiTheme="minorHAnsi" w:hAnsiTheme="minorHAnsi" w:cstheme="minorHAnsi"/>
        </w:rPr>
      </w:pPr>
      <w:r>
        <w:rPr>
          <w:rFonts w:asciiTheme="minorHAnsi" w:hAnsiTheme="minorHAnsi" w:cstheme="minorHAnsi"/>
        </w:rPr>
        <w:t xml:space="preserve">educational experts </w:t>
      </w:r>
      <w:bookmarkStart w:id="464" w:name="_Hlk116475361"/>
      <w:bookmarkEnd w:id="463"/>
    </w:p>
    <w:p w14:paraId="2F6E7237" w14:textId="77777777" w:rsidR="000B6257" w:rsidRDefault="000B6257" w:rsidP="004F22A3">
      <w:pPr>
        <w:pStyle w:val="Documentrepairbullet"/>
        <w:numPr>
          <w:ilvl w:val="0"/>
          <w:numId w:val="51"/>
        </w:numPr>
        <w:spacing w:before="240" w:line="276" w:lineRule="auto"/>
        <w:ind w:left="714" w:hanging="357"/>
        <w:rPr>
          <w:rFonts w:asciiTheme="minorHAnsi" w:hAnsiTheme="minorHAnsi" w:cstheme="minorHAnsi"/>
        </w:rPr>
      </w:pPr>
      <w:r>
        <w:rPr>
          <w:rFonts w:asciiTheme="minorHAnsi" w:hAnsiTheme="minorHAnsi" w:cstheme="minorHAnsi"/>
        </w:rPr>
        <w:lastRenderedPageBreak/>
        <w:t>learners and other interested stakeholders as appropriate (including those with disability-specific knowledge)</w:t>
      </w:r>
    </w:p>
    <w:p w14:paraId="3B206C51" w14:textId="77777777" w:rsidR="000B6257" w:rsidRDefault="000B6257" w:rsidP="004F22A3">
      <w:pPr>
        <w:pStyle w:val="Documentrepairbullet"/>
        <w:numPr>
          <w:ilvl w:val="0"/>
          <w:numId w:val="51"/>
        </w:numPr>
        <w:spacing w:before="240" w:line="276" w:lineRule="auto"/>
        <w:ind w:left="714" w:hanging="357"/>
        <w:rPr>
          <w:rFonts w:asciiTheme="minorHAnsi" w:hAnsiTheme="minorHAnsi" w:cstheme="minorHAnsi"/>
        </w:rPr>
      </w:pPr>
      <w:r>
        <w:rPr>
          <w:rFonts w:asciiTheme="minorHAnsi" w:hAnsiTheme="minorHAnsi" w:cstheme="minorHAnsi"/>
        </w:rPr>
        <w:t>other Jobs and Skills Councils, as appropriate</w:t>
      </w:r>
      <w:bookmarkEnd w:id="464"/>
      <w:r>
        <w:rPr>
          <w:rFonts w:asciiTheme="minorHAnsi" w:hAnsiTheme="minorHAnsi" w:cstheme="minorHAnsi"/>
        </w:rPr>
        <w:t>.</w:t>
      </w:r>
    </w:p>
    <w:p w14:paraId="65E82C13" w14:textId="36602C06" w:rsidR="000B6257" w:rsidRDefault="000B6257" w:rsidP="000B6257">
      <w:r>
        <w:t xml:space="preserve">Jobs and Skills Councils must consider the most appropriate consultation strategy for the project, based on the scope and complexity of the </w:t>
      </w:r>
      <w:r w:rsidR="00C2680B">
        <w:t>training package products</w:t>
      </w:r>
      <w:r>
        <w:t xml:space="preserve"> being reviewed. This must be consistent with the consultation timeframes outlined in step 2 below and be achievable in the agreed timeframe for the project. </w:t>
      </w:r>
    </w:p>
    <w:p w14:paraId="16EFCE24" w14:textId="5B8840D9" w:rsidR="000B6257" w:rsidRDefault="000B6257" w:rsidP="000B6257">
      <w:r>
        <w:t xml:space="preserve">Consultation </w:t>
      </w:r>
      <w:r w:rsidRPr="006A5247">
        <w:t>should</w:t>
      </w:r>
      <w:r>
        <w:t xml:space="preserve"> reflect the training </w:t>
      </w:r>
      <w:r w:rsidR="003966FA" w:rsidRPr="003966FA">
        <w:t xml:space="preserve">package </w:t>
      </w:r>
      <w:r>
        <w:t xml:space="preserve">product being developed, the scope and urgency of the work, the breadth and geographic spread of the industry sectors to which the training </w:t>
      </w:r>
      <w:r w:rsidR="003966FA" w:rsidRPr="003966FA">
        <w:t xml:space="preserve">package </w:t>
      </w:r>
      <w:r>
        <w:t xml:space="preserve">product applies, the level of risk and industry support, and industry’s timeline and requirements for access to new skills. </w:t>
      </w:r>
    </w:p>
    <w:p w14:paraId="08C3EA83" w14:textId="73B6D2D5" w:rsidR="000B6257" w:rsidRDefault="000B6257" w:rsidP="000B6257">
      <w:r>
        <w:t xml:space="preserve">Consultation </w:t>
      </w:r>
      <w:r w:rsidRPr="006A5247">
        <w:t>should</w:t>
      </w:r>
      <w:r>
        <w:t xml:space="preserve"> be pertinent to the content and impact of the training </w:t>
      </w:r>
      <w:r w:rsidR="003966FA" w:rsidRPr="003966FA">
        <w:t xml:space="preserve">package </w:t>
      </w:r>
      <w:r>
        <w:t xml:space="preserve">product, giving greater weight to consultation in thin markets and with vulnerable groups where appropriate. Consultation practices </w:t>
      </w:r>
      <w:r w:rsidRPr="006A5247">
        <w:t>should</w:t>
      </w:r>
      <w:r>
        <w:t xml:space="preserve"> be inclusive and responsive to the needs of the stakeholders concerned, especially for vulnerable or minority cohorts, including women, people with disability, culturally and linguistically diverse communities, and First Nations people. Consideration must be given to capturing the views of stakeholders in metropolitan, regional and remote areas, smaller states and territories, and small businesses. </w:t>
      </w:r>
    </w:p>
    <w:p w14:paraId="5F08563D" w14:textId="643ED0A8" w:rsidR="000B6257" w:rsidRDefault="000B6257" w:rsidP="000B6257">
      <w:r>
        <w:t xml:space="preserve">Jobs and Skills Councils may seek guidance from the Department of Employment and Workplace Relations where there are issues determining which Jobs and Skills Council should be responsible for the development of a particular training </w:t>
      </w:r>
      <w:r w:rsidR="003966FA" w:rsidRPr="003966FA">
        <w:t xml:space="preserve">package </w:t>
      </w:r>
      <w:r>
        <w:t>product.</w:t>
      </w:r>
    </w:p>
    <w:p w14:paraId="5DE15A45" w14:textId="77777777" w:rsidR="000B6257" w:rsidRPr="002922E4" w:rsidRDefault="000B6257" w:rsidP="000B6257">
      <w:pPr>
        <w:pStyle w:val="Heading3"/>
      </w:pPr>
      <w:bookmarkStart w:id="465" w:name="_Toc172730512"/>
      <w:r w:rsidRPr="002922E4">
        <w:t>1.2 Establish a technical committee</w:t>
      </w:r>
      <w:bookmarkEnd w:id="465"/>
    </w:p>
    <w:p w14:paraId="7FEC993E" w14:textId="3BCD6995" w:rsidR="00E13CA4" w:rsidRPr="002922E4" w:rsidRDefault="000B6257" w:rsidP="000B6257">
      <w:r w:rsidRPr="002922E4">
        <w:t xml:space="preserve">During the initial development of the training </w:t>
      </w:r>
      <w:r w:rsidR="003966FA" w:rsidRPr="003966FA">
        <w:t xml:space="preserve">package </w:t>
      </w:r>
      <w:r w:rsidRPr="002922E4">
        <w:t xml:space="preserve">product a Jobs and Skills Council must establish a technical committee that includes subject matter experts in the relevant industry, educational experts, state and territory representatives with relevant expertise and RTOs. </w:t>
      </w:r>
      <w:r w:rsidR="00724E06" w:rsidRPr="002922E4">
        <w:t xml:space="preserve">Where the training </w:t>
      </w:r>
      <w:r w:rsidR="003966FA" w:rsidRPr="003966FA">
        <w:t xml:space="preserve">package </w:t>
      </w:r>
      <w:r w:rsidR="00724E06" w:rsidRPr="002922E4">
        <w:t xml:space="preserve">product relates to an occupation that is subject to licensing, regulation, legislation or governed by an industrial relations instrument, regulators and unions must be included on the technical committee. </w:t>
      </w:r>
      <w:r w:rsidR="00FD1747" w:rsidRPr="002922E4">
        <w:t xml:space="preserve">Note, educational experts ensure that the technical committee considers the perspectives of learners and those who deliver </w:t>
      </w:r>
      <w:r w:rsidR="00FD1747" w:rsidRPr="002922E4">
        <w:rPr>
          <w:b/>
          <w:bCs/>
        </w:rPr>
        <w:t xml:space="preserve">vocational </w:t>
      </w:r>
      <w:r w:rsidR="00FD1747" w:rsidRPr="002922E4">
        <w:t xml:space="preserve">education and training when undertaking training product development. Therefore, individuals need to have skills and knowledge about methods of adult/vocational teaching and learning; but do not necessarily hold qualifications in this field. </w:t>
      </w:r>
    </w:p>
    <w:p w14:paraId="2017C4B4" w14:textId="12847E43" w:rsidR="000B6257" w:rsidRDefault="000B6257" w:rsidP="000B6257">
      <w:r w:rsidRPr="002922E4">
        <w:t xml:space="preserve">The technical committee will draw on their expertise to advise Jobs and Skills Councils on </w:t>
      </w:r>
      <w:r w:rsidR="00822ED2" w:rsidRPr="002922E4">
        <w:t>the p</w:t>
      </w:r>
      <w:r w:rsidRPr="002922E4">
        <w:t xml:space="preserve">urpose </w:t>
      </w:r>
      <w:r w:rsidR="00853A2D" w:rsidRPr="002922E4">
        <w:t xml:space="preserve">of a qualification </w:t>
      </w:r>
      <w:r w:rsidRPr="002922E4">
        <w:t>and the application of the principles, training design, delivery and assessment, AQF levels, impacts on learners, possible implementation issues, and identify any additional stakeholders that should be included in the consultation strategy. The Jobs and Skills Council must genuinely consider the advice given by the technical committee.</w:t>
      </w:r>
    </w:p>
    <w:p w14:paraId="4AE1F984" w14:textId="2285AB50" w:rsidR="000B6257" w:rsidRPr="00A453C8" w:rsidRDefault="000B6257" w:rsidP="000B6257">
      <w:r>
        <w:t xml:space="preserve">A statement that the technical committee has reviewed the draft </w:t>
      </w:r>
      <w:r w:rsidR="00C2680B">
        <w:t>training package products</w:t>
      </w:r>
      <w:r>
        <w:t xml:space="preserve"> </w:t>
      </w:r>
      <w:r w:rsidR="00FA024D">
        <w:t>must</w:t>
      </w:r>
      <w:r>
        <w:t xml:space="preserve"> form part of the submission to the Assurance Body.</w:t>
      </w:r>
    </w:p>
    <w:p w14:paraId="5A2E2BC5" w14:textId="77777777" w:rsidR="000B6257" w:rsidRDefault="000B6257" w:rsidP="000B6257">
      <w:pPr>
        <w:pStyle w:val="Heading3"/>
      </w:pPr>
      <w:bookmarkStart w:id="466" w:name="_Toc172730513"/>
      <w:r>
        <w:lastRenderedPageBreak/>
        <w:t>1.3 Notify Senior Responsible Officers, Assurance Body and other Jobs and Skills Councils</w:t>
      </w:r>
      <w:bookmarkEnd w:id="466"/>
    </w:p>
    <w:p w14:paraId="38521735" w14:textId="77777777" w:rsidR="000B6257" w:rsidRDefault="000B6257" w:rsidP="000B6257">
      <w:r>
        <w:t>The Jobs and Skills Council must notify Senior Responsible Officers, the Assurance Body and other Jobs and Skills Councils that a consultation strategy and details of the technical committee, including membership and terms of reference, has been published on their website.</w:t>
      </w:r>
    </w:p>
    <w:p w14:paraId="405122A6" w14:textId="77777777" w:rsidR="000B6257" w:rsidRDefault="000B6257" w:rsidP="000B6257">
      <w:pPr>
        <w:pStyle w:val="Heading3"/>
      </w:pPr>
      <w:bookmarkStart w:id="467" w:name="_Toc172730514"/>
      <w:r>
        <w:t>1.4 Drafting process</w:t>
      </w:r>
      <w:bookmarkEnd w:id="467"/>
    </w:p>
    <w:p w14:paraId="03AAFE58" w14:textId="7E09A02E" w:rsidR="000B6257" w:rsidRDefault="000B6257" w:rsidP="000B6257">
      <w:r>
        <w:t xml:space="preserve">Once the consultation strategy has been drafted and the technical committee established, the Jobs and Skills Council can commence drafting the </w:t>
      </w:r>
      <w:r w:rsidR="00C2680B">
        <w:t>training package products</w:t>
      </w:r>
      <w:r>
        <w:t xml:space="preserve">. Jobs and Skills Councils </w:t>
      </w:r>
      <w:r w:rsidRPr="00FA024D">
        <w:t xml:space="preserve">should ensure </w:t>
      </w:r>
      <w:r w:rsidR="00C2680B">
        <w:t>training package products</w:t>
      </w:r>
      <w:r w:rsidRPr="00FA024D">
        <w:t xml:space="preserve"> meet or exceed the requirements of the TPOF, so they are of the highest quality. </w:t>
      </w:r>
      <w:r w:rsidRPr="00FA024D">
        <w:rPr>
          <w:color w:val="000000" w:themeColor="text1"/>
        </w:rPr>
        <w:t>Jobs and Skills Councils should not put forward one project with a small number of changes unless they meet an urgent need or can be otherwise justified.</w:t>
      </w:r>
    </w:p>
    <w:p w14:paraId="51EC26BF" w14:textId="77777777" w:rsidR="000B6257" w:rsidRDefault="000B6257" w:rsidP="000B6257">
      <w:pPr>
        <w:rPr>
          <w:color w:val="000000" w:themeColor="text1"/>
        </w:rPr>
      </w:pPr>
      <w:r>
        <w:t>Proposed changes must be categorised as a</w:t>
      </w:r>
      <w:r>
        <w:rPr>
          <w:color w:val="000000" w:themeColor="text1"/>
        </w:rPr>
        <w:t xml:space="preserve"> ‘major’ or ‘minor’ change:</w:t>
      </w:r>
    </w:p>
    <w:p w14:paraId="6B9750BD" w14:textId="77777777" w:rsidR="000B6257" w:rsidRDefault="000B6257" w:rsidP="004F22A3">
      <w:pPr>
        <w:pStyle w:val="Documentrepairbullet"/>
        <w:numPr>
          <w:ilvl w:val="0"/>
          <w:numId w:val="52"/>
        </w:numPr>
        <w:spacing w:before="240" w:line="276" w:lineRule="auto"/>
        <w:ind w:left="714" w:hanging="357"/>
        <w:rPr>
          <w:rFonts w:asciiTheme="minorHAnsi" w:hAnsiTheme="minorHAnsi" w:cstheme="minorHAnsi"/>
        </w:rPr>
      </w:pPr>
      <w:r>
        <w:rPr>
          <w:rFonts w:asciiTheme="minorHAnsi" w:hAnsiTheme="minorHAnsi" w:cstheme="minorHAnsi"/>
        </w:rPr>
        <w:t xml:space="preserve">Major changes are subject to the full development and endorsement process. </w:t>
      </w:r>
    </w:p>
    <w:p w14:paraId="27015D52" w14:textId="04516AC0" w:rsidR="000B6257" w:rsidRDefault="000B6257" w:rsidP="004F22A3">
      <w:pPr>
        <w:pStyle w:val="Documentrepairbullet"/>
        <w:numPr>
          <w:ilvl w:val="0"/>
          <w:numId w:val="52"/>
        </w:numPr>
        <w:spacing w:before="240" w:line="276" w:lineRule="auto"/>
        <w:ind w:left="714" w:hanging="357"/>
        <w:rPr>
          <w:rFonts w:asciiTheme="minorHAnsi" w:hAnsiTheme="minorHAnsi" w:cstheme="minorHAnsi"/>
        </w:rPr>
      </w:pPr>
      <w:r>
        <w:rPr>
          <w:rFonts w:asciiTheme="minorHAnsi" w:hAnsiTheme="minorHAnsi" w:cstheme="minorHAnsi"/>
        </w:rPr>
        <w:t xml:space="preserve">Minor changes are not subject to the full development and endorsement process. Minor changes do not require the Assurance Body’s compliance assessment. Jobs and Skills Councils make minor changes to a training </w:t>
      </w:r>
      <w:r w:rsidR="003966FA" w:rsidRPr="003966FA">
        <w:rPr>
          <w:rFonts w:asciiTheme="minorHAnsi" w:hAnsiTheme="minorHAnsi" w:cstheme="minorHAnsi"/>
        </w:rPr>
        <w:t xml:space="preserve">package </w:t>
      </w:r>
      <w:r>
        <w:rPr>
          <w:rFonts w:asciiTheme="minorHAnsi" w:hAnsiTheme="minorHAnsi" w:cstheme="minorHAnsi"/>
        </w:rPr>
        <w:t xml:space="preserve">product and associated Companion Volume Implementation Guide in consultation with appropriate stakeholders. This will be identified as a minor release on the National Register of VET. </w:t>
      </w:r>
    </w:p>
    <w:p w14:paraId="7A65D399" w14:textId="2F3CBC95" w:rsidR="000B6257" w:rsidRDefault="000B6257" w:rsidP="000B6257">
      <w:r>
        <w:t xml:space="preserve">The criteria for ‘major’ and ‘minor’ changes, and the process for making a minor change, is provided at </w:t>
      </w:r>
      <w:hyperlink w:anchor="_Categories_of_Change" w:history="1">
        <w:r w:rsidR="00383271" w:rsidRPr="00383271">
          <w:rPr>
            <w:rStyle w:val="Hyperlink"/>
          </w:rPr>
          <w:t>Categories of Change</w:t>
        </w:r>
      </w:hyperlink>
      <w:r>
        <w:rPr>
          <w:b/>
          <w:bCs/>
        </w:rPr>
        <w:t>.</w:t>
      </w:r>
      <w:r>
        <w:t xml:space="preserve"> </w:t>
      </w:r>
    </w:p>
    <w:p w14:paraId="2F73995B" w14:textId="213ADDF8" w:rsidR="000B6257" w:rsidRPr="00FA024D" w:rsidRDefault="000B6257" w:rsidP="000B6257">
      <w:pPr>
        <w:rPr>
          <w:rFonts w:eastAsia="Calibri"/>
        </w:rPr>
      </w:pPr>
      <w:r>
        <w:t xml:space="preserve">Where the Jobs and Skills Council proposes to delete a training </w:t>
      </w:r>
      <w:r w:rsidR="005D33B0" w:rsidRPr="005D33B0">
        <w:t xml:space="preserve">package </w:t>
      </w:r>
      <w:r>
        <w:t>product, they must consider the number of learners impacted before requesting approval to remove.</w:t>
      </w:r>
      <w:r>
        <w:rPr>
          <w:rFonts w:eastAsia="Calibri"/>
        </w:rPr>
        <w:t xml:space="preserve"> If some stakeholders, including Government, oppose the proposal to delete the product, the views of these </w:t>
      </w:r>
      <w:r w:rsidRPr="00FA024D">
        <w:rPr>
          <w:rFonts w:eastAsia="Calibri"/>
        </w:rPr>
        <w:t>stakeholders should be included in the relevant consultation logs.</w:t>
      </w:r>
    </w:p>
    <w:p w14:paraId="00CF0CCF" w14:textId="77777777" w:rsidR="000B6257" w:rsidRPr="00FA024D" w:rsidRDefault="000B6257" w:rsidP="000B6257">
      <w:pPr>
        <w:rPr>
          <w:rFonts w:eastAsia="Times New Roman"/>
        </w:rPr>
      </w:pPr>
      <w:r w:rsidRPr="00FA024D">
        <w:t xml:space="preserve">Jobs and Skills Councils must consider if there are suitable existing units of competency prior to developing a new unit of competency. </w:t>
      </w:r>
    </w:p>
    <w:p w14:paraId="222AFF06" w14:textId="77777777" w:rsidR="000B6257" w:rsidRDefault="000B6257" w:rsidP="000B6257">
      <w:pPr>
        <w:rPr>
          <w:rFonts w:eastAsia="Calibri"/>
        </w:rPr>
      </w:pPr>
      <w:r w:rsidRPr="00FA024D">
        <w:rPr>
          <w:rFonts w:eastAsiaTheme="majorEastAsia"/>
        </w:rPr>
        <w:t xml:space="preserve">Prior to proposing the development of a new cross-sector unit, the lead </w:t>
      </w:r>
      <w:r w:rsidRPr="00FA024D">
        <w:t>Jobs and Skills Council</w:t>
      </w:r>
      <w:r w:rsidRPr="00FA024D">
        <w:rPr>
          <w:rFonts w:eastAsiaTheme="majorEastAsia"/>
        </w:rPr>
        <w:t xml:space="preserve"> </w:t>
      </w:r>
      <w:r w:rsidRPr="00FA024D">
        <w:t>must</w:t>
      </w:r>
      <w:r w:rsidRPr="00FA024D">
        <w:rPr>
          <w:rFonts w:eastAsiaTheme="majorEastAsia"/>
        </w:rPr>
        <w:t xml:space="preserve"> consider whether an existing unit could form the basis for a cross-sector unit. </w:t>
      </w:r>
      <w:r w:rsidRPr="00FA024D">
        <w:t>A justification must be provided where a decision has been made to develop a new unit where an existing unit of competency could be imported and contextualised. A broader consultation with affected Jobs and Skills Councils should be undertaken during the drafting process where a new cross</w:t>
      </w:r>
      <w:r>
        <w:t>-sector unit is proposed.</w:t>
      </w:r>
    </w:p>
    <w:p w14:paraId="668647E5" w14:textId="77777777" w:rsidR="000B6257" w:rsidRDefault="000B6257" w:rsidP="000C1BCD">
      <w:pPr>
        <w:pStyle w:val="Heading2"/>
      </w:pPr>
      <w:bookmarkStart w:id="468" w:name="_Toc172730515"/>
      <w:r>
        <w:t>Step 2: Public and government consultation</w:t>
      </w:r>
      <w:bookmarkEnd w:id="468"/>
    </w:p>
    <w:p w14:paraId="488102CE" w14:textId="5252F2A1" w:rsidR="000B6257" w:rsidRDefault="000B6257" w:rsidP="000B6257">
      <w:r>
        <w:t xml:space="preserve">An open and inclusive national consultation process that enables contributions from key users of the training </w:t>
      </w:r>
      <w:r w:rsidR="005D33B0" w:rsidRPr="005D33B0">
        <w:t xml:space="preserve">package </w:t>
      </w:r>
      <w:r>
        <w:t xml:space="preserve">product being developed or modified is essential throughout the training </w:t>
      </w:r>
      <w:r w:rsidR="005D33B0" w:rsidRPr="005D33B0">
        <w:t xml:space="preserve">package </w:t>
      </w:r>
      <w:r>
        <w:t xml:space="preserve">product development process. This will help to ensure industry relevance and stakeholder support for the final </w:t>
      </w:r>
      <w:r w:rsidR="00C2680B">
        <w:t>training package products</w:t>
      </w:r>
      <w:r>
        <w:t xml:space="preserve"> as fit for purpose. Consultation is also intended to ensure that </w:t>
      </w:r>
      <w:r>
        <w:lastRenderedPageBreak/>
        <w:t xml:space="preserve">the </w:t>
      </w:r>
      <w:hyperlink w:anchor="_Qualification_Development_Quality" w:history="1">
        <w:r w:rsidR="00897E4E" w:rsidRPr="009F58A5">
          <w:rPr>
            <w:rStyle w:val="Hyperlink"/>
          </w:rPr>
          <w:t>Qualification Development Quality Principles</w:t>
        </w:r>
      </w:hyperlink>
      <w:r>
        <w:t xml:space="preserve"> are applied to training product work throughout the process.</w:t>
      </w:r>
    </w:p>
    <w:p w14:paraId="18557C7E" w14:textId="77777777" w:rsidR="000B6257" w:rsidRDefault="000B6257" w:rsidP="000B6257">
      <w:r>
        <w:t>It is expected that stakeholder consultation is:</w:t>
      </w:r>
    </w:p>
    <w:p w14:paraId="2295B794" w14:textId="77777777" w:rsidR="000B6257" w:rsidRDefault="000B6257" w:rsidP="00347E03">
      <w:pPr>
        <w:pStyle w:val="Documentrepairbullet"/>
        <w:numPr>
          <w:ilvl w:val="0"/>
          <w:numId w:val="8"/>
        </w:numPr>
        <w:spacing w:before="240" w:line="276" w:lineRule="auto"/>
        <w:ind w:left="709" w:hanging="425"/>
        <w:rPr>
          <w:rFonts w:asciiTheme="minorHAnsi" w:hAnsiTheme="minorHAnsi" w:cstheme="minorHAnsi"/>
        </w:rPr>
      </w:pPr>
      <w:r>
        <w:rPr>
          <w:rFonts w:asciiTheme="minorHAnsi" w:hAnsiTheme="minorHAnsi" w:cstheme="minorHAnsi"/>
        </w:rPr>
        <w:t>Purposeful: set a clear understanding of what is to be achieved</w:t>
      </w:r>
    </w:p>
    <w:p w14:paraId="64B07F61" w14:textId="77777777" w:rsidR="000B6257" w:rsidRDefault="000B6257" w:rsidP="00347E03">
      <w:pPr>
        <w:pStyle w:val="Documentrepairbullet"/>
        <w:numPr>
          <w:ilvl w:val="0"/>
          <w:numId w:val="8"/>
        </w:numPr>
        <w:spacing w:before="240" w:line="276" w:lineRule="auto"/>
        <w:ind w:left="709" w:hanging="425"/>
        <w:rPr>
          <w:rFonts w:asciiTheme="minorHAnsi" w:hAnsiTheme="minorHAnsi" w:cstheme="minorHAnsi"/>
        </w:rPr>
      </w:pPr>
      <w:r>
        <w:rPr>
          <w:rFonts w:asciiTheme="minorHAnsi" w:hAnsiTheme="minorHAnsi" w:cstheme="minorHAnsi"/>
        </w:rPr>
        <w:t>Inclusive: identify relevant stakeholders and make it easy for them to engage</w:t>
      </w:r>
    </w:p>
    <w:p w14:paraId="6213AB8A" w14:textId="77777777" w:rsidR="000B6257" w:rsidRDefault="000B6257" w:rsidP="00347E03">
      <w:pPr>
        <w:pStyle w:val="Documentrepairbullet"/>
        <w:numPr>
          <w:ilvl w:val="0"/>
          <w:numId w:val="8"/>
        </w:numPr>
        <w:spacing w:before="240" w:line="276" w:lineRule="auto"/>
        <w:ind w:left="709" w:hanging="425"/>
        <w:rPr>
          <w:rFonts w:asciiTheme="minorHAnsi" w:hAnsiTheme="minorHAnsi" w:cstheme="minorHAnsi"/>
        </w:rPr>
      </w:pPr>
      <w:r>
        <w:rPr>
          <w:rFonts w:asciiTheme="minorHAnsi" w:hAnsiTheme="minorHAnsi" w:cstheme="minorHAnsi"/>
        </w:rPr>
        <w:t>Timely: involve stakeholders early in the process and agree on when and how to engage</w:t>
      </w:r>
    </w:p>
    <w:p w14:paraId="27A8BE47" w14:textId="77777777" w:rsidR="000B6257" w:rsidRDefault="000B6257" w:rsidP="00347E03">
      <w:pPr>
        <w:pStyle w:val="Documentrepairbullet"/>
        <w:numPr>
          <w:ilvl w:val="0"/>
          <w:numId w:val="8"/>
        </w:numPr>
        <w:spacing w:before="240" w:line="276" w:lineRule="auto"/>
        <w:ind w:left="709" w:hanging="425"/>
        <w:rPr>
          <w:rFonts w:asciiTheme="minorHAnsi" w:hAnsiTheme="minorHAnsi" w:cstheme="minorHAnsi"/>
        </w:rPr>
      </w:pPr>
      <w:r>
        <w:rPr>
          <w:rFonts w:asciiTheme="minorHAnsi" w:hAnsiTheme="minorHAnsi" w:cstheme="minorHAnsi"/>
        </w:rPr>
        <w:t>Transparent: be open, honest and set clear expectations</w:t>
      </w:r>
    </w:p>
    <w:p w14:paraId="0F9867E9" w14:textId="77777777" w:rsidR="000B6257" w:rsidRDefault="000B6257" w:rsidP="00347E03">
      <w:pPr>
        <w:pStyle w:val="Documentrepairbullet"/>
        <w:numPr>
          <w:ilvl w:val="0"/>
          <w:numId w:val="8"/>
        </w:numPr>
        <w:spacing w:before="240" w:line="276" w:lineRule="auto"/>
        <w:ind w:left="709" w:hanging="425"/>
        <w:rPr>
          <w:rFonts w:asciiTheme="minorHAnsi" w:hAnsiTheme="minorHAnsi" w:cstheme="minorHAnsi"/>
        </w:rPr>
      </w:pPr>
      <w:r>
        <w:rPr>
          <w:rFonts w:asciiTheme="minorHAnsi" w:hAnsiTheme="minorHAnsi" w:cstheme="minorHAnsi"/>
        </w:rPr>
        <w:t>Respectful: acknowledge the expertise, perspectives and needs of stakeholders.</w:t>
      </w:r>
    </w:p>
    <w:p w14:paraId="64D71F5F" w14:textId="5332F64F" w:rsidR="000B6257" w:rsidRDefault="000B6257" w:rsidP="000B6257">
      <w:pPr>
        <w:pStyle w:val="Heading3"/>
      </w:pPr>
      <w:bookmarkStart w:id="469" w:name="_Toc172730516"/>
      <w:r>
        <w:t xml:space="preserve">2.1 Release of draft </w:t>
      </w:r>
      <w:bookmarkEnd w:id="469"/>
      <w:r w:rsidR="00C2680B">
        <w:t>training package products</w:t>
      </w:r>
    </w:p>
    <w:p w14:paraId="2BDB7586" w14:textId="77777777" w:rsidR="000B6257" w:rsidRDefault="000B6257" w:rsidP="000B6257">
      <w:r>
        <w:t xml:space="preserve">After Jobs and Skills Councils have prepared a training product, they must release the draft for public and government consultation. Jobs and Skills Councils must consult with public and government stakeholders that were identified in their consultation strategy. </w:t>
      </w:r>
    </w:p>
    <w:p w14:paraId="1D3872BE" w14:textId="77777777" w:rsidR="000B6257" w:rsidRDefault="000B6257" w:rsidP="000B6257">
      <w:r>
        <w:t>At a minimum, Jobs and Skills Councils must make the following information publicly available for consultation:</w:t>
      </w:r>
    </w:p>
    <w:p w14:paraId="1996AD6E" w14:textId="1F88A685" w:rsidR="000B6257" w:rsidRPr="00B821C8" w:rsidRDefault="000B6257" w:rsidP="004F22A3">
      <w:pPr>
        <w:pStyle w:val="Documentrepairbullet"/>
        <w:numPr>
          <w:ilvl w:val="0"/>
          <w:numId w:val="53"/>
        </w:numPr>
        <w:spacing w:before="240" w:line="276" w:lineRule="auto"/>
        <w:ind w:left="714" w:hanging="357"/>
        <w:rPr>
          <w:rFonts w:asciiTheme="minorHAnsi" w:hAnsiTheme="minorHAnsi" w:cstheme="minorHAnsi"/>
        </w:rPr>
      </w:pPr>
      <w:r w:rsidRPr="00B821C8">
        <w:rPr>
          <w:rFonts w:asciiTheme="minorHAnsi" w:hAnsiTheme="minorHAnsi" w:cstheme="minorHAnsi"/>
        </w:rPr>
        <w:t xml:space="preserve">a description of the training </w:t>
      </w:r>
      <w:r w:rsidR="00FD3C04" w:rsidRPr="00FD3C04">
        <w:rPr>
          <w:rFonts w:asciiTheme="minorHAnsi" w:hAnsiTheme="minorHAnsi" w:cstheme="minorHAnsi"/>
        </w:rPr>
        <w:t xml:space="preserve">package </w:t>
      </w:r>
      <w:r w:rsidRPr="00B821C8">
        <w:rPr>
          <w:rFonts w:asciiTheme="minorHAnsi" w:hAnsiTheme="minorHAnsi" w:cstheme="minorHAnsi"/>
        </w:rPr>
        <w:t>product and its purpose</w:t>
      </w:r>
    </w:p>
    <w:p w14:paraId="44881699" w14:textId="77777777" w:rsidR="000B6257" w:rsidRDefault="000B6257" w:rsidP="004F22A3">
      <w:pPr>
        <w:pStyle w:val="Documentrepairbullet"/>
        <w:numPr>
          <w:ilvl w:val="0"/>
          <w:numId w:val="53"/>
        </w:numPr>
        <w:spacing w:before="240" w:line="276" w:lineRule="auto"/>
        <w:ind w:left="714" w:hanging="357"/>
        <w:rPr>
          <w:rFonts w:asciiTheme="minorHAnsi" w:hAnsiTheme="minorHAnsi" w:cstheme="minorHAnsi"/>
        </w:rPr>
      </w:pPr>
      <w:r>
        <w:rPr>
          <w:rFonts w:asciiTheme="minorHAnsi" w:hAnsiTheme="minorHAnsi" w:cstheme="minorHAnsi"/>
        </w:rPr>
        <w:t>a detailed summary of the changes made and why</w:t>
      </w:r>
    </w:p>
    <w:p w14:paraId="33D7C9EB" w14:textId="77777777" w:rsidR="000B6257" w:rsidRDefault="000B6257" w:rsidP="004F22A3">
      <w:pPr>
        <w:pStyle w:val="Documentrepairbullet"/>
        <w:numPr>
          <w:ilvl w:val="0"/>
          <w:numId w:val="53"/>
        </w:numPr>
        <w:spacing w:before="240" w:line="276" w:lineRule="auto"/>
        <w:ind w:left="714" w:hanging="357"/>
        <w:rPr>
          <w:rFonts w:asciiTheme="minorHAnsi" w:hAnsiTheme="minorHAnsi" w:cstheme="minorHAnsi"/>
        </w:rPr>
      </w:pPr>
      <w:r>
        <w:rPr>
          <w:rFonts w:asciiTheme="minorHAnsi" w:hAnsiTheme="minorHAnsi" w:cstheme="minorHAnsi"/>
        </w:rPr>
        <w:t>the draft product for review, including mapping information (limitations may apply for products that are not for public access).</w:t>
      </w:r>
    </w:p>
    <w:p w14:paraId="786A0A25" w14:textId="77777777" w:rsidR="000B6257" w:rsidRDefault="000B6257" w:rsidP="004F22A3">
      <w:pPr>
        <w:pStyle w:val="Documentrepairbullet"/>
        <w:numPr>
          <w:ilvl w:val="0"/>
          <w:numId w:val="53"/>
        </w:numPr>
        <w:spacing w:before="240" w:line="276" w:lineRule="auto"/>
        <w:ind w:left="714" w:hanging="357"/>
        <w:rPr>
          <w:rFonts w:asciiTheme="minorHAnsi" w:hAnsiTheme="minorHAnsi" w:cstheme="minorHAnsi"/>
        </w:rPr>
      </w:pPr>
      <w:r>
        <w:rPr>
          <w:rFonts w:asciiTheme="minorHAnsi" w:hAnsiTheme="minorHAnsi" w:cstheme="minorHAnsi"/>
        </w:rPr>
        <w:t xml:space="preserve">draft companion volume implementation guide. </w:t>
      </w:r>
    </w:p>
    <w:p w14:paraId="17141C1D" w14:textId="77777777" w:rsidR="000B6257" w:rsidRDefault="000B6257" w:rsidP="000B6257">
      <w:pPr>
        <w:pStyle w:val="Heading3"/>
      </w:pPr>
      <w:bookmarkStart w:id="470" w:name="_Toc172730517"/>
      <w:r>
        <w:t>2.2 Undertake consultations</w:t>
      </w:r>
      <w:bookmarkEnd w:id="470"/>
    </w:p>
    <w:p w14:paraId="798742F2" w14:textId="77777777" w:rsidR="000B6257" w:rsidRPr="00FA024D" w:rsidRDefault="000B6257" w:rsidP="000B6257">
      <w:r>
        <w:t xml:space="preserve">Reasonable time must be allocated for consultation with stakeholders to allow for considered feedback and to address conflicting views </w:t>
      </w:r>
      <w:r>
        <w:rPr>
          <w:b/>
          <w:bCs/>
        </w:rPr>
        <w:t>(at a minimum four weeks)</w:t>
      </w:r>
      <w:r>
        <w:t xml:space="preserve">. </w:t>
      </w:r>
      <w:r w:rsidRPr="00FA024D">
        <w:t>Timeframes should reflect the priority, scope and urgency of the work undertaken.</w:t>
      </w:r>
    </w:p>
    <w:p w14:paraId="552049E1" w14:textId="6E8BA9C4" w:rsidR="000B6257" w:rsidRDefault="000B6257" w:rsidP="000B6257">
      <w:r w:rsidRPr="00FA024D">
        <w:t xml:space="preserve">Feedback should be sought from different types of stakeholders on the training </w:t>
      </w:r>
      <w:r w:rsidR="00FD3C04" w:rsidRPr="00FD3C04">
        <w:t xml:space="preserve">package </w:t>
      </w:r>
      <w:r w:rsidRPr="00FA024D">
        <w:t>product’s</w:t>
      </w:r>
      <w:r>
        <w:t xml:space="preserve"> impact on industry and whether it meets industry skill needs as well as issues for training delivery and implementation, and whether it meets the needs of learners.</w:t>
      </w:r>
    </w:p>
    <w:p w14:paraId="52BF2244" w14:textId="77777777" w:rsidR="000B6257" w:rsidRDefault="000B6257" w:rsidP="000B6257">
      <w:r>
        <w:t>Jobs and Skills Councils must engage with state-based industry engagement forums where appropriate.</w:t>
      </w:r>
    </w:p>
    <w:p w14:paraId="09926944" w14:textId="122C0934" w:rsidR="000B6257" w:rsidRDefault="000B6257" w:rsidP="000B6257">
      <w:pPr>
        <w:spacing w:before="120"/>
      </w:pPr>
      <w:r>
        <w:t xml:space="preserve">Truncated timeframes for stakeholder consultation may be acceptable for fast-track projects where these are agreed by Skills Ministers. Additional time may be needed for more complex or contentious training </w:t>
      </w:r>
      <w:r w:rsidR="00FD3C04" w:rsidRPr="00FD3C04">
        <w:t xml:space="preserve">package </w:t>
      </w:r>
      <w:r>
        <w:t xml:space="preserve">product development work which will be identified in the consultation strategy. </w:t>
      </w:r>
    </w:p>
    <w:p w14:paraId="50DD1205" w14:textId="3C5D8E81" w:rsidR="000B6257" w:rsidRDefault="000B6257" w:rsidP="000B6257">
      <w:r>
        <w:t xml:space="preserve">Where </w:t>
      </w:r>
      <w:r w:rsidR="00C2680B">
        <w:t>training package products</w:t>
      </w:r>
      <w:r>
        <w:t xml:space="preserve"> include mandatory workplace requirements, consultation with employers must demonstrate evidence of support for proposed requirements (including from small to medium sized enterprises), and employer willingness to support learner work placements. Jobs and Skills Councils must refer to the process set out in the good practice guide on mandatory workplace requirements: </w:t>
      </w:r>
      <w:hyperlink r:id="rId30" w:history="1">
        <w:r w:rsidRPr="00DA6FC4">
          <w:rPr>
            <w:rStyle w:val="Hyperlink"/>
          </w:rPr>
          <w:t>On the Mark: 5 Good Practice Principles</w:t>
        </w:r>
      </w:hyperlink>
      <w:r w:rsidRPr="00DA6FC4">
        <w:t>.</w:t>
      </w:r>
      <w:r>
        <w:t xml:space="preserve"> </w:t>
      </w:r>
    </w:p>
    <w:p w14:paraId="4C092C1F" w14:textId="090CB5BD" w:rsidR="000B6257" w:rsidRDefault="000B6257" w:rsidP="000B6257">
      <w:r>
        <w:lastRenderedPageBreak/>
        <w:t xml:space="preserve">Where a training </w:t>
      </w:r>
      <w:r w:rsidR="00DE0928" w:rsidRPr="00DE0928">
        <w:t xml:space="preserve">package </w:t>
      </w:r>
      <w:r>
        <w:t xml:space="preserve">product or associated materials are deemed confidential by a Jobs and Skills Council due to security or public safety risks (as set out in the Annual Training Product Development Plan), appropriate controls will be put in place to protect sensitive, confidential and Not for Public Access products of the training package. </w:t>
      </w:r>
    </w:p>
    <w:p w14:paraId="16EE8718" w14:textId="77777777" w:rsidR="000B6257" w:rsidRDefault="000B6257" w:rsidP="000B6257">
      <w:pPr>
        <w:pStyle w:val="Heading3"/>
      </w:pPr>
      <w:bookmarkStart w:id="471" w:name="_Toc172730518"/>
      <w:r>
        <w:t>2.3 Maintain a consultation log</w:t>
      </w:r>
      <w:bookmarkEnd w:id="471"/>
    </w:p>
    <w:p w14:paraId="57C1516D" w14:textId="28A3A290" w:rsidR="000B6257" w:rsidRDefault="000B6257" w:rsidP="000B6257">
      <w:r>
        <w:t xml:space="preserve">Jobs and Skills Councils are required to keep consultation logs throughout the training </w:t>
      </w:r>
      <w:r w:rsidR="00DE0928" w:rsidRPr="00DE0928">
        <w:t xml:space="preserve">package </w:t>
      </w:r>
      <w:r>
        <w:t xml:space="preserve">product development process. Consultation logs </w:t>
      </w:r>
      <w:r w:rsidRPr="00FA024D">
        <w:t>should</w:t>
      </w:r>
      <w:r>
        <w:t xml:space="preserve"> have a high-level summary of all feedback received, and include the following for individual pieces of feedback: </w:t>
      </w:r>
    </w:p>
    <w:p w14:paraId="2E5D94CC" w14:textId="77777777" w:rsidR="000B6257" w:rsidRDefault="000B6257" w:rsidP="004F22A3">
      <w:pPr>
        <w:pStyle w:val="Documentrepairbullet"/>
        <w:numPr>
          <w:ilvl w:val="0"/>
          <w:numId w:val="54"/>
        </w:numPr>
        <w:spacing w:before="240" w:line="276" w:lineRule="auto"/>
        <w:ind w:left="714" w:hanging="357"/>
        <w:rPr>
          <w:rFonts w:asciiTheme="minorHAnsi" w:hAnsiTheme="minorHAnsi" w:cstheme="minorHAnsi"/>
        </w:rPr>
      </w:pPr>
      <w:r>
        <w:rPr>
          <w:rFonts w:asciiTheme="minorHAnsi" w:hAnsiTheme="minorHAnsi" w:cstheme="minorHAnsi"/>
        </w:rPr>
        <w:t xml:space="preserve">Date of communication </w:t>
      </w:r>
    </w:p>
    <w:p w14:paraId="5722138D" w14:textId="77777777" w:rsidR="000B6257" w:rsidRDefault="000B6257" w:rsidP="004F22A3">
      <w:pPr>
        <w:pStyle w:val="Documentrepairbullet"/>
        <w:numPr>
          <w:ilvl w:val="0"/>
          <w:numId w:val="54"/>
        </w:numPr>
        <w:spacing w:before="240" w:line="276" w:lineRule="auto"/>
        <w:ind w:left="714" w:hanging="357"/>
        <w:rPr>
          <w:rFonts w:asciiTheme="minorHAnsi" w:hAnsiTheme="minorHAnsi" w:cstheme="minorHAnsi"/>
        </w:rPr>
      </w:pPr>
      <w:r>
        <w:rPr>
          <w:rFonts w:asciiTheme="minorHAnsi" w:hAnsiTheme="minorHAnsi" w:cstheme="minorHAnsi"/>
        </w:rPr>
        <w:t>Stakeholder</w:t>
      </w:r>
    </w:p>
    <w:p w14:paraId="5154DFF7" w14:textId="77777777" w:rsidR="000B6257" w:rsidRDefault="000B6257" w:rsidP="004F22A3">
      <w:pPr>
        <w:pStyle w:val="Documentrepairbullet"/>
        <w:numPr>
          <w:ilvl w:val="0"/>
          <w:numId w:val="54"/>
        </w:numPr>
        <w:spacing w:before="240" w:line="276" w:lineRule="auto"/>
        <w:ind w:left="714" w:hanging="357"/>
        <w:rPr>
          <w:rFonts w:asciiTheme="minorHAnsi" w:hAnsiTheme="minorHAnsi" w:cstheme="minorHAnsi"/>
        </w:rPr>
      </w:pPr>
      <w:r>
        <w:rPr>
          <w:rFonts w:asciiTheme="minorHAnsi" w:hAnsiTheme="minorHAnsi" w:cstheme="minorHAnsi"/>
        </w:rPr>
        <w:t>Category of stakeholder (e.g. employer, peak body, union, learner, etc.)</w:t>
      </w:r>
    </w:p>
    <w:p w14:paraId="4020D51B" w14:textId="77777777" w:rsidR="000B6257" w:rsidRDefault="000B6257" w:rsidP="004F22A3">
      <w:pPr>
        <w:pStyle w:val="Documentrepairbullet"/>
        <w:numPr>
          <w:ilvl w:val="0"/>
          <w:numId w:val="54"/>
        </w:numPr>
        <w:spacing w:before="240" w:line="276" w:lineRule="auto"/>
        <w:ind w:left="714" w:hanging="357"/>
        <w:rPr>
          <w:rFonts w:asciiTheme="minorHAnsi" w:hAnsiTheme="minorHAnsi" w:cstheme="minorHAnsi"/>
        </w:rPr>
      </w:pPr>
      <w:r>
        <w:rPr>
          <w:rFonts w:asciiTheme="minorHAnsi" w:hAnsiTheme="minorHAnsi" w:cstheme="minorHAnsi"/>
        </w:rPr>
        <w:t>Communication method</w:t>
      </w:r>
    </w:p>
    <w:p w14:paraId="469C467F" w14:textId="77777777" w:rsidR="000B6257" w:rsidRDefault="000B6257" w:rsidP="004F22A3">
      <w:pPr>
        <w:pStyle w:val="Documentrepairbullet"/>
        <w:numPr>
          <w:ilvl w:val="0"/>
          <w:numId w:val="54"/>
        </w:numPr>
        <w:spacing w:before="240" w:line="276" w:lineRule="auto"/>
        <w:ind w:left="714" w:hanging="357"/>
        <w:rPr>
          <w:rFonts w:asciiTheme="minorHAnsi" w:hAnsiTheme="minorHAnsi" w:cstheme="minorHAnsi"/>
        </w:rPr>
      </w:pPr>
      <w:r>
        <w:rPr>
          <w:rFonts w:asciiTheme="minorHAnsi" w:hAnsiTheme="minorHAnsi" w:cstheme="minorHAnsi"/>
        </w:rPr>
        <w:t>Issues raised by stakeholder</w:t>
      </w:r>
    </w:p>
    <w:p w14:paraId="7449603B" w14:textId="77777777" w:rsidR="000B6257" w:rsidRDefault="000B6257" w:rsidP="004F22A3">
      <w:pPr>
        <w:pStyle w:val="Documentrepairbullet"/>
        <w:numPr>
          <w:ilvl w:val="0"/>
          <w:numId w:val="54"/>
        </w:numPr>
        <w:spacing w:before="240" w:line="276" w:lineRule="auto"/>
        <w:ind w:left="714" w:hanging="357"/>
        <w:rPr>
          <w:rFonts w:asciiTheme="minorHAnsi" w:hAnsiTheme="minorHAnsi" w:cstheme="minorHAnsi"/>
        </w:rPr>
      </w:pPr>
      <w:r>
        <w:rPr>
          <w:rFonts w:asciiTheme="minorHAnsi" w:hAnsiTheme="minorHAnsi" w:cstheme="minorHAnsi"/>
        </w:rPr>
        <w:t>Response from the Jobs and Skills Council</w:t>
      </w:r>
    </w:p>
    <w:p w14:paraId="3DFDBF6E" w14:textId="77777777" w:rsidR="000B6257" w:rsidRDefault="000B6257" w:rsidP="000B6257">
      <w:r>
        <w:t xml:space="preserve">Jobs and Skills Councils are required to make the consultation log publicly available on their websites and include their consultation logs in the submission to the Assurance Body. </w:t>
      </w:r>
    </w:p>
    <w:p w14:paraId="4AA5AC83" w14:textId="77777777" w:rsidR="000B6257" w:rsidRDefault="000B6257" w:rsidP="000C1BCD">
      <w:pPr>
        <w:pStyle w:val="Heading2"/>
        <w:rPr>
          <w:b/>
        </w:rPr>
      </w:pPr>
      <w:bookmarkStart w:id="472" w:name="_Toc172730519"/>
      <w:r>
        <w:t>Step 3: Incorporating Feedback</w:t>
      </w:r>
      <w:bookmarkEnd w:id="472"/>
    </w:p>
    <w:p w14:paraId="50D7F75A" w14:textId="77777777" w:rsidR="000B6257" w:rsidRDefault="000B6257" w:rsidP="000B6257">
      <w:pPr>
        <w:pStyle w:val="Heading3"/>
      </w:pPr>
      <w:bookmarkStart w:id="473" w:name="_Toc172730520"/>
      <w:r>
        <w:t>3.1 Determine Revisions</w:t>
      </w:r>
      <w:bookmarkEnd w:id="473"/>
    </w:p>
    <w:p w14:paraId="083928C4" w14:textId="766CE6D3" w:rsidR="000B6257" w:rsidRPr="00FA024D" w:rsidRDefault="000B6257" w:rsidP="000B6257">
      <w:r>
        <w:t xml:space="preserve">Once public and government consultation has ended, the Jobs and Skills Council will determine if further revisions to the draft training </w:t>
      </w:r>
      <w:r w:rsidR="00DE0928" w:rsidRPr="00DE0928">
        <w:t xml:space="preserve">package </w:t>
      </w:r>
      <w:r>
        <w:t xml:space="preserve">product are required. At all stages, the Jobs and Skills Council </w:t>
      </w:r>
      <w:r w:rsidRPr="00FA024D">
        <w:t xml:space="preserve">should make best efforts to incorporate feedback from stakeholders (including those that participated in the public consultation period), provide a justification where they have not incorporated feedback and ensure that the final product reflects broad stakeholder consensus. </w:t>
      </w:r>
    </w:p>
    <w:p w14:paraId="13DD9E5A" w14:textId="77777777" w:rsidR="000B6257" w:rsidRPr="00FA024D" w:rsidRDefault="000B6257" w:rsidP="000B6257">
      <w:r w:rsidRPr="00FA024D">
        <w:t>Depending on the scale of the revisions required, Jobs and Skills Councils may need to undertake further consultation to address this feedback.</w:t>
      </w:r>
    </w:p>
    <w:p w14:paraId="3810B08C" w14:textId="77777777" w:rsidR="000B6257" w:rsidRPr="00FA024D" w:rsidRDefault="000B6257" w:rsidP="000B6257">
      <w:pPr>
        <w:pStyle w:val="Heading5"/>
        <w:rPr>
          <w:b w:val="0"/>
          <w:color w:val="000000" w:themeColor="text1"/>
          <w:sz w:val="28"/>
          <w:szCs w:val="24"/>
        </w:rPr>
      </w:pPr>
      <w:r w:rsidRPr="00FA024D">
        <w:rPr>
          <w:b w:val="0"/>
          <w:color w:val="000000" w:themeColor="text1"/>
          <w:sz w:val="28"/>
          <w:szCs w:val="24"/>
        </w:rPr>
        <w:t>3.2 Additional consultations if required</w:t>
      </w:r>
    </w:p>
    <w:p w14:paraId="7351BA21" w14:textId="124B503B" w:rsidR="000B6257" w:rsidRPr="00FA024D" w:rsidRDefault="000B6257" w:rsidP="000B6257">
      <w:r w:rsidRPr="00FA024D">
        <w:t xml:space="preserve">If significant changes have been made to the training </w:t>
      </w:r>
      <w:r w:rsidR="00DE0928" w:rsidRPr="00DE0928">
        <w:t xml:space="preserve">package </w:t>
      </w:r>
      <w:r w:rsidRPr="00FA024D">
        <w:t>product as a result of public and government consultation, Jobs and Skills Councils should undertake further consultation with relevant stakeholders to address this and ensure the final product reflects broad stakeholder consensus. Outcomes of these additional consultations, including a justification for changes, should be captured in the consultation logs.</w:t>
      </w:r>
    </w:p>
    <w:p w14:paraId="215E8AF0" w14:textId="77777777" w:rsidR="000B6257" w:rsidRPr="00FA024D" w:rsidRDefault="000B6257" w:rsidP="000B6257">
      <w:r w:rsidRPr="00FA024D">
        <w:t>Timeframes for any additional consultation should reflect the scope and complexity of the proposed changes.</w:t>
      </w:r>
    </w:p>
    <w:p w14:paraId="4304D1E9" w14:textId="77777777" w:rsidR="000B6257" w:rsidRPr="00FA024D" w:rsidRDefault="000B6257" w:rsidP="000B6257">
      <w:pPr>
        <w:pStyle w:val="Heading3"/>
      </w:pPr>
      <w:bookmarkStart w:id="474" w:name="_Toc172730521"/>
      <w:r w:rsidRPr="00FA024D">
        <w:t>3.3 Provide Justification</w:t>
      </w:r>
      <w:bookmarkEnd w:id="474"/>
    </w:p>
    <w:p w14:paraId="2AF59E61" w14:textId="24B86BFD" w:rsidR="000B6257" w:rsidRDefault="000B6257" w:rsidP="000B6257">
      <w:r w:rsidRPr="00FA024D">
        <w:t>Where feedback is not incorporated, clear written justification should be recorded in the</w:t>
      </w:r>
      <w:r>
        <w:t xml:space="preserve"> consultation logs. Where there is not broad stakeholder consensus on a training </w:t>
      </w:r>
      <w:r w:rsidR="00DE0928" w:rsidRPr="00DE0928">
        <w:t xml:space="preserve">package </w:t>
      </w:r>
      <w:r>
        <w:t xml:space="preserve">product, the reasons why issues cannot be resolved, the steps taken and the impact on learner and </w:t>
      </w:r>
      <w:r>
        <w:lastRenderedPageBreak/>
        <w:t xml:space="preserve">employment </w:t>
      </w:r>
      <w:r w:rsidRPr="00FA024D">
        <w:t>outcomes should be clearly articulated. If a Jobs and Skills Council does not deem it necessary under Step 3.2 to seek further consultation to address feedback, a justification should be provided</w:t>
      </w:r>
      <w:r>
        <w:t xml:space="preserve"> as part of the submission to the Assurance Body. </w:t>
      </w:r>
    </w:p>
    <w:p w14:paraId="2BC9B4B3" w14:textId="77777777" w:rsidR="000B6257" w:rsidRDefault="000B6257" w:rsidP="000B6257">
      <w:pPr>
        <w:pStyle w:val="Heading3"/>
      </w:pPr>
      <w:bookmarkStart w:id="475" w:name="_Toc172730522"/>
      <w:r>
        <w:t>3.4 Dispute resolution</w:t>
      </w:r>
      <w:bookmarkEnd w:id="475"/>
    </w:p>
    <w:p w14:paraId="7425F91C" w14:textId="6C30C6CC" w:rsidR="000B6257" w:rsidRDefault="000B6257" w:rsidP="000B6257">
      <w:r>
        <w:t xml:space="preserve">Jobs and Skills Councils are responsible for resolving disagreements and disputes between stakeholders relating to the content of its </w:t>
      </w:r>
      <w:r w:rsidR="00C2680B">
        <w:t>training package products</w:t>
      </w:r>
      <w:r>
        <w:t xml:space="preserve"> prior to them being submitted to the Assurance Body. Where there is disagreement between one or more industry or government stakeholders, the Jobs and Skills Council must seek to resolve that disagreement. Jobs and Skills Councils must meaningfully engage with parties and be willing to genuinely consider the ideas and opinions of all stakeholders. </w:t>
      </w:r>
    </w:p>
    <w:p w14:paraId="6FD2AF50" w14:textId="5D492091" w:rsidR="000B6257" w:rsidRDefault="000B6257" w:rsidP="000B6257">
      <w:r>
        <w:t xml:space="preserve">Jobs and Skills Councils are required under their Grant Agreement to have a dispute resolution policy to address disputes. This policy must be consistent with the </w:t>
      </w:r>
      <w:hyperlink w:anchor="_Model_Dispute_Resolution" w:history="1">
        <w:r w:rsidR="00CA62A1" w:rsidRPr="009F58A5">
          <w:rPr>
            <w:rStyle w:val="Hyperlink"/>
          </w:rPr>
          <w:t>Model Dispute Resolution Policy</w:t>
        </w:r>
      </w:hyperlink>
      <w:r>
        <w:t xml:space="preserve">. </w:t>
      </w:r>
    </w:p>
    <w:p w14:paraId="009C91EB" w14:textId="26477B71" w:rsidR="000B6257" w:rsidRDefault="000B6257" w:rsidP="000B6257">
      <w:r>
        <w:rPr>
          <w:rStyle w:val="normaltextrun"/>
          <w:rFonts w:cs="Calibri"/>
          <w:color w:val="000000" w:themeColor="text1"/>
        </w:rPr>
        <w:t xml:space="preserve">The priority for Jobs and Skills Councils is to resolve disagreements with and between stakeholders as early as possible in the training </w:t>
      </w:r>
      <w:r w:rsidR="00ED5BD8" w:rsidRPr="00ED5BD8">
        <w:rPr>
          <w:rStyle w:val="normaltextrun"/>
          <w:rFonts w:cs="Calibri"/>
          <w:color w:val="000000" w:themeColor="text1"/>
        </w:rPr>
        <w:t xml:space="preserve">package </w:t>
      </w:r>
      <w:r>
        <w:rPr>
          <w:rStyle w:val="normaltextrun"/>
          <w:rFonts w:cs="Calibri"/>
          <w:color w:val="000000" w:themeColor="text1"/>
        </w:rPr>
        <w:t>product development process and prevent escalation to a dispute resolution and conciliation process.</w:t>
      </w:r>
      <w:r>
        <w:rPr>
          <w:rStyle w:val="eop"/>
          <w:rFonts w:eastAsiaTheme="majorEastAsia" w:cs="Calibri"/>
          <w:color w:val="000000" w:themeColor="text1"/>
        </w:rPr>
        <w:t> </w:t>
      </w:r>
      <w:r>
        <w:rPr>
          <w:rFonts w:eastAsiaTheme="majorEastAsia" w:cs="Calibri"/>
          <w:color w:val="000000" w:themeColor="text1"/>
        </w:rPr>
        <w:t xml:space="preserve">It is crucial that the steps to address disagreements do not slow down the process for developing and approving </w:t>
      </w:r>
      <w:r w:rsidR="00C2680B">
        <w:rPr>
          <w:rFonts w:eastAsiaTheme="majorEastAsia" w:cs="Calibri"/>
          <w:color w:val="000000" w:themeColor="text1"/>
        </w:rPr>
        <w:t>training package products</w:t>
      </w:r>
      <w:r>
        <w:rPr>
          <w:rFonts w:eastAsiaTheme="majorEastAsia" w:cs="Calibri"/>
          <w:color w:val="000000" w:themeColor="text1"/>
        </w:rPr>
        <w:t>.</w:t>
      </w:r>
    </w:p>
    <w:p w14:paraId="11968F9C" w14:textId="1D535554" w:rsidR="000B6257" w:rsidRDefault="000B6257" w:rsidP="000B6257">
      <w:r>
        <w:t xml:space="preserve">If there is an irreconcilable or significant dispute between the parties, a formal dispute resolution process that engages an Alternative Dispute Resolution (ADR) practitioner can be initiated. This process can only be initiated by a Senior Responsible Officer from the Commonwealth, state and territory, or the Jobs and Skills Council responsible for the training </w:t>
      </w:r>
      <w:r w:rsidR="00ED5BD8" w:rsidRPr="00ED5BD8">
        <w:t xml:space="preserve">package </w:t>
      </w:r>
      <w:r>
        <w:t xml:space="preserve">product. The process for dispute resolution is set out in greater detail </w:t>
      </w:r>
      <w:r w:rsidR="009F58A5">
        <w:t xml:space="preserve">in the </w:t>
      </w:r>
      <w:bookmarkStart w:id="476" w:name="_Hlk184884021"/>
      <w:r w:rsidR="009F58A5" w:rsidRPr="00CA62A1">
        <w:t>Model Dispute Resolution Policy</w:t>
      </w:r>
      <w:bookmarkEnd w:id="476"/>
      <w:r>
        <w:t>.</w:t>
      </w:r>
    </w:p>
    <w:p w14:paraId="580FFFBB" w14:textId="77777777" w:rsidR="000B6257" w:rsidRPr="00FA024D" w:rsidRDefault="000B6257" w:rsidP="000B6257">
      <w:r>
        <w:t xml:space="preserve">The formal dispute resolution </w:t>
      </w:r>
      <w:r w:rsidRPr="00FA024D">
        <w:t>process should only occur when the Jobs and Skills Council’s dispute resolution policy has been exhausted and failed to achieve a result. The use of an ADR practitioner is the end point, and a Jobs and Skills Council will need to decide on the dispute’s resolution following this process.</w:t>
      </w:r>
    </w:p>
    <w:p w14:paraId="78D286C7" w14:textId="5CD297DD" w:rsidR="000B6257" w:rsidRDefault="000B6257" w:rsidP="000B6257">
      <w:r w:rsidRPr="00FA024D">
        <w:t xml:space="preserve">Where there is disagreement on a training </w:t>
      </w:r>
      <w:r w:rsidR="00ED5BD8" w:rsidRPr="00ED5BD8">
        <w:t xml:space="preserve">package </w:t>
      </w:r>
      <w:r w:rsidRPr="00FA024D">
        <w:t>product update, including following a dispute resolution process, the reasons why issues cannot be resolved, the steps taken and the impact on learner and employment outcomes should be clearly</w:t>
      </w:r>
      <w:r>
        <w:t xml:space="preserve"> articulated in the consultation log.</w:t>
      </w:r>
    </w:p>
    <w:p w14:paraId="3F8980B8" w14:textId="77777777" w:rsidR="000B6257" w:rsidRDefault="000B6257" w:rsidP="000C1BCD">
      <w:pPr>
        <w:pStyle w:val="Heading2"/>
        <w:rPr>
          <w:b/>
        </w:rPr>
      </w:pPr>
      <w:bookmarkStart w:id="477" w:name="_Toc172730523"/>
      <w:r>
        <w:t>Step 4: Senior officials’ check</w:t>
      </w:r>
      <w:bookmarkEnd w:id="477"/>
    </w:p>
    <w:p w14:paraId="191BF993" w14:textId="77777777" w:rsidR="000B6257" w:rsidRDefault="000B6257" w:rsidP="000B6257">
      <w:pPr>
        <w:pStyle w:val="Heading3"/>
      </w:pPr>
      <w:bookmarkStart w:id="478" w:name="_Toc172730524"/>
      <w:r>
        <w:t>4.1 Check by Commonwealth, state and territory Senior Responsible Officers</w:t>
      </w:r>
      <w:bookmarkEnd w:id="478"/>
      <w:r>
        <w:t xml:space="preserve"> </w:t>
      </w:r>
    </w:p>
    <w:p w14:paraId="61423100" w14:textId="1F57774B" w:rsidR="000B6257" w:rsidRDefault="000B6257" w:rsidP="000B6257">
      <w:r>
        <w:t xml:space="preserve">Jobs and Skills Councils are required to seek government feedback through Senior Responsible Officers for a </w:t>
      </w:r>
      <w:r>
        <w:rPr>
          <w:b/>
          <w:bCs/>
        </w:rPr>
        <w:t>minimum of two weeks</w:t>
      </w:r>
      <w:r>
        <w:t xml:space="preserve"> to ensure that implementation issues identified by Commonwealth, states and territories throughout the development of a training </w:t>
      </w:r>
      <w:r w:rsidR="00ED5BD8" w:rsidRPr="00ED5BD8">
        <w:t xml:space="preserve">package </w:t>
      </w:r>
      <w:r>
        <w:t xml:space="preserve">product, or issues that have arisen as a result of incorporating feedback on the draft training </w:t>
      </w:r>
      <w:r w:rsidR="00ED5BD8" w:rsidRPr="00ED5BD8">
        <w:t xml:space="preserve">package </w:t>
      </w:r>
      <w:r>
        <w:t xml:space="preserve">product, have been addressed appropriately. If significant implementation issues or issues arising from the incorporation of feedback remain, Jobs and Skills Councils </w:t>
      </w:r>
      <w:r w:rsidRPr="00FA024D">
        <w:t>should</w:t>
      </w:r>
      <w:r>
        <w:t xml:space="preserve"> respond to concerns before submitting the </w:t>
      </w:r>
      <w:r w:rsidR="00C2680B">
        <w:t>training package products</w:t>
      </w:r>
      <w:r>
        <w:t xml:space="preserve"> to the Assurance Body.</w:t>
      </w:r>
    </w:p>
    <w:p w14:paraId="435EBA78" w14:textId="77777777" w:rsidR="000B6257" w:rsidRDefault="000B6257" w:rsidP="000B6257">
      <w:r>
        <w:lastRenderedPageBreak/>
        <w:t>Feedback provided, and the Jobs and Skills Council’s response, must be included in the consultation log.</w:t>
      </w:r>
    </w:p>
    <w:p w14:paraId="242475E5" w14:textId="79883888" w:rsidR="000B6257" w:rsidRDefault="000B6257" w:rsidP="000B6257">
      <w:r>
        <w:t xml:space="preserve">The final draft </w:t>
      </w:r>
      <w:r w:rsidR="00C2680B">
        <w:t>training package products</w:t>
      </w:r>
      <w:r>
        <w:t xml:space="preserve"> and consultation logs must be provided to Senior Responsible Officers for the purposes of this check. </w:t>
      </w:r>
    </w:p>
    <w:p w14:paraId="25CBA60A" w14:textId="77777777" w:rsidR="000B6257" w:rsidRDefault="000B6257" w:rsidP="000C1BCD">
      <w:pPr>
        <w:pStyle w:val="Heading2"/>
        <w:rPr>
          <w:b/>
        </w:rPr>
      </w:pPr>
      <w:bookmarkStart w:id="479" w:name="_Toc172730525"/>
      <w:r>
        <w:t>Step 5: Finalisation and submission to the Assurance Body</w:t>
      </w:r>
      <w:bookmarkEnd w:id="479"/>
    </w:p>
    <w:p w14:paraId="10AD8AED" w14:textId="79EDB3C3" w:rsidR="000B6257" w:rsidRDefault="000B6257" w:rsidP="000B6257">
      <w:pPr>
        <w:pStyle w:val="Heading3"/>
      </w:pPr>
      <w:bookmarkStart w:id="480" w:name="_Toc172730526"/>
      <w:r>
        <w:t xml:space="preserve">5.1 Submission of draft </w:t>
      </w:r>
      <w:r w:rsidR="00C2680B">
        <w:t>training package products</w:t>
      </w:r>
      <w:r>
        <w:t xml:space="preserve"> to the Assurance Body</w:t>
      </w:r>
      <w:bookmarkEnd w:id="480"/>
    </w:p>
    <w:p w14:paraId="6CB76FE6" w14:textId="59B69FA8" w:rsidR="000B6257" w:rsidRDefault="000B6257" w:rsidP="000B6257">
      <w:r>
        <w:t xml:space="preserve">The Training Product Submission (the submission) is prepared by a Jobs and Skills Council after training </w:t>
      </w:r>
      <w:r w:rsidR="00ED5BD8" w:rsidRPr="00ED5BD8">
        <w:t xml:space="preserve">package </w:t>
      </w:r>
      <w:r>
        <w:t>product development work has been completed. Jobs and Skills Councils must publish the submission on their website at the time of submission to the Assurance Body.</w:t>
      </w:r>
    </w:p>
    <w:p w14:paraId="544CC789" w14:textId="77777777" w:rsidR="000B6257" w:rsidRDefault="000B6257" w:rsidP="000B6257">
      <w:r>
        <w:t xml:space="preserve">The following information must be provided to the Assurance Body: </w:t>
      </w:r>
    </w:p>
    <w:tbl>
      <w:tblPr>
        <w:tblStyle w:val="TableGrid1"/>
        <w:tblW w:w="8784" w:type="dxa"/>
        <w:tblInd w:w="0" w:type="dxa"/>
        <w:tblLook w:val="04A0" w:firstRow="1" w:lastRow="0" w:firstColumn="1" w:lastColumn="0" w:noHBand="0" w:noVBand="1"/>
      </w:tblPr>
      <w:tblGrid>
        <w:gridCol w:w="2056"/>
        <w:gridCol w:w="6728"/>
      </w:tblGrid>
      <w:tr w:rsidR="000B6257" w14:paraId="222948AC" w14:textId="77777777" w:rsidTr="0BB3F4B1">
        <w:trPr>
          <w:tblHeader/>
        </w:trPr>
        <w:tc>
          <w:tcPr>
            <w:tcW w:w="2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8FABB6" w14:textId="77777777" w:rsidR="000B6257" w:rsidRDefault="000B6257">
            <w:pPr>
              <w:spacing w:after="120"/>
              <w:rPr>
                <w:rFonts w:asciiTheme="minorHAnsi" w:hAnsiTheme="minorHAnsi" w:cstheme="minorHAnsi"/>
                <w:b/>
                <w:sz w:val="22"/>
                <w:szCs w:val="22"/>
              </w:rPr>
            </w:pPr>
            <w:r>
              <w:rPr>
                <w:rFonts w:asciiTheme="minorHAnsi" w:hAnsiTheme="minorHAnsi" w:cstheme="minorHAnsi"/>
                <w:b/>
                <w:sz w:val="22"/>
                <w:szCs w:val="22"/>
              </w:rPr>
              <w:t>Item</w:t>
            </w:r>
          </w:p>
        </w:tc>
        <w:tc>
          <w:tcPr>
            <w:tcW w:w="6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BB2FE5" w14:textId="77777777" w:rsidR="000B6257" w:rsidRDefault="000B6257">
            <w:pPr>
              <w:spacing w:after="120"/>
              <w:rPr>
                <w:rFonts w:asciiTheme="minorHAnsi" w:hAnsiTheme="minorHAnsi" w:cstheme="minorHAnsi"/>
                <w:b/>
                <w:sz w:val="22"/>
                <w:szCs w:val="22"/>
              </w:rPr>
            </w:pPr>
            <w:r>
              <w:rPr>
                <w:rFonts w:asciiTheme="minorHAnsi" w:hAnsiTheme="minorHAnsi" w:cstheme="minorHAnsi"/>
                <w:b/>
                <w:sz w:val="22"/>
                <w:szCs w:val="22"/>
              </w:rPr>
              <w:t>Details</w:t>
            </w:r>
          </w:p>
        </w:tc>
      </w:tr>
      <w:tr w:rsidR="000B6257" w14:paraId="0E5E2E8D" w14:textId="77777777" w:rsidTr="0098099E">
        <w:trPr>
          <w:trHeight w:val="1666"/>
        </w:trPr>
        <w:tc>
          <w:tcPr>
            <w:tcW w:w="2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D5B837" w14:textId="77777777" w:rsidR="000B6257" w:rsidRDefault="000B6257">
            <w:pPr>
              <w:spacing w:after="120"/>
              <w:rPr>
                <w:rFonts w:asciiTheme="minorHAnsi" w:hAnsiTheme="minorHAnsi" w:cstheme="minorHAnsi"/>
                <w:sz w:val="22"/>
                <w:szCs w:val="22"/>
              </w:rPr>
            </w:pPr>
            <w:r>
              <w:rPr>
                <w:rFonts w:asciiTheme="minorHAnsi" w:hAnsiTheme="minorHAnsi" w:cstheme="minorHAnsi"/>
                <w:sz w:val="22"/>
                <w:szCs w:val="22"/>
              </w:rPr>
              <w:t>CEO declaration</w:t>
            </w:r>
          </w:p>
        </w:tc>
        <w:tc>
          <w:tcPr>
            <w:tcW w:w="6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08E5A1" w14:textId="3DF3BEF4" w:rsidR="000B6257" w:rsidRDefault="000B6257" w:rsidP="0098099E">
            <w:pPr>
              <w:numPr>
                <w:ilvl w:val="2"/>
                <w:numId w:val="9"/>
              </w:numPr>
              <w:spacing w:before="80" w:after="0"/>
              <w:ind w:left="425" w:hanging="425"/>
              <w:rPr>
                <w:rFonts w:asciiTheme="minorHAnsi" w:eastAsia="Calibri" w:hAnsiTheme="minorHAnsi" w:cstheme="minorHAnsi"/>
                <w:sz w:val="22"/>
                <w:szCs w:val="22"/>
              </w:rPr>
            </w:pPr>
            <w:r>
              <w:rPr>
                <w:rFonts w:asciiTheme="minorHAnsi" w:eastAsia="Calibri" w:hAnsiTheme="minorHAnsi" w:cstheme="minorHAnsi"/>
                <w:sz w:val="22"/>
                <w:szCs w:val="22"/>
              </w:rPr>
              <w:t xml:space="preserve">Signed declaration from the Jobs and Skills Council CEO confirming the submission meets all requirements set out in the </w:t>
            </w:r>
            <w:r>
              <w:rPr>
                <w:rFonts w:asciiTheme="minorHAnsi" w:eastAsia="Calibri" w:hAnsiTheme="minorHAnsi" w:cstheme="minorHAnsi"/>
                <w:i/>
                <w:iCs/>
                <w:sz w:val="22"/>
                <w:szCs w:val="22"/>
              </w:rPr>
              <w:t>Training Package Organising Framework</w:t>
            </w:r>
            <w:r>
              <w:rPr>
                <w:rFonts w:asciiTheme="minorHAnsi" w:eastAsia="Calibri" w:hAnsiTheme="minorHAnsi" w:cstheme="minorHAnsi"/>
                <w:sz w:val="22"/>
                <w:szCs w:val="22"/>
              </w:rPr>
              <w:t xml:space="preserve">. The declaration must include a summary that indicates how the Jobs and Skills Council CEO has been assured that the submission meets the requirements. </w:t>
            </w:r>
          </w:p>
        </w:tc>
      </w:tr>
      <w:tr w:rsidR="000B6257" w14:paraId="5028A724" w14:textId="77777777" w:rsidTr="0098099E">
        <w:trPr>
          <w:trHeight w:val="1690"/>
        </w:trPr>
        <w:tc>
          <w:tcPr>
            <w:tcW w:w="2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2CA1A0" w14:textId="77777777" w:rsidR="000B6257" w:rsidRDefault="000B6257">
            <w:pPr>
              <w:spacing w:after="120"/>
              <w:rPr>
                <w:rFonts w:asciiTheme="minorHAnsi" w:hAnsiTheme="minorHAnsi" w:cstheme="minorHAnsi"/>
                <w:sz w:val="22"/>
                <w:szCs w:val="22"/>
              </w:rPr>
            </w:pPr>
            <w:r>
              <w:rPr>
                <w:rFonts w:asciiTheme="minorHAnsi" w:hAnsiTheme="minorHAnsi" w:cstheme="minorHAnsi"/>
                <w:sz w:val="22"/>
                <w:szCs w:val="22"/>
              </w:rPr>
              <w:t>Planning documents</w:t>
            </w:r>
          </w:p>
        </w:tc>
        <w:tc>
          <w:tcPr>
            <w:tcW w:w="6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15F21" w14:textId="57EA78C3" w:rsidR="000B6257" w:rsidRDefault="000B6257" w:rsidP="0098099E">
            <w:pPr>
              <w:numPr>
                <w:ilvl w:val="2"/>
                <w:numId w:val="9"/>
              </w:numPr>
              <w:spacing w:before="80" w:after="0"/>
              <w:ind w:left="425" w:hanging="425"/>
              <w:rPr>
                <w:rFonts w:asciiTheme="minorHAnsi" w:eastAsia="Calibri" w:hAnsiTheme="minorHAnsi" w:cstheme="minorHAnsi"/>
                <w:sz w:val="22"/>
                <w:szCs w:val="22"/>
              </w:rPr>
            </w:pPr>
            <w:r>
              <w:rPr>
                <w:rFonts w:asciiTheme="minorHAnsi" w:eastAsia="Calibri" w:hAnsiTheme="minorHAnsi" w:cstheme="minorHAnsi"/>
                <w:sz w:val="22"/>
                <w:szCs w:val="22"/>
              </w:rPr>
              <w:t xml:space="preserve">The Annual Training Product Development Plan (or a link) showing the proposed training </w:t>
            </w:r>
            <w:r w:rsidR="00ED5BD8" w:rsidRPr="00ED5BD8">
              <w:rPr>
                <w:rFonts w:asciiTheme="minorHAnsi" w:eastAsia="Calibri" w:hAnsiTheme="minorHAnsi" w:cstheme="minorHAnsi"/>
                <w:sz w:val="22"/>
                <w:szCs w:val="22"/>
              </w:rPr>
              <w:t xml:space="preserve">package </w:t>
            </w:r>
            <w:r>
              <w:rPr>
                <w:rFonts w:asciiTheme="minorHAnsi" w:eastAsia="Calibri" w:hAnsiTheme="minorHAnsi" w:cstheme="minorHAnsi"/>
                <w:sz w:val="22"/>
                <w:szCs w:val="22"/>
              </w:rPr>
              <w:t xml:space="preserve">product update/new training </w:t>
            </w:r>
            <w:r w:rsidR="00ED5BD8" w:rsidRPr="00ED5BD8">
              <w:rPr>
                <w:rFonts w:asciiTheme="minorHAnsi" w:eastAsia="Calibri" w:hAnsiTheme="minorHAnsi" w:cstheme="minorHAnsi"/>
                <w:sz w:val="22"/>
                <w:szCs w:val="22"/>
              </w:rPr>
              <w:t xml:space="preserve">package </w:t>
            </w:r>
            <w:r>
              <w:rPr>
                <w:rFonts w:asciiTheme="minorHAnsi" w:eastAsia="Calibri" w:hAnsiTheme="minorHAnsi" w:cstheme="minorHAnsi"/>
                <w:sz w:val="22"/>
                <w:szCs w:val="22"/>
              </w:rPr>
              <w:t>product or, if not in the Plan, a justification of unforeseen or urgent need.</w:t>
            </w:r>
          </w:p>
          <w:p w14:paraId="63EB2CF5" w14:textId="04E872B8" w:rsidR="000B6257" w:rsidRDefault="6B825F2B" w:rsidP="0BB3F4B1">
            <w:pPr>
              <w:numPr>
                <w:ilvl w:val="2"/>
                <w:numId w:val="9"/>
              </w:numPr>
              <w:spacing w:after="0"/>
              <w:ind w:left="425" w:hanging="425"/>
              <w:contextualSpacing/>
              <w:rPr>
                <w:rFonts w:asciiTheme="minorHAnsi" w:eastAsia="Calibri" w:hAnsiTheme="minorHAnsi" w:cstheme="minorBidi"/>
                <w:sz w:val="22"/>
                <w:szCs w:val="22"/>
              </w:rPr>
            </w:pPr>
            <w:r w:rsidRPr="0BB3F4B1">
              <w:rPr>
                <w:rFonts w:asciiTheme="minorHAnsi" w:eastAsia="Calibri" w:hAnsiTheme="minorHAnsi" w:cstheme="minorBidi"/>
                <w:sz w:val="22"/>
                <w:szCs w:val="22"/>
              </w:rPr>
              <w:t>A s</w:t>
            </w:r>
            <w:r w:rsidR="000B6257" w:rsidRPr="0BB3F4B1">
              <w:rPr>
                <w:rFonts w:asciiTheme="minorHAnsi" w:eastAsia="Calibri" w:hAnsiTheme="minorHAnsi" w:cstheme="minorBidi"/>
                <w:sz w:val="22"/>
                <w:szCs w:val="22"/>
              </w:rPr>
              <w:t xml:space="preserve">tatement as to the purpose of the training </w:t>
            </w:r>
            <w:r w:rsidR="00ED5BD8" w:rsidRPr="00ED5BD8">
              <w:rPr>
                <w:rFonts w:asciiTheme="minorHAnsi" w:eastAsia="Calibri" w:hAnsiTheme="minorHAnsi" w:cstheme="minorBidi"/>
                <w:sz w:val="22"/>
                <w:szCs w:val="22"/>
              </w:rPr>
              <w:t xml:space="preserve">package </w:t>
            </w:r>
            <w:r w:rsidR="000B6257" w:rsidRPr="0BB3F4B1">
              <w:rPr>
                <w:rFonts w:asciiTheme="minorHAnsi" w:eastAsia="Calibri" w:hAnsiTheme="minorHAnsi" w:cstheme="minorBidi"/>
                <w:sz w:val="22"/>
                <w:szCs w:val="22"/>
              </w:rPr>
              <w:t>product.</w:t>
            </w:r>
          </w:p>
        </w:tc>
      </w:tr>
      <w:tr w:rsidR="000B6257" w14:paraId="3FA17D8F" w14:textId="77777777" w:rsidTr="0098099E">
        <w:trPr>
          <w:trHeight w:val="2267"/>
        </w:trPr>
        <w:tc>
          <w:tcPr>
            <w:tcW w:w="2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A0FEBF" w14:textId="77777777" w:rsidR="000B6257" w:rsidRDefault="000B6257">
            <w:pPr>
              <w:spacing w:after="120"/>
              <w:rPr>
                <w:rFonts w:asciiTheme="minorHAnsi" w:hAnsiTheme="minorHAnsi" w:cstheme="minorHAnsi"/>
                <w:sz w:val="22"/>
                <w:szCs w:val="22"/>
              </w:rPr>
            </w:pPr>
            <w:r>
              <w:rPr>
                <w:rFonts w:asciiTheme="minorHAnsi" w:hAnsiTheme="minorHAnsi" w:cstheme="minorHAnsi"/>
                <w:sz w:val="22"/>
                <w:szCs w:val="22"/>
              </w:rPr>
              <w:t>Technical committee</w:t>
            </w:r>
          </w:p>
        </w:tc>
        <w:tc>
          <w:tcPr>
            <w:tcW w:w="6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9CA17" w14:textId="447EFED5" w:rsidR="000B6257" w:rsidRDefault="000B6257" w:rsidP="0098099E">
            <w:pPr>
              <w:numPr>
                <w:ilvl w:val="2"/>
                <w:numId w:val="9"/>
              </w:numPr>
              <w:spacing w:before="80" w:after="0"/>
              <w:ind w:left="425" w:hanging="425"/>
              <w:rPr>
                <w:rFonts w:asciiTheme="minorHAnsi" w:eastAsia="Calibri" w:hAnsiTheme="minorHAnsi" w:cstheme="minorHAnsi"/>
                <w:sz w:val="22"/>
                <w:szCs w:val="22"/>
              </w:rPr>
            </w:pPr>
            <w:r>
              <w:rPr>
                <w:rFonts w:asciiTheme="minorHAnsi" w:eastAsia="Calibri" w:hAnsiTheme="minorHAnsi" w:cstheme="minorHAnsi"/>
                <w:sz w:val="22"/>
                <w:szCs w:val="22"/>
              </w:rPr>
              <w:t xml:space="preserve">The technical committee’s membership and terms of reference, including appropriate representation </w:t>
            </w:r>
            <w:r w:rsidR="007547B9" w:rsidRPr="007547B9">
              <w:rPr>
                <w:rFonts w:asciiTheme="minorHAnsi" w:eastAsia="Calibri" w:hAnsiTheme="minorHAnsi" w:cstheme="minorHAnsi"/>
                <w:sz w:val="22"/>
                <w:szCs w:val="22"/>
              </w:rPr>
              <w:t>includ</w:t>
            </w:r>
            <w:r w:rsidR="007547B9">
              <w:rPr>
                <w:rFonts w:asciiTheme="minorHAnsi" w:eastAsia="Calibri" w:hAnsiTheme="minorHAnsi" w:cstheme="minorHAnsi"/>
                <w:sz w:val="22"/>
                <w:szCs w:val="22"/>
              </w:rPr>
              <w:t>ing</w:t>
            </w:r>
            <w:r w:rsidR="007547B9" w:rsidRPr="007547B9">
              <w:rPr>
                <w:rFonts w:asciiTheme="minorHAnsi" w:eastAsia="Calibri" w:hAnsiTheme="minorHAnsi" w:cstheme="minorHAnsi"/>
                <w:sz w:val="22"/>
                <w:szCs w:val="22"/>
              </w:rPr>
              <w:t xml:space="preserve"> subject matter experts in the relevant industry, </w:t>
            </w:r>
            <w:r w:rsidR="004B0B7D">
              <w:rPr>
                <w:rFonts w:asciiTheme="minorHAnsi" w:eastAsia="Calibri" w:hAnsiTheme="minorHAnsi" w:cstheme="minorHAnsi"/>
                <w:sz w:val="22"/>
                <w:szCs w:val="22"/>
              </w:rPr>
              <w:t xml:space="preserve">unions, </w:t>
            </w:r>
            <w:r w:rsidR="007547B9" w:rsidRPr="007547B9">
              <w:rPr>
                <w:rFonts w:asciiTheme="minorHAnsi" w:eastAsia="Calibri" w:hAnsiTheme="minorHAnsi" w:cstheme="minorHAnsi"/>
                <w:sz w:val="22"/>
                <w:szCs w:val="22"/>
              </w:rPr>
              <w:t>educational experts, state and territory representatives with relevant expertise</w:t>
            </w:r>
            <w:r w:rsidR="004B0B7D">
              <w:rPr>
                <w:rFonts w:asciiTheme="minorHAnsi" w:eastAsia="Calibri" w:hAnsiTheme="minorHAnsi" w:cstheme="minorHAnsi"/>
                <w:sz w:val="22"/>
                <w:szCs w:val="22"/>
              </w:rPr>
              <w:t xml:space="preserve">, </w:t>
            </w:r>
            <w:r w:rsidR="007547B9" w:rsidRPr="007547B9">
              <w:rPr>
                <w:rFonts w:asciiTheme="minorHAnsi" w:eastAsia="Calibri" w:hAnsiTheme="minorHAnsi" w:cstheme="minorHAnsi"/>
                <w:sz w:val="22"/>
                <w:szCs w:val="22"/>
              </w:rPr>
              <w:t>RTOs</w:t>
            </w:r>
            <w:r w:rsidR="004B0B7D">
              <w:rPr>
                <w:rFonts w:asciiTheme="minorHAnsi" w:eastAsia="Calibri" w:hAnsiTheme="minorHAnsi" w:cstheme="minorHAnsi"/>
                <w:sz w:val="22"/>
                <w:szCs w:val="22"/>
              </w:rPr>
              <w:t xml:space="preserve"> and regul</w:t>
            </w:r>
            <w:r w:rsidR="00A1178D">
              <w:rPr>
                <w:rFonts w:asciiTheme="minorHAnsi" w:eastAsia="Calibri" w:hAnsiTheme="minorHAnsi" w:cstheme="minorHAnsi"/>
                <w:sz w:val="22"/>
                <w:szCs w:val="22"/>
              </w:rPr>
              <w:t>ators</w:t>
            </w:r>
            <w:r w:rsidR="007547B9">
              <w:rPr>
                <w:rFonts w:asciiTheme="minorHAnsi" w:eastAsia="Calibri" w:hAnsiTheme="minorHAnsi" w:cstheme="minorHAnsi"/>
                <w:sz w:val="22"/>
                <w:szCs w:val="22"/>
              </w:rPr>
              <w:t xml:space="preserve">. </w:t>
            </w:r>
          </w:p>
          <w:p w14:paraId="50AAB2FD" w14:textId="3B213A5C" w:rsidR="000B6257" w:rsidRDefault="000B6257" w:rsidP="00C371F4">
            <w:pPr>
              <w:numPr>
                <w:ilvl w:val="2"/>
                <w:numId w:val="9"/>
              </w:numPr>
              <w:spacing w:after="0"/>
              <w:ind w:left="425" w:hanging="425"/>
              <w:contextualSpacing/>
              <w:rPr>
                <w:rFonts w:asciiTheme="minorHAnsi" w:eastAsia="Calibri" w:hAnsiTheme="minorHAnsi" w:cstheme="minorHAnsi"/>
                <w:sz w:val="22"/>
                <w:szCs w:val="22"/>
              </w:rPr>
            </w:pPr>
            <w:r>
              <w:rPr>
                <w:rFonts w:asciiTheme="minorHAnsi" w:eastAsia="Calibri" w:hAnsiTheme="minorHAnsi" w:cstheme="minorHAnsi"/>
                <w:sz w:val="22"/>
                <w:szCs w:val="22"/>
              </w:rPr>
              <w:t xml:space="preserve">A statement that the technical committee has reviewed the draft </w:t>
            </w:r>
            <w:r w:rsidR="00C2680B">
              <w:rPr>
                <w:rFonts w:asciiTheme="minorHAnsi" w:eastAsia="Calibri" w:hAnsiTheme="minorHAnsi" w:cstheme="minorHAnsi"/>
                <w:sz w:val="22"/>
                <w:szCs w:val="22"/>
              </w:rPr>
              <w:t>training package products</w:t>
            </w:r>
            <w:r>
              <w:rPr>
                <w:rFonts w:asciiTheme="minorHAnsi" w:eastAsia="Calibri" w:hAnsiTheme="minorHAnsi" w:cstheme="minorHAnsi"/>
                <w:sz w:val="22"/>
                <w:szCs w:val="22"/>
              </w:rPr>
              <w:t>.</w:t>
            </w:r>
          </w:p>
        </w:tc>
      </w:tr>
      <w:tr w:rsidR="000B6257" w14:paraId="5F387B22" w14:textId="77777777" w:rsidTr="0098099E">
        <w:trPr>
          <w:trHeight w:val="495"/>
        </w:trPr>
        <w:tc>
          <w:tcPr>
            <w:tcW w:w="2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5AB523" w14:textId="77777777" w:rsidR="000B6257" w:rsidRDefault="000B6257">
            <w:pPr>
              <w:spacing w:after="120"/>
              <w:rPr>
                <w:rFonts w:asciiTheme="minorHAnsi" w:hAnsiTheme="minorHAnsi" w:cstheme="minorHAnsi"/>
                <w:sz w:val="22"/>
                <w:szCs w:val="22"/>
              </w:rPr>
            </w:pPr>
            <w:r>
              <w:rPr>
                <w:rFonts w:asciiTheme="minorHAnsi" w:hAnsiTheme="minorHAnsi" w:cstheme="minorHAnsi"/>
                <w:sz w:val="22"/>
                <w:szCs w:val="22"/>
              </w:rPr>
              <w:t>Consultation strategy</w:t>
            </w:r>
          </w:p>
        </w:tc>
        <w:tc>
          <w:tcPr>
            <w:tcW w:w="6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E3BF8D" w14:textId="7C264549" w:rsidR="000B6257" w:rsidRDefault="000B6257" w:rsidP="0098099E">
            <w:pPr>
              <w:numPr>
                <w:ilvl w:val="2"/>
                <w:numId w:val="9"/>
              </w:numPr>
              <w:spacing w:before="80" w:after="0"/>
              <w:ind w:left="425" w:hanging="425"/>
              <w:rPr>
                <w:rFonts w:asciiTheme="minorHAnsi" w:eastAsia="Calibri" w:hAnsiTheme="minorHAnsi" w:cstheme="minorHAnsi"/>
                <w:b/>
                <w:sz w:val="22"/>
                <w:szCs w:val="22"/>
              </w:rPr>
            </w:pPr>
            <w:r>
              <w:rPr>
                <w:rFonts w:asciiTheme="minorHAnsi" w:eastAsia="Calibri" w:hAnsiTheme="minorHAnsi" w:cstheme="minorHAnsi"/>
                <w:sz w:val="22"/>
                <w:szCs w:val="22"/>
              </w:rPr>
              <w:t xml:space="preserve">A consultation strategy consistent with the requirements under Step 1.1 of the training </w:t>
            </w:r>
            <w:r w:rsidR="00ED5BD8" w:rsidRPr="00ED5BD8">
              <w:rPr>
                <w:rFonts w:asciiTheme="minorHAnsi" w:eastAsia="Calibri" w:hAnsiTheme="minorHAnsi" w:cstheme="minorHAnsi"/>
                <w:sz w:val="22"/>
                <w:szCs w:val="22"/>
              </w:rPr>
              <w:t xml:space="preserve">package </w:t>
            </w:r>
            <w:r>
              <w:rPr>
                <w:rFonts w:asciiTheme="minorHAnsi" w:eastAsia="Calibri" w:hAnsiTheme="minorHAnsi" w:cstheme="minorHAnsi"/>
                <w:sz w:val="22"/>
                <w:szCs w:val="22"/>
              </w:rPr>
              <w:t>product development process.</w:t>
            </w:r>
          </w:p>
        </w:tc>
      </w:tr>
      <w:tr w:rsidR="000B6257" w14:paraId="0E49AFD0" w14:textId="77777777" w:rsidTr="0BB3F4B1">
        <w:tc>
          <w:tcPr>
            <w:tcW w:w="2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D8AB62" w14:textId="77777777" w:rsidR="000B6257" w:rsidRDefault="000B6257">
            <w:pPr>
              <w:spacing w:after="120"/>
              <w:rPr>
                <w:rFonts w:asciiTheme="minorHAnsi" w:hAnsiTheme="minorHAnsi" w:cstheme="minorHAnsi"/>
                <w:sz w:val="22"/>
                <w:szCs w:val="22"/>
              </w:rPr>
            </w:pPr>
            <w:r>
              <w:rPr>
                <w:rFonts w:asciiTheme="minorHAnsi" w:hAnsiTheme="minorHAnsi" w:cstheme="minorHAnsi"/>
                <w:sz w:val="22"/>
                <w:szCs w:val="22"/>
              </w:rPr>
              <w:t>Consultation activity</w:t>
            </w:r>
          </w:p>
        </w:tc>
        <w:tc>
          <w:tcPr>
            <w:tcW w:w="6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3394E2" w14:textId="77777777" w:rsidR="000B6257" w:rsidRPr="0068178C" w:rsidRDefault="000B6257" w:rsidP="0098099E">
            <w:pPr>
              <w:numPr>
                <w:ilvl w:val="2"/>
                <w:numId w:val="9"/>
              </w:numPr>
              <w:spacing w:before="80" w:after="0"/>
              <w:ind w:left="425" w:hanging="425"/>
              <w:rPr>
                <w:rFonts w:asciiTheme="minorHAnsi" w:eastAsia="Calibri" w:hAnsiTheme="minorHAnsi" w:cstheme="minorHAnsi"/>
                <w:sz w:val="22"/>
                <w:szCs w:val="22"/>
              </w:rPr>
            </w:pPr>
            <w:r w:rsidRPr="0068178C">
              <w:rPr>
                <w:rFonts w:asciiTheme="minorHAnsi" w:eastAsia="Calibri" w:hAnsiTheme="minorHAnsi" w:cstheme="minorHAnsi"/>
                <w:sz w:val="22"/>
                <w:szCs w:val="22"/>
              </w:rPr>
              <w:t>Evidence showing that consultation was substantially consistent with the consultation strategy. If the consultation activities varied from the consultation strategy, a justification for the variation is provided.</w:t>
            </w:r>
          </w:p>
          <w:p w14:paraId="70E38A79" w14:textId="77777777" w:rsidR="000B6257" w:rsidRPr="0068178C" w:rsidRDefault="000B6257" w:rsidP="0098099E">
            <w:pPr>
              <w:numPr>
                <w:ilvl w:val="2"/>
                <w:numId w:val="9"/>
              </w:numPr>
              <w:spacing w:after="0"/>
              <w:ind w:left="425" w:hanging="425"/>
              <w:rPr>
                <w:rFonts w:asciiTheme="minorHAnsi" w:eastAsia="Calibri" w:hAnsiTheme="minorHAnsi" w:cstheme="minorHAnsi"/>
                <w:sz w:val="22"/>
                <w:szCs w:val="22"/>
              </w:rPr>
            </w:pPr>
            <w:r w:rsidRPr="0068178C">
              <w:rPr>
                <w:rFonts w:asciiTheme="minorHAnsi" w:eastAsia="Calibri" w:hAnsiTheme="minorHAnsi" w:cstheme="minorHAnsi"/>
                <w:sz w:val="22"/>
                <w:szCs w:val="22"/>
              </w:rPr>
              <w:t>Evidence that public consultation was for the minimum four-week period.</w:t>
            </w:r>
          </w:p>
          <w:p w14:paraId="64444522" w14:textId="77777777" w:rsidR="000B6257" w:rsidRDefault="000B6257" w:rsidP="00C371F4">
            <w:pPr>
              <w:numPr>
                <w:ilvl w:val="2"/>
                <w:numId w:val="9"/>
              </w:numPr>
              <w:spacing w:after="0"/>
              <w:ind w:left="425" w:hanging="425"/>
              <w:rPr>
                <w:rFonts w:asciiTheme="minorHAnsi" w:eastAsia="Calibri" w:hAnsiTheme="minorHAnsi" w:cstheme="minorHAnsi"/>
                <w:sz w:val="22"/>
                <w:szCs w:val="22"/>
              </w:rPr>
            </w:pPr>
            <w:r w:rsidRPr="0068178C">
              <w:rPr>
                <w:rFonts w:asciiTheme="minorHAnsi" w:eastAsia="Calibri" w:hAnsiTheme="minorHAnsi" w:cstheme="minorHAnsi"/>
                <w:sz w:val="22"/>
                <w:szCs w:val="22"/>
              </w:rPr>
              <w:t>A consultation log outlining:</w:t>
            </w:r>
          </w:p>
          <w:p w14:paraId="2A1D08E3" w14:textId="77777777" w:rsidR="000B6257" w:rsidRPr="0068178C" w:rsidRDefault="000B6257" w:rsidP="0098099E">
            <w:pPr>
              <w:pStyle w:val="Documentrepairbullet"/>
              <w:numPr>
                <w:ilvl w:val="0"/>
                <w:numId w:val="17"/>
              </w:numPr>
              <w:spacing w:after="0" w:line="276" w:lineRule="auto"/>
              <w:rPr>
                <w:rFonts w:asciiTheme="minorHAnsi" w:eastAsiaTheme="minorHAnsi" w:hAnsiTheme="minorHAnsi" w:cstheme="minorHAnsi"/>
                <w:sz w:val="22"/>
                <w:szCs w:val="22"/>
                <w:lang w:eastAsia="en-US"/>
              </w:rPr>
            </w:pPr>
            <w:r w:rsidRPr="0068178C">
              <w:rPr>
                <w:rFonts w:asciiTheme="minorHAnsi" w:eastAsiaTheme="minorHAnsi" w:hAnsiTheme="minorHAnsi" w:cstheme="minorHAnsi"/>
                <w:sz w:val="22"/>
                <w:szCs w:val="22"/>
                <w:lang w:eastAsia="en-US"/>
              </w:rPr>
              <w:lastRenderedPageBreak/>
              <w:t>stakeholder feedback from public and government consultation, supplementary consultation (if required), and the senior officials’ check</w:t>
            </w:r>
          </w:p>
          <w:p w14:paraId="36EAB6A5" w14:textId="77777777" w:rsidR="000B6257" w:rsidRPr="0068178C" w:rsidRDefault="000B6257" w:rsidP="0098099E">
            <w:pPr>
              <w:pStyle w:val="Documentrepairbullet"/>
              <w:numPr>
                <w:ilvl w:val="0"/>
                <w:numId w:val="17"/>
              </w:numPr>
              <w:spacing w:after="0" w:line="276" w:lineRule="auto"/>
              <w:rPr>
                <w:rFonts w:asciiTheme="minorHAnsi" w:eastAsiaTheme="minorHAnsi" w:hAnsiTheme="minorHAnsi" w:cstheme="minorHAnsi"/>
                <w:sz w:val="22"/>
                <w:szCs w:val="22"/>
                <w:lang w:eastAsia="en-US"/>
              </w:rPr>
            </w:pPr>
            <w:r w:rsidRPr="0068178C">
              <w:rPr>
                <w:rFonts w:asciiTheme="minorHAnsi" w:eastAsiaTheme="minorHAnsi" w:hAnsiTheme="minorHAnsi" w:cstheme="minorHAnsi"/>
                <w:sz w:val="22"/>
                <w:szCs w:val="22"/>
                <w:lang w:eastAsia="en-US"/>
              </w:rPr>
              <w:t>evidence that RTOs, Commonwealth and state and territory representatives and educational experts have been consulted</w:t>
            </w:r>
          </w:p>
          <w:p w14:paraId="656DAB09" w14:textId="77777777" w:rsidR="000B6257" w:rsidRPr="0068178C" w:rsidRDefault="000B6257" w:rsidP="0098099E">
            <w:pPr>
              <w:pStyle w:val="Documentrepairbullet"/>
              <w:numPr>
                <w:ilvl w:val="0"/>
                <w:numId w:val="17"/>
              </w:numPr>
              <w:spacing w:after="0" w:line="276" w:lineRule="auto"/>
              <w:rPr>
                <w:rFonts w:asciiTheme="minorHAnsi" w:eastAsiaTheme="minorHAnsi" w:hAnsiTheme="minorHAnsi" w:cstheme="minorHAnsi"/>
                <w:sz w:val="22"/>
                <w:szCs w:val="22"/>
                <w:lang w:eastAsia="en-US"/>
              </w:rPr>
            </w:pPr>
            <w:r w:rsidRPr="0068178C">
              <w:rPr>
                <w:rFonts w:asciiTheme="minorHAnsi" w:eastAsiaTheme="minorHAnsi" w:hAnsiTheme="minorHAnsi" w:cstheme="minorHAnsi"/>
                <w:sz w:val="22"/>
                <w:szCs w:val="22"/>
                <w:lang w:eastAsia="en-US"/>
              </w:rPr>
              <w:t>outcomes from any dispute resolution process</w:t>
            </w:r>
          </w:p>
          <w:p w14:paraId="3B4762F8" w14:textId="77777777" w:rsidR="000B6257" w:rsidRPr="0068178C" w:rsidRDefault="000B6257" w:rsidP="0098099E">
            <w:pPr>
              <w:pStyle w:val="Documentrepairbullet"/>
              <w:numPr>
                <w:ilvl w:val="0"/>
                <w:numId w:val="17"/>
              </w:numPr>
              <w:spacing w:after="0" w:line="276" w:lineRule="auto"/>
              <w:rPr>
                <w:rFonts w:asciiTheme="minorHAnsi" w:eastAsiaTheme="minorHAnsi" w:hAnsiTheme="minorHAnsi" w:cstheme="minorHAnsi"/>
                <w:sz w:val="22"/>
                <w:szCs w:val="22"/>
                <w:lang w:eastAsia="en-US"/>
              </w:rPr>
            </w:pPr>
            <w:r w:rsidRPr="0068178C">
              <w:rPr>
                <w:rFonts w:asciiTheme="minorHAnsi" w:eastAsiaTheme="minorHAnsi" w:hAnsiTheme="minorHAnsi" w:cstheme="minorHAnsi"/>
                <w:sz w:val="22"/>
                <w:szCs w:val="22"/>
                <w:lang w:eastAsia="en-US"/>
              </w:rPr>
              <w:t>what changes were made in response to this feedback</w:t>
            </w:r>
          </w:p>
          <w:p w14:paraId="3CAC90BF" w14:textId="77777777" w:rsidR="000B6257" w:rsidRPr="0068178C" w:rsidRDefault="000B6257" w:rsidP="0098099E">
            <w:pPr>
              <w:pStyle w:val="Documentrepairbullet"/>
              <w:numPr>
                <w:ilvl w:val="0"/>
                <w:numId w:val="17"/>
              </w:numPr>
              <w:spacing w:after="0" w:line="276" w:lineRule="auto"/>
              <w:rPr>
                <w:rFonts w:asciiTheme="minorHAnsi" w:eastAsiaTheme="minorHAnsi" w:hAnsiTheme="minorHAnsi" w:cstheme="minorHAnsi"/>
                <w:sz w:val="22"/>
                <w:szCs w:val="22"/>
                <w:lang w:eastAsia="en-US"/>
              </w:rPr>
            </w:pPr>
            <w:r w:rsidRPr="0068178C">
              <w:rPr>
                <w:rFonts w:asciiTheme="minorHAnsi" w:eastAsiaTheme="minorHAnsi" w:hAnsiTheme="minorHAnsi" w:cstheme="minorHAnsi"/>
                <w:sz w:val="22"/>
                <w:szCs w:val="22"/>
                <w:lang w:eastAsia="en-US"/>
              </w:rPr>
              <w:t xml:space="preserve">where feedback has not been incorporated, evidence as to why. </w:t>
            </w:r>
          </w:p>
          <w:p w14:paraId="4339C242" w14:textId="77777777" w:rsidR="000B6257" w:rsidRPr="0068178C" w:rsidRDefault="000B6257" w:rsidP="0098099E">
            <w:pPr>
              <w:numPr>
                <w:ilvl w:val="2"/>
                <w:numId w:val="9"/>
              </w:numPr>
              <w:spacing w:after="0"/>
              <w:ind w:left="425" w:hanging="425"/>
              <w:rPr>
                <w:rFonts w:asciiTheme="minorHAnsi" w:eastAsia="Calibri" w:hAnsiTheme="minorHAnsi" w:cstheme="minorHAnsi"/>
                <w:sz w:val="22"/>
                <w:szCs w:val="22"/>
              </w:rPr>
            </w:pPr>
            <w:r w:rsidRPr="0068178C">
              <w:rPr>
                <w:rFonts w:asciiTheme="minorHAnsi" w:eastAsia="Calibri" w:hAnsiTheme="minorHAnsi" w:cstheme="minorHAnsi"/>
                <w:sz w:val="22"/>
                <w:szCs w:val="22"/>
              </w:rPr>
              <w:t>Evidence of broad consensus or justification where consensus is not reached on particular issues.</w:t>
            </w:r>
          </w:p>
          <w:p w14:paraId="19DE33C6" w14:textId="5DFAB72D" w:rsidR="000B6257" w:rsidRPr="0068178C" w:rsidRDefault="000B6257" w:rsidP="0098099E">
            <w:pPr>
              <w:numPr>
                <w:ilvl w:val="2"/>
                <w:numId w:val="9"/>
              </w:numPr>
              <w:spacing w:after="0"/>
              <w:ind w:left="425" w:hanging="425"/>
              <w:rPr>
                <w:rFonts w:asciiTheme="minorHAnsi" w:eastAsia="Calibri" w:hAnsiTheme="minorHAnsi" w:cstheme="minorHAnsi"/>
                <w:sz w:val="22"/>
                <w:szCs w:val="22"/>
              </w:rPr>
            </w:pPr>
            <w:r w:rsidRPr="0068178C">
              <w:rPr>
                <w:rFonts w:asciiTheme="minorHAnsi" w:eastAsia="Calibri" w:hAnsiTheme="minorHAnsi" w:cstheme="minorHAnsi"/>
                <w:sz w:val="22"/>
                <w:szCs w:val="22"/>
              </w:rPr>
              <w:t xml:space="preserve">Evidence of support from all relevant national/state and territory regulatory and licensing bodies where the training </w:t>
            </w:r>
            <w:bookmarkStart w:id="481" w:name="_Hlk184830886"/>
            <w:r w:rsidR="00EA2E03">
              <w:rPr>
                <w:rFonts w:asciiTheme="minorHAnsi" w:eastAsia="Calibri" w:hAnsiTheme="minorHAnsi" w:cstheme="minorHAnsi"/>
                <w:sz w:val="22"/>
                <w:szCs w:val="22"/>
              </w:rPr>
              <w:t xml:space="preserve">package </w:t>
            </w:r>
            <w:bookmarkEnd w:id="481"/>
            <w:r w:rsidRPr="0068178C">
              <w:rPr>
                <w:rFonts w:asciiTheme="minorHAnsi" w:eastAsia="Calibri" w:hAnsiTheme="minorHAnsi" w:cstheme="minorHAnsi"/>
                <w:sz w:val="22"/>
                <w:szCs w:val="22"/>
              </w:rPr>
              <w:t>product work has or is likely to have regulatory, licensing, or legislative implications.</w:t>
            </w:r>
          </w:p>
          <w:p w14:paraId="7C74E594" w14:textId="153C9061" w:rsidR="000B6257" w:rsidRPr="0068178C" w:rsidRDefault="000B6257" w:rsidP="0098099E">
            <w:pPr>
              <w:numPr>
                <w:ilvl w:val="2"/>
                <w:numId w:val="9"/>
              </w:numPr>
              <w:spacing w:after="0"/>
              <w:ind w:left="425" w:hanging="425"/>
              <w:rPr>
                <w:rFonts w:asciiTheme="minorHAnsi" w:eastAsia="Calibri" w:hAnsiTheme="minorHAnsi" w:cstheme="minorHAnsi"/>
                <w:sz w:val="22"/>
                <w:szCs w:val="22"/>
              </w:rPr>
            </w:pPr>
            <w:r w:rsidRPr="0068178C">
              <w:rPr>
                <w:rFonts w:asciiTheme="minorHAnsi" w:eastAsia="Calibri" w:hAnsiTheme="minorHAnsi" w:cstheme="minorHAnsi"/>
                <w:sz w:val="22"/>
                <w:szCs w:val="22"/>
              </w:rPr>
              <w:t xml:space="preserve">Where </w:t>
            </w:r>
            <w:r w:rsidR="00C2680B">
              <w:rPr>
                <w:rFonts w:asciiTheme="minorHAnsi" w:eastAsia="Calibri" w:hAnsiTheme="minorHAnsi" w:cstheme="minorHAnsi"/>
                <w:sz w:val="22"/>
                <w:szCs w:val="22"/>
              </w:rPr>
              <w:t>training package products</w:t>
            </w:r>
            <w:r w:rsidRPr="0068178C">
              <w:rPr>
                <w:rFonts w:asciiTheme="minorHAnsi" w:eastAsia="Calibri" w:hAnsiTheme="minorHAnsi" w:cstheme="minorHAnsi"/>
                <w:sz w:val="22"/>
                <w:szCs w:val="22"/>
              </w:rPr>
              <w:t xml:space="preserve"> include mandatory workplace requirements, evidence of support for proposed requirements as outlined at Step 2.2 of the process.</w:t>
            </w:r>
          </w:p>
          <w:p w14:paraId="2B9856E1" w14:textId="77777777" w:rsidR="000B6257" w:rsidRPr="0068178C" w:rsidRDefault="000B6257" w:rsidP="0098099E">
            <w:pPr>
              <w:numPr>
                <w:ilvl w:val="2"/>
                <w:numId w:val="9"/>
              </w:numPr>
              <w:spacing w:after="0"/>
              <w:ind w:left="425" w:hanging="425"/>
              <w:rPr>
                <w:rFonts w:asciiTheme="minorHAnsi" w:eastAsia="Calibri" w:hAnsiTheme="minorHAnsi" w:cstheme="minorHAnsi"/>
                <w:sz w:val="22"/>
                <w:szCs w:val="22"/>
              </w:rPr>
            </w:pPr>
            <w:r w:rsidRPr="0068178C">
              <w:rPr>
                <w:rFonts w:asciiTheme="minorHAnsi" w:eastAsia="Calibri" w:hAnsiTheme="minorHAnsi" w:cstheme="minorHAnsi"/>
                <w:sz w:val="22"/>
                <w:szCs w:val="22"/>
              </w:rPr>
              <w:t>Evidence that consultation has been responsive to the needs of vulnerable or minority cohorts, including women, people with disability, culturally and linguistically diverse communities, and First Nations people.</w:t>
            </w:r>
          </w:p>
        </w:tc>
      </w:tr>
      <w:tr w:rsidR="000B6257" w14:paraId="25B9E672" w14:textId="77777777" w:rsidTr="0BB3F4B1">
        <w:tc>
          <w:tcPr>
            <w:tcW w:w="2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6946" w14:textId="77777777" w:rsidR="000B6257" w:rsidRDefault="000B6257">
            <w:pPr>
              <w:spacing w:after="120"/>
              <w:rPr>
                <w:rFonts w:asciiTheme="minorHAnsi" w:hAnsiTheme="minorHAnsi" w:cstheme="minorHAnsi"/>
                <w:sz w:val="22"/>
                <w:szCs w:val="22"/>
              </w:rPr>
            </w:pPr>
            <w:r>
              <w:rPr>
                <w:rFonts w:asciiTheme="minorHAnsi" w:hAnsiTheme="minorHAnsi" w:cstheme="minorHAnsi"/>
                <w:sz w:val="22"/>
                <w:szCs w:val="22"/>
              </w:rPr>
              <w:lastRenderedPageBreak/>
              <w:t>Compliance with requirements</w:t>
            </w:r>
          </w:p>
        </w:tc>
        <w:tc>
          <w:tcPr>
            <w:tcW w:w="67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8485B" w14:textId="00E22F9B" w:rsidR="004B37C4" w:rsidRPr="00FA024D" w:rsidRDefault="005773BD" w:rsidP="0098099E">
            <w:pPr>
              <w:numPr>
                <w:ilvl w:val="2"/>
                <w:numId w:val="9"/>
              </w:numPr>
              <w:spacing w:before="80" w:after="0"/>
              <w:ind w:left="425" w:hanging="425"/>
              <w:rPr>
                <w:rFonts w:asciiTheme="minorHAnsi" w:eastAsia="Calibri" w:hAnsiTheme="minorHAnsi" w:cstheme="minorHAnsi"/>
                <w:sz w:val="22"/>
                <w:szCs w:val="22"/>
              </w:rPr>
            </w:pPr>
            <w:r w:rsidRPr="00545FF2">
              <w:rPr>
                <w:rFonts w:asciiTheme="minorHAnsi" w:eastAsia="Calibri" w:hAnsiTheme="minorHAnsi" w:cstheme="minorHAnsi"/>
                <w:sz w:val="22"/>
                <w:szCs w:val="22"/>
              </w:rPr>
              <w:t>A s</w:t>
            </w:r>
            <w:r w:rsidR="004B37C4" w:rsidRPr="00545FF2">
              <w:rPr>
                <w:rFonts w:asciiTheme="minorHAnsi" w:eastAsia="Calibri" w:hAnsiTheme="minorHAnsi" w:cstheme="minorHAnsi"/>
                <w:sz w:val="22"/>
                <w:szCs w:val="22"/>
              </w:rPr>
              <w:t xml:space="preserve">tatement that </w:t>
            </w:r>
            <w:r w:rsidRPr="00545FF2">
              <w:rPr>
                <w:rFonts w:asciiTheme="minorHAnsi" w:eastAsia="Calibri" w:hAnsiTheme="minorHAnsi" w:cstheme="minorHAnsi"/>
                <w:sz w:val="22"/>
                <w:szCs w:val="22"/>
              </w:rPr>
              <w:t xml:space="preserve">the </w:t>
            </w:r>
            <w:r w:rsidR="004B37C4" w:rsidRPr="00545FF2">
              <w:rPr>
                <w:rFonts w:asciiTheme="minorHAnsi" w:eastAsia="Calibri" w:hAnsiTheme="minorHAnsi" w:cstheme="minorHAnsi"/>
                <w:sz w:val="22"/>
                <w:szCs w:val="22"/>
              </w:rPr>
              <w:t xml:space="preserve">training </w:t>
            </w:r>
            <w:r w:rsidR="00EA2E03" w:rsidRPr="00EA2E03">
              <w:rPr>
                <w:rFonts w:asciiTheme="minorHAnsi" w:eastAsia="Calibri" w:hAnsiTheme="minorHAnsi" w:cstheme="minorHAnsi"/>
                <w:sz w:val="22"/>
                <w:szCs w:val="22"/>
              </w:rPr>
              <w:t xml:space="preserve">package </w:t>
            </w:r>
            <w:r w:rsidR="004B37C4" w:rsidRPr="00545FF2">
              <w:rPr>
                <w:rFonts w:asciiTheme="minorHAnsi" w:eastAsia="Calibri" w:hAnsiTheme="minorHAnsi" w:cstheme="minorHAnsi"/>
                <w:sz w:val="22"/>
                <w:szCs w:val="22"/>
              </w:rPr>
              <w:t xml:space="preserve">product aligns with </w:t>
            </w:r>
            <w:r w:rsidR="00CF62EA" w:rsidRPr="00545FF2">
              <w:rPr>
                <w:rFonts w:asciiTheme="minorHAnsi" w:eastAsia="Calibri" w:hAnsiTheme="minorHAnsi" w:cstheme="minorHAnsi"/>
                <w:sz w:val="22"/>
                <w:szCs w:val="22"/>
              </w:rPr>
              <w:t xml:space="preserve">the </w:t>
            </w:r>
            <w:r w:rsidR="00CF62EA" w:rsidRPr="00FA024D">
              <w:rPr>
                <w:rFonts w:asciiTheme="minorHAnsi" w:eastAsia="Calibri" w:hAnsiTheme="minorHAnsi" w:cstheme="minorHAnsi"/>
                <w:sz w:val="22"/>
                <w:szCs w:val="22"/>
              </w:rPr>
              <w:t>Qualification Development Quality Principles</w:t>
            </w:r>
            <w:r w:rsidR="00840C40" w:rsidRPr="00FA024D">
              <w:rPr>
                <w:rFonts w:asciiTheme="minorHAnsi" w:eastAsia="Calibri" w:hAnsiTheme="minorHAnsi" w:cstheme="minorHAnsi"/>
                <w:sz w:val="22"/>
                <w:szCs w:val="22"/>
              </w:rPr>
              <w:t xml:space="preserve"> and its </w:t>
            </w:r>
            <w:r w:rsidR="00670409" w:rsidRPr="00FA024D">
              <w:rPr>
                <w:rFonts w:asciiTheme="minorHAnsi" w:eastAsia="Calibri" w:hAnsiTheme="minorHAnsi" w:cstheme="minorHAnsi"/>
                <w:sz w:val="22"/>
                <w:szCs w:val="22"/>
              </w:rPr>
              <w:t>p</w:t>
            </w:r>
            <w:r w:rsidR="00840C40" w:rsidRPr="00FA024D">
              <w:rPr>
                <w:rFonts w:asciiTheme="minorHAnsi" w:eastAsia="Calibri" w:hAnsiTheme="minorHAnsi" w:cstheme="minorHAnsi"/>
                <w:sz w:val="22"/>
                <w:szCs w:val="22"/>
              </w:rPr>
              <w:t>urpose</w:t>
            </w:r>
            <w:r w:rsidR="00CF62EA" w:rsidRPr="00FA024D">
              <w:rPr>
                <w:rFonts w:asciiTheme="minorHAnsi" w:eastAsia="Calibri" w:hAnsiTheme="minorHAnsi" w:cstheme="minorHAnsi"/>
                <w:sz w:val="22"/>
                <w:szCs w:val="22"/>
              </w:rPr>
              <w:t>.</w:t>
            </w:r>
          </w:p>
          <w:p w14:paraId="2AD56A70" w14:textId="22A8380D" w:rsidR="000B6257" w:rsidRPr="00FA024D" w:rsidRDefault="000B6257" w:rsidP="0098099E">
            <w:pPr>
              <w:numPr>
                <w:ilvl w:val="2"/>
                <w:numId w:val="9"/>
              </w:numPr>
              <w:spacing w:after="0"/>
              <w:ind w:left="425" w:hanging="425"/>
              <w:contextualSpacing/>
              <w:rPr>
                <w:rFonts w:asciiTheme="minorHAnsi" w:eastAsia="Calibri" w:hAnsiTheme="minorHAnsi" w:cstheme="minorHAnsi"/>
                <w:sz w:val="22"/>
                <w:szCs w:val="22"/>
              </w:rPr>
            </w:pPr>
            <w:r w:rsidRPr="00FA024D">
              <w:rPr>
                <w:rFonts w:asciiTheme="minorHAnsi" w:eastAsia="Calibri" w:hAnsiTheme="minorHAnsi" w:cstheme="minorHAnsi"/>
                <w:sz w:val="22"/>
                <w:szCs w:val="22"/>
              </w:rPr>
              <w:t xml:space="preserve">An assessment that demonstrates that the training </w:t>
            </w:r>
            <w:r w:rsidR="00EA2E03" w:rsidRPr="00EA2E03">
              <w:rPr>
                <w:rFonts w:asciiTheme="minorHAnsi" w:eastAsia="Calibri" w:hAnsiTheme="minorHAnsi" w:cstheme="minorHAnsi"/>
                <w:sz w:val="22"/>
                <w:szCs w:val="22"/>
              </w:rPr>
              <w:t xml:space="preserve">package </w:t>
            </w:r>
            <w:r w:rsidRPr="00FA024D">
              <w:rPr>
                <w:rFonts w:asciiTheme="minorHAnsi" w:eastAsia="Calibri" w:hAnsiTheme="minorHAnsi" w:cstheme="minorHAnsi"/>
                <w:sz w:val="22"/>
                <w:szCs w:val="22"/>
              </w:rPr>
              <w:t xml:space="preserve">product meets anti-discrimination legislation, and associated standards and regulations has been undertaken, including the </w:t>
            </w:r>
            <w:r w:rsidRPr="00FA024D">
              <w:rPr>
                <w:rFonts w:asciiTheme="minorHAnsi" w:eastAsia="Calibri" w:hAnsiTheme="minorHAnsi" w:cstheme="minorHAnsi"/>
                <w:i/>
                <w:iCs/>
                <w:sz w:val="22"/>
                <w:szCs w:val="22"/>
              </w:rPr>
              <w:t>Disability Standards for Education 2005</w:t>
            </w:r>
            <w:r w:rsidRPr="00FA024D">
              <w:rPr>
                <w:rFonts w:asciiTheme="minorHAnsi" w:eastAsia="Calibri" w:hAnsiTheme="minorHAnsi" w:cstheme="minorHAnsi"/>
                <w:sz w:val="22"/>
                <w:szCs w:val="22"/>
              </w:rPr>
              <w:t>.</w:t>
            </w:r>
          </w:p>
          <w:p w14:paraId="58611384" w14:textId="77777777" w:rsidR="000B6257" w:rsidRDefault="000B6257" w:rsidP="0098099E">
            <w:pPr>
              <w:numPr>
                <w:ilvl w:val="2"/>
                <w:numId w:val="9"/>
              </w:numPr>
              <w:spacing w:after="0"/>
              <w:ind w:left="425" w:hanging="425"/>
              <w:contextualSpacing/>
              <w:rPr>
                <w:rFonts w:asciiTheme="minorHAnsi" w:eastAsia="Calibri" w:hAnsiTheme="minorHAnsi" w:cstheme="minorHAnsi"/>
                <w:sz w:val="22"/>
                <w:szCs w:val="22"/>
              </w:rPr>
            </w:pPr>
            <w:r w:rsidRPr="00FA024D">
              <w:rPr>
                <w:rFonts w:asciiTheme="minorHAnsi" w:eastAsia="Calibri" w:hAnsiTheme="minorHAnsi" w:cstheme="minorHAnsi"/>
                <w:sz w:val="22"/>
                <w:szCs w:val="22"/>
              </w:rPr>
              <w:t>Evidence that pathways from entry and preparatory level facilitate movement between schools and VET, from entry level into work, and between VET and higher education qualifications.</w:t>
            </w:r>
          </w:p>
          <w:p w14:paraId="1F369E13" w14:textId="77777777" w:rsidR="000B6257" w:rsidRDefault="000B6257" w:rsidP="0098099E">
            <w:pPr>
              <w:numPr>
                <w:ilvl w:val="2"/>
                <w:numId w:val="9"/>
              </w:numPr>
              <w:spacing w:after="0"/>
              <w:ind w:left="425" w:hanging="425"/>
              <w:contextualSpacing/>
              <w:rPr>
                <w:rFonts w:asciiTheme="minorHAnsi" w:eastAsia="Calibri" w:hAnsiTheme="minorHAnsi" w:cstheme="minorHAnsi"/>
                <w:sz w:val="22"/>
                <w:szCs w:val="22"/>
              </w:rPr>
            </w:pPr>
            <w:r>
              <w:rPr>
                <w:rFonts w:asciiTheme="minorHAnsi" w:eastAsia="Calibri" w:hAnsiTheme="minorHAnsi" w:cstheme="minorHAnsi"/>
                <w:sz w:val="22"/>
                <w:szCs w:val="22"/>
              </w:rPr>
              <w:t>A declaration that a process has been undertaken to assess existing units, and where possible those units have been used.</w:t>
            </w:r>
          </w:p>
          <w:p w14:paraId="0D5B00B1" w14:textId="4FFF0133" w:rsidR="000B6257" w:rsidRPr="00545FF2" w:rsidRDefault="008F68EF" w:rsidP="0098099E">
            <w:pPr>
              <w:numPr>
                <w:ilvl w:val="2"/>
                <w:numId w:val="9"/>
              </w:numPr>
              <w:spacing w:after="0"/>
              <w:ind w:left="425" w:hanging="425"/>
              <w:contextualSpacing/>
              <w:rPr>
                <w:rFonts w:asciiTheme="minorHAnsi" w:eastAsia="Calibri" w:hAnsiTheme="minorHAnsi" w:cstheme="minorHAnsi"/>
                <w:sz w:val="22"/>
                <w:szCs w:val="22"/>
              </w:rPr>
            </w:pPr>
            <w:r w:rsidRPr="00545FF2">
              <w:rPr>
                <w:rFonts w:asciiTheme="minorHAnsi" w:eastAsia="Calibri" w:hAnsiTheme="minorHAnsi" w:cstheme="minorHAnsi"/>
                <w:sz w:val="22"/>
                <w:szCs w:val="22"/>
              </w:rPr>
              <w:t xml:space="preserve">Evidence to support </w:t>
            </w:r>
            <w:r w:rsidR="00E00FB1" w:rsidRPr="00545FF2">
              <w:rPr>
                <w:rFonts w:asciiTheme="minorHAnsi" w:eastAsia="Calibri" w:hAnsiTheme="minorHAnsi" w:cstheme="minorHAnsi"/>
                <w:sz w:val="22"/>
                <w:szCs w:val="22"/>
              </w:rPr>
              <w:t>a</w:t>
            </w:r>
            <w:r w:rsidR="00D0317F" w:rsidRPr="00545FF2">
              <w:rPr>
                <w:rFonts w:asciiTheme="minorHAnsi" w:eastAsia="Calibri" w:hAnsiTheme="minorHAnsi" w:cstheme="minorHAnsi"/>
                <w:sz w:val="22"/>
                <w:szCs w:val="22"/>
              </w:rPr>
              <w:t xml:space="preserve"> possible</w:t>
            </w:r>
            <w:r w:rsidR="00E00FB1" w:rsidRPr="00545FF2">
              <w:rPr>
                <w:rFonts w:asciiTheme="minorHAnsi" w:eastAsia="Calibri" w:hAnsiTheme="minorHAnsi" w:cstheme="minorHAnsi"/>
                <w:sz w:val="22"/>
                <w:szCs w:val="22"/>
              </w:rPr>
              <w:t xml:space="preserve"> change </w:t>
            </w:r>
            <w:r w:rsidR="000B6257" w:rsidRPr="00545FF2">
              <w:rPr>
                <w:rFonts w:asciiTheme="minorHAnsi" w:eastAsia="Calibri" w:hAnsiTheme="minorHAnsi" w:cstheme="minorHAnsi"/>
                <w:sz w:val="22"/>
                <w:szCs w:val="22"/>
              </w:rPr>
              <w:t>to the standard transition time (12 months), if required.</w:t>
            </w:r>
          </w:p>
          <w:p w14:paraId="77364C35" w14:textId="77777777" w:rsidR="000B6257" w:rsidRDefault="000B6257" w:rsidP="0098099E">
            <w:pPr>
              <w:numPr>
                <w:ilvl w:val="2"/>
                <w:numId w:val="9"/>
              </w:numPr>
              <w:spacing w:after="0"/>
              <w:ind w:left="425" w:hanging="425"/>
              <w:contextualSpacing/>
              <w:rPr>
                <w:rFonts w:asciiTheme="minorHAnsi" w:eastAsia="Calibri" w:hAnsiTheme="minorHAnsi" w:cstheme="minorHAnsi"/>
                <w:sz w:val="22"/>
                <w:szCs w:val="22"/>
              </w:rPr>
            </w:pPr>
            <w:r>
              <w:rPr>
                <w:rFonts w:asciiTheme="minorHAnsi" w:eastAsia="Calibri" w:hAnsiTheme="minorHAnsi" w:cstheme="minorHAnsi"/>
                <w:sz w:val="22"/>
                <w:szCs w:val="22"/>
              </w:rPr>
              <w:t>Mapping information:</w:t>
            </w:r>
          </w:p>
          <w:p w14:paraId="79167926" w14:textId="7D3659DC" w:rsidR="000B6257" w:rsidRDefault="000B6257" w:rsidP="0098099E">
            <w:pPr>
              <w:pStyle w:val="Documentrepairbullet"/>
              <w:numPr>
                <w:ilvl w:val="0"/>
                <w:numId w:val="18"/>
              </w:numPr>
              <w:spacing w:after="0" w:line="276" w:lineRule="auto"/>
              <w:ind w:left="714" w:hanging="357"/>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for new </w:t>
            </w:r>
            <w:r w:rsidR="00EA2E03">
              <w:rPr>
                <w:rFonts w:asciiTheme="minorHAnsi" w:eastAsiaTheme="minorHAnsi" w:hAnsiTheme="minorHAnsi" w:cstheme="minorHAnsi"/>
                <w:sz w:val="22"/>
                <w:szCs w:val="22"/>
                <w:lang w:eastAsia="en-US"/>
              </w:rPr>
              <w:t xml:space="preserve">training </w:t>
            </w:r>
            <w:r w:rsidR="00EA2E03" w:rsidRPr="00EA2E03">
              <w:rPr>
                <w:rFonts w:asciiTheme="minorHAnsi" w:eastAsiaTheme="minorHAnsi" w:hAnsiTheme="minorHAnsi" w:cstheme="minorHAnsi"/>
                <w:sz w:val="22"/>
                <w:szCs w:val="22"/>
                <w:lang w:eastAsia="en-US"/>
              </w:rPr>
              <w:t xml:space="preserve">package </w:t>
            </w:r>
            <w:r>
              <w:rPr>
                <w:rFonts w:asciiTheme="minorHAnsi" w:eastAsiaTheme="minorHAnsi" w:hAnsiTheme="minorHAnsi" w:cstheme="minorHAnsi"/>
                <w:sz w:val="22"/>
                <w:szCs w:val="22"/>
                <w:lang w:eastAsia="en-US"/>
              </w:rPr>
              <w:t xml:space="preserve">products, Jobs </w:t>
            </w:r>
            <w:r w:rsidRPr="00FA024D">
              <w:rPr>
                <w:rFonts w:asciiTheme="minorHAnsi" w:eastAsiaTheme="minorHAnsi" w:hAnsiTheme="minorHAnsi" w:cstheme="minorHAnsi"/>
                <w:sz w:val="22"/>
                <w:szCs w:val="22"/>
                <w:lang w:eastAsia="en-US"/>
              </w:rPr>
              <w:t>and Skills Councils to outline units of competency, qualifications, assessment</w:t>
            </w:r>
            <w:r>
              <w:rPr>
                <w:rFonts w:asciiTheme="minorHAnsi" w:eastAsiaTheme="minorHAnsi" w:hAnsiTheme="minorHAnsi" w:cstheme="minorHAnsi"/>
                <w:sz w:val="22"/>
                <w:szCs w:val="22"/>
                <w:lang w:eastAsia="en-US"/>
              </w:rPr>
              <w:t xml:space="preserve"> requirements, credit arrangements and </w:t>
            </w:r>
          </w:p>
          <w:p w14:paraId="6E329638" w14:textId="04EB5846" w:rsidR="000B6257" w:rsidRDefault="000B6257" w:rsidP="0098099E">
            <w:pPr>
              <w:pStyle w:val="Documentrepairbullet"/>
              <w:numPr>
                <w:ilvl w:val="0"/>
                <w:numId w:val="18"/>
              </w:numPr>
              <w:spacing w:after="0" w:line="276" w:lineRule="auto"/>
              <w:ind w:left="714" w:hanging="357"/>
              <w:rPr>
                <w:rFonts w:asciiTheme="minorHAnsi" w:eastAsia="Calibri" w:hAnsiTheme="minorHAnsi" w:cstheme="minorHAnsi"/>
                <w:sz w:val="22"/>
                <w:szCs w:val="22"/>
              </w:rPr>
            </w:pPr>
            <w:r>
              <w:rPr>
                <w:rFonts w:asciiTheme="minorHAnsi" w:eastAsiaTheme="minorHAnsi" w:hAnsiTheme="minorHAnsi" w:cstheme="minorHAnsi"/>
                <w:sz w:val="22"/>
                <w:szCs w:val="22"/>
                <w:lang w:eastAsia="en-US"/>
              </w:rPr>
              <w:t xml:space="preserve">for revisions of existing </w:t>
            </w:r>
            <w:r w:rsidR="00EA2E03">
              <w:rPr>
                <w:rFonts w:asciiTheme="minorHAnsi" w:eastAsiaTheme="minorHAnsi" w:hAnsiTheme="minorHAnsi" w:cstheme="minorHAnsi"/>
                <w:sz w:val="22"/>
                <w:szCs w:val="22"/>
                <w:lang w:eastAsia="en-US"/>
              </w:rPr>
              <w:t xml:space="preserve">training </w:t>
            </w:r>
            <w:r w:rsidR="00EA2E03">
              <w:rPr>
                <w:rFonts w:asciiTheme="minorHAnsi" w:eastAsia="Calibri" w:hAnsiTheme="minorHAnsi" w:cstheme="minorHAnsi"/>
                <w:sz w:val="22"/>
                <w:szCs w:val="22"/>
              </w:rPr>
              <w:t xml:space="preserve">package </w:t>
            </w:r>
            <w:r>
              <w:rPr>
                <w:rFonts w:asciiTheme="minorHAnsi" w:eastAsiaTheme="minorHAnsi" w:hAnsiTheme="minorHAnsi" w:cstheme="minorHAnsi"/>
                <w:sz w:val="22"/>
                <w:szCs w:val="22"/>
                <w:lang w:eastAsia="en-US"/>
              </w:rPr>
              <w:t>products, Jobs and Skills Councils to provide detailed mapping of changes including determinations of equivalence.</w:t>
            </w:r>
          </w:p>
        </w:tc>
      </w:tr>
      <w:tr w:rsidR="000B6257" w14:paraId="4AB4A663" w14:textId="77777777" w:rsidTr="0098099E">
        <w:trPr>
          <w:trHeight w:val="627"/>
        </w:trPr>
        <w:tc>
          <w:tcPr>
            <w:tcW w:w="20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CA5FE1" w14:textId="77777777" w:rsidR="000B6257" w:rsidRDefault="000B6257" w:rsidP="0098099E">
            <w:pPr>
              <w:spacing w:after="0"/>
              <w:rPr>
                <w:rFonts w:asciiTheme="minorHAnsi" w:hAnsiTheme="minorHAnsi" w:cstheme="minorHAnsi"/>
                <w:sz w:val="22"/>
                <w:szCs w:val="22"/>
              </w:rPr>
            </w:pPr>
            <w:r>
              <w:rPr>
                <w:rFonts w:asciiTheme="minorHAnsi" w:hAnsiTheme="minorHAnsi" w:cstheme="minorHAnsi"/>
                <w:sz w:val="22"/>
                <w:szCs w:val="22"/>
              </w:rPr>
              <w:t>Training product content</w:t>
            </w:r>
          </w:p>
        </w:tc>
        <w:tc>
          <w:tcPr>
            <w:tcW w:w="67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F6BCC5" w14:textId="1AC1BDAF" w:rsidR="000B6257" w:rsidRDefault="000B6257" w:rsidP="0098099E">
            <w:pPr>
              <w:numPr>
                <w:ilvl w:val="2"/>
                <w:numId w:val="9"/>
              </w:numPr>
              <w:spacing w:before="80" w:after="0"/>
              <w:ind w:left="380" w:hanging="425"/>
              <w:rPr>
                <w:rFonts w:asciiTheme="minorHAnsi" w:hAnsiTheme="minorHAnsi" w:cstheme="minorHAnsi"/>
                <w:sz w:val="22"/>
                <w:szCs w:val="22"/>
              </w:rPr>
            </w:pPr>
            <w:r>
              <w:rPr>
                <w:rFonts w:asciiTheme="minorHAnsi" w:eastAsia="Calibri" w:hAnsiTheme="minorHAnsi" w:cstheme="minorHAnsi"/>
                <w:sz w:val="22"/>
                <w:szCs w:val="22"/>
              </w:rPr>
              <w:t xml:space="preserve">A copy of the full content of the draft </w:t>
            </w:r>
            <w:r w:rsidR="00C2680B">
              <w:rPr>
                <w:rFonts w:asciiTheme="minorHAnsi" w:eastAsia="Calibri" w:hAnsiTheme="minorHAnsi" w:cstheme="minorHAnsi"/>
                <w:sz w:val="22"/>
                <w:szCs w:val="22"/>
              </w:rPr>
              <w:t>training package products</w:t>
            </w:r>
            <w:r>
              <w:rPr>
                <w:rFonts w:asciiTheme="minorHAnsi" w:eastAsia="Calibri" w:hAnsiTheme="minorHAnsi" w:cstheme="minorHAnsi"/>
                <w:sz w:val="22"/>
                <w:szCs w:val="22"/>
              </w:rPr>
              <w:t xml:space="preserve"> including any relevant companion volume implementation guides. </w:t>
            </w:r>
          </w:p>
        </w:tc>
      </w:tr>
    </w:tbl>
    <w:p w14:paraId="6E6532DA" w14:textId="77777777" w:rsidR="000B6257" w:rsidRDefault="000B6257" w:rsidP="000C1BCD">
      <w:pPr>
        <w:pStyle w:val="Heading2"/>
        <w:rPr>
          <w:b/>
        </w:rPr>
      </w:pPr>
      <w:bookmarkStart w:id="482" w:name="_Toc172730527"/>
      <w:r>
        <w:lastRenderedPageBreak/>
        <w:t>Step 6: Assurance Body consideration</w:t>
      </w:r>
      <w:r>
        <w:br/>
      </w:r>
      <w:r>
        <w:rPr>
          <w:rStyle w:val="Heading3Char"/>
          <w:bCs/>
        </w:rPr>
        <w:t>Step 6.1 Assessment of compliance</w:t>
      </w:r>
      <w:bookmarkEnd w:id="482"/>
    </w:p>
    <w:p w14:paraId="3B5CD70C" w14:textId="6D8824BE" w:rsidR="000B6257" w:rsidRDefault="000B6257" w:rsidP="000B6257">
      <w:pPr>
        <w:rPr>
          <w:color w:val="000000"/>
          <w:shd w:val="clear" w:color="auto" w:fill="FFFFFF"/>
        </w:rPr>
      </w:pPr>
      <w:r>
        <w:t xml:space="preserve">The Assurance Body is responsible for assessing </w:t>
      </w:r>
      <w:r w:rsidR="00C2680B">
        <w:t>training package products</w:t>
      </w:r>
      <w:r>
        <w:t xml:space="preserve"> for compliance with the TPOF, using the completed submission pack as the main source of evidence</w:t>
      </w:r>
      <w:r>
        <w:rPr>
          <w:b/>
          <w:bCs/>
          <w:color w:val="000000"/>
          <w:shd w:val="clear" w:color="auto" w:fill="FFFFFF"/>
        </w:rPr>
        <w:t>.</w:t>
      </w:r>
    </w:p>
    <w:p w14:paraId="73B2B8F4" w14:textId="77777777" w:rsidR="000B6257" w:rsidRDefault="000B6257" w:rsidP="000B6257">
      <w:pPr>
        <w:keepNext/>
        <w:rPr>
          <w:rFonts w:eastAsia="Calibri"/>
        </w:rPr>
      </w:pPr>
      <w:r>
        <w:rPr>
          <w:rFonts w:eastAsia="Calibri"/>
        </w:rPr>
        <w:t xml:space="preserve">In making their assessment, </w:t>
      </w:r>
      <w:r>
        <w:t xml:space="preserve">the Assurance Body </w:t>
      </w:r>
      <w:r>
        <w:rPr>
          <w:rFonts w:eastAsia="Calibri"/>
        </w:rPr>
        <w:t>must:</w:t>
      </w:r>
    </w:p>
    <w:p w14:paraId="2A6E616D" w14:textId="77777777" w:rsidR="000B6257" w:rsidRDefault="000B6257" w:rsidP="004F22A3">
      <w:pPr>
        <w:pStyle w:val="Documentrepairbullet"/>
        <w:numPr>
          <w:ilvl w:val="0"/>
          <w:numId w:val="55"/>
        </w:numPr>
        <w:spacing w:before="240" w:line="276" w:lineRule="auto"/>
        <w:ind w:left="714" w:hanging="357"/>
        <w:rPr>
          <w:rFonts w:asciiTheme="minorHAnsi" w:hAnsiTheme="minorHAnsi" w:cstheme="minorHAnsi"/>
        </w:rPr>
      </w:pPr>
      <w:r>
        <w:rPr>
          <w:rFonts w:asciiTheme="minorHAnsi" w:hAnsiTheme="minorHAnsi" w:cstheme="minorHAnsi"/>
        </w:rPr>
        <w:t>ensure that the submission is complete, including checking all templates have been filled out correctly, that the language is clear and error-free, and that appropriate supporting evidence has been provided.</w:t>
      </w:r>
    </w:p>
    <w:p w14:paraId="679C64F1" w14:textId="77777777" w:rsidR="000B6257" w:rsidRDefault="000B6257" w:rsidP="004F22A3">
      <w:pPr>
        <w:pStyle w:val="Documentrepairbullet"/>
        <w:numPr>
          <w:ilvl w:val="0"/>
          <w:numId w:val="55"/>
        </w:numPr>
        <w:spacing w:before="240" w:line="276" w:lineRule="auto"/>
        <w:ind w:left="714" w:hanging="357"/>
        <w:rPr>
          <w:rFonts w:asciiTheme="minorHAnsi" w:hAnsiTheme="minorHAnsi" w:cstheme="minorHAnsi"/>
        </w:rPr>
      </w:pPr>
      <w:r>
        <w:rPr>
          <w:rFonts w:asciiTheme="minorHAnsi" w:hAnsiTheme="minorHAnsi" w:cstheme="minorHAnsi"/>
        </w:rPr>
        <w:t>be satisfied that the Jobs and Skills Council has followed the required steps including establishment of a technical committee with appropriate membership, stakeholder consultation in line with the stakeholder consultation plan and that feedback from stakeholders has been addressed according to the requirements in Step 3.</w:t>
      </w:r>
    </w:p>
    <w:p w14:paraId="75D9634A" w14:textId="4EACB324" w:rsidR="000B6257" w:rsidRDefault="000B6257" w:rsidP="004F22A3">
      <w:pPr>
        <w:pStyle w:val="Documentrepairbullet"/>
        <w:numPr>
          <w:ilvl w:val="0"/>
          <w:numId w:val="55"/>
        </w:numPr>
        <w:spacing w:before="240" w:line="276" w:lineRule="auto"/>
        <w:ind w:left="714" w:hanging="357"/>
        <w:rPr>
          <w:rFonts w:asciiTheme="minorHAnsi" w:hAnsiTheme="minorHAnsi" w:cstheme="minorHAnsi"/>
        </w:rPr>
      </w:pPr>
      <w:r>
        <w:rPr>
          <w:rFonts w:asciiTheme="minorHAnsi" w:hAnsiTheme="minorHAnsi" w:cstheme="minorHAnsi"/>
        </w:rPr>
        <w:t xml:space="preserve">be satisfied that the Jobs and Skills Council has provided all the required evidence to support the submission in line with the </w:t>
      </w:r>
      <w:hyperlink w:anchor="_Qualification_Development_Quality" w:history="1">
        <w:r w:rsidR="009102D2" w:rsidRPr="009102D2">
          <w:rPr>
            <w:rStyle w:val="Hyperlink"/>
            <w:rFonts w:asciiTheme="minorHAnsi" w:hAnsiTheme="minorHAnsi" w:cstheme="minorHAnsi"/>
          </w:rPr>
          <w:t>Qualification Development Quality Principles</w:t>
        </w:r>
      </w:hyperlink>
      <w:r w:rsidR="009102D2">
        <w:rPr>
          <w:rFonts w:asciiTheme="minorHAnsi" w:hAnsiTheme="minorHAnsi" w:cstheme="minorHAnsi"/>
        </w:rPr>
        <w:t>.</w:t>
      </w:r>
    </w:p>
    <w:p w14:paraId="2FC303BF" w14:textId="77777777" w:rsidR="000B6257" w:rsidRDefault="000B6257" w:rsidP="000B6257">
      <w:pPr>
        <w:pStyle w:val="Heading3"/>
      </w:pPr>
      <w:bookmarkStart w:id="483" w:name="_Toc172730528"/>
      <w:r>
        <w:t>Step 6.2 Opportunity for revision</w:t>
      </w:r>
      <w:bookmarkEnd w:id="483"/>
    </w:p>
    <w:p w14:paraId="67738595" w14:textId="1A4D8E44" w:rsidR="000B6257" w:rsidRDefault="000B6257" w:rsidP="000B6257">
      <w:pPr>
        <w:rPr>
          <w:rFonts w:cs="Calibri"/>
          <w:color w:val="000000" w:themeColor="text1"/>
        </w:rPr>
      </w:pPr>
      <w:r>
        <w:rPr>
          <w:rFonts w:cs="Calibri"/>
          <w:color w:val="000000" w:themeColor="text1"/>
        </w:rPr>
        <w:t xml:space="preserve">Prior to making a formal recommendation, </w:t>
      </w:r>
      <w:r>
        <w:t xml:space="preserve">the Assurance Body </w:t>
      </w:r>
      <w:r>
        <w:rPr>
          <w:rFonts w:cs="Calibri"/>
          <w:color w:val="000000" w:themeColor="text1"/>
        </w:rPr>
        <w:t xml:space="preserve">will allow a Jobs and Skills Council to resubmit the proposal if the assurer assesses a training </w:t>
      </w:r>
      <w:r w:rsidR="00EA2E03" w:rsidRPr="00EA2E03">
        <w:rPr>
          <w:rFonts w:cs="Calibri"/>
          <w:color w:val="000000" w:themeColor="text1"/>
        </w:rPr>
        <w:t xml:space="preserve">package </w:t>
      </w:r>
      <w:r>
        <w:rPr>
          <w:rFonts w:cs="Calibri"/>
          <w:color w:val="000000" w:themeColor="text1"/>
        </w:rPr>
        <w:t xml:space="preserve">product does not meet the requirements. </w:t>
      </w:r>
    </w:p>
    <w:p w14:paraId="55D8A51B" w14:textId="1B522873" w:rsidR="000B6257" w:rsidRDefault="000B6257" w:rsidP="000B6257">
      <w:pPr>
        <w:rPr>
          <w:rFonts w:cs="Times New Roman"/>
        </w:rPr>
      </w:pPr>
      <w:r>
        <w:rPr>
          <w:rFonts w:cs="Calibri"/>
          <w:color w:val="000000" w:themeColor="text1"/>
        </w:rPr>
        <w:t xml:space="preserve">Where a submission does not meet the requirements, </w:t>
      </w:r>
      <w:r>
        <w:t xml:space="preserve">the Assurance Body </w:t>
      </w:r>
      <w:r>
        <w:rPr>
          <w:rFonts w:cs="Calibri"/>
          <w:color w:val="000000" w:themeColor="text1"/>
        </w:rPr>
        <w:t>must provide the Jobs and Skills Council with clear feedback to enable them to address any issues for the requirements to be met.</w:t>
      </w:r>
      <w:r>
        <w:rPr>
          <w:rFonts w:cs="Calibri"/>
          <w:color w:val="000000"/>
          <w:shd w:val="clear" w:color="auto" w:fill="FFFFFF"/>
        </w:rPr>
        <w:t xml:space="preserve"> The Jobs and Skills Council will then revise the proposed training </w:t>
      </w:r>
      <w:r w:rsidR="00EA2E03" w:rsidRPr="00EA2E03">
        <w:rPr>
          <w:rFonts w:cs="Calibri"/>
          <w:color w:val="000000"/>
          <w:shd w:val="clear" w:color="auto" w:fill="FFFFFF"/>
        </w:rPr>
        <w:t xml:space="preserve">package </w:t>
      </w:r>
      <w:r>
        <w:rPr>
          <w:rFonts w:cs="Calibri"/>
          <w:color w:val="000000"/>
          <w:shd w:val="clear" w:color="auto" w:fill="FFFFFF"/>
        </w:rPr>
        <w:t xml:space="preserve">product based on this feedback and give the revised proposed training </w:t>
      </w:r>
      <w:r w:rsidR="00EA2E03" w:rsidRPr="00EA2E03">
        <w:rPr>
          <w:rFonts w:cs="Calibri"/>
          <w:color w:val="000000"/>
          <w:shd w:val="clear" w:color="auto" w:fill="FFFFFF"/>
        </w:rPr>
        <w:t xml:space="preserve">package </w:t>
      </w:r>
      <w:r>
        <w:rPr>
          <w:rFonts w:cs="Calibri"/>
          <w:color w:val="000000"/>
          <w:shd w:val="clear" w:color="auto" w:fill="FFFFFF"/>
        </w:rPr>
        <w:t xml:space="preserve">product to </w:t>
      </w:r>
      <w:r>
        <w:t>the Assurance Body</w:t>
      </w:r>
      <w:r>
        <w:rPr>
          <w:rFonts w:cs="Calibri"/>
          <w:color w:val="000000"/>
          <w:shd w:val="clear" w:color="auto" w:fill="FFFFFF"/>
        </w:rPr>
        <w:t>.</w:t>
      </w:r>
    </w:p>
    <w:p w14:paraId="7342DFF0" w14:textId="77777777" w:rsidR="000B6257" w:rsidRDefault="000B6257" w:rsidP="000B6257">
      <w:pPr>
        <w:pStyle w:val="Heading3"/>
      </w:pPr>
      <w:bookmarkStart w:id="484" w:name="_Toc172730529"/>
      <w:r>
        <w:t>Step 6.3 Assurance Body recommendation and notification of decision</w:t>
      </w:r>
      <w:bookmarkEnd w:id="484"/>
    </w:p>
    <w:p w14:paraId="6795DFF0" w14:textId="0D2527AB" w:rsidR="000B6257" w:rsidRDefault="000B6257" w:rsidP="000B6257">
      <w:r>
        <w:t xml:space="preserve">Once the Assurance Body </w:t>
      </w:r>
      <w:r w:rsidRPr="00545FF2">
        <w:t xml:space="preserve">has made a </w:t>
      </w:r>
      <w:r w:rsidR="009248F3" w:rsidRPr="00545FF2">
        <w:t>recommendation</w:t>
      </w:r>
      <w:r>
        <w:t xml:space="preserve">, it will notify the relevant Jobs and Skills Council, Commonwealth, state and territory governments, and VET regulators </w:t>
      </w:r>
      <w:r w:rsidR="00F45BC2">
        <w:t xml:space="preserve">within </w:t>
      </w:r>
      <w:r w:rsidR="003B740B">
        <w:t xml:space="preserve">three days </w:t>
      </w:r>
      <w:r>
        <w:t>of their recommendation, outlining its reasoning.</w:t>
      </w:r>
    </w:p>
    <w:p w14:paraId="7BBCEDCC" w14:textId="77777777" w:rsidR="000B6257" w:rsidRDefault="000B6257" w:rsidP="000B6257">
      <w:pPr>
        <w:rPr>
          <w:rFonts w:cs="Calibri"/>
          <w:color w:val="000000" w:themeColor="text1"/>
        </w:rPr>
      </w:pPr>
      <w:r>
        <w:t xml:space="preserve">The Assurance Body </w:t>
      </w:r>
      <w:r>
        <w:rPr>
          <w:rFonts w:cs="Calibri"/>
          <w:color w:val="000000" w:themeColor="text1"/>
        </w:rPr>
        <w:t>will complete an evaluation report that outlines the reasons for its assessment.</w:t>
      </w:r>
    </w:p>
    <w:p w14:paraId="19FBB5BB" w14:textId="77777777" w:rsidR="000B6257" w:rsidRDefault="000B6257" w:rsidP="000C1BCD">
      <w:pPr>
        <w:pStyle w:val="Heading2"/>
        <w:rPr>
          <w:b/>
        </w:rPr>
      </w:pPr>
      <w:bookmarkStart w:id="485" w:name="_Toc172730530"/>
      <w:r>
        <w:t>Step 7: Skills Ministers’ Endorsement</w:t>
      </w:r>
      <w:bookmarkEnd w:id="485"/>
    </w:p>
    <w:p w14:paraId="68777BE8" w14:textId="77777777" w:rsidR="000B6257" w:rsidRDefault="000B6257" w:rsidP="000B6257">
      <w:r>
        <w:t xml:space="preserve">Under the </w:t>
      </w:r>
      <w:r>
        <w:rPr>
          <w:i/>
        </w:rPr>
        <w:t>National Vocational Education and Training Regulator Act 2011</w:t>
      </w:r>
      <w:r>
        <w:t>, Skills Ministers have authority to endorse training packages.</w:t>
      </w:r>
    </w:p>
    <w:p w14:paraId="4AD95D3B" w14:textId="77777777" w:rsidR="000B6257" w:rsidRDefault="000B6257" w:rsidP="000B6257">
      <w:pPr>
        <w:pStyle w:val="Heading3"/>
      </w:pPr>
      <w:bookmarkStart w:id="486" w:name="_Toc172730531"/>
      <w:r>
        <w:t>Step 7.1 Protocols for Skills Ministers’ endorsement</w:t>
      </w:r>
      <w:bookmarkEnd w:id="486"/>
    </w:p>
    <w:p w14:paraId="0FDA7422" w14:textId="1AF66D3C" w:rsidR="000B6257" w:rsidRDefault="00C2680B" w:rsidP="000B6257">
      <w:r>
        <w:t>Training package products</w:t>
      </w:r>
      <w:r w:rsidR="000B6257">
        <w:t>, assessed and recommended for endorsement by the Assurance Body on the basis that they are compliant with the relevant requirements (see Step 6), are provided to Skills Ministers</w:t>
      </w:r>
      <w:r w:rsidR="000C3654">
        <w:t xml:space="preserve"> </w:t>
      </w:r>
      <w:r w:rsidR="000B6257">
        <w:t>for endorsement out-of-session.</w:t>
      </w:r>
    </w:p>
    <w:p w14:paraId="468E5C82" w14:textId="77777777" w:rsidR="009217B0" w:rsidRDefault="009217B0">
      <w:pPr>
        <w:spacing w:after="160" w:line="259" w:lineRule="auto"/>
      </w:pPr>
      <w:r>
        <w:br w:type="page"/>
      </w:r>
    </w:p>
    <w:p w14:paraId="4AA5EBB5" w14:textId="688161B5" w:rsidR="000B6257" w:rsidRDefault="000B6257" w:rsidP="000B6257">
      <w:r>
        <w:lastRenderedPageBreak/>
        <w:t>Out-of-session endorsement will be sought in line with the following protocols:</w:t>
      </w:r>
    </w:p>
    <w:p w14:paraId="5A5050CD" w14:textId="77777777" w:rsidR="000B6257" w:rsidRDefault="000B6257" w:rsidP="004F22A3">
      <w:pPr>
        <w:pStyle w:val="Documentrepairbullet"/>
        <w:numPr>
          <w:ilvl w:val="0"/>
          <w:numId w:val="56"/>
        </w:numPr>
        <w:spacing w:before="240" w:line="276" w:lineRule="auto"/>
        <w:ind w:left="714" w:hanging="357"/>
        <w:rPr>
          <w:rFonts w:asciiTheme="minorHAnsi" w:hAnsiTheme="minorHAnsi" w:cstheme="minorHAnsi"/>
        </w:rPr>
      </w:pPr>
      <w:r>
        <w:rPr>
          <w:rFonts w:asciiTheme="minorHAnsi" w:hAnsiTheme="minorHAnsi" w:cstheme="minorHAnsi"/>
        </w:rPr>
        <w:t>Skills Ministers generally have 15 working days to respond to the out-of-session item (note: a truncated endorsement process may be requested for fast-track projects)</w:t>
      </w:r>
    </w:p>
    <w:p w14:paraId="56389E57" w14:textId="77777777" w:rsidR="000B6257" w:rsidRDefault="000B6257" w:rsidP="004F22A3">
      <w:pPr>
        <w:pStyle w:val="Documentrepairbullet"/>
        <w:numPr>
          <w:ilvl w:val="0"/>
          <w:numId w:val="56"/>
        </w:numPr>
        <w:spacing w:before="240" w:line="276" w:lineRule="auto"/>
        <w:ind w:left="714" w:hanging="357"/>
        <w:rPr>
          <w:rFonts w:asciiTheme="minorHAnsi" w:hAnsiTheme="minorHAnsi" w:cstheme="minorHAnsi"/>
        </w:rPr>
      </w:pPr>
      <w:r>
        <w:rPr>
          <w:rFonts w:asciiTheme="minorHAnsi" w:hAnsiTheme="minorHAnsi" w:cstheme="minorHAnsi"/>
        </w:rPr>
        <w:t>Skills Ministers matters will be resolved once a simple majority vote is recorded by the secretariat, regardless of the deadline for members’ responses or any extensions granted.</w:t>
      </w:r>
    </w:p>
    <w:p w14:paraId="551F4F96" w14:textId="7AC952F6" w:rsidR="000B6257" w:rsidRDefault="00C2680B" w:rsidP="004F22A3">
      <w:pPr>
        <w:pStyle w:val="Documentrepairbullet"/>
        <w:numPr>
          <w:ilvl w:val="0"/>
          <w:numId w:val="56"/>
        </w:numPr>
        <w:spacing w:before="240" w:line="276" w:lineRule="auto"/>
        <w:ind w:left="714" w:hanging="357"/>
        <w:rPr>
          <w:rFonts w:asciiTheme="minorHAnsi" w:hAnsiTheme="minorHAnsi" w:cstheme="minorHAnsi"/>
        </w:rPr>
      </w:pPr>
      <w:r>
        <w:rPr>
          <w:rFonts w:asciiTheme="minorHAnsi" w:hAnsiTheme="minorHAnsi" w:cstheme="minorHAnsi"/>
        </w:rPr>
        <w:t>Training package products</w:t>
      </w:r>
      <w:r w:rsidR="000B6257">
        <w:rPr>
          <w:rFonts w:asciiTheme="minorHAnsi" w:hAnsiTheme="minorHAnsi" w:cstheme="minorHAnsi"/>
        </w:rPr>
        <w:t xml:space="preserve"> considered to be of higher risk to the system, or where significant issues have been raised in the development process, are held over for consideration at the next Skills Ministers’ Meeting.</w:t>
      </w:r>
    </w:p>
    <w:p w14:paraId="2D3D217C" w14:textId="77777777" w:rsidR="000B6257" w:rsidRDefault="000B6257" w:rsidP="000B6257">
      <w:r>
        <w:t>Decisions of Skills Ministers will be provided to Jobs and Skills Councils and the Assurance Body.</w:t>
      </w:r>
    </w:p>
    <w:p w14:paraId="1D3A4C6B" w14:textId="77777777" w:rsidR="000B6257" w:rsidRDefault="000B6257" w:rsidP="000B6257">
      <w:pPr>
        <w:pStyle w:val="Heading3"/>
      </w:pPr>
      <w:bookmarkStart w:id="487" w:name="_Toc172730532"/>
      <w:r>
        <w:t>Step 7.2 If Skills Ministers choose not to endorse a training package product</w:t>
      </w:r>
      <w:bookmarkEnd w:id="487"/>
    </w:p>
    <w:p w14:paraId="60926B74" w14:textId="04C68FC9" w:rsidR="000B6257" w:rsidRDefault="000B6257" w:rsidP="000B6257">
      <w:r>
        <w:t xml:space="preserve">In the event Skills Ministers decide not to endorse a training package or its components, Jobs and Skills Councils will take remedial action as appropriate or as directed by Skills Ministers. Skills Ministers should provide reasons as to why a training </w:t>
      </w:r>
      <w:r w:rsidR="009217B0" w:rsidRPr="009217B0">
        <w:t xml:space="preserve">package </w:t>
      </w:r>
      <w:r>
        <w:t>product has not been endorsed to assist the Jobs and Skills Council to amend the package in line with the decision by Ministers.</w:t>
      </w:r>
    </w:p>
    <w:p w14:paraId="6C311F06" w14:textId="1880A21A" w:rsidR="000B6257" w:rsidRDefault="000B6257" w:rsidP="000B6257">
      <w:r>
        <w:t xml:space="preserve">Skills Ministers have the power to issue directives for Jobs and Skills Councils to undertake further consultation or other work as required before returning a training </w:t>
      </w:r>
      <w:r w:rsidR="009217B0" w:rsidRPr="009217B0">
        <w:t xml:space="preserve">package </w:t>
      </w:r>
      <w:r>
        <w:t xml:space="preserve">product for their endorsement. The Assurance Body will review </w:t>
      </w:r>
      <w:r w:rsidR="00C2680B">
        <w:t>training package products</w:t>
      </w:r>
      <w:r>
        <w:t xml:space="preserve"> after remedial action is taken by Jobs and Skills Councils to ensure any changes meet training </w:t>
      </w:r>
      <w:r w:rsidR="009217B0" w:rsidRPr="009217B0">
        <w:t xml:space="preserve">package </w:t>
      </w:r>
      <w:r>
        <w:t xml:space="preserve">product requirements, except where Skills Ministers have directed otherwise.  </w:t>
      </w:r>
    </w:p>
    <w:p w14:paraId="338019DF" w14:textId="7C6E763A" w:rsidR="000B6257" w:rsidRDefault="000B6257" w:rsidP="000B6257">
      <w:r>
        <w:t xml:space="preserve">Skills Ministers may also decide to endorse </w:t>
      </w:r>
      <w:r w:rsidR="00C2680B">
        <w:t>training package products</w:t>
      </w:r>
      <w:r>
        <w:t xml:space="preserve"> for a time-limited period, or impose other conditional endorsement measures, to mitigate any risks and review the </w:t>
      </w:r>
      <w:r w:rsidR="00C2680B">
        <w:t>training package products</w:t>
      </w:r>
      <w:r>
        <w:t xml:space="preserve"> following a shorter period of operation. These conditions and any additional requirements will be provided to Jobs and Skills Councils for action. </w:t>
      </w:r>
    </w:p>
    <w:p w14:paraId="546D610B" w14:textId="34BA866F" w:rsidR="000B6257" w:rsidRDefault="000B6257" w:rsidP="000B6257">
      <w:pPr>
        <w:pStyle w:val="Heading3"/>
      </w:pPr>
      <w:bookmarkStart w:id="488" w:name="_Toc172730533"/>
      <w:r>
        <w:t xml:space="preserve">Step 7.3 Publication of </w:t>
      </w:r>
      <w:bookmarkEnd w:id="488"/>
      <w:r w:rsidR="00C2680B">
        <w:t>training package products</w:t>
      </w:r>
      <w:r>
        <w:t xml:space="preserve"> </w:t>
      </w:r>
    </w:p>
    <w:p w14:paraId="0330C575" w14:textId="58FF8CAE" w:rsidR="000B6257" w:rsidRDefault="00C2680B" w:rsidP="000B6257">
      <w:r>
        <w:t>Training package products</w:t>
      </w:r>
      <w:r w:rsidR="000B6257">
        <w:t xml:space="preserve"> are publicly released on the National Register of VET once endorsed by Skills Ministers. Jobs and Skills Councils must upload endorsed </w:t>
      </w:r>
      <w:r>
        <w:t>training package products</w:t>
      </w:r>
      <w:r w:rsidR="000B6257">
        <w:t xml:space="preserve"> and companion volume implementation guide</w:t>
      </w:r>
      <w:r w:rsidR="00D60234">
        <w:t>s</w:t>
      </w:r>
      <w:r w:rsidR="000B6257">
        <w:t xml:space="preserve"> on the National Register of VET within 10 business days of endorsement.</w:t>
      </w:r>
    </w:p>
    <w:p w14:paraId="592A9731" w14:textId="77777777" w:rsidR="001F20BD" w:rsidRDefault="001F20BD">
      <w:pPr>
        <w:spacing w:after="160" w:line="259" w:lineRule="auto"/>
        <w:rPr>
          <w:rFonts w:ascii="Calibri" w:eastAsiaTheme="majorEastAsia" w:hAnsi="Calibri" w:cstheme="majorBidi"/>
          <w:b/>
          <w:color w:val="404246"/>
          <w:sz w:val="32"/>
          <w:szCs w:val="32"/>
        </w:rPr>
      </w:pPr>
      <w:bookmarkStart w:id="489" w:name="_Categories_of_Change"/>
      <w:bookmarkStart w:id="490" w:name="_Toc172730445"/>
      <w:bookmarkStart w:id="491" w:name="_Toc172730534"/>
      <w:bookmarkStart w:id="492" w:name="_Toc184658765"/>
      <w:bookmarkEnd w:id="489"/>
      <w:r>
        <w:br w:type="page"/>
      </w:r>
    </w:p>
    <w:p w14:paraId="0113C08C" w14:textId="223EAAC9" w:rsidR="000B6257" w:rsidRPr="00F16E0C" w:rsidRDefault="000B6257" w:rsidP="00A202A4">
      <w:pPr>
        <w:pStyle w:val="Heading1"/>
      </w:pPr>
      <w:r w:rsidRPr="00F16E0C">
        <w:lastRenderedPageBreak/>
        <w:t>Categories of Change</w:t>
      </w:r>
      <w:bookmarkEnd w:id="490"/>
      <w:bookmarkEnd w:id="491"/>
      <w:bookmarkEnd w:id="492"/>
    </w:p>
    <w:tbl>
      <w:tblPr>
        <w:tblStyle w:val="TableGrid2"/>
        <w:tblW w:w="0" w:type="auto"/>
        <w:tblInd w:w="0" w:type="dxa"/>
        <w:tblLook w:val="04A0" w:firstRow="1" w:lastRow="0" w:firstColumn="1" w:lastColumn="0" w:noHBand="0" w:noVBand="1"/>
      </w:tblPr>
      <w:tblGrid>
        <w:gridCol w:w="4508"/>
        <w:gridCol w:w="4508"/>
      </w:tblGrid>
      <w:tr w:rsidR="000B6257" w14:paraId="21523A19" w14:textId="77777777" w:rsidTr="0BB3F4B1">
        <w:trPr>
          <w:tblHeader/>
        </w:trPr>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CE6053" w14:textId="6EE3ECCD" w:rsidR="000B6257" w:rsidRDefault="000B6257">
            <w:pPr>
              <w:spacing w:after="120" w:line="240" w:lineRule="auto"/>
              <w:jc w:val="center"/>
              <w:rPr>
                <w:rFonts w:cstheme="minorHAnsi"/>
                <w:b/>
                <w:bCs/>
                <w:sz w:val="24"/>
                <w:szCs w:val="24"/>
              </w:rPr>
            </w:pPr>
            <w:r>
              <w:rPr>
                <w:rFonts w:cstheme="minorHAnsi"/>
                <w:b/>
                <w:bCs/>
                <w:sz w:val="24"/>
                <w:szCs w:val="24"/>
              </w:rPr>
              <w:t>Changes to qualifications</w:t>
            </w:r>
          </w:p>
        </w:tc>
      </w:tr>
      <w:tr w:rsidR="000B6257" w14:paraId="005700E9" w14:textId="77777777" w:rsidTr="0BB3F4B1">
        <w:trPr>
          <w:tblHeader/>
        </w:trPr>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B91BE" w14:textId="77777777" w:rsidR="000B6257" w:rsidRDefault="000B6257">
            <w:pPr>
              <w:spacing w:after="120" w:line="240" w:lineRule="auto"/>
              <w:jc w:val="center"/>
              <w:rPr>
                <w:rFonts w:asciiTheme="minorHAnsi" w:hAnsiTheme="minorHAnsi" w:cstheme="minorHAnsi"/>
                <w:b/>
                <w:sz w:val="24"/>
                <w:szCs w:val="24"/>
              </w:rPr>
            </w:pPr>
            <w:r>
              <w:rPr>
                <w:rFonts w:asciiTheme="minorHAnsi" w:hAnsiTheme="minorHAnsi" w:cstheme="minorHAnsi"/>
                <w:b/>
                <w:bCs/>
                <w:sz w:val="24"/>
                <w:szCs w:val="24"/>
              </w:rPr>
              <w:t>Major change</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631CDD" w14:textId="77777777" w:rsidR="000B6257" w:rsidRDefault="000B6257">
            <w:pPr>
              <w:spacing w:after="120" w:line="240" w:lineRule="auto"/>
              <w:jc w:val="center"/>
              <w:rPr>
                <w:rFonts w:asciiTheme="minorHAnsi" w:hAnsiTheme="minorHAnsi" w:cstheme="minorHAnsi"/>
                <w:b/>
                <w:bCs/>
                <w:sz w:val="24"/>
                <w:szCs w:val="24"/>
              </w:rPr>
            </w:pPr>
            <w:r>
              <w:rPr>
                <w:rFonts w:asciiTheme="minorHAnsi" w:hAnsiTheme="minorHAnsi" w:cstheme="minorHAnsi"/>
                <w:b/>
                <w:bCs/>
                <w:sz w:val="24"/>
                <w:szCs w:val="24"/>
              </w:rPr>
              <w:t>Minor change</w:t>
            </w:r>
          </w:p>
        </w:tc>
      </w:tr>
      <w:tr w:rsidR="000B6257" w14:paraId="1673A643" w14:textId="77777777" w:rsidTr="0BB3F4B1">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CAAE15" w14:textId="3660668E" w:rsidR="000B6257" w:rsidRPr="005345A6" w:rsidRDefault="000B6257" w:rsidP="0098099E">
            <w:pPr>
              <w:numPr>
                <w:ilvl w:val="0"/>
                <w:numId w:val="15"/>
              </w:numPr>
              <w:spacing w:after="80"/>
              <w:ind w:left="357" w:hanging="357"/>
              <w:rPr>
                <w:sz w:val="22"/>
                <w:szCs w:val="22"/>
              </w:rPr>
            </w:pPr>
            <w:r w:rsidRPr="005345A6">
              <w:rPr>
                <w:sz w:val="22"/>
                <w:szCs w:val="22"/>
              </w:rPr>
              <w:t>Creating a new qualification</w:t>
            </w:r>
            <w:r w:rsidR="000E0CB5">
              <w:rPr>
                <w:sz w:val="22"/>
                <w:szCs w:val="22"/>
              </w:rPr>
              <w:t>.</w:t>
            </w:r>
          </w:p>
          <w:p w14:paraId="0E852164" w14:textId="7F32C737" w:rsidR="000B6257" w:rsidRPr="005345A6" w:rsidRDefault="000B6257" w:rsidP="0098099E">
            <w:pPr>
              <w:numPr>
                <w:ilvl w:val="0"/>
                <w:numId w:val="15"/>
              </w:numPr>
              <w:spacing w:after="80"/>
              <w:ind w:left="357" w:hanging="357"/>
              <w:rPr>
                <w:sz w:val="22"/>
                <w:szCs w:val="22"/>
              </w:rPr>
            </w:pPr>
            <w:r w:rsidRPr="005345A6">
              <w:rPr>
                <w:sz w:val="22"/>
                <w:szCs w:val="22"/>
              </w:rPr>
              <w:t>Deleting a qualification from the national training system (except where the deletion is the result of Skills Ministers priorities to remove unused products and there have been no enrolments over the previous 3 years)</w:t>
            </w:r>
            <w:r w:rsidR="000E0CB5">
              <w:rPr>
                <w:sz w:val="22"/>
                <w:szCs w:val="22"/>
              </w:rPr>
              <w:t>.</w:t>
            </w:r>
          </w:p>
          <w:p w14:paraId="245EBF50" w14:textId="77777777" w:rsidR="000B6257" w:rsidRPr="005345A6" w:rsidRDefault="000B6257" w:rsidP="0098099E">
            <w:pPr>
              <w:spacing w:after="80"/>
              <w:rPr>
                <w:sz w:val="22"/>
                <w:szCs w:val="22"/>
              </w:rPr>
            </w:pPr>
            <w:r w:rsidRPr="005345A6">
              <w:rPr>
                <w:sz w:val="22"/>
                <w:szCs w:val="22"/>
                <w:u w:val="single"/>
              </w:rPr>
              <w:t>Changes to units of competency in the core</w:t>
            </w:r>
            <w:r w:rsidRPr="005345A6">
              <w:rPr>
                <w:sz w:val="22"/>
                <w:szCs w:val="22"/>
              </w:rPr>
              <w:t>:</w:t>
            </w:r>
          </w:p>
          <w:p w14:paraId="61DE2C90" w14:textId="36B75E31" w:rsidR="000B6257" w:rsidRPr="005345A6" w:rsidRDefault="000B6257" w:rsidP="0098099E">
            <w:pPr>
              <w:numPr>
                <w:ilvl w:val="0"/>
                <w:numId w:val="15"/>
              </w:numPr>
              <w:spacing w:after="80"/>
              <w:ind w:left="357" w:hanging="357"/>
              <w:rPr>
                <w:sz w:val="22"/>
                <w:szCs w:val="22"/>
              </w:rPr>
            </w:pPr>
            <w:r w:rsidRPr="005345A6">
              <w:rPr>
                <w:sz w:val="22"/>
                <w:szCs w:val="22"/>
              </w:rPr>
              <w:t>Adding or removing a unit of competency to or from the core of the qualification</w:t>
            </w:r>
            <w:r w:rsidR="000E0CB5">
              <w:rPr>
                <w:sz w:val="22"/>
                <w:szCs w:val="22"/>
              </w:rPr>
              <w:t>.</w:t>
            </w:r>
          </w:p>
          <w:p w14:paraId="23607B9D" w14:textId="2BEB01F5" w:rsidR="000B6257" w:rsidRPr="005345A6" w:rsidRDefault="000B6257" w:rsidP="0098099E">
            <w:pPr>
              <w:numPr>
                <w:ilvl w:val="0"/>
                <w:numId w:val="15"/>
              </w:numPr>
              <w:spacing w:after="80"/>
              <w:ind w:left="357" w:hanging="357"/>
              <w:rPr>
                <w:sz w:val="22"/>
                <w:szCs w:val="22"/>
              </w:rPr>
            </w:pPr>
            <w:r w:rsidRPr="005345A6">
              <w:rPr>
                <w:sz w:val="22"/>
                <w:szCs w:val="22"/>
              </w:rPr>
              <w:t>Revising a unit of competency in the core of a qualification (which includes any changes to a pre-requisite unit of competency)</w:t>
            </w:r>
            <w:r w:rsidR="000E0CB5">
              <w:rPr>
                <w:sz w:val="22"/>
                <w:szCs w:val="22"/>
              </w:rPr>
              <w:t>.</w:t>
            </w:r>
            <w:r w:rsidRPr="005345A6">
              <w:rPr>
                <w:sz w:val="22"/>
                <w:szCs w:val="22"/>
              </w:rPr>
              <w:t xml:space="preserve"> </w:t>
            </w:r>
          </w:p>
          <w:p w14:paraId="4772EDB5" w14:textId="77777777" w:rsidR="000B6257" w:rsidRPr="005345A6" w:rsidRDefault="000B6257" w:rsidP="0098099E">
            <w:pPr>
              <w:spacing w:after="80"/>
              <w:rPr>
                <w:sz w:val="22"/>
                <w:szCs w:val="22"/>
              </w:rPr>
            </w:pPr>
            <w:r w:rsidRPr="005345A6">
              <w:rPr>
                <w:sz w:val="22"/>
                <w:szCs w:val="22"/>
                <w:u w:val="single"/>
              </w:rPr>
              <w:t>Changes to units of competency in the elective bank</w:t>
            </w:r>
            <w:r w:rsidRPr="005345A6">
              <w:rPr>
                <w:sz w:val="22"/>
                <w:szCs w:val="22"/>
              </w:rPr>
              <w:t>:</w:t>
            </w:r>
          </w:p>
          <w:p w14:paraId="1F161106" w14:textId="4C8753D0" w:rsidR="000B6257" w:rsidRPr="005345A6" w:rsidRDefault="000B6257" w:rsidP="0098099E">
            <w:pPr>
              <w:numPr>
                <w:ilvl w:val="0"/>
                <w:numId w:val="15"/>
              </w:numPr>
              <w:spacing w:after="80"/>
              <w:ind w:left="357" w:hanging="357"/>
              <w:rPr>
                <w:sz w:val="22"/>
                <w:szCs w:val="22"/>
              </w:rPr>
            </w:pPr>
            <w:r w:rsidRPr="005345A6">
              <w:rPr>
                <w:sz w:val="22"/>
                <w:szCs w:val="22"/>
              </w:rPr>
              <w:t>Removing units of competency from the electives within a qualification</w:t>
            </w:r>
            <w:r w:rsidR="000E0CB5">
              <w:rPr>
                <w:sz w:val="22"/>
                <w:szCs w:val="22"/>
              </w:rPr>
              <w:t>.</w:t>
            </w:r>
          </w:p>
          <w:p w14:paraId="2C97C59C" w14:textId="77777777" w:rsidR="000B6257" w:rsidRPr="005345A6" w:rsidRDefault="000B6257" w:rsidP="0098099E">
            <w:pPr>
              <w:spacing w:after="80"/>
              <w:rPr>
                <w:sz w:val="22"/>
                <w:szCs w:val="22"/>
              </w:rPr>
            </w:pPr>
            <w:r w:rsidRPr="005345A6">
              <w:rPr>
                <w:sz w:val="22"/>
                <w:szCs w:val="22"/>
                <w:u w:val="single"/>
              </w:rPr>
              <w:t>Changes to the Packaging Rules</w:t>
            </w:r>
            <w:r w:rsidRPr="005345A6">
              <w:rPr>
                <w:sz w:val="22"/>
                <w:szCs w:val="22"/>
              </w:rPr>
              <w:t>:</w:t>
            </w:r>
          </w:p>
          <w:p w14:paraId="5584AE83" w14:textId="0841745E" w:rsidR="000B6257" w:rsidRPr="005345A6" w:rsidRDefault="000B6257" w:rsidP="0098099E">
            <w:pPr>
              <w:numPr>
                <w:ilvl w:val="0"/>
                <w:numId w:val="15"/>
              </w:numPr>
              <w:spacing w:after="80"/>
              <w:ind w:left="357" w:hanging="357"/>
              <w:rPr>
                <w:sz w:val="22"/>
                <w:szCs w:val="22"/>
              </w:rPr>
            </w:pPr>
            <w:r w:rsidRPr="005345A6">
              <w:rPr>
                <w:sz w:val="22"/>
                <w:szCs w:val="22"/>
              </w:rPr>
              <w:t>Changing the total number of units required to complete a qualification</w:t>
            </w:r>
            <w:r w:rsidR="000E0CB5">
              <w:rPr>
                <w:sz w:val="22"/>
                <w:szCs w:val="22"/>
              </w:rPr>
              <w:t>.</w:t>
            </w:r>
          </w:p>
          <w:p w14:paraId="5E27C44F" w14:textId="55734034" w:rsidR="000B6257" w:rsidRPr="005345A6" w:rsidRDefault="000B6257" w:rsidP="0098099E">
            <w:pPr>
              <w:numPr>
                <w:ilvl w:val="0"/>
                <w:numId w:val="15"/>
              </w:numPr>
              <w:spacing w:after="80"/>
              <w:ind w:left="357" w:hanging="357"/>
              <w:rPr>
                <w:sz w:val="22"/>
                <w:szCs w:val="22"/>
              </w:rPr>
            </w:pPr>
            <w:r w:rsidRPr="005345A6">
              <w:rPr>
                <w:sz w:val="22"/>
                <w:szCs w:val="22"/>
              </w:rPr>
              <w:t>Creating a new specialisation or removing an existing specialisation</w:t>
            </w:r>
            <w:r w:rsidR="000E0CB5">
              <w:rPr>
                <w:sz w:val="22"/>
                <w:szCs w:val="22"/>
              </w:rPr>
              <w:t>.</w:t>
            </w:r>
          </w:p>
          <w:p w14:paraId="255F4EB1" w14:textId="775B4F18" w:rsidR="000B6257" w:rsidRPr="001F20BD" w:rsidRDefault="000B6257" w:rsidP="0098099E">
            <w:pPr>
              <w:numPr>
                <w:ilvl w:val="0"/>
                <w:numId w:val="15"/>
              </w:numPr>
              <w:spacing w:after="80"/>
              <w:ind w:left="357" w:hanging="357"/>
            </w:pPr>
            <w:r w:rsidRPr="005345A6">
              <w:rPr>
                <w:sz w:val="22"/>
                <w:szCs w:val="22"/>
              </w:rPr>
              <w:t>Adding or removing units of competency to or from a specialisation within a qualification</w:t>
            </w:r>
            <w:r w:rsidR="000E0CB5">
              <w:rPr>
                <w:sz w:val="22"/>
                <w:szCs w:val="22"/>
              </w:rPr>
              <w:t>.</w:t>
            </w: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5A95D8" w14:textId="7925B2D4" w:rsidR="000B6257" w:rsidRPr="005345A6" w:rsidRDefault="000B6257" w:rsidP="0098099E">
            <w:pPr>
              <w:numPr>
                <w:ilvl w:val="0"/>
                <w:numId w:val="15"/>
              </w:numPr>
              <w:spacing w:after="80"/>
              <w:ind w:left="357" w:hanging="357"/>
              <w:rPr>
                <w:sz w:val="22"/>
                <w:szCs w:val="22"/>
              </w:rPr>
            </w:pPr>
            <w:r w:rsidRPr="005345A6">
              <w:rPr>
                <w:sz w:val="22"/>
                <w:szCs w:val="22"/>
              </w:rPr>
              <w:t>Correcting errors including to ensure the training package on the National Register of VET accurately reflects the relevant Assurance Body decision</w:t>
            </w:r>
            <w:r w:rsidR="000E0CB5">
              <w:rPr>
                <w:sz w:val="22"/>
                <w:szCs w:val="22"/>
              </w:rPr>
              <w:t>.</w:t>
            </w:r>
          </w:p>
          <w:p w14:paraId="32336C7E" w14:textId="4902C9CC" w:rsidR="000B6257" w:rsidRPr="005345A6" w:rsidRDefault="000B6257" w:rsidP="0098099E">
            <w:pPr>
              <w:spacing w:after="80"/>
              <w:ind w:left="357"/>
              <w:rPr>
                <w:sz w:val="22"/>
                <w:szCs w:val="22"/>
              </w:rPr>
            </w:pPr>
            <w:r w:rsidRPr="005345A6">
              <w:rPr>
                <w:sz w:val="22"/>
                <w:szCs w:val="22"/>
              </w:rPr>
              <w:t>**</w:t>
            </w:r>
            <w:r w:rsidRPr="005345A6">
              <w:rPr>
                <w:i/>
                <w:iCs/>
                <w:sz w:val="22"/>
                <w:szCs w:val="22"/>
                <w:u w:val="single"/>
              </w:rPr>
              <w:t>NOTE</w:t>
            </w:r>
            <w:r w:rsidRPr="005345A6">
              <w:rPr>
                <w:sz w:val="22"/>
                <w:szCs w:val="22"/>
              </w:rPr>
              <w:t>: these may be classed as a minor change without minor release and would generally be grammatical and/or spelling errors only</w:t>
            </w:r>
            <w:r w:rsidR="000E0CB5">
              <w:rPr>
                <w:sz w:val="22"/>
                <w:szCs w:val="22"/>
              </w:rPr>
              <w:t>.</w:t>
            </w:r>
            <w:r w:rsidRPr="005345A6">
              <w:rPr>
                <w:sz w:val="22"/>
                <w:szCs w:val="22"/>
              </w:rPr>
              <w:t xml:space="preserve"> </w:t>
            </w:r>
          </w:p>
          <w:p w14:paraId="79D5DC43" w14:textId="5C530957" w:rsidR="000B6257" w:rsidRPr="005345A6" w:rsidRDefault="000B6257" w:rsidP="0098099E">
            <w:pPr>
              <w:numPr>
                <w:ilvl w:val="0"/>
                <w:numId w:val="15"/>
              </w:numPr>
              <w:spacing w:after="80"/>
              <w:ind w:left="357" w:hanging="357"/>
              <w:rPr>
                <w:sz w:val="22"/>
                <w:szCs w:val="22"/>
              </w:rPr>
            </w:pPr>
            <w:r w:rsidRPr="005345A6">
              <w:rPr>
                <w:sz w:val="22"/>
                <w:szCs w:val="22"/>
              </w:rPr>
              <w:t>Updating outdated references (for example to licensing and regulation requirements)</w:t>
            </w:r>
            <w:r w:rsidR="000E0CB5">
              <w:rPr>
                <w:sz w:val="22"/>
                <w:szCs w:val="22"/>
              </w:rPr>
              <w:t>.</w:t>
            </w:r>
          </w:p>
          <w:p w14:paraId="1C6FE2EA" w14:textId="0667B4F3" w:rsidR="000B6257" w:rsidRPr="005345A6" w:rsidRDefault="000B6257" w:rsidP="0098099E">
            <w:pPr>
              <w:numPr>
                <w:ilvl w:val="0"/>
                <w:numId w:val="15"/>
              </w:numPr>
              <w:spacing w:after="80"/>
              <w:ind w:left="357" w:hanging="357"/>
              <w:rPr>
                <w:sz w:val="22"/>
                <w:szCs w:val="22"/>
              </w:rPr>
            </w:pPr>
            <w:r w:rsidRPr="005345A6">
              <w:rPr>
                <w:sz w:val="22"/>
                <w:szCs w:val="22"/>
              </w:rPr>
              <w:t>Providing clarification to the text of the training package (qualification) without changing the requirements</w:t>
            </w:r>
            <w:r w:rsidR="000E0CB5">
              <w:rPr>
                <w:sz w:val="22"/>
                <w:szCs w:val="22"/>
              </w:rPr>
              <w:t>.</w:t>
            </w:r>
          </w:p>
          <w:p w14:paraId="0B60E621" w14:textId="04F631ED" w:rsidR="000B6257" w:rsidRPr="005345A6" w:rsidRDefault="000B6257" w:rsidP="0098099E">
            <w:pPr>
              <w:numPr>
                <w:ilvl w:val="0"/>
                <w:numId w:val="15"/>
              </w:numPr>
              <w:spacing w:after="80"/>
              <w:ind w:left="357" w:hanging="357"/>
              <w:rPr>
                <w:sz w:val="22"/>
                <w:szCs w:val="22"/>
              </w:rPr>
            </w:pPr>
            <w:r w:rsidRPr="005345A6">
              <w:rPr>
                <w:sz w:val="22"/>
                <w:szCs w:val="22"/>
              </w:rPr>
              <w:t xml:space="preserve">Deleting </w:t>
            </w:r>
            <w:r w:rsidR="008739A8" w:rsidRPr="005345A6">
              <w:rPr>
                <w:sz w:val="22"/>
                <w:szCs w:val="22"/>
              </w:rPr>
              <w:t>qualifications</w:t>
            </w:r>
            <w:r w:rsidRPr="005345A6">
              <w:rPr>
                <w:sz w:val="22"/>
                <w:szCs w:val="22"/>
              </w:rPr>
              <w:t xml:space="preserve"> which have had no enrolments over the previous three years where the proposal to delete is as the result of meeting the Ministers’ priorities to remove </w:t>
            </w:r>
            <w:r w:rsidR="00C2680B" w:rsidRPr="005345A6">
              <w:rPr>
                <w:sz w:val="22"/>
                <w:szCs w:val="22"/>
              </w:rPr>
              <w:t>training package products</w:t>
            </w:r>
            <w:r w:rsidRPr="005345A6">
              <w:rPr>
                <w:sz w:val="22"/>
                <w:szCs w:val="22"/>
              </w:rPr>
              <w:t xml:space="preserve"> that have not been implemented within the past three years</w:t>
            </w:r>
            <w:r w:rsidR="000E0CB5">
              <w:rPr>
                <w:sz w:val="22"/>
                <w:szCs w:val="22"/>
              </w:rPr>
              <w:t>.</w:t>
            </w:r>
          </w:p>
          <w:p w14:paraId="1F693F88" w14:textId="77777777" w:rsidR="000B6257" w:rsidRPr="005345A6" w:rsidRDefault="000B6257" w:rsidP="0098099E">
            <w:pPr>
              <w:spacing w:after="80"/>
              <w:rPr>
                <w:sz w:val="22"/>
                <w:szCs w:val="22"/>
              </w:rPr>
            </w:pPr>
            <w:r w:rsidRPr="005345A6">
              <w:rPr>
                <w:sz w:val="22"/>
                <w:szCs w:val="22"/>
                <w:u w:val="single"/>
              </w:rPr>
              <w:t>Changes to units of competency in the elective bank</w:t>
            </w:r>
            <w:r w:rsidRPr="005345A6">
              <w:rPr>
                <w:sz w:val="22"/>
                <w:szCs w:val="22"/>
              </w:rPr>
              <w:t>:</w:t>
            </w:r>
          </w:p>
          <w:p w14:paraId="23B6F915" w14:textId="66D0C033" w:rsidR="000B6257" w:rsidRPr="005345A6" w:rsidRDefault="000B6257" w:rsidP="0098099E">
            <w:pPr>
              <w:numPr>
                <w:ilvl w:val="0"/>
                <w:numId w:val="15"/>
              </w:numPr>
              <w:spacing w:after="80"/>
              <w:ind w:left="357" w:hanging="357"/>
              <w:rPr>
                <w:sz w:val="22"/>
                <w:szCs w:val="22"/>
              </w:rPr>
            </w:pPr>
            <w:r w:rsidRPr="005345A6">
              <w:rPr>
                <w:rFonts w:asciiTheme="minorHAnsi" w:eastAsia="Calibri" w:hAnsiTheme="minorHAnsi" w:cstheme="minorHAnsi"/>
                <w:sz w:val="22"/>
                <w:szCs w:val="22"/>
              </w:rPr>
              <w:t>Adding an existing unit of competency to the electives within a qualification</w:t>
            </w:r>
            <w:r w:rsidR="000E0CB5">
              <w:rPr>
                <w:rFonts w:asciiTheme="minorHAnsi" w:eastAsia="Calibri" w:hAnsiTheme="minorHAnsi" w:cstheme="minorHAnsi"/>
                <w:sz w:val="22"/>
                <w:szCs w:val="22"/>
              </w:rPr>
              <w:t>.</w:t>
            </w:r>
            <w:r w:rsidRPr="005345A6">
              <w:rPr>
                <w:sz w:val="22"/>
                <w:szCs w:val="22"/>
              </w:rPr>
              <w:t xml:space="preserve"> </w:t>
            </w:r>
          </w:p>
          <w:p w14:paraId="3D7E68B4" w14:textId="6AFCA09F" w:rsidR="000B6257" w:rsidRPr="005345A6" w:rsidRDefault="000B6257" w:rsidP="0098099E">
            <w:pPr>
              <w:numPr>
                <w:ilvl w:val="0"/>
                <w:numId w:val="15"/>
              </w:numPr>
              <w:spacing w:after="80"/>
              <w:ind w:left="357" w:hanging="357"/>
              <w:rPr>
                <w:sz w:val="22"/>
                <w:szCs w:val="22"/>
              </w:rPr>
            </w:pPr>
            <w:r w:rsidRPr="005345A6">
              <w:rPr>
                <w:sz w:val="22"/>
                <w:szCs w:val="22"/>
              </w:rPr>
              <w:t>Updating (revising) elective units of competency in a qualification that do not form part of a specialisation</w:t>
            </w:r>
            <w:r w:rsidR="000E0CB5">
              <w:rPr>
                <w:sz w:val="22"/>
                <w:szCs w:val="22"/>
              </w:rPr>
              <w:t>.</w:t>
            </w:r>
          </w:p>
          <w:p w14:paraId="3583A592" w14:textId="260AD9DE" w:rsidR="000B6257" w:rsidRPr="005345A6" w:rsidRDefault="000B6257" w:rsidP="0098099E">
            <w:pPr>
              <w:numPr>
                <w:ilvl w:val="0"/>
                <w:numId w:val="15"/>
              </w:numPr>
              <w:spacing w:after="80"/>
              <w:ind w:left="357" w:hanging="357"/>
              <w:rPr>
                <w:sz w:val="22"/>
                <w:szCs w:val="22"/>
              </w:rPr>
            </w:pPr>
            <w:r w:rsidRPr="005345A6">
              <w:rPr>
                <w:sz w:val="22"/>
                <w:szCs w:val="22"/>
              </w:rPr>
              <w:t>Adding, updating or removing groups of electives (without adding or removing units of competency to or from the qualification itself), where this does not change the number of units required to be completed</w:t>
            </w:r>
            <w:r w:rsidR="000E0CB5">
              <w:rPr>
                <w:sz w:val="22"/>
                <w:szCs w:val="22"/>
              </w:rPr>
              <w:t>.</w:t>
            </w:r>
          </w:p>
        </w:tc>
      </w:tr>
    </w:tbl>
    <w:p w14:paraId="557516DB" w14:textId="77777777" w:rsidR="008D1464" w:rsidRDefault="008D1464">
      <w:r>
        <w:br w:type="page"/>
      </w:r>
    </w:p>
    <w:tbl>
      <w:tblPr>
        <w:tblStyle w:val="TableGrid2"/>
        <w:tblW w:w="0" w:type="auto"/>
        <w:tblInd w:w="0" w:type="dxa"/>
        <w:tblLook w:val="04A0" w:firstRow="1" w:lastRow="0" w:firstColumn="1" w:lastColumn="0" w:noHBand="0" w:noVBand="1"/>
      </w:tblPr>
      <w:tblGrid>
        <w:gridCol w:w="4508"/>
        <w:gridCol w:w="4508"/>
      </w:tblGrid>
      <w:tr w:rsidR="000B6257" w:rsidRPr="00CA31FF" w14:paraId="2FC997BC" w14:textId="77777777">
        <w:tc>
          <w:tcPr>
            <w:tcW w:w="9016" w:type="dxa"/>
            <w:gridSpan w:val="2"/>
            <w:tcBorders>
              <w:top w:val="single" w:sz="4" w:space="0" w:color="000000"/>
              <w:left w:val="single" w:sz="4" w:space="0" w:color="000000"/>
              <w:bottom w:val="single" w:sz="4" w:space="0" w:color="000000"/>
              <w:right w:val="single" w:sz="4" w:space="0" w:color="000000"/>
            </w:tcBorders>
          </w:tcPr>
          <w:p w14:paraId="6DBE121B" w14:textId="21D72361" w:rsidR="000B6257" w:rsidRPr="00CA31FF" w:rsidRDefault="000B6257" w:rsidP="0098099E">
            <w:pPr>
              <w:jc w:val="center"/>
              <w:rPr>
                <w:rFonts w:cstheme="minorHAnsi"/>
                <w:b/>
                <w:bCs/>
                <w:sz w:val="24"/>
                <w:szCs w:val="24"/>
              </w:rPr>
            </w:pPr>
            <w:r w:rsidRPr="00CA31FF">
              <w:rPr>
                <w:rFonts w:cstheme="minorHAnsi"/>
                <w:b/>
                <w:bCs/>
                <w:sz w:val="24"/>
                <w:szCs w:val="24"/>
              </w:rPr>
              <w:lastRenderedPageBreak/>
              <w:t>Changes to Units of Competency</w:t>
            </w:r>
            <w:r>
              <w:rPr>
                <w:rFonts w:cstheme="minorHAnsi"/>
                <w:b/>
                <w:bCs/>
                <w:sz w:val="24"/>
                <w:szCs w:val="24"/>
              </w:rPr>
              <w:t xml:space="preserve"> </w:t>
            </w:r>
            <w:r w:rsidRPr="00F8597B">
              <w:rPr>
                <w:b/>
                <w:bCs/>
                <w:sz w:val="24"/>
                <w:szCs w:val="24"/>
              </w:rPr>
              <w:t xml:space="preserve">(includes Assessment </w:t>
            </w:r>
            <w:r w:rsidRPr="005F3BD9">
              <w:rPr>
                <w:b/>
                <w:bCs/>
                <w:sz w:val="24"/>
                <w:szCs w:val="24"/>
              </w:rPr>
              <w:t>Requirements)</w:t>
            </w:r>
          </w:p>
        </w:tc>
      </w:tr>
      <w:tr w:rsidR="000B6257" w14:paraId="33308A1B" w14:textId="77777777">
        <w:tc>
          <w:tcPr>
            <w:tcW w:w="4508" w:type="dxa"/>
            <w:tcBorders>
              <w:top w:val="single" w:sz="4" w:space="0" w:color="000000"/>
              <w:left w:val="single" w:sz="4" w:space="0" w:color="000000"/>
              <w:bottom w:val="single" w:sz="4" w:space="0" w:color="000000"/>
              <w:right w:val="single" w:sz="4" w:space="0" w:color="000000"/>
            </w:tcBorders>
          </w:tcPr>
          <w:p w14:paraId="63CEDFEF" w14:textId="77777777" w:rsidR="000B6257" w:rsidRPr="00CA31FF" w:rsidRDefault="000B6257" w:rsidP="0098099E">
            <w:pPr>
              <w:jc w:val="center"/>
              <w:rPr>
                <w:rFonts w:cstheme="minorHAnsi"/>
                <w:b/>
                <w:bCs/>
                <w:sz w:val="24"/>
                <w:szCs w:val="24"/>
              </w:rPr>
            </w:pPr>
            <w:r w:rsidRPr="00CA31FF">
              <w:rPr>
                <w:rFonts w:cstheme="minorHAnsi"/>
                <w:b/>
                <w:bCs/>
                <w:sz w:val="24"/>
                <w:szCs w:val="24"/>
              </w:rPr>
              <w:t>Major</w:t>
            </w:r>
          </w:p>
        </w:tc>
        <w:tc>
          <w:tcPr>
            <w:tcW w:w="4508" w:type="dxa"/>
            <w:tcBorders>
              <w:top w:val="single" w:sz="4" w:space="0" w:color="000000"/>
              <w:left w:val="single" w:sz="4" w:space="0" w:color="000000"/>
              <w:bottom w:val="single" w:sz="4" w:space="0" w:color="000000"/>
              <w:right w:val="single" w:sz="4" w:space="0" w:color="000000"/>
            </w:tcBorders>
          </w:tcPr>
          <w:p w14:paraId="1271CF76" w14:textId="77777777" w:rsidR="000B6257" w:rsidRPr="00CA31FF" w:rsidRDefault="000B6257" w:rsidP="0098099E">
            <w:pPr>
              <w:jc w:val="center"/>
              <w:rPr>
                <w:rFonts w:cstheme="minorHAnsi"/>
                <w:b/>
                <w:bCs/>
                <w:sz w:val="24"/>
                <w:szCs w:val="24"/>
              </w:rPr>
            </w:pPr>
            <w:r w:rsidRPr="00CA31FF">
              <w:rPr>
                <w:rFonts w:cstheme="minorHAnsi"/>
                <w:b/>
                <w:bCs/>
                <w:sz w:val="24"/>
                <w:szCs w:val="24"/>
              </w:rPr>
              <w:t>Minor</w:t>
            </w:r>
          </w:p>
        </w:tc>
      </w:tr>
      <w:tr w:rsidR="000B6257" w14:paraId="5455F732" w14:textId="77777777">
        <w:tc>
          <w:tcPr>
            <w:tcW w:w="4508" w:type="dxa"/>
            <w:tcBorders>
              <w:top w:val="single" w:sz="4" w:space="0" w:color="000000"/>
              <w:left w:val="single" w:sz="4" w:space="0" w:color="000000"/>
              <w:bottom w:val="single" w:sz="4" w:space="0" w:color="000000"/>
              <w:right w:val="single" w:sz="4" w:space="0" w:color="000000"/>
            </w:tcBorders>
          </w:tcPr>
          <w:p w14:paraId="682EF60A" w14:textId="11644BF2" w:rsidR="000B6257" w:rsidRPr="0098099E" w:rsidRDefault="000B6257" w:rsidP="0098099E">
            <w:pPr>
              <w:pStyle w:val="Documentrepairbullet"/>
              <w:numPr>
                <w:ilvl w:val="0"/>
                <w:numId w:val="20"/>
              </w:numPr>
              <w:spacing w:after="80" w:line="276" w:lineRule="auto"/>
              <w:contextualSpacing w:val="0"/>
              <w:rPr>
                <w:rFonts w:asciiTheme="minorHAnsi" w:hAnsiTheme="minorHAnsi" w:cstheme="minorHAnsi"/>
                <w:sz w:val="22"/>
                <w:szCs w:val="22"/>
              </w:rPr>
            </w:pPr>
            <w:r w:rsidRPr="0098099E">
              <w:rPr>
                <w:rFonts w:asciiTheme="minorHAnsi" w:hAnsiTheme="minorHAnsi" w:cstheme="minorHAnsi"/>
                <w:sz w:val="22"/>
                <w:szCs w:val="22"/>
              </w:rPr>
              <w:t>Creating a new unit of competency</w:t>
            </w:r>
            <w:r w:rsidR="000E0CB5">
              <w:rPr>
                <w:rFonts w:asciiTheme="minorHAnsi" w:hAnsiTheme="minorHAnsi" w:cstheme="minorHAnsi"/>
                <w:sz w:val="22"/>
                <w:szCs w:val="22"/>
              </w:rPr>
              <w:t>.</w:t>
            </w:r>
          </w:p>
          <w:p w14:paraId="6CA1BB5E" w14:textId="6063B98B" w:rsidR="000B6257" w:rsidRPr="0098099E" w:rsidRDefault="000B6257" w:rsidP="0098099E">
            <w:pPr>
              <w:pStyle w:val="Documentrepairbullet"/>
              <w:numPr>
                <w:ilvl w:val="0"/>
                <w:numId w:val="20"/>
              </w:numPr>
              <w:spacing w:after="80" w:line="276" w:lineRule="auto"/>
              <w:contextualSpacing w:val="0"/>
              <w:rPr>
                <w:rFonts w:asciiTheme="minorHAnsi" w:hAnsiTheme="minorHAnsi" w:cstheme="minorHAnsi"/>
                <w:sz w:val="22"/>
                <w:szCs w:val="22"/>
              </w:rPr>
            </w:pPr>
            <w:r w:rsidRPr="0098099E">
              <w:rPr>
                <w:rFonts w:asciiTheme="minorHAnsi" w:hAnsiTheme="minorHAnsi" w:cstheme="minorHAnsi"/>
                <w:sz w:val="22"/>
                <w:szCs w:val="22"/>
              </w:rPr>
              <w:t xml:space="preserve">Deleting a unit of competency from the national training system (except where the deletion is </w:t>
            </w:r>
            <w:r w:rsidR="00D80821" w:rsidRPr="0098099E">
              <w:rPr>
                <w:rFonts w:asciiTheme="minorHAnsi" w:hAnsiTheme="minorHAnsi" w:cstheme="minorHAnsi"/>
                <w:sz w:val="22"/>
                <w:szCs w:val="22"/>
              </w:rPr>
              <w:t xml:space="preserve">of a unit not packaged in the core of a qualification and is </w:t>
            </w:r>
            <w:r w:rsidRPr="0098099E">
              <w:rPr>
                <w:rFonts w:asciiTheme="minorHAnsi" w:hAnsiTheme="minorHAnsi" w:cstheme="minorHAnsi"/>
                <w:sz w:val="22"/>
                <w:szCs w:val="22"/>
              </w:rPr>
              <w:t>the result of Skills Ministers priorities to remove unused products and there have been no enrolments over the previous 3 years)</w:t>
            </w:r>
            <w:r w:rsidR="000E0CB5">
              <w:rPr>
                <w:rFonts w:asciiTheme="minorHAnsi" w:hAnsiTheme="minorHAnsi" w:cstheme="minorHAnsi"/>
                <w:sz w:val="22"/>
                <w:szCs w:val="22"/>
              </w:rPr>
              <w:t>.</w:t>
            </w:r>
          </w:p>
          <w:p w14:paraId="2BD67258" w14:textId="77777777" w:rsidR="000B6257" w:rsidRPr="0098099E" w:rsidRDefault="000B6257" w:rsidP="0098099E">
            <w:pPr>
              <w:pStyle w:val="Documentrepairbullet"/>
              <w:numPr>
                <w:ilvl w:val="0"/>
                <w:numId w:val="0"/>
              </w:numPr>
              <w:spacing w:after="80" w:line="276" w:lineRule="auto"/>
              <w:contextualSpacing w:val="0"/>
              <w:rPr>
                <w:rFonts w:asciiTheme="minorHAnsi" w:hAnsiTheme="minorHAnsi" w:cstheme="minorHAnsi"/>
                <w:sz w:val="22"/>
                <w:szCs w:val="22"/>
                <w:u w:val="single"/>
              </w:rPr>
            </w:pPr>
            <w:r w:rsidRPr="0098099E">
              <w:rPr>
                <w:rFonts w:asciiTheme="minorHAnsi" w:hAnsiTheme="minorHAnsi" w:cstheme="minorHAnsi"/>
                <w:sz w:val="22"/>
                <w:szCs w:val="22"/>
                <w:u w:val="single"/>
              </w:rPr>
              <w:t>Changing pre-requisite requirements:</w:t>
            </w:r>
          </w:p>
          <w:p w14:paraId="5CED633F" w14:textId="3F7AFB31" w:rsidR="000B6257" w:rsidRPr="0098099E" w:rsidRDefault="000B6257" w:rsidP="0098099E">
            <w:pPr>
              <w:pStyle w:val="Documentrepairbullet"/>
              <w:numPr>
                <w:ilvl w:val="0"/>
                <w:numId w:val="20"/>
              </w:numPr>
              <w:spacing w:after="80" w:line="276" w:lineRule="auto"/>
              <w:contextualSpacing w:val="0"/>
              <w:rPr>
                <w:rFonts w:asciiTheme="minorHAnsi" w:hAnsiTheme="minorHAnsi" w:cstheme="minorHAnsi"/>
                <w:sz w:val="22"/>
                <w:szCs w:val="22"/>
              </w:rPr>
            </w:pPr>
            <w:r w:rsidRPr="0098099E">
              <w:rPr>
                <w:rFonts w:asciiTheme="minorHAnsi" w:hAnsiTheme="minorHAnsi" w:cstheme="minorHAnsi"/>
                <w:sz w:val="22"/>
                <w:szCs w:val="22"/>
              </w:rPr>
              <w:t>Adding or removing a pre-requisite to a unit of competency</w:t>
            </w:r>
            <w:r w:rsidR="000E0CB5">
              <w:rPr>
                <w:rFonts w:asciiTheme="minorHAnsi" w:hAnsiTheme="minorHAnsi" w:cstheme="minorHAnsi"/>
                <w:sz w:val="22"/>
                <w:szCs w:val="22"/>
              </w:rPr>
              <w:t>.</w:t>
            </w:r>
          </w:p>
          <w:p w14:paraId="1A055A74" w14:textId="7184E344" w:rsidR="000B6257" w:rsidRPr="0098099E" w:rsidRDefault="000B6257" w:rsidP="0098099E">
            <w:pPr>
              <w:pStyle w:val="Documentrepairbullet"/>
              <w:numPr>
                <w:ilvl w:val="0"/>
                <w:numId w:val="20"/>
              </w:numPr>
              <w:spacing w:after="80" w:line="276" w:lineRule="auto"/>
              <w:contextualSpacing w:val="0"/>
              <w:rPr>
                <w:rFonts w:asciiTheme="minorHAnsi" w:hAnsiTheme="minorHAnsi" w:cstheme="minorHAnsi"/>
                <w:sz w:val="22"/>
                <w:szCs w:val="22"/>
              </w:rPr>
            </w:pPr>
            <w:r w:rsidRPr="0098099E">
              <w:rPr>
                <w:rFonts w:asciiTheme="minorHAnsi" w:hAnsiTheme="minorHAnsi" w:cstheme="minorHAnsi"/>
                <w:sz w:val="22"/>
                <w:szCs w:val="22"/>
              </w:rPr>
              <w:t>Updating (revising) a pre-requisite to a unit of competency</w:t>
            </w:r>
            <w:r w:rsidR="000E0CB5">
              <w:rPr>
                <w:rFonts w:asciiTheme="minorHAnsi" w:hAnsiTheme="minorHAnsi" w:cstheme="minorHAnsi"/>
                <w:sz w:val="22"/>
                <w:szCs w:val="22"/>
              </w:rPr>
              <w:t>.</w:t>
            </w:r>
          </w:p>
          <w:p w14:paraId="7805F9D4" w14:textId="77777777" w:rsidR="000B6257" w:rsidRPr="0098099E" w:rsidRDefault="000B6257" w:rsidP="0098099E">
            <w:pPr>
              <w:pStyle w:val="Documentrepairbullet"/>
              <w:numPr>
                <w:ilvl w:val="0"/>
                <w:numId w:val="0"/>
              </w:numPr>
              <w:spacing w:after="80" w:line="276" w:lineRule="auto"/>
              <w:contextualSpacing w:val="0"/>
              <w:rPr>
                <w:rFonts w:asciiTheme="minorHAnsi" w:hAnsiTheme="minorHAnsi" w:cstheme="minorHAnsi"/>
                <w:sz w:val="22"/>
                <w:szCs w:val="22"/>
              </w:rPr>
            </w:pPr>
            <w:r w:rsidRPr="0098099E">
              <w:rPr>
                <w:rFonts w:asciiTheme="minorHAnsi" w:hAnsiTheme="minorHAnsi" w:cstheme="minorHAnsi"/>
                <w:sz w:val="22"/>
                <w:szCs w:val="22"/>
                <w:u w:val="single"/>
              </w:rPr>
              <w:t>Any other change</w:t>
            </w:r>
            <w:r w:rsidRPr="0098099E">
              <w:rPr>
                <w:rFonts w:asciiTheme="minorHAnsi" w:hAnsiTheme="minorHAnsi" w:cstheme="minorHAnsi"/>
                <w:sz w:val="22"/>
                <w:szCs w:val="22"/>
              </w:rPr>
              <w:t>:</w:t>
            </w:r>
          </w:p>
          <w:p w14:paraId="184E3726" w14:textId="6D8D5B48" w:rsidR="000B6257" w:rsidRPr="0098099E" w:rsidRDefault="000B6257" w:rsidP="0098099E">
            <w:pPr>
              <w:pStyle w:val="Documentrepairbullet"/>
              <w:numPr>
                <w:ilvl w:val="0"/>
                <w:numId w:val="20"/>
              </w:numPr>
              <w:spacing w:after="80" w:line="276" w:lineRule="auto"/>
              <w:contextualSpacing w:val="0"/>
              <w:rPr>
                <w:sz w:val="22"/>
                <w:szCs w:val="22"/>
              </w:rPr>
            </w:pPr>
            <w:r w:rsidRPr="0098099E">
              <w:rPr>
                <w:rFonts w:asciiTheme="minorHAnsi" w:hAnsiTheme="minorHAnsi" w:cstheme="minorHAnsi"/>
                <w:sz w:val="22"/>
                <w:szCs w:val="22"/>
              </w:rPr>
              <w:t>Any other change to a unit of competency (including to its associated assessment requirements) where the change does not meet the criteria for a minor change</w:t>
            </w:r>
            <w:r w:rsidR="000E0CB5">
              <w:rPr>
                <w:rFonts w:asciiTheme="minorHAnsi" w:hAnsiTheme="minorHAnsi" w:cstheme="minorHAnsi"/>
                <w:sz w:val="22"/>
                <w:szCs w:val="22"/>
              </w:rPr>
              <w:t>.</w:t>
            </w:r>
          </w:p>
        </w:tc>
        <w:tc>
          <w:tcPr>
            <w:tcW w:w="4508" w:type="dxa"/>
            <w:tcBorders>
              <w:top w:val="single" w:sz="4" w:space="0" w:color="000000"/>
              <w:left w:val="single" w:sz="4" w:space="0" w:color="000000"/>
              <w:bottom w:val="single" w:sz="4" w:space="0" w:color="000000"/>
              <w:right w:val="single" w:sz="4" w:space="0" w:color="000000"/>
            </w:tcBorders>
          </w:tcPr>
          <w:p w14:paraId="0BA66D79" w14:textId="57585A63" w:rsidR="000B6257" w:rsidRPr="0098099E" w:rsidRDefault="000B6257" w:rsidP="0098099E">
            <w:pPr>
              <w:pStyle w:val="Documentrepairbullet"/>
              <w:numPr>
                <w:ilvl w:val="0"/>
                <w:numId w:val="20"/>
              </w:numPr>
              <w:spacing w:after="80" w:line="276" w:lineRule="auto"/>
              <w:contextualSpacing w:val="0"/>
              <w:rPr>
                <w:rFonts w:ascii="Calibri" w:hAnsi="Calibri" w:cs="Calibri"/>
                <w:sz w:val="22"/>
                <w:szCs w:val="22"/>
              </w:rPr>
            </w:pPr>
            <w:r w:rsidRPr="0098099E">
              <w:rPr>
                <w:rFonts w:ascii="Calibri" w:hAnsi="Calibri" w:cs="Calibri"/>
                <w:sz w:val="22"/>
                <w:szCs w:val="22"/>
              </w:rPr>
              <w:t>Correcting errors including to ensure the training package on the National Register of VET accurately reflects the relevant Assurance Body decision</w:t>
            </w:r>
            <w:r w:rsidR="000E0CB5">
              <w:rPr>
                <w:rFonts w:ascii="Calibri" w:hAnsi="Calibri" w:cs="Calibri"/>
                <w:sz w:val="22"/>
                <w:szCs w:val="22"/>
              </w:rPr>
              <w:t>.</w:t>
            </w:r>
          </w:p>
          <w:p w14:paraId="0AC26512" w14:textId="3B48EAD0" w:rsidR="000B6257" w:rsidRPr="0098099E" w:rsidRDefault="000B6257" w:rsidP="0098099E">
            <w:pPr>
              <w:spacing w:after="80"/>
              <w:ind w:left="600" w:hanging="240"/>
              <w:rPr>
                <w:rFonts w:cs="Calibri"/>
                <w:sz w:val="22"/>
                <w:szCs w:val="22"/>
              </w:rPr>
            </w:pPr>
            <w:r w:rsidRPr="0098099E">
              <w:rPr>
                <w:rFonts w:cs="Calibri"/>
                <w:sz w:val="22"/>
                <w:szCs w:val="22"/>
              </w:rPr>
              <w:t>**</w:t>
            </w:r>
            <w:r w:rsidRPr="0098099E">
              <w:rPr>
                <w:rFonts w:cs="Calibri"/>
                <w:i/>
                <w:iCs/>
                <w:sz w:val="22"/>
                <w:szCs w:val="22"/>
                <w:u w:val="single"/>
              </w:rPr>
              <w:t>NOTE</w:t>
            </w:r>
            <w:r w:rsidRPr="0098099E">
              <w:rPr>
                <w:rFonts w:cs="Calibri"/>
                <w:sz w:val="22"/>
                <w:szCs w:val="22"/>
              </w:rPr>
              <w:t>: these may be classed as a minor change without minor release and would generally be grammatical and/or spelling errors only.</w:t>
            </w:r>
          </w:p>
          <w:p w14:paraId="5EAC1A29" w14:textId="36C00614" w:rsidR="000B6257" w:rsidRPr="0098099E" w:rsidRDefault="000B6257" w:rsidP="0098099E">
            <w:pPr>
              <w:pStyle w:val="Documentrepairbullet"/>
              <w:numPr>
                <w:ilvl w:val="0"/>
                <w:numId w:val="20"/>
              </w:numPr>
              <w:spacing w:after="80" w:line="276" w:lineRule="auto"/>
              <w:contextualSpacing w:val="0"/>
              <w:rPr>
                <w:rFonts w:ascii="Calibri" w:hAnsi="Calibri" w:cs="Calibri"/>
                <w:sz w:val="22"/>
                <w:szCs w:val="22"/>
              </w:rPr>
            </w:pPr>
            <w:r w:rsidRPr="0098099E">
              <w:rPr>
                <w:rFonts w:ascii="Calibri" w:hAnsi="Calibri" w:cs="Calibri"/>
                <w:sz w:val="22"/>
                <w:szCs w:val="22"/>
              </w:rPr>
              <w:t>Updating outdated references (for example to licensing and regulation requirements)</w:t>
            </w:r>
            <w:r w:rsidR="000E0CB5">
              <w:rPr>
                <w:rFonts w:ascii="Calibri" w:hAnsi="Calibri" w:cs="Calibri"/>
                <w:sz w:val="22"/>
                <w:szCs w:val="22"/>
              </w:rPr>
              <w:t>.</w:t>
            </w:r>
          </w:p>
          <w:p w14:paraId="0B7480B2" w14:textId="5667F2E8" w:rsidR="000B6257" w:rsidRPr="0098099E" w:rsidRDefault="000B6257" w:rsidP="0098099E">
            <w:pPr>
              <w:pStyle w:val="Documentrepairbullet"/>
              <w:numPr>
                <w:ilvl w:val="0"/>
                <w:numId w:val="20"/>
              </w:numPr>
              <w:spacing w:after="80" w:line="276" w:lineRule="auto"/>
              <w:contextualSpacing w:val="0"/>
              <w:rPr>
                <w:rFonts w:ascii="Calibri" w:hAnsi="Calibri" w:cs="Calibri"/>
                <w:sz w:val="22"/>
                <w:szCs w:val="22"/>
              </w:rPr>
            </w:pPr>
            <w:r w:rsidRPr="0098099E">
              <w:rPr>
                <w:rFonts w:ascii="Calibri" w:hAnsi="Calibri" w:cs="Calibri"/>
                <w:sz w:val="22"/>
                <w:szCs w:val="22"/>
              </w:rPr>
              <w:t>Providing clarification to the text of the training package (unit of competency, including to its associated assessment requirements) without changing the requirements</w:t>
            </w:r>
            <w:r w:rsidR="000E0CB5">
              <w:rPr>
                <w:rFonts w:ascii="Calibri" w:hAnsi="Calibri" w:cs="Calibri"/>
                <w:sz w:val="22"/>
                <w:szCs w:val="22"/>
              </w:rPr>
              <w:t>.</w:t>
            </w:r>
          </w:p>
          <w:p w14:paraId="0F79F26D" w14:textId="73E5FB48" w:rsidR="000B6257" w:rsidRPr="0098099E" w:rsidRDefault="000B6257" w:rsidP="0098099E">
            <w:pPr>
              <w:pStyle w:val="Documentrepairbullet"/>
              <w:numPr>
                <w:ilvl w:val="0"/>
                <w:numId w:val="20"/>
              </w:numPr>
              <w:spacing w:after="80" w:line="276" w:lineRule="auto"/>
              <w:contextualSpacing w:val="0"/>
              <w:rPr>
                <w:sz w:val="22"/>
                <w:szCs w:val="22"/>
              </w:rPr>
            </w:pPr>
            <w:r w:rsidRPr="0098099E">
              <w:rPr>
                <w:rFonts w:ascii="Calibri" w:hAnsi="Calibri" w:cs="Calibri"/>
                <w:sz w:val="22"/>
                <w:szCs w:val="22"/>
              </w:rPr>
              <w:t>Deleting</w:t>
            </w:r>
            <w:r w:rsidRPr="0098099E" w:rsidDel="00D80821">
              <w:rPr>
                <w:rFonts w:ascii="Calibri" w:hAnsi="Calibri" w:cs="Calibri"/>
                <w:sz w:val="22"/>
                <w:szCs w:val="22"/>
              </w:rPr>
              <w:t xml:space="preserve"> </w:t>
            </w:r>
            <w:r w:rsidR="00D80821" w:rsidRPr="0098099E">
              <w:rPr>
                <w:rFonts w:ascii="Calibri" w:hAnsi="Calibri" w:cs="Calibri"/>
                <w:sz w:val="22"/>
                <w:szCs w:val="22"/>
              </w:rPr>
              <w:t xml:space="preserve">units not packaged in the core of a qualification </w:t>
            </w:r>
            <w:r w:rsidRPr="0098099E">
              <w:rPr>
                <w:rFonts w:ascii="Calibri" w:hAnsi="Calibri" w:cs="Calibri"/>
                <w:sz w:val="22"/>
                <w:szCs w:val="22"/>
              </w:rPr>
              <w:t xml:space="preserve">which have had no enrolments over the previous three years where the proposal to delete is as the result of meeting the Ministers’ priorities to remove </w:t>
            </w:r>
            <w:r w:rsidR="00C2680B" w:rsidRPr="0098099E">
              <w:rPr>
                <w:rFonts w:ascii="Calibri" w:hAnsi="Calibri" w:cs="Calibri"/>
                <w:sz w:val="22"/>
                <w:szCs w:val="22"/>
              </w:rPr>
              <w:t>training package products</w:t>
            </w:r>
            <w:r w:rsidRPr="0098099E">
              <w:rPr>
                <w:rFonts w:ascii="Calibri" w:hAnsi="Calibri" w:cs="Calibri"/>
                <w:sz w:val="22"/>
                <w:szCs w:val="22"/>
              </w:rPr>
              <w:t xml:space="preserve"> that have not been implemented within the past three years</w:t>
            </w:r>
            <w:r w:rsidR="000E0CB5">
              <w:rPr>
                <w:rFonts w:ascii="Calibri" w:hAnsi="Calibri" w:cs="Calibri"/>
                <w:sz w:val="22"/>
                <w:szCs w:val="22"/>
              </w:rPr>
              <w:t>.</w:t>
            </w:r>
          </w:p>
        </w:tc>
      </w:tr>
    </w:tbl>
    <w:p w14:paraId="00F90A77" w14:textId="77777777" w:rsidR="000B6257" w:rsidRDefault="000B6257" w:rsidP="002700B8">
      <w:pPr>
        <w:pStyle w:val="Heading2"/>
        <w:spacing w:before="240"/>
        <w:rPr>
          <w:b/>
        </w:rPr>
      </w:pPr>
      <w:bookmarkStart w:id="493" w:name="_Toc172730535"/>
      <w:r>
        <w:t>Making minor changes</w:t>
      </w:r>
      <w:bookmarkEnd w:id="493"/>
    </w:p>
    <w:p w14:paraId="1AE56605" w14:textId="073A8C8F" w:rsidR="0038333C" w:rsidRDefault="0038333C" w:rsidP="00802EF9">
      <w:r>
        <w:t xml:space="preserve">Minor changes </w:t>
      </w:r>
      <w:r w:rsidR="002E309B">
        <w:t xml:space="preserve">do not need to go through the endorsement process. </w:t>
      </w:r>
    </w:p>
    <w:p w14:paraId="6D132DC7" w14:textId="38B1DFD9" w:rsidR="000B6257" w:rsidRDefault="000B6257" w:rsidP="00802EF9">
      <w:pPr>
        <w:spacing w:after="120"/>
      </w:pPr>
      <w:r>
        <w:t>In making a minor change, Jobs and Skills Councils must:</w:t>
      </w:r>
    </w:p>
    <w:p w14:paraId="13D00E21" w14:textId="77777777" w:rsidR="000B6257" w:rsidRDefault="000B6257" w:rsidP="00802EF9">
      <w:pPr>
        <w:pStyle w:val="Documentrepairbullet"/>
        <w:numPr>
          <w:ilvl w:val="0"/>
          <w:numId w:val="57"/>
        </w:numPr>
        <w:spacing w:before="120" w:line="276" w:lineRule="auto"/>
        <w:ind w:left="714" w:hanging="357"/>
        <w:rPr>
          <w:rFonts w:asciiTheme="minorHAnsi" w:hAnsiTheme="minorHAnsi" w:cstheme="minorHAnsi"/>
        </w:rPr>
      </w:pPr>
      <w:r>
        <w:rPr>
          <w:rFonts w:asciiTheme="minorHAnsi" w:hAnsiTheme="minorHAnsi" w:cstheme="minorHAnsi"/>
        </w:rPr>
        <w:t>keep a record of the minor change, setting out the date the change was made, a detailed description of the change, the reason for the change, and any relevant evidence of support for the change</w:t>
      </w:r>
    </w:p>
    <w:p w14:paraId="2FBAB71F" w14:textId="77777777" w:rsidR="000B6257" w:rsidRDefault="000B6257" w:rsidP="00802EF9">
      <w:pPr>
        <w:pStyle w:val="Documentrepairbullet"/>
        <w:numPr>
          <w:ilvl w:val="0"/>
          <w:numId w:val="57"/>
        </w:numPr>
        <w:spacing w:before="240" w:after="120" w:line="276" w:lineRule="auto"/>
        <w:ind w:left="714" w:hanging="357"/>
        <w:rPr>
          <w:rFonts w:asciiTheme="minorHAnsi" w:hAnsiTheme="minorHAnsi" w:cstheme="minorHAnsi"/>
        </w:rPr>
      </w:pPr>
      <w:r>
        <w:rPr>
          <w:rFonts w:asciiTheme="minorHAnsi" w:hAnsiTheme="minorHAnsi" w:cstheme="minorHAnsi"/>
        </w:rPr>
        <w:t xml:space="preserve">advise relevant stakeholders, including STAs and RTOs, of the minor change </w:t>
      </w:r>
      <w:r w:rsidRPr="004B38A9">
        <w:rPr>
          <w:rFonts w:asciiTheme="minorHAnsi" w:hAnsiTheme="minorHAnsi" w:cstheme="minorHAnsi"/>
        </w:rPr>
        <w:t>at the same time or prior to its release on the National Training Register</w:t>
      </w:r>
      <w:r>
        <w:rPr>
          <w:rFonts w:asciiTheme="minorHAnsi" w:hAnsiTheme="minorHAnsi" w:cstheme="minorHAnsi"/>
        </w:rPr>
        <w:t>.</w:t>
      </w:r>
    </w:p>
    <w:p w14:paraId="290FDD68" w14:textId="49061FB6" w:rsidR="002700B8" w:rsidRDefault="000B6257" w:rsidP="00D705FA">
      <w:pPr>
        <w:spacing w:after="120"/>
      </w:pPr>
      <w:r>
        <w:t>This will be identified as a minor release on the National Register of VET.</w:t>
      </w:r>
    </w:p>
    <w:p w14:paraId="60AD9AA6" w14:textId="77777777" w:rsidR="000B6257" w:rsidRDefault="000B6257" w:rsidP="000C1BCD">
      <w:pPr>
        <w:pStyle w:val="Heading2"/>
        <w:rPr>
          <w:b/>
        </w:rPr>
      </w:pPr>
      <w:bookmarkStart w:id="494" w:name="_Toc172730536"/>
      <w:r>
        <w:t>Minor changes without a minor release</w:t>
      </w:r>
      <w:bookmarkEnd w:id="494"/>
    </w:p>
    <w:p w14:paraId="7F12B129" w14:textId="788DF366" w:rsidR="000B6257" w:rsidRDefault="000B6257" w:rsidP="000B6257">
      <w:pPr>
        <w:spacing w:after="120"/>
        <w:rPr>
          <w:rFonts w:ascii="Calibri" w:hAnsi="Calibri"/>
        </w:rPr>
      </w:pPr>
      <w:r>
        <w:t xml:space="preserve">In extenuating circumstances, minor changes can be made to a training </w:t>
      </w:r>
      <w:r w:rsidR="000E0CB5" w:rsidRPr="000E0CB5">
        <w:t xml:space="preserve">package </w:t>
      </w:r>
      <w:r>
        <w:t xml:space="preserve">product without a minor release. In these circumstances, </w:t>
      </w:r>
      <w:r>
        <w:rPr>
          <w:color w:val="000000" w:themeColor="text1"/>
        </w:rPr>
        <w:t xml:space="preserve">Jobs and Skills Councils must seek agreement from the </w:t>
      </w:r>
      <w:r>
        <w:rPr>
          <w:color w:val="000000" w:themeColor="text1"/>
        </w:rPr>
        <w:lastRenderedPageBreak/>
        <w:t>Assurance Body.</w:t>
      </w:r>
      <w:r>
        <w:t xml:space="preserve"> In making its </w:t>
      </w:r>
      <w:r w:rsidR="00D07596">
        <w:t>recommendation</w:t>
      </w:r>
      <w:r>
        <w:t>, the Assurance Body will consider the following factors:</w:t>
      </w:r>
    </w:p>
    <w:p w14:paraId="0B237074" w14:textId="77777777" w:rsidR="000B6257" w:rsidRDefault="000B6257" w:rsidP="004F22A3">
      <w:pPr>
        <w:pStyle w:val="Documentrepairbullet"/>
        <w:numPr>
          <w:ilvl w:val="0"/>
          <w:numId w:val="58"/>
        </w:numPr>
        <w:spacing w:before="120" w:line="276" w:lineRule="auto"/>
        <w:ind w:left="714" w:hanging="357"/>
        <w:rPr>
          <w:rFonts w:asciiTheme="minorHAnsi" w:hAnsiTheme="minorHAnsi" w:cstheme="minorHAnsi"/>
        </w:rPr>
      </w:pPr>
      <w:r>
        <w:rPr>
          <w:rFonts w:asciiTheme="minorHAnsi" w:hAnsiTheme="minorHAnsi" w:cstheme="minorHAnsi"/>
        </w:rPr>
        <w:t>the impact of the error to be corrected</w:t>
      </w:r>
    </w:p>
    <w:p w14:paraId="699DBDAC" w14:textId="35EBE708" w:rsidR="000B6257" w:rsidRDefault="000B6257" w:rsidP="004F22A3">
      <w:pPr>
        <w:pStyle w:val="Documentrepairbullet"/>
        <w:numPr>
          <w:ilvl w:val="0"/>
          <w:numId w:val="58"/>
        </w:numPr>
        <w:spacing w:before="240" w:line="276" w:lineRule="auto"/>
        <w:ind w:left="714" w:hanging="357"/>
        <w:rPr>
          <w:rFonts w:asciiTheme="minorHAnsi" w:hAnsiTheme="minorHAnsi" w:cstheme="minorHAnsi"/>
        </w:rPr>
      </w:pPr>
      <w:r>
        <w:rPr>
          <w:rFonts w:asciiTheme="minorHAnsi" w:hAnsiTheme="minorHAnsi" w:cstheme="minorHAnsi"/>
        </w:rPr>
        <w:t xml:space="preserve">the complexity and size of the training </w:t>
      </w:r>
      <w:r w:rsidR="000E0CB5" w:rsidRPr="000E0CB5">
        <w:rPr>
          <w:rFonts w:asciiTheme="minorHAnsi" w:hAnsiTheme="minorHAnsi" w:cstheme="minorHAnsi"/>
        </w:rPr>
        <w:t xml:space="preserve">package </w:t>
      </w:r>
      <w:r>
        <w:rPr>
          <w:rFonts w:asciiTheme="minorHAnsi" w:hAnsiTheme="minorHAnsi" w:cstheme="minorHAnsi"/>
        </w:rPr>
        <w:t>product</w:t>
      </w:r>
    </w:p>
    <w:p w14:paraId="63825DC7" w14:textId="4C47012B" w:rsidR="000B6257" w:rsidRDefault="000B6257" w:rsidP="004F22A3">
      <w:pPr>
        <w:pStyle w:val="Documentrepairbullet"/>
        <w:numPr>
          <w:ilvl w:val="0"/>
          <w:numId w:val="58"/>
        </w:numPr>
        <w:spacing w:before="240" w:line="276" w:lineRule="auto"/>
        <w:ind w:left="714" w:hanging="357"/>
        <w:rPr>
          <w:rFonts w:asciiTheme="minorHAnsi" w:hAnsiTheme="minorHAnsi" w:cstheme="minorHAnsi"/>
        </w:rPr>
      </w:pPr>
      <w:r>
        <w:rPr>
          <w:rFonts w:asciiTheme="minorHAnsi" w:hAnsiTheme="minorHAnsi" w:cstheme="minorHAnsi"/>
        </w:rPr>
        <w:t xml:space="preserve">the number of RTOs with the training </w:t>
      </w:r>
      <w:r w:rsidR="000E0CB5" w:rsidRPr="000E0CB5">
        <w:rPr>
          <w:rFonts w:asciiTheme="minorHAnsi" w:hAnsiTheme="minorHAnsi" w:cstheme="minorHAnsi"/>
        </w:rPr>
        <w:t xml:space="preserve">package </w:t>
      </w:r>
      <w:r>
        <w:rPr>
          <w:rFonts w:asciiTheme="minorHAnsi" w:hAnsiTheme="minorHAnsi" w:cstheme="minorHAnsi"/>
        </w:rPr>
        <w:t>product on scope</w:t>
      </w:r>
    </w:p>
    <w:p w14:paraId="1B548385" w14:textId="1247BD21" w:rsidR="000B6257" w:rsidRDefault="000B6257" w:rsidP="004F22A3">
      <w:pPr>
        <w:pStyle w:val="Documentrepairbullet"/>
        <w:numPr>
          <w:ilvl w:val="0"/>
          <w:numId w:val="58"/>
        </w:numPr>
        <w:spacing w:before="240" w:line="276" w:lineRule="auto"/>
        <w:ind w:left="714" w:hanging="357"/>
        <w:rPr>
          <w:rFonts w:asciiTheme="minorHAnsi" w:hAnsiTheme="minorHAnsi" w:cstheme="minorHAnsi"/>
        </w:rPr>
      </w:pPr>
      <w:r>
        <w:rPr>
          <w:rFonts w:asciiTheme="minorHAnsi" w:hAnsiTheme="minorHAnsi" w:cstheme="minorHAnsi"/>
        </w:rPr>
        <w:t xml:space="preserve">the level of uptake of the training </w:t>
      </w:r>
      <w:r w:rsidR="000E0CB5" w:rsidRPr="000E0CB5">
        <w:rPr>
          <w:rFonts w:asciiTheme="minorHAnsi" w:hAnsiTheme="minorHAnsi" w:cstheme="minorHAnsi"/>
        </w:rPr>
        <w:t xml:space="preserve">package </w:t>
      </w:r>
      <w:r>
        <w:rPr>
          <w:rFonts w:asciiTheme="minorHAnsi" w:hAnsiTheme="minorHAnsi" w:cstheme="minorHAnsi"/>
        </w:rPr>
        <w:t>product</w:t>
      </w:r>
    </w:p>
    <w:p w14:paraId="14465232" w14:textId="68127402" w:rsidR="000B6257" w:rsidRDefault="000B6257" w:rsidP="004F22A3">
      <w:pPr>
        <w:pStyle w:val="Documentrepairbullet"/>
        <w:numPr>
          <w:ilvl w:val="0"/>
          <w:numId w:val="58"/>
        </w:numPr>
        <w:spacing w:before="240" w:line="276" w:lineRule="auto"/>
        <w:ind w:left="714" w:hanging="357"/>
        <w:rPr>
          <w:rFonts w:asciiTheme="minorHAnsi" w:hAnsiTheme="minorHAnsi" w:cstheme="minorHAnsi"/>
        </w:rPr>
      </w:pPr>
      <w:r>
        <w:rPr>
          <w:rFonts w:asciiTheme="minorHAnsi" w:hAnsiTheme="minorHAnsi" w:cstheme="minorHAnsi"/>
        </w:rPr>
        <w:t xml:space="preserve">the time since the last release of the training </w:t>
      </w:r>
      <w:r w:rsidR="000E0CB5" w:rsidRPr="000E0CB5">
        <w:rPr>
          <w:rFonts w:asciiTheme="minorHAnsi" w:hAnsiTheme="minorHAnsi" w:cstheme="minorHAnsi"/>
        </w:rPr>
        <w:t xml:space="preserve">package </w:t>
      </w:r>
      <w:r>
        <w:rPr>
          <w:rFonts w:asciiTheme="minorHAnsi" w:hAnsiTheme="minorHAnsi" w:cstheme="minorHAnsi"/>
        </w:rPr>
        <w:t>product</w:t>
      </w:r>
    </w:p>
    <w:p w14:paraId="68CC0993" w14:textId="77777777" w:rsidR="000B6257" w:rsidRDefault="000B6257" w:rsidP="004F22A3">
      <w:pPr>
        <w:pStyle w:val="Documentrepairbullet"/>
        <w:numPr>
          <w:ilvl w:val="0"/>
          <w:numId w:val="58"/>
        </w:numPr>
        <w:spacing w:before="240" w:line="276" w:lineRule="auto"/>
        <w:ind w:left="714" w:hanging="357"/>
        <w:rPr>
          <w:rFonts w:asciiTheme="minorHAnsi" w:hAnsiTheme="minorHAnsi" w:cstheme="minorHAnsi"/>
        </w:rPr>
      </w:pPr>
      <w:r>
        <w:rPr>
          <w:rFonts w:asciiTheme="minorHAnsi" w:hAnsiTheme="minorHAnsi" w:cstheme="minorHAnsi"/>
        </w:rPr>
        <w:t>the impact on current students</w:t>
      </w:r>
    </w:p>
    <w:p w14:paraId="76983C31" w14:textId="77777777" w:rsidR="000B6257" w:rsidRDefault="000B6257" w:rsidP="004F22A3">
      <w:pPr>
        <w:pStyle w:val="Documentrepairbullet"/>
        <w:numPr>
          <w:ilvl w:val="0"/>
          <w:numId w:val="58"/>
        </w:numPr>
        <w:spacing w:before="240" w:line="276" w:lineRule="auto"/>
        <w:ind w:left="714" w:hanging="357"/>
        <w:rPr>
          <w:rFonts w:asciiTheme="minorHAnsi" w:hAnsiTheme="minorHAnsi" w:cstheme="minorHAnsi"/>
        </w:rPr>
      </w:pPr>
      <w:r>
        <w:rPr>
          <w:rFonts w:asciiTheme="minorHAnsi" w:hAnsiTheme="minorHAnsi" w:cstheme="minorHAnsi"/>
        </w:rPr>
        <w:t>licensing and regulatory implications.</w:t>
      </w:r>
    </w:p>
    <w:p w14:paraId="494A244D" w14:textId="64B88929" w:rsidR="000B6257" w:rsidRPr="00F16E0C" w:rsidRDefault="000B6257" w:rsidP="004F22A3">
      <w:pPr>
        <w:pStyle w:val="Heading1"/>
      </w:pPr>
      <w:bookmarkStart w:id="495" w:name="_Toc172730446"/>
      <w:bookmarkStart w:id="496" w:name="_Toc172730537"/>
      <w:bookmarkStart w:id="497" w:name="_Toc184658766"/>
      <w:r w:rsidRPr="00F16E0C">
        <w:t>Training Product Prioritisation Framework</w:t>
      </w:r>
      <w:bookmarkEnd w:id="495"/>
      <w:bookmarkEnd w:id="496"/>
      <w:bookmarkEnd w:id="497"/>
    </w:p>
    <w:p w14:paraId="3C5F8B98" w14:textId="47A76439" w:rsidR="000B6257" w:rsidRDefault="000B6257" w:rsidP="000B6257">
      <w:r>
        <w:t xml:space="preserve">The Training Product Prioritisation Framework (the framework) sets expected </w:t>
      </w:r>
      <w:r w:rsidRPr="001D6DDA">
        <w:rPr>
          <w:b/>
        </w:rPr>
        <w:t>maximum timeframes</w:t>
      </w:r>
      <w:r>
        <w:t xml:space="preserve"> for training </w:t>
      </w:r>
      <w:r w:rsidR="000E0CB5" w:rsidRPr="000E0CB5">
        <w:t xml:space="preserve">package </w:t>
      </w:r>
      <w:r>
        <w:t>product development work. These are set out in the table below, along with the key characteristics for each prioritisation category:</w:t>
      </w:r>
    </w:p>
    <w:tbl>
      <w:tblPr>
        <w:tblStyle w:val="TableGrid3"/>
        <w:tblW w:w="0" w:type="auto"/>
        <w:tblInd w:w="0" w:type="dxa"/>
        <w:tblLook w:val="04A0" w:firstRow="1" w:lastRow="0" w:firstColumn="1" w:lastColumn="0" w:noHBand="0" w:noVBand="1"/>
      </w:tblPr>
      <w:tblGrid>
        <w:gridCol w:w="2263"/>
        <w:gridCol w:w="4962"/>
        <w:gridCol w:w="1791"/>
      </w:tblGrid>
      <w:tr w:rsidR="000B6257" w14:paraId="468F9FDE" w14:textId="77777777" w:rsidTr="0098099E">
        <w:trPr>
          <w:trHeight w:val="699"/>
          <w:tblHeader/>
        </w:trPr>
        <w:tc>
          <w:tcPr>
            <w:tcW w:w="2263" w:type="dxa"/>
            <w:tcBorders>
              <w:top w:val="single" w:sz="4" w:space="0" w:color="000000"/>
              <w:left w:val="single" w:sz="4" w:space="0" w:color="000000"/>
              <w:bottom w:val="single" w:sz="4" w:space="0" w:color="000000"/>
              <w:right w:val="single" w:sz="4" w:space="0" w:color="000000"/>
            </w:tcBorders>
            <w:vAlign w:val="center"/>
            <w:hideMark/>
          </w:tcPr>
          <w:p w14:paraId="387B1618" w14:textId="77777777" w:rsidR="000B6257" w:rsidRPr="009B18E0" w:rsidRDefault="000B6257" w:rsidP="0098099E">
            <w:pPr>
              <w:keepLines/>
              <w:spacing w:line="240" w:lineRule="auto"/>
              <w:contextualSpacing/>
              <w:rPr>
                <w:rFonts w:eastAsia="SimSun" w:cs="Calibri"/>
                <w:b/>
                <w:color w:val="000000"/>
                <w:sz w:val="24"/>
                <w:szCs w:val="24"/>
              </w:rPr>
            </w:pPr>
            <w:r w:rsidRPr="009B18E0">
              <w:rPr>
                <w:rFonts w:eastAsia="SimSun" w:cs="Calibri"/>
                <w:b/>
                <w:color w:val="000000"/>
                <w:sz w:val="24"/>
                <w:szCs w:val="24"/>
              </w:rPr>
              <w:t>Priority</w:t>
            </w:r>
            <w:r w:rsidRPr="009B18E0">
              <w:rPr>
                <w:rFonts w:eastAsia="SimSun" w:cs="Calibri"/>
                <w:b/>
                <w:bCs/>
                <w:color w:val="002060"/>
                <w:sz w:val="24"/>
                <w:szCs w:val="24"/>
              </w:rPr>
              <w:t xml:space="preserve"> </w:t>
            </w:r>
          </w:p>
        </w:tc>
        <w:tc>
          <w:tcPr>
            <w:tcW w:w="4962" w:type="dxa"/>
            <w:tcBorders>
              <w:top w:val="single" w:sz="4" w:space="0" w:color="000000"/>
              <w:left w:val="single" w:sz="4" w:space="0" w:color="000000"/>
              <w:bottom w:val="single" w:sz="4" w:space="0" w:color="000000"/>
              <w:right w:val="single" w:sz="4" w:space="0" w:color="000000"/>
            </w:tcBorders>
            <w:vAlign w:val="center"/>
            <w:hideMark/>
          </w:tcPr>
          <w:p w14:paraId="650B6252" w14:textId="77777777" w:rsidR="000B6257" w:rsidRPr="009B18E0" w:rsidRDefault="000B6257" w:rsidP="0098099E">
            <w:pPr>
              <w:keepLines/>
              <w:spacing w:line="240" w:lineRule="auto"/>
              <w:contextualSpacing/>
              <w:rPr>
                <w:rFonts w:eastAsia="SimSun" w:cs="Calibri"/>
                <w:b/>
                <w:color w:val="000000"/>
                <w:sz w:val="24"/>
                <w:szCs w:val="24"/>
              </w:rPr>
            </w:pPr>
            <w:r w:rsidRPr="009B18E0">
              <w:rPr>
                <w:rFonts w:eastAsia="SimSun" w:cs="Calibri"/>
                <w:b/>
                <w:color w:val="000000"/>
                <w:sz w:val="24"/>
                <w:szCs w:val="24"/>
              </w:rPr>
              <w:t xml:space="preserve">Key characteristics </w:t>
            </w:r>
          </w:p>
        </w:tc>
        <w:tc>
          <w:tcPr>
            <w:tcW w:w="1791" w:type="dxa"/>
            <w:tcBorders>
              <w:top w:val="single" w:sz="4" w:space="0" w:color="000000"/>
              <w:left w:val="single" w:sz="4" w:space="0" w:color="000000"/>
              <w:bottom w:val="single" w:sz="4" w:space="0" w:color="000000"/>
              <w:right w:val="single" w:sz="4" w:space="0" w:color="000000"/>
            </w:tcBorders>
            <w:vAlign w:val="center"/>
            <w:hideMark/>
          </w:tcPr>
          <w:p w14:paraId="00C7C832" w14:textId="77777777" w:rsidR="000B6257" w:rsidRPr="009B18E0" w:rsidRDefault="000B6257" w:rsidP="0098099E">
            <w:pPr>
              <w:keepLines/>
              <w:spacing w:line="240" w:lineRule="auto"/>
              <w:contextualSpacing/>
              <w:rPr>
                <w:rFonts w:eastAsia="SimSun" w:cs="Calibri"/>
                <w:b/>
                <w:color w:val="000000"/>
                <w:sz w:val="24"/>
                <w:szCs w:val="24"/>
              </w:rPr>
            </w:pPr>
            <w:r w:rsidRPr="009B18E0">
              <w:rPr>
                <w:rFonts w:eastAsia="SimSun" w:cs="Calibri"/>
                <w:b/>
                <w:color w:val="000000"/>
                <w:sz w:val="24"/>
                <w:szCs w:val="24"/>
              </w:rPr>
              <w:t>Expected maximum</w:t>
            </w:r>
          </w:p>
          <w:p w14:paraId="0B57E8EE" w14:textId="77777777" w:rsidR="000B6257" w:rsidRPr="009B18E0" w:rsidRDefault="000B6257" w:rsidP="0098099E">
            <w:pPr>
              <w:keepLines/>
              <w:spacing w:line="240" w:lineRule="auto"/>
              <w:contextualSpacing/>
              <w:rPr>
                <w:rFonts w:eastAsia="SimSun" w:cs="Calibri"/>
                <w:b/>
                <w:color w:val="000000"/>
                <w:sz w:val="24"/>
                <w:szCs w:val="24"/>
              </w:rPr>
            </w:pPr>
            <w:r w:rsidRPr="009B18E0">
              <w:rPr>
                <w:rFonts w:eastAsia="SimSun"/>
                <w:b/>
                <w:bCs/>
                <w:color w:val="000000"/>
                <w:sz w:val="24"/>
                <w:szCs w:val="24"/>
              </w:rPr>
              <w:t>Timeframes</w:t>
            </w:r>
          </w:p>
        </w:tc>
      </w:tr>
      <w:tr w:rsidR="000B6257" w14:paraId="376DF9FF" w14:textId="77777777" w:rsidTr="0098099E">
        <w:trPr>
          <w:trHeight w:val="2681"/>
        </w:trPr>
        <w:tc>
          <w:tcPr>
            <w:tcW w:w="2263" w:type="dxa"/>
            <w:tcBorders>
              <w:top w:val="single" w:sz="4" w:space="0" w:color="000000"/>
              <w:left w:val="single" w:sz="4" w:space="0" w:color="000000"/>
              <w:bottom w:val="single" w:sz="4" w:space="0" w:color="000000"/>
              <w:right w:val="single" w:sz="4" w:space="0" w:color="000000"/>
            </w:tcBorders>
            <w:hideMark/>
          </w:tcPr>
          <w:p w14:paraId="0EF4EFD7" w14:textId="77777777" w:rsidR="000B6257" w:rsidRDefault="000B6257">
            <w:pPr>
              <w:keepLines/>
              <w:spacing w:line="240" w:lineRule="auto"/>
              <w:contextualSpacing/>
              <w:rPr>
                <w:rFonts w:asciiTheme="minorHAnsi" w:eastAsia="SimSun" w:hAnsiTheme="minorHAnsi" w:cstheme="minorHAnsi"/>
                <w:bCs/>
                <w:color w:val="000000"/>
                <w:sz w:val="22"/>
                <w:szCs w:val="22"/>
              </w:rPr>
            </w:pPr>
            <w:r>
              <w:rPr>
                <w:rFonts w:asciiTheme="minorHAnsi" w:eastAsia="SimSun" w:hAnsiTheme="minorHAnsi" w:cstheme="minorHAnsi"/>
                <w:bCs/>
                <w:color w:val="000000"/>
                <w:sz w:val="22"/>
                <w:szCs w:val="22"/>
              </w:rPr>
              <w:t>Fast-track</w:t>
            </w:r>
          </w:p>
        </w:tc>
        <w:tc>
          <w:tcPr>
            <w:tcW w:w="4962" w:type="dxa"/>
            <w:tcBorders>
              <w:top w:val="single" w:sz="4" w:space="0" w:color="000000"/>
              <w:left w:val="single" w:sz="4" w:space="0" w:color="000000"/>
              <w:bottom w:val="single" w:sz="4" w:space="0" w:color="000000"/>
              <w:right w:val="single" w:sz="4" w:space="0" w:color="000000"/>
            </w:tcBorders>
            <w:hideMark/>
          </w:tcPr>
          <w:p w14:paraId="65A1C15A" w14:textId="05AEE4A8" w:rsidR="000B6257" w:rsidRDefault="000B6257" w:rsidP="000B6257">
            <w:pPr>
              <w:keepLines/>
              <w:numPr>
                <w:ilvl w:val="0"/>
                <w:numId w:val="10"/>
              </w:numPr>
              <w:spacing w:after="0" w:line="240" w:lineRule="auto"/>
              <w:contextualSpacing/>
              <w:rPr>
                <w:rFonts w:asciiTheme="minorHAnsi" w:eastAsia="Calibri" w:hAnsiTheme="minorHAnsi" w:cstheme="minorHAnsi"/>
                <w:sz w:val="22"/>
                <w:szCs w:val="22"/>
              </w:rPr>
            </w:pPr>
            <w:r>
              <w:rPr>
                <w:rFonts w:asciiTheme="minorHAnsi" w:eastAsia="SimSun" w:hAnsiTheme="minorHAnsi" w:cstheme="minorHAnsi"/>
                <w:bCs/>
                <w:color w:val="000000"/>
                <w:sz w:val="22"/>
                <w:szCs w:val="22"/>
              </w:rPr>
              <w:t xml:space="preserve">Training </w:t>
            </w:r>
            <w:r w:rsidR="000E0CB5" w:rsidRPr="000E0CB5">
              <w:rPr>
                <w:rFonts w:asciiTheme="minorHAnsi" w:eastAsia="SimSun" w:hAnsiTheme="minorHAnsi" w:cstheme="minorHAnsi"/>
                <w:bCs/>
                <w:color w:val="000000"/>
                <w:sz w:val="22"/>
                <w:szCs w:val="22"/>
              </w:rPr>
              <w:t xml:space="preserve">package </w:t>
            </w:r>
            <w:r>
              <w:rPr>
                <w:rFonts w:asciiTheme="minorHAnsi" w:eastAsia="SimSun" w:hAnsiTheme="minorHAnsi" w:cstheme="minorHAnsi"/>
                <w:bCs/>
                <w:color w:val="000000"/>
                <w:sz w:val="22"/>
                <w:szCs w:val="22"/>
              </w:rPr>
              <w:t>product update is urgent (e.g. due to health and safety reasons, regulatory/legislative changes, royal commission recommendations, coronial inquest findings)</w:t>
            </w:r>
          </w:p>
          <w:p w14:paraId="09838705" w14:textId="77777777" w:rsidR="000B6257" w:rsidRDefault="000B6257" w:rsidP="000B6257">
            <w:pPr>
              <w:keepLines/>
              <w:numPr>
                <w:ilvl w:val="1"/>
                <w:numId w:val="10"/>
              </w:numPr>
              <w:spacing w:after="120" w:line="240" w:lineRule="auto"/>
              <w:ind w:left="1077" w:hanging="357"/>
              <w:rPr>
                <w:rFonts w:asciiTheme="minorHAnsi" w:eastAsia="SimSun" w:hAnsiTheme="minorHAnsi" w:cstheme="minorHAnsi"/>
                <w:bCs/>
                <w:color w:val="000000"/>
                <w:sz w:val="22"/>
                <w:szCs w:val="22"/>
              </w:rPr>
            </w:pPr>
            <w:r>
              <w:rPr>
                <w:rFonts w:asciiTheme="minorHAnsi" w:eastAsia="SimSun" w:hAnsiTheme="minorHAnsi" w:cstheme="minorHAnsi"/>
                <w:bCs/>
                <w:color w:val="000000"/>
                <w:sz w:val="22"/>
                <w:szCs w:val="22"/>
              </w:rPr>
              <w:t xml:space="preserve">For example, </w:t>
            </w:r>
            <w:r>
              <w:rPr>
                <w:rFonts w:asciiTheme="minorHAnsi" w:eastAsia="SimSun" w:hAnsiTheme="minorHAnsi" w:cstheme="minorHAnsi"/>
                <w:bCs/>
                <w:color w:val="000000"/>
                <w:sz w:val="22"/>
                <w:szCs w:val="22"/>
                <w:lang w:val="en-GB"/>
              </w:rPr>
              <w:t>mandatory changes to first aid/ CPR courses which have high enrolment and are important for health and safety reasons</w:t>
            </w:r>
          </w:p>
          <w:p w14:paraId="15DF7ED2" w14:textId="4E735C9F" w:rsidR="000B6257" w:rsidRDefault="000B6257" w:rsidP="00F346CB">
            <w:pPr>
              <w:keepLines/>
              <w:numPr>
                <w:ilvl w:val="0"/>
                <w:numId w:val="10"/>
              </w:numPr>
              <w:spacing w:after="120" w:line="240" w:lineRule="auto"/>
              <w:ind w:left="357" w:hanging="357"/>
              <w:contextualSpacing/>
              <w:rPr>
                <w:rFonts w:asciiTheme="minorHAnsi" w:eastAsia="SimSun" w:hAnsiTheme="minorHAnsi" w:cstheme="minorHAnsi"/>
                <w:bCs/>
                <w:color w:val="000000"/>
                <w:sz w:val="22"/>
                <w:szCs w:val="22"/>
              </w:rPr>
            </w:pPr>
            <w:r>
              <w:rPr>
                <w:rFonts w:asciiTheme="minorHAnsi" w:eastAsia="SimSun" w:hAnsiTheme="minorHAnsi" w:cstheme="minorHAnsi"/>
                <w:bCs/>
                <w:color w:val="000000"/>
                <w:sz w:val="22"/>
                <w:szCs w:val="22"/>
              </w:rPr>
              <w:t xml:space="preserve">Training </w:t>
            </w:r>
            <w:r w:rsidR="000E0CB5" w:rsidRPr="000E0CB5">
              <w:rPr>
                <w:rFonts w:asciiTheme="minorHAnsi" w:eastAsia="SimSun" w:hAnsiTheme="minorHAnsi" w:cstheme="minorHAnsi"/>
                <w:bCs/>
                <w:color w:val="000000"/>
                <w:sz w:val="22"/>
                <w:szCs w:val="22"/>
              </w:rPr>
              <w:t xml:space="preserve">package </w:t>
            </w:r>
            <w:r>
              <w:rPr>
                <w:rFonts w:asciiTheme="minorHAnsi" w:eastAsia="SimSun" w:hAnsiTheme="minorHAnsi" w:cstheme="minorHAnsi"/>
                <w:bCs/>
                <w:color w:val="000000"/>
                <w:sz w:val="22"/>
                <w:szCs w:val="22"/>
              </w:rPr>
              <w:t>product update is important (e.g. given high employment/employment growth, rapid task change, high enrolments)</w:t>
            </w:r>
          </w:p>
        </w:tc>
        <w:tc>
          <w:tcPr>
            <w:tcW w:w="1791" w:type="dxa"/>
            <w:tcBorders>
              <w:top w:val="single" w:sz="4" w:space="0" w:color="000000"/>
              <w:left w:val="single" w:sz="4" w:space="0" w:color="000000"/>
              <w:bottom w:val="single" w:sz="4" w:space="0" w:color="000000"/>
              <w:right w:val="single" w:sz="4" w:space="0" w:color="000000"/>
            </w:tcBorders>
            <w:hideMark/>
          </w:tcPr>
          <w:p w14:paraId="3A10F403" w14:textId="77777777" w:rsidR="000B6257" w:rsidRDefault="000B6257">
            <w:pPr>
              <w:keepLines/>
              <w:spacing w:line="240" w:lineRule="auto"/>
              <w:contextualSpacing/>
              <w:rPr>
                <w:rFonts w:asciiTheme="minorHAnsi" w:eastAsia="SimSun" w:hAnsiTheme="minorHAnsi" w:cstheme="minorHAnsi"/>
                <w:bCs/>
                <w:color w:val="000000"/>
                <w:sz w:val="22"/>
                <w:szCs w:val="22"/>
              </w:rPr>
            </w:pPr>
            <w:r>
              <w:rPr>
                <w:rFonts w:asciiTheme="minorHAnsi" w:eastAsia="SimSun" w:hAnsiTheme="minorHAnsi" w:cstheme="minorHAnsi"/>
                <w:bCs/>
                <w:color w:val="000000"/>
                <w:sz w:val="22"/>
                <w:szCs w:val="22"/>
              </w:rPr>
              <w:t>6-8 months</w:t>
            </w:r>
          </w:p>
        </w:tc>
      </w:tr>
      <w:tr w:rsidR="000B6257" w14:paraId="532C6905" w14:textId="77777777" w:rsidTr="0098099E">
        <w:tc>
          <w:tcPr>
            <w:tcW w:w="2263" w:type="dxa"/>
            <w:tcBorders>
              <w:top w:val="single" w:sz="4" w:space="0" w:color="000000"/>
              <w:left w:val="single" w:sz="4" w:space="0" w:color="000000"/>
              <w:bottom w:val="single" w:sz="4" w:space="0" w:color="000000"/>
              <w:right w:val="single" w:sz="4" w:space="0" w:color="000000"/>
            </w:tcBorders>
            <w:hideMark/>
          </w:tcPr>
          <w:p w14:paraId="111C7C7D" w14:textId="77777777" w:rsidR="000B6257" w:rsidRDefault="000B6257">
            <w:pPr>
              <w:keepLines/>
              <w:spacing w:line="240" w:lineRule="auto"/>
              <w:contextualSpacing/>
              <w:rPr>
                <w:rFonts w:asciiTheme="minorHAnsi" w:eastAsia="SimSun" w:hAnsiTheme="minorHAnsi" w:cstheme="minorHAnsi"/>
                <w:bCs/>
                <w:color w:val="000000"/>
                <w:sz w:val="22"/>
                <w:szCs w:val="22"/>
              </w:rPr>
            </w:pPr>
            <w:r>
              <w:rPr>
                <w:rFonts w:asciiTheme="minorHAnsi" w:eastAsia="SimSun" w:hAnsiTheme="minorHAnsi" w:cstheme="minorHAnsi"/>
                <w:bCs/>
                <w:color w:val="000000"/>
                <w:sz w:val="22"/>
                <w:szCs w:val="22"/>
              </w:rPr>
              <w:t xml:space="preserve">Routine </w:t>
            </w:r>
          </w:p>
        </w:tc>
        <w:tc>
          <w:tcPr>
            <w:tcW w:w="4962" w:type="dxa"/>
            <w:tcBorders>
              <w:top w:val="single" w:sz="4" w:space="0" w:color="000000"/>
              <w:left w:val="single" w:sz="4" w:space="0" w:color="000000"/>
              <w:bottom w:val="single" w:sz="4" w:space="0" w:color="000000"/>
              <w:right w:val="single" w:sz="4" w:space="0" w:color="000000"/>
            </w:tcBorders>
            <w:hideMark/>
          </w:tcPr>
          <w:p w14:paraId="0CE07A84" w14:textId="131B7696" w:rsidR="000B6257" w:rsidRDefault="000B6257" w:rsidP="000B6257">
            <w:pPr>
              <w:keepLines/>
              <w:numPr>
                <w:ilvl w:val="0"/>
                <w:numId w:val="11"/>
              </w:numPr>
              <w:spacing w:after="0" w:line="240" w:lineRule="auto"/>
              <w:contextualSpacing/>
              <w:rPr>
                <w:rFonts w:asciiTheme="minorHAnsi" w:eastAsia="Calibri" w:hAnsiTheme="minorHAnsi" w:cstheme="minorHAnsi"/>
                <w:sz w:val="22"/>
                <w:szCs w:val="22"/>
              </w:rPr>
            </w:pPr>
            <w:r>
              <w:rPr>
                <w:rFonts w:asciiTheme="minorHAnsi" w:eastAsia="SimSun" w:hAnsiTheme="minorHAnsi" w:cstheme="minorHAnsi"/>
                <w:bCs/>
                <w:color w:val="000000"/>
                <w:sz w:val="22"/>
                <w:szCs w:val="22"/>
              </w:rPr>
              <w:t xml:space="preserve">Training </w:t>
            </w:r>
            <w:r w:rsidR="000E0CB5" w:rsidRPr="000E0CB5">
              <w:rPr>
                <w:rFonts w:asciiTheme="minorHAnsi" w:eastAsia="SimSun" w:hAnsiTheme="minorHAnsi" w:cstheme="minorHAnsi"/>
                <w:bCs/>
                <w:color w:val="000000"/>
                <w:sz w:val="22"/>
                <w:szCs w:val="22"/>
              </w:rPr>
              <w:t xml:space="preserve">package </w:t>
            </w:r>
            <w:r>
              <w:rPr>
                <w:rFonts w:asciiTheme="minorHAnsi" w:eastAsia="SimSun" w:hAnsiTheme="minorHAnsi" w:cstheme="minorHAnsi"/>
                <w:bCs/>
                <w:color w:val="000000"/>
                <w:sz w:val="22"/>
                <w:szCs w:val="22"/>
              </w:rPr>
              <w:t xml:space="preserve">product/s needs to be updated but the change is not </w:t>
            </w:r>
            <w:r w:rsidR="00331E2C">
              <w:rPr>
                <w:rFonts w:asciiTheme="minorHAnsi" w:eastAsia="SimSun" w:hAnsiTheme="minorHAnsi" w:cstheme="minorHAnsi"/>
                <w:bCs/>
                <w:color w:val="000000"/>
                <w:sz w:val="22"/>
                <w:szCs w:val="22"/>
              </w:rPr>
              <w:t>urgent</w:t>
            </w:r>
            <w:r w:rsidR="00331E2C">
              <w:rPr>
                <w:rFonts w:eastAsia="SimSun" w:cstheme="minorHAnsi"/>
                <w:bCs/>
                <w:color w:val="000000"/>
              </w:rPr>
              <w:t>,</w:t>
            </w:r>
            <w:r>
              <w:rPr>
                <w:rFonts w:asciiTheme="minorHAnsi" w:eastAsia="SimSun" w:hAnsiTheme="minorHAnsi" w:cstheme="minorHAnsi"/>
                <w:bCs/>
                <w:color w:val="000000"/>
                <w:sz w:val="22"/>
                <w:szCs w:val="22"/>
              </w:rPr>
              <w:t xml:space="preserve"> or complex based on industry intelligence and analysis</w:t>
            </w:r>
          </w:p>
          <w:p w14:paraId="1AC8C8C9" w14:textId="77777777" w:rsidR="000B6257" w:rsidRDefault="000B6257" w:rsidP="00F346CB">
            <w:pPr>
              <w:keepLines/>
              <w:numPr>
                <w:ilvl w:val="1"/>
                <w:numId w:val="11"/>
              </w:numPr>
              <w:spacing w:after="120" w:line="240" w:lineRule="auto"/>
              <w:ind w:left="1077" w:hanging="357"/>
              <w:contextualSpacing/>
              <w:rPr>
                <w:rFonts w:asciiTheme="minorHAnsi" w:eastAsia="SimSun" w:hAnsiTheme="minorHAnsi" w:cstheme="minorHAnsi"/>
                <w:bCs/>
                <w:color w:val="000000"/>
                <w:sz w:val="22"/>
                <w:szCs w:val="22"/>
              </w:rPr>
            </w:pPr>
            <w:r>
              <w:rPr>
                <w:rFonts w:asciiTheme="minorHAnsi" w:eastAsia="SimSun" w:hAnsiTheme="minorHAnsi" w:cstheme="minorHAnsi"/>
                <w:bCs/>
                <w:color w:val="000000"/>
                <w:sz w:val="22"/>
                <w:szCs w:val="22"/>
              </w:rPr>
              <w:t>For example, an update to a business qualification that is neither urgent no</w:t>
            </w:r>
            <w:r>
              <w:rPr>
                <w:rFonts w:eastAsia="SimSun" w:cstheme="minorHAnsi"/>
                <w:bCs/>
                <w:color w:val="000000"/>
                <w:sz w:val="22"/>
                <w:szCs w:val="22"/>
              </w:rPr>
              <w:t>r</w:t>
            </w:r>
            <w:r>
              <w:rPr>
                <w:rFonts w:asciiTheme="minorHAnsi" w:eastAsia="SimSun" w:hAnsiTheme="minorHAnsi" w:cstheme="minorHAnsi"/>
                <w:bCs/>
                <w:color w:val="000000"/>
                <w:sz w:val="22"/>
                <w:szCs w:val="22"/>
              </w:rPr>
              <w:t xml:space="preserve"> complex </w:t>
            </w:r>
          </w:p>
        </w:tc>
        <w:tc>
          <w:tcPr>
            <w:tcW w:w="1791" w:type="dxa"/>
            <w:tcBorders>
              <w:top w:val="single" w:sz="4" w:space="0" w:color="000000"/>
              <w:left w:val="single" w:sz="4" w:space="0" w:color="000000"/>
              <w:bottom w:val="single" w:sz="4" w:space="0" w:color="000000"/>
              <w:right w:val="single" w:sz="4" w:space="0" w:color="000000"/>
            </w:tcBorders>
            <w:hideMark/>
          </w:tcPr>
          <w:p w14:paraId="23CB8EA7" w14:textId="77777777" w:rsidR="000B6257" w:rsidRDefault="000B6257">
            <w:pPr>
              <w:keepLines/>
              <w:spacing w:line="240" w:lineRule="auto"/>
              <w:contextualSpacing/>
              <w:rPr>
                <w:rFonts w:asciiTheme="minorHAnsi" w:eastAsia="SimSun" w:hAnsiTheme="minorHAnsi" w:cstheme="minorHAnsi"/>
                <w:bCs/>
                <w:color w:val="000000"/>
                <w:sz w:val="22"/>
                <w:szCs w:val="22"/>
              </w:rPr>
            </w:pPr>
            <w:r>
              <w:rPr>
                <w:rFonts w:asciiTheme="minorHAnsi" w:eastAsia="SimSun" w:hAnsiTheme="minorHAnsi" w:cstheme="minorHAnsi"/>
                <w:bCs/>
                <w:color w:val="000000"/>
                <w:sz w:val="22"/>
                <w:szCs w:val="22"/>
              </w:rPr>
              <w:t>12 months</w:t>
            </w:r>
          </w:p>
        </w:tc>
      </w:tr>
      <w:tr w:rsidR="000B6257" w14:paraId="0A671F24" w14:textId="77777777" w:rsidTr="0098099E">
        <w:trPr>
          <w:trHeight w:val="67"/>
        </w:trPr>
        <w:tc>
          <w:tcPr>
            <w:tcW w:w="2263" w:type="dxa"/>
            <w:tcBorders>
              <w:top w:val="single" w:sz="4" w:space="0" w:color="000000"/>
              <w:left w:val="single" w:sz="4" w:space="0" w:color="000000"/>
              <w:bottom w:val="single" w:sz="4" w:space="0" w:color="000000"/>
              <w:right w:val="single" w:sz="4" w:space="0" w:color="000000"/>
            </w:tcBorders>
            <w:hideMark/>
          </w:tcPr>
          <w:p w14:paraId="69C5C22D" w14:textId="77777777" w:rsidR="000B6257" w:rsidRDefault="000B6257">
            <w:pPr>
              <w:keepLines/>
              <w:spacing w:line="240" w:lineRule="auto"/>
              <w:contextualSpacing/>
              <w:rPr>
                <w:rFonts w:asciiTheme="minorHAnsi" w:eastAsia="SimSun" w:hAnsiTheme="minorHAnsi" w:cstheme="minorHAnsi"/>
                <w:bCs/>
                <w:color w:val="000000"/>
                <w:sz w:val="22"/>
                <w:szCs w:val="22"/>
              </w:rPr>
            </w:pPr>
            <w:r>
              <w:rPr>
                <w:rFonts w:asciiTheme="minorHAnsi" w:eastAsia="SimSun" w:hAnsiTheme="minorHAnsi" w:cstheme="minorHAnsi"/>
                <w:bCs/>
                <w:color w:val="000000"/>
                <w:sz w:val="22"/>
                <w:szCs w:val="22"/>
              </w:rPr>
              <w:t xml:space="preserve">Complex </w:t>
            </w:r>
          </w:p>
        </w:tc>
        <w:tc>
          <w:tcPr>
            <w:tcW w:w="4962" w:type="dxa"/>
            <w:tcBorders>
              <w:top w:val="single" w:sz="4" w:space="0" w:color="000000"/>
              <w:left w:val="single" w:sz="4" w:space="0" w:color="000000"/>
              <w:bottom w:val="single" w:sz="4" w:space="0" w:color="000000"/>
              <w:right w:val="single" w:sz="4" w:space="0" w:color="000000"/>
            </w:tcBorders>
          </w:tcPr>
          <w:p w14:paraId="62B71E9F" w14:textId="6DA98F87" w:rsidR="000B6257" w:rsidRDefault="000B6257" w:rsidP="000B6257">
            <w:pPr>
              <w:keepLines/>
              <w:numPr>
                <w:ilvl w:val="0"/>
                <w:numId w:val="12"/>
              </w:numPr>
              <w:spacing w:after="0" w:line="240" w:lineRule="auto"/>
              <w:contextualSpacing/>
              <w:rPr>
                <w:rFonts w:asciiTheme="minorHAnsi" w:eastAsia="Calibri" w:hAnsiTheme="minorHAnsi" w:cstheme="minorHAnsi"/>
                <w:sz w:val="22"/>
                <w:szCs w:val="22"/>
              </w:rPr>
            </w:pPr>
            <w:r>
              <w:rPr>
                <w:rFonts w:asciiTheme="minorHAnsi" w:eastAsia="SimSun" w:hAnsiTheme="minorHAnsi" w:cstheme="minorHAnsi"/>
                <w:bCs/>
                <w:color w:val="000000"/>
                <w:sz w:val="22"/>
                <w:szCs w:val="22"/>
              </w:rPr>
              <w:t xml:space="preserve">Training </w:t>
            </w:r>
            <w:r w:rsidR="000E0CB5" w:rsidRPr="000E0CB5">
              <w:rPr>
                <w:rFonts w:asciiTheme="minorHAnsi" w:eastAsia="SimSun" w:hAnsiTheme="minorHAnsi" w:cstheme="minorHAnsi"/>
                <w:bCs/>
                <w:color w:val="000000"/>
                <w:sz w:val="22"/>
                <w:szCs w:val="22"/>
              </w:rPr>
              <w:t xml:space="preserve">package </w:t>
            </w:r>
            <w:r>
              <w:rPr>
                <w:rFonts w:asciiTheme="minorHAnsi" w:eastAsia="SimSun" w:hAnsiTheme="minorHAnsi" w:cstheme="minorHAnsi"/>
                <w:bCs/>
                <w:color w:val="000000"/>
                <w:sz w:val="22"/>
                <w:szCs w:val="22"/>
              </w:rPr>
              <w:t>product update is more difficult due to a range of factors e.g. cross-industry, significant legislative changes, industrial relations implications, and therefore will take longer to update</w:t>
            </w:r>
          </w:p>
          <w:p w14:paraId="0377EE6A" w14:textId="30E3682B" w:rsidR="000B6257" w:rsidRPr="00D474AC" w:rsidRDefault="000B6257" w:rsidP="00F346CB">
            <w:pPr>
              <w:keepLines/>
              <w:numPr>
                <w:ilvl w:val="1"/>
                <w:numId w:val="12"/>
              </w:numPr>
              <w:spacing w:after="0" w:line="240" w:lineRule="auto"/>
              <w:contextualSpacing/>
              <w:rPr>
                <w:rFonts w:asciiTheme="minorHAnsi" w:eastAsia="SimSun" w:hAnsiTheme="minorHAnsi" w:cstheme="minorHAnsi"/>
                <w:bCs/>
                <w:color w:val="000000"/>
                <w:sz w:val="22"/>
                <w:szCs w:val="22"/>
              </w:rPr>
            </w:pPr>
            <w:r>
              <w:rPr>
                <w:rFonts w:asciiTheme="minorHAnsi" w:eastAsia="SimSun" w:hAnsiTheme="minorHAnsi" w:cstheme="minorHAnsi"/>
                <w:bCs/>
                <w:color w:val="000000"/>
                <w:sz w:val="22"/>
                <w:szCs w:val="22"/>
              </w:rPr>
              <w:t xml:space="preserve">For example, development of new cyber security </w:t>
            </w:r>
            <w:r w:rsidR="00C2680B">
              <w:rPr>
                <w:rFonts w:asciiTheme="minorHAnsi" w:eastAsia="SimSun" w:hAnsiTheme="minorHAnsi" w:cstheme="minorHAnsi"/>
                <w:bCs/>
                <w:color w:val="000000"/>
                <w:sz w:val="22"/>
                <w:szCs w:val="22"/>
              </w:rPr>
              <w:t>training package products</w:t>
            </w:r>
            <w:r>
              <w:rPr>
                <w:rFonts w:asciiTheme="minorHAnsi" w:eastAsia="SimSun" w:hAnsiTheme="minorHAnsi" w:cstheme="minorHAnsi"/>
                <w:bCs/>
                <w:color w:val="000000"/>
                <w:sz w:val="22"/>
                <w:szCs w:val="22"/>
              </w:rPr>
              <w:t xml:space="preserve"> that cut across sectors and involve large changes</w:t>
            </w:r>
          </w:p>
        </w:tc>
        <w:tc>
          <w:tcPr>
            <w:tcW w:w="1791" w:type="dxa"/>
            <w:tcBorders>
              <w:top w:val="single" w:sz="4" w:space="0" w:color="000000"/>
              <w:left w:val="single" w:sz="4" w:space="0" w:color="000000"/>
              <w:bottom w:val="single" w:sz="4" w:space="0" w:color="000000"/>
              <w:right w:val="single" w:sz="4" w:space="0" w:color="000000"/>
            </w:tcBorders>
            <w:hideMark/>
          </w:tcPr>
          <w:p w14:paraId="2B021833" w14:textId="77777777" w:rsidR="000B6257" w:rsidRDefault="000B6257">
            <w:pPr>
              <w:keepLines/>
              <w:spacing w:line="240" w:lineRule="auto"/>
              <w:contextualSpacing/>
              <w:rPr>
                <w:rFonts w:asciiTheme="minorHAnsi" w:eastAsia="SimSun" w:hAnsiTheme="minorHAnsi" w:cstheme="minorHAnsi"/>
                <w:bCs/>
                <w:color w:val="000000"/>
                <w:sz w:val="22"/>
                <w:szCs w:val="22"/>
              </w:rPr>
            </w:pPr>
            <w:r>
              <w:rPr>
                <w:rFonts w:asciiTheme="minorHAnsi" w:eastAsia="SimSun" w:hAnsiTheme="minorHAnsi" w:cstheme="minorHAnsi"/>
                <w:bCs/>
                <w:color w:val="000000"/>
                <w:sz w:val="22"/>
                <w:szCs w:val="22"/>
              </w:rPr>
              <w:t>18 months</w:t>
            </w:r>
          </w:p>
        </w:tc>
      </w:tr>
    </w:tbl>
    <w:p w14:paraId="1DD6F7AF" w14:textId="5608DD5B" w:rsidR="00320C04" w:rsidRDefault="000B6257" w:rsidP="0098099E">
      <w:pPr>
        <w:spacing w:before="120"/>
      </w:pPr>
      <w:r>
        <w:t xml:space="preserve">Each project will relate to </w:t>
      </w:r>
      <w:r w:rsidR="000E0CB5">
        <w:t xml:space="preserve">training package </w:t>
      </w:r>
      <w:r>
        <w:t xml:space="preserve">products falling within a single prioritisation category – </w:t>
      </w:r>
      <w:r w:rsidRPr="0098099E">
        <w:rPr>
          <w:b/>
          <w:bCs/>
        </w:rPr>
        <w:t>fast-track, routine,</w:t>
      </w:r>
      <w:r w:rsidR="00500DB9">
        <w:rPr>
          <w:b/>
          <w:bCs/>
        </w:rPr>
        <w:t xml:space="preserve"> </w:t>
      </w:r>
      <w:r w:rsidR="00500DB9" w:rsidRPr="0098099E">
        <w:t>or</w:t>
      </w:r>
      <w:r w:rsidRPr="0098099E">
        <w:rPr>
          <w:b/>
          <w:bCs/>
        </w:rPr>
        <w:t xml:space="preserve"> complex</w:t>
      </w:r>
      <w:r>
        <w:t xml:space="preserve">. </w:t>
      </w:r>
    </w:p>
    <w:p w14:paraId="10DF6893" w14:textId="2230FF59" w:rsidR="000B6257" w:rsidRDefault="000B6257" w:rsidP="000B6257">
      <w:r>
        <w:lastRenderedPageBreak/>
        <w:t xml:space="preserve">Jobs and Skills Councils are encouraged to group </w:t>
      </w:r>
      <w:r w:rsidR="00C2680B">
        <w:t>training package products</w:t>
      </w:r>
      <w:r>
        <w:t xml:space="preserve"> for review wherever possible and appropriate, to minimise churn for stakeholders and to maximise opportunities for rationalisation. </w:t>
      </w:r>
    </w:p>
    <w:p w14:paraId="70E54D07" w14:textId="17ABDB5B" w:rsidR="000B6257" w:rsidRPr="00F16E0C" w:rsidRDefault="000B6257" w:rsidP="008665B4">
      <w:pPr>
        <w:pStyle w:val="Heading1"/>
      </w:pPr>
      <w:bookmarkStart w:id="498" w:name="_Model_Dispute_Resolution"/>
      <w:bookmarkStart w:id="499" w:name="_Toc172730447"/>
      <w:bookmarkStart w:id="500" w:name="_Toc172730538"/>
      <w:bookmarkStart w:id="501" w:name="_Toc184658767"/>
      <w:bookmarkEnd w:id="498"/>
      <w:r w:rsidRPr="00F16E0C">
        <w:t>Model Dispute Resolution Policy</w:t>
      </w:r>
      <w:bookmarkEnd w:id="499"/>
      <w:bookmarkEnd w:id="500"/>
      <w:bookmarkEnd w:id="501"/>
    </w:p>
    <w:p w14:paraId="27C9078C" w14:textId="3270332E" w:rsidR="000B6257" w:rsidRDefault="000B6257" w:rsidP="000B6257">
      <w:pPr>
        <w:pStyle w:val="Heading3"/>
      </w:pPr>
      <w:bookmarkStart w:id="502" w:name="_Toc172730539"/>
      <w:r>
        <w:t xml:space="preserve">Purpose of this </w:t>
      </w:r>
      <w:bookmarkEnd w:id="502"/>
      <w:r w:rsidR="006B342F">
        <w:t>policy</w:t>
      </w:r>
      <w:r>
        <w:t xml:space="preserve"> </w:t>
      </w:r>
    </w:p>
    <w:p w14:paraId="66333F07" w14:textId="3034FFD0" w:rsidR="000B6257" w:rsidRDefault="000B6257" w:rsidP="000B6257">
      <w:pPr>
        <w:rPr>
          <w:rFonts w:cstheme="minorHAnsi"/>
        </w:rPr>
      </w:pPr>
      <w:r>
        <w:rPr>
          <w:rFonts w:cstheme="minorHAnsi"/>
        </w:rPr>
        <w:t>Jobs and Skills Councils are required to have a dispute resolution policy as part of their Grant Agreement with the Commonwealth department. The purpose of this</w:t>
      </w:r>
      <w:r w:rsidR="009D5C6F">
        <w:rPr>
          <w:rFonts w:cstheme="minorHAnsi"/>
        </w:rPr>
        <w:t xml:space="preserve"> section</w:t>
      </w:r>
      <w:r>
        <w:rPr>
          <w:rFonts w:cstheme="minorHAnsi"/>
        </w:rPr>
        <w:t xml:space="preserve"> is to outline: </w:t>
      </w:r>
    </w:p>
    <w:p w14:paraId="5705E016" w14:textId="77777777" w:rsidR="000B6257" w:rsidRDefault="000B6257" w:rsidP="004F22A3">
      <w:pPr>
        <w:pStyle w:val="Documentrepairbullet"/>
        <w:numPr>
          <w:ilvl w:val="0"/>
          <w:numId w:val="59"/>
        </w:numPr>
        <w:spacing w:before="240" w:line="276" w:lineRule="auto"/>
        <w:ind w:left="714" w:hanging="357"/>
        <w:rPr>
          <w:rFonts w:asciiTheme="minorHAnsi" w:hAnsiTheme="minorHAnsi" w:cstheme="minorHAnsi"/>
        </w:rPr>
      </w:pPr>
      <w:r>
        <w:rPr>
          <w:rFonts w:asciiTheme="minorHAnsi" w:hAnsiTheme="minorHAnsi" w:cstheme="minorHAnsi"/>
        </w:rPr>
        <w:t xml:space="preserve">the expectations of Jobs and Skills Councils with respect to dispute resolution </w:t>
      </w:r>
    </w:p>
    <w:p w14:paraId="17727F17" w14:textId="77777777" w:rsidR="000B6257" w:rsidRDefault="000B6257" w:rsidP="004F22A3">
      <w:pPr>
        <w:pStyle w:val="Documentrepairbullet"/>
        <w:numPr>
          <w:ilvl w:val="0"/>
          <w:numId w:val="59"/>
        </w:numPr>
        <w:spacing w:before="240" w:line="276" w:lineRule="auto"/>
        <w:ind w:left="714" w:hanging="357"/>
        <w:rPr>
          <w:rFonts w:asciiTheme="minorHAnsi" w:hAnsiTheme="minorHAnsi" w:cstheme="minorHAnsi"/>
        </w:rPr>
      </w:pPr>
      <w:r>
        <w:rPr>
          <w:rFonts w:asciiTheme="minorHAnsi" w:hAnsiTheme="minorHAnsi" w:cstheme="minorHAnsi"/>
        </w:rPr>
        <w:t>the principles that should guide the resolution of disputes (to be reflected in policies developed by Jobs and Skills Councils)</w:t>
      </w:r>
    </w:p>
    <w:p w14:paraId="1E8259B1" w14:textId="4CC0C8D5" w:rsidR="000B6257" w:rsidRDefault="000B6257" w:rsidP="004F22A3">
      <w:pPr>
        <w:pStyle w:val="Documentrepairbullet"/>
        <w:numPr>
          <w:ilvl w:val="0"/>
          <w:numId w:val="59"/>
        </w:numPr>
        <w:spacing w:before="240" w:line="276" w:lineRule="auto"/>
        <w:ind w:left="714" w:hanging="357"/>
        <w:rPr>
          <w:rFonts w:asciiTheme="minorHAnsi" w:hAnsiTheme="minorHAnsi" w:cstheme="minorHAnsi"/>
        </w:rPr>
      </w:pPr>
      <w:r>
        <w:rPr>
          <w:rFonts w:asciiTheme="minorHAnsi" w:hAnsiTheme="minorHAnsi" w:cstheme="minorHAnsi"/>
        </w:rPr>
        <w:t xml:space="preserve">the options for managing disputes relating to </w:t>
      </w:r>
      <w:r w:rsidR="00C2680B">
        <w:rPr>
          <w:rFonts w:asciiTheme="minorHAnsi" w:hAnsiTheme="minorHAnsi" w:cstheme="minorHAnsi"/>
        </w:rPr>
        <w:t>training package products</w:t>
      </w:r>
      <w:r>
        <w:rPr>
          <w:rFonts w:asciiTheme="minorHAnsi" w:hAnsiTheme="minorHAnsi" w:cstheme="minorHAnsi"/>
        </w:rPr>
        <w:t>, processes and conduct</w:t>
      </w:r>
      <w:r w:rsidR="00F51844">
        <w:rPr>
          <w:rFonts w:asciiTheme="minorHAnsi" w:hAnsiTheme="minorHAnsi" w:cstheme="minorHAnsi"/>
        </w:rPr>
        <w:t>, and</w:t>
      </w:r>
      <w:r>
        <w:rPr>
          <w:rFonts w:asciiTheme="minorHAnsi" w:hAnsiTheme="minorHAnsi" w:cstheme="minorHAnsi"/>
        </w:rPr>
        <w:t xml:space="preserve"> </w:t>
      </w:r>
    </w:p>
    <w:p w14:paraId="09B7A7F5" w14:textId="77777777" w:rsidR="000B6257" w:rsidRDefault="000B6257" w:rsidP="004F22A3">
      <w:pPr>
        <w:pStyle w:val="Documentrepairbullet"/>
        <w:numPr>
          <w:ilvl w:val="0"/>
          <w:numId w:val="59"/>
        </w:numPr>
        <w:spacing w:before="240" w:line="276" w:lineRule="auto"/>
        <w:ind w:left="714" w:hanging="357"/>
        <w:rPr>
          <w:rFonts w:asciiTheme="minorHAnsi" w:hAnsiTheme="minorHAnsi" w:cstheme="minorHAnsi"/>
        </w:rPr>
      </w:pPr>
      <w:r>
        <w:rPr>
          <w:rFonts w:asciiTheme="minorHAnsi" w:hAnsiTheme="minorHAnsi" w:cstheme="minorHAnsi"/>
        </w:rPr>
        <w:t xml:space="preserve">the options relating to alternative dispute resolution (ADR) which may be used by Jobs and Skills Councils in exceptional circumstances. </w:t>
      </w:r>
    </w:p>
    <w:p w14:paraId="21408D63" w14:textId="6E63D645" w:rsidR="000B6257" w:rsidRDefault="000B6257" w:rsidP="000B6257">
      <w:pPr>
        <w:pStyle w:val="Heading3"/>
      </w:pPr>
      <w:bookmarkStart w:id="503" w:name="_Toc172730540"/>
      <w:r>
        <w:t>Expectations of Jobs and Skills Councils with respect to dispute resolution</w:t>
      </w:r>
      <w:bookmarkEnd w:id="503"/>
      <w:r>
        <w:t xml:space="preserve"> </w:t>
      </w:r>
    </w:p>
    <w:p w14:paraId="447CC19E" w14:textId="72567076" w:rsidR="000B6257" w:rsidRDefault="000B6257" w:rsidP="000B6257">
      <w:pPr>
        <w:spacing w:after="120"/>
        <w:rPr>
          <w:rFonts w:cstheme="minorHAnsi"/>
        </w:rPr>
      </w:pPr>
      <w:r>
        <w:rPr>
          <w:rFonts w:cstheme="minorHAnsi"/>
        </w:rPr>
        <w:t xml:space="preserve">As detailed in </w:t>
      </w:r>
      <w:r w:rsidR="009D5C6F">
        <w:rPr>
          <w:rFonts w:cstheme="minorHAnsi"/>
        </w:rPr>
        <w:t>Section 3</w:t>
      </w:r>
      <w:r w:rsidR="00924FD1">
        <w:rPr>
          <w:rFonts w:cstheme="minorHAnsi"/>
        </w:rPr>
        <w:t>,</w:t>
      </w:r>
      <w:r w:rsidR="009D5C6F">
        <w:rPr>
          <w:rFonts w:cstheme="minorHAnsi"/>
        </w:rPr>
        <w:t xml:space="preserve"> </w:t>
      </w:r>
      <w:r>
        <w:rPr>
          <w:rFonts w:cstheme="minorHAnsi"/>
        </w:rPr>
        <w:t xml:space="preserve">Jobs and Skills Councils are expected to design and develop a consultation strategy, seek the input of key stakeholders and consult in a way that is pertinent to the content and impact of the training </w:t>
      </w:r>
      <w:r w:rsidR="00E60E96" w:rsidRPr="00E60E96">
        <w:rPr>
          <w:rFonts w:cstheme="minorHAnsi"/>
        </w:rPr>
        <w:t xml:space="preserve">package </w:t>
      </w:r>
      <w:r>
        <w:rPr>
          <w:rFonts w:cstheme="minorHAnsi"/>
        </w:rPr>
        <w:t>product. Jobs and Skills Councils are also expected to make best efforts to incorporate feedback from stakeholders and to ensure the final product reflects broad consensus.</w:t>
      </w:r>
    </w:p>
    <w:p w14:paraId="011C9C26" w14:textId="309460E4" w:rsidR="000B6257" w:rsidRDefault="000B6257" w:rsidP="000B6257">
      <w:pPr>
        <w:spacing w:after="0"/>
        <w:rPr>
          <w:rFonts w:cstheme="minorHAnsi"/>
        </w:rPr>
      </w:pPr>
      <w:r>
        <w:rPr>
          <w:rFonts w:cstheme="minorHAnsi"/>
        </w:rPr>
        <w:t>It is however recognised that there may be circumstances where:</w:t>
      </w:r>
    </w:p>
    <w:p w14:paraId="419F17CD" w14:textId="77777777" w:rsidR="000B6257" w:rsidRDefault="000B6257" w:rsidP="004F22A3">
      <w:pPr>
        <w:pStyle w:val="Documentrepairbullet"/>
        <w:numPr>
          <w:ilvl w:val="0"/>
          <w:numId w:val="60"/>
        </w:numPr>
        <w:spacing w:before="240" w:line="276" w:lineRule="auto"/>
        <w:ind w:left="714" w:hanging="357"/>
        <w:rPr>
          <w:rFonts w:asciiTheme="minorHAnsi" w:hAnsiTheme="minorHAnsi" w:cstheme="minorHAnsi"/>
        </w:rPr>
      </w:pPr>
      <w:r>
        <w:rPr>
          <w:rFonts w:asciiTheme="minorHAnsi" w:hAnsiTheme="minorHAnsi" w:cstheme="minorHAnsi"/>
        </w:rPr>
        <w:t>stakeholder groups have polarised views on certain issues</w:t>
      </w:r>
    </w:p>
    <w:p w14:paraId="0F60DD95" w14:textId="1980F3C9" w:rsidR="000B6257" w:rsidRDefault="000B6257" w:rsidP="004F22A3">
      <w:pPr>
        <w:pStyle w:val="Documentrepairbullet"/>
        <w:numPr>
          <w:ilvl w:val="0"/>
          <w:numId w:val="60"/>
        </w:numPr>
        <w:spacing w:before="240" w:line="276" w:lineRule="auto"/>
        <w:ind w:left="714" w:hanging="357"/>
        <w:rPr>
          <w:rFonts w:asciiTheme="minorHAnsi" w:hAnsiTheme="minorHAnsi" w:cstheme="minorHAnsi"/>
        </w:rPr>
      </w:pPr>
      <w:r>
        <w:rPr>
          <w:rFonts w:asciiTheme="minorHAnsi" w:hAnsiTheme="minorHAnsi" w:cstheme="minorHAnsi"/>
        </w:rPr>
        <w:t xml:space="preserve">broad consensus on the training </w:t>
      </w:r>
      <w:r w:rsidR="00E60E96" w:rsidRPr="00E60E96">
        <w:rPr>
          <w:rFonts w:asciiTheme="minorHAnsi" w:hAnsiTheme="minorHAnsi" w:cstheme="minorHAnsi"/>
        </w:rPr>
        <w:t xml:space="preserve">package </w:t>
      </w:r>
      <w:r>
        <w:rPr>
          <w:rFonts w:asciiTheme="minorHAnsi" w:hAnsiTheme="minorHAnsi" w:cstheme="minorHAnsi"/>
        </w:rPr>
        <w:t xml:space="preserve">product is not readily able to be achieved </w:t>
      </w:r>
    </w:p>
    <w:p w14:paraId="12214E5C" w14:textId="2835912C" w:rsidR="000B6257" w:rsidRDefault="000B6257" w:rsidP="004F22A3">
      <w:pPr>
        <w:pStyle w:val="Documentrepairbullet"/>
        <w:numPr>
          <w:ilvl w:val="0"/>
          <w:numId w:val="60"/>
        </w:numPr>
        <w:spacing w:before="240" w:line="276" w:lineRule="auto"/>
        <w:ind w:left="714" w:hanging="357"/>
        <w:rPr>
          <w:rFonts w:asciiTheme="minorHAnsi" w:hAnsiTheme="minorHAnsi" w:cstheme="minorHAnsi"/>
        </w:rPr>
      </w:pPr>
      <w:r>
        <w:rPr>
          <w:rFonts w:asciiTheme="minorHAnsi" w:hAnsiTheme="minorHAnsi" w:cstheme="minorHAnsi"/>
        </w:rPr>
        <w:t xml:space="preserve">the Jobs and Skills Council itself is unable to reach agreement on key elements of a training </w:t>
      </w:r>
      <w:r w:rsidR="00E60E96" w:rsidRPr="00E60E96">
        <w:rPr>
          <w:rFonts w:asciiTheme="minorHAnsi" w:hAnsiTheme="minorHAnsi" w:cstheme="minorHAnsi"/>
        </w:rPr>
        <w:t xml:space="preserve">package </w:t>
      </w:r>
      <w:r>
        <w:rPr>
          <w:rFonts w:asciiTheme="minorHAnsi" w:hAnsiTheme="minorHAnsi" w:cstheme="minorHAnsi"/>
        </w:rPr>
        <w:t>product</w:t>
      </w:r>
    </w:p>
    <w:p w14:paraId="22C7DFDD" w14:textId="0AD86108" w:rsidR="000B6257" w:rsidRDefault="000B6257" w:rsidP="004F22A3">
      <w:pPr>
        <w:pStyle w:val="Documentrepairbullet"/>
        <w:numPr>
          <w:ilvl w:val="0"/>
          <w:numId w:val="60"/>
        </w:numPr>
        <w:spacing w:before="240" w:line="276" w:lineRule="auto"/>
        <w:ind w:left="714" w:hanging="357"/>
        <w:rPr>
          <w:rFonts w:asciiTheme="minorHAnsi" w:hAnsiTheme="minorHAnsi" w:cstheme="minorHAnsi"/>
        </w:rPr>
      </w:pPr>
      <w:r>
        <w:rPr>
          <w:rFonts w:asciiTheme="minorHAnsi" w:hAnsiTheme="minorHAnsi" w:cstheme="minorHAnsi"/>
        </w:rPr>
        <w:t>state or territory governments have concerns about a training</w:t>
      </w:r>
      <w:r w:rsidR="00E60E96" w:rsidRPr="00E60E96">
        <w:t xml:space="preserve"> </w:t>
      </w:r>
      <w:r w:rsidR="00E60E96" w:rsidRPr="00E60E96">
        <w:rPr>
          <w:rFonts w:asciiTheme="minorHAnsi" w:hAnsiTheme="minorHAnsi" w:cstheme="minorHAnsi"/>
        </w:rPr>
        <w:t>package</w:t>
      </w:r>
      <w:r>
        <w:rPr>
          <w:rFonts w:asciiTheme="minorHAnsi" w:hAnsiTheme="minorHAnsi" w:cstheme="minorHAnsi"/>
        </w:rPr>
        <w:t xml:space="preserve"> product such that one or more Ministers may not be able to endorse the training </w:t>
      </w:r>
      <w:r w:rsidR="00E60E96" w:rsidRPr="00E60E96">
        <w:rPr>
          <w:rFonts w:asciiTheme="minorHAnsi" w:hAnsiTheme="minorHAnsi" w:cstheme="minorHAnsi"/>
        </w:rPr>
        <w:t xml:space="preserve">package </w:t>
      </w:r>
      <w:r>
        <w:rPr>
          <w:rFonts w:asciiTheme="minorHAnsi" w:hAnsiTheme="minorHAnsi" w:cstheme="minorHAnsi"/>
        </w:rPr>
        <w:t xml:space="preserve">product. </w:t>
      </w:r>
    </w:p>
    <w:p w14:paraId="68E3DCDA" w14:textId="1AE56281" w:rsidR="000B6257" w:rsidRDefault="000B6257" w:rsidP="000B6257">
      <w:pPr>
        <w:spacing w:after="120"/>
        <w:rPr>
          <w:rFonts w:cstheme="minorHAnsi"/>
        </w:rPr>
      </w:pPr>
      <w:r>
        <w:rPr>
          <w:rFonts w:cstheme="minorHAnsi"/>
        </w:rPr>
        <w:t xml:space="preserve">Jobs and Skills Councils are expected to make best efforts to resolve these issues. </w:t>
      </w:r>
      <w:r w:rsidR="001D6DDA">
        <w:rPr>
          <w:rFonts w:cstheme="minorHAnsi"/>
        </w:rPr>
        <w:t>Likewise,</w:t>
      </w:r>
      <w:r>
        <w:rPr>
          <w:rFonts w:cstheme="minorHAnsi"/>
        </w:rPr>
        <w:t xml:space="preserve"> stakeholders are expected to understand that not all elements of all </w:t>
      </w:r>
      <w:r w:rsidR="00C2680B">
        <w:rPr>
          <w:rFonts w:cstheme="minorHAnsi"/>
        </w:rPr>
        <w:t>training package products</w:t>
      </w:r>
      <w:r>
        <w:rPr>
          <w:rFonts w:cstheme="minorHAnsi"/>
        </w:rPr>
        <w:t xml:space="preserve"> will be preferred by all stakeholders. By increasing transparency and publishing consultation logs, all stakeholders will however be able to see how their feedback has been addressed and the reasons why the Jobs and Skills Council has adopted the approach it has.</w:t>
      </w:r>
    </w:p>
    <w:p w14:paraId="1C15646E" w14:textId="33C17365" w:rsidR="00347E03" w:rsidRDefault="000B6257" w:rsidP="0098099E">
      <w:pPr>
        <w:spacing w:after="120"/>
        <w:rPr>
          <w:rFonts w:ascii="Calibri" w:eastAsiaTheme="majorEastAsia" w:hAnsi="Calibri" w:cstheme="majorBidi"/>
          <w:color w:val="000000" w:themeColor="text1"/>
          <w:sz w:val="28"/>
          <w:szCs w:val="24"/>
        </w:rPr>
      </w:pPr>
      <w:r>
        <w:rPr>
          <w:rFonts w:cstheme="minorHAnsi"/>
        </w:rPr>
        <w:t>Despite the efforts of Jobs and Skills Councils and the improved feedback loops, it is recognised that there may be circumstances where the Jobs and Skills Council’s internal dispute resolution processes require augmentation. This policy describes how Jobs and Skills Councils will be able to utilise ADR in exceptional circumstances.</w:t>
      </w:r>
      <w:bookmarkStart w:id="504" w:name="_Toc172730541"/>
    </w:p>
    <w:p w14:paraId="45C3914F" w14:textId="57C244B6" w:rsidR="000B6257" w:rsidRDefault="000B6257" w:rsidP="000B6257">
      <w:pPr>
        <w:pStyle w:val="Heading3"/>
      </w:pPr>
      <w:r>
        <w:lastRenderedPageBreak/>
        <w:t>Principles guiding dispute resolution</w:t>
      </w:r>
      <w:bookmarkEnd w:id="504"/>
      <w:r>
        <w:t xml:space="preserve"> </w:t>
      </w:r>
    </w:p>
    <w:p w14:paraId="7AAA52BF" w14:textId="01E23256" w:rsidR="000B6257" w:rsidRDefault="000B6257" w:rsidP="000B6257">
      <w:r>
        <w:t xml:space="preserve">In managing disputes between stakeholder groups in relation to the content of </w:t>
      </w:r>
      <w:r w:rsidR="00C2680B">
        <w:t>training package products</w:t>
      </w:r>
      <w:r>
        <w:t xml:space="preserve"> (or disagreements within Jobs and Skills Councils), Jobs and Skills Councils are expected to: </w:t>
      </w:r>
    </w:p>
    <w:p w14:paraId="73355B6D" w14:textId="77777777" w:rsidR="000B6257" w:rsidRDefault="000B6257" w:rsidP="004F22A3">
      <w:pPr>
        <w:pStyle w:val="Documentrepairbullet"/>
        <w:numPr>
          <w:ilvl w:val="0"/>
          <w:numId w:val="61"/>
        </w:numPr>
        <w:spacing w:before="240" w:line="276" w:lineRule="auto"/>
        <w:ind w:left="714" w:hanging="357"/>
        <w:rPr>
          <w:rFonts w:asciiTheme="minorHAnsi" w:hAnsiTheme="minorHAnsi" w:cstheme="minorHAnsi"/>
        </w:rPr>
      </w:pPr>
      <w:r>
        <w:rPr>
          <w:rFonts w:asciiTheme="minorHAnsi" w:hAnsiTheme="minorHAnsi" w:cstheme="minorHAnsi"/>
        </w:rPr>
        <w:t>resolve disputes as early as possible</w:t>
      </w:r>
    </w:p>
    <w:p w14:paraId="6101501E" w14:textId="77777777" w:rsidR="000B6257" w:rsidRDefault="000B6257" w:rsidP="004F22A3">
      <w:pPr>
        <w:pStyle w:val="Documentrepairbullet"/>
        <w:numPr>
          <w:ilvl w:val="0"/>
          <w:numId w:val="61"/>
        </w:numPr>
        <w:spacing w:before="240" w:line="276" w:lineRule="auto"/>
        <w:ind w:left="714" w:hanging="357"/>
        <w:rPr>
          <w:rFonts w:asciiTheme="minorHAnsi" w:hAnsiTheme="minorHAnsi" w:cstheme="minorHAnsi"/>
        </w:rPr>
      </w:pPr>
      <w:r>
        <w:rPr>
          <w:rFonts w:asciiTheme="minorHAnsi" w:hAnsiTheme="minorHAnsi" w:cstheme="minorHAnsi"/>
        </w:rPr>
        <w:t xml:space="preserve">use resources efficiently </w:t>
      </w:r>
    </w:p>
    <w:p w14:paraId="0A6B81EB" w14:textId="77777777" w:rsidR="000B6257" w:rsidRDefault="000B6257" w:rsidP="004F22A3">
      <w:pPr>
        <w:pStyle w:val="Documentrepairbullet"/>
        <w:numPr>
          <w:ilvl w:val="0"/>
          <w:numId w:val="61"/>
        </w:numPr>
        <w:spacing w:before="240" w:line="276" w:lineRule="auto"/>
        <w:ind w:left="714" w:hanging="357"/>
        <w:rPr>
          <w:rFonts w:asciiTheme="minorHAnsi" w:hAnsiTheme="minorHAnsi" w:cstheme="minorHAnsi"/>
        </w:rPr>
      </w:pPr>
      <w:r>
        <w:rPr>
          <w:rFonts w:asciiTheme="minorHAnsi" w:hAnsiTheme="minorHAnsi" w:cstheme="minorHAnsi"/>
        </w:rPr>
        <w:t>limit the issues in dispute</w:t>
      </w:r>
    </w:p>
    <w:p w14:paraId="5963C0E1" w14:textId="77777777" w:rsidR="000B6257" w:rsidRDefault="000B6257" w:rsidP="004F22A3">
      <w:pPr>
        <w:pStyle w:val="Documentrepairbullet"/>
        <w:numPr>
          <w:ilvl w:val="0"/>
          <w:numId w:val="61"/>
        </w:numPr>
        <w:spacing w:before="240" w:line="276" w:lineRule="auto"/>
        <w:ind w:left="714" w:hanging="357"/>
        <w:rPr>
          <w:rFonts w:asciiTheme="minorHAnsi" w:hAnsiTheme="minorHAnsi" w:cstheme="minorHAnsi"/>
        </w:rPr>
      </w:pPr>
      <w:r>
        <w:rPr>
          <w:rFonts w:asciiTheme="minorHAnsi" w:hAnsiTheme="minorHAnsi" w:cstheme="minorHAnsi"/>
        </w:rPr>
        <w:t xml:space="preserve">act fairly </w:t>
      </w:r>
    </w:p>
    <w:p w14:paraId="62EB4D88" w14:textId="77777777" w:rsidR="000B6257" w:rsidRDefault="000B6257" w:rsidP="004F22A3">
      <w:pPr>
        <w:pStyle w:val="Documentrepairbullet"/>
        <w:numPr>
          <w:ilvl w:val="0"/>
          <w:numId w:val="61"/>
        </w:numPr>
        <w:spacing w:before="240" w:line="276" w:lineRule="auto"/>
        <w:ind w:left="714" w:hanging="357"/>
        <w:rPr>
          <w:rFonts w:asciiTheme="minorHAnsi" w:hAnsiTheme="minorHAnsi" w:cstheme="minorHAnsi"/>
        </w:rPr>
      </w:pPr>
      <w:r>
        <w:rPr>
          <w:rFonts w:asciiTheme="minorHAnsi" w:hAnsiTheme="minorHAnsi" w:cstheme="minorHAnsi"/>
        </w:rPr>
        <w:t xml:space="preserve">handle information relating to disputes sensitively </w:t>
      </w:r>
    </w:p>
    <w:p w14:paraId="780A336B" w14:textId="77777777" w:rsidR="000B6257" w:rsidRDefault="000B6257" w:rsidP="004F22A3">
      <w:pPr>
        <w:pStyle w:val="Documentrepairbullet"/>
        <w:numPr>
          <w:ilvl w:val="0"/>
          <w:numId w:val="61"/>
        </w:numPr>
        <w:spacing w:before="240" w:line="276" w:lineRule="auto"/>
        <w:ind w:left="714" w:hanging="357"/>
        <w:rPr>
          <w:rFonts w:asciiTheme="minorHAnsi" w:hAnsiTheme="minorHAnsi" w:cstheme="minorHAnsi"/>
        </w:rPr>
      </w:pPr>
      <w:r>
        <w:rPr>
          <w:rFonts w:asciiTheme="minorHAnsi" w:hAnsiTheme="minorHAnsi" w:cstheme="minorHAnsi"/>
        </w:rPr>
        <w:t>be transparent such that the dispute resolution process is clear to all</w:t>
      </w:r>
    </w:p>
    <w:p w14:paraId="3A6387FB" w14:textId="77777777" w:rsidR="000B6257" w:rsidRDefault="000B6257" w:rsidP="004F22A3">
      <w:pPr>
        <w:pStyle w:val="Documentrepairbullet"/>
        <w:numPr>
          <w:ilvl w:val="0"/>
          <w:numId w:val="61"/>
        </w:numPr>
        <w:spacing w:before="240" w:line="276" w:lineRule="auto"/>
        <w:ind w:left="714" w:hanging="357"/>
        <w:rPr>
          <w:rFonts w:asciiTheme="minorHAnsi" w:hAnsiTheme="minorHAnsi" w:cstheme="minorHAnsi"/>
        </w:rPr>
      </w:pPr>
      <w:r>
        <w:rPr>
          <w:rFonts w:asciiTheme="minorHAnsi" w:hAnsiTheme="minorHAnsi" w:cstheme="minorHAnsi"/>
        </w:rPr>
        <w:t>resolve disputes in a manner that enhances stakeholder understanding of, and confidence in, the training product development process.</w:t>
      </w:r>
    </w:p>
    <w:p w14:paraId="1764889E" w14:textId="5BB961F1" w:rsidR="000B6257" w:rsidRDefault="000B6257" w:rsidP="000B6257">
      <w:pPr>
        <w:pStyle w:val="Heading3"/>
      </w:pPr>
      <w:bookmarkStart w:id="505" w:name="_Toc172730542"/>
      <w:r>
        <w:t>Issues relating to content of a training product</w:t>
      </w:r>
      <w:bookmarkEnd w:id="505"/>
    </w:p>
    <w:p w14:paraId="06D9E67A" w14:textId="3695C697" w:rsidR="000B6257" w:rsidRDefault="000B6257" w:rsidP="000B6257">
      <w:pPr>
        <w:spacing w:after="120"/>
        <w:rPr>
          <w:rFonts w:cstheme="minorHAnsi"/>
        </w:rPr>
      </w:pPr>
      <w:r>
        <w:rPr>
          <w:rFonts w:cstheme="minorHAnsi"/>
        </w:rPr>
        <w:t xml:space="preserve">As noted above, where disputes arise in relation to the content of a training </w:t>
      </w:r>
      <w:r w:rsidR="00E60E96" w:rsidRPr="00E60E96">
        <w:rPr>
          <w:rFonts w:cstheme="minorHAnsi"/>
        </w:rPr>
        <w:t xml:space="preserve">package </w:t>
      </w:r>
      <w:r>
        <w:rPr>
          <w:rFonts w:cstheme="minorHAnsi"/>
        </w:rPr>
        <w:t xml:space="preserve">product, Jobs and Skills Councils are expected to resolve these through the training </w:t>
      </w:r>
      <w:r w:rsidR="00E60E96" w:rsidRPr="00E60E96">
        <w:rPr>
          <w:rFonts w:cstheme="minorHAnsi"/>
        </w:rPr>
        <w:t xml:space="preserve">package </w:t>
      </w:r>
      <w:r>
        <w:rPr>
          <w:rFonts w:cstheme="minorHAnsi"/>
        </w:rPr>
        <w:t xml:space="preserve">product development process. </w:t>
      </w:r>
    </w:p>
    <w:p w14:paraId="706B77F6" w14:textId="77777777" w:rsidR="000B6257" w:rsidRDefault="000B6257" w:rsidP="000B6257">
      <w:pPr>
        <w:spacing w:after="0"/>
        <w:rPr>
          <w:rFonts w:cstheme="minorHAnsi"/>
        </w:rPr>
      </w:pPr>
      <w:r>
        <w:rPr>
          <w:rFonts w:cstheme="minorHAnsi"/>
        </w:rPr>
        <w:t>This may involve:</w:t>
      </w:r>
    </w:p>
    <w:p w14:paraId="65E6078F" w14:textId="77777777" w:rsidR="000B6257" w:rsidRDefault="000B6257" w:rsidP="004F22A3">
      <w:pPr>
        <w:pStyle w:val="Documentrepairbullet"/>
        <w:numPr>
          <w:ilvl w:val="0"/>
          <w:numId w:val="62"/>
        </w:numPr>
        <w:spacing w:before="120" w:line="276" w:lineRule="auto"/>
        <w:ind w:left="714" w:hanging="357"/>
        <w:rPr>
          <w:rFonts w:asciiTheme="minorHAnsi" w:hAnsiTheme="minorHAnsi" w:cstheme="minorHAnsi"/>
        </w:rPr>
      </w:pPr>
      <w:r>
        <w:rPr>
          <w:rFonts w:asciiTheme="minorHAnsi" w:hAnsiTheme="minorHAnsi" w:cstheme="minorHAnsi"/>
        </w:rPr>
        <w:t>undertaking further consultation</w:t>
      </w:r>
    </w:p>
    <w:p w14:paraId="44BCE811" w14:textId="77777777" w:rsidR="000B6257" w:rsidRDefault="000B6257" w:rsidP="004F22A3">
      <w:pPr>
        <w:pStyle w:val="Documentrepairbullet"/>
        <w:numPr>
          <w:ilvl w:val="0"/>
          <w:numId w:val="62"/>
        </w:numPr>
        <w:spacing w:before="240" w:line="276" w:lineRule="auto"/>
        <w:ind w:left="714" w:hanging="357"/>
        <w:rPr>
          <w:rFonts w:asciiTheme="minorHAnsi" w:hAnsiTheme="minorHAnsi" w:cstheme="minorHAnsi"/>
        </w:rPr>
      </w:pPr>
      <w:r>
        <w:rPr>
          <w:rFonts w:asciiTheme="minorHAnsi" w:hAnsiTheme="minorHAnsi" w:cstheme="minorHAnsi"/>
        </w:rPr>
        <w:t xml:space="preserve">seeking the further advice of a technical committee </w:t>
      </w:r>
    </w:p>
    <w:p w14:paraId="1E1FBC54" w14:textId="5DB1B208" w:rsidR="000B6257" w:rsidRDefault="000B6257" w:rsidP="004F22A3">
      <w:pPr>
        <w:pStyle w:val="Documentrepairbullet"/>
        <w:numPr>
          <w:ilvl w:val="0"/>
          <w:numId w:val="62"/>
        </w:numPr>
        <w:spacing w:before="240" w:line="276" w:lineRule="auto"/>
        <w:ind w:left="714" w:hanging="357"/>
        <w:rPr>
          <w:rFonts w:asciiTheme="minorHAnsi" w:hAnsiTheme="minorHAnsi" w:cstheme="minorHAnsi"/>
        </w:rPr>
      </w:pPr>
      <w:r>
        <w:rPr>
          <w:rFonts w:asciiTheme="minorHAnsi" w:hAnsiTheme="minorHAnsi" w:cstheme="minorHAnsi"/>
        </w:rPr>
        <w:t xml:space="preserve">undertaking further research into the impacts of a training </w:t>
      </w:r>
      <w:r w:rsidR="00E60E96" w:rsidRPr="00E60E96">
        <w:rPr>
          <w:rFonts w:asciiTheme="minorHAnsi" w:hAnsiTheme="minorHAnsi" w:cstheme="minorHAnsi"/>
        </w:rPr>
        <w:t xml:space="preserve">package </w:t>
      </w:r>
      <w:r>
        <w:rPr>
          <w:rFonts w:asciiTheme="minorHAnsi" w:hAnsiTheme="minorHAnsi" w:cstheme="minorHAnsi"/>
        </w:rPr>
        <w:t xml:space="preserve">product (for example, if concerns about unintended impacts of the </w:t>
      </w:r>
      <w:r w:rsidR="00C2680B">
        <w:rPr>
          <w:rFonts w:asciiTheme="minorHAnsi" w:hAnsiTheme="minorHAnsi" w:cstheme="minorHAnsi"/>
        </w:rPr>
        <w:t>training package products</w:t>
      </w:r>
      <w:r>
        <w:rPr>
          <w:rFonts w:asciiTheme="minorHAnsi" w:hAnsiTheme="minorHAnsi" w:cstheme="minorHAnsi"/>
        </w:rPr>
        <w:t xml:space="preserve"> are part of a dispute)</w:t>
      </w:r>
    </w:p>
    <w:p w14:paraId="4288A86D" w14:textId="77777777" w:rsidR="000B6257" w:rsidRDefault="000B6257" w:rsidP="004F22A3">
      <w:pPr>
        <w:pStyle w:val="Documentrepairbullet"/>
        <w:numPr>
          <w:ilvl w:val="0"/>
          <w:numId w:val="62"/>
        </w:numPr>
        <w:spacing w:before="240" w:line="276" w:lineRule="auto"/>
        <w:ind w:left="714" w:hanging="357"/>
        <w:rPr>
          <w:rFonts w:asciiTheme="minorHAnsi" w:hAnsiTheme="minorHAnsi" w:cstheme="minorHAnsi"/>
        </w:rPr>
      </w:pPr>
      <w:r>
        <w:rPr>
          <w:rFonts w:asciiTheme="minorHAnsi" w:hAnsiTheme="minorHAnsi" w:cstheme="minorHAnsi"/>
        </w:rPr>
        <w:t>working with a small group of stakeholders to develop a consensus position on an issue.</w:t>
      </w:r>
    </w:p>
    <w:p w14:paraId="0FB22322" w14:textId="57BE83AD" w:rsidR="000B6257" w:rsidRDefault="000B6257" w:rsidP="000B6257">
      <w:pPr>
        <w:spacing w:after="120"/>
        <w:rPr>
          <w:rFonts w:cstheme="minorHAnsi"/>
        </w:rPr>
      </w:pPr>
      <w:r>
        <w:rPr>
          <w:rFonts w:cstheme="minorHAnsi"/>
        </w:rPr>
        <w:t xml:space="preserve">It is expected that these routine processes will enable the resolution of the vast majority of disputes. In other cases, the Jobs and Skills Council will be able to settle on an agreed training </w:t>
      </w:r>
      <w:r w:rsidR="00E60E96" w:rsidRPr="00E60E96">
        <w:rPr>
          <w:rFonts w:cstheme="minorHAnsi"/>
        </w:rPr>
        <w:t xml:space="preserve">package </w:t>
      </w:r>
      <w:r>
        <w:rPr>
          <w:rFonts w:cstheme="minorHAnsi"/>
        </w:rPr>
        <w:t xml:space="preserve">product, even if all of the details of that training </w:t>
      </w:r>
      <w:r w:rsidR="00E60E96" w:rsidRPr="00E60E96">
        <w:rPr>
          <w:rFonts w:cstheme="minorHAnsi"/>
        </w:rPr>
        <w:t xml:space="preserve">package </w:t>
      </w:r>
      <w:r>
        <w:rPr>
          <w:rFonts w:cstheme="minorHAnsi"/>
        </w:rPr>
        <w:t>product are not agreed by all stakeholders. Where this is the case, Jobs and Skills Councils will detail (as part of their submission to the Assurance Body) the areas where broad consensus has not been reached and the justification for this.</w:t>
      </w:r>
    </w:p>
    <w:p w14:paraId="3FFA9868" w14:textId="77777777" w:rsidR="000B6257" w:rsidRDefault="000B6257" w:rsidP="000B6257">
      <w:pPr>
        <w:pStyle w:val="Heading3"/>
      </w:pPr>
      <w:bookmarkStart w:id="506" w:name="_Toc172730543"/>
      <w:r>
        <w:t>Role of ADR</w:t>
      </w:r>
      <w:bookmarkEnd w:id="506"/>
      <w:r>
        <w:t xml:space="preserve"> </w:t>
      </w:r>
    </w:p>
    <w:p w14:paraId="0BB5AB72" w14:textId="740AA507" w:rsidR="000B6257" w:rsidRDefault="000B6257" w:rsidP="000B6257">
      <w:pPr>
        <w:spacing w:after="120"/>
        <w:rPr>
          <w:rFonts w:cstheme="minorHAnsi"/>
        </w:rPr>
      </w:pPr>
      <w:r>
        <w:rPr>
          <w:rFonts w:cstheme="minorHAnsi"/>
        </w:rPr>
        <w:t xml:space="preserve">It is recognised that there are some exceptional cases where disputes can be so significant (or impactful) that this delays the development of the training </w:t>
      </w:r>
      <w:r w:rsidR="00E60E96" w:rsidRPr="00E60E96">
        <w:rPr>
          <w:rFonts w:cstheme="minorHAnsi"/>
        </w:rPr>
        <w:t xml:space="preserve">package </w:t>
      </w:r>
      <w:r>
        <w:rPr>
          <w:rFonts w:cstheme="minorHAnsi"/>
        </w:rPr>
        <w:t xml:space="preserve">product or may undermine confidence in the training </w:t>
      </w:r>
      <w:r w:rsidR="00E60E96" w:rsidRPr="00E60E96">
        <w:rPr>
          <w:rFonts w:cstheme="minorHAnsi"/>
        </w:rPr>
        <w:t xml:space="preserve">package </w:t>
      </w:r>
      <w:r>
        <w:rPr>
          <w:rFonts w:cstheme="minorHAnsi"/>
        </w:rPr>
        <w:t>product.</w:t>
      </w:r>
    </w:p>
    <w:p w14:paraId="537EE9D6" w14:textId="5401A789" w:rsidR="000B6257" w:rsidRDefault="000B6257" w:rsidP="000B6257">
      <w:pPr>
        <w:spacing w:after="120"/>
        <w:rPr>
          <w:rFonts w:cstheme="minorHAnsi"/>
        </w:rPr>
      </w:pPr>
      <w:r>
        <w:rPr>
          <w:rFonts w:cstheme="minorHAnsi"/>
        </w:rPr>
        <w:t xml:space="preserve">To address this scenario, Jobs and Skills Councils may engage an </w:t>
      </w:r>
      <w:r w:rsidR="00F4027F">
        <w:rPr>
          <w:rFonts w:cstheme="minorHAnsi"/>
        </w:rPr>
        <w:t>Alternative Dispute Resolution (</w:t>
      </w:r>
      <w:r>
        <w:rPr>
          <w:rFonts w:cstheme="minorHAnsi"/>
        </w:rPr>
        <w:t>ADR</w:t>
      </w:r>
      <w:r w:rsidR="00F4027F">
        <w:rPr>
          <w:rFonts w:cstheme="minorHAnsi"/>
        </w:rPr>
        <w:t>)</w:t>
      </w:r>
      <w:r>
        <w:rPr>
          <w:rFonts w:cstheme="minorHAnsi"/>
        </w:rPr>
        <w:t xml:space="preserve"> practitioner to assist in the resolution of the dispute.</w:t>
      </w:r>
    </w:p>
    <w:p w14:paraId="46DDA423" w14:textId="40B772C4" w:rsidR="000B6257" w:rsidRDefault="000B6257" w:rsidP="000B6257">
      <w:pPr>
        <w:rPr>
          <w:rFonts w:cstheme="minorHAnsi"/>
        </w:rPr>
      </w:pPr>
      <w:r>
        <w:rPr>
          <w:rFonts w:cstheme="minorHAnsi"/>
        </w:rPr>
        <w:t>It is intended that:</w:t>
      </w:r>
    </w:p>
    <w:p w14:paraId="3FEEB40C" w14:textId="77777777" w:rsidR="000B6257" w:rsidRDefault="000B6257" w:rsidP="004F22A3">
      <w:pPr>
        <w:pStyle w:val="Documentrepairbullet"/>
        <w:numPr>
          <w:ilvl w:val="0"/>
          <w:numId w:val="63"/>
        </w:numPr>
        <w:spacing w:before="120" w:line="276" w:lineRule="auto"/>
        <w:ind w:left="714" w:hanging="357"/>
        <w:rPr>
          <w:rFonts w:asciiTheme="minorHAnsi" w:hAnsiTheme="minorHAnsi" w:cstheme="minorHAnsi"/>
        </w:rPr>
      </w:pPr>
      <w:r>
        <w:rPr>
          <w:rFonts w:asciiTheme="minorHAnsi" w:hAnsiTheme="minorHAnsi" w:cstheme="minorHAnsi"/>
        </w:rPr>
        <w:t xml:space="preserve">the ADR practitioner would be an independent person skilled in mediation and conciliation and able to bring ‘fresh eyes’ to an issue </w:t>
      </w:r>
    </w:p>
    <w:p w14:paraId="437E0853" w14:textId="0615B414" w:rsidR="000B6257" w:rsidRDefault="000B6257" w:rsidP="004F22A3">
      <w:pPr>
        <w:pStyle w:val="Documentrepairbullet"/>
        <w:numPr>
          <w:ilvl w:val="0"/>
          <w:numId w:val="63"/>
        </w:numPr>
        <w:spacing w:before="240" w:line="276" w:lineRule="auto"/>
        <w:ind w:left="714" w:hanging="357"/>
        <w:rPr>
          <w:rFonts w:asciiTheme="minorHAnsi" w:hAnsiTheme="minorHAnsi" w:cstheme="minorHAnsi"/>
        </w:rPr>
      </w:pPr>
      <w:r>
        <w:rPr>
          <w:rFonts w:asciiTheme="minorHAnsi" w:hAnsiTheme="minorHAnsi" w:cstheme="minorHAnsi"/>
        </w:rPr>
        <w:t xml:space="preserve">the ADR practitioner would assist the Jobs and Skills Council to resolve the issue such that the training </w:t>
      </w:r>
      <w:r w:rsidR="00E60E96" w:rsidRPr="00E60E96">
        <w:rPr>
          <w:rFonts w:asciiTheme="minorHAnsi" w:hAnsiTheme="minorHAnsi" w:cstheme="minorHAnsi"/>
        </w:rPr>
        <w:t xml:space="preserve">package </w:t>
      </w:r>
      <w:r>
        <w:rPr>
          <w:rFonts w:asciiTheme="minorHAnsi" w:hAnsiTheme="minorHAnsi" w:cstheme="minorHAnsi"/>
        </w:rPr>
        <w:t xml:space="preserve">product can be finalised </w:t>
      </w:r>
    </w:p>
    <w:p w14:paraId="55123B6E" w14:textId="77777777" w:rsidR="000B6257" w:rsidRDefault="000B6257" w:rsidP="004F22A3">
      <w:pPr>
        <w:pStyle w:val="Documentrepairbullet"/>
        <w:numPr>
          <w:ilvl w:val="0"/>
          <w:numId w:val="63"/>
        </w:numPr>
        <w:spacing w:before="240" w:line="276" w:lineRule="auto"/>
        <w:ind w:left="714" w:hanging="357"/>
        <w:rPr>
          <w:rFonts w:asciiTheme="minorHAnsi" w:hAnsiTheme="minorHAnsi" w:cstheme="minorHAnsi"/>
        </w:rPr>
      </w:pPr>
      <w:r>
        <w:rPr>
          <w:rFonts w:asciiTheme="minorHAnsi" w:hAnsiTheme="minorHAnsi" w:cstheme="minorHAnsi"/>
        </w:rPr>
        <w:lastRenderedPageBreak/>
        <w:t>the ADR practitioner would consider the relevant information, may speak with stakeholders and may gather further information to enable them to make a recommendation to the Jobs and Skills Council. The recommendation would not be binding on the Jobs and Skills Council but is expected to be highly persuasive</w:t>
      </w:r>
    </w:p>
    <w:p w14:paraId="377EDEA7" w14:textId="4D7A0A69" w:rsidR="000B6257" w:rsidRDefault="000B6257" w:rsidP="004F22A3">
      <w:pPr>
        <w:pStyle w:val="Documentrepairbullet"/>
        <w:numPr>
          <w:ilvl w:val="0"/>
          <w:numId w:val="63"/>
        </w:numPr>
        <w:spacing w:before="240" w:line="276" w:lineRule="auto"/>
        <w:ind w:left="714" w:hanging="357"/>
        <w:rPr>
          <w:rFonts w:asciiTheme="minorHAnsi" w:hAnsiTheme="minorHAnsi" w:cstheme="minorHAnsi"/>
        </w:rPr>
      </w:pPr>
      <w:r>
        <w:rPr>
          <w:rFonts w:asciiTheme="minorHAnsi" w:hAnsiTheme="minorHAnsi" w:cstheme="minorHAnsi"/>
        </w:rPr>
        <w:t xml:space="preserve">the Jobs and Skills Council would make a public notification that the ADR process has been triggered because this will impact on timeframes for finalisation of the training </w:t>
      </w:r>
      <w:r w:rsidR="00E60E96" w:rsidRPr="00E60E96">
        <w:rPr>
          <w:rFonts w:asciiTheme="minorHAnsi" w:hAnsiTheme="minorHAnsi" w:cstheme="minorHAnsi"/>
        </w:rPr>
        <w:t xml:space="preserve">package </w:t>
      </w:r>
      <w:r>
        <w:rPr>
          <w:rFonts w:asciiTheme="minorHAnsi" w:hAnsiTheme="minorHAnsi" w:cstheme="minorHAnsi"/>
        </w:rPr>
        <w:t xml:space="preserve">product. The issues in contention or dispute would also be identified publicly. The outcomes of the ADR process would also be included in the summary of feedback that is provided to stakeholders when the training </w:t>
      </w:r>
      <w:r w:rsidR="00E60E96" w:rsidRPr="00E60E96">
        <w:rPr>
          <w:rFonts w:asciiTheme="minorHAnsi" w:hAnsiTheme="minorHAnsi" w:cstheme="minorHAnsi"/>
        </w:rPr>
        <w:t xml:space="preserve">package </w:t>
      </w:r>
      <w:r>
        <w:rPr>
          <w:rFonts w:asciiTheme="minorHAnsi" w:hAnsiTheme="minorHAnsi" w:cstheme="minorHAnsi"/>
        </w:rPr>
        <w:t>product is finalised</w:t>
      </w:r>
    </w:p>
    <w:p w14:paraId="19307188" w14:textId="77777777" w:rsidR="000B6257" w:rsidRDefault="000B6257" w:rsidP="004F22A3">
      <w:pPr>
        <w:pStyle w:val="Documentrepairbullet"/>
        <w:numPr>
          <w:ilvl w:val="0"/>
          <w:numId w:val="63"/>
        </w:numPr>
        <w:spacing w:before="240" w:after="120" w:line="276" w:lineRule="auto"/>
        <w:ind w:left="714" w:hanging="357"/>
        <w:rPr>
          <w:rFonts w:asciiTheme="minorHAnsi" w:hAnsiTheme="minorHAnsi" w:cstheme="minorHAnsi"/>
        </w:rPr>
      </w:pPr>
      <w:r>
        <w:rPr>
          <w:rFonts w:asciiTheme="minorHAnsi" w:hAnsiTheme="minorHAnsi" w:cstheme="minorHAnsi"/>
        </w:rPr>
        <w:t xml:space="preserve">the ADR process would be conducted in a timely manner, taking no longer than 2 months. </w:t>
      </w:r>
    </w:p>
    <w:p w14:paraId="72801F1B" w14:textId="77777777" w:rsidR="000B6257" w:rsidRDefault="000B6257" w:rsidP="000B6257">
      <w:pPr>
        <w:spacing w:after="120"/>
        <w:rPr>
          <w:rFonts w:cstheme="minorHAnsi"/>
        </w:rPr>
      </w:pPr>
      <w:r>
        <w:rPr>
          <w:rFonts w:cstheme="minorHAnsi"/>
        </w:rPr>
        <w:t>Noting the expense associated with engaging an ADR practitioner, the impact on timeframes and the need for a consistent approach to the use of ADR practitioners by Jobs and Skills Councils, this policy sets out some general expectations and parameters around the use of ADR practitioners. The dispute resolution policies of individual Jobs and Skills Councils may include further detail.</w:t>
      </w:r>
    </w:p>
    <w:p w14:paraId="3836518F" w14:textId="77777777" w:rsidR="000B6257" w:rsidRDefault="000B6257" w:rsidP="000B6257">
      <w:pPr>
        <w:pStyle w:val="Heading3"/>
      </w:pPr>
      <w:bookmarkStart w:id="507" w:name="_Toc172730544"/>
      <w:r>
        <w:t>Triggering ADR</w:t>
      </w:r>
      <w:bookmarkEnd w:id="507"/>
    </w:p>
    <w:p w14:paraId="16E3B371" w14:textId="77777777" w:rsidR="000B6257" w:rsidRDefault="000B6257" w:rsidP="000B6257">
      <w:pPr>
        <w:keepNext/>
        <w:spacing w:after="0"/>
        <w:rPr>
          <w:rFonts w:cstheme="minorHAnsi"/>
        </w:rPr>
      </w:pPr>
      <w:r>
        <w:rPr>
          <w:rFonts w:cstheme="minorHAnsi"/>
        </w:rPr>
        <w:t>It is proposed that an ADR practitioner may be engaged:</w:t>
      </w:r>
    </w:p>
    <w:p w14:paraId="3867BD62" w14:textId="77777777" w:rsidR="000B6257" w:rsidRDefault="000B6257" w:rsidP="004F22A3">
      <w:pPr>
        <w:pStyle w:val="Documentrepairbullet"/>
        <w:numPr>
          <w:ilvl w:val="0"/>
          <w:numId w:val="64"/>
        </w:numPr>
        <w:spacing w:before="120" w:line="276" w:lineRule="auto"/>
        <w:ind w:left="714" w:hanging="357"/>
        <w:rPr>
          <w:rFonts w:asciiTheme="minorHAnsi" w:hAnsiTheme="minorHAnsi" w:cstheme="minorHAnsi"/>
        </w:rPr>
      </w:pPr>
      <w:r>
        <w:rPr>
          <w:rFonts w:asciiTheme="minorHAnsi" w:hAnsiTheme="minorHAnsi" w:cstheme="minorHAnsi"/>
        </w:rPr>
        <w:t xml:space="preserve">if this is requested by the Commonwealth or a state or territory, or </w:t>
      </w:r>
    </w:p>
    <w:p w14:paraId="7ED92F71" w14:textId="23A9C4EA" w:rsidR="000B6257" w:rsidRDefault="000B6257" w:rsidP="004F22A3">
      <w:pPr>
        <w:pStyle w:val="Documentrepairbullet"/>
        <w:numPr>
          <w:ilvl w:val="0"/>
          <w:numId w:val="64"/>
        </w:numPr>
        <w:spacing w:before="240" w:after="120" w:line="276" w:lineRule="auto"/>
        <w:ind w:left="714" w:hanging="357"/>
        <w:rPr>
          <w:rFonts w:asciiTheme="minorHAnsi" w:hAnsiTheme="minorHAnsi" w:cstheme="minorHAnsi"/>
        </w:rPr>
      </w:pPr>
      <w:r>
        <w:rPr>
          <w:rFonts w:asciiTheme="minorHAnsi" w:hAnsiTheme="minorHAnsi" w:cstheme="minorHAnsi"/>
        </w:rPr>
        <w:t xml:space="preserve">the Jobs and Skills Council determines that this is necessary in order to enable the finalisation of a training </w:t>
      </w:r>
      <w:r w:rsidR="00E60E96" w:rsidRPr="00E60E96">
        <w:rPr>
          <w:rFonts w:asciiTheme="minorHAnsi" w:hAnsiTheme="minorHAnsi" w:cstheme="minorHAnsi"/>
        </w:rPr>
        <w:t xml:space="preserve">package </w:t>
      </w:r>
      <w:r>
        <w:rPr>
          <w:rFonts w:asciiTheme="minorHAnsi" w:hAnsiTheme="minorHAnsi" w:cstheme="minorHAnsi"/>
        </w:rPr>
        <w:t>product.</w:t>
      </w:r>
    </w:p>
    <w:p w14:paraId="6CFDEFE5" w14:textId="77777777" w:rsidR="000B6257" w:rsidRDefault="000B6257" w:rsidP="000B6257">
      <w:pPr>
        <w:spacing w:after="120"/>
        <w:rPr>
          <w:rFonts w:cstheme="minorHAnsi"/>
        </w:rPr>
      </w:pPr>
      <w:r>
        <w:rPr>
          <w:rFonts w:cstheme="minorHAnsi"/>
        </w:rPr>
        <w:t>In either of the above cases, the relevant jurisdiction or Jobs and Skills Council must be satisfied that the circumstances warrant the engagement of an ADR practitioner.</w:t>
      </w:r>
      <w:r>
        <w:rPr>
          <w:rFonts w:cstheme="minorHAnsi"/>
        </w:rPr>
        <w:br/>
        <w:t xml:space="preserve">It is expected that the ADR process be reserved for those exceptional circumstances where one or more of the following criteria applies: </w:t>
      </w:r>
    </w:p>
    <w:p w14:paraId="64E9091E" w14:textId="3B8549CF" w:rsidR="000B6257" w:rsidRDefault="000B6257" w:rsidP="004F22A3">
      <w:pPr>
        <w:pStyle w:val="Documentrepairbullet"/>
        <w:numPr>
          <w:ilvl w:val="0"/>
          <w:numId w:val="65"/>
        </w:numPr>
        <w:spacing w:before="120" w:line="276" w:lineRule="auto"/>
        <w:ind w:left="714" w:hanging="357"/>
        <w:rPr>
          <w:rFonts w:asciiTheme="minorHAnsi" w:hAnsiTheme="minorHAnsi" w:cstheme="minorHAnsi"/>
        </w:rPr>
      </w:pPr>
      <w:r>
        <w:rPr>
          <w:rFonts w:asciiTheme="minorHAnsi" w:hAnsiTheme="minorHAnsi" w:cstheme="minorHAnsi"/>
        </w:rPr>
        <w:t xml:space="preserve">The Jobs and Skills Council makes a judgement that broad consensus cannot be reached regarding the content of the training </w:t>
      </w:r>
      <w:r w:rsidR="00E60E96" w:rsidRPr="00E60E96">
        <w:rPr>
          <w:rFonts w:asciiTheme="minorHAnsi" w:hAnsiTheme="minorHAnsi" w:cstheme="minorHAnsi"/>
        </w:rPr>
        <w:t xml:space="preserve">package </w:t>
      </w:r>
      <w:r>
        <w:rPr>
          <w:rFonts w:asciiTheme="minorHAnsi" w:hAnsiTheme="minorHAnsi" w:cstheme="minorHAnsi"/>
        </w:rPr>
        <w:t xml:space="preserve">product, such that this is likely to impact confidence in the training </w:t>
      </w:r>
      <w:r w:rsidR="00E60E96" w:rsidRPr="00E60E96">
        <w:rPr>
          <w:rFonts w:asciiTheme="minorHAnsi" w:hAnsiTheme="minorHAnsi" w:cstheme="minorHAnsi"/>
        </w:rPr>
        <w:t xml:space="preserve">package </w:t>
      </w:r>
      <w:r>
        <w:rPr>
          <w:rFonts w:asciiTheme="minorHAnsi" w:hAnsiTheme="minorHAnsi" w:cstheme="minorHAnsi"/>
        </w:rPr>
        <w:t>product.</w:t>
      </w:r>
    </w:p>
    <w:p w14:paraId="5B0FB783" w14:textId="7EFC159E" w:rsidR="000B6257" w:rsidRDefault="000B6257" w:rsidP="004F22A3">
      <w:pPr>
        <w:pStyle w:val="Documentrepairbullet"/>
        <w:numPr>
          <w:ilvl w:val="0"/>
          <w:numId w:val="65"/>
        </w:numPr>
        <w:spacing w:before="240" w:line="276" w:lineRule="auto"/>
        <w:ind w:left="714" w:hanging="357"/>
        <w:rPr>
          <w:rFonts w:asciiTheme="minorHAnsi" w:hAnsiTheme="minorHAnsi" w:cstheme="minorHAnsi"/>
        </w:rPr>
      </w:pPr>
      <w:r>
        <w:rPr>
          <w:rFonts w:asciiTheme="minorHAnsi" w:hAnsiTheme="minorHAnsi" w:cstheme="minorHAnsi"/>
        </w:rPr>
        <w:t xml:space="preserve">There is a significant concern by one or more major stakeholders such that this is impacting confidence in the training </w:t>
      </w:r>
      <w:r w:rsidR="00E60E96" w:rsidRPr="00E60E96">
        <w:rPr>
          <w:rFonts w:asciiTheme="minorHAnsi" w:hAnsiTheme="minorHAnsi" w:cstheme="minorHAnsi"/>
        </w:rPr>
        <w:t xml:space="preserve">package </w:t>
      </w:r>
      <w:r>
        <w:rPr>
          <w:rFonts w:asciiTheme="minorHAnsi" w:hAnsiTheme="minorHAnsi" w:cstheme="minorHAnsi"/>
        </w:rPr>
        <w:t>product.</w:t>
      </w:r>
    </w:p>
    <w:p w14:paraId="050000D9" w14:textId="5F5887EE" w:rsidR="000B6257" w:rsidRDefault="000B6257" w:rsidP="004F22A3">
      <w:pPr>
        <w:pStyle w:val="Documentrepairbullet"/>
        <w:numPr>
          <w:ilvl w:val="0"/>
          <w:numId w:val="65"/>
        </w:numPr>
        <w:spacing w:before="240" w:line="276" w:lineRule="auto"/>
        <w:ind w:left="714" w:hanging="357"/>
        <w:rPr>
          <w:rFonts w:asciiTheme="minorHAnsi" w:hAnsiTheme="minorHAnsi" w:cstheme="minorHAnsi"/>
        </w:rPr>
      </w:pPr>
      <w:r>
        <w:rPr>
          <w:rFonts w:asciiTheme="minorHAnsi" w:hAnsiTheme="minorHAnsi" w:cstheme="minorHAnsi"/>
        </w:rPr>
        <w:t xml:space="preserve">There is a significant concern by one or more regulators, including licensing bodies, such that the training </w:t>
      </w:r>
      <w:r w:rsidR="00E60E96" w:rsidRPr="00E60E96">
        <w:rPr>
          <w:rFonts w:asciiTheme="minorHAnsi" w:hAnsiTheme="minorHAnsi" w:cstheme="minorHAnsi"/>
        </w:rPr>
        <w:t xml:space="preserve">package </w:t>
      </w:r>
      <w:r>
        <w:rPr>
          <w:rFonts w:asciiTheme="minorHAnsi" w:hAnsiTheme="minorHAnsi" w:cstheme="minorHAnsi"/>
        </w:rPr>
        <w:t>product may not be able to be relied upon for licensing or might not meet relevant regulation.</w:t>
      </w:r>
    </w:p>
    <w:p w14:paraId="6C2D39A7" w14:textId="04B218A3" w:rsidR="000B6257" w:rsidRDefault="000B6257" w:rsidP="004F22A3">
      <w:pPr>
        <w:pStyle w:val="Documentrepairbullet"/>
        <w:numPr>
          <w:ilvl w:val="0"/>
          <w:numId w:val="65"/>
        </w:numPr>
        <w:spacing w:before="240" w:line="276" w:lineRule="auto"/>
        <w:ind w:left="714" w:hanging="357"/>
        <w:rPr>
          <w:rFonts w:asciiTheme="minorHAnsi" w:hAnsiTheme="minorHAnsi" w:cstheme="minorHAnsi"/>
        </w:rPr>
      </w:pPr>
      <w:r>
        <w:rPr>
          <w:rFonts w:asciiTheme="minorHAnsi" w:hAnsiTheme="minorHAnsi" w:cstheme="minorHAnsi"/>
        </w:rPr>
        <w:t xml:space="preserve">There is a significant concern held by the Commonwealth or one or more states or territories such that the training </w:t>
      </w:r>
      <w:r w:rsidR="00E60E96" w:rsidRPr="00E60E96">
        <w:rPr>
          <w:rFonts w:asciiTheme="minorHAnsi" w:hAnsiTheme="minorHAnsi" w:cstheme="minorHAnsi"/>
        </w:rPr>
        <w:t xml:space="preserve">package </w:t>
      </w:r>
      <w:r>
        <w:rPr>
          <w:rFonts w:asciiTheme="minorHAnsi" w:hAnsiTheme="minorHAnsi" w:cstheme="minorHAnsi"/>
        </w:rPr>
        <w:t>product could not be reasonably supported by that jurisdiction.</w:t>
      </w:r>
    </w:p>
    <w:p w14:paraId="1E09BE0C" w14:textId="4256749D" w:rsidR="000B6257" w:rsidRDefault="000B6257" w:rsidP="004F22A3">
      <w:pPr>
        <w:pStyle w:val="Documentrepairbullet"/>
        <w:numPr>
          <w:ilvl w:val="0"/>
          <w:numId w:val="65"/>
        </w:numPr>
        <w:spacing w:before="240" w:after="120" w:line="276" w:lineRule="auto"/>
        <w:ind w:left="714" w:hanging="357"/>
        <w:rPr>
          <w:rFonts w:asciiTheme="minorHAnsi" w:hAnsiTheme="minorHAnsi" w:cstheme="minorHAnsi"/>
        </w:rPr>
      </w:pPr>
      <w:r>
        <w:rPr>
          <w:rFonts w:asciiTheme="minorHAnsi" w:hAnsiTheme="minorHAnsi" w:cstheme="minorHAnsi"/>
        </w:rPr>
        <w:t xml:space="preserve">The Board of the Jobs and Skills Council cannot agree on key elements of the training </w:t>
      </w:r>
      <w:r w:rsidR="00E60E96" w:rsidRPr="00E60E96">
        <w:rPr>
          <w:rFonts w:asciiTheme="minorHAnsi" w:hAnsiTheme="minorHAnsi" w:cstheme="minorHAnsi"/>
        </w:rPr>
        <w:t xml:space="preserve">package </w:t>
      </w:r>
      <w:r>
        <w:rPr>
          <w:rFonts w:asciiTheme="minorHAnsi" w:hAnsiTheme="minorHAnsi" w:cstheme="minorHAnsi"/>
        </w:rPr>
        <w:t>product.</w:t>
      </w:r>
    </w:p>
    <w:p w14:paraId="76CC87EE" w14:textId="77777777" w:rsidR="000B6257" w:rsidRDefault="000B6257" w:rsidP="000B6257">
      <w:pPr>
        <w:pStyle w:val="Heading3"/>
        <w:spacing w:before="120"/>
      </w:pPr>
      <w:bookmarkStart w:id="508" w:name="_Toc172730545"/>
      <w:r>
        <w:t>Preparing for ADR</w:t>
      </w:r>
      <w:bookmarkEnd w:id="508"/>
      <w:r>
        <w:t xml:space="preserve"> </w:t>
      </w:r>
    </w:p>
    <w:p w14:paraId="1F87B0CC" w14:textId="77777777" w:rsidR="000B6257" w:rsidRDefault="000B6257" w:rsidP="000B6257">
      <w:pPr>
        <w:spacing w:after="120"/>
        <w:rPr>
          <w:rFonts w:cstheme="minorHAnsi"/>
        </w:rPr>
      </w:pPr>
      <w:r>
        <w:rPr>
          <w:rFonts w:cstheme="minorHAnsi"/>
        </w:rPr>
        <w:t>If the Commonwealth or a state or territory has requested ADR, or the Jobs and Skills Council has formed the judgment that it is necessary (for one of the reasons detailed above), there needs to be clarity about the issue in dispute and the relevant considerations.</w:t>
      </w:r>
    </w:p>
    <w:p w14:paraId="339634FD" w14:textId="63B0250A" w:rsidR="000B6257" w:rsidRDefault="000B6257" w:rsidP="000B6257">
      <w:pPr>
        <w:spacing w:after="120"/>
      </w:pPr>
      <w:r w:rsidRPr="3EEB6D13">
        <w:lastRenderedPageBreak/>
        <w:t xml:space="preserve">To support such clarity (and enable the engagement of an ADR practitioner) it is proposed that the Jobs and Skills Council would put together a brief including: </w:t>
      </w:r>
    </w:p>
    <w:p w14:paraId="247B8E33" w14:textId="77777777" w:rsidR="000B6257" w:rsidRDefault="000B6257" w:rsidP="004F22A3">
      <w:pPr>
        <w:pStyle w:val="Documentrepairbullet"/>
        <w:numPr>
          <w:ilvl w:val="0"/>
          <w:numId w:val="66"/>
        </w:numPr>
        <w:spacing w:before="120" w:line="276" w:lineRule="auto"/>
        <w:ind w:left="714" w:hanging="357"/>
        <w:rPr>
          <w:rFonts w:asciiTheme="minorHAnsi" w:hAnsiTheme="minorHAnsi" w:cstheme="minorHAnsi"/>
        </w:rPr>
      </w:pPr>
      <w:r>
        <w:rPr>
          <w:rFonts w:asciiTheme="minorHAnsi" w:hAnsiTheme="minorHAnsi" w:cstheme="minorHAnsi"/>
        </w:rPr>
        <w:t xml:space="preserve">the reason why ADR is required </w:t>
      </w:r>
    </w:p>
    <w:p w14:paraId="330B0E86" w14:textId="77777777" w:rsidR="000B6257" w:rsidRDefault="000B6257" w:rsidP="004F22A3">
      <w:pPr>
        <w:pStyle w:val="Documentrepairbullet"/>
        <w:numPr>
          <w:ilvl w:val="0"/>
          <w:numId w:val="66"/>
        </w:numPr>
        <w:spacing w:before="240" w:line="276" w:lineRule="auto"/>
        <w:ind w:left="714" w:hanging="357"/>
        <w:rPr>
          <w:rFonts w:asciiTheme="minorHAnsi" w:hAnsiTheme="minorHAnsi" w:cstheme="minorHAnsi"/>
        </w:rPr>
      </w:pPr>
      <w:r>
        <w:rPr>
          <w:rFonts w:asciiTheme="minorHAnsi" w:hAnsiTheme="minorHAnsi" w:cstheme="minorHAnsi"/>
        </w:rPr>
        <w:t xml:space="preserve">the issue or issues in dispute </w:t>
      </w:r>
    </w:p>
    <w:p w14:paraId="4A38F5E8" w14:textId="77777777" w:rsidR="000B6257" w:rsidRDefault="000B6257" w:rsidP="004F22A3">
      <w:pPr>
        <w:pStyle w:val="Documentrepairbullet"/>
        <w:numPr>
          <w:ilvl w:val="0"/>
          <w:numId w:val="66"/>
        </w:numPr>
        <w:spacing w:before="240" w:line="276" w:lineRule="auto"/>
        <w:ind w:left="714" w:hanging="357"/>
        <w:rPr>
          <w:rFonts w:asciiTheme="minorHAnsi" w:hAnsiTheme="minorHAnsi" w:cstheme="minorHAnsi"/>
        </w:rPr>
      </w:pPr>
      <w:r>
        <w:rPr>
          <w:rFonts w:asciiTheme="minorHAnsi" w:hAnsiTheme="minorHAnsi" w:cstheme="minorHAnsi"/>
        </w:rPr>
        <w:t>the timeframe for the ADR process (up to a maximum of 2 months)</w:t>
      </w:r>
    </w:p>
    <w:p w14:paraId="063EAD36" w14:textId="77777777" w:rsidR="000B6257" w:rsidRDefault="000B6257" w:rsidP="004F22A3">
      <w:pPr>
        <w:pStyle w:val="Documentrepairbullet"/>
        <w:numPr>
          <w:ilvl w:val="0"/>
          <w:numId w:val="66"/>
        </w:numPr>
        <w:spacing w:before="240" w:line="276" w:lineRule="auto"/>
        <w:ind w:left="714" w:hanging="357"/>
        <w:rPr>
          <w:rFonts w:asciiTheme="minorHAnsi" w:hAnsiTheme="minorHAnsi" w:cstheme="minorHAnsi"/>
        </w:rPr>
      </w:pPr>
      <w:r>
        <w:rPr>
          <w:rFonts w:asciiTheme="minorHAnsi" w:hAnsiTheme="minorHAnsi" w:cstheme="minorHAnsi"/>
        </w:rPr>
        <w:t xml:space="preserve">any considerations of relevance to an ADR practitioner </w:t>
      </w:r>
    </w:p>
    <w:p w14:paraId="2D87A19F" w14:textId="77777777" w:rsidR="000B6257" w:rsidRDefault="000B6257" w:rsidP="004F22A3">
      <w:pPr>
        <w:pStyle w:val="Documentrepairbullet"/>
        <w:numPr>
          <w:ilvl w:val="0"/>
          <w:numId w:val="66"/>
        </w:numPr>
        <w:spacing w:before="240" w:line="276" w:lineRule="auto"/>
        <w:ind w:left="714" w:hanging="357"/>
        <w:rPr>
          <w:rFonts w:asciiTheme="minorHAnsi" w:hAnsiTheme="minorHAnsi" w:cstheme="minorHAnsi"/>
        </w:rPr>
      </w:pPr>
      <w:r>
        <w:rPr>
          <w:rFonts w:asciiTheme="minorHAnsi" w:hAnsiTheme="minorHAnsi" w:cstheme="minorHAnsi"/>
        </w:rPr>
        <w:t xml:space="preserve">contact details of the key stakeholders that may be able to contribute further information </w:t>
      </w:r>
    </w:p>
    <w:p w14:paraId="475022A9" w14:textId="77777777" w:rsidR="000B6257" w:rsidRDefault="000B6257" w:rsidP="004F22A3">
      <w:pPr>
        <w:pStyle w:val="Documentrepairbullet"/>
        <w:numPr>
          <w:ilvl w:val="0"/>
          <w:numId w:val="66"/>
        </w:numPr>
        <w:spacing w:before="240" w:line="276" w:lineRule="auto"/>
        <w:ind w:left="714" w:hanging="357"/>
        <w:rPr>
          <w:rFonts w:asciiTheme="minorHAnsi" w:hAnsiTheme="minorHAnsi" w:cstheme="minorHAnsi"/>
        </w:rPr>
      </w:pPr>
      <w:r>
        <w:rPr>
          <w:rFonts w:asciiTheme="minorHAnsi" w:hAnsiTheme="minorHAnsi" w:cstheme="minorHAnsi"/>
        </w:rPr>
        <w:t>relevant documents (including the outcomes of previous consultation in relation to the issues in contention)</w:t>
      </w:r>
    </w:p>
    <w:p w14:paraId="684E7553" w14:textId="77777777" w:rsidR="000B6257" w:rsidRDefault="000B6257" w:rsidP="004F22A3">
      <w:pPr>
        <w:pStyle w:val="Documentrepairbullet"/>
        <w:numPr>
          <w:ilvl w:val="0"/>
          <w:numId w:val="66"/>
        </w:numPr>
        <w:spacing w:before="240" w:after="120" w:line="276" w:lineRule="auto"/>
        <w:ind w:left="714" w:hanging="357"/>
        <w:rPr>
          <w:rFonts w:asciiTheme="minorHAnsi" w:hAnsiTheme="minorHAnsi" w:cstheme="minorHAnsi"/>
        </w:rPr>
      </w:pPr>
      <w:r>
        <w:rPr>
          <w:rFonts w:asciiTheme="minorHAnsi" w:hAnsiTheme="minorHAnsi" w:cstheme="minorHAnsi"/>
        </w:rPr>
        <w:t>the budget for the ADR process.</w:t>
      </w:r>
    </w:p>
    <w:p w14:paraId="24F7D961" w14:textId="77777777" w:rsidR="000B6257" w:rsidRDefault="000B6257" w:rsidP="000B6257">
      <w:pPr>
        <w:pStyle w:val="Heading3"/>
      </w:pPr>
      <w:bookmarkStart w:id="509" w:name="_Toc172730546"/>
      <w:r>
        <w:t>Engagement of an ADR practitioner</w:t>
      </w:r>
      <w:bookmarkEnd w:id="509"/>
      <w:r>
        <w:t xml:space="preserve"> </w:t>
      </w:r>
    </w:p>
    <w:p w14:paraId="535B2B1D" w14:textId="77777777" w:rsidR="000B6257" w:rsidRDefault="000B6257" w:rsidP="000B6257">
      <w:pPr>
        <w:spacing w:after="120"/>
        <w:rPr>
          <w:rFonts w:cstheme="minorHAnsi"/>
        </w:rPr>
      </w:pPr>
      <w:r>
        <w:rPr>
          <w:rFonts w:cstheme="minorHAnsi"/>
        </w:rPr>
        <w:t xml:space="preserve">It is proposed that Jobs and Skills Councils would directly engage the ADR practitioner. </w:t>
      </w:r>
    </w:p>
    <w:p w14:paraId="6B91DF4F" w14:textId="77777777" w:rsidR="000B6257" w:rsidRDefault="000B6257" w:rsidP="000B6257">
      <w:pPr>
        <w:spacing w:after="120"/>
        <w:rPr>
          <w:rFonts w:cstheme="minorHAnsi"/>
        </w:rPr>
      </w:pPr>
      <w:r>
        <w:rPr>
          <w:rFonts w:cstheme="minorHAnsi"/>
        </w:rPr>
        <w:t>The ADR practitioner should be:</w:t>
      </w:r>
    </w:p>
    <w:p w14:paraId="5630C97E" w14:textId="77777777" w:rsidR="000B6257" w:rsidRDefault="000B6257" w:rsidP="004F22A3">
      <w:pPr>
        <w:pStyle w:val="Documentrepairbullet"/>
        <w:numPr>
          <w:ilvl w:val="0"/>
          <w:numId w:val="67"/>
        </w:numPr>
        <w:spacing w:before="240" w:line="276" w:lineRule="auto"/>
        <w:ind w:left="714" w:hanging="357"/>
        <w:rPr>
          <w:rFonts w:asciiTheme="minorHAnsi" w:hAnsiTheme="minorHAnsi" w:cstheme="minorHAnsi"/>
        </w:rPr>
      </w:pPr>
      <w:r>
        <w:rPr>
          <w:rFonts w:asciiTheme="minorHAnsi" w:hAnsiTheme="minorHAnsi" w:cstheme="minorHAnsi"/>
        </w:rPr>
        <w:t xml:space="preserve">accredited in mediation and/or conciliation </w:t>
      </w:r>
    </w:p>
    <w:p w14:paraId="28AEC0EA" w14:textId="77777777" w:rsidR="000B6257" w:rsidRDefault="000B6257" w:rsidP="004F22A3">
      <w:pPr>
        <w:pStyle w:val="Documentrepairbullet"/>
        <w:numPr>
          <w:ilvl w:val="0"/>
          <w:numId w:val="67"/>
        </w:numPr>
        <w:spacing w:before="240" w:line="276" w:lineRule="auto"/>
        <w:ind w:left="714" w:hanging="357"/>
        <w:rPr>
          <w:rFonts w:asciiTheme="minorHAnsi" w:hAnsiTheme="minorHAnsi" w:cstheme="minorHAnsi"/>
        </w:rPr>
      </w:pPr>
      <w:r>
        <w:rPr>
          <w:rFonts w:asciiTheme="minorHAnsi" w:hAnsiTheme="minorHAnsi" w:cstheme="minorHAnsi"/>
        </w:rPr>
        <w:t>independent (not having an actual or perceived conflict of interest in relation to the Jobs and Skills Council, the training product or the issue in dispute)</w:t>
      </w:r>
    </w:p>
    <w:p w14:paraId="532B9830" w14:textId="77777777" w:rsidR="000B6257" w:rsidRDefault="000B6257" w:rsidP="004F22A3">
      <w:pPr>
        <w:pStyle w:val="Documentrepairbullet"/>
        <w:numPr>
          <w:ilvl w:val="0"/>
          <w:numId w:val="67"/>
        </w:numPr>
        <w:spacing w:before="240" w:line="276" w:lineRule="auto"/>
        <w:ind w:left="714" w:hanging="357"/>
        <w:rPr>
          <w:rFonts w:asciiTheme="minorHAnsi" w:hAnsiTheme="minorHAnsi" w:cstheme="minorHAnsi"/>
        </w:rPr>
      </w:pPr>
      <w:r>
        <w:rPr>
          <w:rFonts w:asciiTheme="minorHAnsi" w:hAnsiTheme="minorHAnsi" w:cstheme="minorHAnsi"/>
        </w:rPr>
        <w:t xml:space="preserve">familiar with VET but need not be an industry expert or representative. </w:t>
      </w:r>
    </w:p>
    <w:p w14:paraId="4A7A58B5" w14:textId="77777777" w:rsidR="000B6257" w:rsidRDefault="000B6257" w:rsidP="000B6257">
      <w:pPr>
        <w:spacing w:after="120"/>
        <w:rPr>
          <w:rFonts w:cstheme="minorHAnsi"/>
        </w:rPr>
      </w:pPr>
      <w:r>
        <w:rPr>
          <w:rFonts w:cstheme="minorHAnsi"/>
        </w:rPr>
        <w:t xml:space="preserve">The ADR practitioner should be provided with: </w:t>
      </w:r>
    </w:p>
    <w:p w14:paraId="52A9E77A" w14:textId="77777777" w:rsidR="000B6257" w:rsidRDefault="000B6257" w:rsidP="004F22A3">
      <w:pPr>
        <w:pStyle w:val="Documentrepairbullet"/>
        <w:numPr>
          <w:ilvl w:val="0"/>
          <w:numId w:val="68"/>
        </w:numPr>
        <w:spacing w:before="240" w:line="276" w:lineRule="auto"/>
        <w:ind w:left="714" w:hanging="357"/>
        <w:rPr>
          <w:rFonts w:asciiTheme="minorHAnsi" w:hAnsiTheme="minorHAnsi" w:cstheme="minorHAnsi"/>
        </w:rPr>
      </w:pPr>
      <w:r>
        <w:rPr>
          <w:rFonts w:asciiTheme="minorHAnsi" w:hAnsiTheme="minorHAnsi" w:cstheme="minorHAnsi"/>
        </w:rPr>
        <w:t xml:space="preserve">a copy of the brief created by the Jobs and Skills Council </w:t>
      </w:r>
    </w:p>
    <w:p w14:paraId="5B221759" w14:textId="77777777" w:rsidR="000B6257" w:rsidRDefault="000B6257" w:rsidP="004F22A3">
      <w:pPr>
        <w:pStyle w:val="Documentrepairbullet"/>
        <w:numPr>
          <w:ilvl w:val="0"/>
          <w:numId w:val="68"/>
        </w:numPr>
        <w:spacing w:before="240" w:line="276" w:lineRule="auto"/>
        <w:ind w:left="714" w:hanging="357"/>
        <w:rPr>
          <w:rFonts w:asciiTheme="minorHAnsi" w:hAnsiTheme="minorHAnsi" w:cstheme="minorHAnsi"/>
        </w:rPr>
      </w:pPr>
      <w:r>
        <w:rPr>
          <w:rFonts w:asciiTheme="minorHAnsi" w:hAnsiTheme="minorHAnsi" w:cstheme="minorHAnsi"/>
        </w:rPr>
        <w:t>a report and recommendations template, including any instructions for the ADR practitioner about the format the Jobs and Skills Council will expect outcomes to be captured in (e.g. reasons, etc).</w:t>
      </w:r>
    </w:p>
    <w:p w14:paraId="45E69DFA" w14:textId="77777777" w:rsidR="000B6257" w:rsidRDefault="000B6257" w:rsidP="000B6257">
      <w:pPr>
        <w:spacing w:after="120"/>
        <w:rPr>
          <w:rFonts w:cstheme="minorHAnsi"/>
        </w:rPr>
      </w:pPr>
      <w:r>
        <w:rPr>
          <w:rFonts w:cstheme="minorHAnsi"/>
        </w:rPr>
        <w:t xml:space="preserve">When an ADR practitioner is engaged, the Jobs and Skills Council is responsible for updating the website to reflect: </w:t>
      </w:r>
    </w:p>
    <w:p w14:paraId="3B476832" w14:textId="77777777" w:rsidR="000B6257" w:rsidRDefault="000B6257" w:rsidP="004F22A3">
      <w:pPr>
        <w:pStyle w:val="Documentrepairbullet"/>
        <w:numPr>
          <w:ilvl w:val="0"/>
          <w:numId w:val="69"/>
        </w:numPr>
        <w:spacing w:before="240" w:line="276" w:lineRule="auto"/>
        <w:ind w:left="714" w:hanging="357"/>
        <w:rPr>
          <w:rFonts w:asciiTheme="minorHAnsi" w:hAnsiTheme="minorHAnsi" w:cstheme="minorHAnsi"/>
        </w:rPr>
      </w:pPr>
      <w:r>
        <w:rPr>
          <w:rFonts w:asciiTheme="minorHAnsi" w:hAnsiTheme="minorHAnsi" w:cstheme="minorHAnsi"/>
        </w:rPr>
        <w:t xml:space="preserve">that an ADR process has been triggered </w:t>
      </w:r>
    </w:p>
    <w:p w14:paraId="3D7520FA" w14:textId="77777777" w:rsidR="000B6257" w:rsidRDefault="000B6257" w:rsidP="004F22A3">
      <w:pPr>
        <w:pStyle w:val="Documentrepairbullet"/>
        <w:numPr>
          <w:ilvl w:val="0"/>
          <w:numId w:val="69"/>
        </w:numPr>
        <w:spacing w:before="240" w:line="276" w:lineRule="auto"/>
        <w:ind w:left="714" w:hanging="357"/>
        <w:rPr>
          <w:rFonts w:asciiTheme="minorHAnsi" w:hAnsiTheme="minorHAnsi" w:cstheme="minorHAnsi"/>
        </w:rPr>
      </w:pPr>
      <w:r>
        <w:rPr>
          <w:rFonts w:asciiTheme="minorHAnsi" w:hAnsiTheme="minorHAnsi" w:cstheme="minorHAnsi"/>
        </w:rPr>
        <w:t xml:space="preserve">the reason that an ADR process has been triggered </w:t>
      </w:r>
    </w:p>
    <w:p w14:paraId="517EF65A" w14:textId="77777777" w:rsidR="000B6257" w:rsidRDefault="000B6257" w:rsidP="004F22A3">
      <w:pPr>
        <w:pStyle w:val="Documentrepairbullet"/>
        <w:numPr>
          <w:ilvl w:val="0"/>
          <w:numId w:val="69"/>
        </w:numPr>
        <w:spacing w:before="240" w:line="276" w:lineRule="auto"/>
        <w:ind w:left="714" w:hanging="357"/>
        <w:rPr>
          <w:rFonts w:asciiTheme="minorHAnsi" w:hAnsiTheme="minorHAnsi" w:cstheme="minorHAnsi"/>
        </w:rPr>
      </w:pPr>
      <w:r>
        <w:rPr>
          <w:rFonts w:asciiTheme="minorHAnsi" w:hAnsiTheme="minorHAnsi" w:cstheme="minorHAnsi"/>
        </w:rPr>
        <w:t>the party who triggered the ADR process (being either the Jobs and Skills Council, or the Commonwealth, or a state or territory)</w:t>
      </w:r>
    </w:p>
    <w:p w14:paraId="0EBDCB3E" w14:textId="77777777" w:rsidR="000B6257" w:rsidRDefault="000B6257" w:rsidP="004F22A3">
      <w:pPr>
        <w:pStyle w:val="Documentrepairbullet"/>
        <w:numPr>
          <w:ilvl w:val="0"/>
          <w:numId w:val="69"/>
        </w:numPr>
        <w:spacing w:before="240" w:line="276" w:lineRule="auto"/>
        <w:ind w:left="714" w:hanging="357"/>
        <w:rPr>
          <w:rFonts w:asciiTheme="minorHAnsi" w:hAnsiTheme="minorHAnsi" w:cstheme="minorHAnsi"/>
        </w:rPr>
      </w:pPr>
      <w:r>
        <w:rPr>
          <w:rFonts w:asciiTheme="minorHAnsi" w:hAnsiTheme="minorHAnsi" w:cstheme="minorHAnsi"/>
        </w:rPr>
        <w:t xml:space="preserve">the issues in contention </w:t>
      </w:r>
    </w:p>
    <w:p w14:paraId="222AB642" w14:textId="77777777" w:rsidR="000B6257" w:rsidRDefault="000B6257" w:rsidP="004F22A3">
      <w:pPr>
        <w:pStyle w:val="Documentrepairbullet"/>
        <w:numPr>
          <w:ilvl w:val="0"/>
          <w:numId w:val="69"/>
        </w:numPr>
        <w:spacing w:before="240" w:line="276" w:lineRule="auto"/>
        <w:ind w:left="714" w:hanging="357"/>
        <w:rPr>
          <w:rFonts w:asciiTheme="minorHAnsi" w:hAnsiTheme="minorHAnsi" w:cstheme="minorHAnsi"/>
        </w:rPr>
      </w:pPr>
      <w:r>
        <w:rPr>
          <w:rFonts w:asciiTheme="minorHAnsi" w:hAnsiTheme="minorHAnsi" w:cstheme="minorHAnsi"/>
        </w:rPr>
        <w:t xml:space="preserve">an indicative timeframe for the ADR process. </w:t>
      </w:r>
    </w:p>
    <w:p w14:paraId="5B9EC64F" w14:textId="77777777" w:rsidR="000B6257" w:rsidRDefault="000B6257" w:rsidP="000B6257">
      <w:pPr>
        <w:spacing w:after="120"/>
        <w:rPr>
          <w:rFonts w:cstheme="minorHAnsi"/>
        </w:rPr>
      </w:pPr>
      <w:r>
        <w:rPr>
          <w:rFonts w:cstheme="minorHAnsi"/>
        </w:rPr>
        <w:t>Once completed, the outcomes of the ADR process would be published on the Jobs and Skills Council’s website as part of the Training Product Submission that is published on their website at the time of submission to the Assurance Body.</w:t>
      </w:r>
    </w:p>
    <w:p w14:paraId="752AB7B6" w14:textId="77777777" w:rsidR="000B6257" w:rsidRDefault="000B6257" w:rsidP="000B6257">
      <w:pPr>
        <w:pStyle w:val="Heading3"/>
      </w:pPr>
      <w:bookmarkStart w:id="510" w:name="_Toc172730547"/>
      <w:r>
        <w:t>Determining the most appropriate ADR method</w:t>
      </w:r>
      <w:bookmarkEnd w:id="510"/>
    </w:p>
    <w:p w14:paraId="02D6BA5B" w14:textId="77777777" w:rsidR="000B6257" w:rsidRDefault="000B6257" w:rsidP="000B6257">
      <w:pPr>
        <w:spacing w:after="120"/>
        <w:rPr>
          <w:rFonts w:cstheme="minorHAnsi"/>
        </w:rPr>
      </w:pPr>
      <w:r>
        <w:rPr>
          <w:rFonts w:cstheme="minorHAnsi"/>
        </w:rPr>
        <w:t xml:space="preserve">ADR may take many forms. While the Jobs and Skills Council may provide guidance to an ADR practitioner about a preferred approach to the ADR (informed by their knowledge of stakeholders </w:t>
      </w:r>
      <w:r>
        <w:rPr>
          <w:rFonts w:cstheme="minorHAnsi"/>
        </w:rPr>
        <w:lastRenderedPageBreak/>
        <w:t xml:space="preserve">and the previous efforts at reaching consensus), it is expected that the ADR practitioner will determine the most appropriate ADR method in the circumstances. </w:t>
      </w:r>
    </w:p>
    <w:p w14:paraId="02B7E4A4" w14:textId="77777777" w:rsidR="000B6257" w:rsidRDefault="000B6257" w:rsidP="000B6257">
      <w:pPr>
        <w:spacing w:after="120"/>
        <w:rPr>
          <w:rFonts w:cstheme="minorHAnsi"/>
        </w:rPr>
      </w:pPr>
      <w:r>
        <w:rPr>
          <w:rFonts w:cstheme="minorHAnsi"/>
        </w:rPr>
        <w:t xml:space="preserve">For example, an ADR practitioner may do one or more of the following: </w:t>
      </w:r>
    </w:p>
    <w:p w14:paraId="63CB282B" w14:textId="77777777" w:rsidR="000B6257" w:rsidRDefault="000B6257" w:rsidP="004F22A3">
      <w:pPr>
        <w:pStyle w:val="Documentrepairbullet"/>
        <w:numPr>
          <w:ilvl w:val="0"/>
          <w:numId w:val="70"/>
        </w:numPr>
        <w:spacing w:before="240" w:line="276" w:lineRule="auto"/>
        <w:ind w:left="714" w:hanging="357"/>
        <w:rPr>
          <w:rFonts w:asciiTheme="minorHAnsi" w:hAnsiTheme="minorHAnsi" w:cstheme="minorHAnsi"/>
        </w:rPr>
      </w:pPr>
      <w:r>
        <w:rPr>
          <w:rFonts w:asciiTheme="minorHAnsi" w:hAnsiTheme="minorHAnsi" w:cstheme="minorHAnsi"/>
        </w:rPr>
        <w:t>review submissions and documents provided and determine a resolution ‘on the papers’</w:t>
      </w:r>
    </w:p>
    <w:p w14:paraId="03D0DA21" w14:textId="77777777" w:rsidR="000B6257" w:rsidRDefault="000B6257" w:rsidP="004F22A3">
      <w:pPr>
        <w:pStyle w:val="Documentrepairbullet"/>
        <w:numPr>
          <w:ilvl w:val="0"/>
          <w:numId w:val="70"/>
        </w:numPr>
        <w:spacing w:before="240" w:line="276" w:lineRule="auto"/>
        <w:ind w:left="714" w:hanging="357"/>
        <w:rPr>
          <w:rFonts w:asciiTheme="minorHAnsi" w:hAnsiTheme="minorHAnsi" w:cstheme="minorHAnsi"/>
        </w:rPr>
      </w:pPr>
      <w:r>
        <w:rPr>
          <w:rFonts w:asciiTheme="minorHAnsi" w:hAnsiTheme="minorHAnsi" w:cstheme="minorHAnsi"/>
        </w:rPr>
        <w:t>request additional information from stakeholders (where identified) about matters that are missing from the brief but which are critical to the resolution of the issue</w:t>
      </w:r>
    </w:p>
    <w:p w14:paraId="7E4CCE05" w14:textId="77777777" w:rsidR="000B6257" w:rsidRDefault="000B6257" w:rsidP="004F22A3">
      <w:pPr>
        <w:pStyle w:val="Documentrepairbullet"/>
        <w:numPr>
          <w:ilvl w:val="0"/>
          <w:numId w:val="70"/>
        </w:numPr>
        <w:spacing w:before="240" w:line="276" w:lineRule="auto"/>
        <w:ind w:left="714" w:hanging="357"/>
        <w:rPr>
          <w:rFonts w:asciiTheme="minorHAnsi" w:hAnsiTheme="minorHAnsi" w:cstheme="minorHAnsi"/>
        </w:rPr>
      </w:pPr>
      <w:r>
        <w:rPr>
          <w:rFonts w:asciiTheme="minorHAnsi" w:hAnsiTheme="minorHAnsi" w:cstheme="minorHAnsi"/>
        </w:rPr>
        <w:t>meet with and/or speak to stakeholders (including members of the Jobs and Skills Council) to gain further insights about the issues and possibilities for resolution</w:t>
      </w:r>
    </w:p>
    <w:p w14:paraId="63889232" w14:textId="77777777" w:rsidR="000B6257" w:rsidRDefault="000B6257" w:rsidP="004F22A3">
      <w:pPr>
        <w:pStyle w:val="Documentrepairbullet"/>
        <w:numPr>
          <w:ilvl w:val="0"/>
          <w:numId w:val="70"/>
        </w:numPr>
        <w:spacing w:before="240" w:line="276" w:lineRule="auto"/>
        <w:ind w:left="714" w:hanging="357"/>
        <w:rPr>
          <w:rFonts w:asciiTheme="minorHAnsi" w:hAnsiTheme="minorHAnsi" w:cstheme="minorHAnsi"/>
        </w:rPr>
      </w:pPr>
      <w:r>
        <w:rPr>
          <w:rFonts w:asciiTheme="minorHAnsi" w:hAnsiTheme="minorHAnsi" w:cstheme="minorHAnsi"/>
        </w:rPr>
        <w:t xml:space="preserve">mediate or conciliate between stakeholders to explore solutions to an issue (where they agree to participate). </w:t>
      </w:r>
    </w:p>
    <w:p w14:paraId="095D7616" w14:textId="29107242" w:rsidR="000B6257" w:rsidRDefault="000B6257" w:rsidP="000B6257">
      <w:pPr>
        <w:spacing w:after="120"/>
        <w:rPr>
          <w:rFonts w:cstheme="minorHAnsi"/>
        </w:rPr>
      </w:pPr>
      <w:r>
        <w:rPr>
          <w:rFonts w:cstheme="minorHAnsi"/>
        </w:rPr>
        <w:t>The role of the ADR practitioner is not to re-prosecute consultation submissions or to determine if the Jobs and Skills Council sufficiently considered feedback as part of complying with</w:t>
      </w:r>
      <w:r w:rsidR="00C972D5">
        <w:rPr>
          <w:rFonts w:cstheme="minorHAnsi"/>
        </w:rPr>
        <w:t xml:space="preserve"> Section 3</w:t>
      </w:r>
      <w:r>
        <w:rPr>
          <w:rFonts w:cstheme="minorHAnsi"/>
        </w:rPr>
        <w:t xml:space="preserve"> in relation to process; rather it is to help identify solutions and provide recommendations to the Jobs and Skills Council about ways to resolve difficult issues.</w:t>
      </w:r>
    </w:p>
    <w:p w14:paraId="6187EF60" w14:textId="77777777" w:rsidR="000B6257" w:rsidRDefault="000B6257" w:rsidP="000B6257">
      <w:pPr>
        <w:spacing w:after="120"/>
        <w:rPr>
          <w:rFonts w:cstheme="minorHAnsi"/>
        </w:rPr>
      </w:pPr>
      <w:r>
        <w:rPr>
          <w:rFonts w:cstheme="minorHAnsi"/>
        </w:rPr>
        <w:t>Reasonable time must be allocated for the ADR practitioner to consider the issue and to explore views and options. The ADR process would generally be expected to take between 3-4 weeks with a maximum timeframe of 2 months.</w:t>
      </w:r>
    </w:p>
    <w:p w14:paraId="36F7175C" w14:textId="77777777" w:rsidR="000B6257" w:rsidRDefault="000B6257" w:rsidP="000B6257">
      <w:pPr>
        <w:pStyle w:val="Heading3"/>
      </w:pPr>
      <w:bookmarkStart w:id="511" w:name="_Toc172730548"/>
      <w:r>
        <w:t>Outcomes of ADR process</w:t>
      </w:r>
      <w:bookmarkEnd w:id="511"/>
    </w:p>
    <w:p w14:paraId="4047E3F6" w14:textId="77777777" w:rsidR="000B6257" w:rsidRDefault="000B6257" w:rsidP="000B6257">
      <w:pPr>
        <w:spacing w:after="120"/>
        <w:rPr>
          <w:rFonts w:cstheme="minorHAnsi"/>
        </w:rPr>
      </w:pPr>
      <w:r>
        <w:rPr>
          <w:rFonts w:cstheme="minorHAnsi"/>
        </w:rPr>
        <w:t xml:space="preserve">ADR practitioners will be expected to complete a short report, which summarises: </w:t>
      </w:r>
    </w:p>
    <w:p w14:paraId="21012F68" w14:textId="77777777" w:rsidR="000B6257" w:rsidRDefault="000B6257" w:rsidP="004F22A3">
      <w:pPr>
        <w:pStyle w:val="Documentrepairbullet"/>
        <w:numPr>
          <w:ilvl w:val="0"/>
          <w:numId w:val="71"/>
        </w:numPr>
        <w:spacing w:before="120" w:line="276" w:lineRule="auto"/>
        <w:ind w:left="714" w:hanging="357"/>
        <w:rPr>
          <w:rFonts w:asciiTheme="minorHAnsi" w:hAnsiTheme="minorHAnsi" w:cstheme="minorHAnsi"/>
        </w:rPr>
      </w:pPr>
      <w:r>
        <w:rPr>
          <w:rFonts w:asciiTheme="minorHAnsi" w:hAnsiTheme="minorHAnsi" w:cstheme="minorHAnsi"/>
        </w:rPr>
        <w:t xml:space="preserve">the issues that were referred to them (including any additional issues that were identified) </w:t>
      </w:r>
    </w:p>
    <w:p w14:paraId="458476DB" w14:textId="77777777" w:rsidR="000B6257" w:rsidRDefault="000B6257" w:rsidP="004F22A3">
      <w:pPr>
        <w:pStyle w:val="Documentrepairbullet"/>
        <w:numPr>
          <w:ilvl w:val="0"/>
          <w:numId w:val="71"/>
        </w:numPr>
        <w:spacing w:before="240" w:line="276" w:lineRule="auto"/>
        <w:ind w:left="714" w:hanging="357"/>
        <w:rPr>
          <w:rFonts w:asciiTheme="minorHAnsi" w:hAnsiTheme="minorHAnsi" w:cstheme="minorHAnsi"/>
        </w:rPr>
      </w:pPr>
      <w:r>
        <w:rPr>
          <w:rFonts w:asciiTheme="minorHAnsi" w:hAnsiTheme="minorHAnsi" w:cstheme="minorHAnsi"/>
        </w:rPr>
        <w:t>the process undertaken by the ADR practitioner (including who was spoken with, what information was provided and considered, what ADR methods were used etc.)</w:t>
      </w:r>
    </w:p>
    <w:p w14:paraId="05D093BE" w14:textId="77777777" w:rsidR="000B6257" w:rsidRDefault="000B6257" w:rsidP="004F22A3">
      <w:pPr>
        <w:pStyle w:val="Documentrepairbullet"/>
        <w:numPr>
          <w:ilvl w:val="0"/>
          <w:numId w:val="71"/>
        </w:numPr>
        <w:spacing w:before="240" w:line="276" w:lineRule="auto"/>
        <w:ind w:left="714" w:hanging="357"/>
        <w:rPr>
          <w:rFonts w:asciiTheme="minorHAnsi" w:hAnsiTheme="minorHAnsi" w:cstheme="minorHAnsi"/>
        </w:rPr>
      </w:pPr>
      <w:r>
        <w:rPr>
          <w:rFonts w:asciiTheme="minorHAnsi" w:hAnsiTheme="minorHAnsi" w:cstheme="minorHAnsi"/>
        </w:rPr>
        <w:t xml:space="preserve">their recommendations to the Jobs and Skills Council and accompanying reasoning. </w:t>
      </w:r>
    </w:p>
    <w:p w14:paraId="2DC08DE2" w14:textId="77777777" w:rsidR="000B6257" w:rsidRDefault="000B6257" w:rsidP="000B6257">
      <w:pPr>
        <w:spacing w:after="120"/>
        <w:rPr>
          <w:rFonts w:cstheme="minorHAnsi"/>
        </w:rPr>
      </w:pPr>
      <w:r>
        <w:rPr>
          <w:rFonts w:cstheme="minorHAnsi"/>
        </w:rPr>
        <w:t xml:space="preserve">Recommendations may be presented as a single position or offered with options for consideration by the Jobs and Skills Council. </w:t>
      </w:r>
    </w:p>
    <w:p w14:paraId="4F0FD0DF" w14:textId="77777777" w:rsidR="000B6257" w:rsidRDefault="000B6257" w:rsidP="000B6257">
      <w:pPr>
        <w:spacing w:after="120"/>
        <w:rPr>
          <w:rFonts w:cstheme="minorHAnsi"/>
        </w:rPr>
      </w:pPr>
      <w:r>
        <w:rPr>
          <w:rFonts w:cstheme="minorHAnsi"/>
        </w:rPr>
        <w:t>Recommendations are not determinative and will not be binding on the Jobs and Skills Council or on the stakeholders (if any) spoken with as part of the ADR process.</w:t>
      </w:r>
    </w:p>
    <w:p w14:paraId="2CCCD693" w14:textId="77777777" w:rsidR="000B6257" w:rsidRDefault="000B6257" w:rsidP="000B6257">
      <w:pPr>
        <w:spacing w:after="120"/>
        <w:rPr>
          <w:rFonts w:cstheme="minorHAnsi"/>
        </w:rPr>
      </w:pPr>
      <w:r>
        <w:rPr>
          <w:rFonts w:cstheme="minorHAnsi"/>
        </w:rPr>
        <w:t>The Jobs and Skills Council is required to consider the recommendations and use them to make an informed decision about how to settle the training product content.</w:t>
      </w:r>
    </w:p>
    <w:p w14:paraId="49509DE4" w14:textId="77777777" w:rsidR="000B6257" w:rsidRDefault="000B6257" w:rsidP="000B6257">
      <w:pPr>
        <w:spacing w:after="120"/>
        <w:rPr>
          <w:rFonts w:cstheme="minorHAnsi"/>
        </w:rPr>
      </w:pPr>
      <w:r>
        <w:rPr>
          <w:rFonts w:cstheme="minorHAnsi"/>
        </w:rPr>
        <w:t xml:space="preserve">While the Jobs and Skills Council may seek clarification from the ADR practitioner regarding the recommendations, the Jobs and Skills Council cannot direct the ADR practitioner to re-examine the issue or to undertake another ADR process. </w:t>
      </w:r>
    </w:p>
    <w:p w14:paraId="34C62186" w14:textId="77777777" w:rsidR="000B6257" w:rsidRDefault="000B6257" w:rsidP="000B6257">
      <w:pPr>
        <w:pStyle w:val="Heading3"/>
      </w:pPr>
      <w:bookmarkStart w:id="512" w:name="_Toc172730549"/>
      <w:r>
        <w:t>Submission to the Assurance Body</w:t>
      </w:r>
      <w:bookmarkEnd w:id="512"/>
      <w:r>
        <w:t xml:space="preserve"> </w:t>
      </w:r>
    </w:p>
    <w:p w14:paraId="3000E886" w14:textId="77777777" w:rsidR="000B6257" w:rsidRDefault="000B6257" w:rsidP="000B6257">
      <w:pPr>
        <w:spacing w:after="120"/>
        <w:rPr>
          <w:rFonts w:cstheme="minorHAnsi"/>
        </w:rPr>
      </w:pPr>
      <w:r>
        <w:rPr>
          <w:rFonts w:cstheme="minorHAnsi"/>
        </w:rPr>
        <w:t>Where an ADR process has been utilised, this should be noted in the Training Product Submission prepared for the Assurance Body and published on the Jobs and Skills Council website.</w:t>
      </w:r>
    </w:p>
    <w:p w14:paraId="2DE5242A" w14:textId="77777777" w:rsidR="000B6257" w:rsidRDefault="000B6257" w:rsidP="000B6257">
      <w:pPr>
        <w:pStyle w:val="Heading3"/>
      </w:pPr>
      <w:bookmarkStart w:id="513" w:name="_Toc172730550"/>
      <w:r>
        <w:lastRenderedPageBreak/>
        <w:t>Submission for endorsement to Skills Ministers</w:t>
      </w:r>
      <w:bookmarkEnd w:id="513"/>
      <w:r>
        <w:t xml:space="preserve"> </w:t>
      </w:r>
    </w:p>
    <w:p w14:paraId="4AA91DAC" w14:textId="150BB9C7" w:rsidR="000B6257" w:rsidRDefault="000B6257" w:rsidP="000B6257">
      <w:pPr>
        <w:spacing w:after="120"/>
        <w:rPr>
          <w:rFonts w:cstheme="minorHAnsi"/>
        </w:rPr>
      </w:pPr>
      <w:r>
        <w:rPr>
          <w:rFonts w:cstheme="minorHAnsi"/>
        </w:rPr>
        <w:t xml:space="preserve">One of the reasons for incorporating an ADR process into the dispute resolution process is to reduce the risk of indefinite delays to the development of </w:t>
      </w:r>
      <w:r w:rsidR="00C2680B">
        <w:rPr>
          <w:rFonts w:cstheme="minorHAnsi"/>
        </w:rPr>
        <w:t>training package products</w:t>
      </w:r>
      <w:r>
        <w:rPr>
          <w:rFonts w:cstheme="minorHAnsi"/>
        </w:rPr>
        <w:t xml:space="preserve"> and to reduce the risk of </w:t>
      </w:r>
      <w:r w:rsidR="00C2680B">
        <w:rPr>
          <w:rFonts w:cstheme="minorHAnsi"/>
        </w:rPr>
        <w:t>training package products</w:t>
      </w:r>
      <w:r>
        <w:rPr>
          <w:rFonts w:cstheme="minorHAnsi"/>
        </w:rPr>
        <w:t xml:space="preserve"> not being endorsed by Skills Ministers because there are significant outstanding issues, disputes or a lack of broad consensus.</w:t>
      </w:r>
    </w:p>
    <w:p w14:paraId="54E43516" w14:textId="5F66F818" w:rsidR="000B6257" w:rsidRDefault="000B6257" w:rsidP="000B6257">
      <w:pPr>
        <w:spacing w:after="120"/>
        <w:rPr>
          <w:rFonts w:cstheme="minorHAnsi"/>
        </w:rPr>
      </w:pPr>
      <w:r>
        <w:rPr>
          <w:rFonts w:cstheme="minorHAnsi"/>
        </w:rPr>
        <w:t xml:space="preserve">Ministers will, however, retain the right not to endorse a training </w:t>
      </w:r>
      <w:r w:rsidR="00BE2121" w:rsidRPr="00BE2121">
        <w:rPr>
          <w:rFonts w:cstheme="minorHAnsi"/>
        </w:rPr>
        <w:t xml:space="preserve">package </w:t>
      </w:r>
      <w:r>
        <w:rPr>
          <w:rFonts w:cstheme="minorHAnsi"/>
        </w:rPr>
        <w:t xml:space="preserve">product or to issue directives for Jobs and Skills Councils to undertake further consultation or other work before returning a training </w:t>
      </w:r>
      <w:r w:rsidR="00BE2121" w:rsidRPr="00BE2121">
        <w:rPr>
          <w:rFonts w:cstheme="minorHAnsi"/>
        </w:rPr>
        <w:t xml:space="preserve">package </w:t>
      </w:r>
      <w:r>
        <w:rPr>
          <w:rFonts w:cstheme="minorHAnsi"/>
        </w:rPr>
        <w:t>product for endorsement.</w:t>
      </w:r>
    </w:p>
    <w:p w14:paraId="51D57285" w14:textId="77777777" w:rsidR="000B6257" w:rsidRDefault="000B6257" w:rsidP="000B6257">
      <w:pPr>
        <w:spacing w:after="120"/>
        <w:rPr>
          <w:rFonts w:cstheme="minorHAnsi"/>
        </w:rPr>
      </w:pPr>
      <w:r>
        <w:rPr>
          <w:rFonts w:cstheme="minorHAnsi"/>
        </w:rPr>
        <w:t>It is proposed that Skills Ministers would also be able to direct the Jobs and Skills Council to engage an ADR practitioner if they considered that this was necessary to assist in resolving the issue of concern. If an ADR process has already occurred before the product is presented to Skills Ministers for endorsement, it is not expected that the same process would again be directed by Skills Ministers.</w:t>
      </w:r>
    </w:p>
    <w:p w14:paraId="049736E1" w14:textId="5F322521" w:rsidR="000B6257" w:rsidRDefault="000B6257" w:rsidP="000C1BCD">
      <w:pPr>
        <w:pStyle w:val="Heading2"/>
      </w:pPr>
      <w:bookmarkStart w:id="514" w:name="_Toc172730551"/>
      <w:r>
        <w:t>Issues relating to the process or conduct of a Jobs and Skills Council</w:t>
      </w:r>
      <w:bookmarkEnd w:id="514"/>
      <w:r>
        <w:t xml:space="preserve"> </w:t>
      </w:r>
    </w:p>
    <w:p w14:paraId="3821120E" w14:textId="3851A3AB" w:rsidR="000B6257" w:rsidRDefault="000B6257" w:rsidP="000B6257">
      <w:pPr>
        <w:spacing w:after="120"/>
        <w:rPr>
          <w:rFonts w:cstheme="minorHAnsi"/>
        </w:rPr>
      </w:pPr>
      <w:r>
        <w:rPr>
          <w:rFonts w:cstheme="minorHAnsi"/>
        </w:rPr>
        <w:t xml:space="preserve">While most disputes arise in relation to the content of a training </w:t>
      </w:r>
      <w:r w:rsidR="00BE2121" w:rsidRPr="00BE2121">
        <w:rPr>
          <w:rFonts w:cstheme="minorHAnsi"/>
        </w:rPr>
        <w:t xml:space="preserve">package </w:t>
      </w:r>
      <w:r>
        <w:rPr>
          <w:rFonts w:cstheme="minorHAnsi"/>
        </w:rPr>
        <w:t>product, disputes may also arise regarding the Jobs and Skills Council’s process or conduct.</w:t>
      </w:r>
    </w:p>
    <w:p w14:paraId="67BE8564" w14:textId="77777777" w:rsidR="000B6257" w:rsidRDefault="000B6257" w:rsidP="000B6257">
      <w:pPr>
        <w:spacing w:after="120"/>
        <w:rPr>
          <w:rFonts w:cstheme="minorHAnsi"/>
        </w:rPr>
      </w:pPr>
      <w:r>
        <w:rPr>
          <w:rFonts w:cstheme="minorHAnsi"/>
        </w:rPr>
        <w:t>For example, some stakeholders may have concerns regarding the period of consultation, the way stakeholder views were sought, the number and type of stakeholders engaged with, or perceived conflicts of interest within the Jobs and Skills Council.</w:t>
      </w:r>
    </w:p>
    <w:p w14:paraId="13103329" w14:textId="3B5235B2" w:rsidR="000B6257" w:rsidRDefault="000B6257" w:rsidP="000B6257">
      <w:pPr>
        <w:spacing w:after="120"/>
        <w:rPr>
          <w:rFonts w:cstheme="minorHAnsi"/>
        </w:rPr>
      </w:pPr>
      <w:r>
        <w:rPr>
          <w:rFonts w:cstheme="minorHAnsi"/>
        </w:rPr>
        <w:t xml:space="preserve">Such concerns are likely to be reduced because of the changes proposed to the training </w:t>
      </w:r>
      <w:r w:rsidR="00BE2121" w:rsidRPr="00BE2121">
        <w:rPr>
          <w:rFonts w:cstheme="minorHAnsi"/>
        </w:rPr>
        <w:t xml:space="preserve">package </w:t>
      </w:r>
      <w:r>
        <w:rPr>
          <w:rFonts w:cstheme="minorHAnsi"/>
        </w:rPr>
        <w:t>product development processes. This includes earlier engagement with key stakeholders about the consultation strategies, more opportunities for consultation and better feedback about the outcomes of consultation.</w:t>
      </w:r>
    </w:p>
    <w:p w14:paraId="6F875999" w14:textId="790B0673" w:rsidR="000B6257" w:rsidRDefault="000B6257" w:rsidP="000B6257">
      <w:pPr>
        <w:spacing w:after="120"/>
        <w:rPr>
          <w:rFonts w:cstheme="minorHAnsi"/>
        </w:rPr>
      </w:pPr>
      <w:r>
        <w:rPr>
          <w:rFonts w:cstheme="minorHAnsi"/>
        </w:rPr>
        <w:t>As part of their quality assurance role, the Assurance Body will also be checking that the Jobs and Skills Councils consultation strategy is consistent with relevant requirements, that consultation was reasonably consistent with the consultation strategy, the public consultation was undertaken for a minimum four-week period and that a consultation log reflects the outcome of stakeholder consultation. The Assurance Body will provide advice back to the Jobs and Skills Council if it has not met the requirements of</w:t>
      </w:r>
      <w:r w:rsidR="00C972D5">
        <w:rPr>
          <w:rFonts w:cstheme="minorHAnsi"/>
        </w:rPr>
        <w:t xml:space="preserve"> </w:t>
      </w:r>
      <w:r w:rsidR="00746563">
        <w:rPr>
          <w:rFonts w:cstheme="minorHAnsi"/>
        </w:rPr>
        <w:t>S</w:t>
      </w:r>
      <w:r w:rsidR="00C972D5">
        <w:rPr>
          <w:rFonts w:cstheme="minorHAnsi"/>
        </w:rPr>
        <w:t>ection 3</w:t>
      </w:r>
      <w:r>
        <w:rPr>
          <w:rFonts w:cstheme="minorHAnsi"/>
        </w:rPr>
        <w:t xml:space="preserve"> and needs to take further actions before it resubmits the Training Product Submission. </w:t>
      </w:r>
    </w:p>
    <w:p w14:paraId="36853B24" w14:textId="77777777" w:rsidR="000B6257" w:rsidRDefault="000B6257" w:rsidP="000B6257">
      <w:pPr>
        <w:spacing w:after="120"/>
        <w:rPr>
          <w:rFonts w:cstheme="minorHAnsi"/>
        </w:rPr>
      </w:pPr>
      <w:r>
        <w:rPr>
          <w:rFonts w:cstheme="minorHAnsi"/>
        </w:rPr>
        <w:t>If stakeholders have concerns regarding the process of Jobs and Skills Councils or their conduct, these concerns should first be raised with the Jobs and Skills Council themselves. This gives them an opportunity to address the issue and to continuously improve. If stakeholders have ongoing concerns or do not wish to raise their concerns with the Jobs and Skills Council, concerns may also be raised with the Commonwealth department.</w:t>
      </w:r>
    </w:p>
    <w:p w14:paraId="303AB7F5" w14:textId="56C5FEE8" w:rsidR="000B6257" w:rsidRDefault="000B6257" w:rsidP="000B6257">
      <w:pPr>
        <w:pStyle w:val="Heading3"/>
      </w:pPr>
      <w:bookmarkStart w:id="515" w:name="_Toc172730552"/>
      <w:r>
        <w:t>Monitoring dispute resolution</w:t>
      </w:r>
      <w:bookmarkEnd w:id="515"/>
      <w:r>
        <w:t xml:space="preserve"> </w:t>
      </w:r>
    </w:p>
    <w:p w14:paraId="57B010B6" w14:textId="77777777" w:rsidR="000B6257" w:rsidRDefault="000B6257" w:rsidP="000B6257">
      <w:pPr>
        <w:spacing w:after="120"/>
        <w:rPr>
          <w:rFonts w:cstheme="minorHAnsi"/>
        </w:rPr>
      </w:pPr>
      <w:r>
        <w:rPr>
          <w:rFonts w:cstheme="minorHAnsi"/>
        </w:rPr>
        <w:t>The Commonwealth department is responsible for:</w:t>
      </w:r>
    </w:p>
    <w:p w14:paraId="187E06BD" w14:textId="77777777" w:rsidR="000B6257" w:rsidRDefault="000B6257" w:rsidP="004F22A3">
      <w:pPr>
        <w:pStyle w:val="Documentrepairbullet"/>
        <w:numPr>
          <w:ilvl w:val="0"/>
          <w:numId w:val="72"/>
        </w:numPr>
        <w:spacing w:before="240" w:line="276" w:lineRule="auto"/>
        <w:ind w:left="714" w:hanging="357"/>
        <w:rPr>
          <w:rFonts w:asciiTheme="minorHAnsi" w:hAnsiTheme="minorHAnsi" w:cstheme="minorHAnsi"/>
        </w:rPr>
      </w:pPr>
      <w:r>
        <w:rPr>
          <w:rFonts w:asciiTheme="minorHAnsi" w:hAnsiTheme="minorHAnsi" w:cstheme="minorHAnsi"/>
        </w:rPr>
        <w:t xml:space="preserve">monitoring the performance of Jobs and Skills Councils </w:t>
      </w:r>
    </w:p>
    <w:p w14:paraId="35D5345D" w14:textId="7DE2CFBF" w:rsidR="000B6257" w:rsidRDefault="000B6257" w:rsidP="004F22A3">
      <w:pPr>
        <w:pStyle w:val="Documentrepairbullet"/>
        <w:numPr>
          <w:ilvl w:val="0"/>
          <w:numId w:val="72"/>
        </w:numPr>
        <w:spacing w:before="240" w:line="276" w:lineRule="auto"/>
        <w:ind w:left="714" w:hanging="357"/>
        <w:rPr>
          <w:rFonts w:asciiTheme="minorHAnsi" w:hAnsiTheme="minorHAnsi" w:cstheme="minorHAnsi"/>
        </w:rPr>
      </w:pPr>
      <w:r>
        <w:rPr>
          <w:rFonts w:asciiTheme="minorHAnsi" w:hAnsiTheme="minorHAnsi" w:cstheme="minorHAnsi"/>
        </w:rPr>
        <w:lastRenderedPageBreak/>
        <w:t xml:space="preserve">responding to complaints about the conduct of Jobs and Skills Councils and process concerns about the development of </w:t>
      </w:r>
      <w:r w:rsidR="00C2680B">
        <w:rPr>
          <w:rFonts w:asciiTheme="minorHAnsi" w:hAnsiTheme="minorHAnsi" w:cstheme="minorHAnsi"/>
        </w:rPr>
        <w:t>training package products</w:t>
      </w:r>
      <w:r>
        <w:rPr>
          <w:rFonts w:asciiTheme="minorHAnsi" w:hAnsiTheme="minorHAnsi" w:cstheme="minorHAnsi"/>
        </w:rPr>
        <w:t>.</w:t>
      </w:r>
    </w:p>
    <w:p w14:paraId="4F469400" w14:textId="1FF2CD16" w:rsidR="000B6257" w:rsidRDefault="000B6257" w:rsidP="000B6257">
      <w:pPr>
        <w:spacing w:after="120"/>
        <w:rPr>
          <w:rFonts w:cstheme="minorHAnsi"/>
        </w:rPr>
      </w:pPr>
      <w:r>
        <w:rPr>
          <w:rFonts w:cstheme="minorHAnsi"/>
        </w:rPr>
        <w:t>As part of these functions, the department will consider and review:</w:t>
      </w:r>
    </w:p>
    <w:p w14:paraId="61A89106" w14:textId="77777777" w:rsidR="000B6257" w:rsidRDefault="000B6257" w:rsidP="004F22A3">
      <w:pPr>
        <w:pStyle w:val="Documentrepairbullet"/>
        <w:numPr>
          <w:ilvl w:val="0"/>
          <w:numId w:val="73"/>
        </w:numPr>
        <w:spacing w:before="240" w:line="276" w:lineRule="auto"/>
        <w:ind w:left="714" w:hanging="357"/>
        <w:rPr>
          <w:rFonts w:asciiTheme="minorHAnsi" w:hAnsiTheme="minorHAnsi" w:cstheme="minorHAnsi"/>
        </w:rPr>
      </w:pPr>
      <w:r>
        <w:rPr>
          <w:rFonts w:asciiTheme="minorHAnsi" w:hAnsiTheme="minorHAnsi" w:cstheme="minorHAnsi"/>
        </w:rPr>
        <w:t>the effectiveness of Jobs and Skills Councils in resolving disputes early in the development process (including so that learnings regarding best practice can be shared across Jobs and Skills Councils)</w:t>
      </w:r>
    </w:p>
    <w:p w14:paraId="1AD088E5" w14:textId="77777777" w:rsidR="000B6257" w:rsidRDefault="000B6257" w:rsidP="004F22A3">
      <w:pPr>
        <w:pStyle w:val="Documentrepairbullet"/>
        <w:numPr>
          <w:ilvl w:val="0"/>
          <w:numId w:val="73"/>
        </w:numPr>
        <w:spacing w:before="240" w:line="276" w:lineRule="auto"/>
        <w:ind w:left="714" w:hanging="357"/>
        <w:rPr>
          <w:rFonts w:asciiTheme="minorHAnsi" w:hAnsiTheme="minorHAnsi" w:cstheme="minorHAnsi"/>
        </w:rPr>
      </w:pPr>
      <w:r>
        <w:rPr>
          <w:rFonts w:asciiTheme="minorHAnsi" w:hAnsiTheme="minorHAnsi" w:cstheme="minorHAnsi"/>
        </w:rPr>
        <w:t>the use (including any over-use) of ADR practitioners where issues arise that meet the relevant criteria</w:t>
      </w:r>
    </w:p>
    <w:p w14:paraId="4D207A61" w14:textId="77777777" w:rsidR="000B6257" w:rsidRDefault="000B6257" w:rsidP="004F22A3">
      <w:pPr>
        <w:pStyle w:val="Documentrepairbullet"/>
        <w:numPr>
          <w:ilvl w:val="0"/>
          <w:numId w:val="73"/>
        </w:numPr>
        <w:spacing w:before="240" w:line="276" w:lineRule="auto"/>
        <w:ind w:left="714" w:hanging="357"/>
        <w:rPr>
          <w:rFonts w:asciiTheme="minorHAnsi" w:hAnsiTheme="minorHAnsi" w:cstheme="minorHAnsi"/>
        </w:rPr>
      </w:pPr>
      <w:r>
        <w:rPr>
          <w:rFonts w:asciiTheme="minorHAnsi" w:hAnsiTheme="minorHAnsi" w:cstheme="minorHAnsi"/>
        </w:rPr>
        <w:t>how Jobs and Skills Councils engage with ADR recommendations to inform their decision-making opportunities to improve this model policy.</w:t>
      </w:r>
    </w:p>
    <w:p w14:paraId="7203B620" w14:textId="7BF39BFE" w:rsidR="000B6257" w:rsidRDefault="000B6257" w:rsidP="000B6257">
      <w:pPr>
        <w:spacing w:after="160" w:line="256" w:lineRule="auto"/>
        <w:rPr>
          <w:color w:val="000000" w:themeColor="text1"/>
          <w:sz w:val="28"/>
          <w:szCs w:val="28"/>
        </w:rPr>
      </w:pPr>
      <w:r>
        <w:rPr>
          <w:color w:val="000000" w:themeColor="text1"/>
          <w:sz w:val="28"/>
          <w:szCs w:val="28"/>
        </w:rPr>
        <w:lastRenderedPageBreak/>
        <w:t xml:space="preserve">High level overview of dispute resolution </w:t>
      </w:r>
      <w:r>
        <w:rPr>
          <w:noProof/>
        </w:rPr>
        <w:drawing>
          <wp:anchor distT="0" distB="0" distL="114300" distR="114300" simplePos="0" relativeHeight="251658240" behindDoc="0" locked="0" layoutInCell="1" allowOverlap="1" wp14:anchorId="07A5D9A1" wp14:editId="009AA55F">
            <wp:simplePos x="0" y="0"/>
            <wp:positionH relativeFrom="margin">
              <wp:align>center</wp:align>
            </wp:positionH>
            <wp:positionV relativeFrom="margin">
              <wp:align>center</wp:align>
            </wp:positionV>
            <wp:extent cx="5759450" cy="8020050"/>
            <wp:effectExtent l="0" t="0" r="0" b="0"/>
            <wp:wrapSquare wrapText="bothSides"/>
            <wp:docPr id="1338404424" name="Picture 1" descr="Figure 1.7 provides a high level description of the dispute resolution process. Information about this process is located at Appendix 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1.7 provides a high level description of the dispute resolution process. Information about this process is located at Appendix C.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9450" cy="8020050"/>
                    </a:xfrm>
                    <a:prstGeom prst="rect">
                      <a:avLst/>
                    </a:prstGeom>
                    <a:noFill/>
                  </pic:spPr>
                </pic:pic>
              </a:graphicData>
            </a:graphic>
            <wp14:sizeRelH relativeFrom="page">
              <wp14:pctWidth>0</wp14:pctWidth>
            </wp14:sizeRelH>
            <wp14:sizeRelV relativeFrom="page">
              <wp14:pctHeight>0</wp14:pctHeight>
            </wp14:sizeRelV>
          </wp:anchor>
        </w:drawing>
      </w:r>
    </w:p>
    <w:p w14:paraId="531CF247" w14:textId="77777777" w:rsidR="00D345F0" w:rsidRDefault="00D345F0">
      <w:pPr>
        <w:spacing w:after="160" w:line="259" w:lineRule="auto"/>
        <w:sectPr w:rsidR="00D345F0" w:rsidSect="00200DA1">
          <w:pgSz w:w="11906" w:h="16838"/>
          <w:pgMar w:top="1418" w:right="1418" w:bottom="1418" w:left="1418" w:header="0" w:footer="454" w:gutter="0"/>
          <w:cols w:space="720"/>
        </w:sectPr>
      </w:pPr>
      <w:bookmarkStart w:id="516" w:name="_Toc118736045"/>
    </w:p>
    <w:p w14:paraId="0F49634C" w14:textId="7115C992" w:rsidR="00AE48D2" w:rsidRPr="00082920" w:rsidRDefault="00262AE3" w:rsidP="00525C91">
      <w:pPr>
        <w:pStyle w:val="Heading1"/>
        <w:rPr>
          <w:sz w:val="36"/>
          <w:szCs w:val="36"/>
        </w:rPr>
      </w:pPr>
      <w:bookmarkStart w:id="517" w:name="_Toc172730448"/>
      <w:bookmarkStart w:id="518" w:name="_Toc172730553"/>
      <w:bookmarkStart w:id="519" w:name="_Toc184658768"/>
      <w:r w:rsidRPr="00082920">
        <w:rPr>
          <w:sz w:val="36"/>
          <w:szCs w:val="36"/>
        </w:rPr>
        <w:lastRenderedPageBreak/>
        <w:t>GLOSSARY</w:t>
      </w:r>
      <w:bookmarkEnd w:id="516"/>
      <w:bookmarkEnd w:id="517"/>
      <w:bookmarkEnd w:id="518"/>
      <w:bookmarkEnd w:id="519"/>
      <w:r w:rsidRPr="00082920">
        <w:rPr>
          <w:sz w:val="36"/>
          <w:szCs w:val="36"/>
        </w:rPr>
        <w:t xml:space="preserve"> </w:t>
      </w:r>
    </w:p>
    <w:p w14:paraId="29341CA6" w14:textId="77777777" w:rsidR="00F006F8" w:rsidRDefault="00F006F8" w:rsidP="00AE48D2">
      <w:pPr>
        <w:rPr>
          <w:b/>
          <w:bCs/>
        </w:rPr>
      </w:pPr>
    </w:p>
    <w:p w14:paraId="0D730745" w14:textId="30E16B5E" w:rsidR="00AE48D2" w:rsidRDefault="00AE48D2" w:rsidP="00AE48D2">
      <w:pPr>
        <w:rPr>
          <w:b/>
          <w:bCs/>
        </w:rPr>
      </w:pPr>
      <w:r>
        <w:rPr>
          <w:b/>
          <w:bCs/>
        </w:rPr>
        <w:t>Assurance Body</w:t>
      </w:r>
      <w:r>
        <w:rPr>
          <w:b/>
          <w:bCs/>
        </w:rPr>
        <w:br/>
      </w:r>
      <w:r>
        <w:t xml:space="preserve">The Assurance Body is a body nominated by Skills Ministers to assess draft </w:t>
      </w:r>
      <w:r w:rsidR="00C2680B">
        <w:t>training package products</w:t>
      </w:r>
      <w:r>
        <w:t xml:space="preserve"> against the Training Package Organising Framework and make recommendations to Skills Ministers about the endorsement of proposed </w:t>
      </w:r>
      <w:r w:rsidR="00C2680B">
        <w:t>training package products</w:t>
      </w:r>
      <w:r>
        <w:t>.</w:t>
      </w:r>
    </w:p>
    <w:p w14:paraId="10EA9F70" w14:textId="77777777" w:rsidR="00AE48D2" w:rsidRDefault="00AE48D2" w:rsidP="00AE48D2">
      <w:r>
        <w:rPr>
          <w:b/>
          <w:bCs/>
        </w:rPr>
        <w:t>Australian Qualifications Framework (AQF)</w:t>
      </w:r>
      <w:r>
        <w:br/>
        <w:t>The Australian Qualifications Framework (AQF) is the national policy for regulated qualifications in Australian education and training.</w:t>
      </w:r>
    </w:p>
    <w:p w14:paraId="13F3361A" w14:textId="222B531E" w:rsidR="00AE48D2" w:rsidRDefault="00AE48D2" w:rsidP="00AE48D2">
      <w:pPr>
        <w:rPr>
          <w:b/>
          <w:bCs/>
        </w:rPr>
      </w:pPr>
      <w:r>
        <w:rPr>
          <w:b/>
          <w:bCs/>
        </w:rPr>
        <w:t xml:space="preserve">Companion Volume Implementation Guide </w:t>
      </w:r>
      <w:r>
        <w:rPr>
          <w:b/>
          <w:bCs/>
        </w:rPr>
        <w:br/>
      </w:r>
      <w:r>
        <w:t xml:space="preserve">The </w:t>
      </w:r>
      <w:r w:rsidR="000D7851">
        <w:t xml:space="preserve">Companion Volume </w:t>
      </w:r>
      <w:r>
        <w:t xml:space="preserve">Implementation Guide </w:t>
      </w:r>
      <w:r w:rsidR="00C51DDB">
        <w:t>is</w:t>
      </w:r>
      <w:r>
        <w:t xml:space="preserve"> designed to assist assessors, trainers, RTOs and enterprises to deliver </w:t>
      </w:r>
      <w:r w:rsidR="005F0462">
        <w:t xml:space="preserve">the </w:t>
      </w:r>
      <w:r>
        <w:t>nationally endorsed industry training package.</w:t>
      </w:r>
    </w:p>
    <w:p w14:paraId="746F2F93" w14:textId="77777777" w:rsidR="00AE48D2" w:rsidRDefault="00AE48D2" w:rsidP="00AE48D2">
      <w:pPr>
        <w:rPr>
          <w:rFonts w:cs="Times New Roman"/>
          <w:b/>
          <w:bCs/>
        </w:rPr>
      </w:pPr>
      <w:r>
        <w:rPr>
          <w:b/>
          <w:bCs/>
        </w:rPr>
        <w:t>Conciliation</w:t>
      </w:r>
      <w:r>
        <w:rPr>
          <w:rFonts w:cs="Times New Roman"/>
          <w:b/>
          <w:bCs/>
        </w:rPr>
        <w:br/>
      </w:r>
      <w:r>
        <w:t>Conciliation is a process where parties try to solve their dispute with the help of an impartial person who is known as the conciliator. It is different from mediation because the conciliator takes a more active role in discussions and can make recommendations for resolution.</w:t>
      </w:r>
    </w:p>
    <w:p w14:paraId="68811A14" w14:textId="77777777" w:rsidR="00AE48D2" w:rsidRDefault="00AE48D2" w:rsidP="00AE48D2">
      <w:pPr>
        <w:rPr>
          <w:b/>
          <w:bCs/>
        </w:rPr>
      </w:pPr>
      <w:r>
        <w:rPr>
          <w:b/>
          <w:bCs/>
        </w:rPr>
        <w:t>Consultation Log</w:t>
      </w:r>
      <w:r>
        <w:rPr>
          <w:b/>
          <w:bCs/>
        </w:rPr>
        <w:br/>
      </w:r>
      <w:r>
        <w:t>A consultation log includes a high-level summary of all feedback received during consultation, evidence of consultation, outcomes from any dispute resolution and conciliation process, changes incorporated and any relevant evidence with clear justification for feedback not incorporated and outstanding issues not resolved.</w:t>
      </w:r>
    </w:p>
    <w:p w14:paraId="3BD25EE3" w14:textId="52E0CAB7" w:rsidR="00AE48D2" w:rsidRDefault="00AE48D2" w:rsidP="00AE48D2">
      <w:pPr>
        <w:rPr>
          <w:b/>
          <w:bCs/>
        </w:rPr>
      </w:pPr>
      <w:r>
        <w:rPr>
          <w:b/>
          <w:bCs/>
        </w:rPr>
        <w:t>Consultation Strategy</w:t>
      </w:r>
      <w:r>
        <w:rPr>
          <w:b/>
          <w:bCs/>
        </w:rPr>
        <w:br/>
      </w:r>
      <w:r>
        <w:t xml:space="preserve">A consultation strategy identifies key stakeholders and consultation mechanisms for the drafting of the </w:t>
      </w:r>
      <w:r w:rsidR="00C2680B">
        <w:t>training package products</w:t>
      </w:r>
      <w:r>
        <w:t>, the management of public consultations on the drafted products and the treatment of feedback.</w:t>
      </w:r>
    </w:p>
    <w:p w14:paraId="108EFA57" w14:textId="77777777" w:rsidR="00AE48D2" w:rsidRDefault="00AE48D2" w:rsidP="00AE48D2">
      <w:r>
        <w:rPr>
          <w:b/>
          <w:bCs/>
        </w:rPr>
        <w:t>Cross-sector unit</w:t>
      </w:r>
      <w:r>
        <w:br/>
        <w:t>Cross-sector units address common knowledge and skill needs across industries, support occupational mobility, and minimise the duplication of units within the training system. Cross-sector units are developed through a deliberate process to create industry-neutral units of competency. As such, they differ from industry-specific units of competency which can be imported into other training packages where they are relevant or useful.</w:t>
      </w:r>
    </w:p>
    <w:p w14:paraId="5826A735" w14:textId="77777777" w:rsidR="00AE48D2" w:rsidRDefault="00AE48D2" w:rsidP="00AE48D2">
      <w:pPr>
        <w:rPr>
          <w:b/>
          <w:bCs/>
        </w:rPr>
      </w:pPr>
      <w:r>
        <w:rPr>
          <w:b/>
          <w:bCs/>
        </w:rPr>
        <w:t xml:space="preserve">Disagreement </w:t>
      </w:r>
      <w:r>
        <w:rPr>
          <w:b/>
          <w:bCs/>
        </w:rPr>
        <w:br/>
      </w:r>
      <w:r>
        <w:t xml:space="preserve">A disagreement is when Jobs and Skills Councils and another party disagree on the training package product during the public and government consultation phase. During a disagreement, the two parties can share their positions and may settle the disagreement before it becomes a dispute. A disagreement is considered informal.  </w:t>
      </w:r>
    </w:p>
    <w:p w14:paraId="2A918953" w14:textId="77777777" w:rsidR="00D12244" w:rsidRDefault="00D12244">
      <w:pPr>
        <w:spacing w:after="160" w:line="259" w:lineRule="auto"/>
        <w:rPr>
          <w:b/>
          <w:bCs/>
        </w:rPr>
      </w:pPr>
      <w:r>
        <w:rPr>
          <w:b/>
          <w:bCs/>
        </w:rPr>
        <w:br w:type="page"/>
      </w:r>
    </w:p>
    <w:p w14:paraId="1D5DF1B2" w14:textId="77B2F03C" w:rsidR="00AE48D2" w:rsidRDefault="00AE48D2" w:rsidP="00AE48D2">
      <w:pPr>
        <w:rPr>
          <w:b/>
          <w:bCs/>
        </w:rPr>
      </w:pPr>
      <w:r>
        <w:rPr>
          <w:b/>
          <w:bCs/>
        </w:rPr>
        <w:lastRenderedPageBreak/>
        <w:t xml:space="preserve">Dispute </w:t>
      </w:r>
      <w:r>
        <w:br/>
        <w:t xml:space="preserve">A dispute is triggered by a Commonwealth or a state or territory party formally writing to a Jobs and Skills Council about their disagreement or by a Jobs and Skills Council in order to enable the finalisation of a training product. At this point it becomes a dispute instead of a disagreement. A dispute is formal and triggers the Jobs and Skills Councils to begin the processes in their dispute resolution policy.  </w:t>
      </w:r>
    </w:p>
    <w:p w14:paraId="3F02504D" w14:textId="01D532F3" w:rsidR="00AE48D2" w:rsidRDefault="00AE48D2" w:rsidP="00AE48D2">
      <w:pPr>
        <w:rPr>
          <w:b/>
          <w:bCs/>
        </w:rPr>
      </w:pPr>
      <w:r>
        <w:rPr>
          <w:b/>
          <w:bCs/>
        </w:rPr>
        <w:t xml:space="preserve">National </w:t>
      </w:r>
      <w:r w:rsidR="00514B4B">
        <w:rPr>
          <w:b/>
          <w:bCs/>
        </w:rPr>
        <w:t xml:space="preserve">Training Register (NTR) </w:t>
      </w:r>
      <w:r>
        <w:br/>
      </w:r>
      <w:r w:rsidR="002B5B09">
        <w:t xml:space="preserve">The National Training Register (NTR) </w:t>
      </w:r>
      <w:r w:rsidR="002B5B09" w:rsidRPr="007A7DBE">
        <w:t>cover</w:t>
      </w:r>
      <w:r w:rsidR="002B5B09">
        <w:t>s</w:t>
      </w:r>
      <w:r w:rsidR="002B5B09" w:rsidRPr="007A7DBE">
        <w:t xml:space="preserve"> both </w:t>
      </w:r>
      <w:hyperlink r:id="rId32">
        <w:r w:rsidR="3B17CBC4" w:rsidRPr="3EEB6D13">
          <w:rPr>
            <w:rStyle w:val="Hyperlink"/>
          </w:rPr>
          <w:t>training.gov.au (TGA)</w:t>
        </w:r>
      </w:hyperlink>
      <w:r w:rsidR="002B5B09">
        <w:t xml:space="preserve"> </w:t>
      </w:r>
      <w:r w:rsidR="002B5B09" w:rsidRPr="007A7DBE">
        <w:t xml:space="preserve">and the new </w:t>
      </w:r>
      <w:r w:rsidR="002B5B09">
        <w:t>training package</w:t>
      </w:r>
      <w:r w:rsidR="002B5B09" w:rsidRPr="007A7DBE">
        <w:t xml:space="preserve"> </w:t>
      </w:r>
      <w:r w:rsidR="002B5B09">
        <w:t xml:space="preserve">content (TPC) </w:t>
      </w:r>
      <w:r w:rsidR="002B5B09" w:rsidRPr="007A7DBE">
        <w:t>authoring system</w:t>
      </w:r>
      <w:r w:rsidR="002B5B09">
        <w:t>. The NTR</w:t>
      </w:r>
      <w:r w:rsidR="002B5B09" w:rsidRPr="007A7DBE">
        <w:t xml:space="preserve"> </w:t>
      </w:r>
      <w:r w:rsidR="002B5B09">
        <w:t>contains the authoritative information about RTOs, Nationally Recognised Training, and the approved scope of each RTO to deliver NRT as required in national and jurisdictional legislation within Australia.</w:t>
      </w:r>
    </w:p>
    <w:p w14:paraId="56CF76A8" w14:textId="77777777" w:rsidR="00AE48D2" w:rsidRDefault="00AE48D2" w:rsidP="00AE48D2">
      <w:pPr>
        <w:rPr>
          <w:b/>
          <w:bCs/>
        </w:rPr>
      </w:pPr>
      <w:r>
        <w:rPr>
          <w:b/>
          <w:bCs/>
        </w:rPr>
        <w:t>Registered Training Organisation (RTO)</w:t>
      </w:r>
      <w:r>
        <w:rPr>
          <w:b/>
          <w:bCs/>
        </w:rPr>
        <w:br/>
      </w:r>
      <w:r>
        <w:t xml:space="preserve">Registered Training Organisation (RTO) as defined under the </w:t>
      </w:r>
      <w:r>
        <w:rPr>
          <w:i/>
        </w:rPr>
        <w:t xml:space="preserve">National Vocational Education </w:t>
      </w:r>
      <w:r>
        <w:rPr>
          <w:i/>
          <w:iCs/>
        </w:rPr>
        <w:t xml:space="preserve">and </w:t>
      </w:r>
      <w:r>
        <w:rPr>
          <w:i/>
        </w:rPr>
        <w:t>Training Regulator Act 2011</w:t>
      </w:r>
      <w:r>
        <w:t xml:space="preserve"> (Commonwealth) is a training organisation listed on the National Register as a registered training organisation. RTOs deliver nationally recognised courses and accredited Australian Qualifications Framework VET Qualifications.</w:t>
      </w:r>
    </w:p>
    <w:p w14:paraId="7007FF51" w14:textId="77777777" w:rsidR="00AE48D2" w:rsidRDefault="00AE48D2" w:rsidP="00AE48D2">
      <w:pPr>
        <w:rPr>
          <w:b/>
          <w:bCs/>
        </w:rPr>
      </w:pPr>
      <w:r>
        <w:rPr>
          <w:b/>
          <w:bCs/>
        </w:rPr>
        <w:t>Senior Responsible Officer</w:t>
      </w:r>
      <w:r>
        <w:rPr>
          <w:b/>
          <w:bCs/>
        </w:rPr>
        <w:br/>
      </w:r>
      <w:r>
        <w:rPr>
          <w:rFonts w:ascii="Calibri" w:hAnsi="Calibri" w:cs="Calibri"/>
        </w:rPr>
        <w:t xml:space="preserve">Senior government official nominated by a Commonwealth, state or territory department with responsibility for skills and training policy. </w:t>
      </w:r>
    </w:p>
    <w:p w14:paraId="7DDAC307" w14:textId="14CDB8F5" w:rsidR="00AE48D2" w:rsidRDefault="00AE48D2" w:rsidP="00AE48D2">
      <w:pPr>
        <w:rPr>
          <w:b/>
          <w:bCs/>
        </w:rPr>
      </w:pPr>
      <w:r>
        <w:rPr>
          <w:b/>
          <w:bCs/>
        </w:rPr>
        <w:t>Skills Ministers’ Meeting</w:t>
      </w:r>
      <w:r>
        <w:rPr>
          <w:b/>
          <w:bCs/>
        </w:rPr>
        <w:br/>
      </w:r>
      <w:r>
        <w:rPr>
          <w:rFonts w:ascii="Calibri" w:hAnsi="Calibri" w:cs="Calibri"/>
          <w:color w:val="000000" w:themeColor="text1"/>
        </w:rPr>
        <w:t xml:space="preserve">Acts as the Ministerial Council for the purposes of section 3 of the </w:t>
      </w:r>
      <w:r>
        <w:rPr>
          <w:rFonts w:ascii="Calibri" w:hAnsi="Calibri" w:cs="Calibri"/>
          <w:i/>
          <w:iCs/>
          <w:color w:val="000000" w:themeColor="text1"/>
        </w:rPr>
        <w:t xml:space="preserve">National Vocational Education and Training Regulator Act 2011, </w:t>
      </w:r>
      <w:r>
        <w:rPr>
          <w:rFonts w:ascii="Calibri" w:hAnsi="Calibri" w:cs="Calibri"/>
          <w:color w:val="000000" w:themeColor="text1"/>
        </w:rPr>
        <w:t xml:space="preserve">to set the training product rules through the TPOF, and to endorse </w:t>
      </w:r>
      <w:r w:rsidR="00C2680B">
        <w:rPr>
          <w:rFonts w:ascii="Calibri" w:hAnsi="Calibri" w:cs="Calibri"/>
          <w:color w:val="000000" w:themeColor="text1"/>
        </w:rPr>
        <w:t>training package products</w:t>
      </w:r>
      <w:r>
        <w:rPr>
          <w:rFonts w:ascii="Calibri" w:hAnsi="Calibri" w:cs="Calibri"/>
          <w:color w:val="000000" w:themeColor="text1"/>
        </w:rPr>
        <w:t>. Within this document any reference to Skills Ministers refers to the Skills Ministers’ Meeting rather than Skills Ministers in their individual capacity.</w:t>
      </w:r>
    </w:p>
    <w:p w14:paraId="4C78E671" w14:textId="77777777" w:rsidR="00AE48D2" w:rsidRDefault="00AE48D2" w:rsidP="00AE48D2">
      <w:pPr>
        <w:rPr>
          <w:rFonts w:cs="Times New Roman"/>
          <w:b/>
          <w:bCs/>
        </w:rPr>
      </w:pPr>
      <w:r>
        <w:rPr>
          <w:b/>
          <w:bCs/>
        </w:rPr>
        <w:t>Skills Senior Officials’ Network (SSON)</w:t>
      </w:r>
      <w:r>
        <w:rPr>
          <w:rFonts w:cs="Times New Roman"/>
          <w:b/>
          <w:bCs/>
        </w:rPr>
        <w:br/>
      </w:r>
      <w:r>
        <w:rPr>
          <w:rFonts w:ascii="Calibri" w:hAnsi="Calibri" w:cs="Calibri"/>
        </w:rPr>
        <w:t xml:space="preserve">Group comprising senior Commonwealth, state and territory officials from departments responsible for skills and training policy. </w:t>
      </w:r>
    </w:p>
    <w:p w14:paraId="552D637A" w14:textId="01ACB622" w:rsidR="00AE48D2" w:rsidRDefault="00AE48D2" w:rsidP="00AE48D2">
      <w:pPr>
        <w:rPr>
          <w:rFonts w:cs="Calibri"/>
          <w:b/>
          <w:bCs/>
        </w:rPr>
      </w:pPr>
      <w:r>
        <w:rPr>
          <w:b/>
          <w:bCs/>
        </w:rPr>
        <w:t>State Training Authority (STA)</w:t>
      </w:r>
      <w:r>
        <w:br/>
      </w:r>
      <w:r>
        <w:rPr>
          <w:rFonts w:ascii="Calibri" w:hAnsi="Calibri" w:cs="Calibri"/>
        </w:rPr>
        <w:t>Each Australian state and territory government has a training authority</w:t>
      </w:r>
      <w:r>
        <w:rPr>
          <w:rFonts w:cs="Calibri"/>
        </w:rPr>
        <w:t xml:space="preserve"> </w:t>
      </w:r>
      <w:r>
        <w:rPr>
          <w:rFonts w:ascii="Calibri" w:hAnsi="Calibri" w:cs="Calibri"/>
        </w:rPr>
        <w:t>that administers VET– allocating funds, registering training organisations and accrediting courses.</w:t>
      </w:r>
      <w:r>
        <w:rPr>
          <w:rFonts w:cs="Calibri"/>
        </w:rPr>
        <w:t xml:space="preserve"> </w:t>
      </w:r>
      <w:r>
        <w:rPr>
          <w:rFonts w:ascii="Calibri" w:hAnsi="Calibri" w:cs="Calibri"/>
        </w:rPr>
        <w:t>The state and territory training authorities are accountable to their minister</w:t>
      </w:r>
      <w:r>
        <w:rPr>
          <w:rFonts w:cs="Calibri"/>
        </w:rPr>
        <w:t>.</w:t>
      </w:r>
    </w:p>
    <w:p w14:paraId="494E24C6" w14:textId="6B26BFA6" w:rsidR="00AE48D2" w:rsidRDefault="00AE48D2" w:rsidP="00AE48D2">
      <w:pPr>
        <w:rPr>
          <w:rFonts w:cs="Times New Roman"/>
          <w:b/>
          <w:bCs/>
        </w:rPr>
      </w:pPr>
      <w:r>
        <w:rPr>
          <w:b/>
          <w:bCs/>
        </w:rPr>
        <w:t>Training Product Submission (the submission)</w:t>
      </w:r>
      <w:r>
        <w:rPr>
          <w:rFonts w:cs="Times New Roman"/>
          <w:b/>
          <w:bCs/>
        </w:rPr>
        <w:br/>
      </w:r>
      <w:r>
        <w:t xml:space="preserve">A Training Product Submission is prepared by Jobs and Skills Councils after training product development work has been completed. The submission, which includes the documents and evidence as set out in Step 5.1, is provided to </w:t>
      </w:r>
      <w:r w:rsidR="00E7474B">
        <w:t xml:space="preserve">the </w:t>
      </w:r>
      <w:r>
        <w:t>Assurance Body for assessment of compliance with the TPOF.</w:t>
      </w:r>
    </w:p>
    <w:p w14:paraId="55E59785" w14:textId="333D46C0" w:rsidR="00AE48D2" w:rsidRDefault="00AE48D2" w:rsidP="00AE48D2">
      <w:pPr>
        <w:rPr>
          <w:b/>
          <w:bCs/>
        </w:rPr>
      </w:pPr>
      <w:r>
        <w:rPr>
          <w:b/>
          <w:bCs/>
        </w:rPr>
        <w:t>Technical Committee</w:t>
      </w:r>
      <w:r>
        <w:rPr>
          <w:b/>
          <w:bCs/>
        </w:rPr>
        <w:br/>
      </w:r>
      <w:r>
        <w:t xml:space="preserve">Technical committees need to include individuals with technical expertise alongside a broad range of stakeholders from across the VET system, higher education system and employers. They will advise </w:t>
      </w:r>
      <w:r>
        <w:lastRenderedPageBreak/>
        <w:t xml:space="preserve">Jobs and Skills Councils on the design and development of </w:t>
      </w:r>
      <w:r w:rsidR="00C2680B">
        <w:t>training package products</w:t>
      </w:r>
      <w:r>
        <w:t>, as well as on the consultation strategy.</w:t>
      </w:r>
    </w:p>
    <w:p w14:paraId="63F2B01E" w14:textId="7F39864B" w:rsidR="00AE48D2" w:rsidRDefault="00AE48D2" w:rsidP="00AE48D2">
      <w:r>
        <w:rPr>
          <w:b/>
          <w:bCs/>
        </w:rPr>
        <w:t>Training Product</w:t>
      </w:r>
      <w:r w:rsidR="00BA61AB">
        <w:rPr>
          <w:b/>
          <w:bCs/>
        </w:rPr>
        <w:t>/Training Package Product</w:t>
      </w:r>
    </w:p>
    <w:p w14:paraId="33EFC890" w14:textId="50D012FC" w:rsidR="00374337" w:rsidRDefault="005D3764" w:rsidP="00374337">
      <w:pPr>
        <w:spacing w:after="120"/>
        <w:rPr>
          <w:rFonts w:cstheme="minorHAnsi"/>
        </w:rPr>
      </w:pPr>
      <w:r>
        <w:rPr>
          <w:rFonts w:cstheme="minorHAnsi"/>
        </w:rPr>
        <w:t>N</w:t>
      </w:r>
      <w:r w:rsidR="00374337">
        <w:rPr>
          <w:rFonts w:cstheme="minorHAnsi"/>
        </w:rPr>
        <w:t xml:space="preserve">ationally endorsed </w:t>
      </w:r>
      <w:r w:rsidR="00C2680B">
        <w:rPr>
          <w:rFonts w:cstheme="minorHAnsi"/>
        </w:rPr>
        <w:t>training package products</w:t>
      </w:r>
      <w:r w:rsidR="00374337">
        <w:rPr>
          <w:rFonts w:cstheme="minorHAnsi"/>
        </w:rPr>
        <w:t xml:space="preserve"> are:</w:t>
      </w:r>
    </w:p>
    <w:p w14:paraId="10EE1495" w14:textId="77777777" w:rsidR="00374337" w:rsidRDefault="00374337" w:rsidP="00374337">
      <w:pPr>
        <w:pStyle w:val="Documentrepairbullet"/>
        <w:ind w:left="709" w:hanging="425"/>
        <w:rPr>
          <w:rFonts w:asciiTheme="minorHAnsi" w:hAnsiTheme="minorHAnsi" w:cstheme="minorHAnsi"/>
        </w:rPr>
      </w:pPr>
      <w:r>
        <w:rPr>
          <w:rFonts w:asciiTheme="minorHAnsi" w:hAnsiTheme="minorHAnsi" w:cstheme="minorHAnsi"/>
        </w:rPr>
        <w:t xml:space="preserve">units of competency, which specify the standard of performance required in the workplace </w:t>
      </w:r>
    </w:p>
    <w:p w14:paraId="18984A8F" w14:textId="77777777" w:rsidR="00374337" w:rsidRDefault="00374337" w:rsidP="00374337">
      <w:pPr>
        <w:pStyle w:val="Documentrepairbullet"/>
        <w:spacing w:before="240"/>
        <w:ind w:left="709" w:hanging="425"/>
        <w:rPr>
          <w:rFonts w:asciiTheme="minorHAnsi" w:hAnsiTheme="minorHAnsi" w:cstheme="minorHAnsi"/>
        </w:rPr>
      </w:pPr>
      <w:r>
        <w:rPr>
          <w:rFonts w:asciiTheme="minorHAnsi" w:hAnsiTheme="minorHAnsi" w:cstheme="minorHAnsi"/>
        </w:rPr>
        <w:t>assessment requirements (associated with each unit of competency)</w:t>
      </w:r>
    </w:p>
    <w:p w14:paraId="25710CCB" w14:textId="77777777" w:rsidR="00374337" w:rsidRDefault="00374337" w:rsidP="00374337">
      <w:pPr>
        <w:pStyle w:val="Documentrepairbullet"/>
        <w:spacing w:before="240"/>
        <w:ind w:left="709" w:hanging="425"/>
        <w:rPr>
          <w:rFonts w:asciiTheme="minorHAnsi" w:hAnsiTheme="minorHAnsi" w:cstheme="minorHAnsi"/>
        </w:rPr>
      </w:pPr>
      <w:r>
        <w:rPr>
          <w:rFonts w:asciiTheme="minorHAnsi" w:hAnsiTheme="minorHAnsi" w:cstheme="minorHAnsi"/>
        </w:rPr>
        <w:t xml:space="preserve">qualifications aligned to the AQF </w:t>
      </w:r>
    </w:p>
    <w:p w14:paraId="7D048E1A" w14:textId="7DAE7B8F" w:rsidR="00374337" w:rsidRDefault="005D3764" w:rsidP="00374337">
      <w:pPr>
        <w:spacing w:after="120"/>
        <w:rPr>
          <w:rFonts w:cstheme="minorHAnsi"/>
        </w:rPr>
      </w:pPr>
      <w:r>
        <w:rPr>
          <w:rFonts w:cstheme="minorHAnsi"/>
        </w:rPr>
        <w:t>N</w:t>
      </w:r>
      <w:r w:rsidR="00374337">
        <w:rPr>
          <w:rFonts w:cstheme="minorHAnsi"/>
        </w:rPr>
        <w:t xml:space="preserve">on-endorsed </w:t>
      </w:r>
      <w:r w:rsidR="00C2680B">
        <w:rPr>
          <w:rFonts w:cstheme="minorHAnsi"/>
        </w:rPr>
        <w:t>training package products</w:t>
      </w:r>
      <w:r>
        <w:rPr>
          <w:rFonts w:cstheme="minorHAnsi"/>
        </w:rPr>
        <w:t xml:space="preserve"> are</w:t>
      </w:r>
      <w:r w:rsidR="00374337">
        <w:rPr>
          <w:rFonts w:cstheme="minorHAnsi"/>
        </w:rPr>
        <w:t>:</w:t>
      </w:r>
    </w:p>
    <w:p w14:paraId="32CC6ACA" w14:textId="77777777" w:rsidR="00374337" w:rsidRDefault="00374337" w:rsidP="00374337">
      <w:pPr>
        <w:pStyle w:val="Documentrepairbullet"/>
        <w:ind w:left="709" w:hanging="425"/>
        <w:rPr>
          <w:rFonts w:asciiTheme="minorHAnsi" w:hAnsiTheme="minorHAnsi" w:cstheme="minorHAnsi"/>
        </w:rPr>
      </w:pPr>
      <w:r>
        <w:rPr>
          <w:rFonts w:asciiTheme="minorHAnsi" w:hAnsiTheme="minorHAnsi" w:cstheme="minorHAnsi"/>
        </w:rPr>
        <w:t>skill sets</w:t>
      </w:r>
    </w:p>
    <w:p w14:paraId="67299E39" w14:textId="02A5EEF2" w:rsidR="00374337" w:rsidRDefault="00374337" w:rsidP="00374337">
      <w:pPr>
        <w:pStyle w:val="Documentrepairbullet"/>
        <w:spacing w:before="240"/>
        <w:ind w:left="709" w:hanging="425"/>
        <w:rPr>
          <w:rFonts w:asciiTheme="minorHAnsi" w:hAnsiTheme="minorHAnsi" w:cstheme="minorHAnsi"/>
        </w:rPr>
      </w:pPr>
      <w:r>
        <w:rPr>
          <w:rFonts w:asciiTheme="minorHAnsi" w:hAnsiTheme="minorHAnsi" w:cstheme="minorHAnsi"/>
        </w:rPr>
        <w:t>companion volume implementation guide</w:t>
      </w:r>
    </w:p>
    <w:p w14:paraId="705B50D4" w14:textId="77777777" w:rsidR="00AE48D2" w:rsidRDefault="00AE48D2" w:rsidP="00AE48D2">
      <w:pPr>
        <w:rPr>
          <w:b/>
          <w:bCs/>
        </w:rPr>
      </w:pPr>
      <w:r>
        <w:rPr>
          <w:b/>
          <w:bCs/>
        </w:rPr>
        <w:t xml:space="preserve">VET Regulator </w:t>
      </w:r>
      <w:r>
        <w:rPr>
          <w:b/>
          <w:bCs/>
        </w:rPr>
        <w:br/>
      </w:r>
      <w:r>
        <w:t xml:space="preserve">A VET Regulator, as defined by the </w:t>
      </w:r>
      <w:r>
        <w:rPr>
          <w:i/>
          <w:iCs/>
        </w:rPr>
        <w:t xml:space="preserve">National Vocational Education and Training Regulator Act 2011 </w:t>
      </w:r>
      <w:r>
        <w:t>means:</w:t>
      </w:r>
    </w:p>
    <w:p w14:paraId="7A38BE5D" w14:textId="77777777" w:rsidR="00AE48D2" w:rsidRDefault="00AE48D2" w:rsidP="0098099E">
      <w:pPr>
        <w:pStyle w:val="Documentrepairbullet"/>
        <w:ind w:left="709" w:hanging="425"/>
        <w:rPr>
          <w:rFonts w:asciiTheme="minorHAnsi" w:hAnsiTheme="minorHAnsi" w:cstheme="minorHAnsi"/>
        </w:rPr>
      </w:pPr>
      <w:r>
        <w:rPr>
          <w:rFonts w:asciiTheme="minorHAnsi" w:hAnsiTheme="minorHAnsi" w:cstheme="minorHAnsi"/>
        </w:rPr>
        <w:t>the National VET Regulator; and</w:t>
      </w:r>
    </w:p>
    <w:p w14:paraId="6DEBDE9B" w14:textId="0627DAF6" w:rsidR="00AE48D2" w:rsidRDefault="00AE48D2" w:rsidP="0098099E">
      <w:pPr>
        <w:pStyle w:val="Documentrepairbullet"/>
        <w:ind w:left="709" w:hanging="425"/>
        <w:rPr>
          <w:rFonts w:asciiTheme="minorHAnsi" w:hAnsiTheme="minorHAnsi" w:cstheme="minorHAnsi"/>
        </w:rPr>
      </w:pPr>
      <w:r>
        <w:rPr>
          <w:rFonts w:asciiTheme="minorHAnsi" w:hAnsiTheme="minorHAnsi" w:cstheme="minorHAnsi"/>
        </w:rPr>
        <w:t>a body of a non</w:t>
      </w:r>
      <w:r>
        <w:rPr>
          <w:rFonts w:asciiTheme="minorHAnsi" w:hAnsiTheme="minorHAnsi" w:cstheme="minorHAnsi"/>
        </w:rPr>
        <w:noBreakHyphen/>
        <w:t>referring State that is responsible for the kinds of matters dealt with by th</w:t>
      </w:r>
      <w:r w:rsidR="008F7B18">
        <w:rPr>
          <w:rFonts w:asciiTheme="minorHAnsi" w:hAnsiTheme="minorHAnsi" w:cstheme="minorHAnsi"/>
        </w:rPr>
        <w:t>e</w:t>
      </w:r>
      <w:r>
        <w:rPr>
          <w:rFonts w:asciiTheme="minorHAnsi" w:hAnsiTheme="minorHAnsi" w:cstheme="minorHAnsi"/>
        </w:rPr>
        <w:t xml:space="preserve"> Act.</w:t>
      </w:r>
    </w:p>
    <w:p w14:paraId="0CC7E503" w14:textId="466B3BE4" w:rsidR="00AE48D2" w:rsidRDefault="00AE48D2" w:rsidP="00AE48D2">
      <w:r>
        <w:rPr>
          <w:b/>
          <w:bCs/>
        </w:rPr>
        <w:t>Workforce Plans</w:t>
      </w:r>
      <w:r>
        <w:rPr>
          <w:b/>
          <w:bCs/>
        </w:rPr>
        <w:br/>
      </w:r>
      <w:r>
        <w:t xml:space="preserve">A piece of work that is developed periodically by Jobs and Skills Councils outlining strategies to respond to current, emerging, and future skills needs and workforce challenges in their industries, across a range of educational and career pathways. These plans can help inform training </w:t>
      </w:r>
      <w:r w:rsidR="00EA181A" w:rsidRPr="00EA181A">
        <w:t xml:space="preserve">package </w:t>
      </w:r>
      <w:r>
        <w:t>product development.</w:t>
      </w:r>
    </w:p>
    <w:p w14:paraId="3F56DB3F" w14:textId="77777777" w:rsidR="005C3572" w:rsidRDefault="005C3572" w:rsidP="00AE48D2"/>
    <w:p w14:paraId="0F726A4F" w14:textId="77777777" w:rsidR="00D12244" w:rsidRDefault="00D12244" w:rsidP="00AE48D2">
      <w:pPr>
        <w:spacing w:after="160" w:line="256" w:lineRule="auto"/>
        <w:rPr>
          <w:rFonts w:ascii="Times New Roman" w:hAnsi="Times New Roman" w:cs="Times New Roman"/>
          <w:sz w:val="24"/>
          <w:szCs w:val="24"/>
          <w:lang w:eastAsia="en-AU"/>
        </w:rPr>
        <w:sectPr w:rsidR="00D12244" w:rsidSect="00200DA1">
          <w:headerReference w:type="even" r:id="rId33"/>
          <w:headerReference w:type="default" r:id="rId34"/>
          <w:headerReference w:type="first" r:id="rId35"/>
          <w:pgSz w:w="11906" w:h="16838"/>
          <w:pgMar w:top="1418" w:right="1418" w:bottom="1418" w:left="1418" w:header="0" w:footer="454" w:gutter="0"/>
          <w:cols w:space="720"/>
        </w:sectPr>
      </w:pPr>
    </w:p>
    <w:p w14:paraId="764C9B2E" w14:textId="0444B1EE" w:rsidR="001C4104" w:rsidRPr="00E579CA" w:rsidRDefault="001C4104" w:rsidP="001C4104">
      <w:pPr>
        <w:pStyle w:val="Heading1"/>
        <w:spacing w:before="0"/>
        <w:jc w:val="right"/>
        <w:rPr>
          <w:sz w:val="36"/>
          <w:szCs w:val="36"/>
        </w:rPr>
      </w:pPr>
      <w:bookmarkStart w:id="520" w:name="_Toc184658769"/>
      <w:bookmarkStart w:id="521" w:name="_Toc118901290"/>
      <w:bookmarkStart w:id="522" w:name="_Toc118806121"/>
      <w:bookmarkStart w:id="523" w:name="_Toc172730449"/>
      <w:bookmarkStart w:id="524" w:name="_Toc172730554"/>
      <w:r w:rsidRPr="00E579CA">
        <w:rPr>
          <w:sz w:val="36"/>
          <w:szCs w:val="36"/>
        </w:rPr>
        <w:lastRenderedPageBreak/>
        <w:t>APPENDIX A</w:t>
      </w:r>
      <w:bookmarkEnd w:id="520"/>
    </w:p>
    <w:p w14:paraId="6CD53B0E" w14:textId="13FA91B6" w:rsidR="00671F1D" w:rsidRPr="00881A34" w:rsidRDefault="00671F1D" w:rsidP="00437C20">
      <w:pPr>
        <w:pStyle w:val="Heading1"/>
        <w:spacing w:before="0"/>
        <w:rPr>
          <w:sz w:val="28"/>
          <w:szCs w:val="28"/>
        </w:rPr>
      </w:pPr>
      <w:bookmarkStart w:id="525" w:name="_Toc184658770"/>
      <w:r w:rsidRPr="361ABA03">
        <w:rPr>
          <w:sz w:val="28"/>
          <w:szCs w:val="28"/>
        </w:rPr>
        <w:t xml:space="preserve">Unit of Competency </w:t>
      </w:r>
      <w:r w:rsidR="00C4505E" w:rsidRPr="361ABA03">
        <w:rPr>
          <w:sz w:val="28"/>
          <w:szCs w:val="28"/>
        </w:rPr>
        <w:t xml:space="preserve">– </w:t>
      </w:r>
      <w:bookmarkEnd w:id="521"/>
      <w:r w:rsidR="00437C20" w:rsidRPr="361ABA03">
        <w:rPr>
          <w:sz w:val="28"/>
          <w:szCs w:val="28"/>
        </w:rPr>
        <w:t>A</w:t>
      </w:r>
      <w:r w:rsidR="00881A34" w:rsidRPr="361ABA03">
        <w:rPr>
          <w:sz w:val="28"/>
          <w:szCs w:val="28"/>
        </w:rPr>
        <w:t xml:space="preserve">pplication, </w:t>
      </w:r>
      <w:r w:rsidR="00437C20" w:rsidRPr="361ABA03">
        <w:rPr>
          <w:sz w:val="28"/>
          <w:szCs w:val="28"/>
        </w:rPr>
        <w:t>E</w:t>
      </w:r>
      <w:r w:rsidR="00881A34" w:rsidRPr="361ABA03">
        <w:rPr>
          <w:sz w:val="28"/>
          <w:szCs w:val="28"/>
        </w:rPr>
        <w:t xml:space="preserve">lements &amp; </w:t>
      </w:r>
      <w:r w:rsidR="00437C20" w:rsidRPr="361ABA03">
        <w:rPr>
          <w:sz w:val="28"/>
          <w:szCs w:val="28"/>
        </w:rPr>
        <w:t>P</w:t>
      </w:r>
      <w:r w:rsidR="00881A34" w:rsidRPr="361ABA03">
        <w:rPr>
          <w:sz w:val="28"/>
          <w:szCs w:val="28"/>
        </w:rPr>
        <w:t xml:space="preserve">erformance </w:t>
      </w:r>
      <w:r w:rsidR="00437C20" w:rsidRPr="361ABA03">
        <w:rPr>
          <w:sz w:val="28"/>
          <w:szCs w:val="28"/>
        </w:rPr>
        <w:t>C</w:t>
      </w:r>
      <w:r w:rsidR="00881A34" w:rsidRPr="361ABA03">
        <w:rPr>
          <w:sz w:val="28"/>
          <w:szCs w:val="28"/>
        </w:rPr>
        <w:t xml:space="preserve">riteria </w:t>
      </w:r>
      <w:r w:rsidR="00437C20" w:rsidRPr="361ABA03">
        <w:rPr>
          <w:sz w:val="28"/>
          <w:szCs w:val="28"/>
        </w:rPr>
        <w:t>t</w:t>
      </w:r>
      <w:r w:rsidR="00881A34" w:rsidRPr="361ABA03">
        <w:rPr>
          <w:sz w:val="28"/>
          <w:szCs w:val="28"/>
        </w:rPr>
        <w:t>emplate</w:t>
      </w:r>
      <w:bookmarkEnd w:id="525"/>
    </w:p>
    <w:tbl>
      <w:tblPr>
        <w:tblW w:w="9629" w:type="dxa"/>
        <w:tblInd w:w="137" w:type="dxa"/>
        <w:tblCellMar>
          <w:top w:w="27" w:type="dxa"/>
          <w:left w:w="80" w:type="dxa"/>
          <w:right w:w="52" w:type="dxa"/>
        </w:tblCellMar>
        <w:tblLook w:val="04A0" w:firstRow="1" w:lastRow="0" w:firstColumn="1" w:lastColumn="0" w:noHBand="0" w:noVBand="1"/>
      </w:tblPr>
      <w:tblGrid>
        <w:gridCol w:w="2835"/>
        <w:gridCol w:w="6794"/>
      </w:tblGrid>
      <w:tr w:rsidR="00671F1D" w:rsidRPr="00B87A6F" w14:paraId="339F9395" w14:textId="77777777" w:rsidTr="003D57FD">
        <w:trPr>
          <w:trHeight w:val="750"/>
        </w:trPr>
        <w:tc>
          <w:tcPr>
            <w:tcW w:w="2835"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4B478418" w14:textId="77777777" w:rsidR="00671F1D" w:rsidRPr="00B87A6F" w:rsidRDefault="00671F1D">
            <w:pPr>
              <w:spacing w:after="120"/>
            </w:pPr>
            <w:r w:rsidRPr="00B87A6F">
              <w:rPr>
                <w:b/>
              </w:rPr>
              <w:t>Unit code</w:t>
            </w:r>
          </w:p>
          <w:p w14:paraId="11A357E0" w14:textId="77777777" w:rsidR="00671F1D" w:rsidRPr="005B045F" w:rsidRDefault="00671F1D">
            <w:pPr>
              <w:spacing w:after="120"/>
              <w:rPr>
                <w:i/>
                <w:iCs/>
              </w:rPr>
            </w:pPr>
            <w:r w:rsidRPr="005B045F">
              <w:rPr>
                <w:i/>
                <w:iCs/>
              </w:rPr>
              <w:t>Mandatory field</w:t>
            </w:r>
          </w:p>
        </w:tc>
        <w:tc>
          <w:tcPr>
            <w:tcW w:w="6794"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426EE6F8" w14:textId="77777777" w:rsidR="00671F1D" w:rsidRPr="00B87A6F" w:rsidRDefault="00671F1D" w:rsidP="0098099E">
            <w:pPr>
              <w:spacing w:after="80"/>
            </w:pPr>
            <w:r w:rsidRPr="00B87A6F">
              <w:t>The unit code contains the three alpha characters identifying the Training Package, followed by alpha and/or numeric characters. It must comply with the length specified in the AVETMIS Standard (no more than 12 characters).</w:t>
            </w:r>
          </w:p>
        </w:tc>
      </w:tr>
      <w:tr w:rsidR="00671F1D" w:rsidRPr="00B87A6F" w14:paraId="6F7D5335" w14:textId="77777777" w:rsidTr="0098099E">
        <w:trPr>
          <w:trHeight w:val="939"/>
        </w:trPr>
        <w:tc>
          <w:tcPr>
            <w:tcW w:w="2835"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0BED8CA8" w14:textId="77777777" w:rsidR="00671F1D" w:rsidRPr="00B87A6F" w:rsidRDefault="00671F1D">
            <w:pPr>
              <w:spacing w:after="120"/>
            </w:pPr>
            <w:r w:rsidRPr="00B87A6F">
              <w:rPr>
                <w:b/>
              </w:rPr>
              <w:t>Unit title</w:t>
            </w:r>
          </w:p>
          <w:p w14:paraId="3339AE1F" w14:textId="77777777" w:rsidR="00671F1D" w:rsidRPr="00B87A6F" w:rsidRDefault="00671F1D">
            <w:pPr>
              <w:spacing w:after="120"/>
            </w:pPr>
            <w:r w:rsidRPr="00B87A6F">
              <w:rPr>
                <w:i/>
              </w:rPr>
              <w:t>Mandatory field</w:t>
            </w:r>
          </w:p>
        </w:tc>
        <w:tc>
          <w:tcPr>
            <w:tcW w:w="6794"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46D9B1BB" w14:textId="77777777" w:rsidR="00671F1D" w:rsidRPr="00B87A6F" w:rsidRDefault="00671F1D">
            <w:pPr>
              <w:spacing w:after="120"/>
            </w:pPr>
            <w:r w:rsidRPr="00B87A6F">
              <w:t xml:space="preserve">The title concisely describes the unit outcome. </w:t>
            </w:r>
          </w:p>
          <w:p w14:paraId="28841DF0" w14:textId="7BE45A44" w:rsidR="00671F1D" w:rsidRPr="00B87A6F" w:rsidRDefault="00671F1D" w:rsidP="0098099E">
            <w:pPr>
              <w:spacing w:after="80"/>
            </w:pPr>
            <w:r w:rsidRPr="00B87A6F">
              <w:t>It must comply with the length specified in the AVETMIS Standard (no more than 100 characters)</w:t>
            </w:r>
            <w:r w:rsidR="008B7C8C">
              <w:t>.</w:t>
            </w:r>
          </w:p>
        </w:tc>
      </w:tr>
      <w:tr w:rsidR="00671F1D" w:rsidRPr="00B87A6F" w14:paraId="47545B61" w14:textId="77777777" w:rsidTr="003D57FD">
        <w:trPr>
          <w:trHeight w:val="2524"/>
        </w:trPr>
        <w:tc>
          <w:tcPr>
            <w:tcW w:w="2835"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35EDFBFC" w14:textId="77777777" w:rsidR="00671F1D" w:rsidRPr="00B87A6F" w:rsidRDefault="00671F1D">
            <w:pPr>
              <w:spacing w:after="120"/>
            </w:pPr>
            <w:r w:rsidRPr="00B87A6F">
              <w:rPr>
                <w:b/>
              </w:rPr>
              <w:t>Application</w:t>
            </w:r>
          </w:p>
          <w:p w14:paraId="05E8C366" w14:textId="77777777" w:rsidR="00671F1D" w:rsidRPr="00B87A6F" w:rsidRDefault="00671F1D">
            <w:pPr>
              <w:spacing w:after="120"/>
            </w:pPr>
            <w:r w:rsidRPr="00B87A6F">
              <w:rPr>
                <w:i/>
              </w:rPr>
              <w:t>Mandatory field</w:t>
            </w:r>
          </w:p>
        </w:tc>
        <w:tc>
          <w:tcPr>
            <w:tcW w:w="6794"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4D9CD328" w14:textId="01E45FB3" w:rsidR="00671F1D" w:rsidRPr="00B87A6F" w:rsidRDefault="00671F1D" w:rsidP="0098099E">
            <w:pPr>
              <w:spacing w:after="80"/>
            </w:pPr>
            <w:r w:rsidRPr="00B87A6F">
              <w:t>The application section briefly describes how the unit is practically applied in the industry and in what context(s) the unit may be applied</w:t>
            </w:r>
            <w:r w:rsidR="000D7574">
              <w:t xml:space="preserve"> and </w:t>
            </w:r>
            <w:r w:rsidR="00816E6B">
              <w:t>i</w:t>
            </w:r>
            <w:r w:rsidRPr="00B87A6F">
              <w:t>ncludes:</w:t>
            </w:r>
          </w:p>
          <w:p w14:paraId="145D7ABA" w14:textId="77777777" w:rsidR="00671F1D" w:rsidRPr="00B87A6F" w:rsidRDefault="00671F1D" w:rsidP="0098099E">
            <w:pPr>
              <w:numPr>
                <w:ilvl w:val="0"/>
                <w:numId w:val="13"/>
              </w:numPr>
              <w:spacing w:after="80"/>
              <w:ind w:left="357" w:hanging="357"/>
            </w:pPr>
            <w:r w:rsidRPr="00B87A6F">
              <w:t>a summary statement of unit content</w:t>
            </w:r>
          </w:p>
          <w:p w14:paraId="6139F933" w14:textId="77777777" w:rsidR="00671F1D" w:rsidRPr="00B87A6F" w:rsidRDefault="00671F1D" w:rsidP="0098099E">
            <w:pPr>
              <w:numPr>
                <w:ilvl w:val="0"/>
                <w:numId w:val="13"/>
              </w:numPr>
              <w:spacing w:after="80"/>
              <w:ind w:left="357" w:hanging="357"/>
            </w:pPr>
            <w:r w:rsidRPr="00B87A6F">
              <w:t>focused, useful information on how and where the unit of competency could be practically applied and who might use it and</w:t>
            </w:r>
          </w:p>
          <w:p w14:paraId="081A0C3F" w14:textId="77777777" w:rsidR="00671F1D" w:rsidRPr="00B87A6F" w:rsidRDefault="00671F1D" w:rsidP="0098099E">
            <w:pPr>
              <w:numPr>
                <w:ilvl w:val="0"/>
                <w:numId w:val="13"/>
              </w:numPr>
              <w:spacing w:after="80"/>
              <w:ind w:left="357" w:hanging="357"/>
            </w:pPr>
            <w:r w:rsidRPr="00B87A6F">
              <w:t>the unit of competency’s relationship to any licensing, legislative, regulatory or certification requirements. Where no requirements exist, insert:</w:t>
            </w:r>
          </w:p>
          <w:p w14:paraId="6A5483E2" w14:textId="77777777" w:rsidR="00671F1D" w:rsidRPr="00B87A6F" w:rsidRDefault="00671F1D">
            <w:pPr>
              <w:spacing w:after="120"/>
              <w:ind w:left="360"/>
            </w:pPr>
            <w:r w:rsidRPr="00B87A6F">
              <w:rPr>
                <w:i/>
              </w:rPr>
              <w:t>No licensing, legislative or certification requirements apply to this unit at the time of publication.</w:t>
            </w:r>
          </w:p>
        </w:tc>
      </w:tr>
      <w:tr w:rsidR="00671F1D" w:rsidRPr="00B87A6F" w14:paraId="02D75FB6" w14:textId="77777777" w:rsidTr="0098099E">
        <w:trPr>
          <w:trHeight w:val="755"/>
        </w:trPr>
        <w:tc>
          <w:tcPr>
            <w:tcW w:w="2835"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0A426FC2" w14:textId="77777777" w:rsidR="00671F1D" w:rsidRPr="00B87A6F" w:rsidRDefault="00671F1D">
            <w:pPr>
              <w:spacing w:after="120"/>
            </w:pPr>
            <w:r w:rsidRPr="00B87A6F">
              <w:rPr>
                <w:b/>
              </w:rPr>
              <w:t>Pre-requisite unit</w:t>
            </w:r>
          </w:p>
          <w:p w14:paraId="31C61EF3" w14:textId="77777777" w:rsidR="00671F1D" w:rsidRPr="00B87A6F" w:rsidRDefault="00671F1D" w:rsidP="0098099E">
            <w:pPr>
              <w:spacing w:after="80"/>
            </w:pPr>
            <w:r w:rsidRPr="00B87A6F">
              <w:rPr>
                <w:i/>
              </w:rPr>
              <w:t>Optional field</w:t>
            </w:r>
          </w:p>
        </w:tc>
        <w:tc>
          <w:tcPr>
            <w:tcW w:w="6794"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189E0FF8" w14:textId="77777777" w:rsidR="00671F1D" w:rsidRPr="00B87A6F" w:rsidRDefault="00671F1D" w:rsidP="0098099E">
            <w:pPr>
              <w:spacing w:after="80"/>
            </w:pPr>
            <w:r w:rsidRPr="00B87A6F">
              <w:t>List any unit(s) in which the candidate must be deemed competent prior to the determination of competency in this unit.</w:t>
            </w:r>
          </w:p>
        </w:tc>
      </w:tr>
      <w:tr w:rsidR="00671F1D" w:rsidRPr="00B87A6F" w14:paraId="5D243CBA" w14:textId="77777777" w:rsidTr="003D57FD">
        <w:trPr>
          <w:trHeight w:val="530"/>
        </w:trPr>
        <w:tc>
          <w:tcPr>
            <w:tcW w:w="2835"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1B7F6897" w14:textId="77777777" w:rsidR="00671F1D" w:rsidRPr="00B87A6F" w:rsidRDefault="00671F1D">
            <w:pPr>
              <w:spacing w:after="120"/>
            </w:pPr>
            <w:r w:rsidRPr="00B87A6F">
              <w:rPr>
                <w:b/>
              </w:rPr>
              <w:t>Competency field</w:t>
            </w:r>
          </w:p>
          <w:p w14:paraId="01DC276D" w14:textId="77777777" w:rsidR="00671F1D" w:rsidRPr="00B87A6F" w:rsidRDefault="00671F1D" w:rsidP="0098099E">
            <w:pPr>
              <w:spacing w:after="80"/>
            </w:pPr>
            <w:r w:rsidRPr="00B87A6F">
              <w:rPr>
                <w:i/>
              </w:rPr>
              <w:t>Optional field</w:t>
            </w:r>
          </w:p>
        </w:tc>
        <w:tc>
          <w:tcPr>
            <w:tcW w:w="6794"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75E13E69" w14:textId="77777777" w:rsidR="00671F1D" w:rsidRPr="00B87A6F" w:rsidRDefault="00671F1D">
            <w:pPr>
              <w:spacing w:after="120"/>
            </w:pPr>
            <w:r w:rsidRPr="00B87A6F">
              <w:t>Used only when the Training Package developer wishes to categorise a set of units within a Training Package in relation to a type of work.</w:t>
            </w:r>
          </w:p>
        </w:tc>
      </w:tr>
      <w:tr w:rsidR="00671F1D" w:rsidRPr="00B87A6F" w14:paraId="17F1AE23" w14:textId="77777777" w:rsidTr="0098099E">
        <w:trPr>
          <w:trHeight w:val="725"/>
        </w:trPr>
        <w:tc>
          <w:tcPr>
            <w:tcW w:w="2835"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523AA2C8" w14:textId="77777777" w:rsidR="00671F1D" w:rsidRPr="00B87A6F" w:rsidRDefault="00671F1D">
            <w:pPr>
              <w:spacing w:after="120"/>
            </w:pPr>
            <w:r w:rsidRPr="00B87A6F">
              <w:rPr>
                <w:b/>
              </w:rPr>
              <w:t>Unit sector</w:t>
            </w:r>
          </w:p>
          <w:p w14:paraId="2E83AC1F" w14:textId="77777777" w:rsidR="00671F1D" w:rsidRPr="00B87A6F" w:rsidRDefault="00671F1D" w:rsidP="0098099E">
            <w:pPr>
              <w:spacing w:after="80"/>
            </w:pPr>
            <w:r w:rsidRPr="00B87A6F">
              <w:rPr>
                <w:i/>
              </w:rPr>
              <w:t>Optional field</w:t>
            </w:r>
          </w:p>
        </w:tc>
        <w:tc>
          <w:tcPr>
            <w:tcW w:w="6794"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0C6EF675" w14:textId="77777777" w:rsidR="00671F1D" w:rsidRPr="00B87A6F" w:rsidRDefault="00671F1D">
            <w:pPr>
              <w:spacing w:after="120"/>
            </w:pPr>
            <w:r w:rsidRPr="00B87A6F">
              <w:t>Used only when the Training Package developer wishes to categorise a set of units within a Training Package in relation to an industry sector.</w:t>
            </w:r>
          </w:p>
        </w:tc>
      </w:tr>
      <w:tr w:rsidR="00671F1D" w:rsidRPr="00B87A6F" w14:paraId="6C2A2435" w14:textId="77777777" w:rsidTr="003D57FD">
        <w:trPr>
          <w:trHeight w:val="500"/>
        </w:trPr>
        <w:tc>
          <w:tcPr>
            <w:tcW w:w="2835"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2DB24111" w14:textId="77777777" w:rsidR="00671F1D" w:rsidRPr="00B87A6F" w:rsidRDefault="00671F1D">
            <w:pPr>
              <w:spacing w:after="120"/>
            </w:pPr>
            <w:r w:rsidRPr="00B87A6F">
              <w:rPr>
                <w:b/>
              </w:rPr>
              <w:t>Elements</w:t>
            </w:r>
          </w:p>
          <w:p w14:paraId="2A77068A" w14:textId="77777777" w:rsidR="00671F1D" w:rsidRPr="00B87A6F" w:rsidRDefault="00671F1D">
            <w:pPr>
              <w:spacing w:after="120"/>
            </w:pPr>
            <w:r w:rsidRPr="00B87A6F">
              <w:rPr>
                <w:i/>
              </w:rPr>
              <w:t>Mandatory field</w:t>
            </w:r>
          </w:p>
        </w:tc>
        <w:tc>
          <w:tcPr>
            <w:tcW w:w="6794"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33429C0C" w14:textId="77777777" w:rsidR="00671F1D" w:rsidRPr="00B87A6F" w:rsidRDefault="00671F1D">
            <w:pPr>
              <w:spacing w:after="120"/>
            </w:pPr>
            <w:r w:rsidRPr="00B87A6F">
              <w:rPr>
                <w:b/>
              </w:rPr>
              <w:t>Performance criteria</w:t>
            </w:r>
          </w:p>
          <w:p w14:paraId="1D694FE1" w14:textId="77777777" w:rsidR="00671F1D" w:rsidRPr="00B87A6F" w:rsidRDefault="00671F1D">
            <w:pPr>
              <w:spacing w:after="120"/>
            </w:pPr>
            <w:r w:rsidRPr="00B87A6F">
              <w:rPr>
                <w:i/>
              </w:rPr>
              <w:t>Mandatory field</w:t>
            </w:r>
          </w:p>
        </w:tc>
      </w:tr>
      <w:tr w:rsidR="00671F1D" w:rsidRPr="00B87A6F" w14:paraId="5DCE9AA3" w14:textId="77777777" w:rsidTr="003D57FD">
        <w:trPr>
          <w:trHeight w:val="530"/>
        </w:trPr>
        <w:tc>
          <w:tcPr>
            <w:tcW w:w="2835"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27BBEB4F" w14:textId="68583F0F" w:rsidR="00816E6B" w:rsidRPr="00B87A6F" w:rsidRDefault="00671F1D">
            <w:pPr>
              <w:spacing w:after="120"/>
            </w:pPr>
            <w:r w:rsidRPr="00B87A6F">
              <w:t>Elements describe the essential outcomes.</w:t>
            </w:r>
          </w:p>
        </w:tc>
        <w:tc>
          <w:tcPr>
            <w:tcW w:w="6794"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6F3EF875" w14:textId="49247C26" w:rsidR="00816E6B" w:rsidRPr="00B87A6F" w:rsidRDefault="00671F1D" w:rsidP="0098099E">
            <w:pPr>
              <w:spacing w:after="80"/>
            </w:pPr>
            <w:r w:rsidRPr="00B87A6F">
              <w:t xml:space="preserve">Performance criteria describe the performance needed to demonstrate achievement of the element. </w:t>
            </w:r>
            <w:r w:rsidR="00816E6B">
              <w:t>Required knowledge</w:t>
            </w:r>
            <w:r w:rsidR="00E545AA">
              <w:t xml:space="preserve">, skills and application </w:t>
            </w:r>
            <w:r w:rsidR="00E545AA" w:rsidRPr="00791DA3">
              <w:t>should</w:t>
            </w:r>
            <w:r w:rsidR="00E545AA">
              <w:t xml:space="preserve"> be considered and clearly articulated.</w:t>
            </w:r>
          </w:p>
        </w:tc>
      </w:tr>
      <w:tr w:rsidR="00671F1D" w:rsidRPr="00B87A6F" w14:paraId="10D8833A" w14:textId="77777777" w:rsidTr="003D57FD">
        <w:trPr>
          <w:trHeight w:val="113"/>
        </w:trPr>
        <w:tc>
          <w:tcPr>
            <w:tcW w:w="2835"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5A0F3C0D" w14:textId="77777777" w:rsidR="00671F1D" w:rsidRPr="00B87A6F" w:rsidRDefault="00671F1D">
            <w:pPr>
              <w:spacing w:after="120"/>
            </w:pPr>
            <w:r w:rsidRPr="00B87A6F">
              <w:t>1. Elements describe actions or outcomes that are demonstrable and assessable.</w:t>
            </w:r>
          </w:p>
        </w:tc>
        <w:tc>
          <w:tcPr>
            <w:tcW w:w="6794"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157F9A96" w14:textId="77777777" w:rsidR="00671F1D" w:rsidRPr="00B87A6F" w:rsidRDefault="00671F1D" w:rsidP="0098099E">
            <w:pPr>
              <w:spacing w:after="80"/>
            </w:pPr>
            <w:r w:rsidRPr="00B87A6F">
              <w:t>1.1 Performance criteria clearly relate to the element.</w:t>
            </w:r>
          </w:p>
          <w:p w14:paraId="5B5A3A7E" w14:textId="77777777" w:rsidR="00671F1D" w:rsidRPr="00B87A6F" w:rsidRDefault="00671F1D" w:rsidP="0098099E">
            <w:pPr>
              <w:spacing w:after="80"/>
            </w:pPr>
            <w:r w:rsidRPr="00B87A6F">
              <w:t>1.2 They are expressed as a standard.</w:t>
            </w:r>
          </w:p>
          <w:p w14:paraId="2F82D0FC" w14:textId="77777777" w:rsidR="00671F1D" w:rsidRPr="00B87A6F" w:rsidRDefault="00671F1D" w:rsidP="0098099E">
            <w:pPr>
              <w:spacing w:after="80"/>
            </w:pPr>
            <w:r w:rsidRPr="00B87A6F">
              <w:t>1.3 They specify the required performance in relevant tasks, roles, and skills.</w:t>
            </w:r>
          </w:p>
          <w:p w14:paraId="48982BE3" w14:textId="77777777" w:rsidR="00671F1D" w:rsidRPr="00B87A6F" w:rsidRDefault="00671F1D" w:rsidP="0098099E">
            <w:pPr>
              <w:spacing w:after="80"/>
            </w:pPr>
            <w:r w:rsidRPr="00B87A6F">
              <w:lastRenderedPageBreak/>
              <w:t>1.4 They reflect the applied knowledge that enables competent performance.</w:t>
            </w:r>
          </w:p>
        </w:tc>
      </w:tr>
      <w:tr w:rsidR="00671F1D" w:rsidRPr="00B87A6F" w14:paraId="5C8033EE" w14:textId="77777777" w:rsidTr="0098099E">
        <w:trPr>
          <w:trHeight w:val="1343"/>
        </w:trPr>
        <w:tc>
          <w:tcPr>
            <w:tcW w:w="9629" w:type="dxa"/>
            <w:gridSpan w:val="2"/>
            <w:tcBorders>
              <w:top w:val="single" w:sz="4" w:space="0" w:color="181717"/>
              <w:left w:val="single" w:sz="4" w:space="0" w:color="181717"/>
              <w:bottom w:val="single" w:sz="4" w:space="0" w:color="181717"/>
              <w:right w:val="single" w:sz="4" w:space="0" w:color="181717"/>
            </w:tcBorders>
            <w:shd w:val="clear" w:color="auto" w:fill="auto"/>
            <w:hideMark/>
          </w:tcPr>
          <w:p w14:paraId="5D2F00CA" w14:textId="77777777" w:rsidR="00671F1D" w:rsidRPr="003D57FD" w:rsidRDefault="00671F1D">
            <w:pPr>
              <w:spacing w:after="120"/>
            </w:pPr>
            <w:r w:rsidRPr="003D57FD">
              <w:rPr>
                <w:b/>
              </w:rPr>
              <w:lastRenderedPageBreak/>
              <w:t>Foundation skills</w:t>
            </w:r>
          </w:p>
          <w:p w14:paraId="6F3E327A" w14:textId="23767D93" w:rsidR="00671F1D" w:rsidRPr="003D57FD" w:rsidRDefault="00E545AA">
            <w:pPr>
              <w:spacing w:after="120"/>
              <w:rPr>
                <w:i/>
              </w:rPr>
            </w:pPr>
            <w:r w:rsidRPr="003D57FD">
              <w:rPr>
                <w:i/>
              </w:rPr>
              <w:t xml:space="preserve">Optional </w:t>
            </w:r>
            <w:r w:rsidR="00671F1D" w:rsidRPr="003D57FD">
              <w:rPr>
                <w:i/>
              </w:rPr>
              <w:t>field</w:t>
            </w:r>
          </w:p>
          <w:p w14:paraId="61FA5AF4" w14:textId="2AF0C5B9" w:rsidR="00671F1D" w:rsidRPr="00B87A6F" w:rsidRDefault="006D38E2" w:rsidP="0098099E">
            <w:pPr>
              <w:spacing w:after="80"/>
            </w:pPr>
            <w:r w:rsidRPr="003D57FD">
              <w:t>Where a unit of competency is a standalone unit or has high delivery as a single unit (e.g. First Aid), Jobs and Skills Councils may use this field to describe foundation skills that are essential to performance.</w:t>
            </w:r>
          </w:p>
        </w:tc>
      </w:tr>
      <w:tr w:rsidR="00671F1D" w:rsidRPr="00B87A6F" w14:paraId="30827498" w14:textId="77777777" w:rsidTr="0098099E">
        <w:trPr>
          <w:trHeight w:val="1975"/>
        </w:trPr>
        <w:tc>
          <w:tcPr>
            <w:tcW w:w="9629" w:type="dxa"/>
            <w:gridSpan w:val="2"/>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3D5523E0" w14:textId="77777777" w:rsidR="00671F1D" w:rsidRPr="00B87A6F" w:rsidRDefault="00671F1D">
            <w:pPr>
              <w:spacing w:after="120"/>
            </w:pPr>
            <w:r w:rsidRPr="00B87A6F">
              <w:rPr>
                <w:b/>
              </w:rPr>
              <w:t>Range of conditions</w:t>
            </w:r>
          </w:p>
          <w:p w14:paraId="064E303B" w14:textId="77777777" w:rsidR="00671F1D" w:rsidRPr="00B87A6F" w:rsidRDefault="00671F1D">
            <w:pPr>
              <w:spacing w:after="120"/>
            </w:pPr>
            <w:r w:rsidRPr="00B87A6F">
              <w:rPr>
                <w:i/>
              </w:rPr>
              <w:t>Optional field</w:t>
            </w:r>
          </w:p>
          <w:p w14:paraId="1FE85E9D" w14:textId="06C458EB" w:rsidR="00671F1D" w:rsidRPr="00B87A6F" w:rsidRDefault="00671F1D" w:rsidP="0098099E">
            <w:pPr>
              <w:spacing w:after="80"/>
            </w:pPr>
            <w:r w:rsidRPr="00B87A6F">
              <w:t>Specifies different work environments and conditions that may affect performance. Essential operating conditions that may be present (depending on the work situation, needs of the candidate, accessibility of the item, and local industry and regional contexts) are included.</w:t>
            </w:r>
            <w:r w:rsidR="00601213">
              <w:t xml:space="preserve"> </w:t>
            </w:r>
            <w:r w:rsidRPr="00B87A6F">
              <w:t>Range is restricted to essential operating conditions and any other variables essential to the work environment.</w:t>
            </w:r>
          </w:p>
        </w:tc>
      </w:tr>
      <w:tr w:rsidR="0038661B" w:rsidRPr="00B8309D" w14:paraId="254B374E" w14:textId="77777777" w:rsidTr="0098099E">
        <w:tblPrEx>
          <w:tblCellMar>
            <w:right w:w="115" w:type="dxa"/>
          </w:tblCellMar>
        </w:tblPrEx>
        <w:trPr>
          <w:trHeight w:val="248"/>
        </w:trPr>
        <w:tc>
          <w:tcPr>
            <w:tcW w:w="9629" w:type="dxa"/>
            <w:gridSpan w:val="2"/>
            <w:tcBorders>
              <w:top w:val="single" w:sz="4" w:space="0" w:color="181717"/>
              <w:left w:val="single" w:sz="4" w:space="0" w:color="181717"/>
              <w:bottom w:val="single" w:sz="4" w:space="0" w:color="181717"/>
              <w:right w:val="single" w:sz="4" w:space="0" w:color="181717"/>
            </w:tcBorders>
            <w:shd w:val="clear" w:color="auto" w:fill="D9D9D9" w:themeFill="background1" w:themeFillShade="D9"/>
          </w:tcPr>
          <w:p w14:paraId="75785B15" w14:textId="77777777" w:rsidR="0038661B" w:rsidRPr="00B8309D" w:rsidRDefault="0038661B" w:rsidP="0098099E">
            <w:pPr>
              <w:spacing w:after="80"/>
              <w:jc w:val="center"/>
            </w:pPr>
            <w:r w:rsidRPr="001670B4">
              <w:rPr>
                <w:b/>
                <w:bCs/>
              </w:rPr>
              <w:t>Assessment Requirements</w:t>
            </w:r>
          </w:p>
        </w:tc>
      </w:tr>
      <w:tr w:rsidR="00135A77" w:rsidRPr="00B8309D" w14:paraId="122FD493" w14:textId="77777777" w:rsidTr="0098099E">
        <w:tblPrEx>
          <w:tblCellMar>
            <w:right w:w="115" w:type="dxa"/>
          </w:tblCellMar>
        </w:tblPrEx>
        <w:trPr>
          <w:trHeight w:val="895"/>
        </w:trPr>
        <w:tc>
          <w:tcPr>
            <w:tcW w:w="2835"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4668B1EC" w14:textId="77777777" w:rsidR="00135A77" w:rsidRPr="00B8309D" w:rsidRDefault="00135A77" w:rsidP="00C86CC1">
            <w:pPr>
              <w:spacing w:after="120"/>
            </w:pPr>
            <w:r w:rsidRPr="00B8309D">
              <w:rPr>
                <w:b/>
              </w:rPr>
              <w:t>Performance evidence</w:t>
            </w:r>
          </w:p>
          <w:p w14:paraId="397E7C7B" w14:textId="77777777" w:rsidR="00135A77" w:rsidRPr="00B8309D" w:rsidRDefault="00135A77" w:rsidP="00C86CC1">
            <w:pPr>
              <w:spacing w:after="120"/>
            </w:pPr>
            <w:r w:rsidRPr="00B8309D">
              <w:rPr>
                <w:i/>
              </w:rPr>
              <w:t>Mandatory field</w:t>
            </w:r>
          </w:p>
        </w:tc>
        <w:tc>
          <w:tcPr>
            <w:tcW w:w="6794"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447A5B0B" w14:textId="77777777" w:rsidR="00135A77" w:rsidRPr="00B8309D" w:rsidRDefault="00135A77" w:rsidP="0098099E">
            <w:pPr>
              <w:numPr>
                <w:ilvl w:val="0"/>
                <w:numId w:val="13"/>
              </w:numPr>
              <w:spacing w:after="80"/>
              <w:ind w:left="357"/>
            </w:pPr>
            <w:r w:rsidRPr="00B8309D">
              <w:t>specifies the required product and process evidence.</w:t>
            </w:r>
          </w:p>
          <w:p w14:paraId="25037F1A" w14:textId="77777777" w:rsidR="00135A77" w:rsidRPr="00B8309D" w:rsidRDefault="00135A77" w:rsidP="0098099E">
            <w:pPr>
              <w:numPr>
                <w:ilvl w:val="0"/>
                <w:numId w:val="13"/>
              </w:numPr>
              <w:spacing w:after="80"/>
              <w:ind w:left="357"/>
            </w:pPr>
            <w:r w:rsidRPr="00B8309D">
              <w:t>specifies the relationship between the product and process evidence and the performance criteria.</w:t>
            </w:r>
          </w:p>
        </w:tc>
      </w:tr>
      <w:tr w:rsidR="00135A77" w:rsidRPr="00B8309D" w14:paraId="07B2596D" w14:textId="77777777" w:rsidTr="0098099E">
        <w:tblPrEx>
          <w:tblCellMar>
            <w:right w:w="115" w:type="dxa"/>
          </w:tblCellMar>
        </w:tblPrEx>
        <w:trPr>
          <w:trHeight w:val="2230"/>
        </w:trPr>
        <w:tc>
          <w:tcPr>
            <w:tcW w:w="2835"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188BD5BE" w14:textId="77777777" w:rsidR="00135A77" w:rsidRPr="00B8309D" w:rsidRDefault="00135A77" w:rsidP="00C86CC1">
            <w:pPr>
              <w:spacing w:after="120"/>
            </w:pPr>
            <w:r w:rsidRPr="00B8309D">
              <w:rPr>
                <w:b/>
              </w:rPr>
              <w:t>Knowledge evidence</w:t>
            </w:r>
          </w:p>
          <w:p w14:paraId="4793A3AE" w14:textId="77777777" w:rsidR="00135A77" w:rsidRPr="00B8309D" w:rsidRDefault="00135A77" w:rsidP="00C86CC1">
            <w:pPr>
              <w:spacing w:after="120"/>
            </w:pPr>
            <w:r w:rsidRPr="00B8309D">
              <w:rPr>
                <w:i/>
              </w:rPr>
              <w:t>Mandatory field</w:t>
            </w:r>
          </w:p>
        </w:tc>
        <w:tc>
          <w:tcPr>
            <w:tcW w:w="6794"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05FB12E5" w14:textId="77777777" w:rsidR="00135A77" w:rsidRPr="00B8309D" w:rsidRDefault="00135A77" w:rsidP="0098099E">
            <w:pPr>
              <w:numPr>
                <w:ilvl w:val="0"/>
                <w:numId w:val="13"/>
              </w:numPr>
              <w:spacing w:after="80"/>
              <w:ind w:left="357"/>
            </w:pPr>
            <w:r w:rsidRPr="00B8309D">
              <w:t xml:space="preserve">specifies what the individual must know in order to safely and effectively perform the work task described in the unit of competency. </w:t>
            </w:r>
          </w:p>
          <w:p w14:paraId="0C109603" w14:textId="77777777" w:rsidR="00135A77" w:rsidRPr="00B8309D" w:rsidRDefault="00135A77" w:rsidP="0098099E">
            <w:pPr>
              <w:numPr>
                <w:ilvl w:val="0"/>
                <w:numId w:val="13"/>
              </w:numPr>
              <w:spacing w:after="80"/>
              <w:ind w:left="357"/>
            </w:pPr>
            <w:r w:rsidRPr="00B8309D">
              <w:t>relates directly to the performance criteria and/or range of conditions.</w:t>
            </w:r>
          </w:p>
          <w:p w14:paraId="7357BB1E" w14:textId="77777777" w:rsidR="00135A77" w:rsidRPr="00B8309D" w:rsidRDefault="00135A77" w:rsidP="0098099E">
            <w:pPr>
              <w:numPr>
                <w:ilvl w:val="0"/>
                <w:numId w:val="13"/>
              </w:numPr>
              <w:spacing w:after="80"/>
              <w:ind w:left="357"/>
            </w:pPr>
            <w:r w:rsidRPr="00B8309D">
              <w:t xml:space="preserve">indicates the type and depth of knowledge required to meet the demands of the unit of competency. </w:t>
            </w:r>
          </w:p>
        </w:tc>
      </w:tr>
      <w:tr w:rsidR="00135A77" w:rsidRPr="00B8309D" w14:paraId="36152FD9" w14:textId="77777777" w:rsidTr="003D57FD">
        <w:tblPrEx>
          <w:tblCellMar>
            <w:right w:w="115" w:type="dxa"/>
          </w:tblCellMar>
        </w:tblPrEx>
        <w:trPr>
          <w:trHeight w:val="1857"/>
        </w:trPr>
        <w:tc>
          <w:tcPr>
            <w:tcW w:w="2835"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2A2C2E99" w14:textId="77777777" w:rsidR="00135A77" w:rsidRPr="00B8309D" w:rsidRDefault="00135A77" w:rsidP="00C86CC1">
            <w:pPr>
              <w:spacing w:after="120"/>
            </w:pPr>
            <w:r w:rsidRPr="00B8309D">
              <w:rPr>
                <w:b/>
              </w:rPr>
              <w:t>Assessment conditions</w:t>
            </w:r>
          </w:p>
          <w:p w14:paraId="7C047A92" w14:textId="77777777" w:rsidR="00135A77" w:rsidRPr="00B8309D" w:rsidRDefault="00135A77" w:rsidP="00C86CC1">
            <w:pPr>
              <w:spacing w:after="120"/>
            </w:pPr>
            <w:r w:rsidRPr="00B8309D">
              <w:rPr>
                <w:i/>
              </w:rPr>
              <w:t>Mandatory field</w:t>
            </w:r>
          </w:p>
        </w:tc>
        <w:tc>
          <w:tcPr>
            <w:tcW w:w="6794"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52DF2ED2" w14:textId="77777777" w:rsidR="00135A77" w:rsidRPr="00B8309D" w:rsidRDefault="00135A77" w:rsidP="0098099E">
            <w:pPr>
              <w:numPr>
                <w:ilvl w:val="0"/>
                <w:numId w:val="13"/>
              </w:numPr>
              <w:spacing w:after="80"/>
              <w:ind w:left="357"/>
            </w:pPr>
            <w:r w:rsidRPr="00B8309D">
              <w:t>stipulates any mandatory conditions for assessment.</w:t>
            </w:r>
          </w:p>
          <w:p w14:paraId="57140AD3" w14:textId="5FFEB48F" w:rsidR="00135A77" w:rsidRPr="00B8309D" w:rsidRDefault="00135A77" w:rsidP="0098099E">
            <w:pPr>
              <w:numPr>
                <w:ilvl w:val="0"/>
                <w:numId w:val="13"/>
              </w:numPr>
              <w:spacing w:after="80"/>
              <w:ind w:left="357"/>
            </w:pPr>
            <w:r w:rsidRPr="00B8309D">
              <w:t>specifies the conditions under which evidence for assessment must be gathered</w:t>
            </w:r>
            <w:r>
              <w:t xml:space="preserve">. </w:t>
            </w:r>
          </w:p>
          <w:p w14:paraId="759DF2C8" w14:textId="250D28D9" w:rsidR="00562F15" w:rsidRDefault="00135A77" w:rsidP="0098099E">
            <w:pPr>
              <w:numPr>
                <w:ilvl w:val="0"/>
                <w:numId w:val="13"/>
              </w:numPr>
              <w:spacing w:after="80"/>
              <w:ind w:left="357"/>
            </w:pPr>
            <w:r w:rsidRPr="00B8309D">
              <w:t>specifies assessor requirements, including any details related to qualifications, experience and industry currency</w:t>
            </w:r>
            <w:r w:rsidR="00081CA7">
              <w:t>.</w:t>
            </w:r>
          </w:p>
          <w:p w14:paraId="17F3E166" w14:textId="08F7280E" w:rsidR="00135A77" w:rsidRDefault="00562F15" w:rsidP="0098099E">
            <w:pPr>
              <w:numPr>
                <w:ilvl w:val="0"/>
                <w:numId w:val="13"/>
              </w:numPr>
              <w:spacing w:after="80"/>
              <w:ind w:left="351" w:hanging="357"/>
              <w:contextualSpacing/>
            </w:pPr>
            <w:r>
              <w:t>stipulates any mandatory workplace requirements</w:t>
            </w:r>
            <w:r w:rsidR="00CA2FFC">
              <w:t>. Where no requirements exist, insert:</w:t>
            </w:r>
          </w:p>
          <w:p w14:paraId="36F02701" w14:textId="4848EBE4" w:rsidR="00200C26" w:rsidRPr="00CA2FFC" w:rsidRDefault="00200C26" w:rsidP="0098099E">
            <w:pPr>
              <w:spacing w:after="80"/>
              <w:ind w:left="357"/>
              <w:rPr>
                <w:i/>
                <w:iCs/>
              </w:rPr>
            </w:pPr>
            <w:r w:rsidRPr="00CA2FFC">
              <w:rPr>
                <w:i/>
                <w:iCs/>
              </w:rPr>
              <w:t xml:space="preserve">Assessment of performance evidence may be in a workplace setting or an environment that accurately represents a real workplace. </w:t>
            </w:r>
          </w:p>
        </w:tc>
      </w:tr>
      <w:tr w:rsidR="00671F1D" w:rsidRPr="00B87A6F" w14:paraId="22139C82" w14:textId="77777777" w:rsidTr="0098099E">
        <w:trPr>
          <w:trHeight w:val="579"/>
        </w:trPr>
        <w:tc>
          <w:tcPr>
            <w:tcW w:w="2835"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17BFBC1B" w14:textId="78E78691" w:rsidR="00671F1D" w:rsidRPr="00B87A6F" w:rsidRDefault="00671F1D">
            <w:pPr>
              <w:spacing w:after="120"/>
            </w:pPr>
            <w:r w:rsidRPr="00B87A6F">
              <w:rPr>
                <w:b/>
              </w:rPr>
              <w:t>Unit mapping information</w:t>
            </w:r>
          </w:p>
          <w:p w14:paraId="31A02194" w14:textId="77777777" w:rsidR="00671F1D" w:rsidRPr="00B87A6F" w:rsidRDefault="00671F1D" w:rsidP="0098099E">
            <w:pPr>
              <w:spacing w:after="80"/>
            </w:pPr>
            <w:r w:rsidRPr="00B87A6F">
              <w:rPr>
                <w:i/>
              </w:rPr>
              <w:t>Mandatory field</w:t>
            </w:r>
          </w:p>
        </w:tc>
        <w:tc>
          <w:tcPr>
            <w:tcW w:w="6794"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6734EAB7" w14:textId="77777777" w:rsidR="00671F1D" w:rsidRPr="00B87A6F" w:rsidRDefault="00671F1D" w:rsidP="0098099E">
            <w:pPr>
              <w:spacing w:after="80"/>
            </w:pPr>
            <w:r w:rsidRPr="00B87A6F">
              <w:t>Specifies code and title of any equivalent unit of competency.</w:t>
            </w:r>
          </w:p>
          <w:p w14:paraId="2578B063" w14:textId="362361CB" w:rsidR="00671F1D" w:rsidRPr="00B87A6F" w:rsidRDefault="00671F1D" w:rsidP="0098099E">
            <w:pPr>
              <w:spacing w:after="80"/>
              <w:contextualSpacing/>
            </w:pPr>
            <w:r w:rsidRPr="00B87A6F">
              <w:t>If no equivalent insert:</w:t>
            </w:r>
            <w:r w:rsidR="003B7ED5">
              <w:t xml:space="preserve"> </w:t>
            </w:r>
            <w:r w:rsidRPr="00B87A6F">
              <w:rPr>
                <w:i/>
              </w:rPr>
              <w:t>No equivalent unit.</w:t>
            </w:r>
          </w:p>
        </w:tc>
      </w:tr>
      <w:tr w:rsidR="00671F1D" w:rsidRPr="00B87A6F" w14:paraId="64C0A3A4" w14:textId="77777777" w:rsidTr="003D57FD">
        <w:trPr>
          <w:trHeight w:val="500"/>
        </w:trPr>
        <w:tc>
          <w:tcPr>
            <w:tcW w:w="2835" w:type="dxa"/>
            <w:tcBorders>
              <w:top w:val="single" w:sz="4" w:space="0" w:color="181717"/>
              <w:left w:val="single" w:sz="4" w:space="0" w:color="181717"/>
              <w:bottom w:val="single" w:sz="4" w:space="0" w:color="auto"/>
              <w:right w:val="single" w:sz="4" w:space="0" w:color="181717"/>
            </w:tcBorders>
            <w:shd w:val="clear" w:color="auto" w:fill="D9D9D9" w:themeFill="background1" w:themeFillShade="D9"/>
            <w:hideMark/>
          </w:tcPr>
          <w:p w14:paraId="6567F932" w14:textId="77777777" w:rsidR="00671F1D" w:rsidRPr="00B87A6F" w:rsidRDefault="00671F1D">
            <w:pPr>
              <w:spacing w:after="120"/>
            </w:pPr>
            <w:r w:rsidRPr="00B87A6F">
              <w:rPr>
                <w:b/>
              </w:rPr>
              <w:t>Links</w:t>
            </w:r>
          </w:p>
          <w:p w14:paraId="60CFE86D" w14:textId="77777777" w:rsidR="00671F1D" w:rsidRPr="00B87A6F" w:rsidRDefault="00671F1D">
            <w:pPr>
              <w:spacing w:after="120"/>
            </w:pPr>
            <w:r w:rsidRPr="00B87A6F">
              <w:rPr>
                <w:i/>
              </w:rPr>
              <w:t>Mandatory field</w:t>
            </w:r>
          </w:p>
        </w:tc>
        <w:tc>
          <w:tcPr>
            <w:tcW w:w="6794" w:type="dxa"/>
            <w:tcBorders>
              <w:top w:val="single" w:sz="4" w:space="0" w:color="181717"/>
              <w:left w:val="single" w:sz="4" w:space="0" w:color="181717"/>
              <w:bottom w:val="single" w:sz="4" w:space="0" w:color="auto"/>
              <w:right w:val="single" w:sz="4" w:space="0" w:color="181717"/>
            </w:tcBorders>
            <w:shd w:val="clear" w:color="auto" w:fill="D9D9D9" w:themeFill="background1" w:themeFillShade="D9"/>
            <w:hideMark/>
          </w:tcPr>
          <w:p w14:paraId="231481B4" w14:textId="77777777" w:rsidR="00671F1D" w:rsidRPr="00B87A6F" w:rsidRDefault="00671F1D">
            <w:pPr>
              <w:spacing w:after="120"/>
            </w:pPr>
            <w:r w:rsidRPr="00B87A6F">
              <w:t>Link to Companion Volume Implementation Guide.</w:t>
            </w:r>
          </w:p>
        </w:tc>
      </w:tr>
      <w:tr w:rsidR="00671F1D" w:rsidRPr="00B87A6F" w14:paraId="7809FC90" w14:textId="77777777" w:rsidTr="003D57FD">
        <w:trPr>
          <w:trHeight w:val="294"/>
        </w:trPr>
        <w:tc>
          <w:tcPr>
            <w:tcW w:w="9629" w:type="dxa"/>
            <w:gridSpan w:val="2"/>
            <w:tcBorders>
              <w:top w:val="single" w:sz="4" w:space="0" w:color="auto"/>
            </w:tcBorders>
            <w:shd w:val="clear" w:color="auto" w:fill="FFFFFF" w:themeFill="background1"/>
          </w:tcPr>
          <w:p w14:paraId="4D52AED5" w14:textId="77777777" w:rsidR="00671F1D" w:rsidRPr="008B0733" w:rsidRDefault="00671F1D">
            <w:pPr>
              <w:rPr>
                <w:sz w:val="21"/>
                <w:szCs w:val="21"/>
              </w:rPr>
            </w:pPr>
            <w:r w:rsidRPr="008E5A9C">
              <w:rPr>
                <w:i/>
                <w:sz w:val="21"/>
                <w:szCs w:val="21"/>
              </w:rPr>
              <w:t xml:space="preserve">Mandatory </w:t>
            </w:r>
            <w:r>
              <w:rPr>
                <w:i/>
                <w:sz w:val="21"/>
                <w:szCs w:val="21"/>
              </w:rPr>
              <w:t>f</w:t>
            </w:r>
            <w:r w:rsidRPr="008E5A9C">
              <w:rPr>
                <w:i/>
                <w:sz w:val="21"/>
                <w:szCs w:val="21"/>
              </w:rPr>
              <w:t xml:space="preserve">ields are </w:t>
            </w:r>
            <w:r>
              <w:rPr>
                <w:i/>
                <w:sz w:val="21"/>
                <w:szCs w:val="21"/>
              </w:rPr>
              <w:t>h</w:t>
            </w:r>
            <w:r w:rsidRPr="008E5A9C">
              <w:rPr>
                <w:i/>
                <w:sz w:val="21"/>
                <w:szCs w:val="21"/>
              </w:rPr>
              <w:t xml:space="preserve">ighlighted   </w:t>
            </w:r>
            <w:r w:rsidRPr="008E5A9C">
              <w:rPr>
                <w:noProof/>
                <w:sz w:val="21"/>
                <w:szCs w:val="21"/>
              </w:rPr>
              <mc:AlternateContent>
                <mc:Choice Requires="wpg">
                  <w:drawing>
                    <wp:inline distT="0" distB="0" distL="0" distR="0" wp14:anchorId="5FC665F4" wp14:editId="59422944">
                      <wp:extent cx="102235" cy="102235"/>
                      <wp:effectExtent l="0" t="0" r="12065" b="12065"/>
                      <wp:docPr id="1908416320" name="Group 1908416320"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235" cy="102235"/>
                                <a:chOff x="0" y="0"/>
                                <a:chExt cx="102197" cy="102197"/>
                              </a:xfrm>
                              <a:solidFill>
                                <a:schemeClr val="bg1">
                                  <a:lumMod val="95000"/>
                                </a:schemeClr>
                              </a:solidFill>
                            </wpg:grpSpPr>
                            <wps:wsp>
                              <wps:cNvPr id="1472748501" name="Shape 10416"/>
                              <wps:cNvSpPr>
                                <a:spLocks/>
                              </wps:cNvSpPr>
                              <wps:spPr bwMode="auto">
                                <a:xfrm>
                                  <a:off x="0" y="0"/>
                                  <a:ext cx="102197" cy="102197"/>
                                </a:xfrm>
                                <a:custGeom>
                                  <a:avLst/>
                                  <a:gdLst>
                                    <a:gd name="T0" fmla="*/ 0 w 102197"/>
                                    <a:gd name="T1" fmla="*/ 0 h 102197"/>
                                    <a:gd name="T2" fmla="*/ 102197 w 102197"/>
                                    <a:gd name="T3" fmla="*/ 0 h 102197"/>
                                    <a:gd name="T4" fmla="*/ 102197 w 102197"/>
                                    <a:gd name="T5" fmla="*/ 102197 h 102197"/>
                                    <a:gd name="T6" fmla="*/ 0 w 102197"/>
                                    <a:gd name="T7" fmla="*/ 102197 h 102197"/>
                                    <a:gd name="T8" fmla="*/ 0 w 102197"/>
                                    <a:gd name="T9" fmla="*/ 0 h 102197"/>
                                    <a:gd name="T10" fmla="*/ 0 w 102197"/>
                                    <a:gd name="T11" fmla="*/ 0 h 102197"/>
                                    <a:gd name="T12" fmla="*/ 102197 w 102197"/>
                                    <a:gd name="T13" fmla="*/ 102197 h 102197"/>
                                  </a:gdLst>
                                  <a:ahLst/>
                                  <a:cxnLst>
                                    <a:cxn ang="0">
                                      <a:pos x="T0" y="T1"/>
                                    </a:cxn>
                                    <a:cxn ang="0">
                                      <a:pos x="T2" y="T3"/>
                                    </a:cxn>
                                    <a:cxn ang="0">
                                      <a:pos x="T4" y="T5"/>
                                    </a:cxn>
                                    <a:cxn ang="0">
                                      <a:pos x="T6" y="T7"/>
                                    </a:cxn>
                                    <a:cxn ang="0">
                                      <a:pos x="T8" y="T9"/>
                                    </a:cxn>
                                  </a:cxnLst>
                                  <a:rect l="T10" t="T11" r="T12" b="T13"/>
                                  <a:pathLst>
                                    <a:path w="102197" h="102197">
                                      <a:moveTo>
                                        <a:pt x="0" y="0"/>
                                      </a:moveTo>
                                      <a:lnTo>
                                        <a:pt x="102197" y="0"/>
                                      </a:lnTo>
                                      <a:lnTo>
                                        <a:pt x="102197" y="102197"/>
                                      </a:lnTo>
                                      <a:lnTo>
                                        <a:pt x="0" y="102197"/>
                                      </a:lnTo>
                                      <a:lnTo>
                                        <a:pt x="0" y="0"/>
                                      </a:lnTo>
                                    </a:path>
                                  </a:pathLst>
                                </a:custGeom>
                                <a:grp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73774587" name="Shape 361"/>
                              <wps:cNvSpPr>
                                <a:spLocks/>
                              </wps:cNvSpPr>
                              <wps:spPr bwMode="auto">
                                <a:xfrm>
                                  <a:off x="0" y="0"/>
                                  <a:ext cx="102197" cy="102197"/>
                                </a:xfrm>
                                <a:custGeom>
                                  <a:avLst/>
                                  <a:gdLst>
                                    <a:gd name="T0" fmla="*/ 0 w 102197"/>
                                    <a:gd name="T1" fmla="*/ 102197 h 102197"/>
                                    <a:gd name="T2" fmla="*/ 102197 w 102197"/>
                                    <a:gd name="T3" fmla="*/ 102197 h 102197"/>
                                    <a:gd name="T4" fmla="*/ 102197 w 102197"/>
                                    <a:gd name="T5" fmla="*/ 0 h 102197"/>
                                    <a:gd name="T6" fmla="*/ 0 w 102197"/>
                                    <a:gd name="T7" fmla="*/ 0 h 102197"/>
                                    <a:gd name="T8" fmla="*/ 0 w 102197"/>
                                    <a:gd name="T9" fmla="*/ 102197 h 102197"/>
                                    <a:gd name="T10" fmla="*/ 0 w 102197"/>
                                    <a:gd name="T11" fmla="*/ 0 h 102197"/>
                                    <a:gd name="T12" fmla="*/ 102197 w 102197"/>
                                    <a:gd name="T13" fmla="*/ 102197 h 102197"/>
                                  </a:gdLst>
                                  <a:ahLst/>
                                  <a:cxnLst>
                                    <a:cxn ang="0">
                                      <a:pos x="T0" y="T1"/>
                                    </a:cxn>
                                    <a:cxn ang="0">
                                      <a:pos x="T2" y="T3"/>
                                    </a:cxn>
                                    <a:cxn ang="0">
                                      <a:pos x="T4" y="T5"/>
                                    </a:cxn>
                                    <a:cxn ang="0">
                                      <a:pos x="T6" y="T7"/>
                                    </a:cxn>
                                    <a:cxn ang="0">
                                      <a:pos x="T8" y="T9"/>
                                    </a:cxn>
                                  </a:cxnLst>
                                  <a:rect l="T10" t="T11" r="T12" b="T13"/>
                                  <a:pathLst>
                                    <a:path w="102197" h="102197">
                                      <a:moveTo>
                                        <a:pt x="0" y="102197"/>
                                      </a:moveTo>
                                      <a:lnTo>
                                        <a:pt x="102197" y="102197"/>
                                      </a:lnTo>
                                      <a:lnTo>
                                        <a:pt x="102197" y="0"/>
                                      </a:lnTo>
                                      <a:lnTo>
                                        <a:pt x="0" y="0"/>
                                      </a:lnTo>
                                      <a:lnTo>
                                        <a:pt x="0" y="102197"/>
                                      </a:lnTo>
                                      <a:close/>
                                    </a:path>
                                  </a:pathLst>
                                </a:custGeom>
                                <a:solidFill>
                                  <a:schemeClr val="bg1">
                                    <a:lumMod val="85000"/>
                                  </a:schemeClr>
                                </a:solidFill>
                                <a:ln w="3175">
                                  <a:solidFill>
                                    <a:srgbClr val="181717"/>
                                  </a:solidFill>
                                  <a:miter lim="100000"/>
                                  <a:headEnd/>
                                  <a:tailEnd/>
                                </a:ln>
                              </wps:spPr>
                              <wps:bodyPr rot="0" vert="horz" wrap="square" lIns="91440" tIns="45720" rIns="91440" bIns="45720" anchor="t" anchorCtr="0" upright="1">
                                <a:noAutofit/>
                              </wps:bodyPr>
                            </wps:wsp>
                          </wpg:wgp>
                        </a:graphicData>
                      </a:graphic>
                    </wp:inline>
                  </w:drawing>
                </mc:Choice>
                <mc:Fallback>
                  <w:pict>
                    <v:group w14:anchorId="67C3135C" id="Group 1908416320" o:spid="_x0000_s1026" alt="Tick box" style="width:8.05pt;height:8.05pt;mso-position-horizontal-relative:char;mso-position-vertical-relative:line" coordsize="102197,102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">
                      <v:shape id="Shape 10416" o:spid="_x0000_s1027" style="position:absolute;width:102197;height:102197;visibility:visible;mso-wrap-style:square;v-text-anchor:top" coordsize="102197,10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" path="m,l102197,r,102197l,102197,,e" filled="f" stroked="f" strokeweight="0">
                        <v:stroke miterlimit="83231f" joinstyle="miter"/>
                        <v:path arrowok="t" o:connecttype="custom" o:connectlocs="0,0;102197,0;102197,102197;0,102197;0,0" o:connectangles="0,0,0,0,0" textboxrect="0,0,102197,102197"/>
                      </v:shape>
                      <v:shape id="Shape 361" o:spid="_x0000_s1028" style="position:absolute;width:102197;height:102197;visibility:visible;mso-wrap-style:square;v-text-anchor:top" coordsize="102197,10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" path="m,102197r102197,l102197,,,,,102197xe" fillcolor="#d8d8d8 [2732]" strokecolor="#181717" strokeweight=".25pt">
                        <v:stroke miterlimit="1" joinstyle="miter"/>
                        <v:path arrowok="t" o:connecttype="custom" o:connectlocs="0,102197;102197,102197;102197,0;0,0;0,102197" o:connectangles="0,0,0,0,0" textboxrect="0,0,102197,102197"/>
                      </v:shape>
                      <w10:anchorlock/>
                    </v:group>
                  </w:pict>
                </mc:Fallback>
              </mc:AlternateContent>
            </w:r>
          </w:p>
        </w:tc>
      </w:tr>
    </w:tbl>
    <w:p w14:paraId="541D537F" w14:textId="77777777" w:rsidR="009F7BF9" w:rsidRDefault="009F7BF9" w:rsidP="009F7BF9">
      <w:pPr>
        <w:spacing w:after="160" w:line="259" w:lineRule="auto"/>
        <w:sectPr w:rsidR="009F7BF9" w:rsidSect="009F7BF9">
          <w:headerReference w:type="default" r:id="rId36"/>
          <w:pgSz w:w="11906" w:h="16838"/>
          <w:pgMar w:top="1418" w:right="1418" w:bottom="1418" w:left="1418" w:header="0" w:footer="454" w:gutter="0"/>
          <w:cols w:space="720"/>
        </w:sectPr>
      </w:pPr>
      <w:bookmarkStart w:id="526" w:name="_Toc106961551"/>
      <w:bookmarkStart w:id="527" w:name="_Toc108622098"/>
      <w:bookmarkStart w:id="528" w:name="_Toc118806123"/>
      <w:bookmarkStart w:id="529" w:name="_Toc118901292"/>
    </w:p>
    <w:p w14:paraId="2A853AB3" w14:textId="50C42AE9" w:rsidR="00437C20" w:rsidRPr="00E579CA" w:rsidRDefault="00437C20" w:rsidP="00437C20">
      <w:pPr>
        <w:pStyle w:val="Heading1"/>
        <w:spacing w:before="0"/>
        <w:jc w:val="right"/>
        <w:rPr>
          <w:sz w:val="36"/>
          <w:szCs w:val="36"/>
        </w:rPr>
      </w:pPr>
      <w:bookmarkStart w:id="530" w:name="_Toc184658771"/>
      <w:r w:rsidRPr="00E579CA">
        <w:rPr>
          <w:sz w:val="36"/>
          <w:szCs w:val="36"/>
        </w:rPr>
        <w:lastRenderedPageBreak/>
        <w:t xml:space="preserve">APPENDIX </w:t>
      </w:r>
      <w:r w:rsidR="0060041A" w:rsidRPr="00E579CA">
        <w:rPr>
          <w:sz w:val="36"/>
          <w:szCs w:val="36"/>
        </w:rPr>
        <w:t>B</w:t>
      </w:r>
      <w:bookmarkEnd w:id="530"/>
    </w:p>
    <w:p w14:paraId="51FB33A7" w14:textId="17DB8F64" w:rsidR="009F7BF9" w:rsidRDefault="009F7BF9" w:rsidP="009F7BF9">
      <w:pPr>
        <w:pStyle w:val="Heading1"/>
        <w:spacing w:before="120"/>
      </w:pPr>
      <w:bookmarkStart w:id="531" w:name="_Toc184658772"/>
      <w:r>
        <w:t xml:space="preserve">Unit of Competency – </w:t>
      </w:r>
      <w:r w:rsidR="00133FE2">
        <w:t xml:space="preserve">Application of Skills and </w:t>
      </w:r>
      <w:r>
        <w:t>Knowledge template</w:t>
      </w:r>
      <w:bookmarkEnd w:id="531"/>
    </w:p>
    <w:tbl>
      <w:tblPr>
        <w:tblW w:w="9629" w:type="dxa"/>
        <w:tblInd w:w="137" w:type="dxa"/>
        <w:tblCellMar>
          <w:top w:w="27" w:type="dxa"/>
          <w:left w:w="80" w:type="dxa"/>
          <w:right w:w="52" w:type="dxa"/>
        </w:tblCellMar>
        <w:tblLook w:val="04A0" w:firstRow="1" w:lastRow="0" w:firstColumn="1" w:lastColumn="0" w:noHBand="0" w:noVBand="1"/>
      </w:tblPr>
      <w:tblGrid>
        <w:gridCol w:w="2835"/>
        <w:gridCol w:w="6794"/>
      </w:tblGrid>
      <w:tr w:rsidR="00682C31" w:rsidRPr="00B87A6F" w14:paraId="302124BD" w14:textId="77777777" w:rsidTr="0098099E">
        <w:trPr>
          <w:trHeight w:val="750"/>
        </w:trPr>
        <w:tc>
          <w:tcPr>
            <w:tcW w:w="2835"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2CF968C8" w14:textId="77777777" w:rsidR="00682C31" w:rsidRPr="00B87A6F" w:rsidRDefault="00682C31" w:rsidP="00C86CC1">
            <w:pPr>
              <w:spacing w:after="120"/>
            </w:pPr>
            <w:r w:rsidRPr="00B87A6F">
              <w:rPr>
                <w:b/>
              </w:rPr>
              <w:t>Unit code</w:t>
            </w:r>
          </w:p>
          <w:p w14:paraId="773595B2" w14:textId="77777777" w:rsidR="00682C31" w:rsidRPr="005B045F" w:rsidRDefault="00682C31" w:rsidP="00C86CC1">
            <w:pPr>
              <w:spacing w:after="120"/>
              <w:rPr>
                <w:i/>
                <w:iCs/>
              </w:rPr>
            </w:pPr>
            <w:r w:rsidRPr="005B045F">
              <w:rPr>
                <w:i/>
                <w:iCs/>
              </w:rPr>
              <w:t>Mandatory field</w:t>
            </w:r>
          </w:p>
        </w:tc>
        <w:tc>
          <w:tcPr>
            <w:tcW w:w="6794"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5DBCD415" w14:textId="77777777" w:rsidR="00682C31" w:rsidRPr="00B87A6F" w:rsidRDefault="00682C31" w:rsidP="0098099E">
            <w:pPr>
              <w:spacing w:after="80"/>
            </w:pPr>
            <w:r w:rsidRPr="00B87A6F">
              <w:t>The unit code contains the three alpha characters identifying the Training Package, followed by alpha and/or numeric characters. It must comply with the length specified in the AVETMIS Standard (no more than 12 characters).</w:t>
            </w:r>
          </w:p>
        </w:tc>
      </w:tr>
      <w:tr w:rsidR="00682C31" w:rsidRPr="00B87A6F" w14:paraId="12D6CDDC" w14:textId="77777777" w:rsidTr="0098099E">
        <w:trPr>
          <w:trHeight w:val="863"/>
        </w:trPr>
        <w:tc>
          <w:tcPr>
            <w:tcW w:w="2835"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028B2AD9" w14:textId="77777777" w:rsidR="00682C31" w:rsidRPr="00B87A6F" w:rsidRDefault="00682C31" w:rsidP="00C86CC1">
            <w:pPr>
              <w:spacing w:after="120"/>
            </w:pPr>
            <w:r w:rsidRPr="00B87A6F">
              <w:rPr>
                <w:b/>
              </w:rPr>
              <w:t>Unit title</w:t>
            </w:r>
          </w:p>
          <w:p w14:paraId="2FF7858C" w14:textId="77777777" w:rsidR="00682C31" w:rsidRPr="00B87A6F" w:rsidRDefault="00682C31" w:rsidP="00C86CC1">
            <w:pPr>
              <w:spacing w:after="120"/>
            </w:pPr>
            <w:r w:rsidRPr="00B87A6F">
              <w:rPr>
                <w:i/>
              </w:rPr>
              <w:t>Mandatory field</w:t>
            </w:r>
          </w:p>
        </w:tc>
        <w:tc>
          <w:tcPr>
            <w:tcW w:w="6794"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45CB26F9" w14:textId="77777777" w:rsidR="00682C31" w:rsidRPr="00B87A6F" w:rsidRDefault="00682C31" w:rsidP="0098099E">
            <w:pPr>
              <w:spacing w:after="80"/>
            </w:pPr>
            <w:r w:rsidRPr="00B87A6F">
              <w:t xml:space="preserve">The title concisely describes the unit outcome. </w:t>
            </w:r>
          </w:p>
          <w:p w14:paraId="1DA30A82" w14:textId="22A8A6BE" w:rsidR="00682C31" w:rsidRPr="00B87A6F" w:rsidRDefault="00682C31" w:rsidP="0098099E">
            <w:pPr>
              <w:spacing w:after="80"/>
            </w:pPr>
            <w:r w:rsidRPr="00B87A6F">
              <w:t>It must comply with the length specified in the AVETMIS Standard (no more than 100 characters)</w:t>
            </w:r>
            <w:r>
              <w:t>.</w:t>
            </w:r>
          </w:p>
        </w:tc>
      </w:tr>
      <w:tr w:rsidR="00682C31" w:rsidRPr="00B87A6F" w14:paraId="24D203D4" w14:textId="77777777" w:rsidTr="0098099E">
        <w:trPr>
          <w:trHeight w:val="2524"/>
        </w:trPr>
        <w:tc>
          <w:tcPr>
            <w:tcW w:w="2835"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2624CECB" w14:textId="77777777" w:rsidR="00682C31" w:rsidRDefault="00682C31" w:rsidP="00C86CC1">
            <w:pPr>
              <w:spacing w:after="120"/>
              <w:rPr>
                <w:b/>
              </w:rPr>
            </w:pPr>
            <w:r>
              <w:rPr>
                <w:b/>
              </w:rPr>
              <w:t xml:space="preserve">Unit outcomes </w:t>
            </w:r>
          </w:p>
          <w:p w14:paraId="55A41FFA" w14:textId="0A2AC719" w:rsidR="00682C31" w:rsidRPr="00B87A6F" w:rsidRDefault="00682C31" w:rsidP="00C86CC1">
            <w:pPr>
              <w:spacing w:after="120"/>
            </w:pPr>
            <w:r w:rsidRPr="00B87A6F">
              <w:rPr>
                <w:i/>
              </w:rPr>
              <w:t>Mandatory field</w:t>
            </w:r>
          </w:p>
        </w:tc>
        <w:tc>
          <w:tcPr>
            <w:tcW w:w="6794"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146B965C" w14:textId="7FD41B3D" w:rsidR="00682C31" w:rsidRDefault="00682C31" w:rsidP="00C86CC1">
            <w:pPr>
              <w:spacing w:after="120"/>
            </w:pPr>
            <w:r>
              <w:t>A high-level statement of the knowledge, skills and application of the knowledge and skills a learner will be able to demonstrate on completion of training.</w:t>
            </w:r>
          </w:p>
          <w:p w14:paraId="7E740768" w14:textId="77777777" w:rsidR="00682C31" w:rsidRPr="00B87A6F" w:rsidRDefault="00682C31" w:rsidP="00C86CC1">
            <w:pPr>
              <w:spacing w:after="120"/>
            </w:pPr>
            <w:r w:rsidRPr="00B87A6F">
              <w:t>Th</w:t>
            </w:r>
            <w:r>
              <w:t xml:space="preserve">is </w:t>
            </w:r>
            <w:r w:rsidRPr="00B87A6F">
              <w:t xml:space="preserve">section </w:t>
            </w:r>
            <w:r>
              <w:t xml:space="preserve">also </w:t>
            </w:r>
            <w:r w:rsidRPr="00B87A6F">
              <w:t xml:space="preserve">briefly describes how the unit is practically applied in the industry </w:t>
            </w:r>
            <w:r>
              <w:t xml:space="preserve">or industries </w:t>
            </w:r>
            <w:r w:rsidRPr="00B87A6F">
              <w:t xml:space="preserve">and in what context(s) the unit may be applied. </w:t>
            </w:r>
            <w:r>
              <w:t xml:space="preserve">Where the unit is primarily knowledge-based and/or focused on building foundation and employability skills to support a learner to undertake further vocational training </w:t>
            </w:r>
            <w:r w:rsidRPr="0082619A">
              <w:rPr>
                <w:b/>
                <w:bCs/>
              </w:rPr>
              <w:t>OR</w:t>
            </w:r>
            <w:r>
              <w:t xml:space="preserve"> on preparing a learner for articulation to tertiary education, this must be clearly stated.</w:t>
            </w:r>
          </w:p>
          <w:p w14:paraId="444D25A1" w14:textId="77777777" w:rsidR="00682C31" w:rsidRPr="00B87A6F" w:rsidRDefault="00682C31" w:rsidP="0098099E">
            <w:pPr>
              <w:spacing w:after="80"/>
              <w:contextualSpacing/>
            </w:pPr>
            <w:r>
              <w:t>T</w:t>
            </w:r>
            <w:r w:rsidRPr="00B87A6F">
              <w:t>he unit</w:t>
            </w:r>
            <w:r>
              <w:t>’s</w:t>
            </w:r>
            <w:r w:rsidRPr="00B87A6F">
              <w:t xml:space="preserve"> relationship to any licensing, legislative, regulatory or certification requirements</w:t>
            </w:r>
            <w:r>
              <w:t xml:space="preserve"> must be specified</w:t>
            </w:r>
            <w:r w:rsidRPr="00B87A6F">
              <w:t>. Where no requirements exist, insert:</w:t>
            </w:r>
          </w:p>
          <w:p w14:paraId="5EA96D46" w14:textId="77777777" w:rsidR="00682C31" w:rsidRPr="00B87A6F" w:rsidRDefault="00682C31" w:rsidP="00C86CC1">
            <w:pPr>
              <w:spacing w:after="120"/>
              <w:ind w:left="360"/>
            </w:pPr>
            <w:r w:rsidRPr="00B87A6F">
              <w:rPr>
                <w:i/>
              </w:rPr>
              <w:t>No licensing, legislative or certification requirements apply to this unit at the time of publication.</w:t>
            </w:r>
          </w:p>
        </w:tc>
      </w:tr>
      <w:tr w:rsidR="00682C31" w:rsidRPr="00955A91" w14:paraId="312214D1" w14:textId="77777777" w:rsidTr="0098099E">
        <w:trPr>
          <w:trHeight w:val="500"/>
        </w:trPr>
        <w:tc>
          <w:tcPr>
            <w:tcW w:w="2835"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27E996FC" w14:textId="77777777" w:rsidR="00682C31" w:rsidRPr="003D57FD" w:rsidRDefault="00682C31" w:rsidP="00C86CC1">
            <w:pPr>
              <w:spacing w:after="120"/>
              <w:rPr>
                <w:b/>
              </w:rPr>
            </w:pPr>
            <w:r w:rsidRPr="003D57FD">
              <w:rPr>
                <w:b/>
              </w:rPr>
              <w:t>Knowledge</w:t>
            </w:r>
          </w:p>
          <w:p w14:paraId="47521983" w14:textId="77777777" w:rsidR="00682C31" w:rsidRDefault="00682C31" w:rsidP="00C86CC1">
            <w:pPr>
              <w:spacing w:after="120"/>
              <w:rPr>
                <w:i/>
              </w:rPr>
            </w:pPr>
            <w:r w:rsidRPr="00773CB8">
              <w:rPr>
                <w:i/>
              </w:rPr>
              <w:t>Mandatory field</w:t>
            </w:r>
          </w:p>
          <w:p w14:paraId="33A999DF" w14:textId="77777777" w:rsidR="00682C31" w:rsidRPr="00955A91" w:rsidRDefault="00682C31" w:rsidP="00C86CC1">
            <w:pPr>
              <w:spacing w:after="120"/>
              <w:rPr>
                <w:highlight w:val="green"/>
              </w:rPr>
            </w:pPr>
          </w:p>
        </w:tc>
        <w:tc>
          <w:tcPr>
            <w:tcW w:w="6794"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tcPr>
          <w:p w14:paraId="0C80CD57" w14:textId="77777777" w:rsidR="00682C31" w:rsidRPr="00ED26AF" w:rsidRDefault="00682C31" w:rsidP="00C86CC1">
            <w:pPr>
              <w:spacing w:after="120"/>
            </w:pPr>
            <w:r w:rsidRPr="00ED26AF">
              <w:t xml:space="preserve">Describes what a </w:t>
            </w:r>
            <w:r>
              <w:t>learner</w:t>
            </w:r>
            <w:r w:rsidRPr="00ED26AF">
              <w:t xml:space="preserve"> knows and understands </w:t>
            </w:r>
            <w:r>
              <w:t xml:space="preserve">upon successful completion </w:t>
            </w:r>
            <w:r w:rsidRPr="00ED26AF">
              <w:t>and can be described in terms of depth, breadth, kinds of knowledge and complexity</w:t>
            </w:r>
            <w:r>
              <w:t>.</w:t>
            </w:r>
          </w:p>
          <w:p w14:paraId="44524777" w14:textId="77777777" w:rsidR="00682C31" w:rsidRDefault="00682C31" w:rsidP="00C86CC1">
            <w:pPr>
              <w:spacing w:after="120"/>
            </w:pPr>
            <w:r>
              <w:t>Knowledge must:</w:t>
            </w:r>
          </w:p>
          <w:p w14:paraId="238C774D" w14:textId="2AF2F9FC" w:rsidR="00682C31" w:rsidRDefault="00682C31" w:rsidP="004F22A3">
            <w:pPr>
              <w:pStyle w:val="ListParagraph"/>
              <w:numPr>
                <w:ilvl w:val="0"/>
                <w:numId w:val="29"/>
              </w:numPr>
              <w:spacing w:after="120" w:line="276" w:lineRule="auto"/>
            </w:pPr>
            <w:r>
              <w:t>Clearly relate to the unit outcome statement and required skills.</w:t>
            </w:r>
          </w:p>
          <w:p w14:paraId="5EC97AFF" w14:textId="3EA5B9AA" w:rsidR="00682C31" w:rsidRDefault="00682C31" w:rsidP="004F22A3">
            <w:pPr>
              <w:pStyle w:val="ListParagraph"/>
              <w:numPr>
                <w:ilvl w:val="0"/>
                <w:numId w:val="29"/>
              </w:numPr>
              <w:spacing w:after="120" w:line="276" w:lineRule="auto"/>
            </w:pPr>
            <w:r>
              <w:t>Identify the depth, breadth and complexity of knowledge required.</w:t>
            </w:r>
          </w:p>
          <w:p w14:paraId="39CEDB2E" w14:textId="77777777" w:rsidR="00682C31" w:rsidRDefault="00682C31" w:rsidP="00C86CC1">
            <w:pPr>
              <w:pStyle w:val="ListParagraph"/>
              <w:numPr>
                <w:ilvl w:val="0"/>
                <w:numId w:val="29"/>
              </w:numPr>
              <w:spacing w:after="120" w:line="276" w:lineRule="auto"/>
            </w:pPr>
            <w:r>
              <w:t>Be demonstrable and assessable</w:t>
            </w:r>
          </w:p>
          <w:p w14:paraId="42181673" w14:textId="1797E8E8" w:rsidR="00682C31" w:rsidRPr="000A4E01" w:rsidRDefault="00682C31" w:rsidP="00C86CC1">
            <w:pPr>
              <w:pStyle w:val="ListParagraph"/>
              <w:numPr>
                <w:ilvl w:val="0"/>
                <w:numId w:val="29"/>
              </w:numPr>
              <w:spacing w:after="120" w:line="276" w:lineRule="auto"/>
            </w:pPr>
            <w:r>
              <w:t>Be expressed as a standard</w:t>
            </w:r>
          </w:p>
        </w:tc>
      </w:tr>
      <w:tr w:rsidR="00682C31" w:rsidRPr="00ED26AF" w14:paraId="51106368" w14:textId="77777777" w:rsidTr="0098099E">
        <w:trPr>
          <w:trHeight w:val="965"/>
        </w:trPr>
        <w:tc>
          <w:tcPr>
            <w:tcW w:w="2835" w:type="dxa"/>
            <w:tcBorders>
              <w:top w:val="single" w:sz="4" w:space="0" w:color="181717"/>
              <w:left w:val="single" w:sz="4" w:space="0" w:color="181717"/>
              <w:right w:val="single" w:sz="4" w:space="0" w:color="181717"/>
            </w:tcBorders>
            <w:shd w:val="clear" w:color="auto" w:fill="D9D9D9" w:themeFill="background1" w:themeFillShade="D9"/>
          </w:tcPr>
          <w:p w14:paraId="03856401" w14:textId="77777777" w:rsidR="00682C31" w:rsidRDefault="00682C31" w:rsidP="00C86CC1">
            <w:pPr>
              <w:spacing w:after="120"/>
              <w:rPr>
                <w:b/>
                <w:bCs/>
              </w:rPr>
            </w:pPr>
            <w:r w:rsidRPr="00773CB8">
              <w:rPr>
                <w:b/>
                <w:bCs/>
              </w:rPr>
              <w:t>Skills</w:t>
            </w:r>
          </w:p>
          <w:p w14:paraId="2F5A382E" w14:textId="77777777" w:rsidR="00682C31" w:rsidRDefault="00682C31" w:rsidP="00C86CC1">
            <w:pPr>
              <w:spacing w:after="120"/>
              <w:rPr>
                <w:i/>
              </w:rPr>
            </w:pPr>
            <w:r w:rsidRPr="00773CB8">
              <w:rPr>
                <w:i/>
              </w:rPr>
              <w:t>Mandatory field</w:t>
            </w:r>
          </w:p>
          <w:p w14:paraId="332A10EE" w14:textId="77777777" w:rsidR="00682C31" w:rsidRPr="00773CB8" w:rsidRDefault="00682C31" w:rsidP="00C86CC1">
            <w:pPr>
              <w:spacing w:after="120"/>
              <w:rPr>
                <w:b/>
                <w:bCs/>
              </w:rPr>
            </w:pPr>
          </w:p>
        </w:tc>
        <w:tc>
          <w:tcPr>
            <w:tcW w:w="6794" w:type="dxa"/>
            <w:tcBorders>
              <w:top w:val="single" w:sz="4" w:space="0" w:color="181717"/>
              <w:left w:val="single" w:sz="4" w:space="0" w:color="181717"/>
              <w:right w:val="single" w:sz="4" w:space="0" w:color="181717"/>
            </w:tcBorders>
            <w:shd w:val="clear" w:color="auto" w:fill="D9D9D9" w:themeFill="background1" w:themeFillShade="D9"/>
          </w:tcPr>
          <w:p w14:paraId="6FD85A97" w14:textId="77777777" w:rsidR="00682C31" w:rsidRPr="0037461A" w:rsidRDefault="00682C31" w:rsidP="00C86CC1">
            <w:pPr>
              <w:spacing w:after="120"/>
              <w:rPr>
                <w:b/>
                <w:bCs/>
                <w:highlight w:val="green"/>
              </w:rPr>
            </w:pPr>
            <w:r>
              <w:t>Describes what a learner can do upon successful completion and can be described in terms of kinds and complexity, and may include cognitive skills, technical skills, communication skills, creative skills, interpersonal skills and generic skills.</w:t>
            </w:r>
          </w:p>
          <w:p w14:paraId="5A1854C8" w14:textId="77777777" w:rsidR="00682C31" w:rsidRDefault="00682C31" w:rsidP="00C86CC1">
            <w:pPr>
              <w:spacing w:after="120"/>
            </w:pPr>
            <w:r>
              <w:t>Skills must:</w:t>
            </w:r>
          </w:p>
          <w:p w14:paraId="7279554B" w14:textId="5BF8039A" w:rsidR="00682C31" w:rsidRDefault="00682C31" w:rsidP="004F22A3">
            <w:pPr>
              <w:pStyle w:val="ListParagraph"/>
              <w:numPr>
                <w:ilvl w:val="0"/>
                <w:numId w:val="30"/>
              </w:numPr>
              <w:spacing w:after="120" w:line="276" w:lineRule="auto"/>
            </w:pPr>
            <w:r>
              <w:t>Clearly relate to the unit outcome statement and required knowledge</w:t>
            </w:r>
          </w:p>
          <w:p w14:paraId="33CA19E1" w14:textId="7972795B" w:rsidR="00682C31" w:rsidRDefault="00682C31" w:rsidP="004F22A3">
            <w:pPr>
              <w:pStyle w:val="ListParagraph"/>
              <w:numPr>
                <w:ilvl w:val="0"/>
                <w:numId w:val="30"/>
              </w:numPr>
              <w:spacing w:after="120" w:line="276" w:lineRule="auto"/>
            </w:pPr>
            <w:r>
              <w:t>Identify the kinds and complexity of skills required</w:t>
            </w:r>
          </w:p>
          <w:p w14:paraId="6B4F9B7C" w14:textId="4BEE6FAD" w:rsidR="00682C31" w:rsidRDefault="00682C31" w:rsidP="004F22A3">
            <w:pPr>
              <w:pStyle w:val="ListParagraph"/>
              <w:numPr>
                <w:ilvl w:val="0"/>
                <w:numId w:val="30"/>
              </w:numPr>
              <w:spacing w:after="120" w:line="276" w:lineRule="auto"/>
            </w:pPr>
            <w:r>
              <w:t>Be demonstrable and assessable</w:t>
            </w:r>
          </w:p>
          <w:p w14:paraId="680CE093" w14:textId="77777777" w:rsidR="00682C31" w:rsidRPr="00ED26AF" w:rsidRDefault="00682C31" w:rsidP="0098099E">
            <w:pPr>
              <w:pStyle w:val="ListParagraph"/>
              <w:numPr>
                <w:ilvl w:val="0"/>
                <w:numId w:val="30"/>
              </w:numPr>
              <w:spacing w:after="120"/>
            </w:pPr>
            <w:r>
              <w:t>Be expressed as a standard</w:t>
            </w:r>
          </w:p>
        </w:tc>
      </w:tr>
      <w:tr w:rsidR="00682C31" w:rsidRPr="00ED26AF" w14:paraId="37921F11" w14:textId="77777777" w:rsidTr="0098099E">
        <w:trPr>
          <w:trHeight w:val="752"/>
        </w:trPr>
        <w:tc>
          <w:tcPr>
            <w:tcW w:w="2835" w:type="dxa"/>
            <w:tcBorders>
              <w:top w:val="single" w:sz="4" w:space="0" w:color="181717"/>
              <w:left w:val="single" w:sz="4" w:space="0" w:color="181717"/>
              <w:right w:val="single" w:sz="4" w:space="0" w:color="181717"/>
            </w:tcBorders>
            <w:shd w:val="clear" w:color="auto" w:fill="D9D9D9" w:themeFill="background1" w:themeFillShade="D9"/>
          </w:tcPr>
          <w:p w14:paraId="7CC27E38" w14:textId="77777777" w:rsidR="00682C31" w:rsidRPr="00773CB8" w:rsidRDefault="00682C31" w:rsidP="00C86CC1">
            <w:pPr>
              <w:spacing w:after="120"/>
              <w:rPr>
                <w:b/>
                <w:bCs/>
              </w:rPr>
            </w:pPr>
            <w:r w:rsidRPr="00773CB8">
              <w:rPr>
                <w:b/>
                <w:bCs/>
              </w:rPr>
              <w:lastRenderedPageBreak/>
              <w:t>Application of Knowledge &amp; Skills</w:t>
            </w:r>
          </w:p>
          <w:p w14:paraId="4C712AB2" w14:textId="77777777" w:rsidR="00682C31" w:rsidRDefault="00682C31" w:rsidP="00C86CC1">
            <w:pPr>
              <w:spacing w:after="120"/>
              <w:rPr>
                <w:i/>
                <w:sz w:val="20"/>
                <w:szCs w:val="20"/>
              </w:rPr>
            </w:pPr>
            <w:r w:rsidRPr="00773CB8">
              <w:rPr>
                <w:i/>
              </w:rPr>
              <w:t xml:space="preserve">Mandatory </w:t>
            </w:r>
            <w:r w:rsidRPr="00773CB8">
              <w:rPr>
                <w:i/>
                <w:sz w:val="20"/>
                <w:szCs w:val="20"/>
              </w:rPr>
              <w:t>field</w:t>
            </w:r>
          </w:p>
          <w:p w14:paraId="2C7FCE59" w14:textId="77777777" w:rsidR="00682C31" w:rsidRPr="00773CB8" w:rsidRDefault="00682C31" w:rsidP="00C86CC1">
            <w:pPr>
              <w:spacing w:after="120"/>
              <w:rPr>
                <w:i/>
                <w:sz w:val="20"/>
                <w:szCs w:val="20"/>
              </w:rPr>
            </w:pPr>
          </w:p>
        </w:tc>
        <w:tc>
          <w:tcPr>
            <w:tcW w:w="6794" w:type="dxa"/>
            <w:tcBorders>
              <w:top w:val="single" w:sz="4" w:space="0" w:color="181717"/>
              <w:left w:val="single" w:sz="4" w:space="0" w:color="181717"/>
              <w:right w:val="single" w:sz="4" w:space="0" w:color="181717"/>
            </w:tcBorders>
            <w:shd w:val="clear" w:color="auto" w:fill="D9D9D9" w:themeFill="background1" w:themeFillShade="D9"/>
          </w:tcPr>
          <w:p w14:paraId="3E1C0473" w14:textId="77777777" w:rsidR="00682C31" w:rsidRDefault="00682C31" w:rsidP="00C86CC1">
            <w:pPr>
              <w:spacing w:after="120"/>
            </w:pPr>
            <w:r w:rsidRPr="00ED26AF">
              <w:t>Describes</w:t>
            </w:r>
            <w:r>
              <w:t xml:space="preserve"> how a learner applies knowledge and skill in context and in terms of autonomy, responsibility and accountability.</w:t>
            </w:r>
          </w:p>
          <w:p w14:paraId="53E37AA1" w14:textId="137979BE" w:rsidR="00682C31" w:rsidRDefault="00682C31" w:rsidP="00C86CC1">
            <w:pPr>
              <w:spacing w:after="120"/>
            </w:pPr>
            <w:r>
              <w:t>Application of knowledge and skills must:</w:t>
            </w:r>
          </w:p>
          <w:p w14:paraId="58E45DEF" w14:textId="341BE378" w:rsidR="00682C31" w:rsidRDefault="00682C31" w:rsidP="004F22A3">
            <w:pPr>
              <w:pStyle w:val="ListParagraph"/>
              <w:numPr>
                <w:ilvl w:val="0"/>
                <w:numId w:val="29"/>
              </w:numPr>
              <w:spacing w:after="120" w:line="276" w:lineRule="auto"/>
            </w:pPr>
            <w:r>
              <w:t>Clearly relate to the unit outcome statement</w:t>
            </w:r>
          </w:p>
          <w:p w14:paraId="4BF485CC" w14:textId="5231ACFE" w:rsidR="00682C31" w:rsidRDefault="00682C31" w:rsidP="004F22A3">
            <w:pPr>
              <w:pStyle w:val="ListParagraph"/>
              <w:numPr>
                <w:ilvl w:val="0"/>
                <w:numId w:val="29"/>
              </w:numPr>
              <w:spacing w:after="120" w:line="276" w:lineRule="auto"/>
            </w:pPr>
            <w:r>
              <w:t>Identify necessary context</w:t>
            </w:r>
          </w:p>
          <w:p w14:paraId="7EBDB321" w14:textId="48A04B67" w:rsidR="00682C31" w:rsidRDefault="00682C31" w:rsidP="004F22A3">
            <w:pPr>
              <w:pStyle w:val="ListParagraph"/>
              <w:numPr>
                <w:ilvl w:val="0"/>
                <w:numId w:val="29"/>
              </w:numPr>
              <w:spacing w:after="120" w:line="276" w:lineRule="auto"/>
            </w:pPr>
            <w:r>
              <w:t>Be demonstrable and assessable</w:t>
            </w:r>
          </w:p>
          <w:p w14:paraId="4E8DF8E4" w14:textId="330CE355" w:rsidR="00682C31" w:rsidRPr="00773CB8" w:rsidRDefault="00682C31" w:rsidP="004F22A3">
            <w:pPr>
              <w:pStyle w:val="ListParagraph"/>
              <w:numPr>
                <w:ilvl w:val="0"/>
                <w:numId w:val="29"/>
              </w:numPr>
              <w:spacing w:after="120" w:line="276" w:lineRule="auto"/>
            </w:pPr>
            <w:r>
              <w:t>Be expressed as a standard</w:t>
            </w:r>
          </w:p>
        </w:tc>
      </w:tr>
      <w:tr w:rsidR="00682C31" w:rsidRPr="00B87A6F" w14:paraId="0F244EFC" w14:textId="77777777" w:rsidTr="0098099E">
        <w:trPr>
          <w:trHeight w:val="530"/>
        </w:trPr>
        <w:tc>
          <w:tcPr>
            <w:tcW w:w="2835"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7BBE99A7" w14:textId="77777777" w:rsidR="00682C31" w:rsidRPr="00B87A6F" w:rsidRDefault="00682C31" w:rsidP="00C86CC1">
            <w:pPr>
              <w:spacing w:after="120"/>
            </w:pPr>
            <w:r w:rsidRPr="00B87A6F">
              <w:rPr>
                <w:b/>
              </w:rPr>
              <w:t>Pre-requisite unit</w:t>
            </w:r>
          </w:p>
          <w:p w14:paraId="5A198AA3" w14:textId="77777777" w:rsidR="00682C31" w:rsidRPr="00B87A6F" w:rsidRDefault="00682C31" w:rsidP="00C86CC1">
            <w:pPr>
              <w:spacing w:after="120"/>
            </w:pPr>
            <w:r w:rsidRPr="00B87A6F">
              <w:rPr>
                <w:i/>
              </w:rPr>
              <w:t>Optional field</w:t>
            </w:r>
          </w:p>
        </w:tc>
        <w:tc>
          <w:tcPr>
            <w:tcW w:w="6794"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20E86981" w14:textId="77777777" w:rsidR="00682C31" w:rsidRPr="00B87A6F" w:rsidRDefault="00682C31" w:rsidP="00C86CC1">
            <w:pPr>
              <w:spacing w:after="120"/>
            </w:pPr>
            <w:r w:rsidRPr="00B87A6F">
              <w:t>List any unit(s) in which the candidate must be deemed competent prior to the determination of competency in this unit.</w:t>
            </w:r>
          </w:p>
        </w:tc>
      </w:tr>
      <w:tr w:rsidR="00682C31" w:rsidRPr="00B87A6F" w14:paraId="299AD026" w14:textId="77777777" w:rsidTr="0098099E">
        <w:trPr>
          <w:trHeight w:val="530"/>
        </w:trPr>
        <w:tc>
          <w:tcPr>
            <w:tcW w:w="2835"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7EF6DA35" w14:textId="77777777" w:rsidR="00682C31" w:rsidRPr="00B87A6F" w:rsidRDefault="00682C31" w:rsidP="00C86CC1">
            <w:pPr>
              <w:spacing w:after="120"/>
            </w:pPr>
            <w:r w:rsidRPr="00B87A6F">
              <w:rPr>
                <w:b/>
              </w:rPr>
              <w:t>Competency field</w:t>
            </w:r>
          </w:p>
          <w:p w14:paraId="5F1E1A17" w14:textId="77777777" w:rsidR="00682C31" w:rsidRPr="00B87A6F" w:rsidRDefault="00682C31" w:rsidP="00C86CC1">
            <w:pPr>
              <w:spacing w:after="120"/>
            </w:pPr>
            <w:r w:rsidRPr="00B87A6F">
              <w:rPr>
                <w:i/>
              </w:rPr>
              <w:t>Optional field</w:t>
            </w:r>
          </w:p>
        </w:tc>
        <w:tc>
          <w:tcPr>
            <w:tcW w:w="6794"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20DBC17E" w14:textId="77777777" w:rsidR="00682C31" w:rsidRPr="00B87A6F" w:rsidRDefault="00682C31" w:rsidP="00C86CC1">
            <w:pPr>
              <w:spacing w:after="120"/>
            </w:pPr>
            <w:r w:rsidRPr="00B87A6F">
              <w:t>Used only when the Training Package developer wishes to categorise a set of units within a Training Package in relation to a type of work.</w:t>
            </w:r>
          </w:p>
        </w:tc>
      </w:tr>
      <w:tr w:rsidR="00682C31" w:rsidRPr="00B87A6F" w14:paraId="1207412E" w14:textId="77777777" w:rsidTr="0098099E">
        <w:trPr>
          <w:trHeight w:val="530"/>
        </w:trPr>
        <w:tc>
          <w:tcPr>
            <w:tcW w:w="2835"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332FFF52" w14:textId="77777777" w:rsidR="00682C31" w:rsidRPr="00B87A6F" w:rsidRDefault="00682C31" w:rsidP="00C86CC1">
            <w:pPr>
              <w:spacing w:after="120"/>
            </w:pPr>
            <w:r w:rsidRPr="00B87A6F">
              <w:rPr>
                <w:b/>
              </w:rPr>
              <w:t>Unit sector</w:t>
            </w:r>
          </w:p>
          <w:p w14:paraId="5362CB7F" w14:textId="77777777" w:rsidR="00682C31" w:rsidRPr="00B87A6F" w:rsidRDefault="00682C31" w:rsidP="00C86CC1">
            <w:pPr>
              <w:spacing w:after="120"/>
            </w:pPr>
            <w:r w:rsidRPr="00B87A6F">
              <w:rPr>
                <w:i/>
              </w:rPr>
              <w:t>Optional field</w:t>
            </w:r>
          </w:p>
        </w:tc>
        <w:tc>
          <w:tcPr>
            <w:tcW w:w="6794"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1025B7C2" w14:textId="77777777" w:rsidR="00682C31" w:rsidRPr="00B87A6F" w:rsidRDefault="00682C31" w:rsidP="00C86CC1">
            <w:pPr>
              <w:spacing w:after="120"/>
            </w:pPr>
            <w:r w:rsidRPr="00B87A6F">
              <w:t>Used only when the Training Package developer wishes to categorise a set of units within a Training Package in relation to an industry sector.</w:t>
            </w:r>
          </w:p>
        </w:tc>
      </w:tr>
      <w:tr w:rsidR="00682C31" w:rsidRPr="00B87A6F" w14:paraId="0B4C311E" w14:textId="77777777" w:rsidTr="0098099E">
        <w:trPr>
          <w:trHeight w:val="1746"/>
        </w:trPr>
        <w:tc>
          <w:tcPr>
            <w:tcW w:w="9629" w:type="dxa"/>
            <w:gridSpan w:val="2"/>
            <w:tcBorders>
              <w:top w:val="single" w:sz="4" w:space="0" w:color="181717"/>
              <w:left w:val="single" w:sz="4" w:space="0" w:color="181717"/>
              <w:bottom w:val="single" w:sz="4" w:space="0" w:color="181717"/>
              <w:right w:val="single" w:sz="4" w:space="0" w:color="181717"/>
            </w:tcBorders>
            <w:shd w:val="clear" w:color="auto" w:fill="auto"/>
            <w:hideMark/>
          </w:tcPr>
          <w:p w14:paraId="3B5C41ED" w14:textId="77777777" w:rsidR="00682C31" w:rsidRPr="008A0371" w:rsidRDefault="00682C31" w:rsidP="00C86CC1">
            <w:pPr>
              <w:spacing w:after="120"/>
            </w:pPr>
            <w:r w:rsidRPr="008A0371">
              <w:rPr>
                <w:b/>
              </w:rPr>
              <w:t>Foundation skills</w:t>
            </w:r>
          </w:p>
          <w:p w14:paraId="080E8A40" w14:textId="77777777" w:rsidR="00682C31" w:rsidRPr="003D57FD" w:rsidRDefault="00682C31" w:rsidP="00A80FF0">
            <w:pPr>
              <w:spacing w:after="120"/>
              <w:rPr>
                <w:i/>
              </w:rPr>
            </w:pPr>
            <w:r w:rsidRPr="003D57FD">
              <w:rPr>
                <w:i/>
              </w:rPr>
              <w:t>Optional field</w:t>
            </w:r>
          </w:p>
          <w:p w14:paraId="4FC50802" w14:textId="30DA7F02" w:rsidR="00682C31" w:rsidRPr="008A0371" w:rsidRDefault="00682C31" w:rsidP="0098099E">
            <w:pPr>
              <w:spacing w:after="80"/>
            </w:pPr>
            <w:r w:rsidRPr="003D57FD">
              <w:t>Where a unit of competency is a standalone unit or has high delivery as a single unit (e.g. First Aid) or as part of a training package skill set, Jobs and Skills Councils may use this field to describe foundation skills that are essential to performance.</w:t>
            </w:r>
          </w:p>
        </w:tc>
      </w:tr>
      <w:tr w:rsidR="00682C31" w:rsidRPr="00B87A6F" w14:paraId="760E2FBD" w14:textId="77777777" w:rsidTr="0098099E">
        <w:trPr>
          <w:trHeight w:val="671"/>
        </w:trPr>
        <w:tc>
          <w:tcPr>
            <w:tcW w:w="9629" w:type="dxa"/>
            <w:gridSpan w:val="2"/>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05050B4B" w14:textId="77777777" w:rsidR="00682C31" w:rsidRPr="00B87A6F" w:rsidRDefault="00682C31" w:rsidP="00C86CC1">
            <w:pPr>
              <w:spacing w:after="120"/>
            </w:pPr>
            <w:r w:rsidRPr="00B87A6F">
              <w:rPr>
                <w:b/>
              </w:rPr>
              <w:t>Range of conditions</w:t>
            </w:r>
          </w:p>
          <w:p w14:paraId="2D8EE2FC" w14:textId="77777777" w:rsidR="00682C31" w:rsidRPr="00B87A6F" w:rsidRDefault="00682C31" w:rsidP="00C86CC1">
            <w:pPr>
              <w:spacing w:after="120"/>
            </w:pPr>
            <w:r w:rsidRPr="00B87A6F">
              <w:rPr>
                <w:i/>
              </w:rPr>
              <w:t>Optional field</w:t>
            </w:r>
          </w:p>
          <w:p w14:paraId="5DA6B3DD" w14:textId="77777777" w:rsidR="00682C31" w:rsidRPr="00B87A6F" w:rsidRDefault="00682C31" w:rsidP="00C86CC1">
            <w:pPr>
              <w:spacing w:after="120"/>
            </w:pPr>
            <w:r w:rsidRPr="00B87A6F">
              <w:t>Specifies different work environments and conditions that may affect performance. Essential operating conditions that may be present (depending on the work situation, needs of the candidate, accessibility of the item, and local industry and regional contexts) are included.</w:t>
            </w:r>
          </w:p>
          <w:p w14:paraId="5F4F08B7" w14:textId="77777777" w:rsidR="00682C31" w:rsidRPr="00B87A6F" w:rsidRDefault="00682C31" w:rsidP="00C86CC1">
            <w:pPr>
              <w:spacing w:after="120"/>
            </w:pPr>
            <w:r w:rsidRPr="00B87A6F">
              <w:t>Range is restricted to essential operating conditions and any other variables essential to the work environment.</w:t>
            </w:r>
          </w:p>
        </w:tc>
      </w:tr>
      <w:tr w:rsidR="00682C31" w:rsidRPr="00B8309D" w14:paraId="57915141" w14:textId="77777777" w:rsidTr="0098099E">
        <w:tblPrEx>
          <w:tblCellMar>
            <w:right w:w="115" w:type="dxa"/>
          </w:tblCellMar>
        </w:tblPrEx>
        <w:trPr>
          <w:trHeight w:val="295"/>
        </w:trPr>
        <w:tc>
          <w:tcPr>
            <w:tcW w:w="9629" w:type="dxa"/>
            <w:gridSpan w:val="2"/>
            <w:tcBorders>
              <w:top w:val="single" w:sz="4" w:space="0" w:color="181717"/>
              <w:left w:val="single" w:sz="4" w:space="0" w:color="181717"/>
              <w:bottom w:val="single" w:sz="4" w:space="0" w:color="181717"/>
              <w:right w:val="single" w:sz="4" w:space="0" w:color="181717"/>
            </w:tcBorders>
            <w:shd w:val="clear" w:color="auto" w:fill="D9D9D9" w:themeFill="background1" w:themeFillShade="D9"/>
          </w:tcPr>
          <w:p w14:paraId="194A6F02" w14:textId="77777777" w:rsidR="00682C31" w:rsidRPr="00B8309D" w:rsidRDefault="00682C31" w:rsidP="0098099E">
            <w:pPr>
              <w:spacing w:after="80"/>
              <w:jc w:val="center"/>
            </w:pPr>
            <w:r w:rsidRPr="001670B4">
              <w:rPr>
                <w:b/>
                <w:bCs/>
              </w:rPr>
              <w:t>Assessment Requirements</w:t>
            </w:r>
          </w:p>
        </w:tc>
      </w:tr>
      <w:tr w:rsidR="00682C31" w:rsidRPr="00B8309D" w14:paraId="79D33482" w14:textId="77777777" w:rsidTr="0098099E">
        <w:tblPrEx>
          <w:tblCellMar>
            <w:right w:w="115" w:type="dxa"/>
          </w:tblCellMar>
        </w:tblPrEx>
        <w:trPr>
          <w:trHeight w:val="1197"/>
        </w:trPr>
        <w:tc>
          <w:tcPr>
            <w:tcW w:w="2835"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7CE706EC" w14:textId="77777777" w:rsidR="00682C31" w:rsidRPr="00B8309D" w:rsidRDefault="00682C31" w:rsidP="00C86CC1">
            <w:pPr>
              <w:spacing w:after="120"/>
            </w:pPr>
            <w:r w:rsidRPr="00B8309D">
              <w:rPr>
                <w:b/>
              </w:rPr>
              <w:t>Performance evidence</w:t>
            </w:r>
          </w:p>
          <w:p w14:paraId="4601838B" w14:textId="77777777" w:rsidR="00682C31" w:rsidRDefault="00682C31" w:rsidP="00C86CC1">
            <w:pPr>
              <w:spacing w:after="120"/>
              <w:rPr>
                <w:i/>
              </w:rPr>
            </w:pPr>
            <w:r>
              <w:rPr>
                <w:i/>
              </w:rPr>
              <w:t>Mandatory</w:t>
            </w:r>
            <w:r w:rsidRPr="00B8309D">
              <w:rPr>
                <w:i/>
              </w:rPr>
              <w:t xml:space="preserve"> field</w:t>
            </w:r>
            <w:r>
              <w:rPr>
                <w:i/>
              </w:rPr>
              <w:t xml:space="preserve"> </w:t>
            </w:r>
          </w:p>
          <w:p w14:paraId="4320566B" w14:textId="77777777" w:rsidR="00682C31" w:rsidRPr="00B8309D" w:rsidRDefault="00682C31" w:rsidP="00C86CC1">
            <w:pPr>
              <w:spacing w:after="120"/>
            </w:pPr>
          </w:p>
        </w:tc>
        <w:tc>
          <w:tcPr>
            <w:tcW w:w="6794"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4AA0286D" w14:textId="77777777" w:rsidR="00682C31" w:rsidRPr="00B8309D" w:rsidRDefault="00682C31" w:rsidP="0098099E">
            <w:pPr>
              <w:numPr>
                <w:ilvl w:val="0"/>
                <w:numId w:val="13"/>
              </w:numPr>
              <w:spacing w:after="80"/>
              <w:ind w:left="357"/>
            </w:pPr>
            <w:r w:rsidRPr="00B8309D">
              <w:t xml:space="preserve">specifies the </w:t>
            </w:r>
            <w:r>
              <w:t xml:space="preserve">evidence </w:t>
            </w:r>
            <w:r w:rsidRPr="00B8309D">
              <w:t>required</w:t>
            </w:r>
            <w:r>
              <w:t xml:space="preserve"> for an individual to demonstrate they can competently apply what they have learnt in different contexts.</w:t>
            </w:r>
          </w:p>
          <w:p w14:paraId="7D3BCA77" w14:textId="77777777" w:rsidR="00682C31" w:rsidRPr="00B8309D" w:rsidRDefault="00682C31" w:rsidP="0098099E">
            <w:pPr>
              <w:numPr>
                <w:ilvl w:val="0"/>
                <w:numId w:val="13"/>
              </w:numPr>
              <w:spacing w:after="80"/>
              <w:ind w:left="357"/>
            </w:pPr>
            <w:r w:rsidRPr="00B8309D">
              <w:t xml:space="preserve">specifies the relationship between the </w:t>
            </w:r>
            <w:r>
              <w:t xml:space="preserve">performance evidence and the application of knowledge and skill. </w:t>
            </w:r>
          </w:p>
        </w:tc>
      </w:tr>
      <w:tr w:rsidR="00682C31" w:rsidRPr="00B8309D" w14:paraId="5DE1E56A" w14:textId="77777777" w:rsidTr="0098099E">
        <w:tblPrEx>
          <w:tblCellMar>
            <w:right w:w="115" w:type="dxa"/>
          </w:tblCellMar>
        </w:tblPrEx>
        <w:trPr>
          <w:trHeight w:val="807"/>
        </w:trPr>
        <w:tc>
          <w:tcPr>
            <w:tcW w:w="2835"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3692540A" w14:textId="77777777" w:rsidR="00682C31" w:rsidRPr="00B8309D" w:rsidRDefault="00682C31" w:rsidP="00C86CC1">
            <w:pPr>
              <w:spacing w:after="120"/>
            </w:pPr>
            <w:r w:rsidRPr="00B8309D">
              <w:rPr>
                <w:b/>
              </w:rPr>
              <w:t>Knowledge evidence</w:t>
            </w:r>
          </w:p>
          <w:p w14:paraId="26AEE45E" w14:textId="77777777" w:rsidR="00682C31" w:rsidRPr="00B8309D" w:rsidRDefault="00682C31" w:rsidP="00C86CC1">
            <w:pPr>
              <w:spacing w:after="120"/>
            </w:pPr>
            <w:r w:rsidRPr="00B8309D">
              <w:rPr>
                <w:i/>
              </w:rPr>
              <w:t>Mandatory field</w:t>
            </w:r>
          </w:p>
        </w:tc>
        <w:tc>
          <w:tcPr>
            <w:tcW w:w="6794"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1E7BB0BC" w14:textId="77777777" w:rsidR="00682C31" w:rsidRPr="00B8309D" w:rsidRDefault="00682C31" w:rsidP="0098099E">
            <w:pPr>
              <w:numPr>
                <w:ilvl w:val="0"/>
                <w:numId w:val="13"/>
              </w:numPr>
              <w:spacing w:after="80"/>
              <w:ind w:left="357"/>
            </w:pPr>
            <w:r w:rsidRPr="00B8309D">
              <w:t xml:space="preserve">specifies what the individual must know </w:t>
            </w:r>
            <w:r>
              <w:t xml:space="preserve">to competently meet the unit outcomes. </w:t>
            </w:r>
            <w:r w:rsidRPr="00B8309D">
              <w:t xml:space="preserve"> </w:t>
            </w:r>
          </w:p>
          <w:p w14:paraId="0A37D3D3" w14:textId="77777777" w:rsidR="00682C31" w:rsidRPr="00B8309D" w:rsidRDefault="00682C31" w:rsidP="0098099E">
            <w:pPr>
              <w:numPr>
                <w:ilvl w:val="0"/>
                <w:numId w:val="13"/>
              </w:numPr>
              <w:spacing w:after="80"/>
              <w:ind w:left="357"/>
            </w:pPr>
            <w:r w:rsidRPr="00B8309D">
              <w:t xml:space="preserve">relates directly to the </w:t>
            </w:r>
            <w:r>
              <w:t>knowledge</w:t>
            </w:r>
            <w:r w:rsidRPr="00B8309D">
              <w:t xml:space="preserve"> criteria and/or range of conditions.</w:t>
            </w:r>
          </w:p>
          <w:p w14:paraId="1AC5E99F" w14:textId="77777777" w:rsidR="00682C31" w:rsidRDefault="00682C31" w:rsidP="0098099E">
            <w:pPr>
              <w:numPr>
                <w:ilvl w:val="0"/>
                <w:numId w:val="13"/>
              </w:numPr>
              <w:spacing w:after="80"/>
              <w:ind w:left="357"/>
            </w:pPr>
            <w:r w:rsidRPr="00B8309D">
              <w:t xml:space="preserve">indicates the </w:t>
            </w:r>
            <w:r>
              <w:t>breadth, depth</w:t>
            </w:r>
            <w:r w:rsidRPr="00B8309D">
              <w:t xml:space="preserve"> </w:t>
            </w:r>
            <w:r>
              <w:t xml:space="preserve">and complexity </w:t>
            </w:r>
            <w:r w:rsidRPr="00B8309D">
              <w:t xml:space="preserve">of knowledge required to meet the demands of the unit of competency. </w:t>
            </w:r>
          </w:p>
          <w:p w14:paraId="35A0336E" w14:textId="77777777" w:rsidR="00682C31" w:rsidRPr="00B8309D" w:rsidRDefault="00682C31" w:rsidP="0098099E">
            <w:pPr>
              <w:numPr>
                <w:ilvl w:val="0"/>
                <w:numId w:val="13"/>
              </w:numPr>
              <w:spacing w:after="80"/>
              <w:ind w:left="357"/>
            </w:pPr>
            <w:r>
              <w:t>JSCs may provide mandatory information on grading/proficiency or non-mandatory guidance in the CVIG.</w:t>
            </w:r>
          </w:p>
        </w:tc>
      </w:tr>
      <w:tr w:rsidR="00682C31" w:rsidRPr="00B8309D" w14:paraId="34253B61" w14:textId="77777777" w:rsidTr="0098099E">
        <w:tblPrEx>
          <w:tblCellMar>
            <w:right w:w="115" w:type="dxa"/>
          </w:tblCellMar>
        </w:tblPrEx>
        <w:trPr>
          <w:trHeight w:val="1857"/>
        </w:trPr>
        <w:tc>
          <w:tcPr>
            <w:tcW w:w="2835"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3E2B0746" w14:textId="77777777" w:rsidR="00682C31" w:rsidRPr="00B8309D" w:rsidRDefault="00682C31" w:rsidP="00C86CC1">
            <w:pPr>
              <w:spacing w:after="120"/>
            </w:pPr>
            <w:r w:rsidRPr="00B8309D">
              <w:rPr>
                <w:b/>
              </w:rPr>
              <w:lastRenderedPageBreak/>
              <w:t>Assessment conditions</w:t>
            </w:r>
          </w:p>
          <w:p w14:paraId="13C2D443" w14:textId="77777777" w:rsidR="00682C31" w:rsidRPr="00B8309D" w:rsidRDefault="00682C31" w:rsidP="00C86CC1">
            <w:pPr>
              <w:spacing w:after="120"/>
            </w:pPr>
            <w:r w:rsidRPr="00B8309D">
              <w:rPr>
                <w:i/>
              </w:rPr>
              <w:t>Mandatory field</w:t>
            </w:r>
          </w:p>
        </w:tc>
        <w:tc>
          <w:tcPr>
            <w:tcW w:w="6794"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3455BAEC" w14:textId="77777777" w:rsidR="00682C31" w:rsidRPr="00B8309D" w:rsidRDefault="00682C31" w:rsidP="0098099E">
            <w:pPr>
              <w:numPr>
                <w:ilvl w:val="0"/>
                <w:numId w:val="13"/>
              </w:numPr>
              <w:spacing w:after="80"/>
              <w:ind w:left="357"/>
            </w:pPr>
            <w:r w:rsidRPr="00B8309D">
              <w:t>stipulates any mandatory conditions for assessment.</w:t>
            </w:r>
          </w:p>
          <w:p w14:paraId="57F0CC7F" w14:textId="77777777" w:rsidR="00682C31" w:rsidRDefault="00682C31" w:rsidP="0098099E">
            <w:pPr>
              <w:numPr>
                <w:ilvl w:val="0"/>
                <w:numId w:val="13"/>
              </w:numPr>
              <w:spacing w:after="80"/>
              <w:ind w:left="357"/>
            </w:pPr>
            <w:r w:rsidRPr="00B8309D">
              <w:t>specifies the conditions under which evidence for assessment must be gathered</w:t>
            </w:r>
            <w:r>
              <w:t>.</w:t>
            </w:r>
          </w:p>
          <w:p w14:paraId="4BE1F908" w14:textId="6FC45D75" w:rsidR="00682C31" w:rsidRPr="00B8309D" w:rsidRDefault="00682C31" w:rsidP="0098099E">
            <w:pPr>
              <w:numPr>
                <w:ilvl w:val="0"/>
                <w:numId w:val="13"/>
              </w:numPr>
              <w:spacing w:after="80"/>
              <w:ind w:left="357"/>
            </w:pPr>
            <w:r>
              <w:t>specifies if assessment should be undertaken in a real or simulated work environment.</w:t>
            </w:r>
          </w:p>
          <w:p w14:paraId="23F7AB03" w14:textId="49354489" w:rsidR="00682C31" w:rsidRDefault="00682C31" w:rsidP="0098099E">
            <w:pPr>
              <w:numPr>
                <w:ilvl w:val="0"/>
                <w:numId w:val="13"/>
              </w:numPr>
              <w:spacing w:after="80"/>
              <w:ind w:left="357"/>
            </w:pPr>
            <w:r w:rsidRPr="00B8309D">
              <w:t>specifies assessor requirements, including any details related to qualifications, experience and industry currency</w:t>
            </w:r>
          </w:p>
          <w:p w14:paraId="4C81330E" w14:textId="5B424F3B" w:rsidR="00682C31" w:rsidRDefault="00682C31" w:rsidP="0098099E">
            <w:pPr>
              <w:numPr>
                <w:ilvl w:val="0"/>
                <w:numId w:val="13"/>
              </w:numPr>
              <w:spacing w:after="80"/>
              <w:ind w:left="357"/>
            </w:pPr>
            <w:r>
              <w:t>stipulates any mandatory workplace requirements. Where no requirements exist, insert:</w:t>
            </w:r>
          </w:p>
          <w:p w14:paraId="371B7A07" w14:textId="13906F83" w:rsidR="00682C31" w:rsidRPr="00B8309D" w:rsidRDefault="00682C31" w:rsidP="0098099E">
            <w:pPr>
              <w:spacing w:after="80"/>
              <w:ind w:left="357"/>
            </w:pPr>
            <w:r w:rsidRPr="00CA2FFC">
              <w:rPr>
                <w:i/>
                <w:iCs/>
              </w:rPr>
              <w:t>Assessment of performance evidence may be in a workplace setting or an environment that accurately represents a real workplace.</w:t>
            </w:r>
          </w:p>
        </w:tc>
      </w:tr>
      <w:tr w:rsidR="00682C31" w:rsidRPr="00B87A6F" w14:paraId="1F6D2FFF" w14:textId="77777777" w:rsidTr="0098099E">
        <w:trPr>
          <w:trHeight w:val="977"/>
        </w:trPr>
        <w:tc>
          <w:tcPr>
            <w:tcW w:w="2835"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1363D41A" w14:textId="77777777" w:rsidR="00682C31" w:rsidRPr="00B87A6F" w:rsidRDefault="00682C31" w:rsidP="00C86CC1">
            <w:pPr>
              <w:spacing w:after="120"/>
            </w:pPr>
            <w:r w:rsidRPr="00B87A6F">
              <w:rPr>
                <w:b/>
              </w:rPr>
              <w:t>Unit mapping information</w:t>
            </w:r>
          </w:p>
          <w:p w14:paraId="77CCB771" w14:textId="77777777" w:rsidR="00682C31" w:rsidRPr="00B87A6F" w:rsidRDefault="00682C31" w:rsidP="00C86CC1">
            <w:pPr>
              <w:spacing w:after="120"/>
            </w:pPr>
            <w:r w:rsidRPr="00B87A6F">
              <w:rPr>
                <w:i/>
              </w:rPr>
              <w:t>Mandatory field</w:t>
            </w:r>
          </w:p>
        </w:tc>
        <w:tc>
          <w:tcPr>
            <w:tcW w:w="6794"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03A66DA1" w14:textId="77777777" w:rsidR="00682C31" w:rsidRPr="00B87A6F" w:rsidRDefault="00682C31" w:rsidP="00C86CC1">
            <w:pPr>
              <w:spacing w:after="120"/>
            </w:pPr>
            <w:r w:rsidRPr="00B87A6F">
              <w:t>Specifies code and title of any equivalent unit of competency.</w:t>
            </w:r>
          </w:p>
          <w:p w14:paraId="22C86B78" w14:textId="77777777" w:rsidR="00682C31" w:rsidRPr="00B87A6F" w:rsidRDefault="00682C31" w:rsidP="0098099E">
            <w:pPr>
              <w:spacing w:after="120"/>
              <w:contextualSpacing/>
            </w:pPr>
            <w:r w:rsidRPr="00B87A6F">
              <w:t>If no equivalent insert:</w:t>
            </w:r>
          </w:p>
          <w:p w14:paraId="7DCF93FC" w14:textId="77777777" w:rsidR="00682C31" w:rsidRPr="00B87A6F" w:rsidRDefault="00682C31" w:rsidP="00C86CC1">
            <w:pPr>
              <w:spacing w:after="120"/>
              <w:ind w:left="720"/>
            </w:pPr>
            <w:r w:rsidRPr="00B87A6F">
              <w:rPr>
                <w:i/>
              </w:rPr>
              <w:t>No equivalent unit.</w:t>
            </w:r>
          </w:p>
        </w:tc>
      </w:tr>
      <w:tr w:rsidR="00682C31" w:rsidRPr="00B87A6F" w14:paraId="3FEEA97B" w14:textId="77777777" w:rsidTr="0098099E">
        <w:trPr>
          <w:trHeight w:val="500"/>
        </w:trPr>
        <w:tc>
          <w:tcPr>
            <w:tcW w:w="2835" w:type="dxa"/>
            <w:tcBorders>
              <w:top w:val="single" w:sz="4" w:space="0" w:color="181717"/>
              <w:left w:val="single" w:sz="4" w:space="0" w:color="181717"/>
              <w:bottom w:val="single" w:sz="4" w:space="0" w:color="auto"/>
              <w:right w:val="single" w:sz="4" w:space="0" w:color="181717"/>
            </w:tcBorders>
            <w:shd w:val="clear" w:color="auto" w:fill="D9D9D9" w:themeFill="background1" w:themeFillShade="D9"/>
            <w:hideMark/>
          </w:tcPr>
          <w:p w14:paraId="3AD71072" w14:textId="77777777" w:rsidR="00682C31" w:rsidRPr="00B87A6F" w:rsidRDefault="00682C31" w:rsidP="00C86CC1">
            <w:pPr>
              <w:spacing w:after="120"/>
            </w:pPr>
            <w:r w:rsidRPr="00B87A6F">
              <w:rPr>
                <w:b/>
              </w:rPr>
              <w:t>Links</w:t>
            </w:r>
          </w:p>
          <w:p w14:paraId="679EB1D7" w14:textId="77777777" w:rsidR="00682C31" w:rsidRPr="00B87A6F" w:rsidRDefault="00682C31" w:rsidP="00C86CC1">
            <w:pPr>
              <w:spacing w:after="120"/>
            </w:pPr>
            <w:r w:rsidRPr="00B87A6F">
              <w:rPr>
                <w:i/>
              </w:rPr>
              <w:t>Mandatory field</w:t>
            </w:r>
          </w:p>
        </w:tc>
        <w:tc>
          <w:tcPr>
            <w:tcW w:w="6794" w:type="dxa"/>
            <w:tcBorders>
              <w:top w:val="single" w:sz="4" w:space="0" w:color="181717"/>
              <w:left w:val="single" w:sz="4" w:space="0" w:color="181717"/>
              <w:bottom w:val="single" w:sz="4" w:space="0" w:color="auto"/>
              <w:right w:val="single" w:sz="4" w:space="0" w:color="181717"/>
            </w:tcBorders>
            <w:shd w:val="clear" w:color="auto" w:fill="D9D9D9" w:themeFill="background1" w:themeFillShade="D9"/>
            <w:hideMark/>
          </w:tcPr>
          <w:p w14:paraId="4E19696F" w14:textId="77777777" w:rsidR="00682C31" w:rsidRPr="00B87A6F" w:rsidRDefault="00682C31" w:rsidP="00C86CC1">
            <w:pPr>
              <w:spacing w:after="120"/>
            </w:pPr>
            <w:r w:rsidRPr="00B87A6F">
              <w:t>Link to Companion Volume Implementation Guide.</w:t>
            </w:r>
          </w:p>
        </w:tc>
      </w:tr>
      <w:tr w:rsidR="00682C31" w:rsidRPr="00B87A6F" w14:paraId="160B02B8" w14:textId="77777777" w:rsidTr="0098099E">
        <w:trPr>
          <w:trHeight w:val="294"/>
        </w:trPr>
        <w:tc>
          <w:tcPr>
            <w:tcW w:w="9629" w:type="dxa"/>
            <w:gridSpan w:val="2"/>
            <w:tcBorders>
              <w:top w:val="single" w:sz="4" w:space="0" w:color="auto"/>
            </w:tcBorders>
            <w:shd w:val="clear" w:color="auto" w:fill="FFFFFF" w:themeFill="background1"/>
          </w:tcPr>
          <w:p w14:paraId="41E8AB93" w14:textId="77777777" w:rsidR="00682C31" w:rsidRPr="008B0733" w:rsidRDefault="00682C31" w:rsidP="00C86CC1">
            <w:pPr>
              <w:rPr>
                <w:sz w:val="21"/>
                <w:szCs w:val="21"/>
              </w:rPr>
            </w:pPr>
            <w:r w:rsidRPr="008E5A9C">
              <w:rPr>
                <w:i/>
                <w:sz w:val="21"/>
                <w:szCs w:val="21"/>
              </w:rPr>
              <w:t xml:space="preserve">Mandatory </w:t>
            </w:r>
            <w:r>
              <w:rPr>
                <w:i/>
                <w:sz w:val="21"/>
                <w:szCs w:val="21"/>
              </w:rPr>
              <w:t>f</w:t>
            </w:r>
            <w:r w:rsidRPr="008E5A9C">
              <w:rPr>
                <w:i/>
                <w:sz w:val="21"/>
                <w:szCs w:val="21"/>
              </w:rPr>
              <w:t xml:space="preserve">ields are </w:t>
            </w:r>
            <w:r>
              <w:rPr>
                <w:i/>
                <w:sz w:val="21"/>
                <w:szCs w:val="21"/>
              </w:rPr>
              <w:t>h</w:t>
            </w:r>
            <w:r w:rsidRPr="008E5A9C">
              <w:rPr>
                <w:i/>
                <w:sz w:val="21"/>
                <w:szCs w:val="21"/>
              </w:rPr>
              <w:t xml:space="preserve">ighlighted   </w:t>
            </w:r>
            <w:r w:rsidRPr="008E5A9C">
              <w:rPr>
                <w:noProof/>
                <w:sz w:val="21"/>
                <w:szCs w:val="21"/>
              </w:rPr>
              <mc:AlternateContent>
                <mc:Choice Requires="wpg">
                  <w:drawing>
                    <wp:inline distT="0" distB="0" distL="0" distR="0" wp14:anchorId="64850380" wp14:editId="5DE4367E">
                      <wp:extent cx="102235" cy="102235"/>
                      <wp:effectExtent l="0" t="0" r="12065" b="12065"/>
                      <wp:docPr id="396785171" name="Group 396785171"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235" cy="102235"/>
                                <a:chOff x="0" y="0"/>
                                <a:chExt cx="102197" cy="102197"/>
                              </a:xfrm>
                              <a:solidFill>
                                <a:schemeClr val="bg1">
                                  <a:lumMod val="95000"/>
                                </a:schemeClr>
                              </a:solidFill>
                            </wpg:grpSpPr>
                            <wps:wsp>
                              <wps:cNvPr id="1951814330" name="Shape 10416"/>
                              <wps:cNvSpPr>
                                <a:spLocks/>
                              </wps:cNvSpPr>
                              <wps:spPr bwMode="auto">
                                <a:xfrm>
                                  <a:off x="0" y="0"/>
                                  <a:ext cx="102197" cy="102197"/>
                                </a:xfrm>
                                <a:custGeom>
                                  <a:avLst/>
                                  <a:gdLst>
                                    <a:gd name="T0" fmla="*/ 0 w 102197"/>
                                    <a:gd name="T1" fmla="*/ 0 h 102197"/>
                                    <a:gd name="T2" fmla="*/ 102197 w 102197"/>
                                    <a:gd name="T3" fmla="*/ 0 h 102197"/>
                                    <a:gd name="T4" fmla="*/ 102197 w 102197"/>
                                    <a:gd name="T5" fmla="*/ 102197 h 102197"/>
                                    <a:gd name="T6" fmla="*/ 0 w 102197"/>
                                    <a:gd name="T7" fmla="*/ 102197 h 102197"/>
                                    <a:gd name="T8" fmla="*/ 0 w 102197"/>
                                    <a:gd name="T9" fmla="*/ 0 h 102197"/>
                                    <a:gd name="T10" fmla="*/ 0 w 102197"/>
                                    <a:gd name="T11" fmla="*/ 0 h 102197"/>
                                    <a:gd name="T12" fmla="*/ 102197 w 102197"/>
                                    <a:gd name="T13" fmla="*/ 102197 h 102197"/>
                                  </a:gdLst>
                                  <a:ahLst/>
                                  <a:cxnLst>
                                    <a:cxn ang="0">
                                      <a:pos x="T0" y="T1"/>
                                    </a:cxn>
                                    <a:cxn ang="0">
                                      <a:pos x="T2" y="T3"/>
                                    </a:cxn>
                                    <a:cxn ang="0">
                                      <a:pos x="T4" y="T5"/>
                                    </a:cxn>
                                    <a:cxn ang="0">
                                      <a:pos x="T6" y="T7"/>
                                    </a:cxn>
                                    <a:cxn ang="0">
                                      <a:pos x="T8" y="T9"/>
                                    </a:cxn>
                                  </a:cxnLst>
                                  <a:rect l="T10" t="T11" r="T12" b="T13"/>
                                  <a:pathLst>
                                    <a:path w="102197" h="102197">
                                      <a:moveTo>
                                        <a:pt x="0" y="0"/>
                                      </a:moveTo>
                                      <a:lnTo>
                                        <a:pt x="102197" y="0"/>
                                      </a:lnTo>
                                      <a:lnTo>
                                        <a:pt x="102197" y="102197"/>
                                      </a:lnTo>
                                      <a:lnTo>
                                        <a:pt x="0" y="102197"/>
                                      </a:lnTo>
                                      <a:lnTo>
                                        <a:pt x="0" y="0"/>
                                      </a:lnTo>
                                    </a:path>
                                  </a:pathLst>
                                </a:custGeom>
                                <a:grp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79625533" name="Shape 361"/>
                              <wps:cNvSpPr>
                                <a:spLocks/>
                              </wps:cNvSpPr>
                              <wps:spPr bwMode="auto">
                                <a:xfrm>
                                  <a:off x="0" y="0"/>
                                  <a:ext cx="102197" cy="102197"/>
                                </a:xfrm>
                                <a:custGeom>
                                  <a:avLst/>
                                  <a:gdLst>
                                    <a:gd name="T0" fmla="*/ 0 w 102197"/>
                                    <a:gd name="T1" fmla="*/ 102197 h 102197"/>
                                    <a:gd name="T2" fmla="*/ 102197 w 102197"/>
                                    <a:gd name="T3" fmla="*/ 102197 h 102197"/>
                                    <a:gd name="T4" fmla="*/ 102197 w 102197"/>
                                    <a:gd name="T5" fmla="*/ 0 h 102197"/>
                                    <a:gd name="T6" fmla="*/ 0 w 102197"/>
                                    <a:gd name="T7" fmla="*/ 0 h 102197"/>
                                    <a:gd name="T8" fmla="*/ 0 w 102197"/>
                                    <a:gd name="T9" fmla="*/ 102197 h 102197"/>
                                    <a:gd name="T10" fmla="*/ 0 w 102197"/>
                                    <a:gd name="T11" fmla="*/ 0 h 102197"/>
                                    <a:gd name="T12" fmla="*/ 102197 w 102197"/>
                                    <a:gd name="T13" fmla="*/ 102197 h 102197"/>
                                  </a:gdLst>
                                  <a:ahLst/>
                                  <a:cxnLst>
                                    <a:cxn ang="0">
                                      <a:pos x="T0" y="T1"/>
                                    </a:cxn>
                                    <a:cxn ang="0">
                                      <a:pos x="T2" y="T3"/>
                                    </a:cxn>
                                    <a:cxn ang="0">
                                      <a:pos x="T4" y="T5"/>
                                    </a:cxn>
                                    <a:cxn ang="0">
                                      <a:pos x="T6" y="T7"/>
                                    </a:cxn>
                                    <a:cxn ang="0">
                                      <a:pos x="T8" y="T9"/>
                                    </a:cxn>
                                  </a:cxnLst>
                                  <a:rect l="T10" t="T11" r="T12" b="T13"/>
                                  <a:pathLst>
                                    <a:path w="102197" h="102197">
                                      <a:moveTo>
                                        <a:pt x="0" y="102197"/>
                                      </a:moveTo>
                                      <a:lnTo>
                                        <a:pt x="102197" y="102197"/>
                                      </a:lnTo>
                                      <a:lnTo>
                                        <a:pt x="102197" y="0"/>
                                      </a:lnTo>
                                      <a:lnTo>
                                        <a:pt x="0" y="0"/>
                                      </a:lnTo>
                                      <a:lnTo>
                                        <a:pt x="0" y="102197"/>
                                      </a:lnTo>
                                      <a:close/>
                                    </a:path>
                                  </a:pathLst>
                                </a:custGeom>
                                <a:solidFill>
                                  <a:schemeClr val="bg1">
                                    <a:lumMod val="85000"/>
                                  </a:schemeClr>
                                </a:solidFill>
                                <a:ln w="3175">
                                  <a:solidFill>
                                    <a:srgbClr val="181717"/>
                                  </a:solidFill>
                                  <a:miter lim="100000"/>
                                  <a:headEnd/>
                                  <a:tailEnd/>
                                </a:ln>
                              </wps:spPr>
                              <wps:bodyPr rot="0" vert="horz" wrap="square" lIns="91440" tIns="45720" rIns="91440" bIns="45720" anchor="t" anchorCtr="0" upright="1">
                                <a:noAutofit/>
                              </wps:bodyPr>
                            </wps:wsp>
                          </wpg:wgp>
                        </a:graphicData>
                      </a:graphic>
                    </wp:inline>
                  </w:drawing>
                </mc:Choice>
                <mc:Fallback>
                  <w:pict>
                    <v:group w14:anchorId="15129D2C" id="Group 396785171" o:spid="_x0000_s1026" alt="Tick box" style="width:8.05pt;height:8.05pt;mso-position-horizontal-relative:char;mso-position-vertical-relative:line" coordsize="102197,102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">
                      <v:shape id="Shape 10416" o:spid="_x0000_s1027" style="position:absolute;width:102197;height:102197;visibility:visible;mso-wrap-style:square;v-text-anchor:top" coordsize="102197,10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" path="m,l102197,r,102197l,102197,,e" filled="f" stroked="f" strokeweight="0">
                        <v:stroke miterlimit="83231f" joinstyle="miter"/>
                        <v:path arrowok="t" o:connecttype="custom" o:connectlocs="0,0;102197,0;102197,102197;0,102197;0,0" o:connectangles="0,0,0,0,0" textboxrect="0,0,102197,102197"/>
                      </v:shape>
                      <v:shape id="Shape 361" o:spid="_x0000_s1028" style="position:absolute;width:102197;height:102197;visibility:visible;mso-wrap-style:square;v-text-anchor:top" coordsize="102197,10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" path="m,102197r102197,l102197,,,,,102197xe" fillcolor="#d8d8d8 [2732]" strokecolor="#181717" strokeweight=".25pt">
                        <v:stroke miterlimit="1" joinstyle="miter"/>
                        <v:path arrowok="t" o:connecttype="custom" o:connectlocs="0,102197;102197,102197;102197,0;0,0;0,102197" o:connectangles="0,0,0,0,0" textboxrect="0,0,102197,102197"/>
                      </v:shape>
                      <w10:anchorlock/>
                    </v:group>
                  </w:pict>
                </mc:Fallback>
              </mc:AlternateContent>
            </w:r>
          </w:p>
        </w:tc>
      </w:tr>
    </w:tbl>
    <w:p w14:paraId="159CCDF8" w14:textId="58E4EF95" w:rsidR="00AA3098" w:rsidRPr="00F25B2C" w:rsidRDefault="00AA3098" w:rsidP="000F7B46">
      <w:pPr>
        <w:rPr>
          <w:b/>
          <w:bCs/>
        </w:rPr>
        <w:sectPr w:rsidR="00AA3098" w:rsidRPr="00F25B2C" w:rsidSect="0098099E">
          <w:headerReference w:type="default" r:id="rId37"/>
          <w:pgSz w:w="11906" w:h="16838"/>
          <w:pgMar w:top="567" w:right="1418" w:bottom="1418" w:left="1418" w:header="0" w:footer="454" w:gutter="0"/>
          <w:cols w:space="708"/>
          <w:docGrid w:linePitch="360"/>
        </w:sectPr>
      </w:pPr>
    </w:p>
    <w:p w14:paraId="0EB49CEE" w14:textId="19ED6E5E" w:rsidR="00437C20" w:rsidRPr="00E579CA" w:rsidRDefault="00437C20" w:rsidP="00437C20">
      <w:pPr>
        <w:pStyle w:val="Heading1"/>
        <w:spacing w:before="0"/>
        <w:jc w:val="right"/>
        <w:rPr>
          <w:sz w:val="36"/>
          <w:szCs w:val="36"/>
        </w:rPr>
      </w:pPr>
      <w:bookmarkStart w:id="532" w:name="_Toc184658773"/>
      <w:r w:rsidRPr="00E579CA">
        <w:rPr>
          <w:sz w:val="36"/>
          <w:szCs w:val="36"/>
        </w:rPr>
        <w:lastRenderedPageBreak/>
        <w:t xml:space="preserve">APPENDIX </w:t>
      </w:r>
      <w:r w:rsidR="0060041A" w:rsidRPr="00E579CA">
        <w:rPr>
          <w:sz w:val="36"/>
          <w:szCs w:val="36"/>
        </w:rPr>
        <w:t>C</w:t>
      </w:r>
      <w:bookmarkEnd w:id="532"/>
    </w:p>
    <w:p w14:paraId="4AFC5756" w14:textId="714FAEE5" w:rsidR="00671F1D" w:rsidRPr="00B8309D" w:rsidRDefault="00671F1D" w:rsidP="00671F1D">
      <w:pPr>
        <w:pStyle w:val="Heading1"/>
      </w:pPr>
      <w:bookmarkStart w:id="533" w:name="_Toc184658774"/>
      <w:r>
        <w:t>Qualification template</w:t>
      </w:r>
      <w:bookmarkEnd w:id="526"/>
      <w:bookmarkEnd w:id="527"/>
      <w:bookmarkEnd w:id="528"/>
      <w:bookmarkEnd w:id="529"/>
      <w:bookmarkEnd w:id="533"/>
      <w:r>
        <w:t xml:space="preserve"> </w:t>
      </w:r>
    </w:p>
    <w:tbl>
      <w:tblPr>
        <w:tblW w:w="9346" w:type="dxa"/>
        <w:tblInd w:w="5" w:type="dxa"/>
        <w:shd w:val="clear" w:color="auto" w:fill="D9D9D9" w:themeFill="background1" w:themeFillShade="D9"/>
        <w:tblCellMar>
          <w:top w:w="27" w:type="dxa"/>
          <w:left w:w="80" w:type="dxa"/>
          <w:right w:w="62" w:type="dxa"/>
        </w:tblCellMar>
        <w:tblLook w:val="04A0" w:firstRow="1" w:lastRow="0" w:firstColumn="1" w:lastColumn="0" w:noHBand="0" w:noVBand="1"/>
      </w:tblPr>
      <w:tblGrid>
        <w:gridCol w:w="2967"/>
        <w:gridCol w:w="6379"/>
      </w:tblGrid>
      <w:tr w:rsidR="00671F1D" w:rsidRPr="00A85773" w14:paraId="47D1B1DF" w14:textId="77777777" w:rsidTr="0098099E">
        <w:trPr>
          <w:trHeight w:val="1475"/>
        </w:trPr>
        <w:tc>
          <w:tcPr>
            <w:tcW w:w="2967"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4DAF5456" w14:textId="77777777" w:rsidR="00671F1D" w:rsidRPr="00A85773" w:rsidRDefault="00671F1D">
            <w:pPr>
              <w:spacing w:after="120"/>
            </w:pPr>
            <w:r w:rsidRPr="00A85773">
              <w:rPr>
                <w:b/>
              </w:rPr>
              <w:t>Qualification code</w:t>
            </w:r>
          </w:p>
          <w:p w14:paraId="5A4335C4" w14:textId="77777777" w:rsidR="00671F1D" w:rsidRPr="00A85773" w:rsidRDefault="00671F1D">
            <w:pPr>
              <w:spacing w:after="120"/>
            </w:pPr>
            <w:r w:rsidRPr="00A85773">
              <w:rPr>
                <w:i/>
              </w:rPr>
              <w:t>Mandatory field</w:t>
            </w:r>
          </w:p>
        </w:tc>
        <w:tc>
          <w:tcPr>
            <w:tcW w:w="6379"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5F7287D4" w14:textId="77777777" w:rsidR="00671F1D" w:rsidRPr="00A85773" w:rsidRDefault="00671F1D" w:rsidP="0098099E">
            <w:pPr>
              <w:spacing w:after="80"/>
            </w:pPr>
            <w:r w:rsidRPr="00A85773">
              <w:t xml:space="preserve">The qualification code contains the three alpha characters identifying the Training Package, a numeric character identifying the AQF level, a two numeric character sequence identifier, and two numeric characters identifying the year the qualification was endorsed. It must comply with the length specified in the AVETMIS Standard. </w:t>
            </w:r>
          </w:p>
        </w:tc>
      </w:tr>
      <w:tr w:rsidR="00671F1D" w:rsidRPr="00A85773" w14:paraId="13F11BFA" w14:textId="77777777">
        <w:trPr>
          <w:trHeight w:val="530"/>
        </w:trPr>
        <w:tc>
          <w:tcPr>
            <w:tcW w:w="2967"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52A19A64" w14:textId="77777777" w:rsidR="00671F1D" w:rsidRPr="00A85773" w:rsidRDefault="00671F1D">
            <w:pPr>
              <w:spacing w:after="120"/>
            </w:pPr>
            <w:r w:rsidRPr="00A85773">
              <w:rPr>
                <w:b/>
              </w:rPr>
              <w:t>Qualification title</w:t>
            </w:r>
          </w:p>
          <w:p w14:paraId="1CACDB20" w14:textId="77777777" w:rsidR="00671F1D" w:rsidRPr="00A85773" w:rsidRDefault="00671F1D">
            <w:pPr>
              <w:spacing w:after="120"/>
            </w:pPr>
            <w:r w:rsidRPr="00A85773">
              <w:rPr>
                <w:i/>
              </w:rPr>
              <w:t>Mandatory field</w:t>
            </w:r>
          </w:p>
        </w:tc>
        <w:tc>
          <w:tcPr>
            <w:tcW w:w="6379"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2E5F2A93" w14:textId="24FCD1BC" w:rsidR="00671F1D" w:rsidRPr="00A85773" w:rsidRDefault="00671F1D">
            <w:pPr>
              <w:spacing w:after="120"/>
            </w:pPr>
            <w:r w:rsidRPr="00A85773">
              <w:t>A unique title that reflects the qualification outcome. It must comply with the length specified in the AVETMIS Standard (no more than 100 characters).</w:t>
            </w:r>
          </w:p>
        </w:tc>
      </w:tr>
      <w:tr w:rsidR="00671F1D" w:rsidRPr="00A85773" w14:paraId="1F5B0A52" w14:textId="77777777">
        <w:trPr>
          <w:trHeight w:val="1417"/>
        </w:trPr>
        <w:tc>
          <w:tcPr>
            <w:tcW w:w="2967"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23CAFFBE" w14:textId="77777777" w:rsidR="00671F1D" w:rsidRPr="00A85773" w:rsidRDefault="00671F1D">
            <w:pPr>
              <w:spacing w:after="120"/>
            </w:pPr>
            <w:r w:rsidRPr="00A85773">
              <w:rPr>
                <w:b/>
              </w:rPr>
              <w:t>Qualification description</w:t>
            </w:r>
          </w:p>
          <w:p w14:paraId="3DC1DF29" w14:textId="77777777" w:rsidR="00671F1D" w:rsidRPr="00A85773" w:rsidRDefault="00671F1D">
            <w:pPr>
              <w:spacing w:after="120"/>
            </w:pPr>
            <w:r w:rsidRPr="00A85773">
              <w:rPr>
                <w:i/>
              </w:rPr>
              <w:t>Mandatory field</w:t>
            </w:r>
          </w:p>
        </w:tc>
        <w:tc>
          <w:tcPr>
            <w:tcW w:w="6379"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2FE6399C" w14:textId="19E682D9" w:rsidR="00044D61" w:rsidRDefault="00903141" w:rsidP="0098099E">
            <w:pPr>
              <w:spacing w:after="80"/>
            </w:pPr>
            <w:r>
              <w:t>A</w:t>
            </w:r>
            <w:r w:rsidR="00044D61">
              <w:t xml:space="preserve"> high-level </w:t>
            </w:r>
            <w:r w:rsidR="006636A3">
              <w:t>statement on qualification purpose</w:t>
            </w:r>
            <w:r w:rsidR="00BE766A">
              <w:t xml:space="preserve"> and </w:t>
            </w:r>
            <w:r w:rsidR="00044D61">
              <w:t xml:space="preserve">knowledge and skills outcomes relevant to the AQF level criteria of the qualification. </w:t>
            </w:r>
          </w:p>
          <w:p w14:paraId="519AF824" w14:textId="2E3CE0E7" w:rsidR="00671F1D" w:rsidRPr="00A85773" w:rsidRDefault="00044D61" w:rsidP="0098099E">
            <w:pPr>
              <w:spacing w:after="80"/>
            </w:pPr>
            <w:r>
              <w:t xml:space="preserve">The statement should identify the knowledge and skills outcomes of the qualification and what a learner will be able to do and know in the workplace on successful completion of the qualification. </w:t>
            </w:r>
            <w:r>
              <w:rPr>
                <w:i/>
                <w:iCs/>
              </w:rPr>
              <w:t xml:space="preserve"> </w:t>
            </w:r>
          </w:p>
          <w:p w14:paraId="0F3F8A73" w14:textId="77777777" w:rsidR="009945CB" w:rsidRDefault="00671F1D" w:rsidP="0098099E">
            <w:pPr>
              <w:spacing w:after="80"/>
            </w:pPr>
            <w:r w:rsidRPr="00A85773">
              <w:t xml:space="preserve">Any licensing, legislative, regulatory or certification considerations. </w:t>
            </w:r>
          </w:p>
          <w:p w14:paraId="412E6B86" w14:textId="5D7C93D0" w:rsidR="00671F1D" w:rsidRPr="00A85773" w:rsidRDefault="00671F1D" w:rsidP="0098099E">
            <w:pPr>
              <w:spacing w:after="80"/>
              <w:contextualSpacing/>
            </w:pPr>
            <w:r w:rsidRPr="00A85773">
              <w:t>Where none exist insert:</w:t>
            </w:r>
          </w:p>
          <w:p w14:paraId="2CDFC37B" w14:textId="77777777" w:rsidR="00671F1D" w:rsidRPr="00A85773" w:rsidRDefault="00671F1D">
            <w:pPr>
              <w:spacing w:after="120"/>
              <w:ind w:left="720"/>
            </w:pPr>
            <w:r w:rsidRPr="00A85773">
              <w:rPr>
                <w:i/>
              </w:rPr>
              <w:t>No licensing, legislative or certification requirements apply to this qualification at the time of publication.</w:t>
            </w:r>
          </w:p>
        </w:tc>
      </w:tr>
      <w:tr w:rsidR="00451C0A" w:rsidRPr="00A85773" w14:paraId="51738A83" w14:textId="77777777" w:rsidTr="0098099E">
        <w:tblPrEx>
          <w:tblCellMar>
            <w:left w:w="108" w:type="dxa"/>
            <w:right w:w="108" w:type="dxa"/>
          </w:tblCellMar>
        </w:tblPrEx>
        <w:trPr>
          <w:trHeight w:val="523"/>
        </w:trPr>
        <w:tc>
          <w:tcPr>
            <w:tcW w:w="2967"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tcPr>
          <w:p w14:paraId="71157D22" w14:textId="5FB29E80" w:rsidR="00451C0A" w:rsidRDefault="00451C0A">
            <w:pPr>
              <w:spacing w:after="120"/>
              <w:rPr>
                <w:b/>
              </w:rPr>
            </w:pPr>
            <w:r>
              <w:rPr>
                <w:b/>
              </w:rPr>
              <w:t>Foundation skills outcomes</w:t>
            </w:r>
          </w:p>
          <w:p w14:paraId="606E7856" w14:textId="77777777" w:rsidR="00451C0A" w:rsidRPr="00F66054" w:rsidRDefault="00451C0A">
            <w:pPr>
              <w:spacing w:after="120"/>
              <w:rPr>
                <w:bCs/>
                <w:i/>
                <w:iCs/>
              </w:rPr>
            </w:pPr>
            <w:r>
              <w:rPr>
                <w:bCs/>
                <w:i/>
                <w:iCs/>
              </w:rPr>
              <w:t>Mandatory field</w:t>
            </w:r>
          </w:p>
        </w:tc>
        <w:tc>
          <w:tcPr>
            <w:tcW w:w="6379"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tcPr>
          <w:p w14:paraId="090B662B" w14:textId="4E1C1B56" w:rsidR="00451C0A" w:rsidRPr="00DA72A9" w:rsidRDefault="00451C0A" w:rsidP="0098099E">
            <w:pPr>
              <w:spacing w:after="80"/>
            </w:pPr>
            <w:r w:rsidRPr="00DA72A9">
              <w:t xml:space="preserve">Indicates the foundation skill outcomes a </w:t>
            </w:r>
            <w:r w:rsidR="001D0B0B" w:rsidRPr="00DA72A9">
              <w:t xml:space="preserve">competent </w:t>
            </w:r>
            <w:r w:rsidR="004A756C" w:rsidRPr="00DA72A9">
              <w:t>learner</w:t>
            </w:r>
            <w:r w:rsidRPr="00DA72A9">
              <w:t xml:space="preserve"> is expected to have upon completion of the qualification</w:t>
            </w:r>
            <w:r w:rsidR="00B407F5" w:rsidRPr="00DA72A9">
              <w:t xml:space="preserve">. </w:t>
            </w:r>
            <w:r w:rsidR="00F17844" w:rsidRPr="00DA72A9">
              <w:t>Separate assessment of foundation skills is not required</w:t>
            </w:r>
            <w:r w:rsidR="00051567" w:rsidRPr="00DA72A9">
              <w:t>.</w:t>
            </w:r>
          </w:p>
          <w:p w14:paraId="155B3AD1" w14:textId="77777777" w:rsidR="00451C0A" w:rsidRPr="00DA72A9" w:rsidRDefault="00451C0A" w:rsidP="0098099E">
            <w:pPr>
              <w:spacing w:after="80"/>
            </w:pPr>
            <w:r w:rsidRPr="00DA72A9">
              <w:t xml:space="preserve">It should be reflected as a bar chart and include each of the five Australian Core Skills Framework skills (learning, reading, writing, oral communication, numeracy). </w:t>
            </w:r>
          </w:p>
          <w:p w14:paraId="67EC2A6E" w14:textId="77777777" w:rsidR="00451C0A" w:rsidRPr="00DA72A9" w:rsidRDefault="00451C0A" w:rsidP="0098099E">
            <w:pPr>
              <w:spacing w:after="80"/>
            </w:pPr>
            <w:r w:rsidRPr="00DA72A9">
              <w:t xml:space="preserve">Digital literacy outcomes are optional and can be specified as a descriptive statement below the foundation skills outcomes. </w:t>
            </w:r>
          </w:p>
          <w:p w14:paraId="6A24BB3D" w14:textId="4A145FA1" w:rsidR="00451C0A" w:rsidRPr="00B06C26" w:rsidRDefault="00451C0A" w:rsidP="0098099E">
            <w:pPr>
              <w:spacing w:after="80"/>
              <w:rPr>
                <w:i/>
                <w:iCs/>
              </w:rPr>
            </w:pPr>
            <w:r w:rsidRPr="00DA72A9">
              <w:rPr>
                <w:i/>
                <w:iCs/>
              </w:rPr>
              <w:t>Example: The</w:t>
            </w:r>
            <w:r w:rsidR="00395F1E" w:rsidRPr="00DA72A9">
              <w:rPr>
                <w:i/>
                <w:iCs/>
              </w:rPr>
              <w:t xml:space="preserve"> </w:t>
            </w:r>
            <w:r w:rsidRPr="00DA72A9">
              <w:rPr>
                <w:i/>
                <w:iCs/>
              </w:rPr>
              <w:t xml:space="preserve">foundation skills outcomes </w:t>
            </w:r>
            <w:r w:rsidR="00382D47" w:rsidRPr="00DA72A9">
              <w:rPr>
                <w:i/>
                <w:iCs/>
              </w:rPr>
              <w:t>implicit in</w:t>
            </w:r>
            <w:r w:rsidRPr="00DA72A9">
              <w:rPr>
                <w:i/>
                <w:iCs/>
              </w:rPr>
              <w:t xml:space="preserve"> this qualification are outlined in the below bar chart.</w:t>
            </w:r>
          </w:p>
          <w:p w14:paraId="3F2B5FAE" w14:textId="1A94B67C" w:rsidR="0020672D" w:rsidRDefault="00451C0A">
            <w:pPr>
              <w:spacing w:after="120"/>
            </w:pPr>
            <w:r>
              <w:rPr>
                <w:noProof/>
                <w14:ligatures w14:val="standardContextual"/>
              </w:rPr>
              <w:drawing>
                <wp:inline distT="0" distB="0" distL="0" distR="0" wp14:anchorId="5895A598" wp14:editId="712E73D3">
                  <wp:extent cx="3743325" cy="2162175"/>
                  <wp:effectExtent l="0" t="0" r="0" b="0"/>
                  <wp:docPr id="722672512" name="Chart 1">
                    <a:extLst xmlns:a="http://schemas.openxmlformats.org/drawingml/2006/main">
                      <a:ext uri="{FF2B5EF4-FFF2-40B4-BE49-F238E27FC236}">
                        <a16:creationId xmlns:a16="http://schemas.microsoft.com/office/drawing/2014/main" id="{39F01B22-ECDF-2FC7-615D-5EA5157934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3AEBC1E" w14:textId="5B8D459A" w:rsidR="00451C0A" w:rsidRPr="00617371" w:rsidRDefault="00451C0A" w:rsidP="0098099E">
            <w:pPr>
              <w:spacing w:after="80"/>
              <w:rPr>
                <w:i/>
                <w:iCs/>
              </w:rPr>
            </w:pPr>
            <w:r>
              <w:rPr>
                <w:i/>
                <w:iCs/>
              </w:rPr>
              <w:t>Digital literacy outcomes may be included in the Companion Volume Implementation Guide as appropriate.</w:t>
            </w:r>
          </w:p>
        </w:tc>
      </w:tr>
      <w:tr w:rsidR="00671F1D" w:rsidRPr="00A85773" w14:paraId="5359F6AC" w14:textId="77777777">
        <w:trPr>
          <w:trHeight w:val="500"/>
        </w:trPr>
        <w:tc>
          <w:tcPr>
            <w:tcW w:w="2967"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02A7ADF4" w14:textId="77777777" w:rsidR="00671F1D" w:rsidRPr="00A85773" w:rsidRDefault="00671F1D">
            <w:pPr>
              <w:spacing w:after="120"/>
            </w:pPr>
            <w:r w:rsidRPr="00A85773">
              <w:rPr>
                <w:b/>
              </w:rPr>
              <w:lastRenderedPageBreak/>
              <w:t>Entry requirements</w:t>
            </w:r>
          </w:p>
          <w:p w14:paraId="75C92C06" w14:textId="77777777" w:rsidR="00671F1D" w:rsidRPr="00A85773" w:rsidRDefault="00671F1D" w:rsidP="0098099E">
            <w:pPr>
              <w:spacing w:after="80"/>
            </w:pPr>
            <w:r w:rsidRPr="00A85773">
              <w:rPr>
                <w:i/>
              </w:rPr>
              <w:t>Optional field</w:t>
            </w:r>
          </w:p>
        </w:tc>
        <w:tc>
          <w:tcPr>
            <w:tcW w:w="6379"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41AADFD6" w14:textId="77777777" w:rsidR="00671F1D" w:rsidRPr="00A85773" w:rsidRDefault="00671F1D">
            <w:pPr>
              <w:spacing w:after="120"/>
            </w:pPr>
            <w:r w:rsidRPr="00A85773">
              <w:t>Specifies any mandatory entry requirements.</w:t>
            </w:r>
          </w:p>
        </w:tc>
      </w:tr>
      <w:tr w:rsidR="00671F1D" w:rsidRPr="00A85773" w14:paraId="7D9E7579" w14:textId="77777777">
        <w:trPr>
          <w:trHeight w:val="1417"/>
        </w:trPr>
        <w:tc>
          <w:tcPr>
            <w:tcW w:w="2967"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tcPr>
          <w:p w14:paraId="3D590DD6" w14:textId="22AC172A" w:rsidR="00671F1D" w:rsidRPr="00233FB9" w:rsidRDefault="00671F1D">
            <w:pPr>
              <w:spacing w:after="120"/>
              <w:rPr>
                <w:b/>
                <w:bCs/>
                <w:color w:val="000000" w:themeColor="text1"/>
              </w:rPr>
            </w:pPr>
            <w:r>
              <w:rPr>
                <w:b/>
                <w:bCs/>
                <w:color w:val="000000" w:themeColor="text1"/>
              </w:rPr>
              <w:t xml:space="preserve">Packaging </w:t>
            </w:r>
            <w:r w:rsidR="00CF4501">
              <w:rPr>
                <w:b/>
                <w:bCs/>
                <w:color w:val="000000" w:themeColor="text1"/>
              </w:rPr>
              <w:t>rules</w:t>
            </w:r>
            <w:r w:rsidR="00CF4501" w:rsidRPr="00233FB9">
              <w:rPr>
                <w:b/>
                <w:bCs/>
                <w:color w:val="000000" w:themeColor="text1"/>
              </w:rPr>
              <w:t xml:space="preserve"> </w:t>
            </w:r>
          </w:p>
          <w:p w14:paraId="1C748D0E" w14:textId="77777777" w:rsidR="00671F1D" w:rsidRPr="005E2C56" w:rsidRDefault="00671F1D">
            <w:pPr>
              <w:shd w:val="clear" w:color="auto" w:fill="D9D9D9" w:themeFill="background1" w:themeFillShade="D9"/>
              <w:spacing w:after="120"/>
              <w:rPr>
                <w:b/>
                <w:shd w:val="clear" w:color="auto" w:fill="FFFFFF" w:themeFill="background1"/>
              </w:rPr>
            </w:pPr>
            <w:r w:rsidRPr="00233FB9">
              <w:rPr>
                <w:i/>
                <w:iCs/>
              </w:rPr>
              <w:t>Mandatory field</w:t>
            </w:r>
          </w:p>
        </w:tc>
        <w:tc>
          <w:tcPr>
            <w:tcW w:w="6379"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tcPr>
          <w:p w14:paraId="3E542269" w14:textId="77777777" w:rsidR="00671F1D" w:rsidRPr="008E5A9C" w:rsidRDefault="00671F1D" w:rsidP="0098099E">
            <w:pPr>
              <w:spacing w:after="80"/>
            </w:pPr>
            <w:r w:rsidRPr="008E5A9C">
              <w:t>Specifies the total number of units of competency required to achieve the qualification.</w:t>
            </w:r>
          </w:p>
          <w:p w14:paraId="3CB8E532" w14:textId="77777777" w:rsidR="00671F1D" w:rsidRPr="008E5A9C" w:rsidRDefault="00671F1D" w:rsidP="0098099E">
            <w:pPr>
              <w:spacing w:after="80"/>
            </w:pPr>
            <w:r w:rsidRPr="008E5A9C">
              <w:t xml:space="preserve">Specifies the number of core and elective units. </w:t>
            </w:r>
          </w:p>
          <w:p w14:paraId="47C65CE8" w14:textId="77777777" w:rsidR="00671F1D" w:rsidRDefault="00671F1D" w:rsidP="0098099E">
            <w:pPr>
              <w:spacing w:after="80"/>
            </w:pPr>
            <w:r w:rsidRPr="008E5A9C">
              <w:t>Lists all core and elective unit codes and titles, including pre-requisite units where they apply.</w:t>
            </w:r>
            <w:r w:rsidR="00716DD2">
              <w:t xml:space="preserve"> Lists electives groups and specialisations.</w:t>
            </w:r>
          </w:p>
          <w:p w14:paraId="1C3D7AD8" w14:textId="1954CBDC" w:rsidR="001836F1" w:rsidRPr="008E5A9C" w:rsidRDefault="001836F1" w:rsidP="0098099E">
            <w:pPr>
              <w:spacing w:after="80"/>
            </w:pPr>
            <w:r w:rsidRPr="001836F1">
              <w:rPr>
                <w:rFonts w:cstheme="minorHAnsi"/>
                <w:szCs w:val="19"/>
              </w:rPr>
              <w:t xml:space="preserve">Where a core or elective unit has a mandatory workplace requirement, the unit and its </w:t>
            </w:r>
            <w:r w:rsidRPr="001836F1">
              <w:rPr>
                <w:rFonts w:cstheme="minorHAnsi"/>
                <w:szCs w:val="19"/>
                <w:lang w:eastAsia="en-AU"/>
              </w:rPr>
              <w:t>requirement</w:t>
            </w:r>
            <w:r w:rsidRPr="001836F1">
              <w:rPr>
                <w:rFonts w:cstheme="minorHAnsi"/>
                <w:szCs w:val="19"/>
              </w:rPr>
              <w:t xml:space="preserve"> must be clearly identified in the packaging rules</w:t>
            </w:r>
            <w:r w:rsidR="00CB0683">
              <w:rPr>
                <w:rFonts w:cstheme="minorHAnsi"/>
                <w:szCs w:val="19"/>
              </w:rPr>
              <w:t xml:space="preserve">. </w:t>
            </w:r>
          </w:p>
        </w:tc>
      </w:tr>
      <w:tr w:rsidR="00671F1D" w:rsidRPr="00A85773" w14:paraId="43BDE2CE" w14:textId="77777777">
        <w:trPr>
          <w:trHeight w:val="950"/>
        </w:trPr>
        <w:tc>
          <w:tcPr>
            <w:tcW w:w="2967"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tcPr>
          <w:p w14:paraId="430DAE53" w14:textId="77777777" w:rsidR="00671F1D" w:rsidRPr="00233FB9" w:rsidRDefault="00671F1D">
            <w:pPr>
              <w:spacing w:after="120"/>
              <w:rPr>
                <w:b/>
                <w:bCs/>
                <w:color w:val="000000" w:themeColor="text1"/>
              </w:rPr>
            </w:pPr>
            <w:r w:rsidRPr="00233FB9">
              <w:rPr>
                <w:b/>
                <w:bCs/>
                <w:color w:val="000000" w:themeColor="text1"/>
              </w:rPr>
              <w:t>Qualification mapping information</w:t>
            </w:r>
          </w:p>
          <w:p w14:paraId="7EE57A4B" w14:textId="77777777" w:rsidR="00671F1D" w:rsidRPr="008F7BCF" w:rsidRDefault="00671F1D">
            <w:pPr>
              <w:spacing w:after="120"/>
              <w:rPr>
                <w:i/>
                <w:iCs/>
              </w:rPr>
            </w:pPr>
            <w:r w:rsidRPr="00233FB9">
              <w:rPr>
                <w:i/>
                <w:iCs/>
              </w:rPr>
              <w:t>Mandatory field</w:t>
            </w:r>
          </w:p>
        </w:tc>
        <w:tc>
          <w:tcPr>
            <w:tcW w:w="6379"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tcPr>
          <w:p w14:paraId="44918EC6" w14:textId="77777777" w:rsidR="00671F1D" w:rsidRDefault="00671F1D" w:rsidP="0098099E">
            <w:pPr>
              <w:spacing w:after="80"/>
            </w:pPr>
            <w:r>
              <w:t>Specifies code and title of any equivalent qualification.</w:t>
            </w:r>
          </w:p>
          <w:p w14:paraId="1F1F21C4" w14:textId="77777777" w:rsidR="00671F1D" w:rsidRDefault="00671F1D" w:rsidP="0098099E">
            <w:pPr>
              <w:spacing w:after="80"/>
              <w:contextualSpacing/>
            </w:pPr>
            <w:r>
              <w:t>If no equivalent insert:</w:t>
            </w:r>
          </w:p>
          <w:p w14:paraId="085F1BE5" w14:textId="77777777" w:rsidR="00671F1D" w:rsidRPr="008E5A9C" w:rsidRDefault="00671F1D" w:rsidP="0098099E">
            <w:pPr>
              <w:spacing w:after="80"/>
              <w:ind w:left="720"/>
            </w:pPr>
            <w:r w:rsidRPr="008E5A9C">
              <w:rPr>
                <w:i/>
                <w:iCs/>
              </w:rPr>
              <w:t>No equivalent qualification.</w:t>
            </w:r>
          </w:p>
        </w:tc>
      </w:tr>
      <w:tr w:rsidR="00671F1D" w:rsidRPr="00A85773" w14:paraId="657B0927" w14:textId="77777777">
        <w:trPr>
          <w:trHeight w:val="733"/>
        </w:trPr>
        <w:tc>
          <w:tcPr>
            <w:tcW w:w="2967"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tcPr>
          <w:p w14:paraId="66B2BEAB" w14:textId="77777777" w:rsidR="00671F1D" w:rsidRPr="00233FB9" w:rsidRDefault="00671F1D">
            <w:pPr>
              <w:spacing w:after="120"/>
              <w:rPr>
                <w:b/>
                <w:bCs/>
              </w:rPr>
            </w:pPr>
            <w:r w:rsidRPr="00233FB9">
              <w:rPr>
                <w:b/>
                <w:bCs/>
              </w:rPr>
              <w:t>Links</w:t>
            </w:r>
          </w:p>
          <w:p w14:paraId="72498B0C" w14:textId="77777777" w:rsidR="00671F1D" w:rsidRPr="008E5A9C" w:rsidRDefault="00671F1D">
            <w:pPr>
              <w:spacing w:after="120"/>
              <w:rPr>
                <w:i/>
                <w:iCs/>
              </w:rPr>
            </w:pPr>
            <w:r w:rsidRPr="00233FB9">
              <w:rPr>
                <w:i/>
                <w:iCs/>
              </w:rPr>
              <w:t>Mandatory field</w:t>
            </w:r>
          </w:p>
        </w:tc>
        <w:tc>
          <w:tcPr>
            <w:tcW w:w="6379"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tcPr>
          <w:p w14:paraId="0A683EE7" w14:textId="77777777" w:rsidR="00671F1D" w:rsidRPr="00233FB9" w:rsidRDefault="00671F1D">
            <w:pPr>
              <w:spacing w:after="120"/>
            </w:pPr>
            <w:r w:rsidRPr="00233FB9">
              <w:t>Link to Companion Volume Implementation Guide.</w:t>
            </w:r>
          </w:p>
          <w:p w14:paraId="5C41DAFD" w14:textId="77777777" w:rsidR="00671F1D" w:rsidRDefault="00671F1D">
            <w:pPr>
              <w:spacing w:after="120"/>
            </w:pPr>
          </w:p>
        </w:tc>
      </w:tr>
    </w:tbl>
    <w:p w14:paraId="3C1B16ED" w14:textId="77777777" w:rsidR="00671F1D" w:rsidRPr="00C1292E" w:rsidRDefault="00671F1D" w:rsidP="00671F1D">
      <w:r w:rsidRPr="00C1292E">
        <w:rPr>
          <w:i/>
        </w:rPr>
        <w:t xml:space="preserve">Mandatory </w:t>
      </w:r>
      <w:r>
        <w:rPr>
          <w:i/>
        </w:rPr>
        <w:t>f</w:t>
      </w:r>
      <w:r w:rsidRPr="00C1292E">
        <w:rPr>
          <w:i/>
        </w:rPr>
        <w:t xml:space="preserve">ields are </w:t>
      </w:r>
      <w:r>
        <w:rPr>
          <w:i/>
        </w:rPr>
        <w:t>h</w:t>
      </w:r>
      <w:r w:rsidRPr="00C1292E">
        <w:rPr>
          <w:i/>
        </w:rPr>
        <w:t xml:space="preserve">ighlighted   </w:t>
      </w:r>
      <w:r w:rsidRPr="00C1292E">
        <w:rPr>
          <w:noProof/>
        </w:rPr>
        <mc:AlternateContent>
          <mc:Choice Requires="wpg">
            <w:drawing>
              <wp:inline distT="0" distB="0" distL="0" distR="0" wp14:anchorId="032A8251" wp14:editId="10D60704">
                <wp:extent cx="102235" cy="102235"/>
                <wp:effectExtent l="0" t="0" r="12065" b="12065"/>
                <wp:docPr id="1441165714" name="Group 1441165714"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235" cy="102235"/>
                          <a:chOff x="0" y="0"/>
                          <a:chExt cx="102197" cy="102197"/>
                        </a:xfrm>
                        <a:solidFill>
                          <a:schemeClr val="bg1">
                            <a:lumMod val="95000"/>
                          </a:schemeClr>
                        </a:solidFill>
                      </wpg:grpSpPr>
                      <wps:wsp>
                        <wps:cNvPr id="217902250" name="Shape 10416"/>
                        <wps:cNvSpPr>
                          <a:spLocks/>
                        </wps:cNvSpPr>
                        <wps:spPr bwMode="auto">
                          <a:xfrm>
                            <a:off x="0" y="0"/>
                            <a:ext cx="102197" cy="102197"/>
                          </a:xfrm>
                          <a:custGeom>
                            <a:avLst/>
                            <a:gdLst>
                              <a:gd name="T0" fmla="*/ 0 w 102197"/>
                              <a:gd name="T1" fmla="*/ 0 h 102197"/>
                              <a:gd name="T2" fmla="*/ 102197 w 102197"/>
                              <a:gd name="T3" fmla="*/ 0 h 102197"/>
                              <a:gd name="T4" fmla="*/ 102197 w 102197"/>
                              <a:gd name="T5" fmla="*/ 102197 h 102197"/>
                              <a:gd name="T6" fmla="*/ 0 w 102197"/>
                              <a:gd name="T7" fmla="*/ 102197 h 102197"/>
                              <a:gd name="T8" fmla="*/ 0 w 102197"/>
                              <a:gd name="T9" fmla="*/ 0 h 102197"/>
                              <a:gd name="T10" fmla="*/ 0 w 102197"/>
                              <a:gd name="T11" fmla="*/ 0 h 102197"/>
                              <a:gd name="T12" fmla="*/ 102197 w 102197"/>
                              <a:gd name="T13" fmla="*/ 102197 h 102197"/>
                            </a:gdLst>
                            <a:ahLst/>
                            <a:cxnLst>
                              <a:cxn ang="0">
                                <a:pos x="T0" y="T1"/>
                              </a:cxn>
                              <a:cxn ang="0">
                                <a:pos x="T2" y="T3"/>
                              </a:cxn>
                              <a:cxn ang="0">
                                <a:pos x="T4" y="T5"/>
                              </a:cxn>
                              <a:cxn ang="0">
                                <a:pos x="T6" y="T7"/>
                              </a:cxn>
                              <a:cxn ang="0">
                                <a:pos x="T8" y="T9"/>
                              </a:cxn>
                            </a:cxnLst>
                            <a:rect l="T10" t="T11" r="T12" b="T13"/>
                            <a:pathLst>
                              <a:path w="102197" h="102197">
                                <a:moveTo>
                                  <a:pt x="0" y="0"/>
                                </a:moveTo>
                                <a:lnTo>
                                  <a:pt x="102197" y="0"/>
                                </a:lnTo>
                                <a:lnTo>
                                  <a:pt x="102197" y="102197"/>
                                </a:lnTo>
                                <a:lnTo>
                                  <a:pt x="0" y="102197"/>
                                </a:lnTo>
                                <a:lnTo>
                                  <a:pt x="0" y="0"/>
                                </a:lnTo>
                              </a:path>
                            </a:pathLst>
                          </a:custGeom>
                          <a:grp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97870736" name="Shape 361"/>
                        <wps:cNvSpPr>
                          <a:spLocks/>
                        </wps:cNvSpPr>
                        <wps:spPr bwMode="auto">
                          <a:xfrm>
                            <a:off x="0" y="0"/>
                            <a:ext cx="102197" cy="102197"/>
                          </a:xfrm>
                          <a:custGeom>
                            <a:avLst/>
                            <a:gdLst>
                              <a:gd name="T0" fmla="*/ 0 w 102197"/>
                              <a:gd name="T1" fmla="*/ 102197 h 102197"/>
                              <a:gd name="T2" fmla="*/ 102197 w 102197"/>
                              <a:gd name="T3" fmla="*/ 102197 h 102197"/>
                              <a:gd name="T4" fmla="*/ 102197 w 102197"/>
                              <a:gd name="T5" fmla="*/ 0 h 102197"/>
                              <a:gd name="T6" fmla="*/ 0 w 102197"/>
                              <a:gd name="T7" fmla="*/ 0 h 102197"/>
                              <a:gd name="T8" fmla="*/ 0 w 102197"/>
                              <a:gd name="T9" fmla="*/ 102197 h 102197"/>
                              <a:gd name="T10" fmla="*/ 0 w 102197"/>
                              <a:gd name="T11" fmla="*/ 0 h 102197"/>
                              <a:gd name="T12" fmla="*/ 102197 w 102197"/>
                              <a:gd name="T13" fmla="*/ 102197 h 102197"/>
                            </a:gdLst>
                            <a:ahLst/>
                            <a:cxnLst>
                              <a:cxn ang="0">
                                <a:pos x="T0" y="T1"/>
                              </a:cxn>
                              <a:cxn ang="0">
                                <a:pos x="T2" y="T3"/>
                              </a:cxn>
                              <a:cxn ang="0">
                                <a:pos x="T4" y="T5"/>
                              </a:cxn>
                              <a:cxn ang="0">
                                <a:pos x="T6" y="T7"/>
                              </a:cxn>
                              <a:cxn ang="0">
                                <a:pos x="T8" y="T9"/>
                              </a:cxn>
                            </a:cxnLst>
                            <a:rect l="T10" t="T11" r="T12" b="T13"/>
                            <a:pathLst>
                              <a:path w="102197" h="102197">
                                <a:moveTo>
                                  <a:pt x="0" y="102197"/>
                                </a:moveTo>
                                <a:lnTo>
                                  <a:pt x="102197" y="102197"/>
                                </a:lnTo>
                                <a:lnTo>
                                  <a:pt x="102197" y="0"/>
                                </a:lnTo>
                                <a:lnTo>
                                  <a:pt x="0" y="0"/>
                                </a:lnTo>
                                <a:lnTo>
                                  <a:pt x="0" y="102197"/>
                                </a:lnTo>
                                <a:close/>
                              </a:path>
                            </a:pathLst>
                          </a:custGeom>
                          <a:solidFill>
                            <a:schemeClr val="bg1">
                              <a:lumMod val="85000"/>
                            </a:schemeClr>
                          </a:solidFill>
                          <a:ln w="3175">
                            <a:solidFill>
                              <a:srgbClr val="181717"/>
                            </a:solidFill>
                            <a:miter lim="100000"/>
                            <a:headEnd/>
                            <a:tailEnd/>
                          </a:ln>
                        </wps:spPr>
                        <wps:bodyPr rot="0" vert="horz" wrap="square" lIns="91440" tIns="45720" rIns="91440" bIns="45720" anchor="t" anchorCtr="0" upright="1">
                          <a:noAutofit/>
                        </wps:bodyPr>
                      </wps:wsp>
                    </wpg:wgp>
                  </a:graphicData>
                </a:graphic>
              </wp:inline>
            </w:drawing>
          </mc:Choice>
          <mc:Fallback>
            <w:pict>
              <v:group w14:anchorId="2677D660" id="Group 1441165714" o:spid="_x0000_s1026" alt="Tick box" style="width:8.05pt;height:8.05pt;mso-position-horizontal-relative:char;mso-position-vertical-relative:line" coordsize="102197,102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">
                <v:shape id="Shape 10416" o:spid="_x0000_s1027" style="position:absolute;width:102197;height:102197;visibility:visible;mso-wrap-style:square;v-text-anchor:top" coordsize="102197,10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" path="m,l102197,r,102197l,102197,,e" filled="f" stroked="f" strokeweight="0">
                  <v:stroke miterlimit="83231f" joinstyle="miter"/>
                  <v:path arrowok="t" o:connecttype="custom" o:connectlocs="0,0;102197,0;102197,102197;0,102197;0,0" o:connectangles="0,0,0,0,0" textboxrect="0,0,102197,102197"/>
                </v:shape>
                <v:shape id="Shape 361" o:spid="_x0000_s1028" style="position:absolute;width:102197;height:102197;visibility:visible;mso-wrap-style:square;v-text-anchor:top" coordsize="102197,10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" path="m,102197r102197,l102197,,,,,102197xe" fillcolor="#d8d8d8 [2732]" strokecolor="#181717" strokeweight=".25pt">
                  <v:stroke miterlimit="1" joinstyle="miter"/>
                  <v:path arrowok="t" o:connecttype="custom" o:connectlocs="0,102197;102197,102197;102197,0;0,0;0,102197" o:connectangles="0,0,0,0,0" textboxrect="0,0,102197,102197"/>
                </v:shape>
                <w10:anchorlock/>
              </v:group>
            </w:pict>
          </mc:Fallback>
        </mc:AlternateContent>
      </w:r>
    </w:p>
    <w:p w14:paraId="764B624D" w14:textId="77777777" w:rsidR="00671F1D" w:rsidRDefault="00671F1D" w:rsidP="00671F1D">
      <w:pPr>
        <w:shd w:val="clear" w:color="auto" w:fill="FFFFFF" w:themeFill="background1"/>
        <w:sectPr w:rsidR="00671F1D" w:rsidSect="0098099E">
          <w:pgSz w:w="11906" w:h="16838"/>
          <w:pgMar w:top="567" w:right="1418" w:bottom="1418" w:left="1418" w:header="0" w:footer="454" w:gutter="0"/>
          <w:cols w:space="708"/>
          <w:docGrid w:linePitch="360"/>
        </w:sectPr>
      </w:pPr>
    </w:p>
    <w:p w14:paraId="2CE3B56A" w14:textId="2B87D773" w:rsidR="00437C20" w:rsidRPr="00E579CA" w:rsidRDefault="00437C20" w:rsidP="00437C20">
      <w:pPr>
        <w:pStyle w:val="Heading1"/>
        <w:spacing w:before="0"/>
        <w:jc w:val="right"/>
        <w:rPr>
          <w:sz w:val="36"/>
          <w:szCs w:val="36"/>
        </w:rPr>
      </w:pPr>
      <w:bookmarkStart w:id="534" w:name="_Toc184658775"/>
      <w:bookmarkStart w:id="535" w:name="_Toc106961552"/>
      <w:bookmarkStart w:id="536" w:name="_Toc108622099"/>
      <w:bookmarkStart w:id="537" w:name="_Toc118806124"/>
      <w:bookmarkStart w:id="538" w:name="_Toc118901293"/>
      <w:r w:rsidRPr="00E579CA">
        <w:rPr>
          <w:sz w:val="36"/>
          <w:szCs w:val="36"/>
        </w:rPr>
        <w:lastRenderedPageBreak/>
        <w:t xml:space="preserve">APPENDIX </w:t>
      </w:r>
      <w:r w:rsidR="0060041A" w:rsidRPr="00E579CA">
        <w:rPr>
          <w:sz w:val="36"/>
          <w:szCs w:val="36"/>
        </w:rPr>
        <w:t>D</w:t>
      </w:r>
      <w:bookmarkEnd w:id="534"/>
    </w:p>
    <w:p w14:paraId="45072CDE" w14:textId="789C630D" w:rsidR="00671F1D" w:rsidRPr="00EE3A8E" w:rsidRDefault="00671F1D" w:rsidP="00671F1D">
      <w:pPr>
        <w:pStyle w:val="Heading1"/>
      </w:pPr>
      <w:bookmarkStart w:id="539" w:name="_Toc184658776"/>
      <w:r>
        <w:t>Credit Arrangements template</w:t>
      </w:r>
      <w:bookmarkEnd w:id="535"/>
      <w:bookmarkEnd w:id="536"/>
      <w:bookmarkEnd w:id="537"/>
      <w:bookmarkEnd w:id="538"/>
      <w:bookmarkEnd w:id="539"/>
    </w:p>
    <w:tbl>
      <w:tblPr>
        <w:tblW w:w="9346" w:type="dxa"/>
        <w:tblInd w:w="5" w:type="dxa"/>
        <w:shd w:val="pct5" w:color="F2F2F2" w:themeColor="background1" w:themeShade="F2" w:fill="F2F2F2" w:themeFill="background1" w:themeFillShade="F2"/>
        <w:tblCellMar>
          <w:top w:w="27" w:type="dxa"/>
          <w:left w:w="80" w:type="dxa"/>
          <w:right w:w="79" w:type="dxa"/>
        </w:tblCellMar>
        <w:tblLook w:val="04A0" w:firstRow="1" w:lastRow="0" w:firstColumn="1" w:lastColumn="0" w:noHBand="0" w:noVBand="1"/>
      </w:tblPr>
      <w:tblGrid>
        <w:gridCol w:w="2967"/>
        <w:gridCol w:w="3260"/>
        <w:gridCol w:w="3119"/>
      </w:tblGrid>
      <w:tr w:rsidR="00671F1D" w:rsidRPr="00EE3A8E" w14:paraId="1D85D9E5" w14:textId="77777777">
        <w:trPr>
          <w:trHeight w:val="500"/>
        </w:trPr>
        <w:tc>
          <w:tcPr>
            <w:tcW w:w="9346" w:type="dxa"/>
            <w:gridSpan w:val="3"/>
            <w:tcBorders>
              <w:top w:val="single" w:sz="4" w:space="0" w:color="181717"/>
              <w:left w:val="single" w:sz="4" w:space="0" w:color="181717"/>
              <w:bottom w:val="single" w:sz="4" w:space="0" w:color="181717"/>
              <w:right w:val="single" w:sz="4" w:space="0" w:color="181717"/>
            </w:tcBorders>
            <w:shd w:val="clear" w:color="auto" w:fill="D9D9D9" w:themeFill="background1" w:themeFillShade="D9"/>
          </w:tcPr>
          <w:p w14:paraId="3F511518" w14:textId="77777777" w:rsidR="00671F1D" w:rsidRPr="00233FB9" w:rsidRDefault="00671F1D">
            <w:pPr>
              <w:rPr>
                <w:b/>
                <w:bCs/>
              </w:rPr>
            </w:pPr>
            <w:r w:rsidRPr="00233FB9">
              <w:rPr>
                <w:b/>
                <w:bCs/>
              </w:rPr>
              <w:t xml:space="preserve">Credit arrangements for [insert Training Package Code and Title] </w:t>
            </w:r>
          </w:p>
          <w:p w14:paraId="24A30865" w14:textId="77777777" w:rsidR="00671F1D" w:rsidRPr="008E5A9C" w:rsidRDefault="00671F1D">
            <w:pPr>
              <w:rPr>
                <w:i/>
                <w:iCs/>
              </w:rPr>
            </w:pPr>
            <w:r w:rsidRPr="00233FB9">
              <w:rPr>
                <w:i/>
                <w:iCs/>
              </w:rPr>
              <w:t>Mandatory field</w:t>
            </w:r>
          </w:p>
        </w:tc>
      </w:tr>
      <w:tr w:rsidR="00671F1D" w:rsidRPr="00EE3A8E" w14:paraId="6F066ED5" w14:textId="77777777">
        <w:trPr>
          <w:trHeight w:val="500"/>
        </w:trPr>
        <w:tc>
          <w:tcPr>
            <w:tcW w:w="2967"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tcPr>
          <w:p w14:paraId="3304D972" w14:textId="77777777" w:rsidR="00671F1D" w:rsidRPr="00233FB9" w:rsidRDefault="00671F1D">
            <w:pPr>
              <w:rPr>
                <w:b/>
                <w:bCs/>
              </w:rPr>
            </w:pPr>
            <w:r w:rsidRPr="00233FB9">
              <w:rPr>
                <w:b/>
                <w:bCs/>
              </w:rPr>
              <w:t>Qualification code</w:t>
            </w:r>
          </w:p>
          <w:p w14:paraId="5C16A72E" w14:textId="77777777" w:rsidR="00671F1D" w:rsidRPr="008E5A9C" w:rsidRDefault="00671F1D">
            <w:pPr>
              <w:rPr>
                <w:i/>
                <w:iCs/>
              </w:rPr>
            </w:pPr>
            <w:r w:rsidRPr="00233FB9">
              <w:rPr>
                <w:i/>
                <w:iCs/>
              </w:rPr>
              <w:t>Mandatory field</w:t>
            </w:r>
          </w:p>
        </w:tc>
        <w:tc>
          <w:tcPr>
            <w:tcW w:w="3260"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tcPr>
          <w:p w14:paraId="6C187576" w14:textId="77777777" w:rsidR="00671F1D" w:rsidRPr="003C316B" w:rsidRDefault="00671F1D">
            <w:pPr>
              <w:rPr>
                <w:b/>
                <w:bCs/>
              </w:rPr>
            </w:pPr>
            <w:r w:rsidRPr="003C316B">
              <w:rPr>
                <w:b/>
                <w:bCs/>
              </w:rPr>
              <w:t>Qualification title</w:t>
            </w:r>
          </w:p>
          <w:p w14:paraId="015F2356" w14:textId="77777777" w:rsidR="00671F1D" w:rsidRPr="008E5A9C" w:rsidRDefault="00671F1D">
            <w:pPr>
              <w:rPr>
                <w:i/>
                <w:iCs/>
              </w:rPr>
            </w:pPr>
            <w:r w:rsidRPr="008E5A9C">
              <w:rPr>
                <w:i/>
                <w:iCs/>
              </w:rPr>
              <w:t>Mandatory field</w:t>
            </w:r>
          </w:p>
        </w:tc>
        <w:tc>
          <w:tcPr>
            <w:tcW w:w="3119"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tcPr>
          <w:p w14:paraId="39DB4A46" w14:textId="77777777" w:rsidR="00671F1D" w:rsidRPr="00AD5A60" w:rsidRDefault="00671F1D">
            <w:pPr>
              <w:rPr>
                <w:b/>
                <w:bCs/>
              </w:rPr>
            </w:pPr>
            <w:r w:rsidRPr="00AD5A60">
              <w:rPr>
                <w:b/>
                <w:bCs/>
              </w:rPr>
              <w:t>Credit arrangement details</w:t>
            </w:r>
          </w:p>
          <w:p w14:paraId="2CBD2378" w14:textId="77777777" w:rsidR="00671F1D" w:rsidRPr="008E5A9C" w:rsidRDefault="00671F1D">
            <w:pPr>
              <w:rPr>
                <w:i/>
                <w:iCs/>
              </w:rPr>
            </w:pPr>
            <w:r w:rsidRPr="008E5A9C">
              <w:rPr>
                <w:i/>
                <w:iCs/>
              </w:rPr>
              <w:t>Mandatory field</w:t>
            </w:r>
          </w:p>
        </w:tc>
      </w:tr>
      <w:tr w:rsidR="00671F1D" w:rsidRPr="00EE3A8E" w14:paraId="5CDB2950" w14:textId="77777777">
        <w:trPr>
          <w:trHeight w:val="500"/>
        </w:trPr>
        <w:tc>
          <w:tcPr>
            <w:tcW w:w="2967"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tcPr>
          <w:p w14:paraId="64D6E314" w14:textId="77777777" w:rsidR="00671F1D" w:rsidRPr="00233FB9" w:rsidRDefault="00671F1D">
            <w:pPr>
              <w:rPr>
                <w:b/>
                <w:bCs/>
              </w:rPr>
            </w:pPr>
          </w:p>
        </w:tc>
        <w:tc>
          <w:tcPr>
            <w:tcW w:w="3260"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tcPr>
          <w:p w14:paraId="22D2604B" w14:textId="77777777" w:rsidR="00671F1D" w:rsidRPr="003C316B" w:rsidRDefault="00671F1D">
            <w:pPr>
              <w:rPr>
                <w:b/>
                <w:bCs/>
              </w:rPr>
            </w:pPr>
          </w:p>
        </w:tc>
        <w:tc>
          <w:tcPr>
            <w:tcW w:w="3119"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tcPr>
          <w:p w14:paraId="7BC4D18B" w14:textId="77777777" w:rsidR="00671F1D" w:rsidRPr="00233FB9" w:rsidRDefault="00671F1D">
            <w:r w:rsidRPr="00233FB9">
              <w:t>Specifies existing credit arrangements between Training Package qualifications and Higher Education qualifications in accordance with the AQF.</w:t>
            </w:r>
          </w:p>
          <w:p w14:paraId="48A7B975" w14:textId="77777777" w:rsidR="00671F1D" w:rsidRPr="00233FB9" w:rsidRDefault="00671F1D" w:rsidP="0098099E">
            <w:pPr>
              <w:spacing w:after="0"/>
            </w:pPr>
            <w:r w:rsidRPr="00233FB9">
              <w:t>Where there are no direct credit arrangements in place the following statement is inserted here:</w:t>
            </w:r>
          </w:p>
          <w:p w14:paraId="65828FFF" w14:textId="77777777" w:rsidR="00671F1D" w:rsidRPr="008F7BCF" w:rsidRDefault="00671F1D">
            <w:pPr>
              <w:ind w:left="720"/>
              <w:rPr>
                <w:i/>
                <w:iCs/>
              </w:rPr>
            </w:pPr>
            <w:r w:rsidRPr="00233FB9">
              <w:rPr>
                <w:i/>
                <w:iCs/>
              </w:rPr>
              <w:t>At the time of endorsement of this Training Package no national credit arrangements exist.</w:t>
            </w:r>
          </w:p>
        </w:tc>
      </w:tr>
      <w:tr w:rsidR="00671F1D" w:rsidRPr="00EE3A8E" w14:paraId="5354A093" w14:textId="77777777">
        <w:trPr>
          <w:trHeight w:val="500"/>
        </w:trPr>
        <w:tc>
          <w:tcPr>
            <w:tcW w:w="2967"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tcPr>
          <w:p w14:paraId="5ECCCFAE" w14:textId="77777777" w:rsidR="00671F1D" w:rsidRPr="0010753F" w:rsidRDefault="00671F1D">
            <w:pPr>
              <w:rPr>
                <w:b/>
                <w:bCs/>
              </w:rPr>
            </w:pPr>
            <w:r w:rsidRPr="0010753F">
              <w:rPr>
                <w:b/>
                <w:bCs/>
              </w:rPr>
              <w:t>Links</w:t>
            </w:r>
          </w:p>
          <w:p w14:paraId="72483C72" w14:textId="77777777" w:rsidR="00671F1D" w:rsidRPr="008E5A9C" w:rsidRDefault="00671F1D">
            <w:pPr>
              <w:rPr>
                <w:i/>
                <w:iCs/>
              </w:rPr>
            </w:pPr>
            <w:r w:rsidRPr="0010753F">
              <w:rPr>
                <w:i/>
                <w:iCs/>
              </w:rPr>
              <w:t>Mandatory field</w:t>
            </w:r>
          </w:p>
        </w:tc>
        <w:tc>
          <w:tcPr>
            <w:tcW w:w="6379" w:type="dxa"/>
            <w:gridSpan w:val="2"/>
            <w:tcBorders>
              <w:top w:val="single" w:sz="4" w:space="0" w:color="181717"/>
              <w:left w:val="single" w:sz="4" w:space="0" w:color="181717"/>
              <w:bottom w:val="single" w:sz="4" w:space="0" w:color="181717"/>
              <w:right w:val="single" w:sz="4" w:space="0" w:color="181717"/>
            </w:tcBorders>
            <w:shd w:val="clear" w:color="auto" w:fill="D9D9D9" w:themeFill="background1" w:themeFillShade="D9"/>
          </w:tcPr>
          <w:p w14:paraId="5843D361" w14:textId="77777777" w:rsidR="00671F1D" w:rsidRPr="0010753F" w:rsidRDefault="00671F1D">
            <w:r w:rsidRPr="0010753F">
              <w:t>Link to Companion Volume Implementation Guide.</w:t>
            </w:r>
          </w:p>
          <w:p w14:paraId="3D1114B8" w14:textId="77777777" w:rsidR="00671F1D" w:rsidRPr="00233FB9" w:rsidRDefault="00671F1D"/>
        </w:tc>
      </w:tr>
    </w:tbl>
    <w:p w14:paraId="70A0F70C" w14:textId="77777777" w:rsidR="00671F1D" w:rsidRPr="00C1292E" w:rsidRDefault="00671F1D" w:rsidP="00671F1D">
      <w:r w:rsidRPr="00C1292E">
        <w:rPr>
          <w:i/>
        </w:rPr>
        <w:t xml:space="preserve">Mandatory </w:t>
      </w:r>
      <w:r>
        <w:rPr>
          <w:i/>
        </w:rPr>
        <w:t>f</w:t>
      </w:r>
      <w:r w:rsidRPr="00C1292E">
        <w:rPr>
          <w:i/>
        </w:rPr>
        <w:t xml:space="preserve">ields are </w:t>
      </w:r>
      <w:r>
        <w:rPr>
          <w:i/>
        </w:rPr>
        <w:t>h</w:t>
      </w:r>
      <w:r w:rsidRPr="00C1292E">
        <w:rPr>
          <w:i/>
        </w:rPr>
        <w:t xml:space="preserve">ighlighted   </w:t>
      </w:r>
      <w:r w:rsidRPr="00C1292E">
        <w:rPr>
          <w:noProof/>
        </w:rPr>
        <mc:AlternateContent>
          <mc:Choice Requires="wpg">
            <w:drawing>
              <wp:inline distT="0" distB="0" distL="0" distR="0" wp14:anchorId="7DD7D0A9" wp14:editId="5B6CDAAE">
                <wp:extent cx="102235" cy="102235"/>
                <wp:effectExtent l="0" t="0" r="12065" b="12065"/>
                <wp:docPr id="1279802309" name="Group 1279802309"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235" cy="102235"/>
                          <a:chOff x="0" y="0"/>
                          <a:chExt cx="102197" cy="102197"/>
                        </a:xfrm>
                        <a:solidFill>
                          <a:schemeClr val="bg1">
                            <a:lumMod val="95000"/>
                          </a:schemeClr>
                        </a:solidFill>
                      </wpg:grpSpPr>
                      <wps:wsp>
                        <wps:cNvPr id="516186964" name="Shape 10416"/>
                        <wps:cNvSpPr>
                          <a:spLocks/>
                        </wps:cNvSpPr>
                        <wps:spPr bwMode="auto">
                          <a:xfrm>
                            <a:off x="0" y="0"/>
                            <a:ext cx="102197" cy="102197"/>
                          </a:xfrm>
                          <a:custGeom>
                            <a:avLst/>
                            <a:gdLst>
                              <a:gd name="T0" fmla="*/ 0 w 102197"/>
                              <a:gd name="T1" fmla="*/ 0 h 102197"/>
                              <a:gd name="T2" fmla="*/ 102197 w 102197"/>
                              <a:gd name="T3" fmla="*/ 0 h 102197"/>
                              <a:gd name="T4" fmla="*/ 102197 w 102197"/>
                              <a:gd name="T5" fmla="*/ 102197 h 102197"/>
                              <a:gd name="T6" fmla="*/ 0 w 102197"/>
                              <a:gd name="T7" fmla="*/ 102197 h 102197"/>
                              <a:gd name="T8" fmla="*/ 0 w 102197"/>
                              <a:gd name="T9" fmla="*/ 0 h 102197"/>
                              <a:gd name="T10" fmla="*/ 0 w 102197"/>
                              <a:gd name="T11" fmla="*/ 0 h 102197"/>
                              <a:gd name="T12" fmla="*/ 102197 w 102197"/>
                              <a:gd name="T13" fmla="*/ 102197 h 102197"/>
                            </a:gdLst>
                            <a:ahLst/>
                            <a:cxnLst>
                              <a:cxn ang="0">
                                <a:pos x="T0" y="T1"/>
                              </a:cxn>
                              <a:cxn ang="0">
                                <a:pos x="T2" y="T3"/>
                              </a:cxn>
                              <a:cxn ang="0">
                                <a:pos x="T4" y="T5"/>
                              </a:cxn>
                              <a:cxn ang="0">
                                <a:pos x="T6" y="T7"/>
                              </a:cxn>
                              <a:cxn ang="0">
                                <a:pos x="T8" y="T9"/>
                              </a:cxn>
                            </a:cxnLst>
                            <a:rect l="T10" t="T11" r="T12" b="T13"/>
                            <a:pathLst>
                              <a:path w="102197" h="102197">
                                <a:moveTo>
                                  <a:pt x="0" y="0"/>
                                </a:moveTo>
                                <a:lnTo>
                                  <a:pt x="102197" y="0"/>
                                </a:lnTo>
                                <a:lnTo>
                                  <a:pt x="102197" y="102197"/>
                                </a:lnTo>
                                <a:lnTo>
                                  <a:pt x="0" y="102197"/>
                                </a:lnTo>
                                <a:lnTo>
                                  <a:pt x="0" y="0"/>
                                </a:lnTo>
                              </a:path>
                            </a:pathLst>
                          </a:custGeom>
                          <a:grp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26125068" name="Shape 361"/>
                        <wps:cNvSpPr>
                          <a:spLocks/>
                        </wps:cNvSpPr>
                        <wps:spPr bwMode="auto">
                          <a:xfrm>
                            <a:off x="0" y="0"/>
                            <a:ext cx="102197" cy="102197"/>
                          </a:xfrm>
                          <a:custGeom>
                            <a:avLst/>
                            <a:gdLst>
                              <a:gd name="T0" fmla="*/ 0 w 102197"/>
                              <a:gd name="T1" fmla="*/ 102197 h 102197"/>
                              <a:gd name="T2" fmla="*/ 102197 w 102197"/>
                              <a:gd name="T3" fmla="*/ 102197 h 102197"/>
                              <a:gd name="T4" fmla="*/ 102197 w 102197"/>
                              <a:gd name="T5" fmla="*/ 0 h 102197"/>
                              <a:gd name="T6" fmla="*/ 0 w 102197"/>
                              <a:gd name="T7" fmla="*/ 0 h 102197"/>
                              <a:gd name="T8" fmla="*/ 0 w 102197"/>
                              <a:gd name="T9" fmla="*/ 102197 h 102197"/>
                              <a:gd name="T10" fmla="*/ 0 w 102197"/>
                              <a:gd name="T11" fmla="*/ 0 h 102197"/>
                              <a:gd name="T12" fmla="*/ 102197 w 102197"/>
                              <a:gd name="T13" fmla="*/ 102197 h 102197"/>
                            </a:gdLst>
                            <a:ahLst/>
                            <a:cxnLst>
                              <a:cxn ang="0">
                                <a:pos x="T0" y="T1"/>
                              </a:cxn>
                              <a:cxn ang="0">
                                <a:pos x="T2" y="T3"/>
                              </a:cxn>
                              <a:cxn ang="0">
                                <a:pos x="T4" y="T5"/>
                              </a:cxn>
                              <a:cxn ang="0">
                                <a:pos x="T6" y="T7"/>
                              </a:cxn>
                              <a:cxn ang="0">
                                <a:pos x="T8" y="T9"/>
                              </a:cxn>
                            </a:cxnLst>
                            <a:rect l="T10" t="T11" r="T12" b="T13"/>
                            <a:pathLst>
                              <a:path w="102197" h="102197">
                                <a:moveTo>
                                  <a:pt x="0" y="102197"/>
                                </a:moveTo>
                                <a:lnTo>
                                  <a:pt x="102197" y="102197"/>
                                </a:lnTo>
                                <a:lnTo>
                                  <a:pt x="102197" y="0"/>
                                </a:lnTo>
                                <a:lnTo>
                                  <a:pt x="0" y="0"/>
                                </a:lnTo>
                                <a:lnTo>
                                  <a:pt x="0" y="102197"/>
                                </a:lnTo>
                                <a:close/>
                              </a:path>
                            </a:pathLst>
                          </a:custGeom>
                          <a:solidFill>
                            <a:schemeClr val="bg1">
                              <a:lumMod val="85000"/>
                            </a:schemeClr>
                          </a:solidFill>
                          <a:ln w="3175">
                            <a:solidFill>
                              <a:srgbClr val="181717"/>
                            </a:solidFill>
                            <a:miter lim="100000"/>
                            <a:headEnd/>
                            <a:tailEnd/>
                          </a:ln>
                        </wps:spPr>
                        <wps:bodyPr rot="0" vert="horz" wrap="square" lIns="91440" tIns="45720" rIns="91440" bIns="45720" anchor="t" anchorCtr="0" upright="1">
                          <a:noAutofit/>
                        </wps:bodyPr>
                      </wps:wsp>
                    </wpg:wgp>
                  </a:graphicData>
                </a:graphic>
              </wp:inline>
            </w:drawing>
          </mc:Choice>
          <mc:Fallback>
            <w:pict>
              <v:group w14:anchorId="339A43B0" id="Group 1279802309" o:spid="_x0000_s1026" alt="Tick box" style="width:8.05pt;height:8.05pt;mso-position-horizontal-relative:char;mso-position-vertical-relative:line" coordsize="102197,102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">
                <v:shape id="Shape 10416" o:spid="_x0000_s1027" style="position:absolute;width:102197;height:102197;visibility:visible;mso-wrap-style:square;v-text-anchor:top" coordsize="102197,10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" path="m,l102197,r,102197l,102197,,e" filled="f" stroked="f" strokeweight="0">
                  <v:stroke miterlimit="83231f" joinstyle="miter"/>
                  <v:path arrowok="t" o:connecttype="custom" o:connectlocs="0,0;102197,0;102197,102197;0,102197;0,0" o:connectangles="0,0,0,0,0" textboxrect="0,0,102197,102197"/>
                </v:shape>
                <v:shape id="Shape 361" o:spid="_x0000_s1028" style="position:absolute;width:102197;height:102197;visibility:visible;mso-wrap-style:square;v-text-anchor:top" coordsize="102197,10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" path="m,102197r102197,l102197,,,,,102197xe" fillcolor="#d8d8d8 [2732]" strokecolor="#181717" strokeweight=".25pt">
                  <v:stroke miterlimit="1" joinstyle="miter"/>
                  <v:path arrowok="t" o:connecttype="custom" o:connectlocs="0,102197;102197,102197;102197,0;0,0;0,102197" o:connectangles="0,0,0,0,0" textboxrect="0,0,102197,102197"/>
                </v:shape>
                <w10:anchorlock/>
              </v:group>
            </w:pict>
          </mc:Fallback>
        </mc:AlternateContent>
      </w:r>
    </w:p>
    <w:p w14:paraId="6A328AC8" w14:textId="77777777" w:rsidR="00671F1D" w:rsidRDefault="00671F1D" w:rsidP="00671F1D">
      <w:pPr>
        <w:sectPr w:rsidR="00671F1D" w:rsidSect="0098099E">
          <w:pgSz w:w="11906" w:h="16838"/>
          <w:pgMar w:top="567" w:right="1418" w:bottom="1418" w:left="1418" w:header="0" w:footer="454" w:gutter="0"/>
          <w:cols w:space="708"/>
          <w:docGrid w:linePitch="360"/>
        </w:sectPr>
      </w:pPr>
    </w:p>
    <w:p w14:paraId="34274693" w14:textId="6CDA72C3" w:rsidR="00560018" w:rsidRPr="00E579CA" w:rsidRDefault="00560018" w:rsidP="00560018">
      <w:pPr>
        <w:pStyle w:val="Heading1"/>
        <w:spacing w:before="0"/>
        <w:jc w:val="right"/>
        <w:rPr>
          <w:sz w:val="36"/>
          <w:szCs w:val="36"/>
        </w:rPr>
      </w:pPr>
      <w:bookmarkStart w:id="540" w:name="_Toc184658777"/>
      <w:bookmarkStart w:id="541" w:name="_Toc118806125"/>
      <w:bookmarkStart w:id="542" w:name="_Toc118901294"/>
      <w:r w:rsidRPr="00E579CA">
        <w:rPr>
          <w:sz w:val="36"/>
          <w:szCs w:val="36"/>
        </w:rPr>
        <w:lastRenderedPageBreak/>
        <w:t xml:space="preserve">APPENDIX </w:t>
      </w:r>
      <w:r w:rsidR="0060041A" w:rsidRPr="00E579CA">
        <w:rPr>
          <w:sz w:val="36"/>
          <w:szCs w:val="36"/>
        </w:rPr>
        <w:t>E</w:t>
      </w:r>
      <w:bookmarkEnd w:id="540"/>
    </w:p>
    <w:p w14:paraId="30030B93" w14:textId="352148F7" w:rsidR="00671F1D" w:rsidRDefault="00671F1D" w:rsidP="00671F1D">
      <w:pPr>
        <w:pStyle w:val="Heading1"/>
      </w:pPr>
      <w:bookmarkStart w:id="543" w:name="_Toc184658778"/>
      <w:r>
        <w:t>Companion Volume Implementation Guide template</w:t>
      </w:r>
      <w:bookmarkEnd w:id="541"/>
      <w:bookmarkEnd w:id="542"/>
      <w:bookmarkEnd w:id="543"/>
    </w:p>
    <w:tbl>
      <w:tblPr>
        <w:tblW w:w="9346" w:type="dxa"/>
        <w:tblInd w:w="5" w:type="dxa"/>
        <w:tblCellMar>
          <w:top w:w="27" w:type="dxa"/>
          <w:left w:w="80" w:type="dxa"/>
          <w:right w:w="105" w:type="dxa"/>
        </w:tblCellMar>
        <w:tblLook w:val="04A0" w:firstRow="1" w:lastRow="0" w:firstColumn="1" w:lastColumn="0" w:noHBand="0" w:noVBand="1"/>
      </w:tblPr>
      <w:tblGrid>
        <w:gridCol w:w="2967"/>
        <w:gridCol w:w="6379"/>
      </w:tblGrid>
      <w:tr w:rsidR="00671F1D" w:rsidRPr="009208E7" w14:paraId="734510F5" w14:textId="77777777">
        <w:trPr>
          <w:trHeight w:val="2981"/>
        </w:trPr>
        <w:tc>
          <w:tcPr>
            <w:tcW w:w="2967"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7FDFD5F9" w14:textId="77777777" w:rsidR="00671F1D" w:rsidRPr="009208E7" w:rsidRDefault="00671F1D">
            <w:pPr>
              <w:tabs>
                <w:tab w:val="left" w:pos="2396"/>
              </w:tabs>
              <w:spacing w:after="120"/>
            </w:pPr>
            <w:r w:rsidRPr="009208E7">
              <w:rPr>
                <w:b/>
              </w:rPr>
              <w:t>Overview information</w:t>
            </w:r>
          </w:p>
          <w:p w14:paraId="4920ADEA" w14:textId="77777777" w:rsidR="00671F1D" w:rsidRPr="009208E7" w:rsidRDefault="00671F1D">
            <w:pPr>
              <w:tabs>
                <w:tab w:val="left" w:pos="2396"/>
              </w:tabs>
              <w:spacing w:after="120"/>
            </w:pPr>
            <w:r w:rsidRPr="009208E7">
              <w:rPr>
                <w:i/>
              </w:rPr>
              <w:t>Mandatory field</w:t>
            </w:r>
          </w:p>
        </w:tc>
        <w:tc>
          <w:tcPr>
            <w:tcW w:w="6379"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05BCB89D" w14:textId="77777777" w:rsidR="00671F1D" w:rsidRPr="001A10E5" w:rsidRDefault="00671F1D" w:rsidP="0098099E">
            <w:pPr>
              <w:numPr>
                <w:ilvl w:val="0"/>
                <w:numId w:val="13"/>
              </w:numPr>
              <w:tabs>
                <w:tab w:val="left" w:pos="2396"/>
              </w:tabs>
              <w:spacing w:after="80"/>
              <w:ind w:left="357" w:hanging="357"/>
            </w:pPr>
            <w:r w:rsidRPr="001A10E5">
              <w:t>Version control and modification history.</w:t>
            </w:r>
          </w:p>
          <w:p w14:paraId="340300E7" w14:textId="77777777" w:rsidR="00671F1D" w:rsidRPr="001A10E5" w:rsidRDefault="00671F1D" w:rsidP="0098099E">
            <w:pPr>
              <w:numPr>
                <w:ilvl w:val="0"/>
                <w:numId w:val="13"/>
              </w:numPr>
              <w:tabs>
                <w:tab w:val="left" w:pos="2396"/>
              </w:tabs>
              <w:spacing w:after="80"/>
              <w:ind w:left="357" w:hanging="357"/>
            </w:pPr>
            <w:r w:rsidRPr="001A10E5">
              <w:t>List of AQF qualifications, skill sets and units of competency in the Training Package.</w:t>
            </w:r>
          </w:p>
          <w:p w14:paraId="72467BA7" w14:textId="77777777" w:rsidR="00671F1D" w:rsidRPr="001A10E5" w:rsidRDefault="00671F1D" w:rsidP="0098099E">
            <w:pPr>
              <w:numPr>
                <w:ilvl w:val="0"/>
                <w:numId w:val="13"/>
              </w:numPr>
              <w:tabs>
                <w:tab w:val="left" w:pos="2396"/>
              </w:tabs>
              <w:spacing w:after="80"/>
              <w:ind w:left="357" w:hanging="357"/>
            </w:pPr>
            <w:r w:rsidRPr="001A10E5">
              <w:t>Unit mapping information, including an equivalence table linking old to new units of competency.</w:t>
            </w:r>
          </w:p>
          <w:p w14:paraId="1502986D" w14:textId="77777777" w:rsidR="00671F1D" w:rsidRPr="001A10E5" w:rsidRDefault="00671F1D" w:rsidP="0098099E">
            <w:pPr>
              <w:numPr>
                <w:ilvl w:val="0"/>
                <w:numId w:val="13"/>
              </w:numPr>
              <w:tabs>
                <w:tab w:val="left" w:pos="2396"/>
              </w:tabs>
              <w:spacing w:after="80"/>
              <w:ind w:left="357" w:hanging="357"/>
            </w:pPr>
            <w:r w:rsidRPr="001A10E5">
              <w:t>Qualification mapping information, including an equivalence table linking old to new qualification.</w:t>
            </w:r>
          </w:p>
          <w:p w14:paraId="1F9E50A9" w14:textId="77777777" w:rsidR="00671F1D" w:rsidRPr="001A10E5" w:rsidRDefault="00671F1D" w:rsidP="0098099E">
            <w:pPr>
              <w:numPr>
                <w:ilvl w:val="0"/>
                <w:numId w:val="13"/>
              </w:numPr>
              <w:tabs>
                <w:tab w:val="left" w:pos="2396"/>
              </w:tabs>
              <w:spacing w:after="80"/>
              <w:ind w:left="357" w:hanging="357"/>
            </w:pPr>
            <w:r w:rsidRPr="001A10E5">
              <w:t>List of imported and pre-requisite units in the Training Package.</w:t>
            </w:r>
          </w:p>
          <w:p w14:paraId="17892CAD" w14:textId="77777777" w:rsidR="00671F1D" w:rsidRPr="001A10E5" w:rsidRDefault="00671F1D" w:rsidP="0098099E">
            <w:pPr>
              <w:numPr>
                <w:ilvl w:val="0"/>
                <w:numId w:val="13"/>
              </w:numPr>
              <w:tabs>
                <w:tab w:val="left" w:pos="2396"/>
              </w:tabs>
              <w:spacing w:after="80"/>
              <w:ind w:left="357" w:hanging="357"/>
            </w:pPr>
            <w:r w:rsidRPr="001A10E5">
              <w:t>Key work and training requirements in the industry.</w:t>
            </w:r>
          </w:p>
          <w:p w14:paraId="0483B50E" w14:textId="77777777" w:rsidR="00671F1D" w:rsidRPr="001A10E5" w:rsidRDefault="00671F1D" w:rsidP="0098099E">
            <w:pPr>
              <w:numPr>
                <w:ilvl w:val="0"/>
                <w:numId w:val="13"/>
              </w:numPr>
              <w:tabs>
                <w:tab w:val="left" w:pos="2396"/>
              </w:tabs>
              <w:spacing w:after="80"/>
              <w:ind w:left="357" w:hanging="357"/>
            </w:pPr>
            <w:r w:rsidRPr="001A10E5">
              <w:t>Regulation and licensing implications for implementation.</w:t>
            </w:r>
          </w:p>
          <w:p w14:paraId="4BC58325" w14:textId="55B41C9B" w:rsidR="00671F1D" w:rsidRPr="001A10E5" w:rsidRDefault="00671F1D" w:rsidP="0098099E">
            <w:pPr>
              <w:numPr>
                <w:ilvl w:val="0"/>
                <w:numId w:val="13"/>
              </w:numPr>
              <w:tabs>
                <w:tab w:val="left" w:pos="2396"/>
              </w:tabs>
              <w:spacing w:after="80"/>
              <w:ind w:left="357" w:hanging="357"/>
            </w:pPr>
            <w:r w:rsidRPr="001A10E5">
              <w:t>Where units that form part of skill sets include pre-requisite units, list these</w:t>
            </w:r>
            <w:r w:rsidRPr="001A10E5">
              <w:rPr>
                <w:bCs/>
              </w:rPr>
              <w:t xml:space="preserve"> pre-requisite units.</w:t>
            </w:r>
          </w:p>
        </w:tc>
      </w:tr>
      <w:tr w:rsidR="00671F1D" w:rsidRPr="009208E7" w14:paraId="0FD68F75" w14:textId="77777777" w:rsidTr="000A4E01">
        <w:trPr>
          <w:trHeight w:val="672"/>
        </w:trPr>
        <w:tc>
          <w:tcPr>
            <w:tcW w:w="2967"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3BA88422" w14:textId="77777777" w:rsidR="00671F1D" w:rsidRPr="009208E7" w:rsidRDefault="00671F1D">
            <w:pPr>
              <w:tabs>
                <w:tab w:val="left" w:pos="2396"/>
              </w:tabs>
              <w:spacing w:after="120"/>
            </w:pPr>
            <w:r w:rsidRPr="009208E7">
              <w:rPr>
                <w:b/>
              </w:rPr>
              <w:t>Implementation information</w:t>
            </w:r>
          </w:p>
          <w:p w14:paraId="4AE1F361" w14:textId="77777777" w:rsidR="00671F1D" w:rsidRPr="009208E7" w:rsidRDefault="00671F1D">
            <w:pPr>
              <w:tabs>
                <w:tab w:val="left" w:pos="2396"/>
              </w:tabs>
              <w:spacing w:after="120"/>
            </w:pPr>
            <w:r w:rsidRPr="009208E7">
              <w:rPr>
                <w:i/>
              </w:rPr>
              <w:t>Mandatory field</w:t>
            </w:r>
          </w:p>
        </w:tc>
        <w:tc>
          <w:tcPr>
            <w:tcW w:w="6379"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5942A0B6" w14:textId="77777777" w:rsidR="00671F1D" w:rsidRPr="001A10E5" w:rsidRDefault="00671F1D" w:rsidP="0098099E">
            <w:pPr>
              <w:numPr>
                <w:ilvl w:val="0"/>
                <w:numId w:val="13"/>
              </w:numPr>
              <w:tabs>
                <w:tab w:val="left" w:pos="2396"/>
              </w:tabs>
              <w:spacing w:after="80"/>
              <w:ind w:left="357" w:hanging="357"/>
            </w:pPr>
            <w:r w:rsidRPr="001A10E5">
              <w:t>Information on the key features of the Training Package and the industry that will impact on the selection of training pathways.</w:t>
            </w:r>
          </w:p>
          <w:p w14:paraId="6C1C431A" w14:textId="77777777" w:rsidR="00671F1D" w:rsidRPr="001A10E5" w:rsidRDefault="00671F1D" w:rsidP="0098099E">
            <w:pPr>
              <w:numPr>
                <w:ilvl w:val="0"/>
                <w:numId w:val="13"/>
              </w:numPr>
              <w:tabs>
                <w:tab w:val="left" w:pos="2396"/>
              </w:tabs>
              <w:spacing w:after="80"/>
              <w:ind w:left="357" w:hanging="357"/>
            </w:pPr>
            <w:r w:rsidRPr="001A10E5">
              <w:t>Industry sectors and occupational outcomes of qualifications.</w:t>
            </w:r>
          </w:p>
          <w:p w14:paraId="1347263F" w14:textId="77777777" w:rsidR="00671F1D" w:rsidRPr="001A10E5" w:rsidRDefault="00671F1D" w:rsidP="0098099E">
            <w:pPr>
              <w:numPr>
                <w:ilvl w:val="0"/>
                <w:numId w:val="13"/>
              </w:numPr>
              <w:tabs>
                <w:tab w:val="left" w:pos="2396"/>
              </w:tabs>
              <w:spacing w:after="80"/>
              <w:ind w:left="357" w:hanging="357"/>
            </w:pPr>
            <w:r w:rsidRPr="001A10E5">
              <w:t>Explanation of any mandatory entry requirements for qualifications and skill sets.</w:t>
            </w:r>
          </w:p>
          <w:p w14:paraId="2B9304A6" w14:textId="77777777" w:rsidR="00671F1D" w:rsidRPr="001A10E5" w:rsidRDefault="00671F1D" w:rsidP="0098099E">
            <w:pPr>
              <w:numPr>
                <w:ilvl w:val="0"/>
                <w:numId w:val="13"/>
              </w:numPr>
              <w:tabs>
                <w:tab w:val="left" w:pos="2396"/>
              </w:tabs>
              <w:spacing w:after="80"/>
              <w:ind w:left="357" w:hanging="357"/>
            </w:pPr>
            <w:r w:rsidRPr="001A10E5">
              <w:t>Pathways advice, particularly in line with requirements of the AQF Pathways Policy.</w:t>
            </w:r>
          </w:p>
          <w:p w14:paraId="42260BE7" w14:textId="77777777" w:rsidR="00671F1D" w:rsidRPr="001A10E5" w:rsidRDefault="00671F1D" w:rsidP="0098099E">
            <w:pPr>
              <w:numPr>
                <w:ilvl w:val="0"/>
                <w:numId w:val="13"/>
              </w:numPr>
              <w:tabs>
                <w:tab w:val="left" w:pos="2396"/>
              </w:tabs>
              <w:spacing w:after="80"/>
              <w:ind w:left="357" w:hanging="357"/>
            </w:pPr>
            <w:r w:rsidRPr="001A10E5">
              <w:t>Access and equity considerations.</w:t>
            </w:r>
          </w:p>
          <w:p w14:paraId="48A36E37" w14:textId="44AE10AA" w:rsidR="00671F1D" w:rsidRPr="001A10E5" w:rsidRDefault="00671F1D" w:rsidP="0098099E">
            <w:pPr>
              <w:numPr>
                <w:ilvl w:val="0"/>
                <w:numId w:val="13"/>
              </w:numPr>
              <w:tabs>
                <w:tab w:val="left" w:pos="2396"/>
              </w:tabs>
              <w:spacing w:after="80"/>
              <w:ind w:left="357" w:hanging="357"/>
            </w:pPr>
            <w:r w:rsidRPr="001A10E5">
              <w:t>Foundation Skills</w:t>
            </w:r>
            <w:r w:rsidR="006B0755">
              <w:t xml:space="preserve"> including advice on the levels a </w:t>
            </w:r>
            <w:r w:rsidR="00970614">
              <w:t>learner</w:t>
            </w:r>
            <w:r w:rsidR="006B0755">
              <w:t xml:space="preserve"> is expected to have on successful completion of a qualification mapped to the Australian Core Skills Framework</w:t>
            </w:r>
            <w:r w:rsidRPr="001A10E5">
              <w:t>.</w:t>
            </w:r>
          </w:p>
          <w:p w14:paraId="40C810E4" w14:textId="77777777" w:rsidR="00671F1D" w:rsidRPr="001A10E5" w:rsidRDefault="00671F1D" w:rsidP="0098099E">
            <w:pPr>
              <w:numPr>
                <w:ilvl w:val="0"/>
                <w:numId w:val="13"/>
              </w:numPr>
              <w:tabs>
                <w:tab w:val="left" w:pos="2396"/>
              </w:tabs>
              <w:spacing w:after="80"/>
              <w:ind w:left="357" w:hanging="357"/>
            </w:pPr>
            <w:r w:rsidRPr="001A10E5">
              <w:t>Advice on any health and safety implications in the industry.</w:t>
            </w:r>
          </w:p>
          <w:p w14:paraId="563CDDA8" w14:textId="79BA4337" w:rsidR="00671F1D" w:rsidRPr="001A10E5" w:rsidRDefault="00671F1D" w:rsidP="0098099E">
            <w:pPr>
              <w:numPr>
                <w:ilvl w:val="0"/>
                <w:numId w:val="13"/>
              </w:numPr>
              <w:tabs>
                <w:tab w:val="left" w:pos="2396"/>
              </w:tabs>
              <w:spacing w:after="80"/>
              <w:ind w:left="357" w:hanging="357"/>
            </w:pPr>
            <w:r w:rsidRPr="001A10E5">
              <w:t>Advice about a skill set’s relationship with a qualification/s.</w:t>
            </w:r>
          </w:p>
          <w:p w14:paraId="78106645" w14:textId="3F7DCCAC" w:rsidR="00671F1D" w:rsidRPr="001A10E5" w:rsidRDefault="00671F1D" w:rsidP="0098099E">
            <w:pPr>
              <w:numPr>
                <w:ilvl w:val="0"/>
                <w:numId w:val="13"/>
              </w:numPr>
              <w:tabs>
                <w:tab w:val="left" w:pos="2396"/>
              </w:tabs>
              <w:spacing w:after="80"/>
              <w:ind w:left="357" w:hanging="357"/>
            </w:pPr>
            <w:r w:rsidRPr="001A10E5">
              <w:t xml:space="preserve">Resource and equipment </w:t>
            </w:r>
            <w:r w:rsidR="00585836" w:rsidRPr="001A10E5">
              <w:t>list</w:t>
            </w:r>
            <w:r w:rsidRPr="001A10E5">
              <w:t xml:space="preserve"> relevant to the Training Package.</w:t>
            </w:r>
          </w:p>
          <w:p w14:paraId="28306904" w14:textId="77777777" w:rsidR="00671F1D" w:rsidRPr="001A10E5" w:rsidRDefault="00671F1D" w:rsidP="0098099E">
            <w:pPr>
              <w:numPr>
                <w:ilvl w:val="0"/>
                <w:numId w:val="13"/>
              </w:numPr>
              <w:tabs>
                <w:tab w:val="left" w:pos="2396"/>
              </w:tabs>
              <w:spacing w:after="80"/>
              <w:ind w:left="357" w:hanging="357"/>
            </w:pPr>
            <w:r w:rsidRPr="001A10E5">
              <w:t>Legal considerations for learners in the workplace/on placements.</w:t>
            </w:r>
          </w:p>
          <w:p w14:paraId="64399358" w14:textId="77777777" w:rsidR="00671F1D" w:rsidRPr="001A10E5" w:rsidRDefault="00671F1D" w:rsidP="0098099E">
            <w:pPr>
              <w:numPr>
                <w:ilvl w:val="0"/>
                <w:numId w:val="13"/>
              </w:numPr>
              <w:tabs>
                <w:tab w:val="left" w:pos="2396"/>
              </w:tabs>
              <w:spacing w:after="80"/>
              <w:ind w:left="357" w:hanging="357"/>
            </w:pPr>
            <w:r w:rsidRPr="001A10E5">
              <w:t>Other information relevant to implementation of the Training Package.</w:t>
            </w:r>
          </w:p>
        </w:tc>
      </w:tr>
      <w:tr w:rsidR="00671F1D" w:rsidRPr="009208E7" w14:paraId="5A834319" w14:textId="77777777">
        <w:trPr>
          <w:trHeight w:val="2867"/>
        </w:trPr>
        <w:tc>
          <w:tcPr>
            <w:tcW w:w="2967" w:type="dxa"/>
            <w:tcBorders>
              <w:top w:val="single" w:sz="4" w:space="0" w:color="181717"/>
              <w:left w:val="single" w:sz="4" w:space="0" w:color="181717"/>
              <w:bottom w:val="single" w:sz="4" w:space="0" w:color="181717"/>
              <w:right w:val="single" w:sz="4" w:space="0" w:color="181717"/>
            </w:tcBorders>
            <w:hideMark/>
          </w:tcPr>
          <w:p w14:paraId="354A31FA" w14:textId="77777777" w:rsidR="00671F1D" w:rsidRPr="009208E7" w:rsidRDefault="00671F1D">
            <w:pPr>
              <w:spacing w:after="120"/>
            </w:pPr>
            <w:r w:rsidRPr="009208E7">
              <w:rPr>
                <w:b/>
              </w:rPr>
              <w:lastRenderedPageBreak/>
              <w:t>Links</w:t>
            </w:r>
          </w:p>
          <w:p w14:paraId="7A6C1FAE" w14:textId="77777777" w:rsidR="00671F1D" w:rsidRPr="009208E7" w:rsidRDefault="00671F1D">
            <w:pPr>
              <w:spacing w:after="120"/>
            </w:pPr>
            <w:r w:rsidRPr="009208E7">
              <w:rPr>
                <w:i/>
              </w:rPr>
              <w:t>Optional field</w:t>
            </w:r>
          </w:p>
        </w:tc>
        <w:tc>
          <w:tcPr>
            <w:tcW w:w="6379" w:type="dxa"/>
            <w:tcBorders>
              <w:top w:val="single" w:sz="4" w:space="0" w:color="181717"/>
              <w:left w:val="single" w:sz="4" w:space="0" w:color="181717"/>
              <w:bottom w:val="single" w:sz="4" w:space="0" w:color="181717"/>
              <w:right w:val="single" w:sz="4" w:space="0" w:color="181717"/>
            </w:tcBorders>
            <w:hideMark/>
          </w:tcPr>
          <w:p w14:paraId="21084A94" w14:textId="3BBFCC85" w:rsidR="00671F1D" w:rsidRPr="009208E7" w:rsidRDefault="00671F1D" w:rsidP="0098099E">
            <w:pPr>
              <w:spacing w:after="80"/>
            </w:pPr>
            <w:r w:rsidRPr="009208E7">
              <w:t xml:space="preserve">Resources supporting the </w:t>
            </w:r>
            <w:r w:rsidR="002F7EFC">
              <w:t>C</w:t>
            </w:r>
            <w:r w:rsidRPr="009208E7">
              <w:t xml:space="preserve">ompanion </w:t>
            </w:r>
            <w:r w:rsidR="002F7EFC">
              <w:t>V</w:t>
            </w:r>
            <w:r w:rsidRPr="009208E7">
              <w:t xml:space="preserve">olume </w:t>
            </w:r>
            <w:r w:rsidR="002F7EFC">
              <w:t>I</w:t>
            </w:r>
            <w:r w:rsidRPr="009208E7">
              <w:t xml:space="preserve">mplementation </w:t>
            </w:r>
            <w:r w:rsidR="002F7EFC">
              <w:t>G</w:t>
            </w:r>
            <w:r w:rsidRPr="009208E7">
              <w:t>uide.</w:t>
            </w:r>
          </w:p>
          <w:p w14:paraId="5621C6B0" w14:textId="77777777" w:rsidR="00671F1D" w:rsidRPr="009208E7" w:rsidRDefault="00671F1D" w:rsidP="0098099E">
            <w:pPr>
              <w:numPr>
                <w:ilvl w:val="0"/>
                <w:numId w:val="13"/>
              </w:numPr>
              <w:spacing w:after="80"/>
            </w:pPr>
            <w:r w:rsidRPr="009208E7">
              <w:t>Other companion volumes as required including:</w:t>
            </w:r>
          </w:p>
          <w:p w14:paraId="68D02D3E" w14:textId="77777777" w:rsidR="00671F1D" w:rsidRPr="009208E7" w:rsidRDefault="00671F1D" w:rsidP="0098099E">
            <w:pPr>
              <w:numPr>
                <w:ilvl w:val="1"/>
                <w:numId w:val="13"/>
              </w:numPr>
              <w:spacing w:after="80"/>
              <w:ind w:left="1197" w:hanging="284"/>
              <w:contextualSpacing/>
            </w:pPr>
            <w:r w:rsidRPr="009208E7">
              <w:t>Learning strategies guidance, describing the diversity of learners and learning strategies</w:t>
            </w:r>
          </w:p>
          <w:p w14:paraId="1564A587" w14:textId="77777777" w:rsidR="00671F1D" w:rsidRPr="009208E7" w:rsidRDefault="00671F1D" w:rsidP="0098099E">
            <w:pPr>
              <w:numPr>
                <w:ilvl w:val="1"/>
                <w:numId w:val="13"/>
              </w:numPr>
              <w:spacing w:after="80"/>
              <w:ind w:left="1197" w:hanging="284"/>
              <w:contextualSpacing/>
            </w:pPr>
            <w:r w:rsidRPr="009208E7">
              <w:t>Knowledge guidance, identifying contextual information such as knowledge requirements and resources</w:t>
            </w:r>
          </w:p>
          <w:p w14:paraId="512EE523" w14:textId="77777777" w:rsidR="00671F1D" w:rsidRPr="009208E7" w:rsidRDefault="00671F1D" w:rsidP="0098099E">
            <w:pPr>
              <w:numPr>
                <w:ilvl w:val="1"/>
                <w:numId w:val="13"/>
              </w:numPr>
              <w:spacing w:after="80"/>
              <w:ind w:left="1197" w:hanging="284"/>
              <w:contextualSpacing/>
            </w:pPr>
            <w:r w:rsidRPr="009208E7">
              <w:t>Assessment strategies, providing guidance on implementation of assessment requirements.</w:t>
            </w:r>
          </w:p>
          <w:p w14:paraId="0F19594B" w14:textId="77777777" w:rsidR="00671F1D" w:rsidRPr="009208E7" w:rsidRDefault="00671F1D" w:rsidP="0098099E">
            <w:pPr>
              <w:numPr>
                <w:ilvl w:val="0"/>
                <w:numId w:val="13"/>
              </w:numPr>
              <w:spacing w:after="80"/>
            </w:pPr>
            <w:r w:rsidRPr="009208E7">
              <w:t>Training Package developer’s quality assurance process for companion volumes.</w:t>
            </w:r>
          </w:p>
        </w:tc>
      </w:tr>
    </w:tbl>
    <w:p w14:paraId="78B20067" w14:textId="77777777" w:rsidR="00671F1D" w:rsidRPr="00C1292E" w:rsidRDefault="00671F1D" w:rsidP="00671F1D">
      <w:r w:rsidRPr="00C1292E">
        <w:rPr>
          <w:i/>
        </w:rPr>
        <w:t xml:space="preserve">Mandatory </w:t>
      </w:r>
      <w:r>
        <w:rPr>
          <w:i/>
        </w:rPr>
        <w:t>f</w:t>
      </w:r>
      <w:r w:rsidRPr="00C1292E">
        <w:rPr>
          <w:i/>
        </w:rPr>
        <w:t xml:space="preserve">ields are </w:t>
      </w:r>
      <w:r>
        <w:rPr>
          <w:i/>
        </w:rPr>
        <w:t>h</w:t>
      </w:r>
      <w:r w:rsidRPr="00C1292E">
        <w:rPr>
          <w:i/>
        </w:rPr>
        <w:t xml:space="preserve">ighlighted   </w:t>
      </w:r>
      <w:r w:rsidRPr="00C1292E">
        <w:rPr>
          <w:noProof/>
        </w:rPr>
        <mc:AlternateContent>
          <mc:Choice Requires="wpg">
            <w:drawing>
              <wp:inline distT="0" distB="0" distL="0" distR="0" wp14:anchorId="7A0E25A4" wp14:editId="0BC6FC04">
                <wp:extent cx="102235" cy="102235"/>
                <wp:effectExtent l="0" t="0" r="12065" b="12065"/>
                <wp:docPr id="21" name="Group 21"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235" cy="102235"/>
                          <a:chOff x="0" y="0"/>
                          <a:chExt cx="102197" cy="102197"/>
                        </a:xfrm>
                        <a:solidFill>
                          <a:schemeClr val="bg1">
                            <a:lumMod val="85000"/>
                          </a:schemeClr>
                        </a:solidFill>
                      </wpg:grpSpPr>
                      <wps:wsp>
                        <wps:cNvPr id="22" name="Shape 10416"/>
                        <wps:cNvSpPr>
                          <a:spLocks/>
                        </wps:cNvSpPr>
                        <wps:spPr bwMode="auto">
                          <a:xfrm>
                            <a:off x="0" y="0"/>
                            <a:ext cx="102197" cy="102197"/>
                          </a:xfrm>
                          <a:custGeom>
                            <a:avLst/>
                            <a:gdLst>
                              <a:gd name="T0" fmla="*/ 0 w 102197"/>
                              <a:gd name="T1" fmla="*/ 0 h 102197"/>
                              <a:gd name="T2" fmla="*/ 102197 w 102197"/>
                              <a:gd name="T3" fmla="*/ 0 h 102197"/>
                              <a:gd name="T4" fmla="*/ 102197 w 102197"/>
                              <a:gd name="T5" fmla="*/ 102197 h 102197"/>
                              <a:gd name="T6" fmla="*/ 0 w 102197"/>
                              <a:gd name="T7" fmla="*/ 102197 h 102197"/>
                              <a:gd name="T8" fmla="*/ 0 w 102197"/>
                              <a:gd name="T9" fmla="*/ 0 h 102197"/>
                              <a:gd name="T10" fmla="*/ 0 w 102197"/>
                              <a:gd name="T11" fmla="*/ 0 h 102197"/>
                              <a:gd name="T12" fmla="*/ 102197 w 102197"/>
                              <a:gd name="T13" fmla="*/ 102197 h 102197"/>
                            </a:gdLst>
                            <a:ahLst/>
                            <a:cxnLst>
                              <a:cxn ang="0">
                                <a:pos x="T0" y="T1"/>
                              </a:cxn>
                              <a:cxn ang="0">
                                <a:pos x="T2" y="T3"/>
                              </a:cxn>
                              <a:cxn ang="0">
                                <a:pos x="T4" y="T5"/>
                              </a:cxn>
                              <a:cxn ang="0">
                                <a:pos x="T6" y="T7"/>
                              </a:cxn>
                              <a:cxn ang="0">
                                <a:pos x="T8" y="T9"/>
                              </a:cxn>
                            </a:cxnLst>
                            <a:rect l="T10" t="T11" r="T12" b="T13"/>
                            <a:pathLst>
                              <a:path w="102197" h="102197">
                                <a:moveTo>
                                  <a:pt x="0" y="0"/>
                                </a:moveTo>
                                <a:lnTo>
                                  <a:pt x="102197" y="0"/>
                                </a:lnTo>
                                <a:lnTo>
                                  <a:pt x="102197" y="102197"/>
                                </a:lnTo>
                                <a:lnTo>
                                  <a:pt x="0" y="102197"/>
                                </a:lnTo>
                                <a:lnTo>
                                  <a:pt x="0" y="0"/>
                                </a:lnTo>
                              </a:path>
                            </a:pathLst>
                          </a:custGeom>
                          <a:grp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3" name="Shape 361"/>
                        <wps:cNvSpPr>
                          <a:spLocks/>
                        </wps:cNvSpPr>
                        <wps:spPr bwMode="auto">
                          <a:xfrm>
                            <a:off x="0" y="0"/>
                            <a:ext cx="102197" cy="102197"/>
                          </a:xfrm>
                          <a:custGeom>
                            <a:avLst/>
                            <a:gdLst>
                              <a:gd name="T0" fmla="*/ 0 w 102197"/>
                              <a:gd name="T1" fmla="*/ 102197 h 102197"/>
                              <a:gd name="T2" fmla="*/ 102197 w 102197"/>
                              <a:gd name="T3" fmla="*/ 102197 h 102197"/>
                              <a:gd name="T4" fmla="*/ 102197 w 102197"/>
                              <a:gd name="T5" fmla="*/ 0 h 102197"/>
                              <a:gd name="T6" fmla="*/ 0 w 102197"/>
                              <a:gd name="T7" fmla="*/ 0 h 102197"/>
                              <a:gd name="T8" fmla="*/ 0 w 102197"/>
                              <a:gd name="T9" fmla="*/ 102197 h 102197"/>
                              <a:gd name="T10" fmla="*/ 0 w 102197"/>
                              <a:gd name="T11" fmla="*/ 0 h 102197"/>
                              <a:gd name="T12" fmla="*/ 102197 w 102197"/>
                              <a:gd name="T13" fmla="*/ 102197 h 102197"/>
                            </a:gdLst>
                            <a:ahLst/>
                            <a:cxnLst>
                              <a:cxn ang="0">
                                <a:pos x="T0" y="T1"/>
                              </a:cxn>
                              <a:cxn ang="0">
                                <a:pos x="T2" y="T3"/>
                              </a:cxn>
                              <a:cxn ang="0">
                                <a:pos x="T4" y="T5"/>
                              </a:cxn>
                              <a:cxn ang="0">
                                <a:pos x="T6" y="T7"/>
                              </a:cxn>
                              <a:cxn ang="0">
                                <a:pos x="T8" y="T9"/>
                              </a:cxn>
                            </a:cxnLst>
                            <a:rect l="T10" t="T11" r="T12" b="T13"/>
                            <a:pathLst>
                              <a:path w="102197" h="102197">
                                <a:moveTo>
                                  <a:pt x="0" y="102197"/>
                                </a:moveTo>
                                <a:lnTo>
                                  <a:pt x="102197" y="102197"/>
                                </a:lnTo>
                                <a:lnTo>
                                  <a:pt x="102197" y="0"/>
                                </a:lnTo>
                                <a:lnTo>
                                  <a:pt x="0" y="0"/>
                                </a:lnTo>
                                <a:lnTo>
                                  <a:pt x="0" y="102197"/>
                                </a:lnTo>
                                <a:close/>
                              </a:path>
                            </a:pathLst>
                          </a:custGeom>
                          <a:grpFill/>
                          <a:ln w="3175">
                            <a:solidFill>
                              <a:srgbClr val="181717"/>
                            </a:solidFill>
                            <a:miter lim="100000"/>
                            <a:headEnd/>
                            <a:tailEnd/>
                          </a:ln>
                        </wps:spPr>
                        <wps:bodyPr rot="0" vert="horz" wrap="square" lIns="91440" tIns="45720" rIns="91440" bIns="45720" anchor="t" anchorCtr="0" upright="1">
                          <a:noAutofit/>
                        </wps:bodyPr>
                      </wps:wsp>
                    </wpg:wgp>
                  </a:graphicData>
                </a:graphic>
              </wp:inline>
            </w:drawing>
          </mc:Choice>
          <mc:Fallback>
            <w:pict>
              <v:group w14:anchorId="527EC2FD" id="Group 21" o:spid="_x0000_s1026" alt="Tick box" style="width:8.05pt;height:8.05pt;mso-position-horizontal-relative:char;mso-position-vertical-relative:line" coordsize="102197,102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">
                <v:shape id="Shape 10416" o:spid="_x0000_s1027" style="position:absolute;width:102197;height:102197;visibility:visible;mso-wrap-style:square;v-text-anchor:top" coordsize="102197,10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" path="m,l102197,r,102197l,102197,,e" filled="f" stroked="f" strokeweight="0">
                  <v:stroke miterlimit="83231f" joinstyle="miter"/>
                  <v:path arrowok="t" o:connecttype="custom" o:connectlocs="0,0;102197,0;102197,102197;0,102197;0,0" o:connectangles="0,0,0,0,0" textboxrect="0,0,102197,102197"/>
                </v:shape>
                <v:shape id="Shape 361" o:spid="_x0000_s1028" style="position:absolute;width:102197;height:102197;visibility:visible;mso-wrap-style:square;v-text-anchor:top" coordsize="102197,10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" path="m,102197r102197,l102197,,,,,102197xe" filled="f" strokecolor="#181717" strokeweight=".25pt">
                  <v:stroke miterlimit="1" joinstyle="miter"/>
                  <v:path arrowok="t" o:connecttype="custom" o:connectlocs="0,102197;102197,102197;102197,0;0,0;0,102197" o:connectangles="0,0,0,0,0" textboxrect="0,0,102197,102197"/>
                </v:shape>
                <w10:anchorlock/>
              </v:group>
            </w:pict>
          </mc:Fallback>
        </mc:AlternateContent>
      </w:r>
    </w:p>
    <w:p w14:paraId="2749D38A" w14:textId="145AEBBF" w:rsidR="00BB06FE" w:rsidRPr="00BB06FE" w:rsidRDefault="00BB06FE" w:rsidP="00BB06FE">
      <w:pPr>
        <w:tabs>
          <w:tab w:val="left" w:pos="6555"/>
        </w:tabs>
        <w:sectPr w:rsidR="00BB06FE" w:rsidRPr="00BB06FE" w:rsidSect="0098099E">
          <w:pgSz w:w="11906" w:h="16838"/>
          <w:pgMar w:top="709" w:right="1418" w:bottom="1418" w:left="1418" w:header="0" w:footer="454" w:gutter="0"/>
          <w:cols w:space="708"/>
          <w:docGrid w:linePitch="360"/>
        </w:sectPr>
      </w:pPr>
    </w:p>
    <w:p w14:paraId="1F8A1E95" w14:textId="6486D3B1" w:rsidR="00560018" w:rsidRPr="00E579CA" w:rsidRDefault="00560018" w:rsidP="00560018">
      <w:pPr>
        <w:pStyle w:val="Heading1"/>
        <w:spacing w:before="0"/>
        <w:jc w:val="right"/>
        <w:rPr>
          <w:sz w:val="36"/>
          <w:szCs w:val="36"/>
        </w:rPr>
      </w:pPr>
      <w:bookmarkStart w:id="544" w:name="_Toc184658779"/>
      <w:bookmarkEnd w:id="522"/>
      <w:bookmarkEnd w:id="523"/>
      <w:bookmarkEnd w:id="524"/>
      <w:r w:rsidRPr="00E579CA">
        <w:rPr>
          <w:sz w:val="36"/>
          <w:szCs w:val="36"/>
        </w:rPr>
        <w:lastRenderedPageBreak/>
        <w:t xml:space="preserve">APPENDIX </w:t>
      </w:r>
      <w:r w:rsidR="00E579CA" w:rsidRPr="00E579CA">
        <w:rPr>
          <w:sz w:val="36"/>
          <w:szCs w:val="36"/>
        </w:rPr>
        <w:t>F</w:t>
      </w:r>
      <w:bookmarkEnd w:id="544"/>
    </w:p>
    <w:p w14:paraId="5A9C16A9" w14:textId="0316B40E" w:rsidR="002F6996" w:rsidRDefault="002F6996" w:rsidP="002F6996">
      <w:pPr>
        <w:pStyle w:val="Heading1"/>
      </w:pPr>
      <w:bookmarkStart w:id="545" w:name="_Toc184658780"/>
      <w:r>
        <w:t>Training Package Skill Set template</w:t>
      </w:r>
      <w:bookmarkEnd w:id="545"/>
    </w:p>
    <w:tbl>
      <w:tblPr>
        <w:tblW w:w="9346" w:type="dxa"/>
        <w:tblInd w:w="5" w:type="dxa"/>
        <w:shd w:val="clear" w:color="auto" w:fill="D9D9D9" w:themeFill="background1" w:themeFillShade="D9"/>
        <w:tblCellMar>
          <w:top w:w="27" w:type="dxa"/>
          <w:left w:w="80" w:type="dxa"/>
          <w:right w:w="62" w:type="dxa"/>
        </w:tblCellMar>
        <w:tblLook w:val="04A0" w:firstRow="1" w:lastRow="0" w:firstColumn="1" w:lastColumn="0" w:noHBand="0" w:noVBand="1"/>
      </w:tblPr>
      <w:tblGrid>
        <w:gridCol w:w="2967"/>
        <w:gridCol w:w="6379"/>
      </w:tblGrid>
      <w:tr w:rsidR="002F6996" w14:paraId="7A4DD86A" w14:textId="77777777" w:rsidTr="0396DE9C">
        <w:trPr>
          <w:trHeight w:val="1190"/>
        </w:trPr>
        <w:tc>
          <w:tcPr>
            <w:tcW w:w="2967"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7119642D" w14:textId="77777777" w:rsidR="002F6996" w:rsidRDefault="002F6996" w:rsidP="009668E3">
            <w:pPr>
              <w:spacing w:after="120"/>
            </w:pPr>
            <w:r>
              <w:rPr>
                <w:b/>
              </w:rPr>
              <w:t>Skill set code</w:t>
            </w:r>
          </w:p>
          <w:p w14:paraId="76250D3A" w14:textId="77777777" w:rsidR="002F6996" w:rsidRDefault="002F6996" w:rsidP="009668E3">
            <w:pPr>
              <w:spacing w:after="120"/>
            </w:pPr>
            <w:r>
              <w:rPr>
                <w:i/>
              </w:rPr>
              <w:t>Mandatory field</w:t>
            </w:r>
          </w:p>
        </w:tc>
        <w:tc>
          <w:tcPr>
            <w:tcW w:w="6379"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06796615" w14:textId="77777777" w:rsidR="002F6996" w:rsidRDefault="002F6996" w:rsidP="0098099E">
            <w:pPr>
              <w:spacing w:after="80"/>
            </w:pPr>
            <w:r>
              <w:t xml:space="preserve">The skill set code contains the three alpha characters identifying the Training Package, a skill set identifier – two alpha characters of ‘SS”; and a sequence identifier – five numeric characters applied sequentially to skill sets in the training package.  </w:t>
            </w:r>
          </w:p>
        </w:tc>
      </w:tr>
      <w:tr w:rsidR="002F6996" w14:paraId="1431C834" w14:textId="77777777" w:rsidTr="0396DE9C">
        <w:trPr>
          <w:trHeight w:val="530"/>
        </w:trPr>
        <w:tc>
          <w:tcPr>
            <w:tcW w:w="2967"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177461D5" w14:textId="77777777" w:rsidR="002F6996" w:rsidRDefault="002F6996" w:rsidP="009668E3">
            <w:pPr>
              <w:spacing w:after="120"/>
            </w:pPr>
            <w:r>
              <w:rPr>
                <w:b/>
              </w:rPr>
              <w:t>Skill set title</w:t>
            </w:r>
          </w:p>
          <w:p w14:paraId="66D9DDA7" w14:textId="77777777" w:rsidR="002F6996" w:rsidRDefault="002F6996" w:rsidP="009668E3">
            <w:pPr>
              <w:spacing w:after="120"/>
            </w:pPr>
            <w:r>
              <w:rPr>
                <w:i/>
              </w:rPr>
              <w:t>Mandatory field</w:t>
            </w:r>
          </w:p>
        </w:tc>
        <w:tc>
          <w:tcPr>
            <w:tcW w:w="6379"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4F192F20" w14:textId="77777777" w:rsidR="002F6996" w:rsidRDefault="002F6996" w:rsidP="0098099E">
            <w:pPr>
              <w:spacing w:after="80"/>
            </w:pPr>
            <w:r>
              <w:t>Each skill set must include a title for the statement of attainment.</w:t>
            </w:r>
          </w:p>
        </w:tc>
      </w:tr>
      <w:tr w:rsidR="002F6996" w14:paraId="2B675C4E" w14:textId="77777777" w:rsidTr="0396DE9C">
        <w:trPr>
          <w:trHeight w:val="885"/>
        </w:trPr>
        <w:tc>
          <w:tcPr>
            <w:tcW w:w="2967"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54DA23BE" w14:textId="77777777" w:rsidR="002F6996" w:rsidRDefault="002F6996" w:rsidP="009668E3">
            <w:pPr>
              <w:spacing w:after="120"/>
            </w:pPr>
            <w:r>
              <w:rPr>
                <w:b/>
              </w:rPr>
              <w:t>Skill set description</w:t>
            </w:r>
          </w:p>
          <w:p w14:paraId="4F9A1A59" w14:textId="77777777" w:rsidR="002F6996" w:rsidRDefault="002F6996" w:rsidP="009668E3">
            <w:pPr>
              <w:spacing w:after="120"/>
            </w:pPr>
            <w:r>
              <w:rPr>
                <w:i/>
              </w:rPr>
              <w:t>Mandatory field</w:t>
            </w:r>
          </w:p>
        </w:tc>
        <w:tc>
          <w:tcPr>
            <w:tcW w:w="6379"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65F19881" w14:textId="77777777" w:rsidR="002F6996" w:rsidRPr="00520D56" w:rsidRDefault="002F6996" w:rsidP="0098099E">
            <w:pPr>
              <w:spacing w:after="80"/>
            </w:pPr>
            <w:r w:rsidRPr="00520D56">
              <w:t>Provides a description of the skill set outcome.</w:t>
            </w:r>
          </w:p>
          <w:p w14:paraId="00747458" w14:textId="77777777" w:rsidR="002F6996" w:rsidRDefault="002F6996" w:rsidP="0098099E">
            <w:pPr>
              <w:spacing w:after="80"/>
              <w:contextualSpacing/>
            </w:pPr>
            <w:r>
              <w:t>Any licensing or regulatory considerations must be specified. Where none exist insert:</w:t>
            </w:r>
          </w:p>
          <w:p w14:paraId="0EA00187" w14:textId="77777777" w:rsidR="002F6996" w:rsidRPr="00B82AA3" w:rsidRDefault="002F6996" w:rsidP="0098099E">
            <w:pPr>
              <w:spacing w:after="80"/>
              <w:ind w:left="720"/>
            </w:pPr>
            <w:r>
              <w:rPr>
                <w:i/>
              </w:rPr>
              <w:t>No licensing or regulatory requirements apply to this skill set.</w:t>
            </w:r>
          </w:p>
        </w:tc>
      </w:tr>
      <w:tr w:rsidR="002F6996" w14:paraId="512B72FE" w14:textId="77777777" w:rsidTr="0396DE9C">
        <w:trPr>
          <w:trHeight w:val="1008"/>
        </w:trPr>
        <w:tc>
          <w:tcPr>
            <w:tcW w:w="2967"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tcPr>
          <w:p w14:paraId="374CED86" w14:textId="40D5E906" w:rsidR="002F6996" w:rsidRPr="003069EA" w:rsidRDefault="002F6996" w:rsidP="009668E3">
            <w:pPr>
              <w:spacing w:after="120"/>
              <w:rPr>
                <w:b/>
              </w:rPr>
            </w:pPr>
            <w:r>
              <w:rPr>
                <w:b/>
              </w:rPr>
              <w:t xml:space="preserve">Pathways </w:t>
            </w:r>
            <w:r w:rsidR="00463604">
              <w:rPr>
                <w:b/>
              </w:rPr>
              <w:t>i</w:t>
            </w:r>
            <w:r>
              <w:rPr>
                <w:b/>
              </w:rPr>
              <w:t>nformation</w:t>
            </w:r>
          </w:p>
          <w:p w14:paraId="1D40ECF6" w14:textId="77777777" w:rsidR="002F6996" w:rsidRDefault="002F6996" w:rsidP="009668E3">
            <w:pPr>
              <w:spacing w:after="120"/>
              <w:rPr>
                <w:b/>
              </w:rPr>
            </w:pPr>
            <w:r>
              <w:rPr>
                <w:bCs/>
                <w:i/>
                <w:iCs/>
              </w:rPr>
              <w:t>Mandatory field</w:t>
            </w:r>
          </w:p>
        </w:tc>
        <w:tc>
          <w:tcPr>
            <w:tcW w:w="6379"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tcPr>
          <w:p w14:paraId="5ECF48DF" w14:textId="77777777" w:rsidR="002F6996" w:rsidRPr="00DE4A0B" w:rsidRDefault="002F6996" w:rsidP="0098099E">
            <w:pPr>
              <w:spacing w:after="80"/>
            </w:pPr>
            <w:r>
              <w:t>Provides information about the skill set’s relationship with a qualification(s). This must clarify how the skill set outcome relates to a qualification outcome.</w:t>
            </w:r>
          </w:p>
        </w:tc>
      </w:tr>
      <w:tr w:rsidR="002F6996" w14:paraId="7558DF14" w14:textId="77777777" w:rsidTr="0396DE9C">
        <w:trPr>
          <w:trHeight w:val="500"/>
        </w:trPr>
        <w:tc>
          <w:tcPr>
            <w:tcW w:w="2967"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0AE76E44" w14:textId="77777777" w:rsidR="002F6996" w:rsidRDefault="002F6996" w:rsidP="009668E3">
            <w:pPr>
              <w:spacing w:after="120"/>
            </w:pPr>
            <w:r>
              <w:rPr>
                <w:b/>
              </w:rPr>
              <w:t>Entry requirements</w:t>
            </w:r>
          </w:p>
          <w:p w14:paraId="6B7DE112" w14:textId="77777777" w:rsidR="002F6996" w:rsidRDefault="002F6996" w:rsidP="009668E3">
            <w:pPr>
              <w:spacing w:after="120"/>
            </w:pPr>
            <w:r>
              <w:rPr>
                <w:i/>
              </w:rPr>
              <w:t>Optional field</w:t>
            </w:r>
          </w:p>
        </w:tc>
        <w:tc>
          <w:tcPr>
            <w:tcW w:w="6379" w:type="dxa"/>
            <w:tcBorders>
              <w:top w:val="single" w:sz="4" w:space="0" w:color="181717"/>
              <w:left w:val="single" w:sz="4" w:space="0" w:color="181717"/>
              <w:bottom w:val="single" w:sz="4" w:space="0" w:color="181717"/>
              <w:right w:val="single" w:sz="4" w:space="0" w:color="181717"/>
            </w:tcBorders>
            <w:shd w:val="clear" w:color="auto" w:fill="FFFFFF" w:themeFill="background1"/>
            <w:hideMark/>
          </w:tcPr>
          <w:p w14:paraId="57305C7C" w14:textId="1E11FE76" w:rsidR="002F6996" w:rsidRDefault="2E2C57AB" w:rsidP="0098099E">
            <w:pPr>
              <w:spacing w:after="80"/>
            </w:pPr>
            <w:r>
              <w:t>Specifies any mandatory entry requirements that must be achieved prior to commencing the skill set. Entry requirement</w:t>
            </w:r>
            <w:r w:rsidR="4D730A2E">
              <w:t>s</w:t>
            </w:r>
            <w:r>
              <w:t xml:space="preserve"> must be expressed in terms of competency or licensing.</w:t>
            </w:r>
          </w:p>
        </w:tc>
      </w:tr>
      <w:tr w:rsidR="00B60A80" w:rsidRPr="00A85773" w14:paraId="049187A8" w14:textId="77777777" w:rsidTr="0098099E">
        <w:tblPrEx>
          <w:tblCellMar>
            <w:left w:w="108" w:type="dxa"/>
            <w:right w:w="108" w:type="dxa"/>
          </w:tblCellMar>
        </w:tblPrEx>
        <w:trPr>
          <w:trHeight w:val="676"/>
        </w:trPr>
        <w:tc>
          <w:tcPr>
            <w:tcW w:w="2967"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tcPr>
          <w:p w14:paraId="3CF7E25F" w14:textId="77777777" w:rsidR="00B60A80" w:rsidRDefault="00B60A80">
            <w:pPr>
              <w:spacing w:after="120"/>
              <w:rPr>
                <w:b/>
              </w:rPr>
            </w:pPr>
            <w:r>
              <w:rPr>
                <w:b/>
              </w:rPr>
              <w:t>Foundation skills outcomes</w:t>
            </w:r>
          </w:p>
          <w:p w14:paraId="0CB422CB" w14:textId="77777777" w:rsidR="00B60A80" w:rsidRPr="00F66054" w:rsidRDefault="00B60A80">
            <w:pPr>
              <w:spacing w:after="120"/>
              <w:rPr>
                <w:bCs/>
                <w:i/>
                <w:iCs/>
              </w:rPr>
            </w:pPr>
            <w:r>
              <w:rPr>
                <w:bCs/>
                <w:i/>
                <w:iCs/>
              </w:rPr>
              <w:t>Mandatory field</w:t>
            </w:r>
          </w:p>
        </w:tc>
        <w:tc>
          <w:tcPr>
            <w:tcW w:w="6379"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tcPr>
          <w:p w14:paraId="7D7CE852" w14:textId="695972E1" w:rsidR="0022709A" w:rsidRPr="00DA72A9" w:rsidRDefault="0022709A" w:rsidP="0098099E">
            <w:pPr>
              <w:spacing w:after="80"/>
            </w:pPr>
            <w:r w:rsidRPr="00DA72A9">
              <w:t xml:space="preserve">Indicates the foundation skill outcomes a competent learner is expected to have upon completion of the </w:t>
            </w:r>
            <w:r w:rsidR="00353125">
              <w:t>skill set</w:t>
            </w:r>
            <w:r w:rsidRPr="00DA72A9">
              <w:t>. Separate assessment of foundation skills is not required.</w:t>
            </w:r>
          </w:p>
          <w:p w14:paraId="3BE990A5" w14:textId="77777777" w:rsidR="0022709A" w:rsidRPr="00DA72A9" w:rsidRDefault="0022709A" w:rsidP="0098099E">
            <w:pPr>
              <w:spacing w:after="80"/>
            </w:pPr>
            <w:r w:rsidRPr="00DA72A9">
              <w:t xml:space="preserve">It should be reflected as a bar chart and include each of the five Australian Core Skills Framework skills (learning, reading, writing, oral communication, numeracy). </w:t>
            </w:r>
          </w:p>
          <w:p w14:paraId="0A5ED15A" w14:textId="77777777" w:rsidR="0022709A" w:rsidRPr="00DA72A9" w:rsidRDefault="0022709A" w:rsidP="0098099E">
            <w:pPr>
              <w:spacing w:after="80"/>
            </w:pPr>
            <w:r w:rsidRPr="00DA72A9">
              <w:t xml:space="preserve">Digital literacy outcomes are optional and can be specified as a descriptive statement below the foundation skills outcomes. </w:t>
            </w:r>
          </w:p>
          <w:p w14:paraId="54A74A82" w14:textId="35371493" w:rsidR="00B60A80" w:rsidRDefault="0022709A" w:rsidP="0098099E">
            <w:pPr>
              <w:spacing w:after="80"/>
              <w:rPr>
                <w:i/>
                <w:iCs/>
              </w:rPr>
            </w:pPr>
            <w:r w:rsidRPr="00DA72A9">
              <w:rPr>
                <w:i/>
                <w:iCs/>
              </w:rPr>
              <w:t>Example: The foundation skills outcomes implicit in this</w:t>
            </w:r>
            <w:r>
              <w:rPr>
                <w:i/>
                <w:iCs/>
              </w:rPr>
              <w:t xml:space="preserve"> </w:t>
            </w:r>
            <w:r w:rsidR="00353125">
              <w:rPr>
                <w:i/>
                <w:iCs/>
              </w:rPr>
              <w:t xml:space="preserve">skill set </w:t>
            </w:r>
            <w:r>
              <w:rPr>
                <w:i/>
                <w:iCs/>
              </w:rPr>
              <w:t>are outlined in the below bar chart.</w:t>
            </w:r>
          </w:p>
          <w:p w14:paraId="30E2502B" w14:textId="77777777" w:rsidR="00353125" w:rsidRDefault="00353125" w:rsidP="0098099E">
            <w:pPr>
              <w:spacing w:after="80"/>
            </w:pPr>
            <w:r>
              <w:rPr>
                <w:noProof/>
                <w14:ligatures w14:val="standardContextual"/>
              </w:rPr>
              <w:drawing>
                <wp:inline distT="0" distB="0" distL="0" distR="0" wp14:anchorId="72ECE797" wp14:editId="08D0AD92">
                  <wp:extent cx="3648075" cy="2124075"/>
                  <wp:effectExtent l="0" t="0" r="0" b="0"/>
                  <wp:docPr id="2057021195" name="Chart 1">
                    <a:extLst xmlns:a="http://schemas.openxmlformats.org/drawingml/2006/main">
                      <a:ext uri="{FF2B5EF4-FFF2-40B4-BE49-F238E27FC236}">
                        <a16:creationId xmlns:a16="http://schemas.microsoft.com/office/drawing/2014/main" id="{39F01B22-ECDF-2FC7-615D-5EA5157934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21CB0528" w14:textId="752A4D85" w:rsidR="00353125" w:rsidRPr="00617371" w:rsidRDefault="00353125" w:rsidP="0098099E">
            <w:pPr>
              <w:spacing w:after="80"/>
              <w:rPr>
                <w:i/>
                <w:iCs/>
              </w:rPr>
            </w:pPr>
            <w:r>
              <w:rPr>
                <w:i/>
                <w:iCs/>
              </w:rPr>
              <w:t>Digital literacy outcomes may be included in the Companion Volume Implementation Guide as appropriate.</w:t>
            </w:r>
          </w:p>
        </w:tc>
      </w:tr>
      <w:tr w:rsidR="002F6996" w14:paraId="75E7DA15" w14:textId="77777777" w:rsidTr="0396DE9C">
        <w:trPr>
          <w:trHeight w:val="1417"/>
        </w:trPr>
        <w:tc>
          <w:tcPr>
            <w:tcW w:w="2967"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6D7300E4" w14:textId="77777777" w:rsidR="002F6996" w:rsidRDefault="002F6996" w:rsidP="009668E3">
            <w:pPr>
              <w:spacing w:after="120"/>
              <w:rPr>
                <w:b/>
                <w:bCs/>
                <w:color w:val="000000" w:themeColor="text1"/>
              </w:rPr>
            </w:pPr>
            <w:r>
              <w:rPr>
                <w:b/>
                <w:bCs/>
                <w:color w:val="000000" w:themeColor="text1"/>
              </w:rPr>
              <w:lastRenderedPageBreak/>
              <w:t xml:space="preserve">Skill set requirements </w:t>
            </w:r>
          </w:p>
          <w:p w14:paraId="6FF62A21" w14:textId="77777777" w:rsidR="002F6996" w:rsidRDefault="002F6996" w:rsidP="009668E3">
            <w:pPr>
              <w:shd w:val="clear" w:color="auto" w:fill="D9D9D9" w:themeFill="background1" w:themeFillShade="D9"/>
              <w:spacing w:after="120"/>
              <w:rPr>
                <w:b/>
                <w:shd w:val="clear" w:color="auto" w:fill="FFFFFF" w:themeFill="background1"/>
              </w:rPr>
            </w:pPr>
            <w:r>
              <w:rPr>
                <w:i/>
                <w:iCs/>
              </w:rPr>
              <w:t>Mandatory field</w:t>
            </w:r>
          </w:p>
        </w:tc>
        <w:tc>
          <w:tcPr>
            <w:tcW w:w="6379"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51BB2534" w14:textId="77777777" w:rsidR="002F6996" w:rsidRPr="00911C61" w:rsidRDefault="002F6996" w:rsidP="0098099E">
            <w:pPr>
              <w:spacing w:after="80"/>
            </w:pPr>
            <w:r>
              <w:t>L</w:t>
            </w:r>
            <w:r w:rsidRPr="00911C61">
              <w:t>ist</w:t>
            </w:r>
            <w:r>
              <w:t xml:space="preserve">s all the unit(s) </w:t>
            </w:r>
            <w:r w:rsidRPr="00911C61">
              <w:t xml:space="preserve">in the skill set </w:t>
            </w:r>
            <w:r>
              <w:t xml:space="preserve">that </w:t>
            </w:r>
            <w:r w:rsidRPr="00911C61">
              <w:t xml:space="preserve">must be completed to receive the skill set statement of attainment. </w:t>
            </w:r>
          </w:p>
          <w:p w14:paraId="138F276A" w14:textId="77777777" w:rsidR="002F6996" w:rsidRPr="00911C61" w:rsidRDefault="002F6996" w:rsidP="0098099E">
            <w:pPr>
              <w:spacing w:after="80"/>
              <w:rPr>
                <w:rFonts w:cstheme="minorHAnsi"/>
                <w:szCs w:val="19"/>
                <w:lang w:eastAsia="en-AU"/>
              </w:rPr>
            </w:pPr>
            <w:r w:rsidRPr="00911C61">
              <w:t>Where any units that form part of the skill set include pre-requisite units, those pre-requisite units must be clearly identified.</w:t>
            </w:r>
          </w:p>
        </w:tc>
      </w:tr>
      <w:tr w:rsidR="002F6996" w14:paraId="25F5EC1E" w14:textId="77777777" w:rsidTr="0396DE9C">
        <w:trPr>
          <w:trHeight w:val="950"/>
        </w:trPr>
        <w:tc>
          <w:tcPr>
            <w:tcW w:w="2967"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5AA649E5" w14:textId="77777777" w:rsidR="002F6996" w:rsidRDefault="002F6996" w:rsidP="009668E3">
            <w:pPr>
              <w:spacing w:after="120"/>
              <w:rPr>
                <w:b/>
                <w:bCs/>
                <w:color w:val="000000" w:themeColor="text1"/>
              </w:rPr>
            </w:pPr>
            <w:r>
              <w:rPr>
                <w:b/>
                <w:bCs/>
                <w:color w:val="000000" w:themeColor="text1"/>
              </w:rPr>
              <w:t>Skill set mapping information</w:t>
            </w:r>
          </w:p>
          <w:p w14:paraId="386DB02E" w14:textId="77777777" w:rsidR="002F6996" w:rsidRDefault="002F6996" w:rsidP="009668E3">
            <w:pPr>
              <w:spacing w:after="120"/>
              <w:rPr>
                <w:i/>
                <w:iCs/>
              </w:rPr>
            </w:pPr>
            <w:r>
              <w:rPr>
                <w:i/>
                <w:iCs/>
              </w:rPr>
              <w:t>Mandatory field</w:t>
            </w:r>
          </w:p>
        </w:tc>
        <w:tc>
          <w:tcPr>
            <w:tcW w:w="6379"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630CB451" w14:textId="77777777" w:rsidR="002F6996" w:rsidRDefault="002F6996" w:rsidP="0098099E">
            <w:pPr>
              <w:spacing w:after="80"/>
            </w:pPr>
            <w:r>
              <w:t>Specifies code and title of any equivalent skill set.</w:t>
            </w:r>
          </w:p>
          <w:p w14:paraId="796E7EEF" w14:textId="77777777" w:rsidR="002F6996" w:rsidRDefault="002F6996" w:rsidP="0098099E">
            <w:pPr>
              <w:spacing w:after="80"/>
              <w:contextualSpacing/>
            </w:pPr>
            <w:r>
              <w:t>If no equivalent insert:</w:t>
            </w:r>
          </w:p>
          <w:p w14:paraId="1F088C2A" w14:textId="77777777" w:rsidR="002F6996" w:rsidRDefault="002F6996" w:rsidP="0098099E">
            <w:pPr>
              <w:spacing w:after="80"/>
              <w:ind w:left="720"/>
            </w:pPr>
            <w:r>
              <w:rPr>
                <w:i/>
                <w:iCs/>
              </w:rPr>
              <w:t>No equivalent skill set.</w:t>
            </w:r>
          </w:p>
        </w:tc>
      </w:tr>
      <w:tr w:rsidR="002F6996" w14:paraId="130E2759" w14:textId="77777777" w:rsidTr="0396DE9C">
        <w:trPr>
          <w:trHeight w:val="733"/>
        </w:trPr>
        <w:tc>
          <w:tcPr>
            <w:tcW w:w="2967"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hideMark/>
          </w:tcPr>
          <w:p w14:paraId="667011F7" w14:textId="77777777" w:rsidR="002F6996" w:rsidRDefault="002F6996" w:rsidP="009668E3">
            <w:pPr>
              <w:spacing w:after="120"/>
              <w:rPr>
                <w:b/>
                <w:bCs/>
              </w:rPr>
            </w:pPr>
            <w:r>
              <w:rPr>
                <w:b/>
                <w:bCs/>
              </w:rPr>
              <w:t>Links</w:t>
            </w:r>
          </w:p>
          <w:p w14:paraId="746E0D1D" w14:textId="77777777" w:rsidR="002F6996" w:rsidRDefault="002F6996" w:rsidP="009668E3">
            <w:pPr>
              <w:spacing w:after="120"/>
              <w:rPr>
                <w:i/>
                <w:iCs/>
              </w:rPr>
            </w:pPr>
            <w:r>
              <w:rPr>
                <w:i/>
                <w:iCs/>
              </w:rPr>
              <w:t>Mandatory field</w:t>
            </w:r>
          </w:p>
        </w:tc>
        <w:tc>
          <w:tcPr>
            <w:tcW w:w="6379" w:type="dxa"/>
            <w:tcBorders>
              <w:top w:val="single" w:sz="4" w:space="0" w:color="181717"/>
              <w:left w:val="single" w:sz="4" w:space="0" w:color="181717"/>
              <w:bottom w:val="single" w:sz="4" w:space="0" w:color="181717"/>
              <w:right w:val="single" w:sz="4" w:space="0" w:color="181717"/>
            </w:tcBorders>
            <w:shd w:val="clear" w:color="auto" w:fill="D9D9D9" w:themeFill="background1" w:themeFillShade="D9"/>
          </w:tcPr>
          <w:p w14:paraId="3CFA1050" w14:textId="77777777" w:rsidR="002F6996" w:rsidRDefault="002F6996" w:rsidP="0098099E">
            <w:pPr>
              <w:spacing w:after="80"/>
            </w:pPr>
            <w:r>
              <w:t>Link to Companion Volume Implementation Guide.</w:t>
            </w:r>
          </w:p>
          <w:p w14:paraId="6050B3CA" w14:textId="77777777" w:rsidR="002F6996" w:rsidRDefault="002F6996" w:rsidP="0098099E">
            <w:pPr>
              <w:spacing w:after="80"/>
            </w:pPr>
          </w:p>
        </w:tc>
      </w:tr>
    </w:tbl>
    <w:p w14:paraId="2A2976DF" w14:textId="77777777" w:rsidR="006D6CEE" w:rsidRPr="006D6CEE" w:rsidRDefault="006D6CEE" w:rsidP="006D6CEE"/>
    <w:sectPr w:rsidR="006D6CEE" w:rsidRPr="006D6CEE" w:rsidSect="0098099E">
      <w:headerReference w:type="default" r:id="rId40"/>
      <w:pgSz w:w="11906" w:h="16838"/>
      <w:pgMar w:top="709" w:right="1418" w:bottom="1418" w:left="1418" w:header="0"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6778AE" w14:textId="77777777" w:rsidR="00DA77AC" w:rsidRDefault="00DA77AC" w:rsidP="0051352E">
      <w:pPr>
        <w:spacing w:after="0" w:line="240" w:lineRule="auto"/>
      </w:pPr>
      <w:r>
        <w:separator/>
      </w:r>
    </w:p>
  </w:endnote>
  <w:endnote w:type="continuationSeparator" w:id="0">
    <w:p w14:paraId="4AC520F6" w14:textId="77777777" w:rsidR="00DA77AC" w:rsidRDefault="00DA77AC" w:rsidP="0051352E">
      <w:pPr>
        <w:spacing w:after="0" w:line="240" w:lineRule="auto"/>
      </w:pPr>
      <w:r>
        <w:continuationSeparator/>
      </w:r>
    </w:p>
  </w:endnote>
  <w:endnote w:type="continuationNotice" w:id="1">
    <w:p w14:paraId="7DEA78EF" w14:textId="77777777" w:rsidR="00DA77AC" w:rsidRDefault="00DA77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Slab">
    <w:charset w:val="00"/>
    <w:family w:val="auto"/>
    <w:pitch w:val="variable"/>
    <w:sig w:usb0="000004FF" w:usb1="8000405F" w:usb2="00000022"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226638" w14:textId="12ADE398" w:rsidR="00EA67FC" w:rsidRDefault="00EA67FC">
    <w:pPr>
      <w:pStyle w:val="Footer"/>
      <w:jc w:val="right"/>
    </w:pPr>
  </w:p>
  <w:p w14:paraId="69B8631C" w14:textId="77777777" w:rsidR="00EA67FC" w:rsidRDefault="00EA67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12D923" w14:textId="644D1C3B" w:rsidR="00EA67FC" w:rsidRDefault="000C7D40">
    <w:pPr>
      <w:pStyle w:val="Footer"/>
      <w:jc w:val="right"/>
    </w:pPr>
    <w:r>
      <w:t>Training Package Organising Framework</w:t>
    </w:r>
    <w:r w:rsidR="00EA67FC">
      <w:t xml:space="preserve">| </w:t>
    </w:r>
    <w:sdt>
      <w:sdtPr>
        <w:id w:val="1230123552"/>
        <w:docPartObj>
          <w:docPartGallery w:val="Page Numbers (Bottom of Page)"/>
          <w:docPartUnique/>
        </w:docPartObj>
      </w:sdtPr>
      <w:sdtEndPr>
        <w:rPr>
          <w:noProof/>
        </w:rPr>
      </w:sdtEndPr>
      <w:sdtContent>
        <w:r w:rsidR="00EA67FC">
          <w:fldChar w:fldCharType="begin"/>
        </w:r>
        <w:r w:rsidR="00EA67FC">
          <w:instrText xml:space="preserve"> PAGE   \* MERGEFORMAT </w:instrText>
        </w:r>
        <w:r w:rsidR="00EA67FC">
          <w:fldChar w:fldCharType="separate"/>
        </w:r>
        <w:r w:rsidR="00FF61BE">
          <w:rPr>
            <w:noProof/>
          </w:rPr>
          <w:t>3</w:t>
        </w:r>
        <w:r w:rsidR="00EA67FC">
          <w:rPr>
            <w:noProof/>
          </w:rPr>
          <w:fldChar w:fldCharType="end"/>
        </w:r>
      </w:sdtContent>
    </w:sdt>
  </w:p>
  <w:p w14:paraId="523E6E45" w14:textId="38397150" w:rsidR="008A4F12" w:rsidRDefault="00B55D0E">
    <w:r>
      <w:rPr>
        <w:noProof/>
      </w:rPr>
      <mc:AlternateContent>
        <mc:Choice Requires="wps">
          <w:drawing>
            <wp:anchor distT="0" distB="0" distL="114300" distR="114300" simplePos="0" relativeHeight="251658240" behindDoc="0" locked="0" layoutInCell="1" allowOverlap="1" wp14:anchorId="04F7627B" wp14:editId="1367B8C4">
              <wp:simplePos x="0" y="0"/>
              <wp:positionH relativeFrom="page">
                <wp:align>left</wp:align>
              </wp:positionH>
              <wp:positionV relativeFrom="paragraph">
                <wp:posOffset>395605</wp:posOffset>
              </wp:positionV>
              <wp:extent cx="7559675" cy="197485"/>
              <wp:effectExtent l="0" t="0" r="3175"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16775C" id="Rectangle 1" o:spid="_x0000_s1026" alt="&quot;&quot;" style="position:absolute;margin-left:0;margin-top:31.15pt;width:595.25pt;height:15.5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" fillcolor="#40424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3DE25B" w14:textId="77777777" w:rsidR="00DA77AC" w:rsidRDefault="00DA77AC" w:rsidP="0051352E">
      <w:pPr>
        <w:spacing w:after="0" w:line="240" w:lineRule="auto"/>
      </w:pPr>
      <w:r>
        <w:separator/>
      </w:r>
    </w:p>
  </w:footnote>
  <w:footnote w:type="continuationSeparator" w:id="0">
    <w:p w14:paraId="438FC843" w14:textId="77777777" w:rsidR="00DA77AC" w:rsidRDefault="00DA77AC" w:rsidP="0051352E">
      <w:pPr>
        <w:spacing w:after="0" w:line="240" w:lineRule="auto"/>
      </w:pPr>
      <w:r>
        <w:continuationSeparator/>
      </w:r>
    </w:p>
  </w:footnote>
  <w:footnote w:type="continuationNotice" w:id="1">
    <w:p w14:paraId="41E85C78" w14:textId="77777777" w:rsidR="00DA77AC" w:rsidRDefault="00DA77AC">
      <w:pPr>
        <w:spacing w:after="0" w:line="240" w:lineRule="auto"/>
      </w:pPr>
    </w:p>
  </w:footnote>
  <w:footnote w:id="2">
    <w:p w14:paraId="5B0A1814" w14:textId="33C24708" w:rsidR="00BB6EA3" w:rsidRDefault="00BB6EA3">
      <w:pPr>
        <w:pStyle w:val="FootnoteText"/>
      </w:pPr>
      <w:r>
        <w:rPr>
          <w:rStyle w:val="FootnoteReference"/>
        </w:rPr>
        <w:footnoteRef/>
      </w:r>
      <w:r>
        <w:t xml:space="preserve"> </w:t>
      </w:r>
      <w:r w:rsidR="00263089" w:rsidRPr="00BB442D">
        <w:rPr>
          <w:rFonts w:cstheme="minorHAnsi"/>
          <w:lang w:eastAsia="en-AU"/>
        </w:rPr>
        <w:t>For guidelines on how and where mandatory workplace requirements are written into training products, refer to the good practice guide on mandatory workplace requirements – On the Mark: 5 Good Practice Principles.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333438" w14:textId="76136844" w:rsidR="0003114B" w:rsidRDefault="0003114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D3560D" w14:textId="04101A0A" w:rsidR="0003114B" w:rsidRDefault="0003114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C6D9F2" w14:textId="77777777" w:rsidR="003A48F6" w:rsidRDefault="003A48F6">
    <w:pPr>
      <w:pStyle w:val="Header"/>
      <w:rPr>
        <w:noProof/>
      </w:rPr>
    </w:pPr>
  </w:p>
  <w:p w14:paraId="24363B98" w14:textId="78C3A122" w:rsidR="00334DE3" w:rsidRPr="00061147" w:rsidRDefault="00334DE3" w:rsidP="0006114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ECB84F" w14:textId="21A64E21" w:rsidR="0003114B" w:rsidRDefault="0003114B">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C645DB" w14:textId="7FA6EFB9" w:rsidR="0003114B" w:rsidRDefault="0003114B">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76277A" w14:textId="77777777" w:rsidR="003A48F6" w:rsidRDefault="003A48F6">
    <w:pPr>
      <w:pStyle w:val="Header"/>
      <w:rPr>
        <w:noProof/>
      </w:rPr>
    </w:pPr>
  </w:p>
  <w:p w14:paraId="586EDFAD" w14:textId="42479A45" w:rsidR="00C3503B" w:rsidRPr="00061147" w:rsidRDefault="00C3503B" w:rsidP="0006114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27FBC6" w14:textId="04099BB4" w:rsidR="0003114B" w:rsidRDefault="0003114B">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0B5652" w14:textId="77777777" w:rsidR="009F7BF9" w:rsidRDefault="009F7BF9" w:rsidP="00FB2E36">
    <w:pPr>
      <w:pStyle w:val="Header"/>
      <w:jc w:val="right"/>
      <w:rPr>
        <w:b/>
        <w:bCs/>
        <w:noProof/>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D1AB2F" w14:textId="77777777" w:rsidR="00FB2E36" w:rsidRDefault="00FB2E36" w:rsidP="00FB2E36">
    <w:pPr>
      <w:pStyle w:val="Header"/>
      <w:jc w:val="right"/>
      <w:rPr>
        <w:b/>
        <w:bCs/>
        <w:noProof/>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2AC5B9" w14:textId="77777777" w:rsidR="000D2AE9" w:rsidRDefault="000D2AE9" w:rsidP="00FB2E36">
    <w:pPr>
      <w:pStyle w:val="Header"/>
      <w:jc w:val="right"/>
      <w:rPr>
        <w:b/>
        <w:bCs/>
        <w:noProo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24B5D0" w14:textId="77777777" w:rsidR="003A48F6" w:rsidRDefault="003A48F6" w:rsidP="00B276D4">
    <w:pPr>
      <w:pStyle w:val="Header"/>
      <w:rPr>
        <w:noProof/>
      </w:rPr>
    </w:pPr>
  </w:p>
  <w:p w14:paraId="540B20E0" w14:textId="6193DFCD" w:rsidR="008A4F12" w:rsidRPr="00B276D4" w:rsidRDefault="008A4F12" w:rsidP="00B276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F53E56" w14:textId="13E2924E" w:rsidR="0003114B" w:rsidRDefault="0003114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8E7BC7" w14:textId="20B9B1A9" w:rsidR="0003114B" w:rsidRDefault="0003114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956933" w14:textId="5BB3B980" w:rsidR="003A48F6" w:rsidRDefault="003A48F6">
    <w:pPr>
      <w:pStyle w:val="Header"/>
      <w:rPr>
        <w:noProof/>
      </w:rPr>
    </w:pPr>
  </w:p>
  <w:p w14:paraId="6E6AA3DF" w14:textId="0EE16436" w:rsidR="0031192E" w:rsidRPr="00061147" w:rsidRDefault="0031192E" w:rsidP="0006114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543AC3" w14:textId="00FDB948" w:rsidR="0003114B" w:rsidRDefault="0003114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493799" w14:textId="37BB7247" w:rsidR="0003114B" w:rsidRDefault="0003114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495F06" w14:textId="77777777" w:rsidR="003A48F6" w:rsidRDefault="003A48F6">
    <w:pPr>
      <w:pStyle w:val="Header"/>
      <w:rPr>
        <w:noProof/>
      </w:rPr>
    </w:pPr>
  </w:p>
  <w:p w14:paraId="565D8B1F" w14:textId="2D1BE17D" w:rsidR="00334DE3" w:rsidRPr="00061147" w:rsidRDefault="00334DE3" w:rsidP="0006114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B5B2FF" w14:textId="77CE12FD" w:rsidR="0003114B" w:rsidRDefault="000311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41901"/>
    <w:multiLevelType w:val="multilevel"/>
    <w:tmpl w:val="DE8E8070"/>
    <w:lvl w:ilvl="0">
      <w:start w:val="1"/>
      <w:numFmt w:val="decimal"/>
      <w:lvlText w:val="%1."/>
      <w:lvlJc w:val="left"/>
      <w:pPr>
        <w:ind w:left="360" w:hanging="360"/>
      </w:p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15:restartNumberingAfterBreak="0">
    <w:nsid w:val="013F7B75"/>
    <w:multiLevelType w:val="hybridMultilevel"/>
    <w:tmpl w:val="FEF6A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1926226"/>
    <w:multiLevelType w:val="hybridMultilevel"/>
    <w:tmpl w:val="0EB0BAD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228562F"/>
    <w:multiLevelType w:val="hybridMultilevel"/>
    <w:tmpl w:val="20A81E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25658E7"/>
    <w:multiLevelType w:val="hybridMultilevel"/>
    <w:tmpl w:val="94C23F5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33715FF"/>
    <w:multiLevelType w:val="hybridMultilevel"/>
    <w:tmpl w:val="21D2E9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5507E67"/>
    <w:multiLevelType w:val="hybridMultilevel"/>
    <w:tmpl w:val="C9EA9586"/>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7" w15:restartNumberingAfterBreak="0">
    <w:nsid w:val="07742D11"/>
    <w:multiLevelType w:val="hybridMultilevel"/>
    <w:tmpl w:val="626AE3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CD2093C"/>
    <w:multiLevelType w:val="hybridMultilevel"/>
    <w:tmpl w:val="D1EAB0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D2905FC"/>
    <w:multiLevelType w:val="hybridMultilevel"/>
    <w:tmpl w:val="E580190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0DD260BC"/>
    <w:multiLevelType w:val="hybridMultilevel"/>
    <w:tmpl w:val="3CC00B30"/>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1CA2F91"/>
    <w:multiLevelType w:val="hybridMultilevel"/>
    <w:tmpl w:val="6F101232"/>
    <w:lvl w:ilvl="0" w:tplc="0C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3" w15:restartNumberingAfterBreak="0">
    <w:nsid w:val="12DC32F7"/>
    <w:multiLevelType w:val="hybridMultilevel"/>
    <w:tmpl w:val="D5989FD0"/>
    <w:lvl w:ilvl="0" w:tplc="91C6DCDC">
      <w:start w:val="1"/>
      <w:numFmt w:val="decimal"/>
      <w:lvlText w:val="%1."/>
      <w:lvlJc w:val="left"/>
      <w:pPr>
        <w:ind w:left="1020" w:hanging="360"/>
      </w:pPr>
    </w:lvl>
    <w:lvl w:ilvl="1" w:tplc="95A43E6C">
      <w:start w:val="1"/>
      <w:numFmt w:val="decimal"/>
      <w:lvlText w:val="%2."/>
      <w:lvlJc w:val="left"/>
      <w:pPr>
        <w:ind w:left="1020" w:hanging="360"/>
      </w:pPr>
    </w:lvl>
    <w:lvl w:ilvl="2" w:tplc="3C4CB9EC">
      <w:start w:val="1"/>
      <w:numFmt w:val="decimal"/>
      <w:lvlText w:val="%3."/>
      <w:lvlJc w:val="left"/>
      <w:pPr>
        <w:ind w:left="1020" w:hanging="360"/>
      </w:pPr>
    </w:lvl>
    <w:lvl w:ilvl="3" w:tplc="1D88302A">
      <w:start w:val="1"/>
      <w:numFmt w:val="decimal"/>
      <w:lvlText w:val="%4."/>
      <w:lvlJc w:val="left"/>
      <w:pPr>
        <w:ind w:left="1020" w:hanging="360"/>
      </w:pPr>
    </w:lvl>
    <w:lvl w:ilvl="4" w:tplc="0DC6DAA0">
      <w:start w:val="1"/>
      <w:numFmt w:val="decimal"/>
      <w:lvlText w:val="%5."/>
      <w:lvlJc w:val="left"/>
      <w:pPr>
        <w:ind w:left="1020" w:hanging="360"/>
      </w:pPr>
    </w:lvl>
    <w:lvl w:ilvl="5" w:tplc="B78C2610">
      <w:start w:val="1"/>
      <w:numFmt w:val="decimal"/>
      <w:lvlText w:val="%6."/>
      <w:lvlJc w:val="left"/>
      <w:pPr>
        <w:ind w:left="1020" w:hanging="360"/>
      </w:pPr>
    </w:lvl>
    <w:lvl w:ilvl="6" w:tplc="885A8226">
      <w:start w:val="1"/>
      <w:numFmt w:val="decimal"/>
      <w:lvlText w:val="%7."/>
      <w:lvlJc w:val="left"/>
      <w:pPr>
        <w:ind w:left="1020" w:hanging="360"/>
      </w:pPr>
    </w:lvl>
    <w:lvl w:ilvl="7" w:tplc="9000BB5A">
      <w:start w:val="1"/>
      <w:numFmt w:val="decimal"/>
      <w:lvlText w:val="%8."/>
      <w:lvlJc w:val="left"/>
      <w:pPr>
        <w:ind w:left="1020" w:hanging="360"/>
      </w:pPr>
    </w:lvl>
    <w:lvl w:ilvl="8" w:tplc="F368A418">
      <w:start w:val="1"/>
      <w:numFmt w:val="decimal"/>
      <w:lvlText w:val="%9."/>
      <w:lvlJc w:val="left"/>
      <w:pPr>
        <w:ind w:left="1020" w:hanging="360"/>
      </w:pPr>
    </w:lvl>
  </w:abstractNum>
  <w:abstractNum w:abstractNumId="14"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5" w15:restartNumberingAfterBreak="0">
    <w:nsid w:val="17887825"/>
    <w:multiLevelType w:val="hybridMultilevel"/>
    <w:tmpl w:val="044E85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9923BB4"/>
    <w:multiLevelType w:val="multilevel"/>
    <w:tmpl w:val="84BCB276"/>
    <w:lvl w:ilvl="0">
      <w:start w:val="1"/>
      <w:numFmt w:val="bullet"/>
      <w:pStyle w:val="Documentrepairbullet"/>
      <w:lvlText w:val=""/>
      <w:lvlJc w:val="left"/>
      <w:pPr>
        <w:ind w:left="3337"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1BA253EA"/>
    <w:multiLevelType w:val="hybridMultilevel"/>
    <w:tmpl w:val="28ACBF54"/>
    <w:lvl w:ilvl="0" w:tplc="0C090005">
      <w:start w:val="1"/>
      <w:numFmt w:val="bullet"/>
      <w:lvlText w:val=""/>
      <w:lvlJc w:val="left"/>
      <w:pPr>
        <w:ind w:left="1080" w:hanging="360"/>
      </w:pPr>
      <w:rPr>
        <w:rFonts w:ascii="Wingdings" w:hAnsi="Wingdings"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1BAD6DE9"/>
    <w:multiLevelType w:val="hybridMultilevel"/>
    <w:tmpl w:val="2E84C2FA"/>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1E6D041B"/>
    <w:multiLevelType w:val="multilevel"/>
    <w:tmpl w:val="6A5016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F634856"/>
    <w:multiLevelType w:val="hybridMultilevel"/>
    <w:tmpl w:val="8F9E17D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1" w15:restartNumberingAfterBreak="0">
    <w:nsid w:val="20767636"/>
    <w:multiLevelType w:val="hybridMultilevel"/>
    <w:tmpl w:val="D31C57B8"/>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22" w15:restartNumberingAfterBreak="0">
    <w:nsid w:val="21432E17"/>
    <w:multiLevelType w:val="hybridMultilevel"/>
    <w:tmpl w:val="BBD0C8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1893748"/>
    <w:multiLevelType w:val="hybridMultilevel"/>
    <w:tmpl w:val="2BAA7502"/>
    <w:lvl w:ilvl="0" w:tplc="53AEC904">
      <w:start w:val="1"/>
      <w:numFmt w:val="decimal"/>
      <w:lvlText w:val="%1."/>
      <w:lvlJc w:val="left"/>
      <w:pPr>
        <w:ind w:left="720" w:hanging="360"/>
      </w:pPr>
    </w:lvl>
    <w:lvl w:ilvl="1" w:tplc="5872826C">
      <w:start w:val="1"/>
      <w:numFmt w:val="decimal"/>
      <w:lvlText w:val="%2."/>
      <w:lvlJc w:val="left"/>
      <w:pPr>
        <w:ind w:left="720" w:hanging="360"/>
      </w:pPr>
    </w:lvl>
    <w:lvl w:ilvl="2" w:tplc="FAFC4EF8">
      <w:start w:val="1"/>
      <w:numFmt w:val="decimal"/>
      <w:lvlText w:val="%3."/>
      <w:lvlJc w:val="left"/>
      <w:pPr>
        <w:ind w:left="720" w:hanging="360"/>
      </w:pPr>
    </w:lvl>
    <w:lvl w:ilvl="3" w:tplc="03808E54">
      <w:start w:val="1"/>
      <w:numFmt w:val="decimal"/>
      <w:lvlText w:val="%4."/>
      <w:lvlJc w:val="left"/>
      <w:pPr>
        <w:ind w:left="720" w:hanging="360"/>
      </w:pPr>
    </w:lvl>
    <w:lvl w:ilvl="4" w:tplc="ACDE387A">
      <w:start w:val="1"/>
      <w:numFmt w:val="decimal"/>
      <w:lvlText w:val="%5."/>
      <w:lvlJc w:val="left"/>
      <w:pPr>
        <w:ind w:left="720" w:hanging="360"/>
      </w:pPr>
    </w:lvl>
    <w:lvl w:ilvl="5" w:tplc="0594484E">
      <w:start w:val="1"/>
      <w:numFmt w:val="decimal"/>
      <w:lvlText w:val="%6."/>
      <w:lvlJc w:val="left"/>
      <w:pPr>
        <w:ind w:left="720" w:hanging="360"/>
      </w:pPr>
    </w:lvl>
    <w:lvl w:ilvl="6" w:tplc="69F2C784">
      <w:start w:val="1"/>
      <w:numFmt w:val="decimal"/>
      <w:lvlText w:val="%7."/>
      <w:lvlJc w:val="left"/>
      <w:pPr>
        <w:ind w:left="720" w:hanging="360"/>
      </w:pPr>
    </w:lvl>
    <w:lvl w:ilvl="7" w:tplc="9C2CB818">
      <w:start w:val="1"/>
      <w:numFmt w:val="decimal"/>
      <w:lvlText w:val="%8."/>
      <w:lvlJc w:val="left"/>
      <w:pPr>
        <w:ind w:left="720" w:hanging="360"/>
      </w:pPr>
    </w:lvl>
    <w:lvl w:ilvl="8" w:tplc="FB7C88B6">
      <w:start w:val="1"/>
      <w:numFmt w:val="decimal"/>
      <w:lvlText w:val="%9."/>
      <w:lvlJc w:val="left"/>
      <w:pPr>
        <w:ind w:left="720" w:hanging="360"/>
      </w:pPr>
    </w:lvl>
  </w:abstractNum>
  <w:abstractNum w:abstractNumId="24" w15:restartNumberingAfterBreak="0">
    <w:nsid w:val="21F43350"/>
    <w:multiLevelType w:val="hybridMultilevel"/>
    <w:tmpl w:val="9692ECE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26AA0D7F"/>
    <w:multiLevelType w:val="hybridMultilevel"/>
    <w:tmpl w:val="FEFEFD54"/>
    <w:lvl w:ilvl="0" w:tplc="0C090003">
      <w:start w:val="1"/>
      <w:numFmt w:val="bullet"/>
      <w:lvlText w:val="o"/>
      <w:lvlJc w:val="left"/>
      <w:pPr>
        <w:ind w:left="1440" w:hanging="360"/>
      </w:pPr>
      <w:rPr>
        <w:rFonts w:ascii="Courier New" w:hAnsi="Courier New" w:cs="Courier New"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28016287"/>
    <w:multiLevelType w:val="hybridMultilevel"/>
    <w:tmpl w:val="2A72DB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CA86264"/>
    <w:multiLevelType w:val="multilevel"/>
    <w:tmpl w:val="3B6C0ED0"/>
    <w:lvl w:ilvl="0">
      <w:start w:val="1"/>
      <w:numFmt w:val="none"/>
      <w:lvlText w:val="2"/>
      <w:lvlJc w:val="left"/>
      <w:pPr>
        <w:ind w:left="375" w:hanging="375"/>
      </w:pPr>
      <w:rPr>
        <w:rFonts w:hint="default"/>
      </w:rPr>
    </w:lvl>
    <w:lvl w:ilvl="1">
      <w:start w:val="1"/>
      <w:numFmt w:val="none"/>
      <w:lvlText w:val="2.1"/>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2F871681"/>
    <w:multiLevelType w:val="hybridMultilevel"/>
    <w:tmpl w:val="002629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0B264C1"/>
    <w:multiLevelType w:val="hybridMultilevel"/>
    <w:tmpl w:val="0AAA810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30FA2555"/>
    <w:multiLevelType w:val="hybridMultilevel"/>
    <w:tmpl w:val="E9D40D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34B42AAC"/>
    <w:multiLevelType w:val="hybridMultilevel"/>
    <w:tmpl w:val="3D820E50"/>
    <w:lvl w:ilvl="0" w:tplc="7C0A30A0">
      <w:start w:val="1"/>
      <w:numFmt w:val="bullet"/>
      <w:lvlText w:val=""/>
      <w:lvlJc w:val="left"/>
      <w:pPr>
        <w:ind w:left="360" w:hanging="360"/>
      </w:pPr>
      <w:rPr>
        <w:rFonts w:ascii="Wingdings" w:hAnsi="Wingdings" w:hint="default"/>
        <w:b w:val="0"/>
        <w:i w:val="0"/>
        <w:strike w:val="0"/>
        <w:dstrike w:val="0"/>
        <w:color w:val="auto"/>
        <w:sz w:val="22"/>
        <w:szCs w:val="22"/>
        <w:u w:val="none" w:color="000000"/>
        <w:effect w:val="none"/>
        <w:bdr w:val="none" w:sz="0" w:space="0" w:color="auto" w:frame="1"/>
        <w:vertAlign w:val="baseline"/>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35F95448"/>
    <w:multiLevelType w:val="hybridMultilevel"/>
    <w:tmpl w:val="0E869E40"/>
    <w:lvl w:ilvl="0" w:tplc="8D44DFC8">
      <w:start w:val="1"/>
      <w:numFmt w:val="bullet"/>
      <w:lvlText w:val=""/>
      <w:lvlJc w:val="left"/>
      <w:pPr>
        <w:ind w:left="720" w:hanging="360"/>
      </w:pPr>
      <w:rPr>
        <w:rFonts w:ascii="Symbol" w:hAnsi="Symbol"/>
      </w:rPr>
    </w:lvl>
    <w:lvl w:ilvl="1" w:tplc="8D50DF6E">
      <w:start w:val="1"/>
      <w:numFmt w:val="bullet"/>
      <w:lvlText w:val=""/>
      <w:lvlJc w:val="left"/>
      <w:pPr>
        <w:ind w:left="720" w:hanging="360"/>
      </w:pPr>
      <w:rPr>
        <w:rFonts w:ascii="Symbol" w:hAnsi="Symbol"/>
      </w:rPr>
    </w:lvl>
    <w:lvl w:ilvl="2" w:tplc="1B2CD528">
      <w:start w:val="1"/>
      <w:numFmt w:val="bullet"/>
      <w:lvlText w:val=""/>
      <w:lvlJc w:val="left"/>
      <w:pPr>
        <w:ind w:left="720" w:hanging="360"/>
      </w:pPr>
      <w:rPr>
        <w:rFonts w:ascii="Symbol" w:hAnsi="Symbol"/>
      </w:rPr>
    </w:lvl>
    <w:lvl w:ilvl="3" w:tplc="DFDEC880">
      <w:start w:val="1"/>
      <w:numFmt w:val="bullet"/>
      <w:lvlText w:val=""/>
      <w:lvlJc w:val="left"/>
      <w:pPr>
        <w:ind w:left="720" w:hanging="360"/>
      </w:pPr>
      <w:rPr>
        <w:rFonts w:ascii="Symbol" w:hAnsi="Symbol"/>
      </w:rPr>
    </w:lvl>
    <w:lvl w:ilvl="4" w:tplc="8B163662">
      <w:start w:val="1"/>
      <w:numFmt w:val="bullet"/>
      <w:lvlText w:val=""/>
      <w:lvlJc w:val="left"/>
      <w:pPr>
        <w:ind w:left="720" w:hanging="360"/>
      </w:pPr>
      <w:rPr>
        <w:rFonts w:ascii="Symbol" w:hAnsi="Symbol"/>
      </w:rPr>
    </w:lvl>
    <w:lvl w:ilvl="5" w:tplc="9AB49136">
      <w:start w:val="1"/>
      <w:numFmt w:val="bullet"/>
      <w:lvlText w:val=""/>
      <w:lvlJc w:val="left"/>
      <w:pPr>
        <w:ind w:left="720" w:hanging="360"/>
      </w:pPr>
      <w:rPr>
        <w:rFonts w:ascii="Symbol" w:hAnsi="Symbol"/>
      </w:rPr>
    </w:lvl>
    <w:lvl w:ilvl="6" w:tplc="5C1AC600">
      <w:start w:val="1"/>
      <w:numFmt w:val="bullet"/>
      <w:lvlText w:val=""/>
      <w:lvlJc w:val="left"/>
      <w:pPr>
        <w:ind w:left="720" w:hanging="360"/>
      </w:pPr>
      <w:rPr>
        <w:rFonts w:ascii="Symbol" w:hAnsi="Symbol"/>
      </w:rPr>
    </w:lvl>
    <w:lvl w:ilvl="7" w:tplc="6B28760C">
      <w:start w:val="1"/>
      <w:numFmt w:val="bullet"/>
      <w:lvlText w:val=""/>
      <w:lvlJc w:val="left"/>
      <w:pPr>
        <w:ind w:left="720" w:hanging="360"/>
      </w:pPr>
      <w:rPr>
        <w:rFonts w:ascii="Symbol" w:hAnsi="Symbol"/>
      </w:rPr>
    </w:lvl>
    <w:lvl w:ilvl="8" w:tplc="04A4425A">
      <w:start w:val="1"/>
      <w:numFmt w:val="bullet"/>
      <w:lvlText w:val=""/>
      <w:lvlJc w:val="left"/>
      <w:pPr>
        <w:ind w:left="720" w:hanging="360"/>
      </w:pPr>
      <w:rPr>
        <w:rFonts w:ascii="Symbol" w:hAnsi="Symbol"/>
      </w:rPr>
    </w:lvl>
  </w:abstractNum>
  <w:abstractNum w:abstractNumId="35" w15:restartNumberingAfterBreak="0">
    <w:nsid w:val="3604793A"/>
    <w:multiLevelType w:val="hybridMultilevel"/>
    <w:tmpl w:val="F760CB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36E35960"/>
    <w:multiLevelType w:val="multilevel"/>
    <w:tmpl w:val="DDA0D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7C07088"/>
    <w:multiLevelType w:val="hybridMultilevel"/>
    <w:tmpl w:val="A8205E0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15:restartNumberingAfterBreak="0">
    <w:nsid w:val="389731DF"/>
    <w:multiLevelType w:val="hybridMultilevel"/>
    <w:tmpl w:val="E11EDF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39DE2AFB"/>
    <w:multiLevelType w:val="hybridMultilevel"/>
    <w:tmpl w:val="BF40770E"/>
    <w:lvl w:ilvl="0" w:tplc="0C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0" w15:restartNumberingAfterBreak="0">
    <w:nsid w:val="3E4641B4"/>
    <w:multiLevelType w:val="multilevel"/>
    <w:tmpl w:val="4294738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3F881175"/>
    <w:multiLevelType w:val="hybridMultilevel"/>
    <w:tmpl w:val="E0DCF2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402B66E3"/>
    <w:multiLevelType w:val="hybridMultilevel"/>
    <w:tmpl w:val="CF86D1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43E32A23"/>
    <w:multiLevelType w:val="hybridMultilevel"/>
    <w:tmpl w:val="8D8468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454361D4"/>
    <w:multiLevelType w:val="hybridMultilevel"/>
    <w:tmpl w:val="788284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46101BC1"/>
    <w:multiLevelType w:val="hybridMultilevel"/>
    <w:tmpl w:val="F390711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6" w15:restartNumberingAfterBreak="0">
    <w:nsid w:val="47B53C60"/>
    <w:multiLevelType w:val="hybridMultilevel"/>
    <w:tmpl w:val="D89A1B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492D02AE"/>
    <w:multiLevelType w:val="hybridMultilevel"/>
    <w:tmpl w:val="17685E6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8" w15:restartNumberingAfterBreak="0">
    <w:nsid w:val="4A4B64C8"/>
    <w:multiLevelType w:val="hybridMultilevel"/>
    <w:tmpl w:val="273EF56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9" w15:restartNumberingAfterBreak="0">
    <w:nsid w:val="4DF27760"/>
    <w:multiLevelType w:val="hybridMultilevel"/>
    <w:tmpl w:val="358C8B9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0" w15:restartNumberingAfterBreak="0">
    <w:nsid w:val="4E1D06A3"/>
    <w:multiLevelType w:val="hybridMultilevel"/>
    <w:tmpl w:val="89F0484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1" w15:restartNumberingAfterBreak="0">
    <w:nsid w:val="4EE4347E"/>
    <w:multiLevelType w:val="hybridMultilevel"/>
    <w:tmpl w:val="14D8081E"/>
    <w:lvl w:ilvl="0" w:tplc="0C090001">
      <w:start w:val="1"/>
      <w:numFmt w:val="bullet"/>
      <w:lvlText w:val=""/>
      <w:lvlJc w:val="left"/>
      <w:pPr>
        <w:ind w:left="1125" w:hanging="360"/>
      </w:pPr>
      <w:rPr>
        <w:rFonts w:ascii="Symbol" w:hAnsi="Symbol" w:hint="default"/>
      </w:rPr>
    </w:lvl>
    <w:lvl w:ilvl="1" w:tplc="0C090003" w:tentative="1">
      <w:start w:val="1"/>
      <w:numFmt w:val="bullet"/>
      <w:lvlText w:val="o"/>
      <w:lvlJc w:val="left"/>
      <w:pPr>
        <w:ind w:left="1845" w:hanging="360"/>
      </w:pPr>
      <w:rPr>
        <w:rFonts w:ascii="Courier New" w:hAnsi="Courier New" w:cs="Courier New" w:hint="default"/>
      </w:rPr>
    </w:lvl>
    <w:lvl w:ilvl="2" w:tplc="0C090005" w:tentative="1">
      <w:start w:val="1"/>
      <w:numFmt w:val="bullet"/>
      <w:lvlText w:val=""/>
      <w:lvlJc w:val="left"/>
      <w:pPr>
        <w:ind w:left="2565" w:hanging="360"/>
      </w:pPr>
      <w:rPr>
        <w:rFonts w:ascii="Wingdings" w:hAnsi="Wingdings" w:hint="default"/>
      </w:rPr>
    </w:lvl>
    <w:lvl w:ilvl="3" w:tplc="0C090001" w:tentative="1">
      <w:start w:val="1"/>
      <w:numFmt w:val="bullet"/>
      <w:lvlText w:val=""/>
      <w:lvlJc w:val="left"/>
      <w:pPr>
        <w:ind w:left="3285" w:hanging="360"/>
      </w:pPr>
      <w:rPr>
        <w:rFonts w:ascii="Symbol" w:hAnsi="Symbol" w:hint="default"/>
      </w:rPr>
    </w:lvl>
    <w:lvl w:ilvl="4" w:tplc="0C090003" w:tentative="1">
      <w:start w:val="1"/>
      <w:numFmt w:val="bullet"/>
      <w:lvlText w:val="o"/>
      <w:lvlJc w:val="left"/>
      <w:pPr>
        <w:ind w:left="4005" w:hanging="360"/>
      </w:pPr>
      <w:rPr>
        <w:rFonts w:ascii="Courier New" w:hAnsi="Courier New" w:cs="Courier New" w:hint="default"/>
      </w:rPr>
    </w:lvl>
    <w:lvl w:ilvl="5" w:tplc="0C090005" w:tentative="1">
      <w:start w:val="1"/>
      <w:numFmt w:val="bullet"/>
      <w:lvlText w:val=""/>
      <w:lvlJc w:val="left"/>
      <w:pPr>
        <w:ind w:left="4725" w:hanging="360"/>
      </w:pPr>
      <w:rPr>
        <w:rFonts w:ascii="Wingdings" w:hAnsi="Wingdings" w:hint="default"/>
      </w:rPr>
    </w:lvl>
    <w:lvl w:ilvl="6" w:tplc="0C090001" w:tentative="1">
      <w:start w:val="1"/>
      <w:numFmt w:val="bullet"/>
      <w:lvlText w:val=""/>
      <w:lvlJc w:val="left"/>
      <w:pPr>
        <w:ind w:left="5445" w:hanging="360"/>
      </w:pPr>
      <w:rPr>
        <w:rFonts w:ascii="Symbol" w:hAnsi="Symbol" w:hint="default"/>
      </w:rPr>
    </w:lvl>
    <w:lvl w:ilvl="7" w:tplc="0C090003" w:tentative="1">
      <w:start w:val="1"/>
      <w:numFmt w:val="bullet"/>
      <w:lvlText w:val="o"/>
      <w:lvlJc w:val="left"/>
      <w:pPr>
        <w:ind w:left="6165" w:hanging="360"/>
      </w:pPr>
      <w:rPr>
        <w:rFonts w:ascii="Courier New" w:hAnsi="Courier New" w:cs="Courier New" w:hint="default"/>
      </w:rPr>
    </w:lvl>
    <w:lvl w:ilvl="8" w:tplc="0C090005" w:tentative="1">
      <w:start w:val="1"/>
      <w:numFmt w:val="bullet"/>
      <w:lvlText w:val=""/>
      <w:lvlJc w:val="left"/>
      <w:pPr>
        <w:ind w:left="6885" w:hanging="360"/>
      </w:pPr>
      <w:rPr>
        <w:rFonts w:ascii="Wingdings" w:hAnsi="Wingdings" w:hint="default"/>
      </w:rPr>
    </w:lvl>
  </w:abstractNum>
  <w:abstractNum w:abstractNumId="52" w15:restartNumberingAfterBreak="0">
    <w:nsid w:val="4FC74BFA"/>
    <w:multiLevelType w:val="hybridMultilevel"/>
    <w:tmpl w:val="5478D0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510F7B88"/>
    <w:multiLevelType w:val="hybridMultilevel"/>
    <w:tmpl w:val="E0D02B6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4" w15:restartNumberingAfterBreak="0">
    <w:nsid w:val="51FF6216"/>
    <w:multiLevelType w:val="hybridMultilevel"/>
    <w:tmpl w:val="3D58A344"/>
    <w:lvl w:ilvl="0" w:tplc="0C090005">
      <w:start w:val="1"/>
      <w:numFmt w:val="bullet"/>
      <w:lvlText w:val=""/>
      <w:lvlJc w:val="left"/>
      <w:pPr>
        <w:ind w:left="1138" w:hanging="360"/>
      </w:pPr>
      <w:rPr>
        <w:rFonts w:ascii="Wingdings" w:hAnsi="Wingdings" w:hint="default"/>
      </w:rPr>
    </w:lvl>
    <w:lvl w:ilvl="1" w:tplc="0C090003" w:tentative="1">
      <w:start w:val="1"/>
      <w:numFmt w:val="bullet"/>
      <w:lvlText w:val="o"/>
      <w:lvlJc w:val="left"/>
      <w:pPr>
        <w:ind w:left="1858" w:hanging="360"/>
      </w:pPr>
      <w:rPr>
        <w:rFonts w:ascii="Courier New" w:hAnsi="Courier New" w:cs="Courier New" w:hint="default"/>
      </w:rPr>
    </w:lvl>
    <w:lvl w:ilvl="2" w:tplc="0C090005" w:tentative="1">
      <w:start w:val="1"/>
      <w:numFmt w:val="bullet"/>
      <w:lvlText w:val=""/>
      <w:lvlJc w:val="left"/>
      <w:pPr>
        <w:ind w:left="2578" w:hanging="360"/>
      </w:pPr>
      <w:rPr>
        <w:rFonts w:ascii="Wingdings" w:hAnsi="Wingdings" w:hint="default"/>
      </w:rPr>
    </w:lvl>
    <w:lvl w:ilvl="3" w:tplc="0C090001" w:tentative="1">
      <w:start w:val="1"/>
      <w:numFmt w:val="bullet"/>
      <w:lvlText w:val=""/>
      <w:lvlJc w:val="left"/>
      <w:pPr>
        <w:ind w:left="3298" w:hanging="360"/>
      </w:pPr>
      <w:rPr>
        <w:rFonts w:ascii="Symbol" w:hAnsi="Symbol" w:hint="default"/>
      </w:rPr>
    </w:lvl>
    <w:lvl w:ilvl="4" w:tplc="0C090003" w:tentative="1">
      <w:start w:val="1"/>
      <w:numFmt w:val="bullet"/>
      <w:lvlText w:val="o"/>
      <w:lvlJc w:val="left"/>
      <w:pPr>
        <w:ind w:left="4018" w:hanging="360"/>
      </w:pPr>
      <w:rPr>
        <w:rFonts w:ascii="Courier New" w:hAnsi="Courier New" w:cs="Courier New" w:hint="default"/>
      </w:rPr>
    </w:lvl>
    <w:lvl w:ilvl="5" w:tplc="0C090005" w:tentative="1">
      <w:start w:val="1"/>
      <w:numFmt w:val="bullet"/>
      <w:lvlText w:val=""/>
      <w:lvlJc w:val="left"/>
      <w:pPr>
        <w:ind w:left="4738" w:hanging="360"/>
      </w:pPr>
      <w:rPr>
        <w:rFonts w:ascii="Wingdings" w:hAnsi="Wingdings" w:hint="default"/>
      </w:rPr>
    </w:lvl>
    <w:lvl w:ilvl="6" w:tplc="0C090001" w:tentative="1">
      <w:start w:val="1"/>
      <w:numFmt w:val="bullet"/>
      <w:lvlText w:val=""/>
      <w:lvlJc w:val="left"/>
      <w:pPr>
        <w:ind w:left="5458" w:hanging="360"/>
      </w:pPr>
      <w:rPr>
        <w:rFonts w:ascii="Symbol" w:hAnsi="Symbol" w:hint="default"/>
      </w:rPr>
    </w:lvl>
    <w:lvl w:ilvl="7" w:tplc="0C090003" w:tentative="1">
      <w:start w:val="1"/>
      <w:numFmt w:val="bullet"/>
      <w:lvlText w:val="o"/>
      <w:lvlJc w:val="left"/>
      <w:pPr>
        <w:ind w:left="6178" w:hanging="360"/>
      </w:pPr>
      <w:rPr>
        <w:rFonts w:ascii="Courier New" w:hAnsi="Courier New" w:cs="Courier New" w:hint="default"/>
      </w:rPr>
    </w:lvl>
    <w:lvl w:ilvl="8" w:tplc="0C090005" w:tentative="1">
      <w:start w:val="1"/>
      <w:numFmt w:val="bullet"/>
      <w:lvlText w:val=""/>
      <w:lvlJc w:val="left"/>
      <w:pPr>
        <w:ind w:left="6898" w:hanging="360"/>
      </w:pPr>
      <w:rPr>
        <w:rFonts w:ascii="Wingdings" w:hAnsi="Wingdings" w:hint="default"/>
      </w:rPr>
    </w:lvl>
  </w:abstractNum>
  <w:abstractNum w:abstractNumId="55" w15:restartNumberingAfterBreak="0">
    <w:nsid w:val="520B2C2B"/>
    <w:multiLevelType w:val="hybridMultilevel"/>
    <w:tmpl w:val="5A26E7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52E01882"/>
    <w:multiLevelType w:val="hybridMultilevel"/>
    <w:tmpl w:val="C69E527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57" w15:restartNumberingAfterBreak="0">
    <w:nsid w:val="55880C73"/>
    <w:multiLevelType w:val="hybridMultilevel"/>
    <w:tmpl w:val="812023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56542980"/>
    <w:multiLevelType w:val="hybridMultilevel"/>
    <w:tmpl w:val="B228454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9" w15:restartNumberingAfterBreak="0">
    <w:nsid w:val="56A70AE0"/>
    <w:multiLevelType w:val="hybridMultilevel"/>
    <w:tmpl w:val="D73A88A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0" w15:restartNumberingAfterBreak="0">
    <w:nsid w:val="595D1B46"/>
    <w:multiLevelType w:val="multilevel"/>
    <w:tmpl w:val="1C12321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59A6767A"/>
    <w:multiLevelType w:val="hybridMultilevel"/>
    <w:tmpl w:val="DFD6AD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5A041884"/>
    <w:multiLevelType w:val="hybridMultilevel"/>
    <w:tmpl w:val="5C746A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5C223DD1"/>
    <w:multiLevelType w:val="hybridMultilevel"/>
    <w:tmpl w:val="680C23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5E5110BB"/>
    <w:multiLevelType w:val="hybridMultilevel"/>
    <w:tmpl w:val="261665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5" w15:restartNumberingAfterBreak="0">
    <w:nsid w:val="5FDF3308"/>
    <w:multiLevelType w:val="hybridMultilevel"/>
    <w:tmpl w:val="268293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2D257EF"/>
    <w:multiLevelType w:val="hybridMultilevel"/>
    <w:tmpl w:val="3B1020AE"/>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FFEA7886">
      <w:start w:val="1"/>
      <w:numFmt w:val="decimal"/>
      <w:lvlText w:val="%3."/>
      <w:lvlJc w:val="left"/>
      <w:pPr>
        <w:ind w:left="423" w:hanging="140"/>
      </w:pPr>
      <w:rPr>
        <w:b w:val="0"/>
        <w:bCs w:val="0"/>
        <w:i w:val="0"/>
        <w:iCs w:val="0"/>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67" w15:restartNumberingAfterBreak="0">
    <w:nsid w:val="64641D83"/>
    <w:multiLevelType w:val="hybridMultilevel"/>
    <w:tmpl w:val="CDE67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65831372"/>
    <w:multiLevelType w:val="multilevel"/>
    <w:tmpl w:val="428443F8"/>
    <w:lvl w:ilvl="0">
      <w:start w:val="2"/>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9" w15:restartNumberingAfterBreak="0">
    <w:nsid w:val="664359A3"/>
    <w:multiLevelType w:val="hybridMultilevel"/>
    <w:tmpl w:val="F53207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674C1886"/>
    <w:multiLevelType w:val="multilevel"/>
    <w:tmpl w:val="00A0392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69843549"/>
    <w:multiLevelType w:val="hybridMultilevel"/>
    <w:tmpl w:val="C6761E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6DF931D7"/>
    <w:multiLevelType w:val="hybridMultilevel"/>
    <w:tmpl w:val="4B56A6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3" w15:restartNumberingAfterBreak="0">
    <w:nsid w:val="70D611B0"/>
    <w:multiLevelType w:val="hybridMultilevel"/>
    <w:tmpl w:val="D31C57B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74" w15:restartNumberingAfterBreak="0">
    <w:nsid w:val="71005679"/>
    <w:multiLevelType w:val="hybridMultilevel"/>
    <w:tmpl w:val="7398E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718B3676"/>
    <w:multiLevelType w:val="hybridMultilevel"/>
    <w:tmpl w:val="B7B89E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74204E88"/>
    <w:multiLevelType w:val="hybridMultilevel"/>
    <w:tmpl w:val="092C4C1C"/>
    <w:lvl w:ilvl="0" w:tplc="0C090005">
      <w:start w:val="1"/>
      <w:numFmt w:val="bullet"/>
      <w:lvlText w:val=""/>
      <w:lvlJc w:val="left"/>
      <w:pPr>
        <w:ind w:left="1080" w:hanging="360"/>
      </w:pPr>
      <w:rPr>
        <w:rFonts w:ascii="Wingdings" w:hAnsi="Wingdings"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7" w15:restartNumberingAfterBreak="0">
    <w:nsid w:val="757439EC"/>
    <w:multiLevelType w:val="hybridMultilevel"/>
    <w:tmpl w:val="BAEED4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766E302E"/>
    <w:multiLevelType w:val="hybridMultilevel"/>
    <w:tmpl w:val="0ABC0D3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9" w15:restartNumberingAfterBreak="0">
    <w:nsid w:val="769033C3"/>
    <w:multiLevelType w:val="hybridMultilevel"/>
    <w:tmpl w:val="00007B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7BD32473"/>
    <w:multiLevelType w:val="hybridMultilevel"/>
    <w:tmpl w:val="F1AE3CE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1" w15:restartNumberingAfterBreak="0">
    <w:nsid w:val="7C842D95"/>
    <w:multiLevelType w:val="hybridMultilevel"/>
    <w:tmpl w:val="C42ECBA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82" w15:restartNumberingAfterBreak="0">
    <w:nsid w:val="7C947AB5"/>
    <w:multiLevelType w:val="hybridMultilevel"/>
    <w:tmpl w:val="81CA87A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83" w15:restartNumberingAfterBreak="0">
    <w:nsid w:val="7E334136"/>
    <w:multiLevelType w:val="hybridMultilevel"/>
    <w:tmpl w:val="DC6223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7F565013"/>
    <w:multiLevelType w:val="hybridMultilevel"/>
    <w:tmpl w:val="642C70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7FC2195C"/>
    <w:multiLevelType w:val="hybridMultilevel"/>
    <w:tmpl w:val="1488F7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830715">
    <w:abstractNumId w:val="11"/>
  </w:num>
  <w:num w:numId="2" w16cid:durableId="1344818434">
    <w:abstractNumId w:val="28"/>
  </w:num>
  <w:num w:numId="3" w16cid:durableId="48502883">
    <w:abstractNumId w:val="32"/>
  </w:num>
  <w:num w:numId="4" w16cid:durableId="13794017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93829056">
    <w:abstractNumId w:val="16"/>
  </w:num>
  <w:num w:numId="6" w16cid:durableId="152187160">
    <w:abstractNumId w:val="21"/>
  </w:num>
  <w:num w:numId="7" w16cid:durableId="616062780">
    <w:abstractNumId w:val="56"/>
  </w:num>
  <w:num w:numId="8" w16cid:durableId="554125522">
    <w:abstractNumId w:val="0"/>
    <w:lvlOverride w:ilvl="0">
      <w:startOverride w:val="1"/>
    </w:lvlOverride>
    <w:lvlOverride w:ilvl="1"/>
    <w:lvlOverride w:ilvl="2"/>
    <w:lvlOverride w:ilvl="3"/>
    <w:lvlOverride w:ilvl="4"/>
    <w:lvlOverride w:ilvl="5"/>
    <w:lvlOverride w:ilvl="6"/>
    <w:lvlOverride w:ilvl="7"/>
    <w:lvlOverride w:ilvl="8"/>
  </w:num>
  <w:num w:numId="9" w16cid:durableId="1985305697">
    <w:abstractNumId w:val="6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5448390">
    <w:abstractNumId w:val="20"/>
  </w:num>
  <w:num w:numId="11" w16cid:durableId="2049722067">
    <w:abstractNumId w:val="82"/>
  </w:num>
  <w:num w:numId="12" w16cid:durableId="407534967">
    <w:abstractNumId w:val="81"/>
  </w:num>
  <w:num w:numId="13" w16cid:durableId="770856693">
    <w:abstractNumId w:val="33"/>
  </w:num>
  <w:num w:numId="14" w16cid:durableId="1307974788">
    <w:abstractNumId w:val="54"/>
  </w:num>
  <w:num w:numId="15" w16cid:durableId="1558205640">
    <w:abstractNumId w:val="49"/>
  </w:num>
  <w:num w:numId="16" w16cid:durableId="1329018305">
    <w:abstractNumId w:val="80"/>
  </w:num>
  <w:num w:numId="17" w16cid:durableId="1175608643">
    <w:abstractNumId w:val="18"/>
  </w:num>
  <w:num w:numId="18" w16cid:durableId="1703364132">
    <w:abstractNumId w:val="10"/>
  </w:num>
  <w:num w:numId="19" w16cid:durableId="703555943">
    <w:abstractNumId w:val="39"/>
  </w:num>
  <w:num w:numId="20" w16cid:durableId="465665844">
    <w:abstractNumId w:val="12"/>
  </w:num>
  <w:num w:numId="21" w16cid:durableId="94324328">
    <w:abstractNumId w:val="6"/>
  </w:num>
  <w:num w:numId="22" w16cid:durableId="100999874">
    <w:abstractNumId w:val="24"/>
  </w:num>
  <w:num w:numId="23" w16cid:durableId="29645609">
    <w:abstractNumId w:val="74"/>
  </w:num>
  <w:num w:numId="24" w16cid:durableId="2030906329">
    <w:abstractNumId w:val="52"/>
  </w:num>
  <w:num w:numId="25" w16cid:durableId="343367278">
    <w:abstractNumId w:val="75"/>
  </w:num>
  <w:num w:numId="26" w16cid:durableId="546526178">
    <w:abstractNumId w:val="36"/>
  </w:num>
  <w:num w:numId="27" w16cid:durableId="1422334389">
    <w:abstractNumId w:val="76"/>
  </w:num>
  <w:num w:numId="28" w16cid:durableId="876621353">
    <w:abstractNumId w:val="17"/>
  </w:num>
  <w:num w:numId="29" w16cid:durableId="534389922">
    <w:abstractNumId w:val="4"/>
  </w:num>
  <w:num w:numId="30" w16cid:durableId="1872260749">
    <w:abstractNumId w:val="72"/>
  </w:num>
  <w:num w:numId="31" w16cid:durableId="1152604860">
    <w:abstractNumId w:val="25"/>
  </w:num>
  <w:num w:numId="32" w16cid:durableId="1625039489">
    <w:abstractNumId w:val="61"/>
  </w:num>
  <w:num w:numId="33" w16cid:durableId="1367179225">
    <w:abstractNumId w:val="79"/>
  </w:num>
  <w:num w:numId="34" w16cid:durableId="339550068">
    <w:abstractNumId w:val="55"/>
  </w:num>
  <w:num w:numId="35" w16cid:durableId="1340886690">
    <w:abstractNumId w:val="59"/>
  </w:num>
  <w:num w:numId="36" w16cid:durableId="442118240">
    <w:abstractNumId w:val="9"/>
  </w:num>
  <w:num w:numId="37" w16cid:durableId="1345011263">
    <w:abstractNumId w:val="30"/>
  </w:num>
  <w:num w:numId="38" w16cid:durableId="1350984769">
    <w:abstractNumId w:val="51"/>
  </w:num>
  <w:num w:numId="39" w16cid:durableId="959994898">
    <w:abstractNumId w:val="58"/>
  </w:num>
  <w:num w:numId="40" w16cid:durableId="577980616">
    <w:abstractNumId w:val="78"/>
  </w:num>
  <w:num w:numId="41" w16cid:durableId="1803305916">
    <w:abstractNumId w:val="37"/>
  </w:num>
  <w:num w:numId="42" w16cid:durableId="240799010">
    <w:abstractNumId w:val="47"/>
  </w:num>
  <w:num w:numId="43" w16cid:durableId="949164114">
    <w:abstractNumId w:val="48"/>
  </w:num>
  <w:num w:numId="44" w16cid:durableId="1849713792">
    <w:abstractNumId w:val="53"/>
  </w:num>
  <w:num w:numId="45" w16cid:durableId="866066747">
    <w:abstractNumId w:val="2"/>
  </w:num>
  <w:num w:numId="46" w16cid:durableId="646862628">
    <w:abstractNumId w:val="45"/>
  </w:num>
  <w:num w:numId="47" w16cid:durableId="23488076">
    <w:abstractNumId w:val="50"/>
  </w:num>
  <w:num w:numId="48" w16cid:durableId="160391235">
    <w:abstractNumId w:val="38"/>
  </w:num>
  <w:num w:numId="49" w16cid:durableId="25177133">
    <w:abstractNumId w:val="85"/>
  </w:num>
  <w:num w:numId="50" w16cid:durableId="1140267987">
    <w:abstractNumId w:val="15"/>
  </w:num>
  <w:num w:numId="51" w16cid:durableId="508523893">
    <w:abstractNumId w:val="63"/>
  </w:num>
  <w:num w:numId="52" w16cid:durableId="1399939338">
    <w:abstractNumId w:val="5"/>
  </w:num>
  <w:num w:numId="53" w16cid:durableId="700012239">
    <w:abstractNumId w:val="84"/>
  </w:num>
  <w:num w:numId="54" w16cid:durableId="2087652969">
    <w:abstractNumId w:val="8"/>
  </w:num>
  <w:num w:numId="55" w16cid:durableId="1640333147">
    <w:abstractNumId w:val="22"/>
  </w:num>
  <w:num w:numId="56" w16cid:durableId="362248571">
    <w:abstractNumId w:val="43"/>
  </w:num>
  <w:num w:numId="57" w16cid:durableId="729816015">
    <w:abstractNumId w:val="83"/>
  </w:num>
  <w:num w:numId="58" w16cid:durableId="1708792346">
    <w:abstractNumId w:val="1"/>
  </w:num>
  <w:num w:numId="59" w16cid:durableId="1680617319">
    <w:abstractNumId w:val="31"/>
  </w:num>
  <w:num w:numId="60" w16cid:durableId="1851792917">
    <w:abstractNumId w:val="41"/>
  </w:num>
  <w:num w:numId="61" w16cid:durableId="225261532">
    <w:abstractNumId w:val="42"/>
  </w:num>
  <w:num w:numId="62" w16cid:durableId="1245147621">
    <w:abstractNumId w:val="26"/>
  </w:num>
  <w:num w:numId="63" w16cid:durableId="165749350">
    <w:abstractNumId w:val="62"/>
  </w:num>
  <w:num w:numId="64" w16cid:durableId="2025547887">
    <w:abstractNumId w:val="35"/>
  </w:num>
  <w:num w:numId="65" w16cid:durableId="1423378701">
    <w:abstractNumId w:val="67"/>
  </w:num>
  <w:num w:numId="66" w16cid:durableId="1143353788">
    <w:abstractNumId w:val="46"/>
  </w:num>
  <w:num w:numId="67" w16cid:durableId="1070687412">
    <w:abstractNumId w:val="7"/>
  </w:num>
  <w:num w:numId="68" w16cid:durableId="1050375368">
    <w:abstractNumId w:val="77"/>
  </w:num>
  <w:num w:numId="69" w16cid:durableId="635918104">
    <w:abstractNumId w:val="3"/>
  </w:num>
  <w:num w:numId="70" w16cid:durableId="847017537">
    <w:abstractNumId w:val="69"/>
  </w:num>
  <w:num w:numId="71" w16cid:durableId="124739876">
    <w:abstractNumId w:val="71"/>
  </w:num>
  <w:num w:numId="72" w16cid:durableId="9260044">
    <w:abstractNumId w:val="29"/>
  </w:num>
  <w:num w:numId="73" w16cid:durableId="1740593526">
    <w:abstractNumId w:val="57"/>
  </w:num>
  <w:num w:numId="74" w16cid:durableId="57173810">
    <w:abstractNumId w:val="34"/>
  </w:num>
  <w:num w:numId="75" w16cid:durableId="600065545">
    <w:abstractNumId w:val="23"/>
  </w:num>
  <w:num w:numId="76" w16cid:durableId="1294948900">
    <w:abstractNumId w:val="13"/>
  </w:num>
  <w:num w:numId="77" w16cid:durableId="1663118647">
    <w:abstractNumId w:val="64"/>
  </w:num>
  <w:num w:numId="78" w16cid:durableId="1055618387">
    <w:abstractNumId w:val="73"/>
  </w:num>
  <w:num w:numId="79" w16cid:durableId="116875047">
    <w:abstractNumId w:val="40"/>
  </w:num>
  <w:num w:numId="80" w16cid:durableId="128868087">
    <w:abstractNumId w:val="14"/>
  </w:num>
  <w:num w:numId="81" w16cid:durableId="1205556290">
    <w:abstractNumId w:val="27"/>
  </w:num>
  <w:num w:numId="82" w16cid:durableId="1832671999">
    <w:abstractNumId w:val="68"/>
  </w:num>
  <w:num w:numId="83" w16cid:durableId="1166048924">
    <w:abstractNumId w:val="19"/>
  </w:num>
  <w:num w:numId="84" w16cid:durableId="1822499056">
    <w:abstractNumId w:val="60"/>
  </w:num>
  <w:num w:numId="85" w16cid:durableId="173112311">
    <w:abstractNumId w:val="70"/>
  </w:num>
  <w:num w:numId="86" w16cid:durableId="1924727678">
    <w:abstractNumId w:val="65"/>
  </w:num>
  <w:num w:numId="87" w16cid:durableId="314529815">
    <w:abstractNumId w:val="44"/>
  </w:num>
  <w:num w:numId="88" w16cid:durableId="1128283091">
    <w:abstractNumId w:val="16"/>
  </w:num>
  <w:num w:numId="89" w16cid:durableId="139617917">
    <w:abstractNumId w:val="11"/>
  </w:num>
  <w:num w:numId="90" w16cid:durableId="1512722211">
    <w:abstractNumId w:val="11"/>
  </w:num>
  <w:num w:numId="91" w16cid:durableId="440490280">
    <w:abstractNumId w:val="11"/>
  </w:num>
  <w:num w:numId="92" w16cid:durableId="1151140479">
    <w:abstractNumId w:val="11"/>
  </w:num>
  <w:num w:numId="93" w16cid:durableId="2076901476">
    <w:abstractNumId w:val="11"/>
  </w:num>
  <w:num w:numId="94" w16cid:durableId="58749976">
    <w:abstractNumId w:val="11"/>
  </w:num>
  <w:num w:numId="95" w16cid:durableId="1914848366">
    <w:abstractNumId w:val="11"/>
  </w:num>
  <w:num w:numId="96" w16cid:durableId="2044939869">
    <w:abstractNumId w:val="11"/>
  </w:num>
  <w:num w:numId="97" w16cid:durableId="826701197">
    <w:abstractNumId w:val="11"/>
  </w:num>
  <w:num w:numId="98" w16cid:durableId="519314732">
    <w:abstractNumId w:val="11"/>
  </w:num>
  <w:num w:numId="99" w16cid:durableId="1630044009">
    <w:abstractNumId w:val="11"/>
  </w:num>
  <w:num w:numId="100" w16cid:durableId="33848657">
    <w:abstractNumId w:val="11"/>
  </w:num>
  <w:num w:numId="101" w16cid:durableId="2106732091">
    <w:abstractNumId w:val="11"/>
  </w:num>
  <w:num w:numId="102" w16cid:durableId="1225410838">
    <w:abstractNumId w:val="1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7E"/>
    <w:rsid w:val="0000016D"/>
    <w:rsid w:val="0000030B"/>
    <w:rsid w:val="000004C8"/>
    <w:rsid w:val="00000B9D"/>
    <w:rsid w:val="0000102D"/>
    <w:rsid w:val="00001236"/>
    <w:rsid w:val="00001367"/>
    <w:rsid w:val="00001C53"/>
    <w:rsid w:val="000023B0"/>
    <w:rsid w:val="00002697"/>
    <w:rsid w:val="00002B9E"/>
    <w:rsid w:val="00003C26"/>
    <w:rsid w:val="00004001"/>
    <w:rsid w:val="00004357"/>
    <w:rsid w:val="00004B0B"/>
    <w:rsid w:val="00004C0D"/>
    <w:rsid w:val="00005B0D"/>
    <w:rsid w:val="00005B22"/>
    <w:rsid w:val="0000738E"/>
    <w:rsid w:val="00007A88"/>
    <w:rsid w:val="00010061"/>
    <w:rsid w:val="0001030D"/>
    <w:rsid w:val="0001081A"/>
    <w:rsid w:val="00010B26"/>
    <w:rsid w:val="00010E59"/>
    <w:rsid w:val="00011585"/>
    <w:rsid w:val="00011B60"/>
    <w:rsid w:val="00011F39"/>
    <w:rsid w:val="0001231D"/>
    <w:rsid w:val="00012783"/>
    <w:rsid w:val="00012AF9"/>
    <w:rsid w:val="00012DC6"/>
    <w:rsid w:val="00012E7D"/>
    <w:rsid w:val="00013366"/>
    <w:rsid w:val="0001374D"/>
    <w:rsid w:val="00013D3B"/>
    <w:rsid w:val="00015092"/>
    <w:rsid w:val="00015293"/>
    <w:rsid w:val="0001543E"/>
    <w:rsid w:val="00015D94"/>
    <w:rsid w:val="00015EB9"/>
    <w:rsid w:val="00016371"/>
    <w:rsid w:val="00016567"/>
    <w:rsid w:val="0001669A"/>
    <w:rsid w:val="000168C4"/>
    <w:rsid w:val="00016995"/>
    <w:rsid w:val="00016BA0"/>
    <w:rsid w:val="00017461"/>
    <w:rsid w:val="00020B69"/>
    <w:rsid w:val="00020CDA"/>
    <w:rsid w:val="00020F4C"/>
    <w:rsid w:val="0002227E"/>
    <w:rsid w:val="000228F3"/>
    <w:rsid w:val="00023622"/>
    <w:rsid w:val="000236D0"/>
    <w:rsid w:val="00023BC1"/>
    <w:rsid w:val="00023C7B"/>
    <w:rsid w:val="00023DC6"/>
    <w:rsid w:val="000241EA"/>
    <w:rsid w:val="000246EE"/>
    <w:rsid w:val="00024AC1"/>
    <w:rsid w:val="00024D8C"/>
    <w:rsid w:val="00024EA8"/>
    <w:rsid w:val="00024FCE"/>
    <w:rsid w:val="000253D3"/>
    <w:rsid w:val="000257BE"/>
    <w:rsid w:val="000261EB"/>
    <w:rsid w:val="000264F0"/>
    <w:rsid w:val="0002658B"/>
    <w:rsid w:val="00026622"/>
    <w:rsid w:val="00026C69"/>
    <w:rsid w:val="00026D52"/>
    <w:rsid w:val="0002763B"/>
    <w:rsid w:val="000278FD"/>
    <w:rsid w:val="00027BCF"/>
    <w:rsid w:val="00027DB9"/>
    <w:rsid w:val="000304E0"/>
    <w:rsid w:val="0003072E"/>
    <w:rsid w:val="0003074F"/>
    <w:rsid w:val="0003085B"/>
    <w:rsid w:val="00030A24"/>
    <w:rsid w:val="0003114B"/>
    <w:rsid w:val="000317C8"/>
    <w:rsid w:val="00031A6D"/>
    <w:rsid w:val="00031F82"/>
    <w:rsid w:val="0003284E"/>
    <w:rsid w:val="0003286B"/>
    <w:rsid w:val="0003295E"/>
    <w:rsid w:val="0003333B"/>
    <w:rsid w:val="000343D8"/>
    <w:rsid w:val="000346D1"/>
    <w:rsid w:val="000349DE"/>
    <w:rsid w:val="00034AF0"/>
    <w:rsid w:val="00035AE3"/>
    <w:rsid w:val="000361EB"/>
    <w:rsid w:val="000368C9"/>
    <w:rsid w:val="00036B08"/>
    <w:rsid w:val="0003706B"/>
    <w:rsid w:val="000371FA"/>
    <w:rsid w:val="0003763A"/>
    <w:rsid w:val="000377E1"/>
    <w:rsid w:val="00040359"/>
    <w:rsid w:val="000409A9"/>
    <w:rsid w:val="000412B1"/>
    <w:rsid w:val="0004144E"/>
    <w:rsid w:val="000417C8"/>
    <w:rsid w:val="00041F5B"/>
    <w:rsid w:val="00042A68"/>
    <w:rsid w:val="00042FB2"/>
    <w:rsid w:val="000430AF"/>
    <w:rsid w:val="00043600"/>
    <w:rsid w:val="00043852"/>
    <w:rsid w:val="000438D0"/>
    <w:rsid w:val="00043953"/>
    <w:rsid w:val="00044223"/>
    <w:rsid w:val="00044B51"/>
    <w:rsid w:val="00044D61"/>
    <w:rsid w:val="00044F16"/>
    <w:rsid w:val="00044F64"/>
    <w:rsid w:val="00044FC6"/>
    <w:rsid w:val="0004513A"/>
    <w:rsid w:val="0004646F"/>
    <w:rsid w:val="00046538"/>
    <w:rsid w:val="00046AA0"/>
    <w:rsid w:val="00046B88"/>
    <w:rsid w:val="00046D3B"/>
    <w:rsid w:val="00046DCB"/>
    <w:rsid w:val="00046FE3"/>
    <w:rsid w:val="0004704B"/>
    <w:rsid w:val="000472F2"/>
    <w:rsid w:val="00047BD6"/>
    <w:rsid w:val="00047E97"/>
    <w:rsid w:val="00050469"/>
    <w:rsid w:val="000508D2"/>
    <w:rsid w:val="00051567"/>
    <w:rsid w:val="0005168E"/>
    <w:rsid w:val="00051979"/>
    <w:rsid w:val="00052082"/>
    <w:rsid w:val="0005214B"/>
    <w:rsid w:val="000525FA"/>
    <w:rsid w:val="00052BBC"/>
    <w:rsid w:val="00052BC5"/>
    <w:rsid w:val="00053654"/>
    <w:rsid w:val="0005379C"/>
    <w:rsid w:val="00053CCA"/>
    <w:rsid w:val="00053E43"/>
    <w:rsid w:val="00053F8C"/>
    <w:rsid w:val="00053FF3"/>
    <w:rsid w:val="000542E4"/>
    <w:rsid w:val="0005509C"/>
    <w:rsid w:val="00055151"/>
    <w:rsid w:val="000552DE"/>
    <w:rsid w:val="00055815"/>
    <w:rsid w:val="00055B6C"/>
    <w:rsid w:val="00056681"/>
    <w:rsid w:val="000566BE"/>
    <w:rsid w:val="000568D6"/>
    <w:rsid w:val="00057627"/>
    <w:rsid w:val="00057D1A"/>
    <w:rsid w:val="000601E5"/>
    <w:rsid w:val="00060F7E"/>
    <w:rsid w:val="00060F8E"/>
    <w:rsid w:val="00061147"/>
    <w:rsid w:val="0006140E"/>
    <w:rsid w:val="00061E92"/>
    <w:rsid w:val="00062398"/>
    <w:rsid w:val="00062699"/>
    <w:rsid w:val="00062977"/>
    <w:rsid w:val="00062AA9"/>
    <w:rsid w:val="0006339E"/>
    <w:rsid w:val="0006343B"/>
    <w:rsid w:val="0006345E"/>
    <w:rsid w:val="000636FD"/>
    <w:rsid w:val="000637DF"/>
    <w:rsid w:val="00063AA6"/>
    <w:rsid w:val="00063B03"/>
    <w:rsid w:val="0006401C"/>
    <w:rsid w:val="000640E8"/>
    <w:rsid w:val="0006469B"/>
    <w:rsid w:val="000646D2"/>
    <w:rsid w:val="00064907"/>
    <w:rsid w:val="00064DF2"/>
    <w:rsid w:val="0006510C"/>
    <w:rsid w:val="0006544F"/>
    <w:rsid w:val="00065882"/>
    <w:rsid w:val="00065D74"/>
    <w:rsid w:val="00065DB6"/>
    <w:rsid w:val="0006653C"/>
    <w:rsid w:val="00066D09"/>
    <w:rsid w:val="000672F1"/>
    <w:rsid w:val="00067B89"/>
    <w:rsid w:val="00067E8E"/>
    <w:rsid w:val="00070265"/>
    <w:rsid w:val="000703FB"/>
    <w:rsid w:val="0007069A"/>
    <w:rsid w:val="00070875"/>
    <w:rsid w:val="00070C17"/>
    <w:rsid w:val="00070CC9"/>
    <w:rsid w:val="00070E6C"/>
    <w:rsid w:val="000718FF"/>
    <w:rsid w:val="00071CFC"/>
    <w:rsid w:val="00071DF8"/>
    <w:rsid w:val="000724CD"/>
    <w:rsid w:val="000727C8"/>
    <w:rsid w:val="00072816"/>
    <w:rsid w:val="00072BA6"/>
    <w:rsid w:val="00072E5A"/>
    <w:rsid w:val="00073778"/>
    <w:rsid w:val="0007395F"/>
    <w:rsid w:val="000741FA"/>
    <w:rsid w:val="000743CE"/>
    <w:rsid w:val="00074559"/>
    <w:rsid w:val="0007473C"/>
    <w:rsid w:val="00074B18"/>
    <w:rsid w:val="00074CE1"/>
    <w:rsid w:val="000751F8"/>
    <w:rsid w:val="00075266"/>
    <w:rsid w:val="00075364"/>
    <w:rsid w:val="000759F7"/>
    <w:rsid w:val="0007656A"/>
    <w:rsid w:val="000766B3"/>
    <w:rsid w:val="00076B9E"/>
    <w:rsid w:val="00076DF3"/>
    <w:rsid w:val="00076E55"/>
    <w:rsid w:val="000809AF"/>
    <w:rsid w:val="00080BD6"/>
    <w:rsid w:val="00080D50"/>
    <w:rsid w:val="000810A1"/>
    <w:rsid w:val="00081156"/>
    <w:rsid w:val="0008158F"/>
    <w:rsid w:val="00081996"/>
    <w:rsid w:val="00081C93"/>
    <w:rsid w:val="00081CA7"/>
    <w:rsid w:val="0008214D"/>
    <w:rsid w:val="00082334"/>
    <w:rsid w:val="00082920"/>
    <w:rsid w:val="00082984"/>
    <w:rsid w:val="000833F9"/>
    <w:rsid w:val="000836CA"/>
    <w:rsid w:val="00084CE0"/>
    <w:rsid w:val="00085022"/>
    <w:rsid w:val="000852AF"/>
    <w:rsid w:val="000853E4"/>
    <w:rsid w:val="0008581B"/>
    <w:rsid w:val="00085825"/>
    <w:rsid w:val="000860FC"/>
    <w:rsid w:val="0008698A"/>
    <w:rsid w:val="00086EFA"/>
    <w:rsid w:val="00087806"/>
    <w:rsid w:val="000879DE"/>
    <w:rsid w:val="00087E46"/>
    <w:rsid w:val="00090483"/>
    <w:rsid w:val="00090503"/>
    <w:rsid w:val="00091A62"/>
    <w:rsid w:val="00091B3E"/>
    <w:rsid w:val="00091F60"/>
    <w:rsid w:val="00092055"/>
    <w:rsid w:val="00092328"/>
    <w:rsid w:val="00092897"/>
    <w:rsid w:val="00092F70"/>
    <w:rsid w:val="0009314D"/>
    <w:rsid w:val="000936C1"/>
    <w:rsid w:val="00093F33"/>
    <w:rsid w:val="000942B5"/>
    <w:rsid w:val="000945FF"/>
    <w:rsid w:val="0009471D"/>
    <w:rsid w:val="000951DA"/>
    <w:rsid w:val="0009543A"/>
    <w:rsid w:val="00095BDA"/>
    <w:rsid w:val="00095BE0"/>
    <w:rsid w:val="00096221"/>
    <w:rsid w:val="000964A4"/>
    <w:rsid w:val="000965A5"/>
    <w:rsid w:val="000973B4"/>
    <w:rsid w:val="00097A05"/>
    <w:rsid w:val="000A0388"/>
    <w:rsid w:val="000A0408"/>
    <w:rsid w:val="000A09F0"/>
    <w:rsid w:val="000A0A68"/>
    <w:rsid w:val="000A12BC"/>
    <w:rsid w:val="000A1AFA"/>
    <w:rsid w:val="000A24B2"/>
    <w:rsid w:val="000A26AE"/>
    <w:rsid w:val="000A27AF"/>
    <w:rsid w:val="000A2D2B"/>
    <w:rsid w:val="000A3866"/>
    <w:rsid w:val="000A391A"/>
    <w:rsid w:val="000A3C27"/>
    <w:rsid w:val="000A3C78"/>
    <w:rsid w:val="000A3D53"/>
    <w:rsid w:val="000A453D"/>
    <w:rsid w:val="000A476E"/>
    <w:rsid w:val="000A47A5"/>
    <w:rsid w:val="000A47DC"/>
    <w:rsid w:val="000A4E01"/>
    <w:rsid w:val="000A4E5E"/>
    <w:rsid w:val="000A508D"/>
    <w:rsid w:val="000A60E2"/>
    <w:rsid w:val="000A6D2D"/>
    <w:rsid w:val="000A6E8C"/>
    <w:rsid w:val="000A778F"/>
    <w:rsid w:val="000A7E8A"/>
    <w:rsid w:val="000A7ED7"/>
    <w:rsid w:val="000B0074"/>
    <w:rsid w:val="000B0159"/>
    <w:rsid w:val="000B09F9"/>
    <w:rsid w:val="000B0AEC"/>
    <w:rsid w:val="000B1A2D"/>
    <w:rsid w:val="000B1DA5"/>
    <w:rsid w:val="000B1E43"/>
    <w:rsid w:val="000B27B6"/>
    <w:rsid w:val="000B2E6E"/>
    <w:rsid w:val="000B37A8"/>
    <w:rsid w:val="000B3C2E"/>
    <w:rsid w:val="000B418E"/>
    <w:rsid w:val="000B445A"/>
    <w:rsid w:val="000B4C99"/>
    <w:rsid w:val="000B4F03"/>
    <w:rsid w:val="000B547F"/>
    <w:rsid w:val="000B5A05"/>
    <w:rsid w:val="000B5C8F"/>
    <w:rsid w:val="000B5EEA"/>
    <w:rsid w:val="000B6257"/>
    <w:rsid w:val="000B74F5"/>
    <w:rsid w:val="000B7704"/>
    <w:rsid w:val="000B782B"/>
    <w:rsid w:val="000B7A8B"/>
    <w:rsid w:val="000B7DC2"/>
    <w:rsid w:val="000C0976"/>
    <w:rsid w:val="000C1B0F"/>
    <w:rsid w:val="000C1B5E"/>
    <w:rsid w:val="000C1BCD"/>
    <w:rsid w:val="000C1F17"/>
    <w:rsid w:val="000C1FB2"/>
    <w:rsid w:val="000C277C"/>
    <w:rsid w:val="000C29C4"/>
    <w:rsid w:val="000C2A47"/>
    <w:rsid w:val="000C3239"/>
    <w:rsid w:val="000C3645"/>
    <w:rsid w:val="000C3654"/>
    <w:rsid w:val="000C39FA"/>
    <w:rsid w:val="000C3A92"/>
    <w:rsid w:val="000C407F"/>
    <w:rsid w:val="000C4192"/>
    <w:rsid w:val="000C4295"/>
    <w:rsid w:val="000C48C4"/>
    <w:rsid w:val="000C4A4C"/>
    <w:rsid w:val="000C51C6"/>
    <w:rsid w:val="000C56F6"/>
    <w:rsid w:val="000C5947"/>
    <w:rsid w:val="000C5A8A"/>
    <w:rsid w:val="000C624E"/>
    <w:rsid w:val="000C630C"/>
    <w:rsid w:val="000C679E"/>
    <w:rsid w:val="000C6899"/>
    <w:rsid w:val="000C6F7B"/>
    <w:rsid w:val="000C7480"/>
    <w:rsid w:val="000C75E0"/>
    <w:rsid w:val="000C7B59"/>
    <w:rsid w:val="000C7D40"/>
    <w:rsid w:val="000D01C6"/>
    <w:rsid w:val="000D021C"/>
    <w:rsid w:val="000D02EF"/>
    <w:rsid w:val="000D0837"/>
    <w:rsid w:val="000D09EE"/>
    <w:rsid w:val="000D0ADD"/>
    <w:rsid w:val="000D1546"/>
    <w:rsid w:val="000D1A12"/>
    <w:rsid w:val="000D1AE9"/>
    <w:rsid w:val="000D208A"/>
    <w:rsid w:val="000D228F"/>
    <w:rsid w:val="000D263C"/>
    <w:rsid w:val="000D28F1"/>
    <w:rsid w:val="000D2AE9"/>
    <w:rsid w:val="000D2BB3"/>
    <w:rsid w:val="000D3495"/>
    <w:rsid w:val="000D42BB"/>
    <w:rsid w:val="000D4E0D"/>
    <w:rsid w:val="000D5071"/>
    <w:rsid w:val="000D57A3"/>
    <w:rsid w:val="000D5AA1"/>
    <w:rsid w:val="000D5C82"/>
    <w:rsid w:val="000D5E92"/>
    <w:rsid w:val="000D5EAC"/>
    <w:rsid w:val="000D697B"/>
    <w:rsid w:val="000D7574"/>
    <w:rsid w:val="000D7851"/>
    <w:rsid w:val="000D7886"/>
    <w:rsid w:val="000D7D6D"/>
    <w:rsid w:val="000E05A9"/>
    <w:rsid w:val="000E0976"/>
    <w:rsid w:val="000E0A8F"/>
    <w:rsid w:val="000E0AA9"/>
    <w:rsid w:val="000E0C85"/>
    <w:rsid w:val="000E0CB5"/>
    <w:rsid w:val="000E12BD"/>
    <w:rsid w:val="000E13CE"/>
    <w:rsid w:val="000E1483"/>
    <w:rsid w:val="000E1E11"/>
    <w:rsid w:val="000E1FBD"/>
    <w:rsid w:val="000E2137"/>
    <w:rsid w:val="000E2FDD"/>
    <w:rsid w:val="000E30DF"/>
    <w:rsid w:val="000E36F4"/>
    <w:rsid w:val="000E3A6A"/>
    <w:rsid w:val="000E3AEF"/>
    <w:rsid w:val="000E3C62"/>
    <w:rsid w:val="000E3CD5"/>
    <w:rsid w:val="000E3D80"/>
    <w:rsid w:val="000E3F95"/>
    <w:rsid w:val="000E42AA"/>
    <w:rsid w:val="000E42D3"/>
    <w:rsid w:val="000E49AA"/>
    <w:rsid w:val="000E4EAA"/>
    <w:rsid w:val="000E555E"/>
    <w:rsid w:val="000E5629"/>
    <w:rsid w:val="000E573B"/>
    <w:rsid w:val="000E5A08"/>
    <w:rsid w:val="000E5A73"/>
    <w:rsid w:val="000E606F"/>
    <w:rsid w:val="000E620F"/>
    <w:rsid w:val="000E65BB"/>
    <w:rsid w:val="000E691B"/>
    <w:rsid w:val="000E69D5"/>
    <w:rsid w:val="000E6CB5"/>
    <w:rsid w:val="000E6E29"/>
    <w:rsid w:val="000E7E63"/>
    <w:rsid w:val="000F0777"/>
    <w:rsid w:val="000F0AAD"/>
    <w:rsid w:val="000F0E94"/>
    <w:rsid w:val="000F1629"/>
    <w:rsid w:val="000F1E5A"/>
    <w:rsid w:val="000F2302"/>
    <w:rsid w:val="000F2633"/>
    <w:rsid w:val="000F26EB"/>
    <w:rsid w:val="000F2AFF"/>
    <w:rsid w:val="000F2D8B"/>
    <w:rsid w:val="000F31FC"/>
    <w:rsid w:val="000F3724"/>
    <w:rsid w:val="000F3978"/>
    <w:rsid w:val="000F3BEC"/>
    <w:rsid w:val="000F3F18"/>
    <w:rsid w:val="000F4085"/>
    <w:rsid w:val="000F41D6"/>
    <w:rsid w:val="000F41F5"/>
    <w:rsid w:val="000F43E5"/>
    <w:rsid w:val="000F464C"/>
    <w:rsid w:val="000F5118"/>
    <w:rsid w:val="000F52AC"/>
    <w:rsid w:val="000F5A3F"/>
    <w:rsid w:val="000F5D07"/>
    <w:rsid w:val="000F6B2F"/>
    <w:rsid w:val="000F6D6E"/>
    <w:rsid w:val="000F7B46"/>
    <w:rsid w:val="00100282"/>
    <w:rsid w:val="0010079F"/>
    <w:rsid w:val="00100878"/>
    <w:rsid w:val="00100ADC"/>
    <w:rsid w:val="0010199E"/>
    <w:rsid w:val="0010260D"/>
    <w:rsid w:val="00102BFD"/>
    <w:rsid w:val="0010398D"/>
    <w:rsid w:val="00103B69"/>
    <w:rsid w:val="00104046"/>
    <w:rsid w:val="00104110"/>
    <w:rsid w:val="001041BA"/>
    <w:rsid w:val="00104257"/>
    <w:rsid w:val="001047B8"/>
    <w:rsid w:val="001048E8"/>
    <w:rsid w:val="001049D5"/>
    <w:rsid w:val="00104D40"/>
    <w:rsid w:val="0010515B"/>
    <w:rsid w:val="00105494"/>
    <w:rsid w:val="001058D9"/>
    <w:rsid w:val="00105B10"/>
    <w:rsid w:val="00106006"/>
    <w:rsid w:val="0010610B"/>
    <w:rsid w:val="001063AC"/>
    <w:rsid w:val="00106573"/>
    <w:rsid w:val="001069C9"/>
    <w:rsid w:val="001071EA"/>
    <w:rsid w:val="001075A7"/>
    <w:rsid w:val="00107BCD"/>
    <w:rsid w:val="00107FB8"/>
    <w:rsid w:val="001100F9"/>
    <w:rsid w:val="00111087"/>
    <w:rsid w:val="00111B84"/>
    <w:rsid w:val="00111C58"/>
    <w:rsid w:val="00112157"/>
    <w:rsid w:val="00112417"/>
    <w:rsid w:val="0011244B"/>
    <w:rsid w:val="00112599"/>
    <w:rsid w:val="00112D75"/>
    <w:rsid w:val="0011427D"/>
    <w:rsid w:val="00114747"/>
    <w:rsid w:val="0011493C"/>
    <w:rsid w:val="00114B36"/>
    <w:rsid w:val="001153B0"/>
    <w:rsid w:val="0011550A"/>
    <w:rsid w:val="00115A61"/>
    <w:rsid w:val="00116059"/>
    <w:rsid w:val="00116205"/>
    <w:rsid w:val="00116BA5"/>
    <w:rsid w:val="001171F2"/>
    <w:rsid w:val="00117421"/>
    <w:rsid w:val="001177F7"/>
    <w:rsid w:val="001179BC"/>
    <w:rsid w:val="00117A50"/>
    <w:rsid w:val="001207B0"/>
    <w:rsid w:val="00120A81"/>
    <w:rsid w:val="00120B6C"/>
    <w:rsid w:val="00120B70"/>
    <w:rsid w:val="00120C38"/>
    <w:rsid w:val="00120D8E"/>
    <w:rsid w:val="00120DC1"/>
    <w:rsid w:val="0012142B"/>
    <w:rsid w:val="00121744"/>
    <w:rsid w:val="00121CB2"/>
    <w:rsid w:val="00122346"/>
    <w:rsid w:val="00122D61"/>
    <w:rsid w:val="00123296"/>
    <w:rsid w:val="001232EB"/>
    <w:rsid w:val="001238B8"/>
    <w:rsid w:val="001239B0"/>
    <w:rsid w:val="0012497A"/>
    <w:rsid w:val="00125A56"/>
    <w:rsid w:val="00126455"/>
    <w:rsid w:val="00126494"/>
    <w:rsid w:val="00126BB0"/>
    <w:rsid w:val="00127717"/>
    <w:rsid w:val="00127E20"/>
    <w:rsid w:val="00130019"/>
    <w:rsid w:val="001301CB"/>
    <w:rsid w:val="001304F4"/>
    <w:rsid w:val="00130890"/>
    <w:rsid w:val="0013093F"/>
    <w:rsid w:val="001309C4"/>
    <w:rsid w:val="00130DE9"/>
    <w:rsid w:val="001311CB"/>
    <w:rsid w:val="00131524"/>
    <w:rsid w:val="001319FF"/>
    <w:rsid w:val="00132DD3"/>
    <w:rsid w:val="00132E6A"/>
    <w:rsid w:val="0013321A"/>
    <w:rsid w:val="00133E8C"/>
    <w:rsid w:val="00133FE2"/>
    <w:rsid w:val="00134547"/>
    <w:rsid w:val="0013454A"/>
    <w:rsid w:val="001345D5"/>
    <w:rsid w:val="001347A7"/>
    <w:rsid w:val="001349E8"/>
    <w:rsid w:val="00135A77"/>
    <w:rsid w:val="001360EB"/>
    <w:rsid w:val="001360FF"/>
    <w:rsid w:val="00136298"/>
    <w:rsid w:val="00136ECC"/>
    <w:rsid w:val="0013716B"/>
    <w:rsid w:val="0013723E"/>
    <w:rsid w:val="001377FA"/>
    <w:rsid w:val="001378EE"/>
    <w:rsid w:val="001404FA"/>
    <w:rsid w:val="00140A2D"/>
    <w:rsid w:val="00141293"/>
    <w:rsid w:val="0014241F"/>
    <w:rsid w:val="0014243B"/>
    <w:rsid w:val="00142734"/>
    <w:rsid w:val="00142B86"/>
    <w:rsid w:val="00142E04"/>
    <w:rsid w:val="00142F7D"/>
    <w:rsid w:val="0014328D"/>
    <w:rsid w:val="001436EB"/>
    <w:rsid w:val="00143DF7"/>
    <w:rsid w:val="00143F4C"/>
    <w:rsid w:val="00143FCF"/>
    <w:rsid w:val="00144AF0"/>
    <w:rsid w:val="00144C8C"/>
    <w:rsid w:val="00145C8B"/>
    <w:rsid w:val="00145DE9"/>
    <w:rsid w:val="001460F1"/>
    <w:rsid w:val="00146760"/>
    <w:rsid w:val="00146C0E"/>
    <w:rsid w:val="00147158"/>
    <w:rsid w:val="001478E6"/>
    <w:rsid w:val="00147D53"/>
    <w:rsid w:val="00147FCB"/>
    <w:rsid w:val="00150157"/>
    <w:rsid w:val="00150532"/>
    <w:rsid w:val="0015082D"/>
    <w:rsid w:val="00150841"/>
    <w:rsid w:val="001509A2"/>
    <w:rsid w:val="00150B20"/>
    <w:rsid w:val="00150DD0"/>
    <w:rsid w:val="001510D3"/>
    <w:rsid w:val="001512EC"/>
    <w:rsid w:val="001516F1"/>
    <w:rsid w:val="00151BFA"/>
    <w:rsid w:val="00152093"/>
    <w:rsid w:val="001520E9"/>
    <w:rsid w:val="00152276"/>
    <w:rsid w:val="001524EF"/>
    <w:rsid w:val="001526D5"/>
    <w:rsid w:val="00152D52"/>
    <w:rsid w:val="00152EC1"/>
    <w:rsid w:val="001531C8"/>
    <w:rsid w:val="00153763"/>
    <w:rsid w:val="0015426F"/>
    <w:rsid w:val="00154352"/>
    <w:rsid w:val="00154469"/>
    <w:rsid w:val="00154F4C"/>
    <w:rsid w:val="00155204"/>
    <w:rsid w:val="00155300"/>
    <w:rsid w:val="00155846"/>
    <w:rsid w:val="00155DA4"/>
    <w:rsid w:val="001567EE"/>
    <w:rsid w:val="00156C3D"/>
    <w:rsid w:val="00156DBA"/>
    <w:rsid w:val="00156E6F"/>
    <w:rsid w:val="00156EAD"/>
    <w:rsid w:val="001574A7"/>
    <w:rsid w:val="0015795D"/>
    <w:rsid w:val="00157CF4"/>
    <w:rsid w:val="00157F35"/>
    <w:rsid w:val="0016028D"/>
    <w:rsid w:val="0016037D"/>
    <w:rsid w:val="001605AC"/>
    <w:rsid w:val="00160756"/>
    <w:rsid w:val="00160D7C"/>
    <w:rsid w:val="00160DAA"/>
    <w:rsid w:val="001614D0"/>
    <w:rsid w:val="00161D03"/>
    <w:rsid w:val="0016235C"/>
    <w:rsid w:val="001623FB"/>
    <w:rsid w:val="00162410"/>
    <w:rsid w:val="001624D5"/>
    <w:rsid w:val="0016258B"/>
    <w:rsid w:val="00162701"/>
    <w:rsid w:val="00162C70"/>
    <w:rsid w:val="00163113"/>
    <w:rsid w:val="00163524"/>
    <w:rsid w:val="0016365A"/>
    <w:rsid w:val="00163B38"/>
    <w:rsid w:val="00163ECF"/>
    <w:rsid w:val="00164041"/>
    <w:rsid w:val="00164083"/>
    <w:rsid w:val="001642C8"/>
    <w:rsid w:val="001646BE"/>
    <w:rsid w:val="00164BD2"/>
    <w:rsid w:val="001658C2"/>
    <w:rsid w:val="00166DFC"/>
    <w:rsid w:val="00167210"/>
    <w:rsid w:val="00167D92"/>
    <w:rsid w:val="00170641"/>
    <w:rsid w:val="001706F2"/>
    <w:rsid w:val="00170B18"/>
    <w:rsid w:val="00170B49"/>
    <w:rsid w:val="00170CC5"/>
    <w:rsid w:val="00170D31"/>
    <w:rsid w:val="001712C7"/>
    <w:rsid w:val="001713D7"/>
    <w:rsid w:val="00171848"/>
    <w:rsid w:val="0017199F"/>
    <w:rsid w:val="00171D4C"/>
    <w:rsid w:val="00171DD8"/>
    <w:rsid w:val="00171E07"/>
    <w:rsid w:val="00171E9A"/>
    <w:rsid w:val="00172316"/>
    <w:rsid w:val="00172837"/>
    <w:rsid w:val="00173274"/>
    <w:rsid w:val="001740AA"/>
    <w:rsid w:val="001744EF"/>
    <w:rsid w:val="00174BA3"/>
    <w:rsid w:val="00174CF6"/>
    <w:rsid w:val="001755F3"/>
    <w:rsid w:val="00175696"/>
    <w:rsid w:val="00175778"/>
    <w:rsid w:val="001759AB"/>
    <w:rsid w:val="00175A55"/>
    <w:rsid w:val="00175E1F"/>
    <w:rsid w:val="00176A8A"/>
    <w:rsid w:val="00176F95"/>
    <w:rsid w:val="0017708A"/>
    <w:rsid w:val="00177CE6"/>
    <w:rsid w:val="00180389"/>
    <w:rsid w:val="001803AA"/>
    <w:rsid w:val="00180725"/>
    <w:rsid w:val="001807CC"/>
    <w:rsid w:val="00180B05"/>
    <w:rsid w:val="00180B3F"/>
    <w:rsid w:val="00181589"/>
    <w:rsid w:val="00181690"/>
    <w:rsid w:val="0018196B"/>
    <w:rsid w:val="0018201F"/>
    <w:rsid w:val="0018289E"/>
    <w:rsid w:val="001829CD"/>
    <w:rsid w:val="00182ABC"/>
    <w:rsid w:val="00182D4E"/>
    <w:rsid w:val="001830A0"/>
    <w:rsid w:val="00183407"/>
    <w:rsid w:val="001836F1"/>
    <w:rsid w:val="00183AE9"/>
    <w:rsid w:val="00183EEC"/>
    <w:rsid w:val="001843C7"/>
    <w:rsid w:val="0018473F"/>
    <w:rsid w:val="001847C1"/>
    <w:rsid w:val="00184F7F"/>
    <w:rsid w:val="00185330"/>
    <w:rsid w:val="001856A6"/>
    <w:rsid w:val="001865FB"/>
    <w:rsid w:val="00186A57"/>
    <w:rsid w:val="00186F1B"/>
    <w:rsid w:val="00187130"/>
    <w:rsid w:val="001871DF"/>
    <w:rsid w:val="001879E8"/>
    <w:rsid w:val="00187B3D"/>
    <w:rsid w:val="00187F45"/>
    <w:rsid w:val="00190A51"/>
    <w:rsid w:val="0019173E"/>
    <w:rsid w:val="00191E2A"/>
    <w:rsid w:val="00191F00"/>
    <w:rsid w:val="001921C9"/>
    <w:rsid w:val="00192BF1"/>
    <w:rsid w:val="00192C24"/>
    <w:rsid w:val="00192DEC"/>
    <w:rsid w:val="00193247"/>
    <w:rsid w:val="00193526"/>
    <w:rsid w:val="00194251"/>
    <w:rsid w:val="0019509A"/>
    <w:rsid w:val="001950B4"/>
    <w:rsid w:val="0019516C"/>
    <w:rsid w:val="00195C94"/>
    <w:rsid w:val="001961C6"/>
    <w:rsid w:val="0019635B"/>
    <w:rsid w:val="001965F6"/>
    <w:rsid w:val="00196AE3"/>
    <w:rsid w:val="00196DCE"/>
    <w:rsid w:val="0019705C"/>
    <w:rsid w:val="001976B7"/>
    <w:rsid w:val="0019781D"/>
    <w:rsid w:val="00197A03"/>
    <w:rsid w:val="001A0780"/>
    <w:rsid w:val="001A10E5"/>
    <w:rsid w:val="001A182C"/>
    <w:rsid w:val="001A1DAE"/>
    <w:rsid w:val="001A1F08"/>
    <w:rsid w:val="001A1F09"/>
    <w:rsid w:val="001A2403"/>
    <w:rsid w:val="001A2AF7"/>
    <w:rsid w:val="001A2B8B"/>
    <w:rsid w:val="001A2FA5"/>
    <w:rsid w:val="001A3697"/>
    <w:rsid w:val="001A40A1"/>
    <w:rsid w:val="001A448B"/>
    <w:rsid w:val="001A4617"/>
    <w:rsid w:val="001A5CCA"/>
    <w:rsid w:val="001A6390"/>
    <w:rsid w:val="001A689D"/>
    <w:rsid w:val="001A68E1"/>
    <w:rsid w:val="001A6F41"/>
    <w:rsid w:val="001A7297"/>
    <w:rsid w:val="001B08E1"/>
    <w:rsid w:val="001B0AFA"/>
    <w:rsid w:val="001B1339"/>
    <w:rsid w:val="001B170F"/>
    <w:rsid w:val="001B2188"/>
    <w:rsid w:val="001B2391"/>
    <w:rsid w:val="001B292C"/>
    <w:rsid w:val="001B2986"/>
    <w:rsid w:val="001B2E9F"/>
    <w:rsid w:val="001B321A"/>
    <w:rsid w:val="001B37F6"/>
    <w:rsid w:val="001B38FC"/>
    <w:rsid w:val="001B3ADA"/>
    <w:rsid w:val="001B3BE1"/>
    <w:rsid w:val="001B3DF1"/>
    <w:rsid w:val="001B3DFD"/>
    <w:rsid w:val="001B406D"/>
    <w:rsid w:val="001B42CD"/>
    <w:rsid w:val="001B4B9B"/>
    <w:rsid w:val="001B5384"/>
    <w:rsid w:val="001B556F"/>
    <w:rsid w:val="001B5F8B"/>
    <w:rsid w:val="001B6D3A"/>
    <w:rsid w:val="001B72B0"/>
    <w:rsid w:val="001B7848"/>
    <w:rsid w:val="001C059D"/>
    <w:rsid w:val="001C153C"/>
    <w:rsid w:val="001C1D48"/>
    <w:rsid w:val="001C1FBB"/>
    <w:rsid w:val="001C2138"/>
    <w:rsid w:val="001C2237"/>
    <w:rsid w:val="001C2885"/>
    <w:rsid w:val="001C4104"/>
    <w:rsid w:val="001C417D"/>
    <w:rsid w:val="001C419F"/>
    <w:rsid w:val="001C4214"/>
    <w:rsid w:val="001C4CC3"/>
    <w:rsid w:val="001C504E"/>
    <w:rsid w:val="001C5406"/>
    <w:rsid w:val="001C5BCF"/>
    <w:rsid w:val="001C5FDF"/>
    <w:rsid w:val="001C6014"/>
    <w:rsid w:val="001C6296"/>
    <w:rsid w:val="001C69E2"/>
    <w:rsid w:val="001C6DCB"/>
    <w:rsid w:val="001C7C42"/>
    <w:rsid w:val="001C7D8F"/>
    <w:rsid w:val="001D0983"/>
    <w:rsid w:val="001D0B0B"/>
    <w:rsid w:val="001D0EC7"/>
    <w:rsid w:val="001D105B"/>
    <w:rsid w:val="001D135A"/>
    <w:rsid w:val="001D16B1"/>
    <w:rsid w:val="001D17A8"/>
    <w:rsid w:val="001D2049"/>
    <w:rsid w:val="001D29D1"/>
    <w:rsid w:val="001D2AA5"/>
    <w:rsid w:val="001D2B66"/>
    <w:rsid w:val="001D2D39"/>
    <w:rsid w:val="001D3805"/>
    <w:rsid w:val="001D3893"/>
    <w:rsid w:val="001D39E3"/>
    <w:rsid w:val="001D3B69"/>
    <w:rsid w:val="001D3EA5"/>
    <w:rsid w:val="001D3EC9"/>
    <w:rsid w:val="001D3FE7"/>
    <w:rsid w:val="001D4142"/>
    <w:rsid w:val="001D441F"/>
    <w:rsid w:val="001D44AE"/>
    <w:rsid w:val="001D47E7"/>
    <w:rsid w:val="001D4E81"/>
    <w:rsid w:val="001D5103"/>
    <w:rsid w:val="001D536C"/>
    <w:rsid w:val="001D574B"/>
    <w:rsid w:val="001D5A7A"/>
    <w:rsid w:val="001D606F"/>
    <w:rsid w:val="001D6508"/>
    <w:rsid w:val="001D651C"/>
    <w:rsid w:val="001D6DDA"/>
    <w:rsid w:val="001D7320"/>
    <w:rsid w:val="001D765A"/>
    <w:rsid w:val="001D7A8B"/>
    <w:rsid w:val="001D7D0D"/>
    <w:rsid w:val="001D7D8F"/>
    <w:rsid w:val="001D7EFE"/>
    <w:rsid w:val="001D7F22"/>
    <w:rsid w:val="001E1627"/>
    <w:rsid w:val="001E16E6"/>
    <w:rsid w:val="001E1C05"/>
    <w:rsid w:val="001E1E0D"/>
    <w:rsid w:val="001E22C5"/>
    <w:rsid w:val="001E28DF"/>
    <w:rsid w:val="001E299E"/>
    <w:rsid w:val="001E2B17"/>
    <w:rsid w:val="001E2E2E"/>
    <w:rsid w:val="001E31FC"/>
    <w:rsid w:val="001E363E"/>
    <w:rsid w:val="001E385F"/>
    <w:rsid w:val="001E3E00"/>
    <w:rsid w:val="001E3FB7"/>
    <w:rsid w:val="001E4245"/>
    <w:rsid w:val="001E4306"/>
    <w:rsid w:val="001E44CA"/>
    <w:rsid w:val="001E5160"/>
    <w:rsid w:val="001E5513"/>
    <w:rsid w:val="001E5525"/>
    <w:rsid w:val="001E5804"/>
    <w:rsid w:val="001E6019"/>
    <w:rsid w:val="001E7063"/>
    <w:rsid w:val="001E73B8"/>
    <w:rsid w:val="001E77F2"/>
    <w:rsid w:val="001E7AC4"/>
    <w:rsid w:val="001E7AED"/>
    <w:rsid w:val="001F00B9"/>
    <w:rsid w:val="001F10E2"/>
    <w:rsid w:val="001F165B"/>
    <w:rsid w:val="001F20BD"/>
    <w:rsid w:val="001F24F1"/>
    <w:rsid w:val="001F2A1F"/>
    <w:rsid w:val="001F3343"/>
    <w:rsid w:val="001F4BD2"/>
    <w:rsid w:val="001F549E"/>
    <w:rsid w:val="001F551C"/>
    <w:rsid w:val="001F778A"/>
    <w:rsid w:val="002000C8"/>
    <w:rsid w:val="002001AD"/>
    <w:rsid w:val="00200827"/>
    <w:rsid w:val="00200A8E"/>
    <w:rsid w:val="00200C26"/>
    <w:rsid w:val="00200DA1"/>
    <w:rsid w:val="00201D66"/>
    <w:rsid w:val="002021C8"/>
    <w:rsid w:val="002024EE"/>
    <w:rsid w:val="002028EA"/>
    <w:rsid w:val="00202D25"/>
    <w:rsid w:val="002031F0"/>
    <w:rsid w:val="0020323D"/>
    <w:rsid w:val="00203FF1"/>
    <w:rsid w:val="002046C4"/>
    <w:rsid w:val="00204A6A"/>
    <w:rsid w:val="0020519D"/>
    <w:rsid w:val="002055AB"/>
    <w:rsid w:val="002055E9"/>
    <w:rsid w:val="00205E33"/>
    <w:rsid w:val="00205E9E"/>
    <w:rsid w:val="00205EDC"/>
    <w:rsid w:val="0020618C"/>
    <w:rsid w:val="002063D1"/>
    <w:rsid w:val="0020672D"/>
    <w:rsid w:val="00206B73"/>
    <w:rsid w:val="00206C5E"/>
    <w:rsid w:val="00207588"/>
    <w:rsid w:val="00207746"/>
    <w:rsid w:val="00210038"/>
    <w:rsid w:val="00210439"/>
    <w:rsid w:val="00210478"/>
    <w:rsid w:val="00210E37"/>
    <w:rsid w:val="002115A4"/>
    <w:rsid w:val="00211F2D"/>
    <w:rsid w:val="00212817"/>
    <w:rsid w:val="00212C2C"/>
    <w:rsid w:val="00213328"/>
    <w:rsid w:val="00213C7F"/>
    <w:rsid w:val="00213DFD"/>
    <w:rsid w:val="002142B2"/>
    <w:rsid w:val="002147B1"/>
    <w:rsid w:val="002147DB"/>
    <w:rsid w:val="0021490B"/>
    <w:rsid w:val="00214AFC"/>
    <w:rsid w:val="00216265"/>
    <w:rsid w:val="0021637E"/>
    <w:rsid w:val="00216C6B"/>
    <w:rsid w:val="0021725F"/>
    <w:rsid w:val="002174EE"/>
    <w:rsid w:val="00217763"/>
    <w:rsid w:val="0021795C"/>
    <w:rsid w:val="00217EAB"/>
    <w:rsid w:val="00217EE7"/>
    <w:rsid w:val="00220336"/>
    <w:rsid w:val="002203A0"/>
    <w:rsid w:val="002204E6"/>
    <w:rsid w:val="002209A6"/>
    <w:rsid w:val="00220A03"/>
    <w:rsid w:val="002211D1"/>
    <w:rsid w:val="00221428"/>
    <w:rsid w:val="002214DA"/>
    <w:rsid w:val="002215BA"/>
    <w:rsid w:val="002215EB"/>
    <w:rsid w:val="00221635"/>
    <w:rsid w:val="00221804"/>
    <w:rsid w:val="00222198"/>
    <w:rsid w:val="002227F6"/>
    <w:rsid w:val="00222BF4"/>
    <w:rsid w:val="002231A1"/>
    <w:rsid w:val="0022360B"/>
    <w:rsid w:val="00223CFF"/>
    <w:rsid w:val="002241A7"/>
    <w:rsid w:val="002243FB"/>
    <w:rsid w:val="002244A4"/>
    <w:rsid w:val="0022498C"/>
    <w:rsid w:val="00224CAE"/>
    <w:rsid w:val="00225253"/>
    <w:rsid w:val="0022531B"/>
    <w:rsid w:val="0022543C"/>
    <w:rsid w:val="00225C0E"/>
    <w:rsid w:val="00225CAF"/>
    <w:rsid w:val="002262D6"/>
    <w:rsid w:val="002263C4"/>
    <w:rsid w:val="002265B8"/>
    <w:rsid w:val="00226CA2"/>
    <w:rsid w:val="00226D0A"/>
    <w:rsid w:val="0022709A"/>
    <w:rsid w:val="0022726C"/>
    <w:rsid w:val="00227946"/>
    <w:rsid w:val="00227AB8"/>
    <w:rsid w:val="00227D48"/>
    <w:rsid w:val="00227E4B"/>
    <w:rsid w:val="0023035E"/>
    <w:rsid w:val="00231D06"/>
    <w:rsid w:val="00231FF3"/>
    <w:rsid w:val="0023237D"/>
    <w:rsid w:val="00232AFA"/>
    <w:rsid w:val="00232D3C"/>
    <w:rsid w:val="00232E5A"/>
    <w:rsid w:val="00233B2B"/>
    <w:rsid w:val="00234346"/>
    <w:rsid w:val="00234840"/>
    <w:rsid w:val="00234DC3"/>
    <w:rsid w:val="00235056"/>
    <w:rsid w:val="00235A2E"/>
    <w:rsid w:val="00235D29"/>
    <w:rsid w:val="00235E19"/>
    <w:rsid w:val="00235F0A"/>
    <w:rsid w:val="002368BD"/>
    <w:rsid w:val="0023691B"/>
    <w:rsid w:val="0023691E"/>
    <w:rsid w:val="00236D61"/>
    <w:rsid w:val="00236E4F"/>
    <w:rsid w:val="002371D9"/>
    <w:rsid w:val="0023729B"/>
    <w:rsid w:val="00237ED2"/>
    <w:rsid w:val="00240154"/>
    <w:rsid w:val="00240191"/>
    <w:rsid w:val="00240529"/>
    <w:rsid w:val="00240746"/>
    <w:rsid w:val="002412AC"/>
    <w:rsid w:val="00241A2B"/>
    <w:rsid w:val="00241B9E"/>
    <w:rsid w:val="00242DF6"/>
    <w:rsid w:val="00242E40"/>
    <w:rsid w:val="00242F51"/>
    <w:rsid w:val="00242FB8"/>
    <w:rsid w:val="002438C7"/>
    <w:rsid w:val="00243CBE"/>
    <w:rsid w:val="00243D8B"/>
    <w:rsid w:val="00243FBF"/>
    <w:rsid w:val="002448B9"/>
    <w:rsid w:val="00245287"/>
    <w:rsid w:val="00245C04"/>
    <w:rsid w:val="0024645B"/>
    <w:rsid w:val="0024657C"/>
    <w:rsid w:val="002476B2"/>
    <w:rsid w:val="00247E14"/>
    <w:rsid w:val="0025001E"/>
    <w:rsid w:val="002501B7"/>
    <w:rsid w:val="002507BD"/>
    <w:rsid w:val="00250FB9"/>
    <w:rsid w:val="002510E5"/>
    <w:rsid w:val="0025123B"/>
    <w:rsid w:val="00251463"/>
    <w:rsid w:val="0025152F"/>
    <w:rsid w:val="00251B3B"/>
    <w:rsid w:val="00252A41"/>
    <w:rsid w:val="00252ABC"/>
    <w:rsid w:val="002535E8"/>
    <w:rsid w:val="00253884"/>
    <w:rsid w:val="00253E69"/>
    <w:rsid w:val="0025426F"/>
    <w:rsid w:val="0025442C"/>
    <w:rsid w:val="002549D1"/>
    <w:rsid w:val="00255161"/>
    <w:rsid w:val="002557DF"/>
    <w:rsid w:val="00255AC8"/>
    <w:rsid w:val="00255AD8"/>
    <w:rsid w:val="0025614F"/>
    <w:rsid w:val="002561D7"/>
    <w:rsid w:val="002568E4"/>
    <w:rsid w:val="00256B19"/>
    <w:rsid w:val="0025756F"/>
    <w:rsid w:val="00257974"/>
    <w:rsid w:val="00257BC6"/>
    <w:rsid w:val="00257DF5"/>
    <w:rsid w:val="00260BFF"/>
    <w:rsid w:val="0026125E"/>
    <w:rsid w:val="00261392"/>
    <w:rsid w:val="0026145E"/>
    <w:rsid w:val="00261872"/>
    <w:rsid w:val="00262574"/>
    <w:rsid w:val="00262AE3"/>
    <w:rsid w:val="00262B5E"/>
    <w:rsid w:val="00262DEC"/>
    <w:rsid w:val="00262EB8"/>
    <w:rsid w:val="00263046"/>
    <w:rsid w:val="00263089"/>
    <w:rsid w:val="00263423"/>
    <w:rsid w:val="00263638"/>
    <w:rsid w:val="0026388E"/>
    <w:rsid w:val="00263BFB"/>
    <w:rsid w:val="00263DBC"/>
    <w:rsid w:val="00263DC3"/>
    <w:rsid w:val="00264012"/>
    <w:rsid w:val="0026487C"/>
    <w:rsid w:val="0026607A"/>
    <w:rsid w:val="002660DF"/>
    <w:rsid w:val="0026629E"/>
    <w:rsid w:val="00266469"/>
    <w:rsid w:val="00266967"/>
    <w:rsid w:val="00266B05"/>
    <w:rsid w:val="00266BB2"/>
    <w:rsid w:val="00267485"/>
    <w:rsid w:val="0026772B"/>
    <w:rsid w:val="002678E0"/>
    <w:rsid w:val="00267DCC"/>
    <w:rsid w:val="00267E58"/>
    <w:rsid w:val="002700AE"/>
    <w:rsid w:val="002700B8"/>
    <w:rsid w:val="0027088B"/>
    <w:rsid w:val="00270A44"/>
    <w:rsid w:val="00271740"/>
    <w:rsid w:val="00271A65"/>
    <w:rsid w:val="00271D8F"/>
    <w:rsid w:val="00271FEE"/>
    <w:rsid w:val="002721DF"/>
    <w:rsid w:val="002724D0"/>
    <w:rsid w:val="00272EDF"/>
    <w:rsid w:val="002730E6"/>
    <w:rsid w:val="00273887"/>
    <w:rsid w:val="00273F7B"/>
    <w:rsid w:val="00275003"/>
    <w:rsid w:val="002750AC"/>
    <w:rsid w:val="0027640F"/>
    <w:rsid w:val="00276651"/>
    <w:rsid w:val="00276D0A"/>
    <w:rsid w:val="00276DB5"/>
    <w:rsid w:val="00277377"/>
    <w:rsid w:val="002776C0"/>
    <w:rsid w:val="002776EF"/>
    <w:rsid w:val="00277762"/>
    <w:rsid w:val="00277924"/>
    <w:rsid w:val="00277BA0"/>
    <w:rsid w:val="00277C8B"/>
    <w:rsid w:val="00277E2F"/>
    <w:rsid w:val="00277FBF"/>
    <w:rsid w:val="00280213"/>
    <w:rsid w:val="00280AFB"/>
    <w:rsid w:val="00280F9C"/>
    <w:rsid w:val="00281D95"/>
    <w:rsid w:val="00282163"/>
    <w:rsid w:val="0028249B"/>
    <w:rsid w:val="002839CB"/>
    <w:rsid w:val="002841BD"/>
    <w:rsid w:val="00284489"/>
    <w:rsid w:val="002847E3"/>
    <w:rsid w:val="00284A17"/>
    <w:rsid w:val="00284B2F"/>
    <w:rsid w:val="0028535D"/>
    <w:rsid w:val="00285B6B"/>
    <w:rsid w:val="00286F16"/>
    <w:rsid w:val="00286FF6"/>
    <w:rsid w:val="00287676"/>
    <w:rsid w:val="002876D4"/>
    <w:rsid w:val="002877D8"/>
    <w:rsid w:val="0028780B"/>
    <w:rsid w:val="00287E7A"/>
    <w:rsid w:val="00290498"/>
    <w:rsid w:val="00290654"/>
    <w:rsid w:val="00290E51"/>
    <w:rsid w:val="00291442"/>
    <w:rsid w:val="00291CF6"/>
    <w:rsid w:val="00292068"/>
    <w:rsid w:val="002922E4"/>
    <w:rsid w:val="00292829"/>
    <w:rsid w:val="0029292F"/>
    <w:rsid w:val="00292E5F"/>
    <w:rsid w:val="00292E77"/>
    <w:rsid w:val="00293187"/>
    <w:rsid w:val="00293353"/>
    <w:rsid w:val="00294014"/>
    <w:rsid w:val="002941BD"/>
    <w:rsid w:val="002944AF"/>
    <w:rsid w:val="002948D2"/>
    <w:rsid w:val="00294A8B"/>
    <w:rsid w:val="00294B12"/>
    <w:rsid w:val="00294D67"/>
    <w:rsid w:val="002958CB"/>
    <w:rsid w:val="002965D5"/>
    <w:rsid w:val="00296630"/>
    <w:rsid w:val="00296FE4"/>
    <w:rsid w:val="002979EC"/>
    <w:rsid w:val="00297A89"/>
    <w:rsid w:val="00297AF7"/>
    <w:rsid w:val="00297BE6"/>
    <w:rsid w:val="002A0599"/>
    <w:rsid w:val="002A0B3F"/>
    <w:rsid w:val="002A0B5E"/>
    <w:rsid w:val="002A16CB"/>
    <w:rsid w:val="002A37AD"/>
    <w:rsid w:val="002A3B4F"/>
    <w:rsid w:val="002A42B3"/>
    <w:rsid w:val="002A46D3"/>
    <w:rsid w:val="002A4A3D"/>
    <w:rsid w:val="002A4B2E"/>
    <w:rsid w:val="002A4F12"/>
    <w:rsid w:val="002A5A13"/>
    <w:rsid w:val="002A5A90"/>
    <w:rsid w:val="002A5BA1"/>
    <w:rsid w:val="002A5D16"/>
    <w:rsid w:val="002A5DBA"/>
    <w:rsid w:val="002A5EA8"/>
    <w:rsid w:val="002A5F84"/>
    <w:rsid w:val="002A61C6"/>
    <w:rsid w:val="002A63B2"/>
    <w:rsid w:val="002A656B"/>
    <w:rsid w:val="002A6793"/>
    <w:rsid w:val="002A6A6E"/>
    <w:rsid w:val="002A7018"/>
    <w:rsid w:val="002A70A0"/>
    <w:rsid w:val="002A7181"/>
    <w:rsid w:val="002A7222"/>
    <w:rsid w:val="002A753A"/>
    <w:rsid w:val="002A77C2"/>
    <w:rsid w:val="002A79C7"/>
    <w:rsid w:val="002A7FE8"/>
    <w:rsid w:val="002B0782"/>
    <w:rsid w:val="002B07FD"/>
    <w:rsid w:val="002B091C"/>
    <w:rsid w:val="002B0C11"/>
    <w:rsid w:val="002B145E"/>
    <w:rsid w:val="002B1A39"/>
    <w:rsid w:val="002B1C7B"/>
    <w:rsid w:val="002B1CE5"/>
    <w:rsid w:val="002B1F15"/>
    <w:rsid w:val="002B1FE1"/>
    <w:rsid w:val="002B2B3A"/>
    <w:rsid w:val="002B3379"/>
    <w:rsid w:val="002B446B"/>
    <w:rsid w:val="002B5177"/>
    <w:rsid w:val="002B5301"/>
    <w:rsid w:val="002B582B"/>
    <w:rsid w:val="002B5B09"/>
    <w:rsid w:val="002B6656"/>
    <w:rsid w:val="002B6765"/>
    <w:rsid w:val="002B69B6"/>
    <w:rsid w:val="002B6B00"/>
    <w:rsid w:val="002B7E8F"/>
    <w:rsid w:val="002B7FBC"/>
    <w:rsid w:val="002C0149"/>
    <w:rsid w:val="002C0261"/>
    <w:rsid w:val="002C077C"/>
    <w:rsid w:val="002C07A1"/>
    <w:rsid w:val="002C0AD5"/>
    <w:rsid w:val="002C1023"/>
    <w:rsid w:val="002C1029"/>
    <w:rsid w:val="002C12D3"/>
    <w:rsid w:val="002C23FE"/>
    <w:rsid w:val="002C2554"/>
    <w:rsid w:val="002C2F42"/>
    <w:rsid w:val="002C33CC"/>
    <w:rsid w:val="002C395A"/>
    <w:rsid w:val="002C3C5A"/>
    <w:rsid w:val="002C3ED9"/>
    <w:rsid w:val="002C408D"/>
    <w:rsid w:val="002C4678"/>
    <w:rsid w:val="002C4E82"/>
    <w:rsid w:val="002C569F"/>
    <w:rsid w:val="002C6411"/>
    <w:rsid w:val="002C677C"/>
    <w:rsid w:val="002C67FB"/>
    <w:rsid w:val="002C68BD"/>
    <w:rsid w:val="002C6D14"/>
    <w:rsid w:val="002C6D74"/>
    <w:rsid w:val="002C7053"/>
    <w:rsid w:val="002C732F"/>
    <w:rsid w:val="002C7435"/>
    <w:rsid w:val="002C7B8B"/>
    <w:rsid w:val="002D06B1"/>
    <w:rsid w:val="002D0764"/>
    <w:rsid w:val="002D0D36"/>
    <w:rsid w:val="002D0F83"/>
    <w:rsid w:val="002D2288"/>
    <w:rsid w:val="002D2714"/>
    <w:rsid w:val="002D29A7"/>
    <w:rsid w:val="002D2B98"/>
    <w:rsid w:val="002D2FAC"/>
    <w:rsid w:val="002D32C7"/>
    <w:rsid w:val="002D3379"/>
    <w:rsid w:val="002D3488"/>
    <w:rsid w:val="002D35B0"/>
    <w:rsid w:val="002D3690"/>
    <w:rsid w:val="002D3732"/>
    <w:rsid w:val="002D388F"/>
    <w:rsid w:val="002D56FF"/>
    <w:rsid w:val="002D64CB"/>
    <w:rsid w:val="002D69F4"/>
    <w:rsid w:val="002D6B5C"/>
    <w:rsid w:val="002D70D1"/>
    <w:rsid w:val="002D710B"/>
    <w:rsid w:val="002D7685"/>
    <w:rsid w:val="002D7D45"/>
    <w:rsid w:val="002D7FE3"/>
    <w:rsid w:val="002E0CA6"/>
    <w:rsid w:val="002E100B"/>
    <w:rsid w:val="002E12B1"/>
    <w:rsid w:val="002E1321"/>
    <w:rsid w:val="002E14E3"/>
    <w:rsid w:val="002E169A"/>
    <w:rsid w:val="002E170A"/>
    <w:rsid w:val="002E1B27"/>
    <w:rsid w:val="002E1BEF"/>
    <w:rsid w:val="002E2E74"/>
    <w:rsid w:val="002E309B"/>
    <w:rsid w:val="002E3135"/>
    <w:rsid w:val="002E3476"/>
    <w:rsid w:val="002E3768"/>
    <w:rsid w:val="002E3ADD"/>
    <w:rsid w:val="002E4AF7"/>
    <w:rsid w:val="002E500E"/>
    <w:rsid w:val="002E5BC0"/>
    <w:rsid w:val="002E628B"/>
    <w:rsid w:val="002E636F"/>
    <w:rsid w:val="002E79E2"/>
    <w:rsid w:val="002E7F9C"/>
    <w:rsid w:val="002F0D23"/>
    <w:rsid w:val="002F15ED"/>
    <w:rsid w:val="002F1872"/>
    <w:rsid w:val="002F1975"/>
    <w:rsid w:val="002F19C7"/>
    <w:rsid w:val="002F1A91"/>
    <w:rsid w:val="002F2134"/>
    <w:rsid w:val="002F244A"/>
    <w:rsid w:val="002F24CB"/>
    <w:rsid w:val="002F24FA"/>
    <w:rsid w:val="002F322F"/>
    <w:rsid w:val="002F34DB"/>
    <w:rsid w:val="002F38DD"/>
    <w:rsid w:val="002F3F09"/>
    <w:rsid w:val="002F4856"/>
    <w:rsid w:val="002F4B1C"/>
    <w:rsid w:val="002F4DB3"/>
    <w:rsid w:val="002F50AD"/>
    <w:rsid w:val="002F5B54"/>
    <w:rsid w:val="002F5B7F"/>
    <w:rsid w:val="002F5CF7"/>
    <w:rsid w:val="002F5E97"/>
    <w:rsid w:val="002F5EFB"/>
    <w:rsid w:val="002F6452"/>
    <w:rsid w:val="002F6996"/>
    <w:rsid w:val="002F6FDD"/>
    <w:rsid w:val="002F76C4"/>
    <w:rsid w:val="002F797F"/>
    <w:rsid w:val="002F7B35"/>
    <w:rsid w:val="002F7BB6"/>
    <w:rsid w:val="002F7CA8"/>
    <w:rsid w:val="002F7EFC"/>
    <w:rsid w:val="0030004B"/>
    <w:rsid w:val="0030082D"/>
    <w:rsid w:val="00300B6C"/>
    <w:rsid w:val="00300E31"/>
    <w:rsid w:val="00300F0C"/>
    <w:rsid w:val="00301731"/>
    <w:rsid w:val="0030247D"/>
    <w:rsid w:val="00303135"/>
    <w:rsid w:val="00303867"/>
    <w:rsid w:val="00303C4F"/>
    <w:rsid w:val="0030423E"/>
    <w:rsid w:val="00304759"/>
    <w:rsid w:val="00304E66"/>
    <w:rsid w:val="00305011"/>
    <w:rsid w:val="0030512E"/>
    <w:rsid w:val="00305591"/>
    <w:rsid w:val="00305BE8"/>
    <w:rsid w:val="00305C40"/>
    <w:rsid w:val="003061D8"/>
    <w:rsid w:val="00306351"/>
    <w:rsid w:val="003064EE"/>
    <w:rsid w:val="00306660"/>
    <w:rsid w:val="003069EA"/>
    <w:rsid w:val="00306A79"/>
    <w:rsid w:val="00306C83"/>
    <w:rsid w:val="00310106"/>
    <w:rsid w:val="003103ED"/>
    <w:rsid w:val="00310AB6"/>
    <w:rsid w:val="00310B01"/>
    <w:rsid w:val="00310C5B"/>
    <w:rsid w:val="00310ED7"/>
    <w:rsid w:val="00310FB4"/>
    <w:rsid w:val="0031121A"/>
    <w:rsid w:val="00311310"/>
    <w:rsid w:val="00311378"/>
    <w:rsid w:val="0031192E"/>
    <w:rsid w:val="00311EC2"/>
    <w:rsid w:val="003123BC"/>
    <w:rsid w:val="00312612"/>
    <w:rsid w:val="0031292F"/>
    <w:rsid w:val="00313465"/>
    <w:rsid w:val="0031390D"/>
    <w:rsid w:val="00313A1B"/>
    <w:rsid w:val="0031403C"/>
    <w:rsid w:val="0031439A"/>
    <w:rsid w:val="003143B4"/>
    <w:rsid w:val="00315213"/>
    <w:rsid w:val="003155D5"/>
    <w:rsid w:val="00316265"/>
    <w:rsid w:val="0031652F"/>
    <w:rsid w:val="00317591"/>
    <w:rsid w:val="00317F89"/>
    <w:rsid w:val="0032002B"/>
    <w:rsid w:val="0032079E"/>
    <w:rsid w:val="00320C04"/>
    <w:rsid w:val="00321322"/>
    <w:rsid w:val="00321796"/>
    <w:rsid w:val="00321B6D"/>
    <w:rsid w:val="00321CB3"/>
    <w:rsid w:val="00321E8A"/>
    <w:rsid w:val="00322312"/>
    <w:rsid w:val="00323174"/>
    <w:rsid w:val="00323654"/>
    <w:rsid w:val="00323A0D"/>
    <w:rsid w:val="00323C4B"/>
    <w:rsid w:val="00323CA1"/>
    <w:rsid w:val="00324368"/>
    <w:rsid w:val="003248FC"/>
    <w:rsid w:val="003249DC"/>
    <w:rsid w:val="00324AB4"/>
    <w:rsid w:val="00324BE5"/>
    <w:rsid w:val="00324EB2"/>
    <w:rsid w:val="00325EFB"/>
    <w:rsid w:val="00326217"/>
    <w:rsid w:val="003264C7"/>
    <w:rsid w:val="00326529"/>
    <w:rsid w:val="0032686B"/>
    <w:rsid w:val="00326B78"/>
    <w:rsid w:val="00326C7D"/>
    <w:rsid w:val="00327122"/>
    <w:rsid w:val="00327903"/>
    <w:rsid w:val="00327A16"/>
    <w:rsid w:val="00327B52"/>
    <w:rsid w:val="003300FA"/>
    <w:rsid w:val="00330689"/>
    <w:rsid w:val="00331E2C"/>
    <w:rsid w:val="0033213C"/>
    <w:rsid w:val="003322BF"/>
    <w:rsid w:val="00332924"/>
    <w:rsid w:val="00332BE2"/>
    <w:rsid w:val="00332FA0"/>
    <w:rsid w:val="003334E2"/>
    <w:rsid w:val="00333B3B"/>
    <w:rsid w:val="00333C9E"/>
    <w:rsid w:val="0033490B"/>
    <w:rsid w:val="00334DE3"/>
    <w:rsid w:val="00335B1A"/>
    <w:rsid w:val="0033648B"/>
    <w:rsid w:val="00336732"/>
    <w:rsid w:val="00336921"/>
    <w:rsid w:val="00336A63"/>
    <w:rsid w:val="0033739A"/>
    <w:rsid w:val="00337720"/>
    <w:rsid w:val="00337875"/>
    <w:rsid w:val="00337D19"/>
    <w:rsid w:val="00340067"/>
    <w:rsid w:val="00340105"/>
    <w:rsid w:val="00340E19"/>
    <w:rsid w:val="00342D43"/>
    <w:rsid w:val="00342E24"/>
    <w:rsid w:val="00343749"/>
    <w:rsid w:val="003437C2"/>
    <w:rsid w:val="00343B3B"/>
    <w:rsid w:val="003441F0"/>
    <w:rsid w:val="00344AA0"/>
    <w:rsid w:val="00344BAA"/>
    <w:rsid w:val="0034521D"/>
    <w:rsid w:val="00345807"/>
    <w:rsid w:val="00345EEC"/>
    <w:rsid w:val="00346375"/>
    <w:rsid w:val="00346A2D"/>
    <w:rsid w:val="00346E13"/>
    <w:rsid w:val="00347534"/>
    <w:rsid w:val="00347956"/>
    <w:rsid w:val="00347D1F"/>
    <w:rsid w:val="00347E03"/>
    <w:rsid w:val="00347E04"/>
    <w:rsid w:val="00350D3D"/>
    <w:rsid w:val="00350DBE"/>
    <w:rsid w:val="00350FD5"/>
    <w:rsid w:val="00350FFA"/>
    <w:rsid w:val="0035109C"/>
    <w:rsid w:val="0035166B"/>
    <w:rsid w:val="00351838"/>
    <w:rsid w:val="00351B82"/>
    <w:rsid w:val="003520DA"/>
    <w:rsid w:val="00353125"/>
    <w:rsid w:val="003531D0"/>
    <w:rsid w:val="00353532"/>
    <w:rsid w:val="00353F0C"/>
    <w:rsid w:val="0035477C"/>
    <w:rsid w:val="003549B6"/>
    <w:rsid w:val="00354A4D"/>
    <w:rsid w:val="00354A78"/>
    <w:rsid w:val="00354CE4"/>
    <w:rsid w:val="00354F6D"/>
    <w:rsid w:val="00355066"/>
    <w:rsid w:val="003558AC"/>
    <w:rsid w:val="003565DA"/>
    <w:rsid w:val="00357523"/>
    <w:rsid w:val="00357970"/>
    <w:rsid w:val="00357B51"/>
    <w:rsid w:val="00357D7E"/>
    <w:rsid w:val="00360476"/>
    <w:rsid w:val="00360C4F"/>
    <w:rsid w:val="00360CE0"/>
    <w:rsid w:val="0036101F"/>
    <w:rsid w:val="0036245A"/>
    <w:rsid w:val="003624B1"/>
    <w:rsid w:val="003624EE"/>
    <w:rsid w:val="0036272F"/>
    <w:rsid w:val="00363DCF"/>
    <w:rsid w:val="003651C5"/>
    <w:rsid w:val="003652E5"/>
    <w:rsid w:val="00365480"/>
    <w:rsid w:val="003658E3"/>
    <w:rsid w:val="00366267"/>
    <w:rsid w:val="00366FFA"/>
    <w:rsid w:val="00367197"/>
    <w:rsid w:val="00367A12"/>
    <w:rsid w:val="00367C5D"/>
    <w:rsid w:val="00367CFD"/>
    <w:rsid w:val="0037017A"/>
    <w:rsid w:val="003703A5"/>
    <w:rsid w:val="00370562"/>
    <w:rsid w:val="00370971"/>
    <w:rsid w:val="003711CA"/>
    <w:rsid w:val="003719E4"/>
    <w:rsid w:val="00371ADB"/>
    <w:rsid w:val="0037204F"/>
    <w:rsid w:val="00372EEC"/>
    <w:rsid w:val="003731B7"/>
    <w:rsid w:val="003737AB"/>
    <w:rsid w:val="00373F80"/>
    <w:rsid w:val="00374337"/>
    <w:rsid w:val="003744EF"/>
    <w:rsid w:val="003749D7"/>
    <w:rsid w:val="00374D03"/>
    <w:rsid w:val="00375338"/>
    <w:rsid w:val="00375AB0"/>
    <w:rsid w:val="0037617B"/>
    <w:rsid w:val="003762CC"/>
    <w:rsid w:val="003768F2"/>
    <w:rsid w:val="00376DFC"/>
    <w:rsid w:val="00376FED"/>
    <w:rsid w:val="00377106"/>
    <w:rsid w:val="00377345"/>
    <w:rsid w:val="00377F8F"/>
    <w:rsid w:val="0038109D"/>
    <w:rsid w:val="003816F8"/>
    <w:rsid w:val="00381798"/>
    <w:rsid w:val="003819BC"/>
    <w:rsid w:val="00381B05"/>
    <w:rsid w:val="00381FA9"/>
    <w:rsid w:val="0038212C"/>
    <w:rsid w:val="0038237A"/>
    <w:rsid w:val="003828D5"/>
    <w:rsid w:val="00382C0B"/>
    <w:rsid w:val="00382D47"/>
    <w:rsid w:val="00382F07"/>
    <w:rsid w:val="00383271"/>
    <w:rsid w:val="003832AD"/>
    <w:rsid w:val="0038333C"/>
    <w:rsid w:val="003837EA"/>
    <w:rsid w:val="00383D43"/>
    <w:rsid w:val="00383F67"/>
    <w:rsid w:val="003840EB"/>
    <w:rsid w:val="00384105"/>
    <w:rsid w:val="003842FC"/>
    <w:rsid w:val="003845AB"/>
    <w:rsid w:val="00384943"/>
    <w:rsid w:val="00384FE2"/>
    <w:rsid w:val="003856F9"/>
    <w:rsid w:val="00385967"/>
    <w:rsid w:val="00385E21"/>
    <w:rsid w:val="0038622D"/>
    <w:rsid w:val="0038637F"/>
    <w:rsid w:val="003864F1"/>
    <w:rsid w:val="0038661B"/>
    <w:rsid w:val="0038691F"/>
    <w:rsid w:val="00386EC8"/>
    <w:rsid w:val="003873CA"/>
    <w:rsid w:val="00387809"/>
    <w:rsid w:val="00387F2B"/>
    <w:rsid w:val="00391B6F"/>
    <w:rsid w:val="00391B7A"/>
    <w:rsid w:val="0039205B"/>
    <w:rsid w:val="003925FB"/>
    <w:rsid w:val="00392F74"/>
    <w:rsid w:val="00392FEB"/>
    <w:rsid w:val="00393884"/>
    <w:rsid w:val="00394046"/>
    <w:rsid w:val="00394309"/>
    <w:rsid w:val="003948B3"/>
    <w:rsid w:val="00394988"/>
    <w:rsid w:val="00394A87"/>
    <w:rsid w:val="00394C63"/>
    <w:rsid w:val="00394EEB"/>
    <w:rsid w:val="003953B3"/>
    <w:rsid w:val="003954C7"/>
    <w:rsid w:val="00395F1E"/>
    <w:rsid w:val="00396386"/>
    <w:rsid w:val="003965C7"/>
    <w:rsid w:val="003966FA"/>
    <w:rsid w:val="00396B2A"/>
    <w:rsid w:val="00397368"/>
    <w:rsid w:val="003976D9"/>
    <w:rsid w:val="00397767"/>
    <w:rsid w:val="00397986"/>
    <w:rsid w:val="00397B9E"/>
    <w:rsid w:val="00397C12"/>
    <w:rsid w:val="003A020A"/>
    <w:rsid w:val="003A0A60"/>
    <w:rsid w:val="003A0E21"/>
    <w:rsid w:val="003A1115"/>
    <w:rsid w:val="003A13BE"/>
    <w:rsid w:val="003A16B4"/>
    <w:rsid w:val="003A19D9"/>
    <w:rsid w:val="003A1ABC"/>
    <w:rsid w:val="003A1D10"/>
    <w:rsid w:val="003A26AB"/>
    <w:rsid w:val="003A2C09"/>
    <w:rsid w:val="003A2D0D"/>
    <w:rsid w:val="003A2D9F"/>
    <w:rsid w:val="003A2E11"/>
    <w:rsid w:val="003A2EDB"/>
    <w:rsid w:val="003A3269"/>
    <w:rsid w:val="003A33FC"/>
    <w:rsid w:val="003A3738"/>
    <w:rsid w:val="003A3D0D"/>
    <w:rsid w:val="003A4181"/>
    <w:rsid w:val="003A4488"/>
    <w:rsid w:val="003A48F6"/>
    <w:rsid w:val="003A4969"/>
    <w:rsid w:val="003A4F3C"/>
    <w:rsid w:val="003A5654"/>
    <w:rsid w:val="003A5B4C"/>
    <w:rsid w:val="003A5DF4"/>
    <w:rsid w:val="003A600F"/>
    <w:rsid w:val="003A64C8"/>
    <w:rsid w:val="003A7475"/>
    <w:rsid w:val="003A7E11"/>
    <w:rsid w:val="003A7F77"/>
    <w:rsid w:val="003B00B7"/>
    <w:rsid w:val="003B0106"/>
    <w:rsid w:val="003B0A85"/>
    <w:rsid w:val="003B0B60"/>
    <w:rsid w:val="003B0BB9"/>
    <w:rsid w:val="003B11DC"/>
    <w:rsid w:val="003B11E4"/>
    <w:rsid w:val="003B1259"/>
    <w:rsid w:val="003B1B50"/>
    <w:rsid w:val="003B1FDF"/>
    <w:rsid w:val="003B2FE4"/>
    <w:rsid w:val="003B32ED"/>
    <w:rsid w:val="003B4723"/>
    <w:rsid w:val="003B47E3"/>
    <w:rsid w:val="003B4DE7"/>
    <w:rsid w:val="003B5041"/>
    <w:rsid w:val="003B5D0A"/>
    <w:rsid w:val="003B6073"/>
    <w:rsid w:val="003B622D"/>
    <w:rsid w:val="003B623A"/>
    <w:rsid w:val="003B64F5"/>
    <w:rsid w:val="003B6F2E"/>
    <w:rsid w:val="003B701B"/>
    <w:rsid w:val="003B740B"/>
    <w:rsid w:val="003B77F2"/>
    <w:rsid w:val="003B7ED5"/>
    <w:rsid w:val="003C00DD"/>
    <w:rsid w:val="003C01F0"/>
    <w:rsid w:val="003C07D6"/>
    <w:rsid w:val="003C0BEB"/>
    <w:rsid w:val="003C0EF3"/>
    <w:rsid w:val="003C1051"/>
    <w:rsid w:val="003C1B6A"/>
    <w:rsid w:val="003C1FCD"/>
    <w:rsid w:val="003C23FB"/>
    <w:rsid w:val="003C26A3"/>
    <w:rsid w:val="003C27F7"/>
    <w:rsid w:val="003C2965"/>
    <w:rsid w:val="003C2B3B"/>
    <w:rsid w:val="003C316B"/>
    <w:rsid w:val="003C3C02"/>
    <w:rsid w:val="003C3E39"/>
    <w:rsid w:val="003C4A2E"/>
    <w:rsid w:val="003C5145"/>
    <w:rsid w:val="003C5162"/>
    <w:rsid w:val="003C557E"/>
    <w:rsid w:val="003C6048"/>
    <w:rsid w:val="003C6235"/>
    <w:rsid w:val="003C6A23"/>
    <w:rsid w:val="003C717F"/>
    <w:rsid w:val="003C74B1"/>
    <w:rsid w:val="003C79F1"/>
    <w:rsid w:val="003D02A4"/>
    <w:rsid w:val="003D0443"/>
    <w:rsid w:val="003D05A2"/>
    <w:rsid w:val="003D0BDD"/>
    <w:rsid w:val="003D0E42"/>
    <w:rsid w:val="003D10AD"/>
    <w:rsid w:val="003D18E3"/>
    <w:rsid w:val="003D1F3B"/>
    <w:rsid w:val="003D2401"/>
    <w:rsid w:val="003D2647"/>
    <w:rsid w:val="003D2961"/>
    <w:rsid w:val="003D2B76"/>
    <w:rsid w:val="003D2BA6"/>
    <w:rsid w:val="003D2F36"/>
    <w:rsid w:val="003D3838"/>
    <w:rsid w:val="003D38E5"/>
    <w:rsid w:val="003D3A71"/>
    <w:rsid w:val="003D3DF0"/>
    <w:rsid w:val="003D3E83"/>
    <w:rsid w:val="003D4070"/>
    <w:rsid w:val="003D4C80"/>
    <w:rsid w:val="003D57FD"/>
    <w:rsid w:val="003D630F"/>
    <w:rsid w:val="003D7502"/>
    <w:rsid w:val="003D783B"/>
    <w:rsid w:val="003D7B43"/>
    <w:rsid w:val="003D7D1A"/>
    <w:rsid w:val="003D7FD7"/>
    <w:rsid w:val="003E00FC"/>
    <w:rsid w:val="003E0645"/>
    <w:rsid w:val="003E0753"/>
    <w:rsid w:val="003E0A56"/>
    <w:rsid w:val="003E0AAE"/>
    <w:rsid w:val="003E1733"/>
    <w:rsid w:val="003E1828"/>
    <w:rsid w:val="003E1BA5"/>
    <w:rsid w:val="003E26F3"/>
    <w:rsid w:val="003E299D"/>
    <w:rsid w:val="003E2B7F"/>
    <w:rsid w:val="003E2EDF"/>
    <w:rsid w:val="003E384E"/>
    <w:rsid w:val="003E42BD"/>
    <w:rsid w:val="003E46D1"/>
    <w:rsid w:val="003E4C7A"/>
    <w:rsid w:val="003E533C"/>
    <w:rsid w:val="003E53A3"/>
    <w:rsid w:val="003E5917"/>
    <w:rsid w:val="003E5B9F"/>
    <w:rsid w:val="003E5C93"/>
    <w:rsid w:val="003E600E"/>
    <w:rsid w:val="003E655A"/>
    <w:rsid w:val="003E67B6"/>
    <w:rsid w:val="003E683C"/>
    <w:rsid w:val="003E7458"/>
    <w:rsid w:val="003E7890"/>
    <w:rsid w:val="003E7CC0"/>
    <w:rsid w:val="003F0189"/>
    <w:rsid w:val="003F0A49"/>
    <w:rsid w:val="003F0B7A"/>
    <w:rsid w:val="003F1CA1"/>
    <w:rsid w:val="003F1CA4"/>
    <w:rsid w:val="003F25C3"/>
    <w:rsid w:val="003F32F9"/>
    <w:rsid w:val="003F36EB"/>
    <w:rsid w:val="003F3C61"/>
    <w:rsid w:val="003F3EC2"/>
    <w:rsid w:val="003F3FBD"/>
    <w:rsid w:val="003F40BD"/>
    <w:rsid w:val="003F50C4"/>
    <w:rsid w:val="003F573C"/>
    <w:rsid w:val="003F5C48"/>
    <w:rsid w:val="003F5E6B"/>
    <w:rsid w:val="003F6494"/>
    <w:rsid w:val="003F6521"/>
    <w:rsid w:val="003F6790"/>
    <w:rsid w:val="003F67AE"/>
    <w:rsid w:val="003F6D99"/>
    <w:rsid w:val="003F75C0"/>
    <w:rsid w:val="00400218"/>
    <w:rsid w:val="0040022F"/>
    <w:rsid w:val="004002E2"/>
    <w:rsid w:val="0040060B"/>
    <w:rsid w:val="004012DB"/>
    <w:rsid w:val="00401BA5"/>
    <w:rsid w:val="00401D95"/>
    <w:rsid w:val="00402322"/>
    <w:rsid w:val="00402495"/>
    <w:rsid w:val="00402570"/>
    <w:rsid w:val="004028AF"/>
    <w:rsid w:val="00402BF4"/>
    <w:rsid w:val="00402FF9"/>
    <w:rsid w:val="004034DD"/>
    <w:rsid w:val="004036B7"/>
    <w:rsid w:val="00403C0A"/>
    <w:rsid w:val="00403E43"/>
    <w:rsid w:val="0040431D"/>
    <w:rsid w:val="00404625"/>
    <w:rsid w:val="00404683"/>
    <w:rsid w:val="004047A8"/>
    <w:rsid w:val="0040533C"/>
    <w:rsid w:val="00405F25"/>
    <w:rsid w:val="004065E8"/>
    <w:rsid w:val="00406732"/>
    <w:rsid w:val="00406EE8"/>
    <w:rsid w:val="0040734B"/>
    <w:rsid w:val="0040789B"/>
    <w:rsid w:val="0041029F"/>
    <w:rsid w:val="004110CF"/>
    <w:rsid w:val="00411D80"/>
    <w:rsid w:val="0041212A"/>
    <w:rsid w:val="004122A2"/>
    <w:rsid w:val="00412C4F"/>
    <w:rsid w:val="00412E26"/>
    <w:rsid w:val="00412F9A"/>
    <w:rsid w:val="00412FC9"/>
    <w:rsid w:val="00413364"/>
    <w:rsid w:val="004134A2"/>
    <w:rsid w:val="004134D5"/>
    <w:rsid w:val="0041387A"/>
    <w:rsid w:val="00413D98"/>
    <w:rsid w:val="0041429E"/>
    <w:rsid w:val="00414647"/>
    <w:rsid w:val="004146A4"/>
    <w:rsid w:val="004155E6"/>
    <w:rsid w:val="004160F5"/>
    <w:rsid w:val="00416B5D"/>
    <w:rsid w:val="00416CB9"/>
    <w:rsid w:val="00416FBC"/>
    <w:rsid w:val="004177A1"/>
    <w:rsid w:val="00417F67"/>
    <w:rsid w:val="00420608"/>
    <w:rsid w:val="00420D58"/>
    <w:rsid w:val="00420EA6"/>
    <w:rsid w:val="00421331"/>
    <w:rsid w:val="004219C5"/>
    <w:rsid w:val="00422AB7"/>
    <w:rsid w:val="004235BC"/>
    <w:rsid w:val="0042367E"/>
    <w:rsid w:val="00423C59"/>
    <w:rsid w:val="00423F44"/>
    <w:rsid w:val="004243DE"/>
    <w:rsid w:val="0042483C"/>
    <w:rsid w:val="004258F1"/>
    <w:rsid w:val="00425C51"/>
    <w:rsid w:val="0042741E"/>
    <w:rsid w:val="00427486"/>
    <w:rsid w:val="00427537"/>
    <w:rsid w:val="004276F5"/>
    <w:rsid w:val="00427B6F"/>
    <w:rsid w:val="00427DD3"/>
    <w:rsid w:val="00427F99"/>
    <w:rsid w:val="004301AF"/>
    <w:rsid w:val="004301BC"/>
    <w:rsid w:val="004305E4"/>
    <w:rsid w:val="00430782"/>
    <w:rsid w:val="004307C8"/>
    <w:rsid w:val="00430E55"/>
    <w:rsid w:val="00430E7B"/>
    <w:rsid w:val="004311C6"/>
    <w:rsid w:val="004314E1"/>
    <w:rsid w:val="004317F6"/>
    <w:rsid w:val="00431806"/>
    <w:rsid w:val="00431AA7"/>
    <w:rsid w:val="004321B0"/>
    <w:rsid w:val="0043278F"/>
    <w:rsid w:val="00432E97"/>
    <w:rsid w:val="00433721"/>
    <w:rsid w:val="0043444F"/>
    <w:rsid w:val="00434938"/>
    <w:rsid w:val="00434E7E"/>
    <w:rsid w:val="00436159"/>
    <w:rsid w:val="004362E1"/>
    <w:rsid w:val="00436315"/>
    <w:rsid w:val="00436832"/>
    <w:rsid w:val="004372E8"/>
    <w:rsid w:val="00437C20"/>
    <w:rsid w:val="00437F10"/>
    <w:rsid w:val="00440003"/>
    <w:rsid w:val="00440F56"/>
    <w:rsid w:val="0044125F"/>
    <w:rsid w:val="004419ED"/>
    <w:rsid w:val="00441BD7"/>
    <w:rsid w:val="00441E2B"/>
    <w:rsid w:val="00441F9B"/>
    <w:rsid w:val="00441FE1"/>
    <w:rsid w:val="004422B8"/>
    <w:rsid w:val="00442476"/>
    <w:rsid w:val="004424D4"/>
    <w:rsid w:val="00442C1D"/>
    <w:rsid w:val="00443C23"/>
    <w:rsid w:val="0044482B"/>
    <w:rsid w:val="00444CE3"/>
    <w:rsid w:val="00444CF5"/>
    <w:rsid w:val="00444EB4"/>
    <w:rsid w:val="00445A11"/>
    <w:rsid w:val="00446C28"/>
    <w:rsid w:val="00446E64"/>
    <w:rsid w:val="004477B3"/>
    <w:rsid w:val="004477C3"/>
    <w:rsid w:val="00447A2A"/>
    <w:rsid w:val="00447D28"/>
    <w:rsid w:val="00447E9B"/>
    <w:rsid w:val="00450299"/>
    <w:rsid w:val="00450311"/>
    <w:rsid w:val="004505C5"/>
    <w:rsid w:val="0045084E"/>
    <w:rsid w:val="00450B66"/>
    <w:rsid w:val="00450D7C"/>
    <w:rsid w:val="0045119F"/>
    <w:rsid w:val="00451C0A"/>
    <w:rsid w:val="004526D7"/>
    <w:rsid w:val="00452E54"/>
    <w:rsid w:val="0045301A"/>
    <w:rsid w:val="00453095"/>
    <w:rsid w:val="0045397B"/>
    <w:rsid w:val="00453C04"/>
    <w:rsid w:val="0045421E"/>
    <w:rsid w:val="00454CAD"/>
    <w:rsid w:val="00454F5E"/>
    <w:rsid w:val="00454F84"/>
    <w:rsid w:val="00454F97"/>
    <w:rsid w:val="004551DF"/>
    <w:rsid w:val="00455524"/>
    <w:rsid w:val="0045587F"/>
    <w:rsid w:val="00455AC3"/>
    <w:rsid w:val="00455C44"/>
    <w:rsid w:val="00455CEA"/>
    <w:rsid w:val="00455DBC"/>
    <w:rsid w:val="00455E90"/>
    <w:rsid w:val="00456351"/>
    <w:rsid w:val="004568D7"/>
    <w:rsid w:val="00456940"/>
    <w:rsid w:val="00457453"/>
    <w:rsid w:val="00460077"/>
    <w:rsid w:val="004600B1"/>
    <w:rsid w:val="00460479"/>
    <w:rsid w:val="00460D7C"/>
    <w:rsid w:val="00461263"/>
    <w:rsid w:val="0046183E"/>
    <w:rsid w:val="0046184D"/>
    <w:rsid w:val="004619C0"/>
    <w:rsid w:val="00462D9D"/>
    <w:rsid w:val="0046303C"/>
    <w:rsid w:val="00463337"/>
    <w:rsid w:val="0046337E"/>
    <w:rsid w:val="00463604"/>
    <w:rsid w:val="00463EB4"/>
    <w:rsid w:val="004648EB"/>
    <w:rsid w:val="00464AD4"/>
    <w:rsid w:val="00464BEC"/>
    <w:rsid w:val="00464DB0"/>
    <w:rsid w:val="0046531F"/>
    <w:rsid w:val="00465C4A"/>
    <w:rsid w:val="00466A75"/>
    <w:rsid w:val="004670EE"/>
    <w:rsid w:val="00467611"/>
    <w:rsid w:val="00467823"/>
    <w:rsid w:val="00467D6E"/>
    <w:rsid w:val="0047029C"/>
    <w:rsid w:val="0047117A"/>
    <w:rsid w:val="00471561"/>
    <w:rsid w:val="004719A8"/>
    <w:rsid w:val="004719DB"/>
    <w:rsid w:val="00471C97"/>
    <w:rsid w:val="004720E1"/>
    <w:rsid w:val="004725D5"/>
    <w:rsid w:val="00472A7F"/>
    <w:rsid w:val="004730AA"/>
    <w:rsid w:val="00473836"/>
    <w:rsid w:val="00473EA0"/>
    <w:rsid w:val="0047451E"/>
    <w:rsid w:val="00474B2A"/>
    <w:rsid w:val="00474F96"/>
    <w:rsid w:val="00475648"/>
    <w:rsid w:val="00475817"/>
    <w:rsid w:val="00475C7A"/>
    <w:rsid w:val="00475CDB"/>
    <w:rsid w:val="00475D0A"/>
    <w:rsid w:val="00475E0C"/>
    <w:rsid w:val="00476BE3"/>
    <w:rsid w:val="00476C31"/>
    <w:rsid w:val="00476D87"/>
    <w:rsid w:val="0047782C"/>
    <w:rsid w:val="00477CBA"/>
    <w:rsid w:val="004802B2"/>
    <w:rsid w:val="004803EA"/>
    <w:rsid w:val="00480927"/>
    <w:rsid w:val="00480B58"/>
    <w:rsid w:val="00480B7C"/>
    <w:rsid w:val="00480DA0"/>
    <w:rsid w:val="004814BD"/>
    <w:rsid w:val="004823BC"/>
    <w:rsid w:val="00482694"/>
    <w:rsid w:val="004828ED"/>
    <w:rsid w:val="00482F70"/>
    <w:rsid w:val="004833EF"/>
    <w:rsid w:val="0048358D"/>
    <w:rsid w:val="004838FC"/>
    <w:rsid w:val="00483E9E"/>
    <w:rsid w:val="00484123"/>
    <w:rsid w:val="00484463"/>
    <w:rsid w:val="0048446A"/>
    <w:rsid w:val="00484D45"/>
    <w:rsid w:val="0048586E"/>
    <w:rsid w:val="00485DB9"/>
    <w:rsid w:val="0048619C"/>
    <w:rsid w:val="0048643A"/>
    <w:rsid w:val="00486514"/>
    <w:rsid w:val="00486B39"/>
    <w:rsid w:val="00487584"/>
    <w:rsid w:val="00490FF7"/>
    <w:rsid w:val="00491244"/>
    <w:rsid w:val="00491400"/>
    <w:rsid w:val="004914D6"/>
    <w:rsid w:val="00491863"/>
    <w:rsid w:val="00492013"/>
    <w:rsid w:val="00492110"/>
    <w:rsid w:val="00492A30"/>
    <w:rsid w:val="00492CA5"/>
    <w:rsid w:val="00492CFA"/>
    <w:rsid w:val="00492F6D"/>
    <w:rsid w:val="004938CC"/>
    <w:rsid w:val="00493A9A"/>
    <w:rsid w:val="00493C6D"/>
    <w:rsid w:val="0049436A"/>
    <w:rsid w:val="004944B3"/>
    <w:rsid w:val="004945D8"/>
    <w:rsid w:val="004947D0"/>
    <w:rsid w:val="00494C76"/>
    <w:rsid w:val="00494CEB"/>
    <w:rsid w:val="0049536A"/>
    <w:rsid w:val="00495A83"/>
    <w:rsid w:val="00495C49"/>
    <w:rsid w:val="00496418"/>
    <w:rsid w:val="00496568"/>
    <w:rsid w:val="0049671C"/>
    <w:rsid w:val="00497123"/>
    <w:rsid w:val="00497290"/>
    <w:rsid w:val="00497764"/>
    <w:rsid w:val="00497FB0"/>
    <w:rsid w:val="004A00AA"/>
    <w:rsid w:val="004A0824"/>
    <w:rsid w:val="004A0CB0"/>
    <w:rsid w:val="004A0FF4"/>
    <w:rsid w:val="004A1274"/>
    <w:rsid w:val="004A189D"/>
    <w:rsid w:val="004A1B9B"/>
    <w:rsid w:val="004A21C0"/>
    <w:rsid w:val="004A252B"/>
    <w:rsid w:val="004A255E"/>
    <w:rsid w:val="004A2E00"/>
    <w:rsid w:val="004A2F22"/>
    <w:rsid w:val="004A33CF"/>
    <w:rsid w:val="004A344E"/>
    <w:rsid w:val="004A3580"/>
    <w:rsid w:val="004A3D86"/>
    <w:rsid w:val="004A3E3A"/>
    <w:rsid w:val="004A45D9"/>
    <w:rsid w:val="004A4B02"/>
    <w:rsid w:val="004A50E2"/>
    <w:rsid w:val="004A5711"/>
    <w:rsid w:val="004A580E"/>
    <w:rsid w:val="004A69FA"/>
    <w:rsid w:val="004A6C65"/>
    <w:rsid w:val="004A756C"/>
    <w:rsid w:val="004A771D"/>
    <w:rsid w:val="004A7B1E"/>
    <w:rsid w:val="004A7F85"/>
    <w:rsid w:val="004B00D3"/>
    <w:rsid w:val="004B0264"/>
    <w:rsid w:val="004B0276"/>
    <w:rsid w:val="004B0AB6"/>
    <w:rsid w:val="004B0B7D"/>
    <w:rsid w:val="004B14FD"/>
    <w:rsid w:val="004B16E6"/>
    <w:rsid w:val="004B188E"/>
    <w:rsid w:val="004B1EEF"/>
    <w:rsid w:val="004B1FA0"/>
    <w:rsid w:val="004B287F"/>
    <w:rsid w:val="004B3169"/>
    <w:rsid w:val="004B322B"/>
    <w:rsid w:val="004B3663"/>
    <w:rsid w:val="004B37C4"/>
    <w:rsid w:val="004B38A9"/>
    <w:rsid w:val="004B3A00"/>
    <w:rsid w:val="004B3A1E"/>
    <w:rsid w:val="004B3D78"/>
    <w:rsid w:val="004B413E"/>
    <w:rsid w:val="004B4526"/>
    <w:rsid w:val="004B487F"/>
    <w:rsid w:val="004B503E"/>
    <w:rsid w:val="004B51BE"/>
    <w:rsid w:val="004B589B"/>
    <w:rsid w:val="004B672C"/>
    <w:rsid w:val="004B67AD"/>
    <w:rsid w:val="004B69AB"/>
    <w:rsid w:val="004B6B91"/>
    <w:rsid w:val="004B718B"/>
    <w:rsid w:val="004B7C3A"/>
    <w:rsid w:val="004B7D5C"/>
    <w:rsid w:val="004C0C4E"/>
    <w:rsid w:val="004C16E7"/>
    <w:rsid w:val="004C1E8C"/>
    <w:rsid w:val="004C2878"/>
    <w:rsid w:val="004C3109"/>
    <w:rsid w:val="004C316A"/>
    <w:rsid w:val="004C3A09"/>
    <w:rsid w:val="004C3A23"/>
    <w:rsid w:val="004C3C53"/>
    <w:rsid w:val="004C3E99"/>
    <w:rsid w:val="004C421A"/>
    <w:rsid w:val="004C44C8"/>
    <w:rsid w:val="004C4902"/>
    <w:rsid w:val="004C4BC5"/>
    <w:rsid w:val="004C4FF4"/>
    <w:rsid w:val="004C50DC"/>
    <w:rsid w:val="004C514B"/>
    <w:rsid w:val="004C53C8"/>
    <w:rsid w:val="004C5653"/>
    <w:rsid w:val="004C59F5"/>
    <w:rsid w:val="004C5CD0"/>
    <w:rsid w:val="004C625B"/>
    <w:rsid w:val="004C6529"/>
    <w:rsid w:val="004C6656"/>
    <w:rsid w:val="004C6686"/>
    <w:rsid w:val="004C6B48"/>
    <w:rsid w:val="004C6BBE"/>
    <w:rsid w:val="004C77F8"/>
    <w:rsid w:val="004C7BD0"/>
    <w:rsid w:val="004C7ECD"/>
    <w:rsid w:val="004D0142"/>
    <w:rsid w:val="004D0188"/>
    <w:rsid w:val="004D053F"/>
    <w:rsid w:val="004D1609"/>
    <w:rsid w:val="004D1AF8"/>
    <w:rsid w:val="004D1EA5"/>
    <w:rsid w:val="004D1EFA"/>
    <w:rsid w:val="004D222F"/>
    <w:rsid w:val="004D233E"/>
    <w:rsid w:val="004D2B79"/>
    <w:rsid w:val="004D2CB1"/>
    <w:rsid w:val="004D2D17"/>
    <w:rsid w:val="004D2E01"/>
    <w:rsid w:val="004D3298"/>
    <w:rsid w:val="004D3DDD"/>
    <w:rsid w:val="004D414E"/>
    <w:rsid w:val="004D455C"/>
    <w:rsid w:val="004D550B"/>
    <w:rsid w:val="004D59F2"/>
    <w:rsid w:val="004D5AFF"/>
    <w:rsid w:val="004D5C13"/>
    <w:rsid w:val="004D6656"/>
    <w:rsid w:val="004D67CE"/>
    <w:rsid w:val="004D6ABB"/>
    <w:rsid w:val="004D6CEE"/>
    <w:rsid w:val="004D72CF"/>
    <w:rsid w:val="004D7493"/>
    <w:rsid w:val="004D75C5"/>
    <w:rsid w:val="004D7737"/>
    <w:rsid w:val="004D7919"/>
    <w:rsid w:val="004D7951"/>
    <w:rsid w:val="004D79B2"/>
    <w:rsid w:val="004D79D2"/>
    <w:rsid w:val="004E008C"/>
    <w:rsid w:val="004E08AC"/>
    <w:rsid w:val="004E08CD"/>
    <w:rsid w:val="004E0A94"/>
    <w:rsid w:val="004E0DBA"/>
    <w:rsid w:val="004E10E7"/>
    <w:rsid w:val="004E1E19"/>
    <w:rsid w:val="004E23DC"/>
    <w:rsid w:val="004E28FF"/>
    <w:rsid w:val="004E295B"/>
    <w:rsid w:val="004E29BA"/>
    <w:rsid w:val="004E2CD5"/>
    <w:rsid w:val="004E3351"/>
    <w:rsid w:val="004E3C05"/>
    <w:rsid w:val="004E3DD0"/>
    <w:rsid w:val="004E42D9"/>
    <w:rsid w:val="004E4325"/>
    <w:rsid w:val="004E45B1"/>
    <w:rsid w:val="004E4710"/>
    <w:rsid w:val="004E472D"/>
    <w:rsid w:val="004E5971"/>
    <w:rsid w:val="004E5DCA"/>
    <w:rsid w:val="004E6078"/>
    <w:rsid w:val="004E67E7"/>
    <w:rsid w:val="004E6EEC"/>
    <w:rsid w:val="004E7D91"/>
    <w:rsid w:val="004F19E5"/>
    <w:rsid w:val="004F1D30"/>
    <w:rsid w:val="004F22A3"/>
    <w:rsid w:val="004F2743"/>
    <w:rsid w:val="004F32A6"/>
    <w:rsid w:val="004F345C"/>
    <w:rsid w:val="004F346E"/>
    <w:rsid w:val="004F40DD"/>
    <w:rsid w:val="004F4179"/>
    <w:rsid w:val="004F47CB"/>
    <w:rsid w:val="004F49C2"/>
    <w:rsid w:val="004F511B"/>
    <w:rsid w:val="004F5710"/>
    <w:rsid w:val="004F5DEF"/>
    <w:rsid w:val="004F5E18"/>
    <w:rsid w:val="004F60A5"/>
    <w:rsid w:val="004F6591"/>
    <w:rsid w:val="004F672C"/>
    <w:rsid w:val="004F6CAF"/>
    <w:rsid w:val="004F6F48"/>
    <w:rsid w:val="004F7171"/>
    <w:rsid w:val="004F77B9"/>
    <w:rsid w:val="00500029"/>
    <w:rsid w:val="00500093"/>
    <w:rsid w:val="0050019B"/>
    <w:rsid w:val="00500C5E"/>
    <w:rsid w:val="00500DB9"/>
    <w:rsid w:val="00500EB3"/>
    <w:rsid w:val="00500EF0"/>
    <w:rsid w:val="005010FF"/>
    <w:rsid w:val="0050149A"/>
    <w:rsid w:val="0050185B"/>
    <w:rsid w:val="00502493"/>
    <w:rsid w:val="00502B34"/>
    <w:rsid w:val="00502C73"/>
    <w:rsid w:val="00502C8F"/>
    <w:rsid w:val="00502E58"/>
    <w:rsid w:val="00503668"/>
    <w:rsid w:val="005039BC"/>
    <w:rsid w:val="0050484F"/>
    <w:rsid w:val="00505687"/>
    <w:rsid w:val="005056CC"/>
    <w:rsid w:val="00505A5E"/>
    <w:rsid w:val="00505B5F"/>
    <w:rsid w:val="00505D80"/>
    <w:rsid w:val="00505DF0"/>
    <w:rsid w:val="00505F2E"/>
    <w:rsid w:val="00506079"/>
    <w:rsid w:val="00506DDD"/>
    <w:rsid w:val="00506F5D"/>
    <w:rsid w:val="0050705B"/>
    <w:rsid w:val="00507139"/>
    <w:rsid w:val="00507568"/>
    <w:rsid w:val="005077B4"/>
    <w:rsid w:val="005077D4"/>
    <w:rsid w:val="005102C8"/>
    <w:rsid w:val="005109AC"/>
    <w:rsid w:val="005113A2"/>
    <w:rsid w:val="005114AF"/>
    <w:rsid w:val="00512140"/>
    <w:rsid w:val="0051285F"/>
    <w:rsid w:val="005129CB"/>
    <w:rsid w:val="00512BAE"/>
    <w:rsid w:val="0051327B"/>
    <w:rsid w:val="0051352E"/>
    <w:rsid w:val="00513773"/>
    <w:rsid w:val="00514B4B"/>
    <w:rsid w:val="00514FC1"/>
    <w:rsid w:val="00515975"/>
    <w:rsid w:val="00515A45"/>
    <w:rsid w:val="00515A68"/>
    <w:rsid w:val="00515C8B"/>
    <w:rsid w:val="00515E93"/>
    <w:rsid w:val="00515FDA"/>
    <w:rsid w:val="00516A31"/>
    <w:rsid w:val="00516DFC"/>
    <w:rsid w:val="00516E05"/>
    <w:rsid w:val="00517DA7"/>
    <w:rsid w:val="00517E14"/>
    <w:rsid w:val="00520371"/>
    <w:rsid w:val="0052066F"/>
    <w:rsid w:val="00520A33"/>
    <w:rsid w:val="00520D56"/>
    <w:rsid w:val="00521250"/>
    <w:rsid w:val="00521525"/>
    <w:rsid w:val="005216A6"/>
    <w:rsid w:val="00521AF9"/>
    <w:rsid w:val="00521C70"/>
    <w:rsid w:val="00522DA9"/>
    <w:rsid w:val="005231BB"/>
    <w:rsid w:val="0052339A"/>
    <w:rsid w:val="00523570"/>
    <w:rsid w:val="00523984"/>
    <w:rsid w:val="00523C75"/>
    <w:rsid w:val="00524299"/>
    <w:rsid w:val="005242E0"/>
    <w:rsid w:val="00524800"/>
    <w:rsid w:val="00524C92"/>
    <w:rsid w:val="00525610"/>
    <w:rsid w:val="00525B73"/>
    <w:rsid w:val="00525C91"/>
    <w:rsid w:val="0052677D"/>
    <w:rsid w:val="00526DF8"/>
    <w:rsid w:val="00526F0E"/>
    <w:rsid w:val="0052711E"/>
    <w:rsid w:val="0052765A"/>
    <w:rsid w:val="00527749"/>
    <w:rsid w:val="00527AE4"/>
    <w:rsid w:val="0053021E"/>
    <w:rsid w:val="00530643"/>
    <w:rsid w:val="00530B04"/>
    <w:rsid w:val="00531417"/>
    <w:rsid w:val="0053143D"/>
    <w:rsid w:val="005316EB"/>
    <w:rsid w:val="0053193D"/>
    <w:rsid w:val="005327D6"/>
    <w:rsid w:val="0053281F"/>
    <w:rsid w:val="0053284E"/>
    <w:rsid w:val="00533A70"/>
    <w:rsid w:val="00533A94"/>
    <w:rsid w:val="00533F34"/>
    <w:rsid w:val="00534344"/>
    <w:rsid w:val="005344F4"/>
    <w:rsid w:val="005345A6"/>
    <w:rsid w:val="00535154"/>
    <w:rsid w:val="005357F1"/>
    <w:rsid w:val="005359D1"/>
    <w:rsid w:val="00535CFF"/>
    <w:rsid w:val="00536624"/>
    <w:rsid w:val="00536647"/>
    <w:rsid w:val="00536723"/>
    <w:rsid w:val="00537060"/>
    <w:rsid w:val="00537308"/>
    <w:rsid w:val="005375A1"/>
    <w:rsid w:val="00537697"/>
    <w:rsid w:val="00537782"/>
    <w:rsid w:val="005379D8"/>
    <w:rsid w:val="005400F4"/>
    <w:rsid w:val="005400FE"/>
    <w:rsid w:val="00540726"/>
    <w:rsid w:val="005408DD"/>
    <w:rsid w:val="00540EA9"/>
    <w:rsid w:val="00540EB1"/>
    <w:rsid w:val="00541892"/>
    <w:rsid w:val="00541BD3"/>
    <w:rsid w:val="005421AE"/>
    <w:rsid w:val="005427AA"/>
    <w:rsid w:val="00543108"/>
    <w:rsid w:val="005436C5"/>
    <w:rsid w:val="0054405D"/>
    <w:rsid w:val="00544186"/>
    <w:rsid w:val="00544455"/>
    <w:rsid w:val="00544E69"/>
    <w:rsid w:val="00544FF7"/>
    <w:rsid w:val="00545379"/>
    <w:rsid w:val="005456C2"/>
    <w:rsid w:val="0054579E"/>
    <w:rsid w:val="00545E30"/>
    <w:rsid w:val="00545FF2"/>
    <w:rsid w:val="0054673C"/>
    <w:rsid w:val="00546C3A"/>
    <w:rsid w:val="00546C3F"/>
    <w:rsid w:val="00547413"/>
    <w:rsid w:val="0054770A"/>
    <w:rsid w:val="005477FB"/>
    <w:rsid w:val="00550447"/>
    <w:rsid w:val="00550CBD"/>
    <w:rsid w:val="00551CF5"/>
    <w:rsid w:val="005527E2"/>
    <w:rsid w:val="0055280A"/>
    <w:rsid w:val="0055293C"/>
    <w:rsid w:val="00552A30"/>
    <w:rsid w:val="0055314A"/>
    <w:rsid w:val="00553814"/>
    <w:rsid w:val="005538EC"/>
    <w:rsid w:val="00553CC2"/>
    <w:rsid w:val="00554B16"/>
    <w:rsid w:val="0055589D"/>
    <w:rsid w:val="00555DF1"/>
    <w:rsid w:val="0055601C"/>
    <w:rsid w:val="005563F6"/>
    <w:rsid w:val="00556473"/>
    <w:rsid w:val="005566E9"/>
    <w:rsid w:val="00556D7A"/>
    <w:rsid w:val="005576ED"/>
    <w:rsid w:val="00557B30"/>
    <w:rsid w:val="00557C90"/>
    <w:rsid w:val="00560018"/>
    <w:rsid w:val="0056044C"/>
    <w:rsid w:val="005606B9"/>
    <w:rsid w:val="00560B3F"/>
    <w:rsid w:val="00560D77"/>
    <w:rsid w:val="0056100A"/>
    <w:rsid w:val="00561083"/>
    <w:rsid w:val="005611B3"/>
    <w:rsid w:val="005616CC"/>
    <w:rsid w:val="005622FC"/>
    <w:rsid w:val="00562327"/>
    <w:rsid w:val="00562511"/>
    <w:rsid w:val="00562715"/>
    <w:rsid w:val="00562A90"/>
    <w:rsid w:val="00562F15"/>
    <w:rsid w:val="00563341"/>
    <w:rsid w:val="00563406"/>
    <w:rsid w:val="005634DD"/>
    <w:rsid w:val="00563C01"/>
    <w:rsid w:val="00564128"/>
    <w:rsid w:val="005641FD"/>
    <w:rsid w:val="00564361"/>
    <w:rsid w:val="005646A9"/>
    <w:rsid w:val="00564BC6"/>
    <w:rsid w:val="00564FEA"/>
    <w:rsid w:val="0056509F"/>
    <w:rsid w:val="00565AF9"/>
    <w:rsid w:val="005663C2"/>
    <w:rsid w:val="00566931"/>
    <w:rsid w:val="00566959"/>
    <w:rsid w:val="00566C94"/>
    <w:rsid w:val="00566D25"/>
    <w:rsid w:val="00566E88"/>
    <w:rsid w:val="005676A4"/>
    <w:rsid w:val="00567F39"/>
    <w:rsid w:val="00570600"/>
    <w:rsid w:val="005709CF"/>
    <w:rsid w:val="00571641"/>
    <w:rsid w:val="00571B27"/>
    <w:rsid w:val="0057282E"/>
    <w:rsid w:val="00572908"/>
    <w:rsid w:val="00572968"/>
    <w:rsid w:val="005729F0"/>
    <w:rsid w:val="00572AD1"/>
    <w:rsid w:val="00572CD5"/>
    <w:rsid w:val="00572D6B"/>
    <w:rsid w:val="00572D77"/>
    <w:rsid w:val="005733BD"/>
    <w:rsid w:val="0057358D"/>
    <w:rsid w:val="0057390A"/>
    <w:rsid w:val="00573B95"/>
    <w:rsid w:val="00573BF5"/>
    <w:rsid w:val="00574454"/>
    <w:rsid w:val="00574B98"/>
    <w:rsid w:val="00574EA5"/>
    <w:rsid w:val="005758B7"/>
    <w:rsid w:val="00575A4E"/>
    <w:rsid w:val="00575ADA"/>
    <w:rsid w:val="00575C16"/>
    <w:rsid w:val="00576845"/>
    <w:rsid w:val="00576992"/>
    <w:rsid w:val="005769F4"/>
    <w:rsid w:val="00576D07"/>
    <w:rsid w:val="005773BD"/>
    <w:rsid w:val="005775DA"/>
    <w:rsid w:val="0057762E"/>
    <w:rsid w:val="0057763B"/>
    <w:rsid w:val="00577659"/>
    <w:rsid w:val="00577F21"/>
    <w:rsid w:val="005801DE"/>
    <w:rsid w:val="00580375"/>
    <w:rsid w:val="00580F61"/>
    <w:rsid w:val="00581255"/>
    <w:rsid w:val="00582CDE"/>
    <w:rsid w:val="00583C7A"/>
    <w:rsid w:val="00584633"/>
    <w:rsid w:val="00584D3C"/>
    <w:rsid w:val="0058535E"/>
    <w:rsid w:val="00585647"/>
    <w:rsid w:val="0058578C"/>
    <w:rsid w:val="00585836"/>
    <w:rsid w:val="00585ACD"/>
    <w:rsid w:val="005864CD"/>
    <w:rsid w:val="00586FB3"/>
    <w:rsid w:val="005907D0"/>
    <w:rsid w:val="005908D2"/>
    <w:rsid w:val="005911C1"/>
    <w:rsid w:val="0059124C"/>
    <w:rsid w:val="00591984"/>
    <w:rsid w:val="00591AF6"/>
    <w:rsid w:val="00591D1A"/>
    <w:rsid w:val="00592401"/>
    <w:rsid w:val="0059308D"/>
    <w:rsid w:val="0059358C"/>
    <w:rsid w:val="00593660"/>
    <w:rsid w:val="00593697"/>
    <w:rsid w:val="005939B0"/>
    <w:rsid w:val="00593B21"/>
    <w:rsid w:val="00594126"/>
    <w:rsid w:val="0059443D"/>
    <w:rsid w:val="005944AC"/>
    <w:rsid w:val="00594B0C"/>
    <w:rsid w:val="00595030"/>
    <w:rsid w:val="0059503A"/>
    <w:rsid w:val="00595650"/>
    <w:rsid w:val="00595EEE"/>
    <w:rsid w:val="00596953"/>
    <w:rsid w:val="00596B1E"/>
    <w:rsid w:val="00596BCE"/>
    <w:rsid w:val="00596FFF"/>
    <w:rsid w:val="005972DD"/>
    <w:rsid w:val="00597358"/>
    <w:rsid w:val="005973C7"/>
    <w:rsid w:val="00597CC6"/>
    <w:rsid w:val="005A052D"/>
    <w:rsid w:val="005A0715"/>
    <w:rsid w:val="005A0941"/>
    <w:rsid w:val="005A18C5"/>
    <w:rsid w:val="005A1DA6"/>
    <w:rsid w:val="005A2006"/>
    <w:rsid w:val="005A234C"/>
    <w:rsid w:val="005A25E6"/>
    <w:rsid w:val="005A2EF4"/>
    <w:rsid w:val="005A3246"/>
    <w:rsid w:val="005A3E39"/>
    <w:rsid w:val="005A44D4"/>
    <w:rsid w:val="005A57F6"/>
    <w:rsid w:val="005A58DF"/>
    <w:rsid w:val="005A7064"/>
    <w:rsid w:val="005A70E1"/>
    <w:rsid w:val="005A78B1"/>
    <w:rsid w:val="005A7E23"/>
    <w:rsid w:val="005A7F0E"/>
    <w:rsid w:val="005B03B8"/>
    <w:rsid w:val="005B045F"/>
    <w:rsid w:val="005B0CB4"/>
    <w:rsid w:val="005B1036"/>
    <w:rsid w:val="005B11E3"/>
    <w:rsid w:val="005B121A"/>
    <w:rsid w:val="005B12E0"/>
    <w:rsid w:val="005B1412"/>
    <w:rsid w:val="005B1A48"/>
    <w:rsid w:val="005B1FF6"/>
    <w:rsid w:val="005B20AF"/>
    <w:rsid w:val="005B2455"/>
    <w:rsid w:val="005B265B"/>
    <w:rsid w:val="005B2B93"/>
    <w:rsid w:val="005B2FC4"/>
    <w:rsid w:val="005B31D7"/>
    <w:rsid w:val="005B3CAB"/>
    <w:rsid w:val="005B3E0B"/>
    <w:rsid w:val="005B3E56"/>
    <w:rsid w:val="005B4414"/>
    <w:rsid w:val="005B5552"/>
    <w:rsid w:val="005B555D"/>
    <w:rsid w:val="005B5B31"/>
    <w:rsid w:val="005B5CA6"/>
    <w:rsid w:val="005B637B"/>
    <w:rsid w:val="005B6E3A"/>
    <w:rsid w:val="005B708A"/>
    <w:rsid w:val="005B75FD"/>
    <w:rsid w:val="005B7BFE"/>
    <w:rsid w:val="005B7D58"/>
    <w:rsid w:val="005C080D"/>
    <w:rsid w:val="005C0CF9"/>
    <w:rsid w:val="005C1F71"/>
    <w:rsid w:val="005C2355"/>
    <w:rsid w:val="005C2DE6"/>
    <w:rsid w:val="005C305E"/>
    <w:rsid w:val="005C321B"/>
    <w:rsid w:val="005C3572"/>
    <w:rsid w:val="005C3B17"/>
    <w:rsid w:val="005C3F4A"/>
    <w:rsid w:val="005C43D1"/>
    <w:rsid w:val="005C4A56"/>
    <w:rsid w:val="005C4DC1"/>
    <w:rsid w:val="005C4F87"/>
    <w:rsid w:val="005C5242"/>
    <w:rsid w:val="005C53BB"/>
    <w:rsid w:val="005C56DE"/>
    <w:rsid w:val="005C576B"/>
    <w:rsid w:val="005C5D1C"/>
    <w:rsid w:val="005C6A85"/>
    <w:rsid w:val="005C6C99"/>
    <w:rsid w:val="005C6F38"/>
    <w:rsid w:val="005C79C3"/>
    <w:rsid w:val="005C7C3A"/>
    <w:rsid w:val="005D03DF"/>
    <w:rsid w:val="005D04A0"/>
    <w:rsid w:val="005D04E7"/>
    <w:rsid w:val="005D0F70"/>
    <w:rsid w:val="005D166A"/>
    <w:rsid w:val="005D1782"/>
    <w:rsid w:val="005D1BD4"/>
    <w:rsid w:val="005D1F0D"/>
    <w:rsid w:val="005D1F51"/>
    <w:rsid w:val="005D203C"/>
    <w:rsid w:val="005D25A5"/>
    <w:rsid w:val="005D2A7E"/>
    <w:rsid w:val="005D2FC7"/>
    <w:rsid w:val="005D33B0"/>
    <w:rsid w:val="005D33C7"/>
    <w:rsid w:val="005D3764"/>
    <w:rsid w:val="005D4657"/>
    <w:rsid w:val="005D519C"/>
    <w:rsid w:val="005D5C17"/>
    <w:rsid w:val="005D7088"/>
    <w:rsid w:val="005D7417"/>
    <w:rsid w:val="005D7564"/>
    <w:rsid w:val="005D7D9A"/>
    <w:rsid w:val="005E01C0"/>
    <w:rsid w:val="005E043E"/>
    <w:rsid w:val="005E0A30"/>
    <w:rsid w:val="005E0CF6"/>
    <w:rsid w:val="005E0D11"/>
    <w:rsid w:val="005E190C"/>
    <w:rsid w:val="005E1EDB"/>
    <w:rsid w:val="005E2284"/>
    <w:rsid w:val="005E24E8"/>
    <w:rsid w:val="005E2C56"/>
    <w:rsid w:val="005E32A0"/>
    <w:rsid w:val="005E43CF"/>
    <w:rsid w:val="005E45E2"/>
    <w:rsid w:val="005E49A7"/>
    <w:rsid w:val="005E5B25"/>
    <w:rsid w:val="005E629D"/>
    <w:rsid w:val="005E6665"/>
    <w:rsid w:val="005E6A00"/>
    <w:rsid w:val="005E6AB2"/>
    <w:rsid w:val="005E6F44"/>
    <w:rsid w:val="005E6F55"/>
    <w:rsid w:val="005F030B"/>
    <w:rsid w:val="005F0462"/>
    <w:rsid w:val="005F0C8D"/>
    <w:rsid w:val="005F180C"/>
    <w:rsid w:val="005F1A88"/>
    <w:rsid w:val="005F1AF0"/>
    <w:rsid w:val="005F218E"/>
    <w:rsid w:val="005F2A03"/>
    <w:rsid w:val="005F2FAF"/>
    <w:rsid w:val="005F3241"/>
    <w:rsid w:val="005F399B"/>
    <w:rsid w:val="005F3BD9"/>
    <w:rsid w:val="005F3D17"/>
    <w:rsid w:val="005F4C16"/>
    <w:rsid w:val="005F51D0"/>
    <w:rsid w:val="005F565D"/>
    <w:rsid w:val="005F58BC"/>
    <w:rsid w:val="005F5B8B"/>
    <w:rsid w:val="005F5BBC"/>
    <w:rsid w:val="005F5C0A"/>
    <w:rsid w:val="005F612D"/>
    <w:rsid w:val="005F65E9"/>
    <w:rsid w:val="005F6727"/>
    <w:rsid w:val="005F673D"/>
    <w:rsid w:val="005F68ED"/>
    <w:rsid w:val="005F6978"/>
    <w:rsid w:val="005F6E2B"/>
    <w:rsid w:val="005F7675"/>
    <w:rsid w:val="005F77FD"/>
    <w:rsid w:val="005F7A88"/>
    <w:rsid w:val="005F7B83"/>
    <w:rsid w:val="005F7E0B"/>
    <w:rsid w:val="0060041A"/>
    <w:rsid w:val="006006D6"/>
    <w:rsid w:val="00600BAC"/>
    <w:rsid w:val="00601213"/>
    <w:rsid w:val="00601AF5"/>
    <w:rsid w:val="00602716"/>
    <w:rsid w:val="0060276C"/>
    <w:rsid w:val="00602A27"/>
    <w:rsid w:val="00602D73"/>
    <w:rsid w:val="00602F1E"/>
    <w:rsid w:val="00602F67"/>
    <w:rsid w:val="00602F86"/>
    <w:rsid w:val="00604543"/>
    <w:rsid w:val="006048D8"/>
    <w:rsid w:val="00604CB2"/>
    <w:rsid w:val="00604D4B"/>
    <w:rsid w:val="00604E0C"/>
    <w:rsid w:val="00605378"/>
    <w:rsid w:val="00605921"/>
    <w:rsid w:val="00605CCF"/>
    <w:rsid w:val="00606E8D"/>
    <w:rsid w:val="00606FEA"/>
    <w:rsid w:val="00607BE1"/>
    <w:rsid w:val="00607C5F"/>
    <w:rsid w:val="00607F39"/>
    <w:rsid w:val="00607F4A"/>
    <w:rsid w:val="0061004E"/>
    <w:rsid w:val="0061015E"/>
    <w:rsid w:val="006109AF"/>
    <w:rsid w:val="00610FB3"/>
    <w:rsid w:val="00611F4A"/>
    <w:rsid w:val="0061203F"/>
    <w:rsid w:val="0061230A"/>
    <w:rsid w:val="00612937"/>
    <w:rsid w:val="00612E0F"/>
    <w:rsid w:val="00614A09"/>
    <w:rsid w:val="00614C0F"/>
    <w:rsid w:val="00615352"/>
    <w:rsid w:val="006164D3"/>
    <w:rsid w:val="00616BCF"/>
    <w:rsid w:val="006171E0"/>
    <w:rsid w:val="00617351"/>
    <w:rsid w:val="0061764B"/>
    <w:rsid w:val="00617EFB"/>
    <w:rsid w:val="006212EC"/>
    <w:rsid w:val="006215D8"/>
    <w:rsid w:val="006215E2"/>
    <w:rsid w:val="006215F2"/>
    <w:rsid w:val="00622216"/>
    <w:rsid w:val="0062260E"/>
    <w:rsid w:val="006230D2"/>
    <w:rsid w:val="00623864"/>
    <w:rsid w:val="006239BA"/>
    <w:rsid w:val="00623A9C"/>
    <w:rsid w:val="0062448F"/>
    <w:rsid w:val="0062489F"/>
    <w:rsid w:val="00624E2D"/>
    <w:rsid w:val="00625549"/>
    <w:rsid w:val="00625940"/>
    <w:rsid w:val="00625D04"/>
    <w:rsid w:val="00625F7D"/>
    <w:rsid w:val="006261A8"/>
    <w:rsid w:val="006264BE"/>
    <w:rsid w:val="00626706"/>
    <w:rsid w:val="00626B97"/>
    <w:rsid w:val="00626F24"/>
    <w:rsid w:val="00627402"/>
    <w:rsid w:val="0062775C"/>
    <w:rsid w:val="00627B0B"/>
    <w:rsid w:val="00627B1D"/>
    <w:rsid w:val="0063011A"/>
    <w:rsid w:val="006303C2"/>
    <w:rsid w:val="0063059D"/>
    <w:rsid w:val="006305C9"/>
    <w:rsid w:val="00630C15"/>
    <w:rsid w:val="00630DDF"/>
    <w:rsid w:val="00631E09"/>
    <w:rsid w:val="00631E92"/>
    <w:rsid w:val="006329CB"/>
    <w:rsid w:val="00632BAC"/>
    <w:rsid w:val="00632D3A"/>
    <w:rsid w:val="00632DE1"/>
    <w:rsid w:val="0063308B"/>
    <w:rsid w:val="00633946"/>
    <w:rsid w:val="00634983"/>
    <w:rsid w:val="00634E01"/>
    <w:rsid w:val="006353B2"/>
    <w:rsid w:val="00635543"/>
    <w:rsid w:val="00635732"/>
    <w:rsid w:val="00635C4C"/>
    <w:rsid w:val="00635F06"/>
    <w:rsid w:val="006360B3"/>
    <w:rsid w:val="00636A4A"/>
    <w:rsid w:val="00636AC9"/>
    <w:rsid w:val="00636CDD"/>
    <w:rsid w:val="006373C7"/>
    <w:rsid w:val="00637430"/>
    <w:rsid w:val="00637733"/>
    <w:rsid w:val="006379AA"/>
    <w:rsid w:val="00637E64"/>
    <w:rsid w:val="006413E9"/>
    <w:rsid w:val="00641848"/>
    <w:rsid w:val="00642813"/>
    <w:rsid w:val="00643200"/>
    <w:rsid w:val="00643597"/>
    <w:rsid w:val="006437EE"/>
    <w:rsid w:val="00643B0D"/>
    <w:rsid w:val="00645905"/>
    <w:rsid w:val="0064603C"/>
    <w:rsid w:val="00646436"/>
    <w:rsid w:val="00646462"/>
    <w:rsid w:val="00646609"/>
    <w:rsid w:val="00647B67"/>
    <w:rsid w:val="00650351"/>
    <w:rsid w:val="0065042F"/>
    <w:rsid w:val="0065047F"/>
    <w:rsid w:val="00650990"/>
    <w:rsid w:val="0065201C"/>
    <w:rsid w:val="00653210"/>
    <w:rsid w:val="0065364B"/>
    <w:rsid w:val="0065378A"/>
    <w:rsid w:val="00653878"/>
    <w:rsid w:val="00653E00"/>
    <w:rsid w:val="00654099"/>
    <w:rsid w:val="00654A7D"/>
    <w:rsid w:val="006560AB"/>
    <w:rsid w:val="0065635F"/>
    <w:rsid w:val="00656514"/>
    <w:rsid w:val="00656667"/>
    <w:rsid w:val="00656702"/>
    <w:rsid w:val="00656DC4"/>
    <w:rsid w:val="006576F8"/>
    <w:rsid w:val="00657AAC"/>
    <w:rsid w:val="00657E0A"/>
    <w:rsid w:val="00657E16"/>
    <w:rsid w:val="00660535"/>
    <w:rsid w:val="006608CB"/>
    <w:rsid w:val="00660925"/>
    <w:rsid w:val="00661521"/>
    <w:rsid w:val="00661891"/>
    <w:rsid w:val="00661F1A"/>
    <w:rsid w:val="00662652"/>
    <w:rsid w:val="00662951"/>
    <w:rsid w:val="00662A18"/>
    <w:rsid w:val="006631A1"/>
    <w:rsid w:val="00663479"/>
    <w:rsid w:val="006634C4"/>
    <w:rsid w:val="006636A3"/>
    <w:rsid w:val="0066422A"/>
    <w:rsid w:val="006642D3"/>
    <w:rsid w:val="0066445A"/>
    <w:rsid w:val="00664B0C"/>
    <w:rsid w:val="00664CE1"/>
    <w:rsid w:val="00664E7A"/>
    <w:rsid w:val="00664ECE"/>
    <w:rsid w:val="006653F1"/>
    <w:rsid w:val="0066558B"/>
    <w:rsid w:val="00665711"/>
    <w:rsid w:val="00665CA7"/>
    <w:rsid w:val="00665F17"/>
    <w:rsid w:val="00666616"/>
    <w:rsid w:val="00666A60"/>
    <w:rsid w:val="00666FB3"/>
    <w:rsid w:val="006677EC"/>
    <w:rsid w:val="00667B01"/>
    <w:rsid w:val="00670409"/>
    <w:rsid w:val="00670ADF"/>
    <w:rsid w:val="00671366"/>
    <w:rsid w:val="0067142C"/>
    <w:rsid w:val="00671C1D"/>
    <w:rsid w:val="00671F1D"/>
    <w:rsid w:val="0067201A"/>
    <w:rsid w:val="00672607"/>
    <w:rsid w:val="00672EFD"/>
    <w:rsid w:val="00673E16"/>
    <w:rsid w:val="00673EAA"/>
    <w:rsid w:val="00674058"/>
    <w:rsid w:val="006747D6"/>
    <w:rsid w:val="00674A5D"/>
    <w:rsid w:val="006756B9"/>
    <w:rsid w:val="006759CC"/>
    <w:rsid w:val="00676EA0"/>
    <w:rsid w:val="006770E8"/>
    <w:rsid w:val="00677DE9"/>
    <w:rsid w:val="006803C5"/>
    <w:rsid w:val="0068082F"/>
    <w:rsid w:val="0068130D"/>
    <w:rsid w:val="006816EF"/>
    <w:rsid w:val="00681724"/>
    <w:rsid w:val="0068178C"/>
    <w:rsid w:val="006818E4"/>
    <w:rsid w:val="00681F9C"/>
    <w:rsid w:val="006828A1"/>
    <w:rsid w:val="00682949"/>
    <w:rsid w:val="00682C31"/>
    <w:rsid w:val="00682C52"/>
    <w:rsid w:val="0068329A"/>
    <w:rsid w:val="00683936"/>
    <w:rsid w:val="00683EF7"/>
    <w:rsid w:val="00684774"/>
    <w:rsid w:val="00684EE2"/>
    <w:rsid w:val="0068534C"/>
    <w:rsid w:val="00685459"/>
    <w:rsid w:val="00685B8A"/>
    <w:rsid w:val="00685CEB"/>
    <w:rsid w:val="00685D21"/>
    <w:rsid w:val="00685ECF"/>
    <w:rsid w:val="006861EE"/>
    <w:rsid w:val="0068648D"/>
    <w:rsid w:val="00686D5C"/>
    <w:rsid w:val="0068715C"/>
    <w:rsid w:val="00687391"/>
    <w:rsid w:val="006877D5"/>
    <w:rsid w:val="00687C11"/>
    <w:rsid w:val="006906E3"/>
    <w:rsid w:val="00691803"/>
    <w:rsid w:val="00691823"/>
    <w:rsid w:val="00691BE7"/>
    <w:rsid w:val="006921F3"/>
    <w:rsid w:val="00692233"/>
    <w:rsid w:val="00692B0E"/>
    <w:rsid w:val="00692C50"/>
    <w:rsid w:val="00692E8C"/>
    <w:rsid w:val="006935AC"/>
    <w:rsid w:val="006939DD"/>
    <w:rsid w:val="00693E15"/>
    <w:rsid w:val="00693E5B"/>
    <w:rsid w:val="00694625"/>
    <w:rsid w:val="00694664"/>
    <w:rsid w:val="00694B10"/>
    <w:rsid w:val="006950D7"/>
    <w:rsid w:val="00695546"/>
    <w:rsid w:val="006956CE"/>
    <w:rsid w:val="00695A4E"/>
    <w:rsid w:val="00695A8A"/>
    <w:rsid w:val="0069626F"/>
    <w:rsid w:val="006965F7"/>
    <w:rsid w:val="00696B32"/>
    <w:rsid w:val="00697DBF"/>
    <w:rsid w:val="006A0DEA"/>
    <w:rsid w:val="006A0F24"/>
    <w:rsid w:val="006A0FBF"/>
    <w:rsid w:val="006A1476"/>
    <w:rsid w:val="006A1604"/>
    <w:rsid w:val="006A196F"/>
    <w:rsid w:val="006A1ACB"/>
    <w:rsid w:val="006A1BD0"/>
    <w:rsid w:val="006A1CEF"/>
    <w:rsid w:val="006A1D5D"/>
    <w:rsid w:val="006A1E61"/>
    <w:rsid w:val="006A2150"/>
    <w:rsid w:val="006A2531"/>
    <w:rsid w:val="006A273A"/>
    <w:rsid w:val="006A2B80"/>
    <w:rsid w:val="006A3117"/>
    <w:rsid w:val="006A3177"/>
    <w:rsid w:val="006A3E36"/>
    <w:rsid w:val="006A4BA5"/>
    <w:rsid w:val="006A4DC6"/>
    <w:rsid w:val="006A5247"/>
    <w:rsid w:val="006A59B0"/>
    <w:rsid w:val="006A5A8D"/>
    <w:rsid w:val="006A5C9C"/>
    <w:rsid w:val="006A5CF5"/>
    <w:rsid w:val="006A5FD0"/>
    <w:rsid w:val="006A606A"/>
    <w:rsid w:val="006A631E"/>
    <w:rsid w:val="006A6321"/>
    <w:rsid w:val="006A6ADD"/>
    <w:rsid w:val="006A6B5D"/>
    <w:rsid w:val="006A76C6"/>
    <w:rsid w:val="006A779E"/>
    <w:rsid w:val="006A7B41"/>
    <w:rsid w:val="006A7BA7"/>
    <w:rsid w:val="006B03C2"/>
    <w:rsid w:val="006B05A6"/>
    <w:rsid w:val="006B0755"/>
    <w:rsid w:val="006B0D8A"/>
    <w:rsid w:val="006B117E"/>
    <w:rsid w:val="006B16F0"/>
    <w:rsid w:val="006B190C"/>
    <w:rsid w:val="006B24E7"/>
    <w:rsid w:val="006B2E15"/>
    <w:rsid w:val="006B3183"/>
    <w:rsid w:val="006B342F"/>
    <w:rsid w:val="006B34CC"/>
    <w:rsid w:val="006B35BC"/>
    <w:rsid w:val="006B36EF"/>
    <w:rsid w:val="006B3DDC"/>
    <w:rsid w:val="006B460F"/>
    <w:rsid w:val="006B4AB4"/>
    <w:rsid w:val="006B5437"/>
    <w:rsid w:val="006B5B53"/>
    <w:rsid w:val="006B643D"/>
    <w:rsid w:val="006B6442"/>
    <w:rsid w:val="006B6446"/>
    <w:rsid w:val="006B6480"/>
    <w:rsid w:val="006B64F9"/>
    <w:rsid w:val="006B659C"/>
    <w:rsid w:val="006B71F4"/>
    <w:rsid w:val="006B7243"/>
    <w:rsid w:val="006B7346"/>
    <w:rsid w:val="006B75F4"/>
    <w:rsid w:val="006B760B"/>
    <w:rsid w:val="006B7922"/>
    <w:rsid w:val="006B7D00"/>
    <w:rsid w:val="006B7DF9"/>
    <w:rsid w:val="006C0206"/>
    <w:rsid w:val="006C0D16"/>
    <w:rsid w:val="006C0FBF"/>
    <w:rsid w:val="006C11C6"/>
    <w:rsid w:val="006C15DE"/>
    <w:rsid w:val="006C17AD"/>
    <w:rsid w:val="006C1DC3"/>
    <w:rsid w:val="006C1F44"/>
    <w:rsid w:val="006C20FD"/>
    <w:rsid w:val="006C2190"/>
    <w:rsid w:val="006C22B6"/>
    <w:rsid w:val="006C254F"/>
    <w:rsid w:val="006C27F8"/>
    <w:rsid w:val="006C2805"/>
    <w:rsid w:val="006C295D"/>
    <w:rsid w:val="006C388A"/>
    <w:rsid w:val="006C5571"/>
    <w:rsid w:val="006C57CC"/>
    <w:rsid w:val="006C5897"/>
    <w:rsid w:val="006C5D72"/>
    <w:rsid w:val="006C62AA"/>
    <w:rsid w:val="006C72EB"/>
    <w:rsid w:val="006C760D"/>
    <w:rsid w:val="006C77E8"/>
    <w:rsid w:val="006C7955"/>
    <w:rsid w:val="006D0E2F"/>
    <w:rsid w:val="006D1967"/>
    <w:rsid w:val="006D2108"/>
    <w:rsid w:val="006D22C0"/>
    <w:rsid w:val="006D2356"/>
    <w:rsid w:val="006D2505"/>
    <w:rsid w:val="006D28BB"/>
    <w:rsid w:val="006D31ED"/>
    <w:rsid w:val="006D38E2"/>
    <w:rsid w:val="006D3C1B"/>
    <w:rsid w:val="006D462C"/>
    <w:rsid w:val="006D570F"/>
    <w:rsid w:val="006D5E01"/>
    <w:rsid w:val="006D5E3A"/>
    <w:rsid w:val="006D63DB"/>
    <w:rsid w:val="006D68EF"/>
    <w:rsid w:val="006D6CEE"/>
    <w:rsid w:val="006D6FBD"/>
    <w:rsid w:val="006D75B0"/>
    <w:rsid w:val="006D760A"/>
    <w:rsid w:val="006D76DC"/>
    <w:rsid w:val="006D7763"/>
    <w:rsid w:val="006D7D00"/>
    <w:rsid w:val="006E008B"/>
    <w:rsid w:val="006E0138"/>
    <w:rsid w:val="006E0425"/>
    <w:rsid w:val="006E0522"/>
    <w:rsid w:val="006E06C4"/>
    <w:rsid w:val="006E0C7C"/>
    <w:rsid w:val="006E1218"/>
    <w:rsid w:val="006E1253"/>
    <w:rsid w:val="006E12F0"/>
    <w:rsid w:val="006E19A5"/>
    <w:rsid w:val="006E1CEA"/>
    <w:rsid w:val="006E20B9"/>
    <w:rsid w:val="006E2138"/>
    <w:rsid w:val="006E25B2"/>
    <w:rsid w:val="006E262B"/>
    <w:rsid w:val="006E2880"/>
    <w:rsid w:val="006E2DA7"/>
    <w:rsid w:val="006E2F2B"/>
    <w:rsid w:val="006E324A"/>
    <w:rsid w:val="006E400B"/>
    <w:rsid w:val="006E4787"/>
    <w:rsid w:val="006E4FBD"/>
    <w:rsid w:val="006E58D5"/>
    <w:rsid w:val="006E5D6E"/>
    <w:rsid w:val="006E60F7"/>
    <w:rsid w:val="006E611E"/>
    <w:rsid w:val="006E664D"/>
    <w:rsid w:val="006E6932"/>
    <w:rsid w:val="006E6A98"/>
    <w:rsid w:val="006E7121"/>
    <w:rsid w:val="006F0A29"/>
    <w:rsid w:val="006F1E8C"/>
    <w:rsid w:val="006F28E9"/>
    <w:rsid w:val="006F2A00"/>
    <w:rsid w:val="006F44C0"/>
    <w:rsid w:val="006F50CC"/>
    <w:rsid w:val="006F5889"/>
    <w:rsid w:val="006F5C27"/>
    <w:rsid w:val="006F5DF7"/>
    <w:rsid w:val="006F5EE2"/>
    <w:rsid w:val="006F662B"/>
    <w:rsid w:val="006F69EF"/>
    <w:rsid w:val="006F6A85"/>
    <w:rsid w:val="006F7B77"/>
    <w:rsid w:val="006F7C00"/>
    <w:rsid w:val="006F7C52"/>
    <w:rsid w:val="006F7FD9"/>
    <w:rsid w:val="00700559"/>
    <w:rsid w:val="0070083D"/>
    <w:rsid w:val="007018C4"/>
    <w:rsid w:val="00701942"/>
    <w:rsid w:val="00701950"/>
    <w:rsid w:val="00701FA9"/>
    <w:rsid w:val="0070212E"/>
    <w:rsid w:val="00702D2F"/>
    <w:rsid w:val="007034CE"/>
    <w:rsid w:val="00703646"/>
    <w:rsid w:val="007036AC"/>
    <w:rsid w:val="00703AB8"/>
    <w:rsid w:val="00703AE4"/>
    <w:rsid w:val="0070487D"/>
    <w:rsid w:val="00704D5C"/>
    <w:rsid w:val="00705C97"/>
    <w:rsid w:val="00705FAC"/>
    <w:rsid w:val="0070602A"/>
    <w:rsid w:val="007060FB"/>
    <w:rsid w:val="007063A3"/>
    <w:rsid w:val="00706412"/>
    <w:rsid w:val="00707129"/>
    <w:rsid w:val="00707A7C"/>
    <w:rsid w:val="00707E9B"/>
    <w:rsid w:val="00707F75"/>
    <w:rsid w:val="007105D9"/>
    <w:rsid w:val="00710B7F"/>
    <w:rsid w:val="00710E20"/>
    <w:rsid w:val="007111FE"/>
    <w:rsid w:val="007113BC"/>
    <w:rsid w:val="007116AD"/>
    <w:rsid w:val="00711A6F"/>
    <w:rsid w:val="00711E5A"/>
    <w:rsid w:val="00712474"/>
    <w:rsid w:val="00712A0D"/>
    <w:rsid w:val="00712EDB"/>
    <w:rsid w:val="00713F67"/>
    <w:rsid w:val="00714059"/>
    <w:rsid w:val="007140D3"/>
    <w:rsid w:val="0071484A"/>
    <w:rsid w:val="0071550E"/>
    <w:rsid w:val="0071592D"/>
    <w:rsid w:val="00715B07"/>
    <w:rsid w:val="00715E8E"/>
    <w:rsid w:val="007168C7"/>
    <w:rsid w:val="00716A28"/>
    <w:rsid w:val="00716BA3"/>
    <w:rsid w:val="00716BA9"/>
    <w:rsid w:val="00716C08"/>
    <w:rsid w:val="00716DD2"/>
    <w:rsid w:val="007171C7"/>
    <w:rsid w:val="00717564"/>
    <w:rsid w:val="007175AD"/>
    <w:rsid w:val="0071781F"/>
    <w:rsid w:val="00717E06"/>
    <w:rsid w:val="007202B1"/>
    <w:rsid w:val="0072038F"/>
    <w:rsid w:val="00720646"/>
    <w:rsid w:val="007218AD"/>
    <w:rsid w:val="00721B03"/>
    <w:rsid w:val="00721B47"/>
    <w:rsid w:val="00721D0D"/>
    <w:rsid w:val="00721D3A"/>
    <w:rsid w:val="0072241A"/>
    <w:rsid w:val="00723220"/>
    <w:rsid w:val="00723BB9"/>
    <w:rsid w:val="00723C45"/>
    <w:rsid w:val="00723D3A"/>
    <w:rsid w:val="00724D13"/>
    <w:rsid w:val="00724E06"/>
    <w:rsid w:val="0072500D"/>
    <w:rsid w:val="0072535E"/>
    <w:rsid w:val="007254FD"/>
    <w:rsid w:val="00725E45"/>
    <w:rsid w:val="00726F1C"/>
    <w:rsid w:val="00726F7B"/>
    <w:rsid w:val="00727336"/>
    <w:rsid w:val="0072737C"/>
    <w:rsid w:val="00727783"/>
    <w:rsid w:val="007279F9"/>
    <w:rsid w:val="00727AC9"/>
    <w:rsid w:val="007303A3"/>
    <w:rsid w:val="00730C9F"/>
    <w:rsid w:val="007310A1"/>
    <w:rsid w:val="007310FA"/>
    <w:rsid w:val="0073118C"/>
    <w:rsid w:val="007313C0"/>
    <w:rsid w:val="00731685"/>
    <w:rsid w:val="00731CDE"/>
    <w:rsid w:val="007323FC"/>
    <w:rsid w:val="00732501"/>
    <w:rsid w:val="00733039"/>
    <w:rsid w:val="007336BF"/>
    <w:rsid w:val="00734234"/>
    <w:rsid w:val="0073425E"/>
    <w:rsid w:val="007348CD"/>
    <w:rsid w:val="00734E2A"/>
    <w:rsid w:val="0073526F"/>
    <w:rsid w:val="0073558F"/>
    <w:rsid w:val="007355D6"/>
    <w:rsid w:val="007358D3"/>
    <w:rsid w:val="00735CD2"/>
    <w:rsid w:val="00735E1E"/>
    <w:rsid w:val="00735EEF"/>
    <w:rsid w:val="0073697A"/>
    <w:rsid w:val="00736C1E"/>
    <w:rsid w:val="00736E46"/>
    <w:rsid w:val="00737A86"/>
    <w:rsid w:val="00737DC1"/>
    <w:rsid w:val="00737DD9"/>
    <w:rsid w:val="00740DE5"/>
    <w:rsid w:val="00740ED3"/>
    <w:rsid w:val="007411B2"/>
    <w:rsid w:val="0074166B"/>
    <w:rsid w:val="00741AD1"/>
    <w:rsid w:val="00741D23"/>
    <w:rsid w:val="00741E6F"/>
    <w:rsid w:val="00742244"/>
    <w:rsid w:val="007424FD"/>
    <w:rsid w:val="007429BD"/>
    <w:rsid w:val="00743148"/>
    <w:rsid w:val="007435BD"/>
    <w:rsid w:val="00743607"/>
    <w:rsid w:val="00743AD3"/>
    <w:rsid w:val="007443D0"/>
    <w:rsid w:val="00744639"/>
    <w:rsid w:val="00744FEF"/>
    <w:rsid w:val="00745091"/>
    <w:rsid w:val="00745322"/>
    <w:rsid w:val="007458A7"/>
    <w:rsid w:val="00745FCF"/>
    <w:rsid w:val="00746508"/>
    <w:rsid w:val="00746563"/>
    <w:rsid w:val="00746D8D"/>
    <w:rsid w:val="0074797E"/>
    <w:rsid w:val="007479D1"/>
    <w:rsid w:val="00747E09"/>
    <w:rsid w:val="007502D2"/>
    <w:rsid w:val="0075063D"/>
    <w:rsid w:val="007513AF"/>
    <w:rsid w:val="00751868"/>
    <w:rsid w:val="00752212"/>
    <w:rsid w:val="0075347A"/>
    <w:rsid w:val="00753EEB"/>
    <w:rsid w:val="007540B3"/>
    <w:rsid w:val="00754250"/>
    <w:rsid w:val="007547B9"/>
    <w:rsid w:val="00754C54"/>
    <w:rsid w:val="007550DD"/>
    <w:rsid w:val="00755D97"/>
    <w:rsid w:val="00755F42"/>
    <w:rsid w:val="00755FC1"/>
    <w:rsid w:val="00756075"/>
    <w:rsid w:val="00756771"/>
    <w:rsid w:val="00756948"/>
    <w:rsid w:val="00757A9A"/>
    <w:rsid w:val="00757E10"/>
    <w:rsid w:val="00757FE3"/>
    <w:rsid w:val="007601F8"/>
    <w:rsid w:val="00760A8B"/>
    <w:rsid w:val="00760C56"/>
    <w:rsid w:val="0076174A"/>
    <w:rsid w:val="00761A00"/>
    <w:rsid w:val="00761E7F"/>
    <w:rsid w:val="00761F4E"/>
    <w:rsid w:val="00762436"/>
    <w:rsid w:val="007625B9"/>
    <w:rsid w:val="00762A86"/>
    <w:rsid w:val="00762C2B"/>
    <w:rsid w:val="00762DAC"/>
    <w:rsid w:val="00762F5F"/>
    <w:rsid w:val="00763ADF"/>
    <w:rsid w:val="00763EEF"/>
    <w:rsid w:val="00764A7C"/>
    <w:rsid w:val="00764B2B"/>
    <w:rsid w:val="00764C6B"/>
    <w:rsid w:val="00764DAC"/>
    <w:rsid w:val="007651D9"/>
    <w:rsid w:val="00765E73"/>
    <w:rsid w:val="00765ED2"/>
    <w:rsid w:val="00765F09"/>
    <w:rsid w:val="00767692"/>
    <w:rsid w:val="007678FE"/>
    <w:rsid w:val="00770313"/>
    <w:rsid w:val="0077056A"/>
    <w:rsid w:val="00770ED0"/>
    <w:rsid w:val="0077107D"/>
    <w:rsid w:val="00771168"/>
    <w:rsid w:val="00771DB5"/>
    <w:rsid w:val="00771E26"/>
    <w:rsid w:val="007721B5"/>
    <w:rsid w:val="00772207"/>
    <w:rsid w:val="00772305"/>
    <w:rsid w:val="007729A9"/>
    <w:rsid w:val="00772D65"/>
    <w:rsid w:val="00772E8E"/>
    <w:rsid w:val="00773835"/>
    <w:rsid w:val="00773CCA"/>
    <w:rsid w:val="00773DD3"/>
    <w:rsid w:val="00774CED"/>
    <w:rsid w:val="00775186"/>
    <w:rsid w:val="00775205"/>
    <w:rsid w:val="007754AD"/>
    <w:rsid w:val="00775DC6"/>
    <w:rsid w:val="007760CC"/>
    <w:rsid w:val="00776D29"/>
    <w:rsid w:val="00776FDA"/>
    <w:rsid w:val="00780A0D"/>
    <w:rsid w:val="00780CE7"/>
    <w:rsid w:val="007818B7"/>
    <w:rsid w:val="007819E9"/>
    <w:rsid w:val="007826F3"/>
    <w:rsid w:val="00782D72"/>
    <w:rsid w:val="00783330"/>
    <w:rsid w:val="00783C0D"/>
    <w:rsid w:val="00783FC4"/>
    <w:rsid w:val="007843B5"/>
    <w:rsid w:val="0078458C"/>
    <w:rsid w:val="00785167"/>
    <w:rsid w:val="007851BF"/>
    <w:rsid w:val="00785407"/>
    <w:rsid w:val="007855CC"/>
    <w:rsid w:val="00785869"/>
    <w:rsid w:val="0078599F"/>
    <w:rsid w:val="00785C69"/>
    <w:rsid w:val="007867B0"/>
    <w:rsid w:val="00786AF2"/>
    <w:rsid w:val="00786C63"/>
    <w:rsid w:val="00786ED6"/>
    <w:rsid w:val="00786F8D"/>
    <w:rsid w:val="00787250"/>
    <w:rsid w:val="0078743D"/>
    <w:rsid w:val="0078748C"/>
    <w:rsid w:val="0078765B"/>
    <w:rsid w:val="00787E1A"/>
    <w:rsid w:val="00787E4B"/>
    <w:rsid w:val="00787EE4"/>
    <w:rsid w:val="00787FF1"/>
    <w:rsid w:val="0079009F"/>
    <w:rsid w:val="00790124"/>
    <w:rsid w:val="00790E86"/>
    <w:rsid w:val="00791711"/>
    <w:rsid w:val="00791C69"/>
    <w:rsid w:val="00791D88"/>
    <w:rsid w:val="00791DA3"/>
    <w:rsid w:val="00791E7A"/>
    <w:rsid w:val="00791EB4"/>
    <w:rsid w:val="00791F53"/>
    <w:rsid w:val="007920FC"/>
    <w:rsid w:val="00792C69"/>
    <w:rsid w:val="00792F3D"/>
    <w:rsid w:val="0079302B"/>
    <w:rsid w:val="00793703"/>
    <w:rsid w:val="00793B06"/>
    <w:rsid w:val="00794710"/>
    <w:rsid w:val="00794851"/>
    <w:rsid w:val="00794B75"/>
    <w:rsid w:val="00794BDE"/>
    <w:rsid w:val="007950DF"/>
    <w:rsid w:val="007959ED"/>
    <w:rsid w:val="00795AA3"/>
    <w:rsid w:val="00795DCC"/>
    <w:rsid w:val="00796200"/>
    <w:rsid w:val="0079671F"/>
    <w:rsid w:val="007969C0"/>
    <w:rsid w:val="00796EAC"/>
    <w:rsid w:val="00797614"/>
    <w:rsid w:val="007977BB"/>
    <w:rsid w:val="00797885"/>
    <w:rsid w:val="00797937"/>
    <w:rsid w:val="00797FB7"/>
    <w:rsid w:val="007A00CC"/>
    <w:rsid w:val="007A0491"/>
    <w:rsid w:val="007A0AED"/>
    <w:rsid w:val="007A0B76"/>
    <w:rsid w:val="007A1627"/>
    <w:rsid w:val="007A1872"/>
    <w:rsid w:val="007A1E49"/>
    <w:rsid w:val="007A1F79"/>
    <w:rsid w:val="007A288B"/>
    <w:rsid w:val="007A2C78"/>
    <w:rsid w:val="007A2D23"/>
    <w:rsid w:val="007A3B87"/>
    <w:rsid w:val="007A4016"/>
    <w:rsid w:val="007A4A82"/>
    <w:rsid w:val="007A5780"/>
    <w:rsid w:val="007A59AF"/>
    <w:rsid w:val="007A6288"/>
    <w:rsid w:val="007A672C"/>
    <w:rsid w:val="007A6D4D"/>
    <w:rsid w:val="007A7705"/>
    <w:rsid w:val="007A799B"/>
    <w:rsid w:val="007A7A4F"/>
    <w:rsid w:val="007B0A6F"/>
    <w:rsid w:val="007B0E41"/>
    <w:rsid w:val="007B1359"/>
    <w:rsid w:val="007B155E"/>
    <w:rsid w:val="007B1893"/>
    <w:rsid w:val="007B1ABA"/>
    <w:rsid w:val="007B2617"/>
    <w:rsid w:val="007B2F2D"/>
    <w:rsid w:val="007B37F4"/>
    <w:rsid w:val="007B3ED0"/>
    <w:rsid w:val="007B4A55"/>
    <w:rsid w:val="007B4A75"/>
    <w:rsid w:val="007B4BC6"/>
    <w:rsid w:val="007B4C69"/>
    <w:rsid w:val="007B5713"/>
    <w:rsid w:val="007B5771"/>
    <w:rsid w:val="007B5A9B"/>
    <w:rsid w:val="007B6211"/>
    <w:rsid w:val="007B6513"/>
    <w:rsid w:val="007B6978"/>
    <w:rsid w:val="007B69B0"/>
    <w:rsid w:val="007B6F11"/>
    <w:rsid w:val="007B74C5"/>
    <w:rsid w:val="007B76AE"/>
    <w:rsid w:val="007B7E55"/>
    <w:rsid w:val="007C04EE"/>
    <w:rsid w:val="007C051C"/>
    <w:rsid w:val="007C0DC0"/>
    <w:rsid w:val="007C0EC6"/>
    <w:rsid w:val="007C11A3"/>
    <w:rsid w:val="007C1647"/>
    <w:rsid w:val="007C1C62"/>
    <w:rsid w:val="007C2359"/>
    <w:rsid w:val="007C32EA"/>
    <w:rsid w:val="007C3E98"/>
    <w:rsid w:val="007C4048"/>
    <w:rsid w:val="007C40B2"/>
    <w:rsid w:val="007C4119"/>
    <w:rsid w:val="007C4409"/>
    <w:rsid w:val="007C490A"/>
    <w:rsid w:val="007C52FE"/>
    <w:rsid w:val="007C543F"/>
    <w:rsid w:val="007C55D7"/>
    <w:rsid w:val="007C5CD0"/>
    <w:rsid w:val="007C618D"/>
    <w:rsid w:val="007C61D0"/>
    <w:rsid w:val="007C692B"/>
    <w:rsid w:val="007C6996"/>
    <w:rsid w:val="007C722C"/>
    <w:rsid w:val="007C7335"/>
    <w:rsid w:val="007D075E"/>
    <w:rsid w:val="007D119D"/>
    <w:rsid w:val="007D169F"/>
    <w:rsid w:val="007D1784"/>
    <w:rsid w:val="007D18CD"/>
    <w:rsid w:val="007D1CEE"/>
    <w:rsid w:val="007D2BF7"/>
    <w:rsid w:val="007D36C8"/>
    <w:rsid w:val="007D3ACF"/>
    <w:rsid w:val="007D3E6C"/>
    <w:rsid w:val="007D3FA5"/>
    <w:rsid w:val="007D3FCC"/>
    <w:rsid w:val="007D3FE8"/>
    <w:rsid w:val="007D4145"/>
    <w:rsid w:val="007D438F"/>
    <w:rsid w:val="007D4F17"/>
    <w:rsid w:val="007D4FE4"/>
    <w:rsid w:val="007D52BA"/>
    <w:rsid w:val="007D5781"/>
    <w:rsid w:val="007D5CB4"/>
    <w:rsid w:val="007D5CCF"/>
    <w:rsid w:val="007D62B0"/>
    <w:rsid w:val="007D63AD"/>
    <w:rsid w:val="007D63FD"/>
    <w:rsid w:val="007D6F13"/>
    <w:rsid w:val="007D784F"/>
    <w:rsid w:val="007E02C9"/>
    <w:rsid w:val="007E047C"/>
    <w:rsid w:val="007E06B5"/>
    <w:rsid w:val="007E07E5"/>
    <w:rsid w:val="007E0BCD"/>
    <w:rsid w:val="007E0D6C"/>
    <w:rsid w:val="007E0D99"/>
    <w:rsid w:val="007E112C"/>
    <w:rsid w:val="007E16F6"/>
    <w:rsid w:val="007E1B9C"/>
    <w:rsid w:val="007E1F42"/>
    <w:rsid w:val="007E30AA"/>
    <w:rsid w:val="007E3209"/>
    <w:rsid w:val="007E324D"/>
    <w:rsid w:val="007E33DA"/>
    <w:rsid w:val="007E3BC5"/>
    <w:rsid w:val="007E478A"/>
    <w:rsid w:val="007E48F4"/>
    <w:rsid w:val="007E4CD8"/>
    <w:rsid w:val="007E4D1F"/>
    <w:rsid w:val="007E557F"/>
    <w:rsid w:val="007E5C83"/>
    <w:rsid w:val="007E6EA9"/>
    <w:rsid w:val="007E7284"/>
    <w:rsid w:val="007E7835"/>
    <w:rsid w:val="007E7B48"/>
    <w:rsid w:val="007E7CD8"/>
    <w:rsid w:val="007F013A"/>
    <w:rsid w:val="007F0EA0"/>
    <w:rsid w:val="007F1476"/>
    <w:rsid w:val="007F16AF"/>
    <w:rsid w:val="007F173A"/>
    <w:rsid w:val="007F1CCB"/>
    <w:rsid w:val="007F2195"/>
    <w:rsid w:val="007F2406"/>
    <w:rsid w:val="007F2BB6"/>
    <w:rsid w:val="007F2E51"/>
    <w:rsid w:val="007F3387"/>
    <w:rsid w:val="007F3A2A"/>
    <w:rsid w:val="007F3F8B"/>
    <w:rsid w:val="007F414D"/>
    <w:rsid w:val="007F436A"/>
    <w:rsid w:val="007F439E"/>
    <w:rsid w:val="007F4B28"/>
    <w:rsid w:val="007F4D17"/>
    <w:rsid w:val="007F4D70"/>
    <w:rsid w:val="007F4EE0"/>
    <w:rsid w:val="007F4F20"/>
    <w:rsid w:val="007F50AC"/>
    <w:rsid w:val="007F537B"/>
    <w:rsid w:val="007F5515"/>
    <w:rsid w:val="007F67BF"/>
    <w:rsid w:val="007F6A47"/>
    <w:rsid w:val="007F721B"/>
    <w:rsid w:val="007F753E"/>
    <w:rsid w:val="007F76BC"/>
    <w:rsid w:val="007F77A0"/>
    <w:rsid w:val="007F7E4A"/>
    <w:rsid w:val="00800726"/>
    <w:rsid w:val="00800D52"/>
    <w:rsid w:val="0080139F"/>
    <w:rsid w:val="00801D17"/>
    <w:rsid w:val="00801E5C"/>
    <w:rsid w:val="00801F29"/>
    <w:rsid w:val="0080202F"/>
    <w:rsid w:val="00802318"/>
    <w:rsid w:val="00802EF9"/>
    <w:rsid w:val="00803016"/>
    <w:rsid w:val="00803052"/>
    <w:rsid w:val="00803A04"/>
    <w:rsid w:val="00803A63"/>
    <w:rsid w:val="00804257"/>
    <w:rsid w:val="00804A6C"/>
    <w:rsid w:val="00804E25"/>
    <w:rsid w:val="0080501C"/>
    <w:rsid w:val="00806951"/>
    <w:rsid w:val="00806C24"/>
    <w:rsid w:val="00806E37"/>
    <w:rsid w:val="00806FE6"/>
    <w:rsid w:val="00807686"/>
    <w:rsid w:val="008077AF"/>
    <w:rsid w:val="00807ABE"/>
    <w:rsid w:val="008105A7"/>
    <w:rsid w:val="008106B8"/>
    <w:rsid w:val="00810785"/>
    <w:rsid w:val="008108DB"/>
    <w:rsid w:val="00810C4A"/>
    <w:rsid w:val="00811560"/>
    <w:rsid w:val="00811CD6"/>
    <w:rsid w:val="00811CED"/>
    <w:rsid w:val="008124FC"/>
    <w:rsid w:val="00812CBA"/>
    <w:rsid w:val="00812E55"/>
    <w:rsid w:val="00813015"/>
    <w:rsid w:val="00813154"/>
    <w:rsid w:val="0081320E"/>
    <w:rsid w:val="00814CD5"/>
    <w:rsid w:val="00814E66"/>
    <w:rsid w:val="0081561A"/>
    <w:rsid w:val="00815865"/>
    <w:rsid w:val="008163CD"/>
    <w:rsid w:val="008164D3"/>
    <w:rsid w:val="00816BAC"/>
    <w:rsid w:val="00816E6B"/>
    <w:rsid w:val="008172F0"/>
    <w:rsid w:val="008175A9"/>
    <w:rsid w:val="008175FE"/>
    <w:rsid w:val="00817DDF"/>
    <w:rsid w:val="00820174"/>
    <w:rsid w:val="008203A7"/>
    <w:rsid w:val="00820BE8"/>
    <w:rsid w:val="00820C8F"/>
    <w:rsid w:val="00820DE3"/>
    <w:rsid w:val="00821239"/>
    <w:rsid w:val="00821817"/>
    <w:rsid w:val="00821BDE"/>
    <w:rsid w:val="0082269A"/>
    <w:rsid w:val="00822A6B"/>
    <w:rsid w:val="00822ED2"/>
    <w:rsid w:val="00823272"/>
    <w:rsid w:val="00823607"/>
    <w:rsid w:val="00823A62"/>
    <w:rsid w:val="00823AD0"/>
    <w:rsid w:val="008248BE"/>
    <w:rsid w:val="00825375"/>
    <w:rsid w:val="0082548A"/>
    <w:rsid w:val="00826501"/>
    <w:rsid w:val="00826623"/>
    <w:rsid w:val="00826993"/>
    <w:rsid w:val="00826F4D"/>
    <w:rsid w:val="008271FC"/>
    <w:rsid w:val="008272EC"/>
    <w:rsid w:val="00827581"/>
    <w:rsid w:val="0082797E"/>
    <w:rsid w:val="00827B76"/>
    <w:rsid w:val="00827E7F"/>
    <w:rsid w:val="00827E8E"/>
    <w:rsid w:val="00827F43"/>
    <w:rsid w:val="00830770"/>
    <w:rsid w:val="00830915"/>
    <w:rsid w:val="00830B3F"/>
    <w:rsid w:val="00830EAF"/>
    <w:rsid w:val="00830FBF"/>
    <w:rsid w:val="0083268B"/>
    <w:rsid w:val="00832D25"/>
    <w:rsid w:val="00832D31"/>
    <w:rsid w:val="00833029"/>
    <w:rsid w:val="00833127"/>
    <w:rsid w:val="008350E2"/>
    <w:rsid w:val="00835614"/>
    <w:rsid w:val="00836148"/>
    <w:rsid w:val="00836A0B"/>
    <w:rsid w:val="008374DE"/>
    <w:rsid w:val="008379CC"/>
    <w:rsid w:val="008401E2"/>
    <w:rsid w:val="00840971"/>
    <w:rsid w:val="00840C40"/>
    <w:rsid w:val="00840E0C"/>
    <w:rsid w:val="00840F0F"/>
    <w:rsid w:val="00840F9F"/>
    <w:rsid w:val="00841069"/>
    <w:rsid w:val="00841435"/>
    <w:rsid w:val="00841AD5"/>
    <w:rsid w:val="00841E8B"/>
    <w:rsid w:val="008420F5"/>
    <w:rsid w:val="008427E7"/>
    <w:rsid w:val="00842EEB"/>
    <w:rsid w:val="008433B7"/>
    <w:rsid w:val="00843C01"/>
    <w:rsid w:val="00843C5B"/>
    <w:rsid w:val="00843D72"/>
    <w:rsid w:val="008444DB"/>
    <w:rsid w:val="0084525F"/>
    <w:rsid w:val="008453A5"/>
    <w:rsid w:val="008453FA"/>
    <w:rsid w:val="0084552B"/>
    <w:rsid w:val="0084559A"/>
    <w:rsid w:val="00845EB3"/>
    <w:rsid w:val="00846217"/>
    <w:rsid w:val="00846878"/>
    <w:rsid w:val="00846A18"/>
    <w:rsid w:val="00846E92"/>
    <w:rsid w:val="0084702F"/>
    <w:rsid w:val="0084741E"/>
    <w:rsid w:val="00847F26"/>
    <w:rsid w:val="0085042D"/>
    <w:rsid w:val="0085042E"/>
    <w:rsid w:val="0085046B"/>
    <w:rsid w:val="008505C4"/>
    <w:rsid w:val="008507C1"/>
    <w:rsid w:val="00850A53"/>
    <w:rsid w:val="00850ACB"/>
    <w:rsid w:val="00850B4E"/>
    <w:rsid w:val="00850BDB"/>
    <w:rsid w:val="00850E89"/>
    <w:rsid w:val="008510C7"/>
    <w:rsid w:val="00851576"/>
    <w:rsid w:val="00852400"/>
    <w:rsid w:val="008525E8"/>
    <w:rsid w:val="008526B7"/>
    <w:rsid w:val="00852B0C"/>
    <w:rsid w:val="00852B5F"/>
    <w:rsid w:val="0085360F"/>
    <w:rsid w:val="00853A2D"/>
    <w:rsid w:val="00853B06"/>
    <w:rsid w:val="00853C45"/>
    <w:rsid w:val="00853F1C"/>
    <w:rsid w:val="00854CF2"/>
    <w:rsid w:val="008551F9"/>
    <w:rsid w:val="00855588"/>
    <w:rsid w:val="008555E9"/>
    <w:rsid w:val="00855BCE"/>
    <w:rsid w:val="00856178"/>
    <w:rsid w:val="00856194"/>
    <w:rsid w:val="0085632B"/>
    <w:rsid w:val="00856A43"/>
    <w:rsid w:val="00856B26"/>
    <w:rsid w:val="00856B2B"/>
    <w:rsid w:val="00856BAF"/>
    <w:rsid w:val="00857499"/>
    <w:rsid w:val="00860056"/>
    <w:rsid w:val="008602AE"/>
    <w:rsid w:val="0086041F"/>
    <w:rsid w:val="00860B4B"/>
    <w:rsid w:val="00860C87"/>
    <w:rsid w:val="00860DFE"/>
    <w:rsid w:val="008615EF"/>
    <w:rsid w:val="008615F7"/>
    <w:rsid w:val="0086166B"/>
    <w:rsid w:val="00861934"/>
    <w:rsid w:val="00861B2A"/>
    <w:rsid w:val="00861C85"/>
    <w:rsid w:val="00861D96"/>
    <w:rsid w:val="00861F92"/>
    <w:rsid w:val="00862680"/>
    <w:rsid w:val="00862C8F"/>
    <w:rsid w:val="0086316F"/>
    <w:rsid w:val="00863315"/>
    <w:rsid w:val="0086339B"/>
    <w:rsid w:val="00863B01"/>
    <w:rsid w:val="00863D2D"/>
    <w:rsid w:val="00864139"/>
    <w:rsid w:val="008643CC"/>
    <w:rsid w:val="008648B3"/>
    <w:rsid w:val="00864CB2"/>
    <w:rsid w:val="008665B4"/>
    <w:rsid w:val="00866DA3"/>
    <w:rsid w:val="00866E48"/>
    <w:rsid w:val="0086778F"/>
    <w:rsid w:val="00867CC5"/>
    <w:rsid w:val="00870153"/>
    <w:rsid w:val="008706DD"/>
    <w:rsid w:val="00870B9C"/>
    <w:rsid w:val="00870DA9"/>
    <w:rsid w:val="0087149F"/>
    <w:rsid w:val="00871625"/>
    <w:rsid w:val="00871ECA"/>
    <w:rsid w:val="008720F6"/>
    <w:rsid w:val="008724AA"/>
    <w:rsid w:val="008739A8"/>
    <w:rsid w:val="00873A39"/>
    <w:rsid w:val="00873D77"/>
    <w:rsid w:val="008759B2"/>
    <w:rsid w:val="008759E0"/>
    <w:rsid w:val="00875C7A"/>
    <w:rsid w:val="008761DA"/>
    <w:rsid w:val="0087671A"/>
    <w:rsid w:val="0087693D"/>
    <w:rsid w:val="008770C9"/>
    <w:rsid w:val="00877AAA"/>
    <w:rsid w:val="0088008B"/>
    <w:rsid w:val="008803AB"/>
    <w:rsid w:val="008804F4"/>
    <w:rsid w:val="008805F9"/>
    <w:rsid w:val="00880811"/>
    <w:rsid w:val="00880B89"/>
    <w:rsid w:val="00881452"/>
    <w:rsid w:val="00881A34"/>
    <w:rsid w:val="00881ABF"/>
    <w:rsid w:val="00881BE0"/>
    <w:rsid w:val="00881F08"/>
    <w:rsid w:val="00882098"/>
    <w:rsid w:val="0088215F"/>
    <w:rsid w:val="00882B4A"/>
    <w:rsid w:val="00882C77"/>
    <w:rsid w:val="00882D00"/>
    <w:rsid w:val="00882F1C"/>
    <w:rsid w:val="008838E3"/>
    <w:rsid w:val="00883A04"/>
    <w:rsid w:val="00883EB4"/>
    <w:rsid w:val="00884044"/>
    <w:rsid w:val="008844AE"/>
    <w:rsid w:val="008847BC"/>
    <w:rsid w:val="00884AA4"/>
    <w:rsid w:val="0088501F"/>
    <w:rsid w:val="008856CB"/>
    <w:rsid w:val="0088574D"/>
    <w:rsid w:val="00885D38"/>
    <w:rsid w:val="00886137"/>
    <w:rsid w:val="00886951"/>
    <w:rsid w:val="00886CA4"/>
    <w:rsid w:val="00886D08"/>
    <w:rsid w:val="00887A16"/>
    <w:rsid w:val="00887DF1"/>
    <w:rsid w:val="00890198"/>
    <w:rsid w:val="00890609"/>
    <w:rsid w:val="00890660"/>
    <w:rsid w:val="0089075E"/>
    <w:rsid w:val="00890B14"/>
    <w:rsid w:val="0089187F"/>
    <w:rsid w:val="00892301"/>
    <w:rsid w:val="008925A1"/>
    <w:rsid w:val="00893035"/>
    <w:rsid w:val="00893082"/>
    <w:rsid w:val="00893396"/>
    <w:rsid w:val="008933E0"/>
    <w:rsid w:val="0089370B"/>
    <w:rsid w:val="00893879"/>
    <w:rsid w:val="00893B5C"/>
    <w:rsid w:val="00894123"/>
    <w:rsid w:val="008943B4"/>
    <w:rsid w:val="008948D5"/>
    <w:rsid w:val="00894A07"/>
    <w:rsid w:val="00894D79"/>
    <w:rsid w:val="00895C52"/>
    <w:rsid w:val="00895FE2"/>
    <w:rsid w:val="0089654A"/>
    <w:rsid w:val="008977F1"/>
    <w:rsid w:val="008979BA"/>
    <w:rsid w:val="008979FC"/>
    <w:rsid w:val="00897C7E"/>
    <w:rsid w:val="00897E4E"/>
    <w:rsid w:val="008A0527"/>
    <w:rsid w:val="008A0D92"/>
    <w:rsid w:val="008A1923"/>
    <w:rsid w:val="008A2327"/>
    <w:rsid w:val="008A24CF"/>
    <w:rsid w:val="008A3350"/>
    <w:rsid w:val="008A37E3"/>
    <w:rsid w:val="008A3EF8"/>
    <w:rsid w:val="008A41DB"/>
    <w:rsid w:val="008A45B4"/>
    <w:rsid w:val="008A4A53"/>
    <w:rsid w:val="008A4DCC"/>
    <w:rsid w:val="008A4F12"/>
    <w:rsid w:val="008A5303"/>
    <w:rsid w:val="008A5CB8"/>
    <w:rsid w:val="008A6740"/>
    <w:rsid w:val="008A676A"/>
    <w:rsid w:val="008A677E"/>
    <w:rsid w:val="008A69C4"/>
    <w:rsid w:val="008A6BE9"/>
    <w:rsid w:val="008A71E6"/>
    <w:rsid w:val="008B0733"/>
    <w:rsid w:val="008B0B31"/>
    <w:rsid w:val="008B14E0"/>
    <w:rsid w:val="008B167D"/>
    <w:rsid w:val="008B189F"/>
    <w:rsid w:val="008B2220"/>
    <w:rsid w:val="008B242B"/>
    <w:rsid w:val="008B2B0E"/>
    <w:rsid w:val="008B2B6D"/>
    <w:rsid w:val="008B2D11"/>
    <w:rsid w:val="008B35BA"/>
    <w:rsid w:val="008B3A15"/>
    <w:rsid w:val="008B3EF7"/>
    <w:rsid w:val="008B489A"/>
    <w:rsid w:val="008B4905"/>
    <w:rsid w:val="008B6AFC"/>
    <w:rsid w:val="008B7123"/>
    <w:rsid w:val="008B7259"/>
    <w:rsid w:val="008B725F"/>
    <w:rsid w:val="008B7347"/>
    <w:rsid w:val="008B7C8C"/>
    <w:rsid w:val="008B7E18"/>
    <w:rsid w:val="008C1185"/>
    <w:rsid w:val="008C119D"/>
    <w:rsid w:val="008C1447"/>
    <w:rsid w:val="008C15A7"/>
    <w:rsid w:val="008C18F7"/>
    <w:rsid w:val="008C2942"/>
    <w:rsid w:val="008C2C66"/>
    <w:rsid w:val="008C343D"/>
    <w:rsid w:val="008C372A"/>
    <w:rsid w:val="008C383D"/>
    <w:rsid w:val="008C3875"/>
    <w:rsid w:val="008C42FB"/>
    <w:rsid w:val="008C48A1"/>
    <w:rsid w:val="008C4DAC"/>
    <w:rsid w:val="008C4E47"/>
    <w:rsid w:val="008C5451"/>
    <w:rsid w:val="008C5550"/>
    <w:rsid w:val="008C59D8"/>
    <w:rsid w:val="008C5B2B"/>
    <w:rsid w:val="008C5DD8"/>
    <w:rsid w:val="008C6319"/>
    <w:rsid w:val="008C6CF9"/>
    <w:rsid w:val="008C6D5F"/>
    <w:rsid w:val="008C6E49"/>
    <w:rsid w:val="008C712E"/>
    <w:rsid w:val="008C73F8"/>
    <w:rsid w:val="008C7480"/>
    <w:rsid w:val="008C7F95"/>
    <w:rsid w:val="008D014D"/>
    <w:rsid w:val="008D0635"/>
    <w:rsid w:val="008D0BE7"/>
    <w:rsid w:val="008D114C"/>
    <w:rsid w:val="008D1257"/>
    <w:rsid w:val="008D1464"/>
    <w:rsid w:val="008D2755"/>
    <w:rsid w:val="008D2CE4"/>
    <w:rsid w:val="008D3559"/>
    <w:rsid w:val="008D3C39"/>
    <w:rsid w:val="008D3F6C"/>
    <w:rsid w:val="008D46DD"/>
    <w:rsid w:val="008D493D"/>
    <w:rsid w:val="008D509B"/>
    <w:rsid w:val="008D515E"/>
    <w:rsid w:val="008D5913"/>
    <w:rsid w:val="008D5C72"/>
    <w:rsid w:val="008D61D9"/>
    <w:rsid w:val="008D62EA"/>
    <w:rsid w:val="008D6BF5"/>
    <w:rsid w:val="008D6C26"/>
    <w:rsid w:val="008D72E9"/>
    <w:rsid w:val="008D75D3"/>
    <w:rsid w:val="008D7784"/>
    <w:rsid w:val="008D77FC"/>
    <w:rsid w:val="008E03EF"/>
    <w:rsid w:val="008E0CD1"/>
    <w:rsid w:val="008E0F68"/>
    <w:rsid w:val="008E1B2B"/>
    <w:rsid w:val="008E2189"/>
    <w:rsid w:val="008E2854"/>
    <w:rsid w:val="008E28AF"/>
    <w:rsid w:val="008E2B20"/>
    <w:rsid w:val="008E2BBD"/>
    <w:rsid w:val="008E2C0D"/>
    <w:rsid w:val="008E2C72"/>
    <w:rsid w:val="008E2D6A"/>
    <w:rsid w:val="008E2DD1"/>
    <w:rsid w:val="008E3876"/>
    <w:rsid w:val="008E3CD2"/>
    <w:rsid w:val="008E476C"/>
    <w:rsid w:val="008E4953"/>
    <w:rsid w:val="008E522A"/>
    <w:rsid w:val="008E53CA"/>
    <w:rsid w:val="008E5480"/>
    <w:rsid w:val="008E5804"/>
    <w:rsid w:val="008E5A9C"/>
    <w:rsid w:val="008E5BB6"/>
    <w:rsid w:val="008E6B8E"/>
    <w:rsid w:val="008E7668"/>
    <w:rsid w:val="008F0250"/>
    <w:rsid w:val="008F0596"/>
    <w:rsid w:val="008F0AC9"/>
    <w:rsid w:val="008F1102"/>
    <w:rsid w:val="008F1546"/>
    <w:rsid w:val="008F2B17"/>
    <w:rsid w:val="008F3523"/>
    <w:rsid w:val="008F3674"/>
    <w:rsid w:val="008F39FC"/>
    <w:rsid w:val="008F3FEB"/>
    <w:rsid w:val="008F46AE"/>
    <w:rsid w:val="008F47A2"/>
    <w:rsid w:val="008F5A1B"/>
    <w:rsid w:val="008F5C01"/>
    <w:rsid w:val="008F5CDB"/>
    <w:rsid w:val="008F6293"/>
    <w:rsid w:val="008F6326"/>
    <w:rsid w:val="008F63FE"/>
    <w:rsid w:val="008F6563"/>
    <w:rsid w:val="008F65CA"/>
    <w:rsid w:val="008F6681"/>
    <w:rsid w:val="008F6752"/>
    <w:rsid w:val="008F6777"/>
    <w:rsid w:val="008F68EF"/>
    <w:rsid w:val="008F6A66"/>
    <w:rsid w:val="008F6E64"/>
    <w:rsid w:val="008F7003"/>
    <w:rsid w:val="008F7073"/>
    <w:rsid w:val="008F7074"/>
    <w:rsid w:val="008F7109"/>
    <w:rsid w:val="008F7213"/>
    <w:rsid w:val="008F73A9"/>
    <w:rsid w:val="008F7408"/>
    <w:rsid w:val="008F75D8"/>
    <w:rsid w:val="008F7667"/>
    <w:rsid w:val="008F7A37"/>
    <w:rsid w:val="008F7B18"/>
    <w:rsid w:val="008F7BCF"/>
    <w:rsid w:val="008F7F78"/>
    <w:rsid w:val="00900816"/>
    <w:rsid w:val="00900F78"/>
    <w:rsid w:val="00901A63"/>
    <w:rsid w:val="00901C99"/>
    <w:rsid w:val="009025AD"/>
    <w:rsid w:val="00903141"/>
    <w:rsid w:val="009036F9"/>
    <w:rsid w:val="009044D4"/>
    <w:rsid w:val="0090479E"/>
    <w:rsid w:val="009047AD"/>
    <w:rsid w:val="00904992"/>
    <w:rsid w:val="00905175"/>
    <w:rsid w:val="00905AD4"/>
    <w:rsid w:val="00905F37"/>
    <w:rsid w:val="0090651E"/>
    <w:rsid w:val="00906650"/>
    <w:rsid w:val="0090682F"/>
    <w:rsid w:val="0090689D"/>
    <w:rsid w:val="00906C6D"/>
    <w:rsid w:val="00906F13"/>
    <w:rsid w:val="00907CE5"/>
    <w:rsid w:val="009100C4"/>
    <w:rsid w:val="009102D2"/>
    <w:rsid w:val="0091044B"/>
    <w:rsid w:val="00910793"/>
    <w:rsid w:val="009109C9"/>
    <w:rsid w:val="00910CC7"/>
    <w:rsid w:val="0091153D"/>
    <w:rsid w:val="00911C61"/>
    <w:rsid w:val="009121A8"/>
    <w:rsid w:val="0091265A"/>
    <w:rsid w:val="0091270E"/>
    <w:rsid w:val="00912767"/>
    <w:rsid w:val="009136ED"/>
    <w:rsid w:val="00913818"/>
    <w:rsid w:val="00913B7B"/>
    <w:rsid w:val="00913DBD"/>
    <w:rsid w:val="00913FC2"/>
    <w:rsid w:val="00914C4F"/>
    <w:rsid w:val="00914DE8"/>
    <w:rsid w:val="00914FAC"/>
    <w:rsid w:val="009154A6"/>
    <w:rsid w:val="00915A93"/>
    <w:rsid w:val="00915D42"/>
    <w:rsid w:val="00915F74"/>
    <w:rsid w:val="009162B5"/>
    <w:rsid w:val="009164DD"/>
    <w:rsid w:val="00916DD9"/>
    <w:rsid w:val="00917673"/>
    <w:rsid w:val="00917C5B"/>
    <w:rsid w:val="00920020"/>
    <w:rsid w:val="009201F3"/>
    <w:rsid w:val="00920608"/>
    <w:rsid w:val="009208E7"/>
    <w:rsid w:val="00920A80"/>
    <w:rsid w:val="00920BD0"/>
    <w:rsid w:val="00920C38"/>
    <w:rsid w:val="00921023"/>
    <w:rsid w:val="00921298"/>
    <w:rsid w:val="009212D0"/>
    <w:rsid w:val="009215C3"/>
    <w:rsid w:val="0092168A"/>
    <w:rsid w:val="0092178B"/>
    <w:rsid w:val="009217B0"/>
    <w:rsid w:val="00922039"/>
    <w:rsid w:val="0092228C"/>
    <w:rsid w:val="009223A4"/>
    <w:rsid w:val="00922901"/>
    <w:rsid w:val="00922A8D"/>
    <w:rsid w:val="00922FEC"/>
    <w:rsid w:val="00923934"/>
    <w:rsid w:val="00923BC8"/>
    <w:rsid w:val="00924097"/>
    <w:rsid w:val="009245EB"/>
    <w:rsid w:val="00924888"/>
    <w:rsid w:val="009248F3"/>
    <w:rsid w:val="00924FD1"/>
    <w:rsid w:val="00925191"/>
    <w:rsid w:val="009253A6"/>
    <w:rsid w:val="00925420"/>
    <w:rsid w:val="00925930"/>
    <w:rsid w:val="00925CA1"/>
    <w:rsid w:val="00925E60"/>
    <w:rsid w:val="00925F59"/>
    <w:rsid w:val="00926170"/>
    <w:rsid w:val="0092682E"/>
    <w:rsid w:val="009273A0"/>
    <w:rsid w:val="0092764B"/>
    <w:rsid w:val="009279BC"/>
    <w:rsid w:val="00930CA2"/>
    <w:rsid w:val="00930CDA"/>
    <w:rsid w:val="00931078"/>
    <w:rsid w:val="009317B0"/>
    <w:rsid w:val="00932292"/>
    <w:rsid w:val="00932EBC"/>
    <w:rsid w:val="009330DC"/>
    <w:rsid w:val="009335E2"/>
    <w:rsid w:val="00933721"/>
    <w:rsid w:val="00933949"/>
    <w:rsid w:val="00933D9F"/>
    <w:rsid w:val="0093427C"/>
    <w:rsid w:val="009346BA"/>
    <w:rsid w:val="0093473D"/>
    <w:rsid w:val="009348F0"/>
    <w:rsid w:val="00934AA8"/>
    <w:rsid w:val="00934FFB"/>
    <w:rsid w:val="00935423"/>
    <w:rsid w:val="009356EB"/>
    <w:rsid w:val="009358B7"/>
    <w:rsid w:val="00935B7C"/>
    <w:rsid w:val="00935EC3"/>
    <w:rsid w:val="00935F15"/>
    <w:rsid w:val="0093628C"/>
    <w:rsid w:val="0093639F"/>
    <w:rsid w:val="00936EF6"/>
    <w:rsid w:val="009370BF"/>
    <w:rsid w:val="009376B9"/>
    <w:rsid w:val="00937ED1"/>
    <w:rsid w:val="0094029C"/>
    <w:rsid w:val="009405CD"/>
    <w:rsid w:val="00940A2A"/>
    <w:rsid w:val="009415BD"/>
    <w:rsid w:val="00941EB1"/>
    <w:rsid w:val="0094201B"/>
    <w:rsid w:val="00942647"/>
    <w:rsid w:val="00942DCF"/>
    <w:rsid w:val="0094437E"/>
    <w:rsid w:val="0094456B"/>
    <w:rsid w:val="00944B78"/>
    <w:rsid w:val="00944EEE"/>
    <w:rsid w:val="0094563B"/>
    <w:rsid w:val="00945734"/>
    <w:rsid w:val="0094596B"/>
    <w:rsid w:val="00945FF4"/>
    <w:rsid w:val="009462AB"/>
    <w:rsid w:val="009463D7"/>
    <w:rsid w:val="00946A25"/>
    <w:rsid w:val="00947D85"/>
    <w:rsid w:val="00950077"/>
    <w:rsid w:val="0095054B"/>
    <w:rsid w:val="00950921"/>
    <w:rsid w:val="009509AE"/>
    <w:rsid w:val="00950A21"/>
    <w:rsid w:val="00950FCC"/>
    <w:rsid w:val="00951356"/>
    <w:rsid w:val="00951484"/>
    <w:rsid w:val="00951760"/>
    <w:rsid w:val="00951B92"/>
    <w:rsid w:val="00951E15"/>
    <w:rsid w:val="00951F4B"/>
    <w:rsid w:val="0095244C"/>
    <w:rsid w:val="009524C0"/>
    <w:rsid w:val="00952629"/>
    <w:rsid w:val="009527C3"/>
    <w:rsid w:val="00952C28"/>
    <w:rsid w:val="0095304A"/>
    <w:rsid w:val="009530CE"/>
    <w:rsid w:val="009532CC"/>
    <w:rsid w:val="00953937"/>
    <w:rsid w:val="0095444E"/>
    <w:rsid w:val="00954606"/>
    <w:rsid w:val="00954758"/>
    <w:rsid w:val="00954BC4"/>
    <w:rsid w:val="00954CDD"/>
    <w:rsid w:val="00954E53"/>
    <w:rsid w:val="0095500A"/>
    <w:rsid w:val="00955156"/>
    <w:rsid w:val="00955425"/>
    <w:rsid w:val="00955C89"/>
    <w:rsid w:val="0095636C"/>
    <w:rsid w:val="0095654D"/>
    <w:rsid w:val="00956917"/>
    <w:rsid w:val="00956BE2"/>
    <w:rsid w:val="0095759D"/>
    <w:rsid w:val="00957AAB"/>
    <w:rsid w:val="00960161"/>
    <w:rsid w:val="00960569"/>
    <w:rsid w:val="009606C0"/>
    <w:rsid w:val="0096075B"/>
    <w:rsid w:val="009616CF"/>
    <w:rsid w:val="00961D6D"/>
    <w:rsid w:val="00962F90"/>
    <w:rsid w:val="00963073"/>
    <w:rsid w:val="0096365E"/>
    <w:rsid w:val="009639C8"/>
    <w:rsid w:val="00963C89"/>
    <w:rsid w:val="00964453"/>
    <w:rsid w:val="0096445D"/>
    <w:rsid w:val="00965078"/>
    <w:rsid w:val="00965AEE"/>
    <w:rsid w:val="00965CBB"/>
    <w:rsid w:val="00966484"/>
    <w:rsid w:val="009668E3"/>
    <w:rsid w:val="009668FA"/>
    <w:rsid w:val="00966A35"/>
    <w:rsid w:val="00966D91"/>
    <w:rsid w:val="009671F4"/>
    <w:rsid w:val="00967463"/>
    <w:rsid w:val="009679B4"/>
    <w:rsid w:val="00970614"/>
    <w:rsid w:val="009706F6"/>
    <w:rsid w:val="00970748"/>
    <w:rsid w:val="009709A0"/>
    <w:rsid w:val="0097109B"/>
    <w:rsid w:val="00971123"/>
    <w:rsid w:val="009716CB"/>
    <w:rsid w:val="0097262D"/>
    <w:rsid w:val="00972A35"/>
    <w:rsid w:val="00972F57"/>
    <w:rsid w:val="0097340A"/>
    <w:rsid w:val="00973756"/>
    <w:rsid w:val="0097408B"/>
    <w:rsid w:val="00974375"/>
    <w:rsid w:val="00974A16"/>
    <w:rsid w:val="00975042"/>
    <w:rsid w:val="0097538C"/>
    <w:rsid w:val="00975983"/>
    <w:rsid w:val="00975B8A"/>
    <w:rsid w:val="0097626D"/>
    <w:rsid w:val="0097652F"/>
    <w:rsid w:val="009766FD"/>
    <w:rsid w:val="00976E19"/>
    <w:rsid w:val="00976EA2"/>
    <w:rsid w:val="00977548"/>
    <w:rsid w:val="00977590"/>
    <w:rsid w:val="009777C5"/>
    <w:rsid w:val="00977B84"/>
    <w:rsid w:val="00977D6E"/>
    <w:rsid w:val="00977F9C"/>
    <w:rsid w:val="009808B6"/>
    <w:rsid w:val="0098099E"/>
    <w:rsid w:val="00980EC2"/>
    <w:rsid w:val="0098112E"/>
    <w:rsid w:val="00981820"/>
    <w:rsid w:val="00982AD9"/>
    <w:rsid w:val="00982B36"/>
    <w:rsid w:val="00983722"/>
    <w:rsid w:val="0098442A"/>
    <w:rsid w:val="0098447A"/>
    <w:rsid w:val="009848A4"/>
    <w:rsid w:val="009849F9"/>
    <w:rsid w:val="0098571E"/>
    <w:rsid w:val="009857E3"/>
    <w:rsid w:val="0098693F"/>
    <w:rsid w:val="00986C38"/>
    <w:rsid w:val="00986D3F"/>
    <w:rsid w:val="0098715E"/>
    <w:rsid w:val="00987C88"/>
    <w:rsid w:val="00987F56"/>
    <w:rsid w:val="00987F73"/>
    <w:rsid w:val="00990963"/>
    <w:rsid w:val="00990AF3"/>
    <w:rsid w:val="009913FA"/>
    <w:rsid w:val="00991DA7"/>
    <w:rsid w:val="00991F56"/>
    <w:rsid w:val="009920CF"/>
    <w:rsid w:val="00992163"/>
    <w:rsid w:val="0099254E"/>
    <w:rsid w:val="00993186"/>
    <w:rsid w:val="009932E5"/>
    <w:rsid w:val="009942B0"/>
    <w:rsid w:val="009945CB"/>
    <w:rsid w:val="00994FA9"/>
    <w:rsid w:val="00995280"/>
    <w:rsid w:val="009952CB"/>
    <w:rsid w:val="00995373"/>
    <w:rsid w:val="009958BB"/>
    <w:rsid w:val="009967BD"/>
    <w:rsid w:val="00997BB8"/>
    <w:rsid w:val="00997C2E"/>
    <w:rsid w:val="009A0211"/>
    <w:rsid w:val="009A079D"/>
    <w:rsid w:val="009A11F3"/>
    <w:rsid w:val="009A135C"/>
    <w:rsid w:val="009A24C6"/>
    <w:rsid w:val="009A278C"/>
    <w:rsid w:val="009A27FC"/>
    <w:rsid w:val="009A2E08"/>
    <w:rsid w:val="009A2EB5"/>
    <w:rsid w:val="009A316A"/>
    <w:rsid w:val="009A320E"/>
    <w:rsid w:val="009A3861"/>
    <w:rsid w:val="009A3F61"/>
    <w:rsid w:val="009A4AC5"/>
    <w:rsid w:val="009A54FB"/>
    <w:rsid w:val="009A57BF"/>
    <w:rsid w:val="009A5AA9"/>
    <w:rsid w:val="009A5ECC"/>
    <w:rsid w:val="009A617B"/>
    <w:rsid w:val="009A61BA"/>
    <w:rsid w:val="009A62DD"/>
    <w:rsid w:val="009A6ECF"/>
    <w:rsid w:val="009A75C8"/>
    <w:rsid w:val="009A769C"/>
    <w:rsid w:val="009A76B8"/>
    <w:rsid w:val="009A7F05"/>
    <w:rsid w:val="009A7FEB"/>
    <w:rsid w:val="009B0172"/>
    <w:rsid w:val="009B041F"/>
    <w:rsid w:val="009B0724"/>
    <w:rsid w:val="009B097B"/>
    <w:rsid w:val="009B0A85"/>
    <w:rsid w:val="009B0FC8"/>
    <w:rsid w:val="009B10AA"/>
    <w:rsid w:val="009B120A"/>
    <w:rsid w:val="009B13C5"/>
    <w:rsid w:val="009B146E"/>
    <w:rsid w:val="009B18E0"/>
    <w:rsid w:val="009B1E38"/>
    <w:rsid w:val="009B1EFF"/>
    <w:rsid w:val="009B1FEA"/>
    <w:rsid w:val="009B26B8"/>
    <w:rsid w:val="009B2849"/>
    <w:rsid w:val="009B3101"/>
    <w:rsid w:val="009B3A35"/>
    <w:rsid w:val="009B3F1B"/>
    <w:rsid w:val="009B4535"/>
    <w:rsid w:val="009B47EA"/>
    <w:rsid w:val="009B4A11"/>
    <w:rsid w:val="009B4C08"/>
    <w:rsid w:val="009B4C35"/>
    <w:rsid w:val="009B51AD"/>
    <w:rsid w:val="009B5220"/>
    <w:rsid w:val="009B59B2"/>
    <w:rsid w:val="009B67B0"/>
    <w:rsid w:val="009B6A6E"/>
    <w:rsid w:val="009B6F7B"/>
    <w:rsid w:val="009B709E"/>
    <w:rsid w:val="009B713D"/>
    <w:rsid w:val="009B737B"/>
    <w:rsid w:val="009B761B"/>
    <w:rsid w:val="009B7808"/>
    <w:rsid w:val="009C06F8"/>
    <w:rsid w:val="009C0921"/>
    <w:rsid w:val="009C1068"/>
    <w:rsid w:val="009C152B"/>
    <w:rsid w:val="009C173A"/>
    <w:rsid w:val="009C2152"/>
    <w:rsid w:val="009C260B"/>
    <w:rsid w:val="009C29A7"/>
    <w:rsid w:val="009C33E2"/>
    <w:rsid w:val="009C36CD"/>
    <w:rsid w:val="009C398A"/>
    <w:rsid w:val="009C3CC1"/>
    <w:rsid w:val="009C3E30"/>
    <w:rsid w:val="009C44F0"/>
    <w:rsid w:val="009C4527"/>
    <w:rsid w:val="009C4627"/>
    <w:rsid w:val="009C4B7B"/>
    <w:rsid w:val="009C4D7C"/>
    <w:rsid w:val="009C50C5"/>
    <w:rsid w:val="009C53FB"/>
    <w:rsid w:val="009C56F0"/>
    <w:rsid w:val="009C59F4"/>
    <w:rsid w:val="009C67C0"/>
    <w:rsid w:val="009C67E9"/>
    <w:rsid w:val="009C6D10"/>
    <w:rsid w:val="009C6F72"/>
    <w:rsid w:val="009C73EC"/>
    <w:rsid w:val="009C7E5D"/>
    <w:rsid w:val="009D0704"/>
    <w:rsid w:val="009D09FE"/>
    <w:rsid w:val="009D0F4D"/>
    <w:rsid w:val="009D10FB"/>
    <w:rsid w:val="009D1401"/>
    <w:rsid w:val="009D1A64"/>
    <w:rsid w:val="009D1DE5"/>
    <w:rsid w:val="009D1E3E"/>
    <w:rsid w:val="009D22E1"/>
    <w:rsid w:val="009D2AD9"/>
    <w:rsid w:val="009D2EA9"/>
    <w:rsid w:val="009D3499"/>
    <w:rsid w:val="009D34D4"/>
    <w:rsid w:val="009D34EA"/>
    <w:rsid w:val="009D3C91"/>
    <w:rsid w:val="009D480A"/>
    <w:rsid w:val="009D4BED"/>
    <w:rsid w:val="009D5021"/>
    <w:rsid w:val="009D58CF"/>
    <w:rsid w:val="009D5C6F"/>
    <w:rsid w:val="009D602E"/>
    <w:rsid w:val="009D6239"/>
    <w:rsid w:val="009D62B1"/>
    <w:rsid w:val="009D6494"/>
    <w:rsid w:val="009D6E4F"/>
    <w:rsid w:val="009D71FD"/>
    <w:rsid w:val="009D7407"/>
    <w:rsid w:val="009D76E2"/>
    <w:rsid w:val="009D7871"/>
    <w:rsid w:val="009D7A78"/>
    <w:rsid w:val="009D7D16"/>
    <w:rsid w:val="009D7FEE"/>
    <w:rsid w:val="009E0AC4"/>
    <w:rsid w:val="009E204A"/>
    <w:rsid w:val="009E2F1E"/>
    <w:rsid w:val="009E3D01"/>
    <w:rsid w:val="009E3FA3"/>
    <w:rsid w:val="009E4025"/>
    <w:rsid w:val="009E499A"/>
    <w:rsid w:val="009E4A9E"/>
    <w:rsid w:val="009E5130"/>
    <w:rsid w:val="009E5B90"/>
    <w:rsid w:val="009E5BA3"/>
    <w:rsid w:val="009E5CF9"/>
    <w:rsid w:val="009E5FC3"/>
    <w:rsid w:val="009E636F"/>
    <w:rsid w:val="009E65BB"/>
    <w:rsid w:val="009E66A4"/>
    <w:rsid w:val="009E6AD8"/>
    <w:rsid w:val="009E718A"/>
    <w:rsid w:val="009E7D51"/>
    <w:rsid w:val="009E7E86"/>
    <w:rsid w:val="009F0011"/>
    <w:rsid w:val="009F01A0"/>
    <w:rsid w:val="009F047E"/>
    <w:rsid w:val="009F05F7"/>
    <w:rsid w:val="009F072B"/>
    <w:rsid w:val="009F0E7F"/>
    <w:rsid w:val="009F216F"/>
    <w:rsid w:val="009F21D6"/>
    <w:rsid w:val="009F25E3"/>
    <w:rsid w:val="009F278F"/>
    <w:rsid w:val="009F284C"/>
    <w:rsid w:val="009F2AE0"/>
    <w:rsid w:val="009F3745"/>
    <w:rsid w:val="009F37CA"/>
    <w:rsid w:val="009F3D97"/>
    <w:rsid w:val="009F3E81"/>
    <w:rsid w:val="009F4288"/>
    <w:rsid w:val="009F4432"/>
    <w:rsid w:val="009F486A"/>
    <w:rsid w:val="009F49C4"/>
    <w:rsid w:val="009F49FD"/>
    <w:rsid w:val="009F4D01"/>
    <w:rsid w:val="009F4EE7"/>
    <w:rsid w:val="009F5318"/>
    <w:rsid w:val="009F538F"/>
    <w:rsid w:val="009F53FC"/>
    <w:rsid w:val="009F58A5"/>
    <w:rsid w:val="009F5CD0"/>
    <w:rsid w:val="009F6445"/>
    <w:rsid w:val="009F68C4"/>
    <w:rsid w:val="009F68D7"/>
    <w:rsid w:val="009F69F7"/>
    <w:rsid w:val="009F74AE"/>
    <w:rsid w:val="009F762A"/>
    <w:rsid w:val="009F7BF9"/>
    <w:rsid w:val="009F7CC3"/>
    <w:rsid w:val="009F7E43"/>
    <w:rsid w:val="00A003FD"/>
    <w:rsid w:val="00A005E4"/>
    <w:rsid w:val="00A007BE"/>
    <w:rsid w:val="00A00A8B"/>
    <w:rsid w:val="00A00B63"/>
    <w:rsid w:val="00A01857"/>
    <w:rsid w:val="00A02122"/>
    <w:rsid w:val="00A02813"/>
    <w:rsid w:val="00A03F7D"/>
    <w:rsid w:val="00A04020"/>
    <w:rsid w:val="00A04479"/>
    <w:rsid w:val="00A04766"/>
    <w:rsid w:val="00A04AC0"/>
    <w:rsid w:val="00A04C92"/>
    <w:rsid w:val="00A04D82"/>
    <w:rsid w:val="00A051CB"/>
    <w:rsid w:val="00A05C6D"/>
    <w:rsid w:val="00A077D1"/>
    <w:rsid w:val="00A07C85"/>
    <w:rsid w:val="00A07DF6"/>
    <w:rsid w:val="00A1049B"/>
    <w:rsid w:val="00A106B6"/>
    <w:rsid w:val="00A1178D"/>
    <w:rsid w:val="00A122D9"/>
    <w:rsid w:val="00A12E45"/>
    <w:rsid w:val="00A131EC"/>
    <w:rsid w:val="00A132D3"/>
    <w:rsid w:val="00A133DA"/>
    <w:rsid w:val="00A134DF"/>
    <w:rsid w:val="00A1364B"/>
    <w:rsid w:val="00A13761"/>
    <w:rsid w:val="00A13F7A"/>
    <w:rsid w:val="00A14028"/>
    <w:rsid w:val="00A14B37"/>
    <w:rsid w:val="00A14CCF"/>
    <w:rsid w:val="00A15476"/>
    <w:rsid w:val="00A15A46"/>
    <w:rsid w:val="00A15B67"/>
    <w:rsid w:val="00A16204"/>
    <w:rsid w:val="00A178C5"/>
    <w:rsid w:val="00A17F77"/>
    <w:rsid w:val="00A200DD"/>
    <w:rsid w:val="00A202A4"/>
    <w:rsid w:val="00A205B5"/>
    <w:rsid w:val="00A208B8"/>
    <w:rsid w:val="00A2104B"/>
    <w:rsid w:val="00A215A3"/>
    <w:rsid w:val="00A21A6F"/>
    <w:rsid w:val="00A221E3"/>
    <w:rsid w:val="00A22686"/>
    <w:rsid w:val="00A22849"/>
    <w:rsid w:val="00A22B1E"/>
    <w:rsid w:val="00A22FB3"/>
    <w:rsid w:val="00A2307E"/>
    <w:rsid w:val="00A230BC"/>
    <w:rsid w:val="00A23CCC"/>
    <w:rsid w:val="00A23DD9"/>
    <w:rsid w:val="00A24163"/>
    <w:rsid w:val="00A243EB"/>
    <w:rsid w:val="00A24404"/>
    <w:rsid w:val="00A24B49"/>
    <w:rsid w:val="00A24E5F"/>
    <w:rsid w:val="00A24E6E"/>
    <w:rsid w:val="00A24FF8"/>
    <w:rsid w:val="00A2629F"/>
    <w:rsid w:val="00A2698B"/>
    <w:rsid w:val="00A26B17"/>
    <w:rsid w:val="00A26EA5"/>
    <w:rsid w:val="00A27533"/>
    <w:rsid w:val="00A2760D"/>
    <w:rsid w:val="00A27794"/>
    <w:rsid w:val="00A278E1"/>
    <w:rsid w:val="00A3131D"/>
    <w:rsid w:val="00A313FD"/>
    <w:rsid w:val="00A31967"/>
    <w:rsid w:val="00A31C6B"/>
    <w:rsid w:val="00A31E07"/>
    <w:rsid w:val="00A322D8"/>
    <w:rsid w:val="00A32904"/>
    <w:rsid w:val="00A3295F"/>
    <w:rsid w:val="00A32E18"/>
    <w:rsid w:val="00A32F89"/>
    <w:rsid w:val="00A333B0"/>
    <w:rsid w:val="00A33528"/>
    <w:rsid w:val="00A33C0B"/>
    <w:rsid w:val="00A34CC7"/>
    <w:rsid w:val="00A3599E"/>
    <w:rsid w:val="00A360DA"/>
    <w:rsid w:val="00A364F0"/>
    <w:rsid w:val="00A36CCE"/>
    <w:rsid w:val="00A37197"/>
    <w:rsid w:val="00A37F44"/>
    <w:rsid w:val="00A402F6"/>
    <w:rsid w:val="00A4037A"/>
    <w:rsid w:val="00A40B69"/>
    <w:rsid w:val="00A40D84"/>
    <w:rsid w:val="00A40EB6"/>
    <w:rsid w:val="00A40EBC"/>
    <w:rsid w:val="00A40FA3"/>
    <w:rsid w:val="00A4106F"/>
    <w:rsid w:val="00A41494"/>
    <w:rsid w:val="00A4188A"/>
    <w:rsid w:val="00A4290F"/>
    <w:rsid w:val="00A43356"/>
    <w:rsid w:val="00A43694"/>
    <w:rsid w:val="00A43D7C"/>
    <w:rsid w:val="00A4459D"/>
    <w:rsid w:val="00A445A3"/>
    <w:rsid w:val="00A44839"/>
    <w:rsid w:val="00A44D32"/>
    <w:rsid w:val="00A45241"/>
    <w:rsid w:val="00A453B4"/>
    <w:rsid w:val="00A453C8"/>
    <w:rsid w:val="00A454FA"/>
    <w:rsid w:val="00A45B00"/>
    <w:rsid w:val="00A45CE2"/>
    <w:rsid w:val="00A45FB4"/>
    <w:rsid w:val="00A46B39"/>
    <w:rsid w:val="00A46C4D"/>
    <w:rsid w:val="00A47323"/>
    <w:rsid w:val="00A47427"/>
    <w:rsid w:val="00A47503"/>
    <w:rsid w:val="00A47FB3"/>
    <w:rsid w:val="00A50571"/>
    <w:rsid w:val="00A506D1"/>
    <w:rsid w:val="00A50BF0"/>
    <w:rsid w:val="00A51010"/>
    <w:rsid w:val="00A51897"/>
    <w:rsid w:val="00A518D2"/>
    <w:rsid w:val="00A51ABC"/>
    <w:rsid w:val="00A51B3B"/>
    <w:rsid w:val="00A51F76"/>
    <w:rsid w:val="00A521A2"/>
    <w:rsid w:val="00A52826"/>
    <w:rsid w:val="00A52B1D"/>
    <w:rsid w:val="00A532C3"/>
    <w:rsid w:val="00A533C8"/>
    <w:rsid w:val="00A533E6"/>
    <w:rsid w:val="00A534C6"/>
    <w:rsid w:val="00A53710"/>
    <w:rsid w:val="00A538CE"/>
    <w:rsid w:val="00A538D2"/>
    <w:rsid w:val="00A53BAB"/>
    <w:rsid w:val="00A53BB8"/>
    <w:rsid w:val="00A53D92"/>
    <w:rsid w:val="00A54047"/>
    <w:rsid w:val="00A54460"/>
    <w:rsid w:val="00A54A0B"/>
    <w:rsid w:val="00A54CDC"/>
    <w:rsid w:val="00A54E9D"/>
    <w:rsid w:val="00A55226"/>
    <w:rsid w:val="00A55CDF"/>
    <w:rsid w:val="00A562B7"/>
    <w:rsid w:val="00A564E9"/>
    <w:rsid w:val="00A5651C"/>
    <w:rsid w:val="00A56FC7"/>
    <w:rsid w:val="00A57C0E"/>
    <w:rsid w:val="00A602B2"/>
    <w:rsid w:val="00A6088B"/>
    <w:rsid w:val="00A60A40"/>
    <w:rsid w:val="00A61185"/>
    <w:rsid w:val="00A611FA"/>
    <w:rsid w:val="00A61261"/>
    <w:rsid w:val="00A6143E"/>
    <w:rsid w:val="00A61A76"/>
    <w:rsid w:val="00A61B1E"/>
    <w:rsid w:val="00A61BF6"/>
    <w:rsid w:val="00A62721"/>
    <w:rsid w:val="00A62EFB"/>
    <w:rsid w:val="00A62FA1"/>
    <w:rsid w:val="00A634A0"/>
    <w:rsid w:val="00A63E27"/>
    <w:rsid w:val="00A64048"/>
    <w:rsid w:val="00A6405B"/>
    <w:rsid w:val="00A6413E"/>
    <w:rsid w:val="00A651C5"/>
    <w:rsid w:val="00A6582E"/>
    <w:rsid w:val="00A65E9C"/>
    <w:rsid w:val="00A663C6"/>
    <w:rsid w:val="00A66CBE"/>
    <w:rsid w:val="00A67CBC"/>
    <w:rsid w:val="00A67D8A"/>
    <w:rsid w:val="00A70928"/>
    <w:rsid w:val="00A70CA7"/>
    <w:rsid w:val="00A71863"/>
    <w:rsid w:val="00A71BCF"/>
    <w:rsid w:val="00A72114"/>
    <w:rsid w:val="00A72575"/>
    <w:rsid w:val="00A7257D"/>
    <w:rsid w:val="00A726E7"/>
    <w:rsid w:val="00A72C29"/>
    <w:rsid w:val="00A73A9A"/>
    <w:rsid w:val="00A73B2D"/>
    <w:rsid w:val="00A73B4C"/>
    <w:rsid w:val="00A73DA6"/>
    <w:rsid w:val="00A74071"/>
    <w:rsid w:val="00A74559"/>
    <w:rsid w:val="00A7469E"/>
    <w:rsid w:val="00A7483B"/>
    <w:rsid w:val="00A74D46"/>
    <w:rsid w:val="00A74DB7"/>
    <w:rsid w:val="00A7665A"/>
    <w:rsid w:val="00A76809"/>
    <w:rsid w:val="00A768DC"/>
    <w:rsid w:val="00A76A5A"/>
    <w:rsid w:val="00A76AED"/>
    <w:rsid w:val="00A76BBC"/>
    <w:rsid w:val="00A7711E"/>
    <w:rsid w:val="00A77318"/>
    <w:rsid w:val="00A77A8E"/>
    <w:rsid w:val="00A77B77"/>
    <w:rsid w:val="00A77F5E"/>
    <w:rsid w:val="00A77FA3"/>
    <w:rsid w:val="00A80FF0"/>
    <w:rsid w:val="00A8123B"/>
    <w:rsid w:val="00A8178D"/>
    <w:rsid w:val="00A81903"/>
    <w:rsid w:val="00A829F7"/>
    <w:rsid w:val="00A838D5"/>
    <w:rsid w:val="00A83BB0"/>
    <w:rsid w:val="00A83CC6"/>
    <w:rsid w:val="00A84274"/>
    <w:rsid w:val="00A84401"/>
    <w:rsid w:val="00A845A3"/>
    <w:rsid w:val="00A84F4E"/>
    <w:rsid w:val="00A85773"/>
    <w:rsid w:val="00A85AB8"/>
    <w:rsid w:val="00A861BD"/>
    <w:rsid w:val="00A87434"/>
    <w:rsid w:val="00A875A4"/>
    <w:rsid w:val="00A87B88"/>
    <w:rsid w:val="00A87D9B"/>
    <w:rsid w:val="00A87DB1"/>
    <w:rsid w:val="00A901FE"/>
    <w:rsid w:val="00A914F6"/>
    <w:rsid w:val="00A91692"/>
    <w:rsid w:val="00A917B5"/>
    <w:rsid w:val="00A91912"/>
    <w:rsid w:val="00A9247E"/>
    <w:rsid w:val="00A92A46"/>
    <w:rsid w:val="00A9318D"/>
    <w:rsid w:val="00A934BE"/>
    <w:rsid w:val="00A93C64"/>
    <w:rsid w:val="00A93CA0"/>
    <w:rsid w:val="00A93FAE"/>
    <w:rsid w:val="00A94439"/>
    <w:rsid w:val="00A9444E"/>
    <w:rsid w:val="00A95081"/>
    <w:rsid w:val="00A950F7"/>
    <w:rsid w:val="00A954D3"/>
    <w:rsid w:val="00A9554C"/>
    <w:rsid w:val="00A96A38"/>
    <w:rsid w:val="00A96D07"/>
    <w:rsid w:val="00A96D2B"/>
    <w:rsid w:val="00A96E58"/>
    <w:rsid w:val="00A96F14"/>
    <w:rsid w:val="00A96F3C"/>
    <w:rsid w:val="00A9704F"/>
    <w:rsid w:val="00A9709A"/>
    <w:rsid w:val="00A97823"/>
    <w:rsid w:val="00A97BBF"/>
    <w:rsid w:val="00AA0151"/>
    <w:rsid w:val="00AA124A"/>
    <w:rsid w:val="00AA19B6"/>
    <w:rsid w:val="00AA200F"/>
    <w:rsid w:val="00AA2010"/>
    <w:rsid w:val="00AA229D"/>
    <w:rsid w:val="00AA2337"/>
    <w:rsid w:val="00AA2684"/>
    <w:rsid w:val="00AA2A96"/>
    <w:rsid w:val="00AA2E9A"/>
    <w:rsid w:val="00AA3098"/>
    <w:rsid w:val="00AA36EF"/>
    <w:rsid w:val="00AA4152"/>
    <w:rsid w:val="00AA45AB"/>
    <w:rsid w:val="00AA4D1C"/>
    <w:rsid w:val="00AA4DDA"/>
    <w:rsid w:val="00AA4E68"/>
    <w:rsid w:val="00AA4FF7"/>
    <w:rsid w:val="00AA5141"/>
    <w:rsid w:val="00AA6E14"/>
    <w:rsid w:val="00AA7192"/>
    <w:rsid w:val="00AA76A9"/>
    <w:rsid w:val="00AA78A3"/>
    <w:rsid w:val="00AA7B9A"/>
    <w:rsid w:val="00AA7D17"/>
    <w:rsid w:val="00AB0B1F"/>
    <w:rsid w:val="00AB0B75"/>
    <w:rsid w:val="00AB18FD"/>
    <w:rsid w:val="00AB20F2"/>
    <w:rsid w:val="00AB21A3"/>
    <w:rsid w:val="00AB28DA"/>
    <w:rsid w:val="00AB3625"/>
    <w:rsid w:val="00AB3E73"/>
    <w:rsid w:val="00AB5118"/>
    <w:rsid w:val="00AB5403"/>
    <w:rsid w:val="00AB56A3"/>
    <w:rsid w:val="00AB5BA0"/>
    <w:rsid w:val="00AB5F36"/>
    <w:rsid w:val="00AB601C"/>
    <w:rsid w:val="00AB62C1"/>
    <w:rsid w:val="00AB6AC9"/>
    <w:rsid w:val="00AB6DC7"/>
    <w:rsid w:val="00AB6F9E"/>
    <w:rsid w:val="00AB75FA"/>
    <w:rsid w:val="00AB7A4F"/>
    <w:rsid w:val="00AB7B92"/>
    <w:rsid w:val="00AB7DD4"/>
    <w:rsid w:val="00AC05E6"/>
    <w:rsid w:val="00AC08FD"/>
    <w:rsid w:val="00AC0DDD"/>
    <w:rsid w:val="00AC1130"/>
    <w:rsid w:val="00AC1787"/>
    <w:rsid w:val="00AC182A"/>
    <w:rsid w:val="00AC22FD"/>
    <w:rsid w:val="00AC2320"/>
    <w:rsid w:val="00AC266F"/>
    <w:rsid w:val="00AC2BE5"/>
    <w:rsid w:val="00AC342E"/>
    <w:rsid w:val="00AC4331"/>
    <w:rsid w:val="00AC4D27"/>
    <w:rsid w:val="00AC51DB"/>
    <w:rsid w:val="00AC6803"/>
    <w:rsid w:val="00AC6983"/>
    <w:rsid w:val="00AC6B64"/>
    <w:rsid w:val="00AC758A"/>
    <w:rsid w:val="00AD09B7"/>
    <w:rsid w:val="00AD0C10"/>
    <w:rsid w:val="00AD1148"/>
    <w:rsid w:val="00AD1736"/>
    <w:rsid w:val="00AD19FD"/>
    <w:rsid w:val="00AD1A96"/>
    <w:rsid w:val="00AD1C45"/>
    <w:rsid w:val="00AD222C"/>
    <w:rsid w:val="00AD2458"/>
    <w:rsid w:val="00AD2645"/>
    <w:rsid w:val="00AD273C"/>
    <w:rsid w:val="00AD3A44"/>
    <w:rsid w:val="00AD477C"/>
    <w:rsid w:val="00AD4898"/>
    <w:rsid w:val="00AD4A45"/>
    <w:rsid w:val="00AD5754"/>
    <w:rsid w:val="00AD5A60"/>
    <w:rsid w:val="00AD5CE9"/>
    <w:rsid w:val="00AD62A8"/>
    <w:rsid w:val="00AD6331"/>
    <w:rsid w:val="00AD6763"/>
    <w:rsid w:val="00AD6B4E"/>
    <w:rsid w:val="00AD7BF7"/>
    <w:rsid w:val="00AE0667"/>
    <w:rsid w:val="00AE0E0C"/>
    <w:rsid w:val="00AE0E4D"/>
    <w:rsid w:val="00AE122E"/>
    <w:rsid w:val="00AE1F72"/>
    <w:rsid w:val="00AE2648"/>
    <w:rsid w:val="00AE27EB"/>
    <w:rsid w:val="00AE31BF"/>
    <w:rsid w:val="00AE32CA"/>
    <w:rsid w:val="00AE335D"/>
    <w:rsid w:val="00AE3536"/>
    <w:rsid w:val="00AE369A"/>
    <w:rsid w:val="00AE3963"/>
    <w:rsid w:val="00AE3C9F"/>
    <w:rsid w:val="00AE40E9"/>
    <w:rsid w:val="00AE4748"/>
    <w:rsid w:val="00AE48D2"/>
    <w:rsid w:val="00AE4E53"/>
    <w:rsid w:val="00AE52EF"/>
    <w:rsid w:val="00AE549C"/>
    <w:rsid w:val="00AE5A9B"/>
    <w:rsid w:val="00AE5CAA"/>
    <w:rsid w:val="00AE5F61"/>
    <w:rsid w:val="00AE5FB6"/>
    <w:rsid w:val="00AE65C5"/>
    <w:rsid w:val="00AE7C36"/>
    <w:rsid w:val="00AE7DD4"/>
    <w:rsid w:val="00AE7FC1"/>
    <w:rsid w:val="00AF00DE"/>
    <w:rsid w:val="00AF051D"/>
    <w:rsid w:val="00AF082C"/>
    <w:rsid w:val="00AF17CD"/>
    <w:rsid w:val="00AF1B77"/>
    <w:rsid w:val="00AF20D2"/>
    <w:rsid w:val="00AF21F6"/>
    <w:rsid w:val="00AF286C"/>
    <w:rsid w:val="00AF2DEE"/>
    <w:rsid w:val="00AF3032"/>
    <w:rsid w:val="00AF3750"/>
    <w:rsid w:val="00AF381C"/>
    <w:rsid w:val="00AF3DDB"/>
    <w:rsid w:val="00AF43A9"/>
    <w:rsid w:val="00AF4E3C"/>
    <w:rsid w:val="00AF50D3"/>
    <w:rsid w:val="00AF5E53"/>
    <w:rsid w:val="00AF6420"/>
    <w:rsid w:val="00AF6892"/>
    <w:rsid w:val="00AF6998"/>
    <w:rsid w:val="00AF69DF"/>
    <w:rsid w:val="00AF6B0A"/>
    <w:rsid w:val="00AF6E1E"/>
    <w:rsid w:val="00B0057F"/>
    <w:rsid w:val="00B00C51"/>
    <w:rsid w:val="00B01DEC"/>
    <w:rsid w:val="00B01EE0"/>
    <w:rsid w:val="00B01EF5"/>
    <w:rsid w:val="00B01F26"/>
    <w:rsid w:val="00B025A1"/>
    <w:rsid w:val="00B02666"/>
    <w:rsid w:val="00B02754"/>
    <w:rsid w:val="00B0284C"/>
    <w:rsid w:val="00B03801"/>
    <w:rsid w:val="00B03BD0"/>
    <w:rsid w:val="00B0418B"/>
    <w:rsid w:val="00B04275"/>
    <w:rsid w:val="00B04468"/>
    <w:rsid w:val="00B04C88"/>
    <w:rsid w:val="00B04D99"/>
    <w:rsid w:val="00B04E6B"/>
    <w:rsid w:val="00B052FA"/>
    <w:rsid w:val="00B05DAB"/>
    <w:rsid w:val="00B06452"/>
    <w:rsid w:val="00B06847"/>
    <w:rsid w:val="00B06A09"/>
    <w:rsid w:val="00B06E5A"/>
    <w:rsid w:val="00B07652"/>
    <w:rsid w:val="00B07BB5"/>
    <w:rsid w:val="00B10029"/>
    <w:rsid w:val="00B100CC"/>
    <w:rsid w:val="00B107C6"/>
    <w:rsid w:val="00B10AB3"/>
    <w:rsid w:val="00B10AC4"/>
    <w:rsid w:val="00B10D2F"/>
    <w:rsid w:val="00B10EFC"/>
    <w:rsid w:val="00B1177D"/>
    <w:rsid w:val="00B11A82"/>
    <w:rsid w:val="00B1246A"/>
    <w:rsid w:val="00B12CC7"/>
    <w:rsid w:val="00B1382C"/>
    <w:rsid w:val="00B13994"/>
    <w:rsid w:val="00B13B4F"/>
    <w:rsid w:val="00B13C19"/>
    <w:rsid w:val="00B13DA0"/>
    <w:rsid w:val="00B143DB"/>
    <w:rsid w:val="00B14B2B"/>
    <w:rsid w:val="00B1532F"/>
    <w:rsid w:val="00B1550A"/>
    <w:rsid w:val="00B15733"/>
    <w:rsid w:val="00B15A98"/>
    <w:rsid w:val="00B1636D"/>
    <w:rsid w:val="00B16974"/>
    <w:rsid w:val="00B16C37"/>
    <w:rsid w:val="00B16E7C"/>
    <w:rsid w:val="00B16FFC"/>
    <w:rsid w:val="00B175FA"/>
    <w:rsid w:val="00B17688"/>
    <w:rsid w:val="00B17BA4"/>
    <w:rsid w:val="00B17BFC"/>
    <w:rsid w:val="00B17CD4"/>
    <w:rsid w:val="00B2106E"/>
    <w:rsid w:val="00B21A02"/>
    <w:rsid w:val="00B21E63"/>
    <w:rsid w:val="00B220E2"/>
    <w:rsid w:val="00B224DF"/>
    <w:rsid w:val="00B22FDA"/>
    <w:rsid w:val="00B23504"/>
    <w:rsid w:val="00B23851"/>
    <w:rsid w:val="00B24A52"/>
    <w:rsid w:val="00B24BDB"/>
    <w:rsid w:val="00B252AD"/>
    <w:rsid w:val="00B257B1"/>
    <w:rsid w:val="00B2581B"/>
    <w:rsid w:val="00B26347"/>
    <w:rsid w:val="00B26542"/>
    <w:rsid w:val="00B26561"/>
    <w:rsid w:val="00B26914"/>
    <w:rsid w:val="00B26A50"/>
    <w:rsid w:val="00B26CBB"/>
    <w:rsid w:val="00B276D4"/>
    <w:rsid w:val="00B279C3"/>
    <w:rsid w:val="00B30E51"/>
    <w:rsid w:val="00B310F0"/>
    <w:rsid w:val="00B31E5F"/>
    <w:rsid w:val="00B31FCC"/>
    <w:rsid w:val="00B3251A"/>
    <w:rsid w:val="00B32667"/>
    <w:rsid w:val="00B328AB"/>
    <w:rsid w:val="00B32AF5"/>
    <w:rsid w:val="00B32EA0"/>
    <w:rsid w:val="00B32F1B"/>
    <w:rsid w:val="00B33933"/>
    <w:rsid w:val="00B34909"/>
    <w:rsid w:val="00B34B46"/>
    <w:rsid w:val="00B3574D"/>
    <w:rsid w:val="00B35C0A"/>
    <w:rsid w:val="00B3674A"/>
    <w:rsid w:val="00B37067"/>
    <w:rsid w:val="00B37153"/>
    <w:rsid w:val="00B372D4"/>
    <w:rsid w:val="00B37E8E"/>
    <w:rsid w:val="00B40256"/>
    <w:rsid w:val="00B407F5"/>
    <w:rsid w:val="00B40A54"/>
    <w:rsid w:val="00B41A72"/>
    <w:rsid w:val="00B41B81"/>
    <w:rsid w:val="00B421A3"/>
    <w:rsid w:val="00B4283B"/>
    <w:rsid w:val="00B4291D"/>
    <w:rsid w:val="00B42B25"/>
    <w:rsid w:val="00B42C61"/>
    <w:rsid w:val="00B42C7B"/>
    <w:rsid w:val="00B42D25"/>
    <w:rsid w:val="00B43806"/>
    <w:rsid w:val="00B4389E"/>
    <w:rsid w:val="00B43DEE"/>
    <w:rsid w:val="00B440CD"/>
    <w:rsid w:val="00B4425A"/>
    <w:rsid w:val="00B44383"/>
    <w:rsid w:val="00B45416"/>
    <w:rsid w:val="00B454FE"/>
    <w:rsid w:val="00B45E1E"/>
    <w:rsid w:val="00B4666E"/>
    <w:rsid w:val="00B47829"/>
    <w:rsid w:val="00B47AC4"/>
    <w:rsid w:val="00B47BB4"/>
    <w:rsid w:val="00B50B0F"/>
    <w:rsid w:val="00B51294"/>
    <w:rsid w:val="00B51C8E"/>
    <w:rsid w:val="00B51CCC"/>
    <w:rsid w:val="00B5211E"/>
    <w:rsid w:val="00B527F3"/>
    <w:rsid w:val="00B53349"/>
    <w:rsid w:val="00B536D0"/>
    <w:rsid w:val="00B554D1"/>
    <w:rsid w:val="00B556D9"/>
    <w:rsid w:val="00B5581C"/>
    <w:rsid w:val="00B55890"/>
    <w:rsid w:val="00B55A86"/>
    <w:rsid w:val="00B55D0E"/>
    <w:rsid w:val="00B56131"/>
    <w:rsid w:val="00B56261"/>
    <w:rsid w:val="00B566B6"/>
    <w:rsid w:val="00B56D95"/>
    <w:rsid w:val="00B5706A"/>
    <w:rsid w:val="00B5717D"/>
    <w:rsid w:val="00B57592"/>
    <w:rsid w:val="00B57AFC"/>
    <w:rsid w:val="00B57DF9"/>
    <w:rsid w:val="00B60685"/>
    <w:rsid w:val="00B606B6"/>
    <w:rsid w:val="00B60A80"/>
    <w:rsid w:val="00B62359"/>
    <w:rsid w:val="00B62457"/>
    <w:rsid w:val="00B627D8"/>
    <w:rsid w:val="00B62F1E"/>
    <w:rsid w:val="00B63DEF"/>
    <w:rsid w:val="00B64062"/>
    <w:rsid w:val="00B641A9"/>
    <w:rsid w:val="00B64300"/>
    <w:rsid w:val="00B64C48"/>
    <w:rsid w:val="00B65C5D"/>
    <w:rsid w:val="00B65EC9"/>
    <w:rsid w:val="00B66265"/>
    <w:rsid w:val="00B667F3"/>
    <w:rsid w:val="00B6689D"/>
    <w:rsid w:val="00B66B2A"/>
    <w:rsid w:val="00B66EF7"/>
    <w:rsid w:val="00B676B2"/>
    <w:rsid w:val="00B67A95"/>
    <w:rsid w:val="00B67B07"/>
    <w:rsid w:val="00B67DC3"/>
    <w:rsid w:val="00B67E91"/>
    <w:rsid w:val="00B71300"/>
    <w:rsid w:val="00B71339"/>
    <w:rsid w:val="00B71C5C"/>
    <w:rsid w:val="00B71EA1"/>
    <w:rsid w:val="00B72368"/>
    <w:rsid w:val="00B724BE"/>
    <w:rsid w:val="00B726A1"/>
    <w:rsid w:val="00B730B9"/>
    <w:rsid w:val="00B732A7"/>
    <w:rsid w:val="00B73AC2"/>
    <w:rsid w:val="00B7409D"/>
    <w:rsid w:val="00B74119"/>
    <w:rsid w:val="00B741C2"/>
    <w:rsid w:val="00B748BD"/>
    <w:rsid w:val="00B751D7"/>
    <w:rsid w:val="00B75327"/>
    <w:rsid w:val="00B758CD"/>
    <w:rsid w:val="00B75A29"/>
    <w:rsid w:val="00B75A3F"/>
    <w:rsid w:val="00B75BB4"/>
    <w:rsid w:val="00B7692A"/>
    <w:rsid w:val="00B769CC"/>
    <w:rsid w:val="00B7790B"/>
    <w:rsid w:val="00B80467"/>
    <w:rsid w:val="00B80596"/>
    <w:rsid w:val="00B8062A"/>
    <w:rsid w:val="00B80EC6"/>
    <w:rsid w:val="00B81E43"/>
    <w:rsid w:val="00B821C8"/>
    <w:rsid w:val="00B821F4"/>
    <w:rsid w:val="00B8223D"/>
    <w:rsid w:val="00B82AA3"/>
    <w:rsid w:val="00B8309D"/>
    <w:rsid w:val="00B83207"/>
    <w:rsid w:val="00B83668"/>
    <w:rsid w:val="00B83883"/>
    <w:rsid w:val="00B83B75"/>
    <w:rsid w:val="00B83DD9"/>
    <w:rsid w:val="00B844B1"/>
    <w:rsid w:val="00B85305"/>
    <w:rsid w:val="00B858A9"/>
    <w:rsid w:val="00B85C8A"/>
    <w:rsid w:val="00B867A6"/>
    <w:rsid w:val="00B87080"/>
    <w:rsid w:val="00B87139"/>
    <w:rsid w:val="00B87188"/>
    <w:rsid w:val="00B87579"/>
    <w:rsid w:val="00B875E1"/>
    <w:rsid w:val="00B87A6F"/>
    <w:rsid w:val="00B87DA9"/>
    <w:rsid w:val="00B87F81"/>
    <w:rsid w:val="00B909CC"/>
    <w:rsid w:val="00B90A34"/>
    <w:rsid w:val="00B911B7"/>
    <w:rsid w:val="00B9120E"/>
    <w:rsid w:val="00B9140C"/>
    <w:rsid w:val="00B91B04"/>
    <w:rsid w:val="00B91F1F"/>
    <w:rsid w:val="00B92896"/>
    <w:rsid w:val="00B92CFF"/>
    <w:rsid w:val="00B93612"/>
    <w:rsid w:val="00B93C03"/>
    <w:rsid w:val="00B9456F"/>
    <w:rsid w:val="00B947C1"/>
    <w:rsid w:val="00B94AA5"/>
    <w:rsid w:val="00B94B11"/>
    <w:rsid w:val="00B94DF5"/>
    <w:rsid w:val="00B94E45"/>
    <w:rsid w:val="00B94EA0"/>
    <w:rsid w:val="00B95067"/>
    <w:rsid w:val="00B965B2"/>
    <w:rsid w:val="00B96CFC"/>
    <w:rsid w:val="00B96F35"/>
    <w:rsid w:val="00B9781C"/>
    <w:rsid w:val="00B97864"/>
    <w:rsid w:val="00B97913"/>
    <w:rsid w:val="00BA0108"/>
    <w:rsid w:val="00BA01DC"/>
    <w:rsid w:val="00BA03E5"/>
    <w:rsid w:val="00BA04B0"/>
    <w:rsid w:val="00BA0D2B"/>
    <w:rsid w:val="00BA1126"/>
    <w:rsid w:val="00BA159C"/>
    <w:rsid w:val="00BA1C79"/>
    <w:rsid w:val="00BA224E"/>
    <w:rsid w:val="00BA2DE4"/>
    <w:rsid w:val="00BA3761"/>
    <w:rsid w:val="00BA3776"/>
    <w:rsid w:val="00BA3AB9"/>
    <w:rsid w:val="00BA3BBC"/>
    <w:rsid w:val="00BA430E"/>
    <w:rsid w:val="00BA51DD"/>
    <w:rsid w:val="00BA5220"/>
    <w:rsid w:val="00BA53FA"/>
    <w:rsid w:val="00BA5804"/>
    <w:rsid w:val="00BA59C5"/>
    <w:rsid w:val="00BA5DAB"/>
    <w:rsid w:val="00BA5F9B"/>
    <w:rsid w:val="00BA61AB"/>
    <w:rsid w:val="00BA6714"/>
    <w:rsid w:val="00BA79FC"/>
    <w:rsid w:val="00BA7C53"/>
    <w:rsid w:val="00BA7DE2"/>
    <w:rsid w:val="00BB06FE"/>
    <w:rsid w:val="00BB0BCC"/>
    <w:rsid w:val="00BB0C18"/>
    <w:rsid w:val="00BB0ED8"/>
    <w:rsid w:val="00BB0F1F"/>
    <w:rsid w:val="00BB10F9"/>
    <w:rsid w:val="00BB1260"/>
    <w:rsid w:val="00BB184B"/>
    <w:rsid w:val="00BB194E"/>
    <w:rsid w:val="00BB1B54"/>
    <w:rsid w:val="00BB1E3C"/>
    <w:rsid w:val="00BB23F5"/>
    <w:rsid w:val="00BB2531"/>
    <w:rsid w:val="00BB2A0F"/>
    <w:rsid w:val="00BB2C82"/>
    <w:rsid w:val="00BB2D4B"/>
    <w:rsid w:val="00BB33F9"/>
    <w:rsid w:val="00BB3BA3"/>
    <w:rsid w:val="00BB41A4"/>
    <w:rsid w:val="00BB442D"/>
    <w:rsid w:val="00BB4486"/>
    <w:rsid w:val="00BB461A"/>
    <w:rsid w:val="00BB4802"/>
    <w:rsid w:val="00BB480B"/>
    <w:rsid w:val="00BB4972"/>
    <w:rsid w:val="00BB4D3D"/>
    <w:rsid w:val="00BB4FB7"/>
    <w:rsid w:val="00BB5C70"/>
    <w:rsid w:val="00BB600F"/>
    <w:rsid w:val="00BB60F9"/>
    <w:rsid w:val="00BB6C0D"/>
    <w:rsid w:val="00BB6EA3"/>
    <w:rsid w:val="00BB707C"/>
    <w:rsid w:val="00BB75E2"/>
    <w:rsid w:val="00BB7DDB"/>
    <w:rsid w:val="00BB7F07"/>
    <w:rsid w:val="00BC082C"/>
    <w:rsid w:val="00BC0B2B"/>
    <w:rsid w:val="00BC0CAA"/>
    <w:rsid w:val="00BC14BC"/>
    <w:rsid w:val="00BC2939"/>
    <w:rsid w:val="00BC3B31"/>
    <w:rsid w:val="00BC4339"/>
    <w:rsid w:val="00BC44EF"/>
    <w:rsid w:val="00BC4598"/>
    <w:rsid w:val="00BC5691"/>
    <w:rsid w:val="00BC6007"/>
    <w:rsid w:val="00BC6187"/>
    <w:rsid w:val="00BC6E11"/>
    <w:rsid w:val="00BC7755"/>
    <w:rsid w:val="00BC7CEC"/>
    <w:rsid w:val="00BD0B4C"/>
    <w:rsid w:val="00BD1524"/>
    <w:rsid w:val="00BD1B6D"/>
    <w:rsid w:val="00BD1D24"/>
    <w:rsid w:val="00BD1E27"/>
    <w:rsid w:val="00BD23DC"/>
    <w:rsid w:val="00BD296D"/>
    <w:rsid w:val="00BD2D70"/>
    <w:rsid w:val="00BD3934"/>
    <w:rsid w:val="00BD3FC2"/>
    <w:rsid w:val="00BD4D5E"/>
    <w:rsid w:val="00BD53AD"/>
    <w:rsid w:val="00BD570F"/>
    <w:rsid w:val="00BD598F"/>
    <w:rsid w:val="00BD5A20"/>
    <w:rsid w:val="00BD5FA9"/>
    <w:rsid w:val="00BD694A"/>
    <w:rsid w:val="00BD69F1"/>
    <w:rsid w:val="00BD7032"/>
    <w:rsid w:val="00BD70F9"/>
    <w:rsid w:val="00BD7BAD"/>
    <w:rsid w:val="00BD7D09"/>
    <w:rsid w:val="00BD7F51"/>
    <w:rsid w:val="00BE01E3"/>
    <w:rsid w:val="00BE0450"/>
    <w:rsid w:val="00BE0638"/>
    <w:rsid w:val="00BE0AEA"/>
    <w:rsid w:val="00BE0B9B"/>
    <w:rsid w:val="00BE1175"/>
    <w:rsid w:val="00BE17D6"/>
    <w:rsid w:val="00BE1D3B"/>
    <w:rsid w:val="00BE210E"/>
    <w:rsid w:val="00BE2121"/>
    <w:rsid w:val="00BE22A7"/>
    <w:rsid w:val="00BE23EB"/>
    <w:rsid w:val="00BE24F9"/>
    <w:rsid w:val="00BE2876"/>
    <w:rsid w:val="00BE3045"/>
    <w:rsid w:val="00BE3DAD"/>
    <w:rsid w:val="00BE3F51"/>
    <w:rsid w:val="00BE4E60"/>
    <w:rsid w:val="00BE4EBD"/>
    <w:rsid w:val="00BE4EC4"/>
    <w:rsid w:val="00BE4F23"/>
    <w:rsid w:val="00BE51E3"/>
    <w:rsid w:val="00BE60BD"/>
    <w:rsid w:val="00BE6DC7"/>
    <w:rsid w:val="00BE7211"/>
    <w:rsid w:val="00BE727C"/>
    <w:rsid w:val="00BE7306"/>
    <w:rsid w:val="00BE737E"/>
    <w:rsid w:val="00BE759F"/>
    <w:rsid w:val="00BE766A"/>
    <w:rsid w:val="00BE7728"/>
    <w:rsid w:val="00BF06D3"/>
    <w:rsid w:val="00BF0802"/>
    <w:rsid w:val="00BF0983"/>
    <w:rsid w:val="00BF0B6F"/>
    <w:rsid w:val="00BF121A"/>
    <w:rsid w:val="00BF1602"/>
    <w:rsid w:val="00BF1D65"/>
    <w:rsid w:val="00BF1DC9"/>
    <w:rsid w:val="00BF1E70"/>
    <w:rsid w:val="00BF237A"/>
    <w:rsid w:val="00BF284F"/>
    <w:rsid w:val="00BF3EE2"/>
    <w:rsid w:val="00BF469D"/>
    <w:rsid w:val="00BF4EEC"/>
    <w:rsid w:val="00BF5107"/>
    <w:rsid w:val="00BF5156"/>
    <w:rsid w:val="00BF5224"/>
    <w:rsid w:val="00BF528B"/>
    <w:rsid w:val="00BF5B01"/>
    <w:rsid w:val="00BF5B05"/>
    <w:rsid w:val="00BF60CF"/>
    <w:rsid w:val="00BF62EB"/>
    <w:rsid w:val="00BF6354"/>
    <w:rsid w:val="00BF687E"/>
    <w:rsid w:val="00BF73CC"/>
    <w:rsid w:val="00BF74A4"/>
    <w:rsid w:val="00BF7F3D"/>
    <w:rsid w:val="00C000F2"/>
    <w:rsid w:val="00C0019C"/>
    <w:rsid w:val="00C00783"/>
    <w:rsid w:val="00C00B8F"/>
    <w:rsid w:val="00C01148"/>
    <w:rsid w:val="00C011FC"/>
    <w:rsid w:val="00C016FA"/>
    <w:rsid w:val="00C02214"/>
    <w:rsid w:val="00C027CE"/>
    <w:rsid w:val="00C03970"/>
    <w:rsid w:val="00C03C1A"/>
    <w:rsid w:val="00C03EA4"/>
    <w:rsid w:val="00C04E6A"/>
    <w:rsid w:val="00C05532"/>
    <w:rsid w:val="00C057BD"/>
    <w:rsid w:val="00C05C03"/>
    <w:rsid w:val="00C05F19"/>
    <w:rsid w:val="00C06322"/>
    <w:rsid w:val="00C0670C"/>
    <w:rsid w:val="00C0675F"/>
    <w:rsid w:val="00C0684A"/>
    <w:rsid w:val="00C06C7A"/>
    <w:rsid w:val="00C0744E"/>
    <w:rsid w:val="00C07DFE"/>
    <w:rsid w:val="00C10382"/>
    <w:rsid w:val="00C10763"/>
    <w:rsid w:val="00C108A2"/>
    <w:rsid w:val="00C108A5"/>
    <w:rsid w:val="00C10BA8"/>
    <w:rsid w:val="00C1134D"/>
    <w:rsid w:val="00C113A7"/>
    <w:rsid w:val="00C113D3"/>
    <w:rsid w:val="00C11C63"/>
    <w:rsid w:val="00C12278"/>
    <w:rsid w:val="00C1292E"/>
    <w:rsid w:val="00C12D9D"/>
    <w:rsid w:val="00C13122"/>
    <w:rsid w:val="00C1345F"/>
    <w:rsid w:val="00C13921"/>
    <w:rsid w:val="00C13CDD"/>
    <w:rsid w:val="00C14099"/>
    <w:rsid w:val="00C144E8"/>
    <w:rsid w:val="00C14844"/>
    <w:rsid w:val="00C14EED"/>
    <w:rsid w:val="00C15D88"/>
    <w:rsid w:val="00C15EB2"/>
    <w:rsid w:val="00C15F4E"/>
    <w:rsid w:val="00C1633E"/>
    <w:rsid w:val="00C17199"/>
    <w:rsid w:val="00C173F9"/>
    <w:rsid w:val="00C1756C"/>
    <w:rsid w:val="00C175B9"/>
    <w:rsid w:val="00C17886"/>
    <w:rsid w:val="00C17B63"/>
    <w:rsid w:val="00C17C39"/>
    <w:rsid w:val="00C17F4E"/>
    <w:rsid w:val="00C20111"/>
    <w:rsid w:val="00C20453"/>
    <w:rsid w:val="00C2098D"/>
    <w:rsid w:val="00C20D70"/>
    <w:rsid w:val="00C21124"/>
    <w:rsid w:val="00C21354"/>
    <w:rsid w:val="00C21BB3"/>
    <w:rsid w:val="00C22053"/>
    <w:rsid w:val="00C221D7"/>
    <w:rsid w:val="00C221EF"/>
    <w:rsid w:val="00C23069"/>
    <w:rsid w:val="00C23604"/>
    <w:rsid w:val="00C2360C"/>
    <w:rsid w:val="00C2374B"/>
    <w:rsid w:val="00C23F45"/>
    <w:rsid w:val="00C24699"/>
    <w:rsid w:val="00C24785"/>
    <w:rsid w:val="00C24D6B"/>
    <w:rsid w:val="00C254EC"/>
    <w:rsid w:val="00C261EE"/>
    <w:rsid w:val="00C263CE"/>
    <w:rsid w:val="00C2680B"/>
    <w:rsid w:val="00C26979"/>
    <w:rsid w:val="00C27FA9"/>
    <w:rsid w:val="00C301FD"/>
    <w:rsid w:val="00C30240"/>
    <w:rsid w:val="00C3046D"/>
    <w:rsid w:val="00C3066D"/>
    <w:rsid w:val="00C30C0C"/>
    <w:rsid w:val="00C30D9C"/>
    <w:rsid w:val="00C31452"/>
    <w:rsid w:val="00C31509"/>
    <w:rsid w:val="00C31ADA"/>
    <w:rsid w:val="00C31DFA"/>
    <w:rsid w:val="00C32FA6"/>
    <w:rsid w:val="00C33387"/>
    <w:rsid w:val="00C334AC"/>
    <w:rsid w:val="00C343EC"/>
    <w:rsid w:val="00C3444A"/>
    <w:rsid w:val="00C345D6"/>
    <w:rsid w:val="00C34D2E"/>
    <w:rsid w:val="00C3503B"/>
    <w:rsid w:val="00C352AA"/>
    <w:rsid w:val="00C35646"/>
    <w:rsid w:val="00C359C3"/>
    <w:rsid w:val="00C36110"/>
    <w:rsid w:val="00C366D0"/>
    <w:rsid w:val="00C36ACB"/>
    <w:rsid w:val="00C371F4"/>
    <w:rsid w:val="00C378E3"/>
    <w:rsid w:val="00C37B1E"/>
    <w:rsid w:val="00C40328"/>
    <w:rsid w:val="00C40788"/>
    <w:rsid w:val="00C40928"/>
    <w:rsid w:val="00C41EC4"/>
    <w:rsid w:val="00C41EC9"/>
    <w:rsid w:val="00C428E1"/>
    <w:rsid w:val="00C42ADF"/>
    <w:rsid w:val="00C42F97"/>
    <w:rsid w:val="00C432D0"/>
    <w:rsid w:val="00C43853"/>
    <w:rsid w:val="00C43BEA"/>
    <w:rsid w:val="00C43D82"/>
    <w:rsid w:val="00C440AE"/>
    <w:rsid w:val="00C44BB1"/>
    <w:rsid w:val="00C44F46"/>
    <w:rsid w:val="00C4505E"/>
    <w:rsid w:val="00C4578A"/>
    <w:rsid w:val="00C4579D"/>
    <w:rsid w:val="00C45D86"/>
    <w:rsid w:val="00C4672B"/>
    <w:rsid w:val="00C46951"/>
    <w:rsid w:val="00C46D3D"/>
    <w:rsid w:val="00C47451"/>
    <w:rsid w:val="00C47E3D"/>
    <w:rsid w:val="00C47EFC"/>
    <w:rsid w:val="00C5107D"/>
    <w:rsid w:val="00C5169C"/>
    <w:rsid w:val="00C51DDB"/>
    <w:rsid w:val="00C52492"/>
    <w:rsid w:val="00C525BC"/>
    <w:rsid w:val="00C5372B"/>
    <w:rsid w:val="00C537FC"/>
    <w:rsid w:val="00C54D58"/>
    <w:rsid w:val="00C55AAB"/>
    <w:rsid w:val="00C561E2"/>
    <w:rsid w:val="00C566F0"/>
    <w:rsid w:val="00C56D24"/>
    <w:rsid w:val="00C56E95"/>
    <w:rsid w:val="00C573E1"/>
    <w:rsid w:val="00C57DF3"/>
    <w:rsid w:val="00C60050"/>
    <w:rsid w:val="00C6099F"/>
    <w:rsid w:val="00C60BA0"/>
    <w:rsid w:val="00C60DC1"/>
    <w:rsid w:val="00C61071"/>
    <w:rsid w:val="00C610F5"/>
    <w:rsid w:val="00C6121A"/>
    <w:rsid w:val="00C61853"/>
    <w:rsid w:val="00C61B1A"/>
    <w:rsid w:val="00C62AE2"/>
    <w:rsid w:val="00C62CEC"/>
    <w:rsid w:val="00C62F82"/>
    <w:rsid w:val="00C63325"/>
    <w:rsid w:val="00C637C0"/>
    <w:rsid w:val="00C64060"/>
    <w:rsid w:val="00C64513"/>
    <w:rsid w:val="00C64725"/>
    <w:rsid w:val="00C649BE"/>
    <w:rsid w:val="00C64B0B"/>
    <w:rsid w:val="00C64CCE"/>
    <w:rsid w:val="00C65BBF"/>
    <w:rsid w:val="00C6646F"/>
    <w:rsid w:val="00C67A41"/>
    <w:rsid w:val="00C67E11"/>
    <w:rsid w:val="00C67E64"/>
    <w:rsid w:val="00C70419"/>
    <w:rsid w:val="00C7043C"/>
    <w:rsid w:val="00C70454"/>
    <w:rsid w:val="00C7048A"/>
    <w:rsid w:val="00C706D4"/>
    <w:rsid w:val="00C71715"/>
    <w:rsid w:val="00C719C0"/>
    <w:rsid w:val="00C71C8D"/>
    <w:rsid w:val="00C721FA"/>
    <w:rsid w:val="00C721FC"/>
    <w:rsid w:val="00C72529"/>
    <w:rsid w:val="00C728BE"/>
    <w:rsid w:val="00C72AD1"/>
    <w:rsid w:val="00C72CEC"/>
    <w:rsid w:val="00C72D9A"/>
    <w:rsid w:val="00C73686"/>
    <w:rsid w:val="00C74CB3"/>
    <w:rsid w:val="00C74FC2"/>
    <w:rsid w:val="00C750D9"/>
    <w:rsid w:val="00C7522C"/>
    <w:rsid w:val="00C75240"/>
    <w:rsid w:val="00C75678"/>
    <w:rsid w:val="00C75A44"/>
    <w:rsid w:val="00C75F0B"/>
    <w:rsid w:val="00C7696F"/>
    <w:rsid w:val="00C76C68"/>
    <w:rsid w:val="00C7764E"/>
    <w:rsid w:val="00C8058C"/>
    <w:rsid w:val="00C8094E"/>
    <w:rsid w:val="00C80D0F"/>
    <w:rsid w:val="00C80FDB"/>
    <w:rsid w:val="00C81061"/>
    <w:rsid w:val="00C818E1"/>
    <w:rsid w:val="00C81D02"/>
    <w:rsid w:val="00C82EA9"/>
    <w:rsid w:val="00C8379F"/>
    <w:rsid w:val="00C83B14"/>
    <w:rsid w:val="00C842A6"/>
    <w:rsid w:val="00C84537"/>
    <w:rsid w:val="00C84CEF"/>
    <w:rsid w:val="00C84FA3"/>
    <w:rsid w:val="00C84FA7"/>
    <w:rsid w:val="00C857B3"/>
    <w:rsid w:val="00C86070"/>
    <w:rsid w:val="00C86CC1"/>
    <w:rsid w:val="00C86DED"/>
    <w:rsid w:val="00C87B7B"/>
    <w:rsid w:val="00C87BE8"/>
    <w:rsid w:val="00C90723"/>
    <w:rsid w:val="00C90952"/>
    <w:rsid w:val="00C90BEE"/>
    <w:rsid w:val="00C90C56"/>
    <w:rsid w:val="00C90FDB"/>
    <w:rsid w:val="00C91FF1"/>
    <w:rsid w:val="00C92256"/>
    <w:rsid w:val="00C925F2"/>
    <w:rsid w:val="00C92D85"/>
    <w:rsid w:val="00C92FB4"/>
    <w:rsid w:val="00C9374D"/>
    <w:rsid w:val="00C9448D"/>
    <w:rsid w:val="00C944E4"/>
    <w:rsid w:val="00C94CEA"/>
    <w:rsid w:val="00C954BD"/>
    <w:rsid w:val="00C9582F"/>
    <w:rsid w:val="00C95DF6"/>
    <w:rsid w:val="00C96182"/>
    <w:rsid w:val="00C96551"/>
    <w:rsid w:val="00C96812"/>
    <w:rsid w:val="00C96D48"/>
    <w:rsid w:val="00C972D5"/>
    <w:rsid w:val="00C97350"/>
    <w:rsid w:val="00C97D28"/>
    <w:rsid w:val="00CA0013"/>
    <w:rsid w:val="00CA0A33"/>
    <w:rsid w:val="00CA0C3A"/>
    <w:rsid w:val="00CA1205"/>
    <w:rsid w:val="00CA1944"/>
    <w:rsid w:val="00CA1C34"/>
    <w:rsid w:val="00CA1E58"/>
    <w:rsid w:val="00CA22C7"/>
    <w:rsid w:val="00CA2E34"/>
    <w:rsid w:val="00CA2FFC"/>
    <w:rsid w:val="00CA31FF"/>
    <w:rsid w:val="00CA3C47"/>
    <w:rsid w:val="00CA4280"/>
    <w:rsid w:val="00CA486B"/>
    <w:rsid w:val="00CA490D"/>
    <w:rsid w:val="00CA4C6B"/>
    <w:rsid w:val="00CA505F"/>
    <w:rsid w:val="00CA5073"/>
    <w:rsid w:val="00CA53FA"/>
    <w:rsid w:val="00CA5403"/>
    <w:rsid w:val="00CA5A34"/>
    <w:rsid w:val="00CA5C71"/>
    <w:rsid w:val="00CA62A1"/>
    <w:rsid w:val="00CA6915"/>
    <w:rsid w:val="00CA789F"/>
    <w:rsid w:val="00CA794C"/>
    <w:rsid w:val="00CA7E81"/>
    <w:rsid w:val="00CB0158"/>
    <w:rsid w:val="00CB040C"/>
    <w:rsid w:val="00CB0683"/>
    <w:rsid w:val="00CB083A"/>
    <w:rsid w:val="00CB1354"/>
    <w:rsid w:val="00CB1648"/>
    <w:rsid w:val="00CB1678"/>
    <w:rsid w:val="00CB1889"/>
    <w:rsid w:val="00CB1AAB"/>
    <w:rsid w:val="00CB1C14"/>
    <w:rsid w:val="00CB1EC1"/>
    <w:rsid w:val="00CB21C2"/>
    <w:rsid w:val="00CB240F"/>
    <w:rsid w:val="00CB30BC"/>
    <w:rsid w:val="00CB332B"/>
    <w:rsid w:val="00CB34F2"/>
    <w:rsid w:val="00CB374E"/>
    <w:rsid w:val="00CB39AC"/>
    <w:rsid w:val="00CB3A9E"/>
    <w:rsid w:val="00CB46B3"/>
    <w:rsid w:val="00CB49A3"/>
    <w:rsid w:val="00CB537A"/>
    <w:rsid w:val="00CB5955"/>
    <w:rsid w:val="00CB5A5B"/>
    <w:rsid w:val="00CB5EED"/>
    <w:rsid w:val="00CB6E02"/>
    <w:rsid w:val="00CB715D"/>
    <w:rsid w:val="00CB74A6"/>
    <w:rsid w:val="00CB7CE2"/>
    <w:rsid w:val="00CC0298"/>
    <w:rsid w:val="00CC0464"/>
    <w:rsid w:val="00CC051C"/>
    <w:rsid w:val="00CC0546"/>
    <w:rsid w:val="00CC05D6"/>
    <w:rsid w:val="00CC0873"/>
    <w:rsid w:val="00CC1578"/>
    <w:rsid w:val="00CC1B19"/>
    <w:rsid w:val="00CC1E83"/>
    <w:rsid w:val="00CC1FD9"/>
    <w:rsid w:val="00CC21D0"/>
    <w:rsid w:val="00CC2253"/>
    <w:rsid w:val="00CC24CE"/>
    <w:rsid w:val="00CC2819"/>
    <w:rsid w:val="00CC2EF7"/>
    <w:rsid w:val="00CC2FE6"/>
    <w:rsid w:val="00CC31BF"/>
    <w:rsid w:val="00CC3BD9"/>
    <w:rsid w:val="00CC472F"/>
    <w:rsid w:val="00CC52CF"/>
    <w:rsid w:val="00CC53D6"/>
    <w:rsid w:val="00CC5551"/>
    <w:rsid w:val="00CC5E9D"/>
    <w:rsid w:val="00CC65CC"/>
    <w:rsid w:val="00CC6890"/>
    <w:rsid w:val="00CC6B40"/>
    <w:rsid w:val="00CC71B1"/>
    <w:rsid w:val="00CD0620"/>
    <w:rsid w:val="00CD0802"/>
    <w:rsid w:val="00CD0D68"/>
    <w:rsid w:val="00CD1158"/>
    <w:rsid w:val="00CD18C6"/>
    <w:rsid w:val="00CD1B8C"/>
    <w:rsid w:val="00CD2437"/>
    <w:rsid w:val="00CD2468"/>
    <w:rsid w:val="00CD255A"/>
    <w:rsid w:val="00CD2927"/>
    <w:rsid w:val="00CD2FBF"/>
    <w:rsid w:val="00CD3A81"/>
    <w:rsid w:val="00CD4166"/>
    <w:rsid w:val="00CD506C"/>
    <w:rsid w:val="00CD540A"/>
    <w:rsid w:val="00CD5936"/>
    <w:rsid w:val="00CD59B3"/>
    <w:rsid w:val="00CD6007"/>
    <w:rsid w:val="00CD601D"/>
    <w:rsid w:val="00CD6403"/>
    <w:rsid w:val="00CD656A"/>
    <w:rsid w:val="00CD6877"/>
    <w:rsid w:val="00CD687F"/>
    <w:rsid w:val="00CD699D"/>
    <w:rsid w:val="00CD7278"/>
    <w:rsid w:val="00CD77A8"/>
    <w:rsid w:val="00CD7BF9"/>
    <w:rsid w:val="00CD7C0D"/>
    <w:rsid w:val="00CE01CD"/>
    <w:rsid w:val="00CE0414"/>
    <w:rsid w:val="00CE0D01"/>
    <w:rsid w:val="00CE1651"/>
    <w:rsid w:val="00CE1683"/>
    <w:rsid w:val="00CE18AD"/>
    <w:rsid w:val="00CE214A"/>
    <w:rsid w:val="00CE2204"/>
    <w:rsid w:val="00CE26F4"/>
    <w:rsid w:val="00CE3091"/>
    <w:rsid w:val="00CE33FE"/>
    <w:rsid w:val="00CE3DA1"/>
    <w:rsid w:val="00CE4861"/>
    <w:rsid w:val="00CE4C04"/>
    <w:rsid w:val="00CE4D34"/>
    <w:rsid w:val="00CE50FE"/>
    <w:rsid w:val="00CE5623"/>
    <w:rsid w:val="00CE56E1"/>
    <w:rsid w:val="00CE5B25"/>
    <w:rsid w:val="00CE6662"/>
    <w:rsid w:val="00CE686E"/>
    <w:rsid w:val="00CE6DCF"/>
    <w:rsid w:val="00CE6DED"/>
    <w:rsid w:val="00CE70DC"/>
    <w:rsid w:val="00CE7443"/>
    <w:rsid w:val="00CE78BB"/>
    <w:rsid w:val="00CF00A0"/>
    <w:rsid w:val="00CF0381"/>
    <w:rsid w:val="00CF0C8C"/>
    <w:rsid w:val="00CF1236"/>
    <w:rsid w:val="00CF1526"/>
    <w:rsid w:val="00CF176B"/>
    <w:rsid w:val="00CF1D6E"/>
    <w:rsid w:val="00CF287C"/>
    <w:rsid w:val="00CF288C"/>
    <w:rsid w:val="00CF2B06"/>
    <w:rsid w:val="00CF2D20"/>
    <w:rsid w:val="00CF3879"/>
    <w:rsid w:val="00CF3E05"/>
    <w:rsid w:val="00CF3E67"/>
    <w:rsid w:val="00CF44AC"/>
    <w:rsid w:val="00CF4501"/>
    <w:rsid w:val="00CF4BDC"/>
    <w:rsid w:val="00CF55F6"/>
    <w:rsid w:val="00CF5AE3"/>
    <w:rsid w:val="00CF60E0"/>
    <w:rsid w:val="00CF62EA"/>
    <w:rsid w:val="00CF658E"/>
    <w:rsid w:val="00CF6965"/>
    <w:rsid w:val="00CF6E71"/>
    <w:rsid w:val="00CF7152"/>
    <w:rsid w:val="00CF72B6"/>
    <w:rsid w:val="00CF78FF"/>
    <w:rsid w:val="00CF7AA0"/>
    <w:rsid w:val="00D00234"/>
    <w:rsid w:val="00D00460"/>
    <w:rsid w:val="00D00BFC"/>
    <w:rsid w:val="00D00D93"/>
    <w:rsid w:val="00D00EAE"/>
    <w:rsid w:val="00D01048"/>
    <w:rsid w:val="00D01091"/>
    <w:rsid w:val="00D0179E"/>
    <w:rsid w:val="00D01B0F"/>
    <w:rsid w:val="00D01D34"/>
    <w:rsid w:val="00D025B0"/>
    <w:rsid w:val="00D02607"/>
    <w:rsid w:val="00D02E32"/>
    <w:rsid w:val="00D02E73"/>
    <w:rsid w:val="00D02FBB"/>
    <w:rsid w:val="00D0317F"/>
    <w:rsid w:val="00D034F9"/>
    <w:rsid w:val="00D042AE"/>
    <w:rsid w:val="00D0549D"/>
    <w:rsid w:val="00D058D2"/>
    <w:rsid w:val="00D05A37"/>
    <w:rsid w:val="00D06937"/>
    <w:rsid w:val="00D07449"/>
    <w:rsid w:val="00D07596"/>
    <w:rsid w:val="00D07736"/>
    <w:rsid w:val="00D07EF2"/>
    <w:rsid w:val="00D10220"/>
    <w:rsid w:val="00D10495"/>
    <w:rsid w:val="00D10734"/>
    <w:rsid w:val="00D107BD"/>
    <w:rsid w:val="00D10E46"/>
    <w:rsid w:val="00D11185"/>
    <w:rsid w:val="00D11561"/>
    <w:rsid w:val="00D115CF"/>
    <w:rsid w:val="00D1167C"/>
    <w:rsid w:val="00D116E1"/>
    <w:rsid w:val="00D11B9D"/>
    <w:rsid w:val="00D11C3A"/>
    <w:rsid w:val="00D1206F"/>
    <w:rsid w:val="00D12244"/>
    <w:rsid w:val="00D12405"/>
    <w:rsid w:val="00D1250F"/>
    <w:rsid w:val="00D13410"/>
    <w:rsid w:val="00D13624"/>
    <w:rsid w:val="00D13EDD"/>
    <w:rsid w:val="00D140D8"/>
    <w:rsid w:val="00D14391"/>
    <w:rsid w:val="00D14664"/>
    <w:rsid w:val="00D1484C"/>
    <w:rsid w:val="00D14B7A"/>
    <w:rsid w:val="00D14CB4"/>
    <w:rsid w:val="00D16098"/>
    <w:rsid w:val="00D16AAD"/>
    <w:rsid w:val="00D175D9"/>
    <w:rsid w:val="00D17E51"/>
    <w:rsid w:val="00D20104"/>
    <w:rsid w:val="00D2056A"/>
    <w:rsid w:val="00D20D36"/>
    <w:rsid w:val="00D2111E"/>
    <w:rsid w:val="00D21374"/>
    <w:rsid w:val="00D2145C"/>
    <w:rsid w:val="00D214A5"/>
    <w:rsid w:val="00D216BF"/>
    <w:rsid w:val="00D21957"/>
    <w:rsid w:val="00D21C00"/>
    <w:rsid w:val="00D21E58"/>
    <w:rsid w:val="00D21E91"/>
    <w:rsid w:val="00D2285B"/>
    <w:rsid w:val="00D22E3D"/>
    <w:rsid w:val="00D22F29"/>
    <w:rsid w:val="00D22FB1"/>
    <w:rsid w:val="00D2360C"/>
    <w:rsid w:val="00D23AF6"/>
    <w:rsid w:val="00D23DFB"/>
    <w:rsid w:val="00D251E3"/>
    <w:rsid w:val="00D25263"/>
    <w:rsid w:val="00D25E34"/>
    <w:rsid w:val="00D2633C"/>
    <w:rsid w:val="00D26A2C"/>
    <w:rsid w:val="00D273B9"/>
    <w:rsid w:val="00D276EA"/>
    <w:rsid w:val="00D277F4"/>
    <w:rsid w:val="00D30750"/>
    <w:rsid w:val="00D30CE1"/>
    <w:rsid w:val="00D31227"/>
    <w:rsid w:val="00D31238"/>
    <w:rsid w:val="00D31536"/>
    <w:rsid w:val="00D31556"/>
    <w:rsid w:val="00D31893"/>
    <w:rsid w:val="00D3218E"/>
    <w:rsid w:val="00D32249"/>
    <w:rsid w:val="00D32960"/>
    <w:rsid w:val="00D32A91"/>
    <w:rsid w:val="00D32C0E"/>
    <w:rsid w:val="00D33D98"/>
    <w:rsid w:val="00D345F0"/>
    <w:rsid w:val="00D34E72"/>
    <w:rsid w:val="00D35C67"/>
    <w:rsid w:val="00D35D57"/>
    <w:rsid w:val="00D362D4"/>
    <w:rsid w:val="00D3637C"/>
    <w:rsid w:val="00D36D02"/>
    <w:rsid w:val="00D36DD0"/>
    <w:rsid w:val="00D373C8"/>
    <w:rsid w:val="00D373CB"/>
    <w:rsid w:val="00D37B2D"/>
    <w:rsid w:val="00D37B39"/>
    <w:rsid w:val="00D40037"/>
    <w:rsid w:val="00D40368"/>
    <w:rsid w:val="00D40BB3"/>
    <w:rsid w:val="00D4108C"/>
    <w:rsid w:val="00D4151C"/>
    <w:rsid w:val="00D41847"/>
    <w:rsid w:val="00D41D0D"/>
    <w:rsid w:val="00D41DB2"/>
    <w:rsid w:val="00D42CD0"/>
    <w:rsid w:val="00D42DDD"/>
    <w:rsid w:val="00D43EFC"/>
    <w:rsid w:val="00D4514E"/>
    <w:rsid w:val="00D4551B"/>
    <w:rsid w:val="00D4571F"/>
    <w:rsid w:val="00D45804"/>
    <w:rsid w:val="00D45D4E"/>
    <w:rsid w:val="00D46043"/>
    <w:rsid w:val="00D463AF"/>
    <w:rsid w:val="00D46574"/>
    <w:rsid w:val="00D4661E"/>
    <w:rsid w:val="00D471B7"/>
    <w:rsid w:val="00D472EA"/>
    <w:rsid w:val="00D474AC"/>
    <w:rsid w:val="00D47B15"/>
    <w:rsid w:val="00D47F47"/>
    <w:rsid w:val="00D5086A"/>
    <w:rsid w:val="00D51755"/>
    <w:rsid w:val="00D51A2B"/>
    <w:rsid w:val="00D5221E"/>
    <w:rsid w:val="00D527A6"/>
    <w:rsid w:val="00D529CD"/>
    <w:rsid w:val="00D5396B"/>
    <w:rsid w:val="00D53D6D"/>
    <w:rsid w:val="00D55378"/>
    <w:rsid w:val="00D55429"/>
    <w:rsid w:val="00D5551F"/>
    <w:rsid w:val="00D56420"/>
    <w:rsid w:val="00D56CA2"/>
    <w:rsid w:val="00D570A6"/>
    <w:rsid w:val="00D574C8"/>
    <w:rsid w:val="00D601FD"/>
    <w:rsid w:val="00D60234"/>
    <w:rsid w:val="00D60563"/>
    <w:rsid w:val="00D6063D"/>
    <w:rsid w:val="00D60AA9"/>
    <w:rsid w:val="00D6110F"/>
    <w:rsid w:val="00D614B8"/>
    <w:rsid w:val="00D61BDC"/>
    <w:rsid w:val="00D61C51"/>
    <w:rsid w:val="00D61D6C"/>
    <w:rsid w:val="00D61EEF"/>
    <w:rsid w:val="00D631B8"/>
    <w:rsid w:val="00D633B4"/>
    <w:rsid w:val="00D63619"/>
    <w:rsid w:val="00D63C81"/>
    <w:rsid w:val="00D63E52"/>
    <w:rsid w:val="00D63EE1"/>
    <w:rsid w:val="00D64001"/>
    <w:rsid w:val="00D6438F"/>
    <w:rsid w:val="00D6456C"/>
    <w:rsid w:val="00D6483C"/>
    <w:rsid w:val="00D649BC"/>
    <w:rsid w:val="00D65016"/>
    <w:rsid w:val="00D66EAB"/>
    <w:rsid w:val="00D67882"/>
    <w:rsid w:val="00D67C61"/>
    <w:rsid w:val="00D67C7C"/>
    <w:rsid w:val="00D67F07"/>
    <w:rsid w:val="00D70427"/>
    <w:rsid w:val="00D705FA"/>
    <w:rsid w:val="00D70C56"/>
    <w:rsid w:val="00D71A90"/>
    <w:rsid w:val="00D71B03"/>
    <w:rsid w:val="00D72275"/>
    <w:rsid w:val="00D72574"/>
    <w:rsid w:val="00D7262A"/>
    <w:rsid w:val="00D72AB6"/>
    <w:rsid w:val="00D72ADD"/>
    <w:rsid w:val="00D731F8"/>
    <w:rsid w:val="00D73C5D"/>
    <w:rsid w:val="00D73EE6"/>
    <w:rsid w:val="00D74A29"/>
    <w:rsid w:val="00D75423"/>
    <w:rsid w:val="00D763FF"/>
    <w:rsid w:val="00D765DD"/>
    <w:rsid w:val="00D76779"/>
    <w:rsid w:val="00D768F2"/>
    <w:rsid w:val="00D76A17"/>
    <w:rsid w:val="00D76A32"/>
    <w:rsid w:val="00D76B79"/>
    <w:rsid w:val="00D76BDD"/>
    <w:rsid w:val="00D76CE2"/>
    <w:rsid w:val="00D778F6"/>
    <w:rsid w:val="00D77AA9"/>
    <w:rsid w:val="00D77F3F"/>
    <w:rsid w:val="00D80113"/>
    <w:rsid w:val="00D80821"/>
    <w:rsid w:val="00D809CB"/>
    <w:rsid w:val="00D80FA1"/>
    <w:rsid w:val="00D810F7"/>
    <w:rsid w:val="00D81257"/>
    <w:rsid w:val="00D8133A"/>
    <w:rsid w:val="00D8211B"/>
    <w:rsid w:val="00D82188"/>
    <w:rsid w:val="00D821AF"/>
    <w:rsid w:val="00D82AC2"/>
    <w:rsid w:val="00D82BC1"/>
    <w:rsid w:val="00D837DB"/>
    <w:rsid w:val="00D83B65"/>
    <w:rsid w:val="00D83B82"/>
    <w:rsid w:val="00D84485"/>
    <w:rsid w:val="00D84725"/>
    <w:rsid w:val="00D84A6A"/>
    <w:rsid w:val="00D86200"/>
    <w:rsid w:val="00D8621C"/>
    <w:rsid w:val="00D86226"/>
    <w:rsid w:val="00D865D2"/>
    <w:rsid w:val="00D86BF3"/>
    <w:rsid w:val="00D87776"/>
    <w:rsid w:val="00D9005D"/>
    <w:rsid w:val="00D9007C"/>
    <w:rsid w:val="00D905F0"/>
    <w:rsid w:val="00D907B0"/>
    <w:rsid w:val="00D91230"/>
    <w:rsid w:val="00D912C3"/>
    <w:rsid w:val="00D91426"/>
    <w:rsid w:val="00D914C6"/>
    <w:rsid w:val="00D9267A"/>
    <w:rsid w:val="00D926EB"/>
    <w:rsid w:val="00D928C1"/>
    <w:rsid w:val="00D92A28"/>
    <w:rsid w:val="00D92CCE"/>
    <w:rsid w:val="00D92E9A"/>
    <w:rsid w:val="00D9357E"/>
    <w:rsid w:val="00D9389C"/>
    <w:rsid w:val="00D9411D"/>
    <w:rsid w:val="00D94EB9"/>
    <w:rsid w:val="00D957B4"/>
    <w:rsid w:val="00D95B6E"/>
    <w:rsid w:val="00D962DD"/>
    <w:rsid w:val="00D96562"/>
    <w:rsid w:val="00D96FDA"/>
    <w:rsid w:val="00D972F6"/>
    <w:rsid w:val="00D97551"/>
    <w:rsid w:val="00D97720"/>
    <w:rsid w:val="00D97AB8"/>
    <w:rsid w:val="00DA08C4"/>
    <w:rsid w:val="00DA177B"/>
    <w:rsid w:val="00DA1A39"/>
    <w:rsid w:val="00DA1B7B"/>
    <w:rsid w:val="00DA1BDA"/>
    <w:rsid w:val="00DA1E5F"/>
    <w:rsid w:val="00DA260E"/>
    <w:rsid w:val="00DA2628"/>
    <w:rsid w:val="00DA3185"/>
    <w:rsid w:val="00DA3746"/>
    <w:rsid w:val="00DA3D4A"/>
    <w:rsid w:val="00DA3E96"/>
    <w:rsid w:val="00DA561B"/>
    <w:rsid w:val="00DA564A"/>
    <w:rsid w:val="00DA581B"/>
    <w:rsid w:val="00DA5C06"/>
    <w:rsid w:val="00DA5E43"/>
    <w:rsid w:val="00DA6AE1"/>
    <w:rsid w:val="00DA6FC4"/>
    <w:rsid w:val="00DA72A9"/>
    <w:rsid w:val="00DA7469"/>
    <w:rsid w:val="00DA7507"/>
    <w:rsid w:val="00DA750A"/>
    <w:rsid w:val="00DA77AC"/>
    <w:rsid w:val="00DA7A03"/>
    <w:rsid w:val="00DA7A65"/>
    <w:rsid w:val="00DA7D01"/>
    <w:rsid w:val="00DB01DE"/>
    <w:rsid w:val="00DB07DC"/>
    <w:rsid w:val="00DB0EBD"/>
    <w:rsid w:val="00DB10F7"/>
    <w:rsid w:val="00DB117C"/>
    <w:rsid w:val="00DB174B"/>
    <w:rsid w:val="00DB2132"/>
    <w:rsid w:val="00DB2967"/>
    <w:rsid w:val="00DB31DC"/>
    <w:rsid w:val="00DB3A0E"/>
    <w:rsid w:val="00DB3ECE"/>
    <w:rsid w:val="00DB3EF6"/>
    <w:rsid w:val="00DB4130"/>
    <w:rsid w:val="00DB4256"/>
    <w:rsid w:val="00DB46AF"/>
    <w:rsid w:val="00DB4821"/>
    <w:rsid w:val="00DB4E2B"/>
    <w:rsid w:val="00DB4E56"/>
    <w:rsid w:val="00DB4EFB"/>
    <w:rsid w:val="00DB5006"/>
    <w:rsid w:val="00DB51BC"/>
    <w:rsid w:val="00DB646D"/>
    <w:rsid w:val="00DB68ED"/>
    <w:rsid w:val="00DB68EF"/>
    <w:rsid w:val="00DB6A74"/>
    <w:rsid w:val="00DB6C6A"/>
    <w:rsid w:val="00DB702F"/>
    <w:rsid w:val="00DB7292"/>
    <w:rsid w:val="00DB7535"/>
    <w:rsid w:val="00DB7664"/>
    <w:rsid w:val="00DB79DF"/>
    <w:rsid w:val="00DB7B73"/>
    <w:rsid w:val="00DC001D"/>
    <w:rsid w:val="00DC06AD"/>
    <w:rsid w:val="00DC09AB"/>
    <w:rsid w:val="00DC0F71"/>
    <w:rsid w:val="00DC10FB"/>
    <w:rsid w:val="00DC2485"/>
    <w:rsid w:val="00DC3089"/>
    <w:rsid w:val="00DC346D"/>
    <w:rsid w:val="00DC3796"/>
    <w:rsid w:val="00DC3BAD"/>
    <w:rsid w:val="00DC45D8"/>
    <w:rsid w:val="00DC5080"/>
    <w:rsid w:val="00DC5B74"/>
    <w:rsid w:val="00DC6087"/>
    <w:rsid w:val="00DC677D"/>
    <w:rsid w:val="00DC74F0"/>
    <w:rsid w:val="00DC7A35"/>
    <w:rsid w:val="00DC7A89"/>
    <w:rsid w:val="00DD066A"/>
    <w:rsid w:val="00DD0886"/>
    <w:rsid w:val="00DD0C33"/>
    <w:rsid w:val="00DD0E19"/>
    <w:rsid w:val="00DD10BE"/>
    <w:rsid w:val="00DD1269"/>
    <w:rsid w:val="00DD1D2D"/>
    <w:rsid w:val="00DD1E7B"/>
    <w:rsid w:val="00DD2D7A"/>
    <w:rsid w:val="00DD2DD7"/>
    <w:rsid w:val="00DD2DED"/>
    <w:rsid w:val="00DD3161"/>
    <w:rsid w:val="00DD33B0"/>
    <w:rsid w:val="00DD348E"/>
    <w:rsid w:val="00DD3C7F"/>
    <w:rsid w:val="00DD52AB"/>
    <w:rsid w:val="00DD5E31"/>
    <w:rsid w:val="00DD6096"/>
    <w:rsid w:val="00DD6276"/>
    <w:rsid w:val="00DD657B"/>
    <w:rsid w:val="00DD6ECC"/>
    <w:rsid w:val="00DD79B7"/>
    <w:rsid w:val="00DD7B57"/>
    <w:rsid w:val="00DD7E2A"/>
    <w:rsid w:val="00DD7FA7"/>
    <w:rsid w:val="00DE0928"/>
    <w:rsid w:val="00DE0C64"/>
    <w:rsid w:val="00DE0C88"/>
    <w:rsid w:val="00DE0FE5"/>
    <w:rsid w:val="00DE1308"/>
    <w:rsid w:val="00DE1700"/>
    <w:rsid w:val="00DE1852"/>
    <w:rsid w:val="00DE2BDE"/>
    <w:rsid w:val="00DE30D3"/>
    <w:rsid w:val="00DE353D"/>
    <w:rsid w:val="00DE3C3F"/>
    <w:rsid w:val="00DE400D"/>
    <w:rsid w:val="00DE42B9"/>
    <w:rsid w:val="00DE4697"/>
    <w:rsid w:val="00DE47CB"/>
    <w:rsid w:val="00DE48E5"/>
    <w:rsid w:val="00DE4A0B"/>
    <w:rsid w:val="00DE4D59"/>
    <w:rsid w:val="00DE4DBE"/>
    <w:rsid w:val="00DE5146"/>
    <w:rsid w:val="00DE5AC3"/>
    <w:rsid w:val="00DE5B55"/>
    <w:rsid w:val="00DE5F00"/>
    <w:rsid w:val="00DE5FE1"/>
    <w:rsid w:val="00DE68EA"/>
    <w:rsid w:val="00DE6983"/>
    <w:rsid w:val="00DE6D47"/>
    <w:rsid w:val="00DE6D54"/>
    <w:rsid w:val="00DE6FAE"/>
    <w:rsid w:val="00DE6FFE"/>
    <w:rsid w:val="00DE70A6"/>
    <w:rsid w:val="00DE70D7"/>
    <w:rsid w:val="00DE7126"/>
    <w:rsid w:val="00DE7A68"/>
    <w:rsid w:val="00DE7FD9"/>
    <w:rsid w:val="00DF11AA"/>
    <w:rsid w:val="00DF13F0"/>
    <w:rsid w:val="00DF153F"/>
    <w:rsid w:val="00DF18F3"/>
    <w:rsid w:val="00DF1C8F"/>
    <w:rsid w:val="00DF1F1F"/>
    <w:rsid w:val="00DF23F6"/>
    <w:rsid w:val="00DF2781"/>
    <w:rsid w:val="00DF2EEF"/>
    <w:rsid w:val="00DF3287"/>
    <w:rsid w:val="00DF40E3"/>
    <w:rsid w:val="00DF41B1"/>
    <w:rsid w:val="00DF49F4"/>
    <w:rsid w:val="00DF4A5E"/>
    <w:rsid w:val="00DF5663"/>
    <w:rsid w:val="00DF5961"/>
    <w:rsid w:val="00DF59E8"/>
    <w:rsid w:val="00DF5ECE"/>
    <w:rsid w:val="00DF6E07"/>
    <w:rsid w:val="00DF6F1B"/>
    <w:rsid w:val="00DF7A3C"/>
    <w:rsid w:val="00DF7B1B"/>
    <w:rsid w:val="00E0011C"/>
    <w:rsid w:val="00E0062E"/>
    <w:rsid w:val="00E00858"/>
    <w:rsid w:val="00E00EF2"/>
    <w:rsid w:val="00E00FB1"/>
    <w:rsid w:val="00E01492"/>
    <w:rsid w:val="00E01EC0"/>
    <w:rsid w:val="00E02B7B"/>
    <w:rsid w:val="00E02FD3"/>
    <w:rsid w:val="00E0313F"/>
    <w:rsid w:val="00E03221"/>
    <w:rsid w:val="00E033E2"/>
    <w:rsid w:val="00E047BB"/>
    <w:rsid w:val="00E04A66"/>
    <w:rsid w:val="00E04C92"/>
    <w:rsid w:val="00E04E6A"/>
    <w:rsid w:val="00E0532C"/>
    <w:rsid w:val="00E05B72"/>
    <w:rsid w:val="00E06ABF"/>
    <w:rsid w:val="00E072D8"/>
    <w:rsid w:val="00E074D4"/>
    <w:rsid w:val="00E074F4"/>
    <w:rsid w:val="00E10124"/>
    <w:rsid w:val="00E10189"/>
    <w:rsid w:val="00E11526"/>
    <w:rsid w:val="00E117DB"/>
    <w:rsid w:val="00E11B72"/>
    <w:rsid w:val="00E11D07"/>
    <w:rsid w:val="00E11D8A"/>
    <w:rsid w:val="00E11EAA"/>
    <w:rsid w:val="00E11EEE"/>
    <w:rsid w:val="00E1245E"/>
    <w:rsid w:val="00E12AD7"/>
    <w:rsid w:val="00E12E59"/>
    <w:rsid w:val="00E13179"/>
    <w:rsid w:val="00E1324F"/>
    <w:rsid w:val="00E13597"/>
    <w:rsid w:val="00E1377C"/>
    <w:rsid w:val="00E13CA4"/>
    <w:rsid w:val="00E13D5C"/>
    <w:rsid w:val="00E13DCE"/>
    <w:rsid w:val="00E13F41"/>
    <w:rsid w:val="00E143B8"/>
    <w:rsid w:val="00E14D8B"/>
    <w:rsid w:val="00E15912"/>
    <w:rsid w:val="00E15945"/>
    <w:rsid w:val="00E15A8C"/>
    <w:rsid w:val="00E15C6F"/>
    <w:rsid w:val="00E163F6"/>
    <w:rsid w:val="00E17348"/>
    <w:rsid w:val="00E177A3"/>
    <w:rsid w:val="00E17DE7"/>
    <w:rsid w:val="00E20BA8"/>
    <w:rsid w:val="00E21982"/>
    <w:rsid w:val="00E21E14"/>
    <w:rsid w:val="00E2237A"/>
    <w:rsid w:val="00E223F9"/>
    <w:rsid w:val="00E2249F"/>
    <w:rsid w:val="00E22794"/>
    <w:rsid w:val="00E22D3A"/>
    <w:rsid w:val="00E234EE"/>
    <w:rsid w:val="00E23698"/>
    <w:rsid w:val="00E23A8A"/>
    <w:rsid w:val="00E23BA9"/>
    <w:rsid w:val="00E23CD4"/>
    <w:rsid w:val="00E242A7"/>
    <w:rsid w:val="00E24C0B"/>
    <w:rsid w:val="00E25116"/>
    <w:rsid w:val="00E25E23"/>
    <w:rsid w:val="00E25F04"/>
    <w:rsid w:val="00E25F81"/>
    <w:rsid w:val="00E26F48"/>
    <w:rsid w:val="00E27BD5"/>
    <w:rsid w:val="00E27F97"/>
    <w:rsid w:val="00E30418"/>
    <w:rsid w:val="00E308F5"/>
    <w:rsid w:val="00E30E32"/>
    <w:rsid w:val="00E312B2"/>
    <w:rsid w:val="00E3177A"/>
    <w:rsid w:val="00E32299"/>
    <w:rsid w:val="00E32320"/>
    <w:rsid w:val="00E32AC6"/>
    <w:rsid w:val="00E32E07"/>
    <w:rsid w:val="00E330BA"/>
    <w:rsid w:val="00E333BB"/>
    <w:rsid w:val="00E33882"/>
    <w:rsid w:val="00E339ED"/>
    <w:rsid w:val="00E34004"/>
    <w:rsid w:val="00E34517"/>
    <w:rsid w:val="00E3587B"/>
    <w:rsid w:val="00E36502"/>
    <w:rsid w:val="00E366AF"/>
    <w:rsid w:val="00E402F9"/>
    <w:rsid w:val="00E40960"/>
    <w:rsid w:val="00E4183E"/>
    <w:rsid w:val="00E42200"/>
    <w:rsid w:val="00E4264D"/>
    <w:rsid w:val="00E4268A"/>
    <w:rsid w:val="00E42EED"/>
    <w:rsid w:val="00E43CDA"/>
    <w:rsid w:val="00E44071"/>
    <w:rsid w:val="00E44282"/>
    <w:rsid w:val="00E44310"/>
    <w:rsid w:val="00E44312"/>
    <w:rsid w:val="00E44A55"/>
    <w:rsid w:val="00E44B1D"/>
    <w:rsid w:val="00E45965"/>
    <w:rsid w:val="00E45E30"/>
    <w:rsid w:val="00E4605F"/>
    <w:rsid w:val="00E47954"/>
    <w:rsid w:val="00E47D89"/>
    <w:rsid w:val="00E501A1"/>
    <w:rsid w:val="00E5049F"/>
    <w:rsid w:val="00E50B07"/>
    <w:rsid w:val="00E51244"/>
    <w:rsid w:val="00E5135D"/>
    <w:rsid w:val="00E51775"/>
    <w:rsid w:val="00E51D5D"/>
    <w:rsid w:val="00E51F30"/>
    <w:rsid w:val="00E52271"/>
    <w:rsid w:val="00E522A2"/>
    <w:rsid w:val="00E525A4"/>
    <w:rsid w:val="00E527FE"/>
    <w:rsid w:val="00E52F26"/>
    <w:rsid w:val="00E530D3"/>
    <w:rsid w:val="00E530D9"/>
    <w:rsid w:val="00E5330F"/>
    <w:rsid w:val="00E534C2"/>
    <w:rsid w:val="00E539BA"/>
    <w:rsid w:val="00E53E54"/>
    <w:rsid w:val="00E54255"/>
    <w:rsid w:val="00E545AA"/>
    <w:rsid w:val="00E54B5A"/>
    <w:rsid w:val="00E54E0D"/>
    <w:rsid w:val="00E54F77"/>
    <w:rsid w:val="00E550F0"/>
    <w:rsid w:val="00E552F9"/>
    <w:rsid w:val="00E5620E"/>
    <w:rsid w:val="00E5647B"/>
    <w:rsid w:val="00E56694"/>
    <w:rsid w:val="00E56E34"/>
    <w:rsid w:val="00E57374"/>
    <w:rsid w:val="00E57425"/>
    <w:rsid w:val="00E574C5"/>
    <w:rsid w:val="00E5750C"/>
    <w:rsid w:val="00E578C5"/>
    <w:rsid w:val="00E579CA"/>
    <w:rsid w:val="00E57AF3"/>
    <w:rsid w:val="00E6004E"/>
    <w:rsid w:val="00E602DC"/>
    <w:rsid w:val="00E607D2"/>
    <w:rsid w:val="00E60E96"/>
    <w:rsid w:val="00E60F97"/>
    <w:rsid w:val="00E617C6"/>
    <w:rsid w:val="00E61B63"/>
    <w:rsid w:val="00E61BB6"/>
    <w:rsid w:val="00E6238F"/>
    <w:rsid w:val="00E64289"/>
    <w:rsid w:val="00E6495A"/>
    <w:rsid w:val="00E65223"/>
    <w:rsid w:val="00E652B5"/>
    <w:rsid w:val="00E65C5A"/>
    <w:rsid w:val="00E6619F"/>
    <w:rsid w:val="00E661AE"/>
    <w:rsid w:val="00E66677"/>
    <w:rsid w:val="00E66C52"/>
    <w:rsid w:val="00E67268"/>
    <w:rsid w:val="00E674BF"/>
    <w:rsid w:val="00E677C8"/>
    <w:rsid w:val="00E67FA9"/>
    <w:rsid w:val="00E702C3"/>
    <w:rsid w:val="00E70491"/>
    <w:rsid w:val="00E70992"/>
    <w:rsid w:val="00E70C4D"/>
    <w:rsid w:val="00E71684"/>
    <w:rsid w:val="00E7168B"/>
    <w:rsid w:val="00E7183E"/>
    <w:rsid w:val="00E71A7B"/>
    <w:rsid w:val="00E729DA"/>
    <w:rsid w:val="00E7313E"/>
    <w:rsid w:val="00E7346B"/>
    <w:rsid w:val="00E73BCD"/>
    <w:rsid w:val="00E741FE"/>
    <w:rsid w:val="00E7474B"/>
    <w:rsid w:val="00E74B45"/>
    <w:rsid w:val="00E753FB"/>
    <w:rsid w:val="00E7594F"/>
    <w:rsid w:val="00E75C26"/>
    <w:rsid w:val="00E7613C"/>
    <w:rsid w:val="00E76868"/>
    <w:rsid w:val="00E76D70"/>
    <w:rsid w:val="00E76FDA"/>
    <w:rsid w:val="00E77032"/>
    <w:rsid w:val="00E775EB"/>
    <w:rsid w:val="00E778A7"/>
    <w:rsid w:val="00E77A63"/>
    <w:rsid w:val="00E817D4"/>
    <w:rsid w:val="00E81E45"/>
    <w:rsid w:val="00E820D8"/>
    <w:rsid w:val="00E82237"/>
    <w:rsid w:val="00E83F0B"/>
    <w:rsid w:val="00E847A7"/>
    <w:rsid w:val="00E8496B"/>
    <w:rsid w:val="00E84FA5"/>
    <w:rsid w:val="00E8560B"/>
    <w:rsid w:val="00E85D17"/>
    <w:rsid w:val="00E8611E"/>
    <w:rsid w:val="00E861E3"/>
    <w:rsid w:val="00E861EF"/>
    <w:rsid w:val="00E866AC"/>
    <w:rsid w:val="00E868DA"/>
    <w:rsid w:val="00E87423"/>
    <w:rsid w:val="00E8786D"/>
    <w:rsid w:val="00E879E8"/>
    <w:rsid w:val="00E900EA"/>
    <w:rsid w:val="00E9021C"/>
    <w:rsid w:val="00E9047D"/>
    <w:rsid w:val="00E9073C"/>
    <w:rsid w:val="00E916A1"/>
    <w:rsid w:val="00E9185B"/>
    <w:rsid w:val="00E91B17"/>
    <w:rsid w:val="00E91E75"/>
    <w:rsid w:val="00E91F3A"/>
    <w:rsid w:val="00E92157"/>
    <w:rsid w:val="00E922BB"/>
    <w:rsid w:val="00E92450"/>
    <w:rsid w:val="00E926E0"/>
    <w:rsid w:val="00E927C1"/>
    <w:rsid w:val="00E92DF2"/>
    <w:rsid w:val="00E936EA"/>
    <w:rsid w:val="00E9386C"/>
    <w:rsid w:val="00E93884"/>
    <w:rsid w:val="00E93B27"/>
    <w:rsid w:val="00E93E44"/>
    <w:rsid w:val="00E9444C"/>
    <w:rsid w:val="00E947C2"/>
    <w:rsid w:val="00E947F9"/>
    <w:rsid w:val="00E94C1D"/>
    <w:rsid w:val="00E94D7A"/>
    <w:rsid w:val="00E9514E"/>
    <w:rsid w:val="00E95974"/>
    <w:rsid w:val="00E95A86"/>
    <w:rsid w:val="00E9631D"/>
    <w:rsid w:val="00E965A5"/>
    <w:rsid w:val="00E96AB6"/>
    <w:rsid w:val="00E96BB2"/>
    <w:rsid w:val="00E96FFF"/>
    <w:rsid w:val="00E97175"/>
    <w:rsid w:val="00EA00AD"/>
    <w:rsid w:val="00EA0C13"/>
    <w:rsid w:val="00EA0F01"/>
    <w:rsid w:val="00EA10DA"/>
    <w:rsid w:val="00EA138E"/>
    <w:rsid w:val="00EA1576"/>
    <w:rsid w:val="00EA181A"/>
    <w:rsid w:val="00EA1BCB"/>
    <w:rsid w:val="00EA1F2D"/>
    <w:rsid w:val="00EA21FF"/>
    <w:rsid w:val="00EA2208"/>
    <w:rsid w:val="00EA27C4"/>
    <w:rsid w:val="00EA2E03"/>
    <w:rsid w:val="00EA2FE8"/>
    <w:rsid w:val="00EA32F7"/>
    <w:rsid w:val="00EA34C1"/>
    <w:rsid w:val="00EA3C70"/>
    <w:rsid w:val="00EA3E08"/>
    <w:rsid w:val="00EA3EA4"/>
    <w:rsid w:val="00EA3FC2"/>
    <w:rsid w:val="00EA45F2"/>
    <w:rsid w:val="00EA48E1"/>
    <w:rsid w:val="00EA4CE7"/>
    <w:rsid w:val="00EA4F4F"/>
    <w:rsid w:val="00EA5CB1"/>
    <w:rsid w:val="00EA67FC"/>
    <w:rsid w:val="00EA687F"/>
    <w:rsid w:val="00EA68F8"/>
    <w:rsid w:val="00EA730F"/>
    <w:rsid w:val="00EA7DB5"/>
    <w:rsid w:val="00EA7E3B"/>
    <w:rsid w:val="00EB05C1"/>
    <w:rsid w:val="00EB0EB8"/>
    <w:rsid w:val="00EB1144"/>
    <w:rsid w:val="00EB122D"/>
    <w:rsid w:val="00EB1B91"/>
    <w:rsid w:val="00EB291C"/>
    <w:rsid w:val="00EB3398"/>
    <w:rsid w:val="00EB3A2F"/>
    <w:rsid w:val="00EB4173"/>
    <w:rsid w:val="00EB41D5"/>
    <w:rsid w:val="00EB46E3"/>
    <w:rsid w:val="00EB4820"/>
    <w:rsid w:val="00EB4BB0"/>
    <w:rsid w:val="00EB5584"/>
    <w:rsid w:val="00EB55E9"/>
    <w:rsid w:val="00EB5A0F"/>
    <w:rsid w:val="00EB5D41"/>
    <w:rsid w:val="00EB64D7"/>
    <w:rsid w:val="00EB680B"/>
    <w:rsid w:val="00EB7375"/>
    <w:rsid w:val="00EB7768"/>
    <w:rsid w:val="00EB7C5F"/>
    <w:rsid w:val="00EB7D5A"/>
    <w:rsid w:val="00EB7DA6"/>
    <w:rsid w:val="00EB7DEA"/>
    <w:rsid w:val="00EC00BF"/>
    <w:rsid w:val="00EC0113"/>
    <w:rsid w:val="00EC0BAE"/>
    <w:rsid w:val="00EC0F83"/>
    <w:rsid w:val="00EC12C4"/>
    <w:rsid w:val="00EC1317"/>
    <w:rsid w:val="00EC16C2"/>
    <w:rsid w:val="00EC17BF"/>
    <w:rsid w:val="00EC1D3B"/>
    <w:rsid w:val="00EC1DAE"/>
    <w:rsid w:val="00EC229E"/>
    <w:rsid w:val="00EC26AF"/>
    <w:rsid w:val="00EC27DE"/>
    <w:rsid w:val="00EC320A"/>
    <w:rsid w:val="00EC3355"/>
    <w:rsid w:val="00EC33A7"/>
    <w:rsid w:val="00EC3468"/>
    <w:rsid w:val="00EC3E13"/>
    <w:rsid w:val="00EC3E15"/>
    <w:rsid w:val="00EC3FD8"/>
    <w:rsid w:val="00EC5885"/>
    <w:rsid w:val="00EC5B25"/>
    <w:rsid w:val="00EC5CE1"/>
    <w:rsid w:val="00EC5D6A"/>
    <w:rsid w:val="00EC609A"/>
    <w:rsid w:val="00EC618F"/>
    <w:rsid w:val="00EC6792"/>
    <w:rsid w:val="00EC6B99"/>
    <w:rsid w:val="00EC6F87"/>
    <w:rsid w:val="00EC7BC1"/>
    <w:rsid w:val="00ED0DD4"/>
    <w:rsid w:val="00ED0F1E"/>
    <w:rsid w:val="00ED120F"/>
    <w:rsid w:val="00ED1663"/>
    <w:rsid w:val="00ED216C"/>
    <w:rsid w:val="00ED23B2"/>
    <w:rsid w:val="00ED24DD"/>
    <w:rsid w:val="00ED2E23"/>
    <w:rsid w:val="00ED30C4"/>
    <w:rsid w:val="00ED31C9"/>
    <w:rsid w:val="00ED3309"/>
    <w:rsid w:val="00ED362C"/>
    <w:rsid w:val="00ED3706"/>
    <w:rsid w:val="00ED46F3"/>
    <w:rsid w:val="00ED4AC8"/>
    <w:rsid w:val="00ED4E58"/>
    <w:rsid w:val="00ED5456"/>
    <w:rsid w:val="00ED5B36"/>
    <w:rsid w:val="00ED5BD8"/>
    <w:rsid w:val="00ED62A8"/>
    <w:rsid w:val="00ED6F8F"/>
    <w:rsid w:val="00ED7DE3"/>
    <w:rsid w:val="00ED7EDD"/>
    <w:rsid w:val="00EE0427"/>
    <w:rsid w:val="00EE09B8"/>
    <w:rsid w:val="00EE1011"/>
    <w:rsid w:val="00EE15AE"/>
    <w:rsid w:val="00EE17DF"/>
    <w:rsid w:val="00EE194A"/>
    <w:rsid w:val="00EE19FE"/>
    <w:rsid w:val="00EE204D"/>
    <w:rsid w:val="00EE28AB"/>
    <w:rsid w:val="00EE2973"/>
    <w:rsid w:val="00EE2B22"/>
    <w:rsid w:val="00EE2B36"/>
    <w:rsid w:val="00EE2CB5"/>
    <w:rsid w:val="00EE344C"/>
    <w:rsid w:val="00EE3A8E"/>
    <w:rsid w:val="00EE46F9"/>
    <w:rsid w:val="00EE47A5"/>
    <w:rsid w:val="00EE4E96"/>
    <w:rsid w:val="00EE4F66"/>
    <w:rsid w:val="00EE54CC"/>
    <w:rsid w:val="00EE559D"/>
    <w:rsid w:val="00EE562F"/>
    <w:rsid w:val="00EE5A83"/>
    <w:rsid w:val="00EE5BBE"/>
    <w:rsid w:val="00EE63C7"/>
    <w:rsid w:val="00EE678C"/>
    <w:rsid w:val="00EE6EB9"/>
    <w:rsid w:val="00EE721C"/>
    <w:rsid w:val="00EE73D9"/>
    <w:rsid w:val="00EE7C48"/>
    <w:rsid w:val="00EE7D1A"/>
    <w:rsid w:val="00EE7D43"/>
    <w:rsid w:val="00EF009A"/>
    <w:rsid w:val="00EF0A31"/>
    <w:rsid w:val="00EF0B12"/>
    <w:rsid w:val="00EF1037"/>
    <w:rsid w:val="00EF1404"/>
    <w:rsid w:val="00EF1539"/>
    <w:rsid w:val="00EF1673"/>
    <w:rsid w:val="00EF171E"/>
    <w:rsid w:val="00EF24F3"/>
    <w:rsid w:val="00EF270B"/>
    <w:rsid w:val="00EF2C8F"/>
    <w:rsid w:val="00EF3158"/>
    <w:rsid w:val="00EF3216"/>
    <w:rsid w:val="00EF3312"/>
    <w:rsid w:val="00EF3789"/>
    <w:rsid w:val="00EF38A8"/>
    <w:rsid w:val="00EF38B6"/>
    <w:rsid w:val="00EF3F34"/>
    <w:rsid w:val="00EF4087"/>
    <w:rsid w:val="00EF422C"/>
    <w:rsid w:val="00EF47FA"/>
    <w:rsid w:val="00EF4F80"/>
    <w:rsid w:val="00EF5227"/>
    <w:rsid w:val="00EF5276"/>
    <w:rsid w:val="00EF57A3"/>
    <w:rsid w:val="00EF6356"/>
    <w:rsid w:val="00EF6443"/>
    <w:rsid w:val="00EF6CA0"/>
    <w:rsid w:val="00EF6FB5"/>
    <w:rsid w:val="00EF73A2"/>
    <w:rsid w:val="00F00362"/>
    <w:rsid w:val="00F006F8"/>
    <w:rsid w:val="00F0083C"/>
    <w:rsid w:val="00F00E19"/>
    <w:rsid w:val="00F0147D"/>
    <w:rsid w:val="00F017FE"/>
    <w:rsid w:val="00F01C5C"/>
    <w:rsid w:val="00F01D0E"/>
    <w:rsid w:val="00F01D1F"/>
    <w:rsid w:val="00F02C08"/>
    <w:rsid w:val="00F02DCA"/>
    <w:rsid w:val="00F03104"/>
    <w:rsid w:val="00F03ADB"/>
    <w:rsid w:val="00F03BC0"/>
    <w:rsid w:val="00F04828"/>
    <w:rsid w:val="00F04B28"/>
    <w:rsid w:val="00F05265"/>
    <w:rsid w:val="00F05D82"/>
    <w:rsid w:val="00F05E4F"/>
    <w:rsid w:val="00F05EB9"/>
    <w:rsid w:val="00F066C3"/>
    <w:rsid w:val="00F06927"/>
    <w:rsid w:val="00F118C2"/>
    <w:rsid w:val="00F120C0"/>
    <w:rsid w:val="00F12207"/>
    <w:rsid w:val="00F12A2F"/>
    <w:rsid w:val="00F12BB1"/>
    <w:rsid w:val="00F132D7"/>
    <w:rsid w:val="00F13B23"/>
    <w:rsid w:val="00F13BEE"/>
    <w:rsid w:val="00F13D93"/>
    <w:rsid w:val="00F14543"/>
    <w:rsid w:val="00F14AC1"/>
    <w:rsid w:val="00F14B41"/>
    <w:rsid w:val="00F15E27"/>
    <w:rsid w:val="00F16476"/>
    <w:rsid w:val="00F16B68"/>
    <w:rsid w:val="00F16CF8"/>
    <w:rsid w:val="00F16E0C"/>
    <w:rsid w:val="00F17214"/>
    <w:rsid w:val="00F1751C"/>
    <w:rsid w:val="00F17844"/>
    <w:rsid w:val="00F17996"/>
    <w:rsid w:val="00F17F53"/>
    <w:rsid w:val="00F20584"/>
    <w:rsid w:val="00F20934"/>
    <w:rsid w:val="00F21211"/>
    <w:rsid w:val="00F21274"/>
    <w:rsid w:val="00F21352"/>
    <w:rsid w:val="00F224C7"/>
    <w:rsid w:val="00F22C62"/>
    <w:rsid w:val="00F22D69"/>
    <w:rsid w:val="00F22EC4"/>
    <w:rsid w:val="00F23056"/>
    <w:rsid w:val="00F230CD"/>
    <w:rsid w:val="00F2310E"/>
    <w:rsid w:val="00F23228"/>
    <w:rsid w:val="00F23982"/>
    <w:rsid w:val="00F23B03"/>
    <w:rsid w:val="00F23B29"/>
    <w:rsid w:val="00F24B7A"/>
    <w:rsid w:val="00F24C84"/>
    <w:rsid w:val="00F25276"/>
    <w:rsid w:val="00F252AE"/>
    <w:rsid w:val="00F258F6"/>
    <w:rsid w:val="00F25933"/>
    <w:rsid w:val="00F25954"/>
    <w:rsid w:val="00F25B2C"/>
    <w:rsid w:val="00F26485"/>
    <w:rsid w:val="00F26896"/>
    <w:rsid w:val="00F278B0"/>
    <w:rsid w:val="00F27A85"/>
    <w:rsid w:val="00F27C12"/>
    <w:rsid w:val="00F305DF"/>
    <w:rsid w:val="00F308A9"/>
    <w:rsid w:val="00F31402"/>
    <w:rsid w:val="00F3168C"/>
    <w:rsid w:val="00F32391"/>
    <w:rsid w:val="00F323D3"/>
    <w:rsid w:val="00F32D47"/>
    <w:rsid w:val="00F32FB1"/>
    <w:rsid w:val="00F335D6"/>
    <w:rsid w:val="00F335D7"/>
    <w:rsid w:val="00F33888"/>
    <w:rsid w:val="00F340ED"/>
    <w:rsid w:val="00F34284"/>
    <w:rsid w:val="00F34349"/>
    <w:rsid w:val="00F346CB"/>
    <w:rsid w:val="00F347FE"/>
    <w:rsid w:val="00F34B9D"/>
    <w:rsid w:val="00F34DEE"/>
    <w:rsid w:val="00F35D94"/>
    <w:rsid w:val="00F35E39"/>
    <w:rsid w:val="00F36E46"/>
    <w:rsid w:val="00F36E59"/>
    <w:rsid w:val="00F36F99"/>
    <w:rsid w:val="00F36FA8"/>
    <w:rsid w:val="00F3724E"/>
    <w:rsid w:val="00F3757D"/>
    <w:rsid w:val="00F375DF"/>
    <w:rsid w:val="00F37B9A"/>
    <w:rsid w:val="00F4027F"/>
    <w:rsid w:val="00F405D6"/>
    <w:rsid w:val="00F40862"/>
    <w:rsid w:val="00F40D35"/>
    <w:rsid w:val="00F4166A"/>
    <w:rsid w:val="00F42057"/>
    <w:rsid w:val="00F423F0"/>
    <w:rsid w:val="00F42546"/>
    <w:rsid w:val="00F42CAB"/>
    <w:rsid w:val="00F4394D"/>
    <w:rsid w:val="00F43D48"/>
    <w:rsid w:val="00F442F6"/>
    <w:rsid w:val="00F442FB"/>
    <w:rsid w:val="00F444AF"/>
    <w:rsid w:val="00F448B3"/>
    <w:rsid w:val="00F44F42"/>
    <w:rsid w:val="00F4566D"/>
    <w:rsid w:val="00F456E5"/>
    <w:rsid w:val="00F45BC2"/>
    <w:rsid w:val="00F45DE6"/>
    <w:rsid w:val="00F45F5D"/>
    <w:rsid w:val="00F46768"/>
    <w:rsid w:val="00F46853"/>
    <w:rsid w:val="00F46AD5"/>
    <w:rsid w:val="00F46D0E"/>
    <w:rsid w:val="00F46DFF"/>
    <w:rsid w:val="00F470C0"/>
    <w:rsid w:val="00F47340"/>
    <w:rsid w:val="00F47442"/>
    <w:rsid w:val="00F47A18"/>
    <w:rsid w:val="00F47A4A"/>
    <w:rsid w:val="00F50077"/>
    <w:rsid w:val="00F501F2"/>
    <w:rsid w:val="00F5041E"/>
    <w:rsid w:val="00F50AA9"/>
    <w:rsid w:val="00F51256"/>
    <w:rsid w:val="00F51844"/>
    <w:rsid w:val="00F51B67"/>
    <w:rsid w:val="00F51B83"/>
    <w:rsid w:val="00F51C18"/>
    <w:rsid w:val="00F52A49"/>
    <w:rsid w:val="00F52F59"/>
    <w:rsid w:val="00F53413"/>
    <w:rsid w:val="00F53923"/>
    <w:rsid w:val="00F54390"/>
    <w:rsid w:val="00F54C22"/>
    <w:rsid w:val="00F5532D"/>
    <w:rsid w:val="00F55B5E"/>
    <w:rsid w:val="00F55F44"/>
    <w:rsid w:val="00F5623C"/>
    <w:rsid w:val="00F5672B"/>
    <w:rsid w:val="00F56DCD"/>
    <w:rsid w:val="00F56FDE"/>
    <w:rsid w:val="00F5717A"/>
    <w:rsid w:val="00F57241"/>
    <w:rsid w:val="00F57279"/>
    <w:rsid w:val="00F57573"/>
    <w:rsid w:val="00F60261"/>
    <w:rsid w:val="00F60598"/>
    <w:rsid w:val="00F606D6"/>
    <w:rsid w:val="00F60834"/>
    <w:rsid w:val="00F60EEB"/>
    <w:rsid w:val="00F6105B"/>
    <w:rsid w:val="00F61083"/>
    <w:rsid w:val="00F61263"/>
    <w:rsid w:val="00F6241A"/>
    <w:rsid w:val="00F6272F"/>
    <w:rsid w:val="00F62DB2"/>
    <w:rsid w:val="00F63276"/>
    <w:rsid w:val="00F63395"/>
    <w:rsid w:val="00F63B57"/>
    <w:rsid w:val="00F63ECA"/>
    <w:rsid w:val="00F63F53"/>
    <w:rsid w:val="00F64721"/>
    <w:rsid w:val="00F64B5A"/>
    <w:rsid w:val="00F6504A"/>
    <w:rsid w:val="00F650A7"/>
    <w:rsid w:val="00F65176"/>
    <w:rsid w:val="00F65251"/>
    <w:rsid w:val="00F65BBC"/>
    <w:rsid w:val="00F66BE6"/>
    <w:rsid w:val="00F66CC6"/>
    <w:rsid w:val="00F66FD5"/>
    <w:rsid w:val="00F70239"/>
    <w:rsid w:val="00F7062C"/>
    <w:rsid w:val="00F70ACB"/>
    <w:rsid w:val="00F70AD1"/>
    <w:rsid w:val="00F70C29"/>
    <w:rsid w:val="00F71038"/>
    <w:rsid w:val="00F71DBB"/>
    <w:rsid w:val="00F71EB6"/>
    <w:rsid w:val="00F72739"/>
    <w:rsid w:val="00F72B37"/>
    <w:rsid w:val="00F73728"/>
    <w:rsid w:val="00F737D0"/>
    <w:rsid w:val="00F73D04"/>
    <w:rsid w:val="00F7446F"/>
    <w:rsid w:val="00F747D6"/>
    <w:rsid w:val="00F75E52"/>
    <w:rsid w:val="00F76415"/>
    <w:rsid w:val="00F76696"/>
    <w:rsid w:val="00F7764A"/>
    <w:rsid w:val="00F77D77"/>
    <w:rsid w:val="00F8045D"/>
    <w:rsid w:val="00F80606"/>
    <w:rsid w:val="00F81122"/>
    <w:rsid w:val="00F8325E"/>
    <w:rsid w:val="00F839DC"/>
    <w:rsid w:val="00F83E61"/>
    <w:rsid w:val="00F83F82"/>
    <w:rsid w:val="00F84170"/>
    <w:rsid w:val="00F843A0"/>
    <w:rsid w:val="00F84DF9"/>
    <w:rsid w:val="00F84EE5"/>
    <w:rsid w:val="00F85703"/>
    <w:rsid w:val="00F85C03"/>
    <w:rsid w:val="00F8606B"/>
    <w:rsid w:val="00F867B7"/>
    <w:rsid w:val="00F867E6"/>
    <w:rsid w:val="00F873F9"/>
    <w:rsid w:val="00F87674"/>
    <w:rsid w:val="00F87742"/>
    <w:rsid w:val="00F8786F"/>
    <w:rsid w:val="00F87BAE"/>
    <w:rsid w:val="00F90116"/>
    <w:rsid w:val="00F901A3"/>
    <w:rsid w:val="00F90415"/>
    <w:rsid w:val="00F91273"/>
    <w:rsid w:val="00F91D88"/>
    <w:rsid w:val="00F920D4"/>
    <w:rsid w:val="00F92528"/>
    <w:rsid w:val="00F932FF"/>
    <w:rsid w:val="00F9332F"/>
    <w:rsid w:val="00F94EE7"/>
    <w:rsid w:val="00F94F65"/>
    <w:rsid w:val="00F95256"/>
    <w:rsid w:val="00F95458"/>
    <w:rsid w:val="00F95544"/>
    <w:rsid w:val="00F95A3B"/>
    <w:rsid w:val="00F95B72"/>
    <w:rsid w:val="00F95C2D"/>
    <w:rsid w:val="00F962C8"/>
    <w:rsid w:val="00F9649D"/>
    <w:rsid w:val="00F964DF"/>
    <w:rsid w:val="00F96D8B"/>
    <w:rsid w:val="00F96F2A"/>
    <w:rsid w:val="00F973B9"/>
    <w:rsid w:val="00F97ADF"/>
    <w:rsid w:val="00F97C53"/>
    <w:rsid w:val="00FA0088"/>
    <w:rsid w:val="00FA024D"/>
    <w:rsid w:val="00FA099B"/>
    <w:rsid w:val="00FA17F9"/>
    <w:rsid w:val="00FA196A"/>
    <w:rsid w:val="00FA1B39"/>
    <w:rsid w:val="00FA1FEB"/>
    <w:rsid w:val="00FA2170"/>
    <w:rsid w:val="00FA2E58"/>
    <w:rsid w:val="00FA31E2"/>
    <w:rsid w:val="00FA3C15"/>
    <w:rsid w:val="00FA4D8F"/>
    <w:rsid w:val="00FA518D"/>
    <w:rsid w:val="00FA526A"/>
    <w:rsid w:val="00FA56BE"/>
    <w:rsid w:val="00FA5954"/>
    <w:rsid w:val="00FA71D9"/>
    <w:rsid w:val="00FA7307"/>
    <w:rsid w:val="00FA7D0A"/>
    <w:rsid w:val="00FB0F64"/>
    <w:rsid w:val="00FB14DC"/>
    <w:rsid w:val="00FB158B"/>
    <w:rsid w:val="00FB18D5"/>
    <w:rsid w:val="00FB1979"/>
    <w:rsid w:val="00FB1CE9"/>
    <w:rsid w:val="00FB209F"/>
    <w:rsid w:val="00FB220C"/>
    <w:rsid w:val="00FB240B"/>
    <w:rsid w:val="00FB26E0"/>
    <w:rsid w:val="00FB2A49"/>
    <w:rsid w:val="00FB2BBC"/>
    <w:rsid w:val="00FB2E36"/>
    <w:rsid w:val="00FB3553"/>
    <w:rsid w:val="00FB3C18"/>
    <w:rsid w:val="00FB3D4F"/>
    <w:rsid w:val="00FB4452"/>
    <w:rsid w:val="00FB469D"/>
    <w:rsid w:val="00FB479C"/>
    <w:rsid w:val="00FB4917"/>
    <w:rsid w:val="00FB4B93"/>
    <w:rsid w:val="00FB5195"/>
    <w:rsid w:val="00FB52C6"/>
    <w:rsid w:val="00FB5B94"/>
    <w:rsid w:val="00FB5CC3"/>
    <w:rsid w:val="00FB7102"/>
    <w:rsid w:val="00FB71D0"/>
    <w:rsid w:val="00FB797E"/>
    <w:rsid w:val="00FC02BA"/>
    <w:rsid w:val="00FC06E5"/>
    <w:rsid w:val="00FC0F79"/>
    <w:rsid w:val="00FC1045"/>
    <w:rsid w:val="00FC1251"/>
    <w:rsid w:val="00FC14CD"/>
    <w:rsid w:val="00FC1B63"/>
    <w:rsid w:val="00FC1CE5"/>
    <w:rsid w:val="00FC1DE6"/>
    <w:rsid w:val="00FC2803"/>
    <w:rsid w:val="00FC2EEF"/>
    <w:rsid w:val="00FC394E"/>
    <w:rsid w:val="00FC39D4"/>
    <w:rsid w:val="00FC3BB3"/>
    <w:rsid w:val="00FC3BD7"/>
    <w:rsid w:val="00FC3E8A"/>
    <w:rsid w:val="00FC4B8D"/>
    <w:rsid w:val="00FC4D08"/>
    <w:rsid w:val="00FC4D12"/>
    <w:rsid w:val="00FC50EE"/>
    <w:rsid w:val="00FC5623"/>
    <w:rsid w:val="00FC66A2"/>
    <w:rsid w:val="00FC6DBE"/>
    <w:rsid w:val="00FC714E"/>
    <w:rsid w:val="00FC73E9"/>
    <w:rsid w:val="00FC774F"/>
    <w:rsid w:val="00FC79BD"/>
    <w:rsid w:val="00FC79C9"/>
    <w:rsid w:val="00FC7A13"/>
    <w:rsid w:val="00FC7F6F"/>
    <w:rsid w:val="00FD034F"/>
    <w:rsid w:val="00FD0891"/>
    <w:rsid w:val="00FD0BDC"/>
    <w:rsid w:val="00FD0E3E"/>
    <w:rsid w:val="00FD0F21"/>
    <w:rsid w:val="00FD1340"/>
    <w:rsid w:val="00FD16E8"/>
    <w:rsid w:val="00FD1747"/>
    <w:rsid w:val="00FD23D5"/>
    <w:rsid w:val="00FD300B"/>
    <w:rsid w:val="00FD32F4"/>
    <w:rsid w:val="00FD33C3"/>
    <w:rsid w:val="00FD3C04"/>
    <w:rsid w:val="00FD3DEA"/>
    <w:rsid w:val="00FD4242"/>
    <w:rsid w:val="00FD487B"/>
    <w:rsid w:val="00FD4A22"/>
    <w:rsid w:val="00FD52EA"/>
    <w:rsid w:val="00FD5B3A"/>
    <w:rsid w:val="00FD6507"/>
    <w:rsid w:val="00FD6CDE"/>
    <w:rsid w:val="00FD777C"/>
    <w:rsid w:val="00FD7BD8"/>
    <w:rsid w:val="00FE067A"/>
    <w:rsid w:val="00FE0BB1"/>
    <w:rsid w:val="00FE0E2F"/>
    <w:rsid w:val="00FE1BC0"/>
    <w:rsid w:val="00FE2765"/>
    <w:rsid w:val="00FE334C"/>
    <w:rsid w:val="00FE3376"/>
    <w:rsid w:val="00FE3699"/>
    <w:rsid w:val="00FE37D5"/>
    <w:rsid w:val="00FE37E5"/>
    <w:rsid w:val="00FE3900"/>
    <w:rsid w:val="00FE4A22"/>
    <w:rsid w:val="00FE4DB1"/>
    <w:rsid w:val="00FE50F8"/>
    <w:rsid w:val="00FE521A"/>
    <w:rsid w:val="00FE5283"/>
    <w:rsid w:val="00FE6020"/>
    <w:rsid w:val="00FE6386"/>
    <w:rsid w:val="00FE656E"/>
    <w:rsid w:val="00FE6776"/>
    <w:rsid w:val="00FE6E5D"/>
    <w:rsid w:val="00FE6EAB"/>
    <w:rsid w:val="00FE7198"/>
    <w:rsid w:val="00FE759C"/>
    <w:rsid w:val="00FE769A"/>
    <w:rsid w:val="00FE76D4"/>
    <w:rsid w:val="00FE7891"/>
    <w:rsid w:val="00FF0466"/>
    <w:rsid w:val="00FF1081"/>
    <w:rsid w:val="00FF18EE"/>
    <w:rsid w:val="00FF1B62"/>
    <w:rsid w:val="00FF24D9"/>
    <w:rsid w:val="00FF2A79"/>
    <w:rsid w:val="00FF2A8D"/>
    <w:rsid w:val="00FF2FDF"/>
    <w:rsid w:val="00FF35BF"/>
    <w:rsid w:val="00FF3759"/>
    <w:rsid w:val="00FF454E"/>
    <w:rsid w:val="00FF4905"/>
    <w:rsid w:val="00FF5051"/>
    <w:rsid w:val="00FF5908"/>
    <w:rsid w:val="00FF5B70"/>
    <w:rsid w:val="00FF5BB9"/>
    <w:rsid w:val="00FF61BE"/>
    <w:rsid w:val="00FF6239"/>
    <w:rsid w:val="00FF68DC"/>
    <w:rsid w:val="00FF6E5D"/>
    <w:rsid w:val="00FF721E"/>
    <w:rsid w:val="00FF7A13"/>
    <w:rsid w:val="010E8CE8"/>
    <w:rsid w:val="018545A5"/>
    <w:rsid w:val="027526B7"/>
    <w:rsid w:val="0295686F"/>
    <w:rsid w:val="02CC5701"/>
    <w:rsid w:val="02E0A493"/>
    <w:rsid w:val="02E24635"/>
    <w:rsid w:val="02E5FA60"/>
    <w:rsid w:val="03318AEA"/>
    <w:rsid w:val="0334BF82"/>
    <w:rsid w:val="0370D892"/>
    <w:rsid w:val="037AE9C9"/>
    <w:rsid w:val="03833925"/>
    <w:rsid w:val="0384DE09"/>
    <w:rsid w:val="0396DE9C"/>
    <w:rsid w:val="03A48342"/>
    <w:rsid w:val="0424BE79"/>
    <w:rsid w:val="06FC6EBC"/>
    <w:rsid w:val="077FE94C"/>
    <w:rsid w:val="07D6A33E"/>
    <w:rsid w:val="087BA453"/>
    <w:rsid w:val="08BE9493"/>
    <w:rsid w:val="0926F2D5"/>
    <w:rsid w:val="094877F5"/>
    <w:rsid w:val="097FF14D"/>
    <w:rsid w:val="098D03FA"/>
    <w:rsid w:val="0998D859"/>
    <w:rsid w:val="09A077CE"/>
    <w:rsid w:val="0BB3F4B1"/>
    <w:rsid w:val="0BC55A8A"/>
    <w:rsid w:val="0BF83D0D"/>
    <w:rsid w:val="0C0A045E"/>
    <w:rsid w:val="0C0F600E"/>
    <w:rsid w:val="0C259B47"/>
    <w:rsid w:val="0C4878A7"/>
    <w:rsid w:val="0C9C995D"/>
    <w:rsid w:val="0CA36B64"/>
    <w:rsid w:val="0D123A99"/>
    <w:rsid w:val="0D39D009"/>
    <w:rsid w:val="0DD119EF"/>
    <w:rsid w:val="0DFDAE1C"/>
    <w:rsid w:val="0E30D1C3"/>
    <w:rsid w:val="0E689B2B"/>
    <w:rsid w:val="0F2EAADD"/>
    <w:rsid w:val="0F300B67"/>
    <w:rsid w:val="0FA3848F"/>
    <w:rsid w:val="10976E92"/>
    <w:rsid w:val="10D4C086"/>
    <w:rsid w:val="1245F240"/>
    <w:rsid w:val="1258DA08"/>
    <w:rsid w:val="13DDD6F5"/>
    <w:rsid w:val="13FB4EA7"/>
    <w:rsid w:val="141BD9AA"/>
    <w:rsid w:val="145BDDD3"/>
    <w:rsid w:val="14DA6C04"/>
    <w:rsid w:val="156EBC8C"/>
    <w:rsid w:val="1579AA51"/>
    <w:rsid w:val="16178A70"/>
    <w:rsid w:val="16572F35"/>
    <w:rsid w:val="1665AACC"/>
    <w:rsid w:val="16926FE0"/>
    <w:rsid w:val="16A8E51D"/>
    <w:rsid w:val="16D3D662"/>
    <w:rsid w:val="170C9155"/>
    <w:rsid w:val="172B2B5B"/>
    <w:rsid w:val="1854560B"/>
    <w:rsid w:val="18BF668B"/>
    <w:rsid w:val="19AB8666"/>
    <w:rsid w:val="19D2290C"/>
    <w:rsid w:val="19F0ED42"/>
    <w:rsid w:val="1BAF959A"/>
    <w:rsid w:val="1BD51FA2"/>
    <w:rsid w:val="1C93ABBA"/>
    <w:rsid w:val="1CA3AA09"/>
    <w:rsid w:val="1D6EA685"/>
    <w:rsid w:val="1D81E46C"/>
    <w:rsid w:val="1D9E1BBA"/>
    <w:rsid w:val="1DCCEC90"/>
    <w:rsid w:val="1F249A4A"/>
    <w:rsid w:val="1FBB8AF0"/>
    <w:rsid w:val="201A328C"/>
    <w:rsid w:val="20353D84"/>
    <w:rsid w:val="20D47B7E"/>
    <w:rsid w:val="2127FEC7"/>
    <w:rsid w:val="2131472B"/>
    <w:rsid w:val="2141D851"/>
    <w:rsid w:val="21E26C5B"/>
    <w:rsid w:val="224F53EB"/>
    <w:rsid w:val="2300F9E8"/>
    <w:rsid w:val="2308E19E"/>
    <w:rsid w:val="232C8D4A"/>
    <w:rsid w:val="23AD7A37"/>
    <w:rsid w:val="23E5E8D2"/>
    <w:rsid w:val="23FF3A03"/>
    <w:rsid w:val="2440FE15"/>
    <w:rsid w:val="2468A548"/>
    <w:rsid w:val="24FA6389"/>
    <w:rsid w:val="25B10127"/>
    <w:rsid w:val="2614F0FD"/>
    <w:rsid w:val="2698503D"/>
    <w:rsid w:val="26B3FAA6"/>
    <w:rsid w:val="2783B17B"/>
    <w:rsid w:val="27AA242E"/>
    <w:rsid w:val="29565EA1"/>
    <w:rsid w:val="29A68533"/>
    <w:rsid w:val="2A3C5156"/>
    <w:rsid w:val="2AB9E8B4"/>
    <w:rsid w:val="2BC0B1D2"/>
    <w:rsid w:val="2BD46F81"/>
    <w:rsid w:val="2C0A24DF"/>
    <w:rsid w:val="2C335F87"/>
    <w:rsid w:val="2C781E9C"/>
    <w:rsid w:val="2C7DEEC2"/>
    <w:rsid w:val="2D0E3E3A"/>
    <w:rsid w:val="2D62D980"/>
    <w:rsid w:val="2DED1444"/>
    <w:rsid w:val="2E2C57AB"/>
    <w:rsid w:val="2E891743"/>
    <w:rsid w:val="2ECB19EB"/>
    <w:rsid w:val="2F89067E"/>
    <w:rsid w:val="300701C6"/>
    <w:rsid w:val="3072FFEE"/>
    <w:rsid w:val="314EB677"/>
    <w:rsid w:val="31E2DF43"/>
    <w:rsid w:val="31E49C2E"/>
    <w:rsid w:val="31F65C8B"/>
    <w:rsid w:val="32092F4D"/>
    <w:rsid w:val="3220AC1A"/>
    <w:rsid w:val="32767D3B"/>
    <w:rsid w:val="3293A8C6"/>
    <w:rsid w:val="3334B5ED"/>
    <w:rsid w:val="336F6B61"/>
    <w:rsid w:val="337BFF41"/>
    <w:rsid w:val="34077A4B"/>
    <w:rsid w:val="3517AB7E"/>
    <w:rsid w:val="35748C97"/>
    <w:rsid w:val="35C606E9"/>
    <w:rsid w:val="35CB1D7F"/>
    <w:rsid w:val="35E6C7D9"/>
    <w:rsid w:val="361ABA03"/>
    <w:rsid w:val="36272C54"/>
    <w:rsid w:val="3682DB5D"/>
    <w:rsid w:val="36B12D5C"/>
    <w:rsid w:val="375A05B3"/>
    <w:rsid w:val="378FF56F"/>
    <w:rsid w:val="37EA52E2"/>
    <w:rsid w:val="380822FA"/>
    <w:rsid w:val="3852A453"/>
    <w:rsid w:val="38537068"/>
    <w:rsid w:val="38F4F712"/>
    <w:rsid w:val="393475FE"/>
    <w:rsid w:val="3A594C41"/>
    <w:rsid w:val="3A9AC45E"/>
    <w:rsid w:val="3AB17757"/>
    <w:rsid w:val="3AF0F329"/>
    <w:rsid w:val="3B17CBC4"/>
    <w:rsid w:val="3B2FA217"/>
    <w:rsid w:val="3B62D163"/>
    <w:rsid w:val="3BB0EBD8"/>
    <w:rsid w:val="3C296CA4"/>
    <w:rsid w:val="3C53D8F3"/>
    <w:rsid w:val="3CF083FE"/>
    <w:rsid w:val="3D97B74F"/>
    <w:rsid w:val="3EEB6D13"/>
    <w:rsid w:val="3F6C0E68"/>
    <w:rsid w:val="3FC23B09"/>
    <w:rsid w:val="401462F3"/>
    <w:rsid w:val="401C7B33"/>
    <w:rsid w:val="42224263"/>
    <w:rsid w:val="4230F3FC"/>
    <w:rsid w:val="42BABD15"/>
    <w:rsid w:val="430AF5F0"/>
    <w:rsid w:val="4327DF3B"/>
    <w:rsid w:val="436D3982"/>
    <w:rsid w:val="463202DF"/>
    <w:rsid w:val="4641F6C5"/>
    <w:rsid w:val="4648242B"/>
    <w:rsid w:val="468C14EA"/>
    <w:rsid w:val="47133722"/>
    <w:rsid w:val="4753D35E"/>
    <w:rsid w:val="478CF392"/>
    <w:rsid w:val="47F13458"/>
    <w:rsid w:val="482B8ED9"/>
    <w:rsid w:val="483BD780"/>
    <w:rsid w:val="483F75BD"/>
    <w:rsid w:val="48506D2C"/>
    <w:rsid w:val="48DCF138"/>
    <w:rsid w:val="490A4B9C"/>
    <w:rsid w:val="4A4F4100"/>
    <w:rsid w:val="4BB01CEA"/>
    <w:rsid w:val="4BED79D0"/>
    <w:rsid w:val="4CE32FA4"/>
    <w:rsid w:val="4CF92594"/>
    <w:rsid w:val="4D59D7BF"/>
    <w:rsid w:val="4D730A2E"/>
    <w:rsid w:val="4DB57FA3"/>
    <w:rsid w:val="4DF2D55A"/>
    <w:rsid w:val="4DFF2507"/>
    <w:rsid w:val="4E14F25C"/>
    <w:rsid w:val="4E3555C2"/>
    <w:rsid w:val="4E555DDF"/>
    <w:rsid w:val="4ECB92FE"/>
    <w:rsid w:val="4EDF12EA"/>
    <w:rsid w:val="4F3BAEAB"/>
    <w:rsid w:val="4F5C106A"/>
    <w:rsid w:val="4F6FBD85"/>
    <w:rsid w:val="4F8FD3AE"/>
    <w:rsid w:val="4FE409AE"/>
    <w:rsid w:val="4FF43C92"/>
    <w:rsid w:val="50D5AABE"/>
    <w:rsid w:val="50F5AFA6"/>
    <w:rsid w:val="5106E0A2"/>
    <w:rsid w:val="513386B2"/>
    <w:rsid w:val="516253A8"/>
    <w:rsid w:val="517BB3F3"/>
    <w:rsid w:val="5248BDD9"/>
    <w:rsid w:val="52619ED6"/>
    <w:rsid w:val="52767367"/>
    <w:rsid w:val="5329EE14"/>
    <w:rsid w:val="5423C897"/>
    <w:rsid w:val="548CFAE2"/>
    <w:rsid w:val="5491188E"/>
    <w:rsid w:val="54FA77AE"/>
    <w:rsid w:val="5525B832"/>
    <w:rsid w:val="572BD6D9"/>
    <w:rsid w:val="572CDD7C"/>
    <w:rsid w:val="58E942D1"/>
    <w:rsid w:val="591E26F4"/>
    <w:rsid w:val="5985681E"/>
    <w:rsid w:val="5A24E478"/>
    <w:rsid w:val="5A5F5E85"/>
    <w:rsid w:val="5A6BBDF1"/>
    <w:rsid w:val="5AA040A8"/>
    <w:rsid w:val="5AC7EAAB"/>
    <w:rsid w:val="5AD0DC69"/>
    <w:rsid w:val="5AF36563"/>
    <w:rsid w:val="5B181749"/>
    <w:rsid w:val="5B28A2A8"/>
    <w:rsid w:val="5B6DBA5F"/>
    <w:rsid w:val="5C667C71"/>
    <w:rsid w:val="5CA77683"/>
    <w:rsid w:val="5CCFCE9F"/>
    <w:rsid w:val="5D3155DD"/>
    <w:rsid w:val="5EDE47F3"/>
    <w:rsid w:val="5F870563"/>
    <w:rsid w:val="5FBB7FB9"/>
    <w:rsid w:val="5FEB67D2"/>
    <w:rsid w:val="607B4BDF"/>
    <w:rsid w:val="608400CE"/>
    <w:rsid w:val="612DC71E"/>
    <w:rsid w:val="631153D6"/>
    <w:rsid w:val="63443510"/>
    <w:rsid w:val="63DC2B19"/>
    <w:rsid w:val="63F632F6"/>
    <w:rsid w:val="6402A469"/>
    <w:rsid w:val="6426D83C"/>
    <w:rsid w:val="64F8338B"/>
    <w:rsid w:val="6565951D"/>
    <w:rsid w:val="65B3AFE9"/>
    <w:rsid w:val="66164355"/>
    <w:rsid w:val="663F1D24"/>
    <w:rsid w:val="66A0138B"/>
    <w:rsid w:val="698681F7"/>
    <w:rsid w:val="69BC3C3F"/>
    <w:rsid w:val="6A6D71C9"/>
    <w:rsid w:val="6B558E3B"/>
    <w:rsid w:val="6B825F2B"/>
    <w:rsid w:val="6BE75B08"/>
    <w:rsid w:val="6CABCDD5"/>
    <w:rsid w:val="6CF5139B"/>
    <w:rsid w:val="6D8A420F"/>
    <w:rsid w:val="6DB660A3"/>
    <w:rsid w:val="6DDD4720"/>
    <w:rsid w:val="6F5983DF"/>
    <w:rsid w:val="6F6CDA79"/>
    <w:rsid w:val="6FE60786"/>
    <w:rsid w:val="6FFF2511"/>
    <w:rsid w:val="7002E1C6"/>
    <w:rsid w:val="70C34C71"/>
    <w:rsid w:val="70DCC8A7"/>
    <w:rsid w:val="70E1DBA8"/>
    <w:rsid w:val="71259212"/>
    <w:rsid w:val="716C87D4"/>
    <w:rsid w:val="7174D484"/>
    <w:rsid w:val="71FAAE49"/>
    <w:rsid w:val="72E7FEA7"/>
    <w:rsid w:val="7324E1C0"/>
    <w:rsid w:val="73F329C5"/>
    <w:rsid w:val="74CDD707"/>
    <w:rsid w:val="74F5F1A3"/>
    <w:rsid w:val="75165764"/>
    <w:rsid w:val="753C9E7C"/>
    <w:rsid w:val="75711B30"/>
    <w:rsid w:val="75A67586"/>
    <w:rsid w:val="7630770E"/>
    <w:rsid w:val="76A0141F"/>
    <w:rsid w:val="77946958"/>
    <w:rsid w:val="77B67E9C"/>
    <w:rsid w:val="78D5F634"/>
    <w:rsid w:val="79841D23"/>
    <w:rsid w:val="7AED5101"/>
    <w:rsid w:val="7B07FE7D"/>
    <w:rsid w:val="7B6564BA"/>
    <w:rsid w:val="7B70B288"/>
    <w:rsid w:val="7BA8E8F6"/>
    <w:rsid w:val="7C31C2AF"/>
    <w:rsid w:val="7C88410F"/>
    <w:rsid w:val="7D07668F"/>
    <w:rsid w:val="7D36429D"/>
    <w:rsid w:val="7E50EB5D"/>
    <w:rsid w:val="7EA4181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A77013"/>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3125"/>
    <w:pPr>
      <w:spacing w:after="200" w:line="276" w:lineRule="auto"/>
    </w:pPr>
  </w:style>
  <w:style w:type="paragraph" w:styleId="Heading1">
    <w:name w:val="heading 1"/>
    <w:basedOn w:val="Normal"/>
    <w:next w:val="Normal"/>
    <w:link w:val="Heading1Char"/>
    <w:uiPriority w:val="9"/>
    <w:qFormat/>
    <w:rsid w:val="00337D19"/>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0C1BCD"/>
    <w:pPr>
      <w:outlineLvl w:val="1"/>
    </w:pPr>
    <w:rPr>
      <w:sz w:val="26"/>
    </w:rPr>
  </w:style>
  <w:style w:type="paragraph" w:styleId="Heading3">
    <w:name w:val="heading 3"/>
    <w:basedOn w:val="Normal"/>
    <w:next w:val="Normal"/>
    <w:link w:val="Heading3Char"/>
    <w:uiPriority w:val="9"/>
    <w:unhideWhenUsed/>
    <w:qFormat/>
    <w:rsid w:val="00337D19"/>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BE737E"/>
    <w:pPr>
      <w:spacing w:before="72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BE737E"/>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11"/>
    <w:qFormat/>
    <w:rsid w:val="00337D19"/>
    <w:pPr>
      <w:numPr>
        <w:ilvl w:val="1"/>
      </w:numPr>
      <w:spacing w:after="0"/>
    </w:pPr>
    <w:rPr>
      <w:rFonts w:ascii="Calibri" w:eastAsiaTheme="minorEastAsia" w:hAnsi="Calibri"/>
      <w:color w:val="98AB64"/>
      <w:spacing w:val="15"/>
      <w:sz w:val="40"/>
    </w:rPr>
  </w:style>
  <w:style w:type="character" w:customStyle="1" w:styleId="SubtitleChar">
    <w:name w:val="Subtitle Char"/>
    <w:basedOn w:val="DefaultParagraphFont"/>
    <w:link w:val="Subtitle"/>
    <w:uiPriority w:val="11"/>
    <w:rsid w:val="00337D19"/>
    <w:rPr>
      <w:rFonts w:ascii="Calibri" w:eastAsiaTheme="minorEastAsia" w:hAnsi="Calibri"/>
      <w:color w:val="98AB64"/>
      <w:spacing w:val="15"/>
      <w:sz w:val="40"/>
    </w:rPr>
  </w:style>
  <w:style w:type="character" w:customStyle="1" w:styleId="Heading1Char">
    <w:name w:val="Heading 1 Char"/>
    <w:basedOn w:val="DefaultParagraphFont"/>
    <w:link w:val="Heading1"/>
    <w:uiPriority w:val="9"/>
    <w:rsid w:val="00337D19"/>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0C1BCD"/>
    <w:rPr>
      <w:sz w:val="26"/>
    </w:rPr>
  </w:style>
  <w:style w:type="character" w:customStyle="1" w:styleId="Heading3Char">
    <w:name w:val="Heading 3 Char"/>
    <w:basedOn w:val="DefaultParagraphFont"/>
    <w:link w:val="Heading3"/>
    <w:uiPriority w:val="9"/>
    <w:rsid w:val="00337D19"/>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5634DD"/>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BE737E"/>
    <w:pPr>
      <w:spacing w:before="80" w:after="320"/>
    </w:pPr>
    <w:rPr>
      <w:sz w:val="18"/>
    </w:rPr>
  </w:style>
  <w:style w:type="table" w:customStyle="1" w:styleId="DESE">
    <w:name w:val="DESE"/>
    <w:basedOn w:val="TableNormal"/>
    <w:uiPriority w:val="99"/>
    <w:rsid w:val="00337D1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404246"/>
      </w:tcPr>
    </w:tblStylePr>
    <w:tblStylePr w:type="firstCol">
      <w:rPr>
        <w:b w:val="0"/>
      </w:rPr>
    </w:tblStylePr>
    <w:tblStylePr w:type="nwCell">
      <w:rPr>
        <w:b w:val="0"/>
      </w:rPr>
    </w:tblStylePr>
  </w:style>
  <w:style w:type="paragraph" w:styleId="ListParagraph">
    <w:name w:val="List Paragraph"/>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
      </w:numPr>
    </w:pPr>
  </w:style>
  <w:style w:type="paragraph" w:styleId="ListBullet">
    <w:name w:val="List Bullet"/>
    <w:basedOn w:val="ListParagraph"/>
    <w:uiPriority w:val="99"/>
    <w:unhideWhenUsed/>
    <w:qFormat/>
    <w:rsid w:val="00A56FC7"/>
    <w:pPr>
      <w:numPr>
        <w:numId w:val="2"/>
      </w:numPr>
    </w:pPr>
  </w:style>
  <w:style w:type="paragraph" w:styleId="List">
    <w:name w:val="List"/>
    <w:basedOn w:val="ListBullet"/>
    <w:uiPriority w:val="99"/>
    <w:unhideWhenUsed/>
    <w:qFormat/>
    <w:rsid w:val="00A56FC7"/>
    <w:pPr>
      <w:numPr>
        <w:numId w:val="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E57AF3"/>
    <w:pPr>
      <w:tabs>
        <w:tab w:val="right" w:leader="dot" w:pos="9060"/>
      </w:tabs>
      <w:spacing w:after="100"/>
    </w:pPr>
    <w:rPr>
      <w:b/>
      <w:noProof/>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paragraph" w:styleId="NoSpacing">
    <w:name w:val="No Spacing"/>
    <w:link w:val="NoSpacingChar"/>
    <w:uiPriority w:val="1"/>
    <w:qFormat/>
    <w:rsid w:val="003F1CA1"/>
    <w:pPr>
      <w:spacing w:after="0" w:line="240" w:lineRule="auto"/>
    </w:pPr>
    <w:rPr>
      <w:rFonts w:eastAsiaTheme="minorEastAsia"/>
      <w:lang w:val="en-US"/>
    </w:rPr>
  </w:style>
  <w:style w:type="character" w:styleId="UnresolvedMention">
    <w:name w:val="Unresolved Mention"/>
    <w:basedOn w:val="DefaultParagraphFont"/>
    <w:uiPriority w:val="99"/>
    <w:semiHidden/>
    <w:unhideWhenUsed/>
    <w:rsid w:val="003F1CA1"/>
    <w:rPr>
      <w:color w:val="605E5C"/>
      <w:shd w:val="clear" w:color="auto" w:fill="E1DFDD"/>
    </w:rPr>
  </w:style>
  <w:style w:type="character" w:customStyle="1" w:styleId="DocumentrepairbulletChar">
    <w:name w:val="Document repair bullet Char"/>
    <w:basedOn w:val="DefaultParagraphFont"/>
    <w:link w:val="Documentrepairbullet"/>
    <w:locked/>
    <w:rsid w:val="00C113D3"/>
    <w:rPr>
      <w:rFonts w:ascii="Times New Roman" w:hAnsi="Times New Roman" w:cs="Times New Roman"/>
    </w:rPr>
  </w:style>
  <w:style w:type="paragraph" w:customStyle="1" w:styleId="Documentrepairbullet">
    <w:name w:val="Document repair bullet"/>
    <w:basedOn w:val="Normal"/>
    <w:link w:val="DocumentrepairbulletChar"/>
    <w:qFormat/>
    <w:rsid w:val="00C113D3"/>
    <w:pPr>
      <w:keepLines/>
      <w:numPr>
        <w:numId w:val="5"/>
      </w:numPr>
      <w:spacing w:after="240" w:line="240" w:lineRule="auto"/>
      <w:contextualSpacing/>
    </w:pPr>
    <w:rPr>
      <w:rFonts w:ascii="Times New Roman" w:hAnsi="Times New Roman" w:cs="Times New Roman"/>
    </w:rPr>
  </w:style>
  <w:style w:type="character" w:customStyle="1" w:styleId="TablebulletChar">
    <w:name w:val="Table bullet Char"/>
    <w:basedOn w:val="DefaultParagraphFont"/>
    <w:link w:val="Tablebullet"/>
    <w:locked/>
    <w:rsid w:val="00AE48D2"/>
    <w:rPr>
      <w:rFonts w:ascii="Times New Roman" w:hAnsi="Times New Roman" w:cs="Times New Roman"/>
    </w:rPr>
  </w:style>
  <w:style w:type="paragraph" w:customStyle="1" w:styleId="Tablebullet">
    <w:name w:val="Table bullet"/>
    <w:basedOn w:val="Documentrepairbullet"/>
    <w:link w:val="TablebulletChar"/>
    <w:qFormat/>
    <w:rsid w:val="00AE48D2"/>
    <w:pPr>
      <w:numPr>
        <w:numId w:val="0"/>
      </w:numPr>
      <w:tabs>
        <w:tab w:val="num" w:pos="360"/>
      </w:tabs>
      <w:spacing w:after="0"/>
      <w:ind w:left="360" w:hanging="360"/>
    </w:pPr>
  </w:style>
  <w:style w:type="character" w:customStyle="1" w:styleId="TableChar">
    <w:name w:val="Table Char"/>
    <w:basedOn w:val="DefaultParagraphFont"/>
    <w:link w:val="Table"/>
    <w:locked/>
    <w:rsid w:val="00AE48D2"/>
    <w:rPr>
      <w:rFonts w:ascii="Times New Roman" w:hAnsi="Times New Roman" w:cs="Times New Roman"/>
    </w:rPr>
  </w:style>
  <w:style w:type="paragraph" w:customStyle="1" w:styleId="Table">
    <w:name w:val="Table"/>
    <w:basedOn w:val="Normal"/>
    <w:link w:val="TableChar"/>
    <w:qFormat/>
    <w:rsid w:val="00AE48D2"/>
    <w:pPr>
      <w:spacing w:after="0" w:line="240" w:lineRule="auto"/>
    </w:pPr>
    <w:rPr>
      <w:rFonts w:ascii="Times New Roman" w:hAnsi="Times New Roman" w:cs="Times New Roman"/>
    </w:rPr>
  </w:style>
  <w:style w:type="character" w:customStyle="1" w:styleId="normaltextrun">
    <w:name w:val="normaltextrun"/>
    <w:basedOn w:val="DefaultParagraphFont"/>
    <w:rsid w:val="00AE48D2"/>
  </w:style>
  <w:style w:type="character" w:customStyle="1" w:styleId="eop">
    <w:name w:val="eop"/>
    <w:basedOn w:val="DefaultParagraphFont"/>
    <w:rsid w:val="00AE48D2"/>
  </w:style>
  <w:style w:type="table" w:customStyle="1" w:styleId="LightList-Accent11">
    <w:name w:val="Light List - Accent 11"/>
    <w:basedOn w:val="TableNormal"/>
    <w:uiPriority w:val="61"/>
    <w:rsid w:val="00AE48D2"/>
    <w:pPr>
      <w:spacing w:after="0" w:line="240" w:lineRule="auto"/>
    </w:pPr>
    <w:rPr>
      <w:rFonts w:ascii="Calibri" w:eastAsia="Times New Roman" w:hAnsi="Calibri" w:cs="Times New Roman"/>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100" w:beforeAutospacing="1" w:afterLines="0" w:after="100" w:afterAutospacing="1"/>
      </w:pPr>
      <w:rPr>
        <w:rFonts w:ascii="Calibri" w:hAnsi="Calibri" w:cs="Times New Roman" w:hint="default"/>
        <w:b/>
        <w:bCs/>
        <w:color w:val="FFFFFF"/>
      </w:rPr>
      <w:tblPr/>
      <w:tcPr>
        <w:shd w:val="clear" w:color="auto" w:fill="4F81BD"/>
      </w:tcPr>
    </w:tblStylePr>
    <w:tblStylePr w:type="lastRow">
      <w:pPr>
        <w:spacing w:beforeLines="0" w:before="100" w:beforeAutospacing="1" w:afterLines="0" w:after="100" w:afterAutospacing="1"/>
      </w:pPr>
      <w:rPr>
        <w:rFonts w:ascii="Calibri" w:hAnsi="Calibri" w:cs="Times New Roman"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Calibri" w:hAnsi="Calibri" w:cs="Times New Roman"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11">
    <w:name w:val="Light List - Accent 111"/>
    <w:basedOn w:val="TableNormal"/>
    <w:uiPriority w:val="61"/>
    <w:rsid w:val="00AE48D2"/>
    <w:pPr>
      <w:spacing w:after="0" w:line="240" w:lineRule="auto"/>
    </w:pPr>
    <w:rPr>
      <w:rFonts w:ascii="Calibri" w:eastAsia="Times New Roman" w:hAnsi="Calibri" w:cs="Times New Roman"/>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100" w:beforeAutospacing="1" w:afterLines="0" w:after="100" w:afterAutospacing="1"/>
      </w:pPr>
      <w:rPr>
        <w:rFonts w:ascii="Calibri" w:hAnsi="Calibri" w:cs="Times New Roman" w:hint="default"/>
        <w:b/>
        <w:bCs/>
        <w:color w:val="FFFFFF"/>
      </w:rPr>
      <w:tblPr/>
      <w:tcPr>
        <w:shd w:val="clear" w:color="auto" w:fill="4F81BD"/>
      </w:tcPr>
    </w:tblStylePr>
    <w:tblStylePr w:type="lastRow">
      <w:pPr>
        <w:spacing w:beforeLines="0" w:before="100" w:beforeAutospacing="1" w:afterLines="0" w:after="100" w:afterAutospacing="1"/>
      </w:pPr>
      <w:rPr>
        <w:rFonts w:ascii="Calibri" w:hAnsi="Calibri" w:cs="Times New Roman"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Calibri" w:hAnsi="Calibri" w:cs="Times New Roman"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12">
    <w:name w:val="Light List - Accent 112"/>
    <w:basedOn w:val="TableNormal"/>
    <w:uiPriority w:val="61"/>
    <w:rsid w:val="00AE48D2"/>
    <w:pPr>
      <w:spacing w:after="0" w:line="240" w:lineRule="auto"/>
    </w:pPr>
    <w:rPr>
      <w:rFonts w:ascii="Calibri" w:eastAsia="Times New Roman" w:hAnsi="Calibri" w:cs="Times New Roman"/>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100" w:beforeAutospacing="1" w:afterLines="0" w:after="100" w:afterAutospacing="1"/>
      </w:pPr>
      <w:rPr>
        <w:rFonts w:ascii="Calibri" w:hAnsi="Calibri" w:cs="Times New Roman" w:hint="default"/>
        <w:b/>
        <w:bCs/>
        <w:color w:val="FFFFFF"/>
      </w:rPr>
      <w:tblPr/>
      <w:tcPr>
        <w:shd w:val="clear" w:color="auto" w:fill="4F81BD"/>
      </w:tcPr>
    </w:tblStylePr>
    <w:tblStylePr w:type="lastRow">
      <w:pPr>
        <w:spacing w:beforeLines="0" w:before="100" w:beforeAutospacing="1" w:afterLines="0" w:after="100" w:afterAutospacing="1"/>
      </w:pPr>
      <w:rPr>
        <w:rFonts w:ascii="Calibri" w:hAnsi="Calibri" w:cs="Times New Roman"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Calibri" w:hAnsi="Calibri" w:cs="Times New Roman"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13">
    <w:name w:val="Light List - Accent 113"/>
    <w:basedOn w:val="TableNormal"/>
    <w:uiPriority w:val="61"/>
    <w:rsid w:val="00AE48D2"/>
    <w:pPr>
      <w:spacing w:after="0" w:line="240" w:lineRule="auto"/>
    </w:pPr>
    <w:rPr>
      <w:rFonts w:ascii="Calibri" w:eastAsia="Times New Roman" w:hAnsi="Calibri" w:cs="Times New Roman"/>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100" w:beforeAutospacing="1" w:afterLines="0" w:after="100" w:afterAutospacing="1"/>
      </w:pPr>
      <w:rPr>
        <w:rFonts w:ascii="Calibri" w:hAnsi="Calibri" w:cs="Times New Roman" w:hint="default"/>
        <w:b/>
        <w:bCs/>
        <w:color w:val="FFFFFF"/>
      </w:rPr>
      <w:tblPr/>
      <w:tcPr>
        <w:shd w:val="clear" w:color="auto" w:fill="4F81BD"/>
      </w:tcPr>
    </w:tblStylePr>
    <w:tblStylePr w:type="lastRow">
      <w:pPr>
        <w:spacing w:beforeLines="0" w:before="100" w:beforeAutospacing="1" w:afterLines="0" w:after="100" w:afterAutospacing="1"/>
      </w:pPr>
      <w:rPr>
        <w:rFonts w:ascii="Calibri" w:hAnsi="Calibri" w:cs="Times New Roman"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Calibri" w:hAnsi="Calibri" w:cs="Times New Roman"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14">
    <w:name w:val="Light List - Accent 114"/>
    <w:basedOn w:val="TableNormal"/>
    <w:uiPriority w:val="61"/>
    <w:rsid w:val="00AE48D2"/>
    <w:pPr>
      <w:spacing w:after="0" w:line="240" w:lineRule="auto"/>
    </w:pPr>
    <w:rPr>
      <w:rFonts w:ascii="Calibri" w:eastAsia="Times New Roman" w:hAnsi="Calibri" w:cs="Times New Roman"/>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100" w:beforeAutospacing="1" w:afterLines="0" w:after="100" w:afterAutospacing="1"/>
      </w:pPr>
      <w:rPr>
        <w:rFonts w:ascii="Calibri" w:hAnsi="Calibri" w:cs="Times New Roman" w:hint="default"/>
        <w:b/>
        <w:bCs/>
        <w:color w:val="FFFFFF"/>
      </w:rPr>
      <w:tblPr/>
      <w:tcPr>
        <w:shd w:val="clear" w:color="auto" w:fill="4F81BD"/>
      </w:tcPr>
    </w:tblStylePr>
    <w:tblStylePr w:type="lastRow">
      <w:pPr>
        <w:spacing w:beforeLines="0" w:before="100" w:beforeAutospacing="1" w:afterLines="0" w:after="100" w:afterAutospacing="1"/>
      </w:pPr>
      <w:rPr>
        <w:rFonts w:ascii="Calibri" w:hAnsi="Calibri" w:cs="Times New Roman"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Calibri" w:hAnsi="Calibri" w:cs="Times New Roman"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15">
    <w:name w:val="Light List - Accent 115"/>
    <w:basedOn w:val="TableNormal"/>
    <w:uiPriority w:val="61"/>
    <w:rsid w:val="00AE48D2"/>
    <w:pPr>
      <w:spacing w:after="0" w:line="240" w:lineRule="auto"/>
    </w:pPr>
    <w:rPr>
      <w:rFonts w:ascii="Calibri" w:eastAsia="Times New Roman" w:hAnsi="Calibri" w:cs="Times New Roman"/>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100" w:beforeAutospacing="1" w:afterLines="0" w:after="100" w:afterAutospacing="1"/>
      </w:pPr>
      <w:rPr>
        <w:rFonts w:ascii="Calibri" w:hAnsi="Calibri" w:cs="Times New Roman" w:hint="default"/>
        <w:b/>
        <w:bCs/>
        <w:color w:val="FFFFFF"/>
      </w:rPr>
      <w:tblPr/>
      <w:tcPr>
        <w:shd w:val="clear" w:color="auto" w:fill="4F81BD"/>
      </w:tcPr>
    </w:tblStylePr>
    <w:tblStylePr w:type="lastRow">
      <w:pPr>
        <w:spacing w:beforeLines="0" w:before="100" w:beforeAutospacing="1" w:afterLines="0" w:after="100" w:afterAutospacing="1"/>
      </w:pPr>
      <w:rPr>
        <w:rFonts w:ascii="Calibri" w:hAnsi="Calibri" w:cs="Times New Roman" w:hint="default"/>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top w:val="single" w:sz="8" w:space="0" w:color="4F81BD"/>
          <w:left w:val="single" w:sz="8" w:space="0" w:color="4F81BD"/>
          <w:bottom w:val="single" w:sz="8" w:space="0" w:color="4F81BD"/>
          <w:right w:val="single" w:sz="8" w:space="0" w:color="4F81BD"/>
        </w:tcBorders>
      </w:tcPr>
    </w:tblStylePr>
    <w:tblStylePr w:type="band1Horz">
      <w:rPr>
        <w:rFonts w:ascii="Calibri" w:hAnsi="Calibri" w:cs="Times New Roman" w:hint="default"/>
      </w:rPr>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
    <w:name w:val="Table Grid1"/>
    <w:basedOn w:val="TableNormal"/>
    <w:uiPriority w:val="39"/>
    <w:rsid w:val="00AE48D2"/>
    <w:pPr>
      <w:spacing w:after="0" w:line="240" w:lineRule="auto"/>
    </w:pPr>
    <w:rPr>
      <w:rFonts w:ascii="Calibri" w:eastAsia="Times New Roman" w:hAnsi="Calibri" w:cs="Times New Roman"/>
      <w:sz w:val="20"/>
      <w:szCs w:val="20"/>
      <w:lang w:eastAsia="zh-C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uiPriority w:val="39"/>
    <w:rsid w:val="00AE48D2"/>
    <w:pPr>
      <w:spacing w:after="0" w:line="240" w:lineRule="auto"/>
    </w:pPr>
    <w:rPr>
      <w:rFonts w:ascii="Calibri" w:eastAsia="Times New Roman" w:hAnsi="Calibri" w:cs="Times New Roman"/>
      <w:sz w:val="20"/>
      <w:szCs w:val="20"/>
      <w:lang w:eastAsia="zh-C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uiPriority w:val="39"/>
    <w:rsid w:val="00AE48D2"/>
    <w:pPr>
      <w:spacing w:after="0" w:line="240" w:lineRule="auto"/>
    </w:pPr>
    <w:rPr>
      <w:rFonts w:ascii="Calibri" w:eastAsia="Times New Roman" w:hAnsi="Calibri" w:cs="Times New Roman"/>
      <w:sz w:val="20"/>
      <w:szCs w:val="20"/>
      <w:lang w:eastAsia="zh-C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basedOn w:val="DefaultParagraphFont"/>
    <w:link w:val="ListParagraph"/>
    <w:uiPriority w:val="34"/>
    <w:locked/>
    <w:rsid w:val="009F37CA"/>
  </w:style>
  <w:style w:type="paragraph" w:styleId="Revision">
    <w:name w:val="Revision"/>
    <w:hidden/>
    <w:uiPriority w:val="99"/>
    <w:semiHidden/>
    <w:rsid w:val="00A538CE"/>
    <w:pPr>
      <w:spacing w:after="0" w:line="240" w:lineRule="auto"/>
    </w:pPr>
  </w:style>
  <w:style w:type="paragraph" w:customStyle="1" w:styleId="paragraph">
    <w:name w:val="paragraph"/>
    <w:basedOn w:val="Normal"/>
    <w:rsid w:val="0071405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5C0CF9"/>
    <w:rPr>
      <w:sz w:val="16"/>
      <w:szCs w:val="16"/>
    </w:rPr>
  </w:style>
  <w:style w:type="paragraph" w:styleId="CommentText">
    <w:name w:val="annotation text"/>
    <w:basedOn w:val="Normal"/>
    <w:link w:val="CommentTextChar"/>
    <w:uiPriority w:val="99"/>
    <w:unhideWhenUsed/>
    <w:rsid w:val="005C0CF9"/>
    <w:pPr>
      <w:spacing w:line="240" w:lineRule="auto"/>
    </w:pPr>
    <w:rPr>
      <w:sz w:val="20"/>
      <w:szCs w:val="20"/>
    </w:rPr>
  </w:style>
  <w:style w:type="character" w:customStyle="1" w:styleId="CommentTextChar">
    <w:name w:val="Comment Text Char"/>
    <w:basedOn w:val="DefaultParagraphFont"/>
    <w:link w:val="CommentText"/>
    <w:uiPriority w:val="99"/>
    <w:rsid w:val="005C0CF9"/>
    <w:rPr>
      <w:sz w:val="20"/>
      <w:szCs w:val="20"/>
    </w:rPr>
  </w:style>
  <w:style w:type="paragraph" w:styleId="CommentSubject">
    <w:name w:val="annotation subject"/>
    <w:basedOn w:val="CommentText"/>
    <w:next w:val="CommentText"/>
    <w:link w:val="CommentSubjectChar"/>
    <w:uiPriority w:val="99"/>
    <w:semiHidden/>
    <w:unhideWhenUsed/>
    <w:rsid w:val="005C0CF9"/>
    <w:rPr>
      <w:b/>
      <w:bCs/>
    </w:rPr>
  </w:style>
  <w:style w:type="character" w:customStyle="1" w:styleId="CommentSubjectChar">
    <w:name w:val="Comment Subject Char"/>
    <w:basedOn w:val="CommentTextChar"/>
    <w:link w:val="CommentSubject"/>
    <w:uiPriority w:val="99"/>
    <w:semiHidden/>
    <w:rsid w:val="005C0CF9"/>
    <w:rPr>
      <w:b/>
      <w:bCs/>
      <w:sz w:val="20"/>
      <w:szCs w:val="20"/>
    </w:rPr>
  </w:style>
  <w:style w:type="paragraph" w:styleId="NormalWeb">
    <w:name w:val="Normal (Web)"/>
    <w:basedOn w:val="Normal"/>
    <w:uiPriority w:val="99"/>
    <w:semiHidden/>
    <w:unhideWhenUsed/>
    <w:rsid w:val="006C760D"/>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f0">
    <w:name w:val="pf0"/>
    <w:basedOn w:val="Normal"/>
    <w:rsid w:val="00762436"/>
    <w:pPr>
      <w:spacing w:before="100" w:beforeAutospacing="1" w:after="100" w:afterAutospacing="1" w:line="240" w:lineRule="auto"/>
      <w:ind w:left="360"/>
    </w:pPr>
    <w:rPr>
      <w:rFonts w:ascii="Times New Roman" w:eastAsia="Times New Roman" w:hAnsi="Times New Roman" w:cs="Times New Roman"/>
      <w:sz w:val="24"/>
      <w:szCs w:val="24"/>
      <w:lang w:eastAsia="en-AU"/>
    </w:rPr>
  </w:style>
  <w:style w:type="character" w:customStyle="1" w:styleId="cf01">
    <w:name w:val="cf01"/>
    <w:basedOn w:val="DefaultParagraphFont"/>
    <w:rsid w:val="00762436"/>
    <w:rPr>
      <w:rFonts w:ascii="Segoe UI" w:hAnsi="Segoe UI" w:cs="Segoe UI" w:hint="default"/>
      <w:sz w:val="18"/>
      <w:szCs w:val="18"/>
    </w:rPr>
  </w:style>
  <w:style w:type="paragraph" w:customStyle="1" w:styleId="Default">
    <w:name w:val="Default"/>
    <w:rsid w:val="00535CFF"/>
    <w:pPr>
      <w:autoSpaceDE w:val="0"/>
      <w:autoSpaceDN w:val="0"/>
      <w:adjustRightInd w:val="0"/>
      <w:spacing w:after="0" w:line="240" w:lineRule="auto"/>
    </w:pPr>
    <w:rPr>
      <w:rFonts w:ascii="Arial" w:hAnsi="Arial" w:cs="Arial"/>
      <w:color w:val="000000"/>
      <w:sz w:val="24"/>
      <w:szCs w:val="24"/>
      <w14:ligatures w14:val="standardContextual"/>
    </w:rPr>
  </w:style>
  <w:style w:type="character" w:styleId="Mention">
    <w:name w:val="Mention"/>
    <w:basedOn w:val="DefaultParagraphFont"/>
    <w:uiPriority w:val="99"/>
    <w:unhideWhenUsed/>
    <w:rsid w:val="00150B20"/>
    <w:rPr>
      <w:color w:val="2B579A"/>
      <w:shd w:val="clear" w:color="auto" w:fill="E1DFDD"/>
    </w:rPr>
  </w:style>
  <w:style w:type="paragraph" w:styleId="TOC4">
    <w:name w:val="toc 4"/>
    <w:basedOn w:val="Normal"/>
    <w:next w:val="Normal"/>
    <w:autoRedefine/>
    <w:uiPriority w:val="39"/>
    <w:unhideWhenUsed/>
    <w:rsid w:val="00734E2A"/>
    <w:pPr>
      <w:spacing w:after="100" w:line="278" w:lineRule="auto"/>
      <w:ind w:left="720"/>
    </w:pPr>
    <w:rPr>
      <w:rFonts w:eastAsiaTheme="minorEastAsia"/>
      <w:kern w:val="2"/>
      <w:sz w:val="24"/>
      <w:szCs w:val="24"/>
      <w:lang w:eastAsia="en-AU"/>
      <w14:ligatures w14:val="standardContextual"/>
    </w:rPr>
  </w:style>
  <w:style w:type="paragraph" w:styleId="TOC5">
    <w:name w:val="toc 5"/>
    <w:basedOn w:val="Normal"/>
    <w:next w:val="Normal"/>
    <w:autoRedefine/>
    <w:uiPriority w:val="39"/>
    <w:unhideWhenUsed/>
    <w:rsid w:val="00734E2A"/>
    <w:pPr>
      <w:spacing w:after="100" w:line="278" w:lineRule="auto"/>
      <w:ind w:left="960"/>
    </w:pPr>
    <w:rPr>
      <w:rFonts w:eastAsiaTheme="minorEastAsia"/>
      <w:kern w:val="2"/>
      <w:sz w:val="24"/>
      <w:szCs w:val="24"/>
      <w:lang w:eastAsia="en-AU"/>
      <w14:ligatures w14:val="standardContextual"/>
    </w:rPr>
  </w:style>
  <w:style w:type="paragraph" w:styleId="TOC6">
    <w:name w:val="toc 6"/>
    <w:basedOn w:val="Normal"/>
    <w:next w:val="Normal"/>
    <w:autoRedefine/>
    <w:uiPriority w:val="39"/>
    <w:unhideWhenUsed/>
    <w:rsid w:val="00734E2A"/>
    <w:pPr>
      <w:spacing w:after="100" w:line="278" w:lineRule="auto"/>
      <w:ind w:left="1200"/>
    </w:pPr>
    <w:rPr>
      <w:rFonts w:eastAsiaTheme="minorEastAsia"/>
      <w:kern w:val="2"/>
      <w:sz w:val="24"/>
      <w:szCs w:val="24"/>
      <w:lang w:eastAsia="en-AU"/>
      <w14:ligatures w14:val="standardContextual"/>
    </w:rPr>
  </w:style>
  <w:style w:type="paragraph" w:styleId="TOC7">
    <w:name w:val="toc 7"/>
    <w:basedOn w:val="Normal"/>
    <w:next w:val="Normal"/>
    <w:autoRedefine/>
    <w:uiPriority w:val="39"/>
    <w:unhideWhenUsed/>
    <w:rsid w:val="00734E2A"/>
    <w:pPr>
      <w:spacing w:after="100" w:line="278" w:lineRule="auto"/>
      <w:ind w:left="1440"/>
    </w:pPr>
    <w:rPr>
      <w:rFonts w:eastAsiaTheme="minorEastAsia"/>
      <w:kern w:val="2"/>
      <w:sz w:val="24"/>
      <w:szCs w:val="24"/>
      <w:lang w:eastAsia="en-AU"/>
      <w14:ligatures w14:val="standardContextual"/>
    </w:rPr>
  </w:style>
  <w:style w:type="paragraph" w:styleId="TOC8">
    <w:name w:val="toc 8"/>
    <w:basedOn w:val="Normal"/>
    <w:next w:val="Normal"/>
    <w:autoRedefine/>
    <w:uiPriority w:val="39"/>
    <w:unhideWhenUsed/>
    <w:rsid w:val="00734E2A"/>
    <w:pPr>
      <w:spacing w:after="100" w:line="278" w:lineRule="auto"/>
      <w:ind w:left="1680"/>
    </w:pPr>
    <w:rPr>
      <w:rFonts w:eastAsiaTheme="minorEastAsia"/>
      <w:kern w:val="2"/>
      <w:sz w:val="24"/>
      <w:szCs w:val="24"/>
      <w:lang w:eastAsia="en-AU"/>
      <w14:ligatures w14:val="standardContextual"/>
    </w:rPr>
  </w:style>
  <w:style w:type="paragraph" w:styleId="TOC9">
    <w:name w:val="toc 9"/>
    <w:basedOn w:val="Normal"/>
    <w:next w:val="Normal"/>
    <w:autoRedefine/>
    <w:uiPriority w:val="39"/>
    <w:unhideWhenUsed/>
    <w:rsid w:val="00734E2A"/>
    <w:pPr>
      <w:spacing w:after="100" w:line="278" w:lineRule="auto"/>
      <w:ind w:left="1920"/>
    </w:pPr>
    <w:rPr>
      <w:rFonts w:eastAsiaTheme="minorEastAsia"/>
      <w:kern w:val="2"/>
      <w:sz w:val="24"/>
      <w:szCs w:val="24"/>
      <w:lang w:eastAsia="en-AU"/>
      <w14:ligatures w14:val="standardContextual"/>
    </w:rPr>
  </w:style>
  <w:style w:type="paragraph" w:customStyle="1" w:styleId="pf1">
    <w:name w:val="pf1"/>
    <w:basedOn w:val="Normal"/>
    <w:rsid w:val="00D77F3F"/>
    <w:pPr>
      <w:spacing w:before="100" w:beforeAutospacing="1" w:after="100" w:afterAutospacing="1" w:line="240" w:lineRule="auto"/>
      <w:ind w:left="720"/>
    </w:pPr>
    <w:rPr>
      <w:rFonts w:ascii="Times New Roman" w:eastAsia="Times New Roman" w:hAnsi="Times New Roman" w:cs="Times New Roman"/>
      <w:sz w:val="24"/>
      <w:szCs w:val="24"/>
      <w:lang w:eastAsia="en-AU"/>
    </w:rPr>
  </w:style>
  <w:style w:type="paragraph" w:styleId="IntenseQuote">
    <w:name w:val="Intense Quote"/>
    <w:basedOn w:val="Normal"/>
    <w:next w:val="Normal"/>
    <w:link w:val="IntenseQuoteChar"/>
    <w:uiPriority w:val="30"/>
    <w:qFormat/>
    <w:rsid w:val="00044B51"/>
    <w:pPr>
      <w:spacing w:before="100" w:beforeAutospacing="1" w:after="240" w:line="240" w:lineRule="auto"/>
      <w:ind w:left="720"/>
      <w:jc w:val="center"/>
    </w:pPr>
    <w:rPr>
      <w:rFonts w:asciiTheme="majorHAnsi" w:eastAsiaTheme="majorEastAsia" w:hAnsiTheme="majorHAnsi" w:cstheme="majorBidi"/>
      <w:color w:val="002D3F" w:themeColor="text2"/>
      <w:spacing w:val="-6"/>
      <w:sz w:val="32"/>
      <w:szCs w:val="32"/>
    </w:rPr>
  </w:style>
  <w:style w:type="character" w:customStyle="1" w:styleId="IntenseQuoteChar">
    <w:name w:val="Intense Quote Char"/>
    <w:basedOn w:val="DefaultParagraphFont"/>
    <w:link w:val="IntenseQuote"/>
    <w:uiPriority w:val="30"/>
    <w:rsid w:val="00044B51"/>
    <w:rPr>
      <w:rFonts w:asciiTheme="majorHAnsi" w:eastAsiaTheme="majorEastAsia" w:hAnsiTheme="majorHAnsi" w:cstheme="majorBidi"/>
      <w:color w:val="002D3F" w:themeColor="text2"/>
      <w:spacing w:val="-6"/>
      <w:sz w:val="32"/>
      <w:szCs w:val="32"/>
    </w:rPr>
  </w:style>
  <w:style w:type="paragraph" w:styleId="FootnoteText">
    <w:name w:val="footnote text"/>
    <w:basedOn w:val="Normal"/>
    <w:link w:val="FootnoteTextChar"/>
    <w:uiPriority w:val="99"/>
    <w:semiHidden/>
    <w:unhideWhenUsed/>
    <w:rsid w:val="00310FB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10FB4"/>
    <w:rPr>
      <w:sz w:val="20"/>
      <w:szCs w:val="20"/>
    </w:rPr>
  </w:style>
  <w:style w:type="character" w:styleId="FootnoteReference">
    <w:name w:val="footnote reference"/>
    <w:basedOn w:val="DefaultParagraphFont"/>
    <w:uiPriority w:val="99"/>
    <w:semiHidden/>
    <w:unhideWhenUsed/>
    <w:rsid w:val="00310FB4"/>
    <w:rPr>
      <w:vertAlign w:val="superscript"/>
    </w:rPr>
  </w:style>
  <w:style w:type="character" w:customStyle="1" w:styleId="NoSpacingChar">
    <w:name w:val="No Spacing Char"/>
    <w:basedOn w:val="DefaultParagraphFont"/>
    <w:link w:val="NoSpacing"/>
    <w:uiPriority w:val="1"/>
    <w:rsid w:val="00DD33B0"/>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48367">
      <w:bodyDiv w:val="1"/>
      <w:marLeft w:val="0"/>
      <w:marRight w:val="0"/>
      <w:marTop w:val="0"/>
      <w:marBottom w:val="0"/>
      <w:divBdr>
        <w:top w:val="none" w:sz="0" w:space="0" w:color="auto"/>
        <w:left w:val="none" w:sz="0" w:space="0" w:color="auto"/>
        <w:bottom w:val="none" w:sz="0" w:space="0" w:color="auto"/>
        <w:right w:val="none" w:sz="0" w:space="0" w:color="auto"/>
      </w:divBdr>
    </w:div>
    <w:div w:id="24336625">
      <w:bodyDiv w:val="1"/>
      <w:marLeft w:val="0"/>
      <w:marRight w:val="0"/>
      <w:marTop w:val="0"/>
      <w:marBottom w:val="0"/>
      <w:divBdr>
        <w:top w:val="none" w:sz="0" w:space="0" w:color="auto"/>
        <w:left w:val="none" w:sz="0" w:space="0" w:color="auto"/>
        <w:bottom w:val="none" w:sz="0" w:space="0" w:color="auto"/>
        <w:right w:val="none" w:sz="0" w:space="0" w:color="auto"/>
      </w:divBdr>
      <w:divsChild>
        <w:div w:id="1769348308">
          <w:marLeft w:val="547"/>
          <w:marRight w:val="0"/>
          <w:marTop w:val="60"/>
          <w:marBottom w:val="60"/>
          <w:divBdr>
            <w:top w:val="none" w:sz="0" w:space="0" w:color="auto"/>
            <w:left w:val="none" w:sz="0" w:space="0" w:color="auto"/>
            <w:bottom w:val="none" w:sz="0" w:space="0" w:color="auto"/>
            <w:right w:val="none" w:sz="0" w:space="0" w:color="auto"/>
          </w:divBdr>
        </w:div>
        <w:div w:id="1993177354">
          <w:marLeft w:val="547"/>
          <w:marRight w:val="0"/>
          <w:marTop w:val="60"/>
          <w:marBottom w:val="60"/>
          <w:divBdr>
            <w:top w:val="none" w:sz="0" w:space="0" w:color="auto"/>
            <w:left w:val="none" w:sz="0" w:space="0" w:color="auto"/>
            <w:bottom w:val="none" w:sz="0" w:space="0" w:color="auto"/>
            <w:right w:val="none" w:sz="0" w:space="0" w:color="auto"/>
          </w:divBdr>
        </w:div>
      </w:divsChild>
    </w:div>
    <w:div w:id="27220818">
      <w:bodyDiv w:val="1"/>
      <w:marLeft w:val="0"/>
      <w:marRight w:val="0"/>
      <w:marTop w:val="0"/>
      <w:marBottom w:val="0"/>
      <w:divBdr>
        <w:top w:val="none" w:sz="0" w:space="0" w:color="auto"/>
        <w:left w:val="none" w:sz="0" w:space="0" w:color="auto"/>
        <w:bottom w:val="none" w:sz="0" w:space="0" w:color="auto"/>
        <w:right w:val="none" w:sz="0" w:space="0" w:color="auto"/>
      </w:divBdr>
      <w:divsChild>
        <w:div w:id="216169374">
          <w:marLeft w:val="547"/>
          <w:marRight w:val="0"/>
          <w:marTop w:val="60"/>
          <w:marBottom w:val="60"/>
          <w:divBdr>
            <w:top w:val="none" w:sz="0" w:space="0" w:color="auto"/>
            <w:left w:val="none" w:sz="0" w:space="0" w:color="auto"/>
            <w:bottom w:val="none" w:sz="0" w:space="0" w:color="auto"/>
            <w:right w:val="none" w:sz="0" w:space="0" w:color="auto"/>
          </w:divBdr>
        </w:div>
        <w:div w:id="864249509">
          <w:marLeft w:val="547"/>
          <w:marRight w:val="0"/>
          <w:marTop w:val="60"/>
          <w:marBottom w:val="60"/>
          <w:divBdr>
            <w:top w:val="none" w:sz="0" w:space="0" w:color="auto"/>
            <w:left w:val="none" w:sz="0" w:space="0" w:color="auto"/>
            <w:bottom w:val="none" w:sz="0" w:space="0" w:color="auto"/>
            <w:right w:val="none" w:sz="0" w:space="0" w:color="auto"/>
          </w:divBdr>
        </w:div>
      </w:divsChild>
    </w:div>
    <w:div w:id="28727360">
      <w:bodyDiv w:val="1"/>
      <w:marLeft w:val="0"/>
      <w:marRight w:val="0"/>
      <w:marTop w:val="0"/>
      <w:marBottom w:val="0"/>
      <w:divBdr>
        <w:top w:val="none" w:sz="0" w:space="0" w:color="auto"/>
        <w:left w:val="none" w:sz="0" w:space="0" w:color="auto"/>
        <w:bottom w:val="none" w:sz="0" w:space="0" w:color="auto"/>
        <w:right w:val="none" w:sz="0" w:space="0" w:color="auto"/>
      </w:divBdr>
      <w:divsChild>
        <w:div w:id="1079525053">
          <w:marLeft w:val="547"/>
          <w:marRight w:val="0"/>
          <w:marTop w:val="60"/>
          <w:marBottom w:val="60"/>
          <w:divBdr>
            <w:top w:val="none" w:sz="0" w:space="0" w:color="auto"/>
            <w:left w:val="none" w:sz="0" w:space="0" w:color="auto"/>
            <w:bottom w:val="none" w:sz="0" w:space="0" w:color="auto"/>
            <w:right w:val="none" w:sz="0" w:space="0" w:color="auto"/>
          </w:divBdr>
        </w:div>
      </w:divsChild>
    </w:div>
    <w:div w:id="30306091">
      <w:bodyDiv w:val="1"/>
      <w:marLeft w:val="0"/>
      <w:marRight w:val="0"/>
      <w:marTop w:val="0"/>
      <w:marBottom w:val="0"/>
      <w:divBdr>
        <w:top w:val="none" w:sz="0" w:space="0" w:color="auto"/>
        <w:left w:val="none" w:sz="0" w:space="0" w:color="auto"/>
        <w:bottom w:val="none" w:sz="0" w:space="0" w:color="auto"/>
        <w:right w:val="none" w:sz="0" w:space="0" w:color="auto"/>
      </w:divBdr>
      <w:divsChild>
        <w:div w:id="529223662">
          <w:marLeft w:val="274"/>
          <w:marRight w:val="0"/>
          <w:marTop w:val="0"/>
          <w:marBottom w:val="0"/>
          <w:divBdr>
            <w:top w:val="none" w:sz="0" w:space="0" w:color="auto"/>
            <w:left w:val="none" w:sz="0" w:space="0" w:color="auto"/>
            <w:bottom w:val="none" w:sz="0" w:space="0" w:color="auto"/>
            <w:right w:val="none" w:sz="0" w:space="0" w:color="auto"/>
          </w:divBdr>
        </w:div>
      </w:divsChild>
    </w:div>
    <w:div w:id="46733213">
      <w:bodyDiv w:val="1"/>
      <w:marLeft w:val="0"/>
      <w:marRight w:val="0"/>
      <w:marTop w:val="0"/>
      <w:marBottom w:val="0"/>
      <w:divBdr>
        <w:top w:val="none" w:sz="0" w:space="0" w:color="auto"/>
        <w:left w:val="none" w:sz="0" w:space="0" w:color="auto"/>
        <w:bottom w:val="none" w:sz="0" w:space="0" w:color="auto"/>
        <w:right w:val="none" w:sz="0" w:space="0" w:color="auto"/>
      </w:divBdr>
      <w:divsChild>
        <w:div w:id="4021641">
          <w:marLeft w:val="360"/>
          <w:marRight w:val="0"/>
          <w:marTop w:val="0"/>
          <w:marBottom w:val="0"/>
          <w:divBdr>
            <w:top w:val="none" w:sz="0" w:space="0" w:color="auto"/>
            <w:left w:val="none" w:sz="0" w:space="0" w:color="auto"/>
            <w:bottom w:val="none" w:sz="0" w:space="0" w:color="auto"/>
            <w:right w:val="none" w:sz="0" w:space="0" w:color="auto"/>
          </w:divBdr>
        </w:div>
        <w:div w:id="23484680">
          <w:marLeft w:val="360"/>
          <w:marRight w:val="0"/>
          <w:marTop w:val="0"/>
          <w:marBottom w:val="0"/>
          <w:divBdr>
            <w:top w:val="none" w:sz="0" w:space="0" w:color="auto"/>
            <w:left w:val="none" w:sz="0" w:space="0" w:color="auto"/>
            <w:bottom w:val="none" w:sz="0" w:space="0" w:color="auto"/>
            <w:right w:val="none" w:sz="0" w:space="0" w:color="auto"/>
          </w:divBdr>
        </w:div>
        <w:div w:id="1344431068">
          <w:marLeft w:val="360"/>
          <w:marRight w:val="0"/>
          <w:marTop w:val="0"/>
          <w:marBottom w:val="0"/>
          <w:divBdr>
            <w:top w:val="none" w:sz="0" w:space="0" w:color="auto"/>
            <w:left w:val="none" w:sz="0" w:space="0" w:color="auto"/>
            <w:bottom w:val="none" w:sz="0" w:space="0" w:color="auto"/>
            <w:right w:val="none" w:sz="0" w:space="0" w:color="auto"/>
          </w:divBdr>
        </w:div>
        <w:div w:id="1640650693">
          <w:marLeft w:val="360"/>
          <w:marRight w:val="0"/>
          <w:marTop w:val="0"/>
          <w:marBottom w:val="0"/>
          <w:divBdr>
            <w:top w:val="none" w:sz="0" w:space="0" w:color="auto"/>
            <w:left w:val="none" w:sz="0" w:space="0" w:color="auto"/>
            <w:bottom w:val="none" w:sz="0" w:space="0" w:color="auto"/>
            <w:right w:val="none" w:sz="0" w:space="0" w:color="auto"/>
          </w:divBdr>
        </w:div>
      </w:divsChild>
    </w:div>
    <w:div w:id="134761090">
      <w:bodyDiv w:val="1"/>
      <w:marLeft w:val="0"/>
      <w:marRight w:val="0"/>
      <w:marTop w:val="0"/>
      <w:marBottom w:val="0"/>
      <w:divBdr>
        <w:top w:val="none" w:sz="0" w:space="0" w:color="auto"/>
        <w:left w:val="none" w:sz="0" w:space="0" w:color="auto"/>
        <w:bottom w:val="none" w:sz="0" w:space="0" w:color="auto"/>
        <w:right w:val="none" w:sz="0" w:space="0" w:color="auto"/>
      </w:divBdr>
    </w:div>
    <w:div w:id="226841886">
      <w:bodyDiv w:val="1"/>
      <w:marLeft w:val="0"/>
      <w:marRight w:val="0"/>
      <w:marTop w:val="0"/>
      <w:marBottom w:val="0"/>
      <w:divBdr>
        <w:top w:val="none" w:sz="0" w:space="0" w:color="auto"/>
        <w:left w:val="none" w:sz="0" w:space="0" w:color="auto"/>
        <w:bottom w:val="none" w:sz="0" w:space="0" w:color="auto"/>
        <w:right w:val="none" w:sz="0" w:space="0" w:color="auto"/>
      </w:divBdr>
      <w:divsChild>
        <w:div w:id="995108557">
          <w:marLeft w:val="547"/>
          <w:marRight w:val="0"/>
          <w:marTop w:val="60"/>
          <w:marBottom w:val="60"/>
          <w:divBdr>
            <w:top w:val="none" w:sz="0" w:space="0" w:color="auto"/>
            <w:left w:val="none" w:sz="0" w:space="0" w:color="auto"/>
            <w:bottom w:val="none" w:sz="0" w:space="0" w:color="auto"/>
            <w:right w:val="none" w:sz="0" w:space="0" w:color="auto"/>
          </w:divBdr>
        </w:div>
      </w:divsChild>
    </w:div>
    <w:div w:id="233395780">
      <w:bodyDiv w:val="1"/>
      <w:marLeft w:val="0"/>
      <w:marRight w:val="0"/>
      <w:marTop w:val="0"/>
      <w:marBottom w:val="0"/>
      <w:divBdr>
        <w:top w:val="none" w:sz="0" w:space="0" w:color="auto"/>
        <w:left w:val="none" w:sz="0" w:space="0" w:color="auto"/>
        <w:bottom w:val="none" w:sz="0" w:space="0" w:color="auto"/>
        <w:right w:val="none" w:sz="0" w:space="0" w:color="auto"/>
      </w:divBdr>
      <w:divsChild>
        <w:div w:id="1513643011">
          <w:marLeft w:val="1498"/>
          <w:marRight w:val="0"/>
          <w:marTop w:val="60"/>
          <w:marBottom w:val="60"/>
          <w:divBdr>
            <w:top w:val="none" w:sz="0" w:space="0" w:color="auto"/>
            <w:left w:val="none" w:sz="0" w:space="0" w:color="auto"/>
            <w:bottom w:val="none" w:sz="0" w:space="0" w:color="auto"/>
            <w:right w:val="none" w:sz="0" w:space="0" w:color="auto"/>
          </w:divBdr>
        </w:div>
      </w:divsChild>
    </w:div>
    <w:div w:id="245847097">
      <w:bodyDiv w:val="1"/>
      <w:marLeft w:val="0"/>
      <w:marRight w:val="0"/>
      <w:marTop w:val="0"/>
      <w:marBottom w:val="0"/>
      <w:divBdr>
        <w:top w:val="none" w:sz="0" w:space="0" w:color="auto"/>
        <w:left w:val="none" w:sz="0" w:space="0" w:color="auto"/>
        <w:bottom w:val="none" w:sz="0" w:space="0" w:color="auto"/>
        <w:right w:val="none" w:sz="0" w:space="0" w:color="auto"/>
      </w:divBdr>
      <w:divsChild>
        <w:div w:id="500781408">
          <w:marLeft w:val="1498"/>
          <w:marRight w:val="0"/>
          <w:marTop w:val="60"/>
          <w:marBottom w:val="60"/>
          <w:divBdr>
            <w:top w:val="none" w:sz="0" w:space="0" w:color="auto"/>
            <w:left w:val="none" w:sz="0" w:space="0" w:color="auto"/>
            <w:bottom w:val="none" w:sz="0" w:space="0" w:color="auto"/>
            <w:right w:val="none" w:sz="0" w:space="0" w:color="auto"/>
          </w:divBdr>
        </w:div>
        <w:div w:id="1217472395">
          <w:marLeft w:val="1498"/>
          <w:marRight w:val="0"/>
          <w:marTop w:val="60"/>
          <w:marBottom w:val="60"/>
          <w:divBdr>
            <w:top w:val="none" w:sz="0" w:space="0" w:color="auto"/>
            <w:left w:val="none" w:sz="0" w:space="0" w:color="auto"/>
            <w:bottom w:val="none" w:sz="0" w:space="0" w:color="auto"/>
            <w:right w:val="none" w:sz="0" w:space="0" w:color="auto"/>
          </w:divBdr>
        </w:div>
        <w:div w:id="1548033907">
          <w:marLeft w:val="547"/>
          <w:marRight w:val="0"/>
          <w:marTop w:val="60"/>
          <w:marBottom w:val="60"/>
          <w:divBdr>
            <w:top w:val="none" w:sz="0" w:space="0" w:color="auto"/>
            <w:left w:val="none" w:sz="0" w:space="0" w:color="auto"/>
            <w:bottom w:val="none" w:sz="0" w:space="0" w:color="auto"/>
            <w:right w:val="none" w:sz="0" w:space="0" w:color="auto"/>
          </w:divBdr>
        </w:div>
      </w:divsChild>
    </w:div>
    <w:div w:id="256789296">
      <w:bodyDiv w:val="1"/>
      <w:marLeft w:val="0"/>
      <w:marRight w:val="0"/>
      <w:marTop w:val="0"/>
      <w:marBottom w:val="0"/>
      <w:divBdr>
        <w:top w:val="none" w:sz="0" w:space="0" w:color="auto"/>
        <w:left w:val="none" w:sz="0" w:space="0" w:color="auto"/>
        <w:bottom w:val="none" w:sz="0" w:space="0" w:color="auto"/>
        <w:right w:val="none" w:sz="0" w:space="0" w:color="auto"/>
      </w:divBdr>
    </w:div>
    <w:div w:id="290985117">
      <w:bodyDiv w:val="1"/>
      <w:marLeft w:val="0"/>
      <w:marRight w:val="0"/>
      <w:marTop w:val="0"/>
      <w:marBottom w:val="0"/>
      <w:divBdr>
        <w:top w:val="none" w:sz="0" w:space="0" w:color="auto"/>
        <w:left w:val="none" w:sz="0" w:space="0" w:color="auto"/>
        <w:bottom w:val="none" w:sz="0" w:space="0" w:color="auto"/>
        <w:right w:val="none" w:sz="0" w:space="0" w:color="auto"/>
      </w:divBdr>
    </w:div>
    <w:div w:id="301617922">
      <w:bodyDiv w:val="1"/>
      <w:marLeft w:val="0"/>
      <w:marRight w:val="0"/>
      <w:marTop w:val="0"/>
      <w:marBottom w:val="0"/>
      <w:divBdr>
        <w:top w:val="none" w:sz="0" w:space="0" w:color="auto"/>
        <w:left w:val="none" w:sz="0" w:space="0" w:color="auto"/>
        <w:bottom w:val="none" w:sz="0" w:space="0" w:color="auto"/>
        <w:right w:val="none" w:sz="0" w:space="0" w:color="auto"/>
      </w:divBdr>
    </w:div>
    <w:div w:id="329137255">
      <w:bodyDiv w:val="1"/>
      <w:marLeft w:val="0"/>
      <w:marRight w:val="0"/>
      <w:marTop w:val="0"/>
      <w:marBottom w:val="0"/>
      <w:divBdr>
        <w:top w:val="none" w:sz="0" w:space="0" w:color="auto"/>
        <w:left w:val="none" w:sz="0" w:space="0" w:color="auto"/>
        <w:bottom w:val="none" w:sz="0" w:space="0" w:color="auto"/>
        <w:right w:val="none" w:sz="0" w:space="0" w:color="auto"/>
      </w:divBdr>
    </w:div>
    <w:div w:id="336739624">
      <w:bodyDiv w:val="1"/>
      <w:marLeft w:val="0"/>
      <w:marRight w:val="0"/>
      <w:marTop w:val="0"/>
      <w:marBottom w:val="0"/>
      <w:divBdr>
        <w:top w:val="none" w:sz="0" w:space="0" w:color="auto"/>
        <w:left w:val="none" w:sz="0" w:space="0" w:color="auto"/>
        <w:bottom w:val="none" w:sz="0" w:space="0" w:color="auto"/>
        <w:right w:val="none" w:sz="0" w:space="0" w:color="auto"/>
      </w:divBdr>
    </w:div>
    <w:div w:id="383337464">
      <w:bodyDiv w:val="1"/>
      <w:marLeft w:val="0"/>
      <w:marRight w:val="0"/>
      <w:marTop w:val="0"/>
      <w:marBottom w:val="0"/>
      <w:divBdr>
        <w:top w:val="none" w:sz="0" w:space="0" w:color="auto"/>
        <w:left w:val="none" w:sz="0" w:space="0" w:color="auto"/>
        <w:bottom w:val="none" w:sz="0" w:space="0" w:color="auto"/>
        <w:right w:val="none" w:sz="0" w:space="0" w:color="auto"/>
      </w:divBdr>
    </w:div>
    <w:div w:id="469322433">
      <w:bodyDiv w:val="1"/>
      <w:marLeft w:val="0"/>
      <w:marRight w:val="0"/>
      <w:marTop w:val="0"/>
      <w:marBottom w:val="0"/>
      <w:divBdr>
        <w:top w:val="none" w:sz="0" w:space="0" w:color="auto"/>
        <w:left w:val="none" w:sz="0" w:space="0" w:color="auto"/>
        <w:bottom w:val="none" w:sz="0" w:space="0" w:color="auto"/>
        <w:right w:val="none" w:sz="0" w:space="0" w:color="auto"/>
      </w:divBdr>
    </w:div>
    <w:div w:id="491802472">
      <w:bodyDiv w:val="1"/>
      <w:marLeft w:val="0"/>
      <w:marRight w:val="0"/>
      <w:marTop w:val="0"/>
      <w:marBottom w:val="0"/>
      <w:divBdr>
        <w:top w:val="none" w:sz="0" w:space="0" w:color="auto"/>
        <w:left w:val="none" w:sz="0" w:space="0" w:color="auto"/>
        <w:bottom w:val="none" w:sz="0" w:space="0" w:color="auto"/>
        <w:right w:val="none" w:sz="0" w:space="0" w:color="auto"/>
      </w:divBdr>
    </w:div>
    <w:div w:id="554125438">
      <w:bodyDiv w:val="1"/>
      <w:marLeft w:val="0"/>
      <w:marRight w:val="0"/>
      <w:marTop w:val="0"/>
      <w:marBottom w:val="0"/>
      <w:divBdr>
        <w:top w:val="none" w:sz="0" w:space="0" w:color="auto"/>
        <w:left w:val="none" w:sz="0" w:space="0" w:color="auto"/>
        <w:bottom w:val="none" w:sz="0" w:space="0" w:color="auto"/>
        <w:right w:val="none" w:sz="0" w:space="0" w:color="auto"/>
      </w:divBdr>
      <w:divsChild>
        <w:div w:id="819615013">
          <w:marLeft w:val="547"/>
          <w:marRight w:val="0"/>
          <w:marTop w:val="60"/>
          <w:marBottom w:val="60"/>
          <w:divBdr>
            <w:top w:val="none" w:sz="0" w:space="0" w:color="auto"/>
            <w:left w:val="none" w:sz="0" w:space="0" w:color="auto"/>
            <w:bottom w:val="none" w:sz="0" w:space="0" w:color="auto"/>
            <w:right w:val="none" w:sz="0" w:space="0" w:color="auto"/>
          </w:divBdr>
        </w:div>
        <w:div w:id="1475104214">
          <w:marLeft w:val="547"/>
          <w:marRight w:val="0"/>
          <w:marTop w:val="60"/>
          <w:marBottom w:val="60"/>
          <w:divBdr>
            <w:top w:val="none" w:sz="0" w:space="0" w:color="auto"/>
            <w:left w:val="none" w:sz="0" w:space="0" w:color="auto"/>
            <w:bottom w:val="none" w:sz="0" w:space="0" w:color="auto"/>
            <w:right w:val="none" w:sz="0" w:space="0" w:color="auto"/>
          </w:divBdr>
        </w:div>
      </w:divsChild>
    </w:div>
    <w:div w:id="582030993">
      <w:bodyDiv w:val="1"/>
      <w:marLeft w:val="0"/>
      <w:marRight w:val="0"/>
      <w:marTop w:val="0"/>
      <w:marBottom w:val="0"/>
      <w:divBdr>
        <w:top w:val="none" w:sz="0" w:space="0" w:color="auto"/>
        <w:left w:val="none" w:sz="0" w:space="0" w:color="auto"/>
        <w:bottom w:val="none" w:sz="0" w:space="0" w:color="auto"/>
        <w:right w:val="none" w:sz="0" w:space="0" w:color="auto"/>
      </w:divBdr>
    </w:div>
    <w:div w:id="630672793">
      <w:bodyDiv w:val="1"/>
      <w:marLeft w:val="0"/>
      <w:marRight w:val="0"/>
      <w:marTop w:val="0"/>
      <w:marBottom w:val="0"/>
      <w:divBdr>
        <w:top w:val="none" w:sz="0" w:space="0" w:color="auto"/>
        <w:left w:val="none" w:sz="0" w:space="0" w:color="auto"/>
        <w:bottom w:val="none" w:sz="0" w:space="0" w:color="auto"/>
        <w:right w:val="none" w:sz="0" w:space="0" w:color="auto"/>
      </w:divBdr>
    </w:div>
    <w:div w:id="676687344">
      <w:bodyDiv w:val="1"/>
      <w:marLeft w:val="0"/>
      <w:marRight w:val="0"/>
      <w:marTop w:val="0"/>
      <w:marBottom w:val="0"/>
      <w:divBdr>
        <w:top w:val="none" w:sz="0" w:space="0" w:color="auto"/>
        <w:left w:val="none" w:sz="0" w:space="0" w:color="auto"/>
        <w:bottom w:val="none" w:sz="0" w:space="0" w:color="auto"/>
        <w:right w:val="none" w:sz="0" w:space="0" w:color="auto"/>
      </w:divBdr>
      <w:divsChild>
        <w:div w:id="1175650322">
          <w:marLeft w:val="360"/>
          <w:marRight w:val="0"/>
          <w:marTop w:val="0"/>
          <w:marBottom w:val="0"/>
          <w:divBdr>
            <w:top w:val="none" w:sz="0" w:space="0" w:color="auto"/>
            <w:left w:val="none" w:sz="0" w:space="0" w:color="auto"/>
            <w:bottom w:val="none" w:sz="0" w:space="0" w:color="auto"/>
            <w:right w:val="none" w:sz="0" w:space="0" w:color="auto"/>
          </w:divBdr>
        </w:div>
      </w:divsChild>
    </w:div>
    <w:div w:id="736632901">
      <w:bodyDiv w:val="1"/>
      <w:marLeft w:val="0"/>
      <w:marRight w:val="0"/>
      <w:marTop w:val="0"/>
      <w:marBottom w:val="0"/>
      <w:divBdr>
        <w:top w:val="none" w:sz="0" w:space="0" w:color="auto"/>
        <w:left w:val="none" w:sz="0" w:space="0" w:color="auto"/>
        <w:bottom w:val="none" w:sz="0" w:space="0" w:color="auto"/>
        <w:right w:val="none" w:sz="0" w:space="0" w:color="auto"/>
      </w:divBdr>
    </w:div>
    <w:div w:id="744717496">
      <w:bodyDiv w:val="1"/>
      <w:marLeft w:val="0"/>
      <w:marRight w:val="0"/>
      <w:marTop w:val="0"/>
      <w:marBottom w:val="0"/>
      <w:divBdr>
        <w:top w:val="none" w:sz="0" w:space="0" w:color="auto"/>
        <w:left w:val="none" w:sz="0" w:space="0" w:color="auto"/>
        <w:bottom w:val="none" w:sz="0" w:space="0" w:color="auto"/>
        <w:right w:val="none" w:sz="0" w:space="0" w:color="auto"/>
      </w:divBdr>
    </w:div>
    <w:div w:id="881749933">
      <w:bodyDiv w:val="1"/>
      <w:marLeft w:val="0"/>
      <w:marRight w:val="0"/>
      <w:marTop w:val="0"/>
      <w:marBottom w:val="0"/>
      <w:divBdr>
        <w:top w:val="none" w:sz="0" w:space="0" w:color="auto"/>
        <w:left w:val="none" w:sz="0" w:space="0" w:color="auto"/>
        <w:bottom w:val="none" w:sz="0" w:space="0" w:color="auto"/>
        <w:right w:val="none" w:sz="0" w:space="0" w:color="auto"/>
      </w:divBdr>
      <w:divsChild>
        <w:div w:id="1681393746">
          <w:marLeft w:val="547"/>
          <w:marRight w:val="0"/>
          <w:marTop w:val="60"/>
          <w:marBottom w:val="60"/>
          <w:divBdr>
            <w:top w:val="none" w:sz="0" w:space="0" w:color="auto"/>
            <w:left w:val="none" w:sz="0" w:space="0" w:color="auto"/>
            <w:bottom w:val="none" w:sz="0" w:space="0" w:color="auto"/>
            <w:right w:val="none" w:sz="0" w:space="0" w:color="auto"/>
          </w:divBdr>
        </w:div>
        <w:div w:id="1908689021">
          <w:marLeft w:val="547"/>
          <w:marRight w:val="0"/>
          <w:marTop w:val="60"/>
          <w:marBottom w:val="60"/>
          <w:divBdr>
            <w:top w:val="none" w:sz="0" w:space="0" w:color="auto"/>
            <w:left w:val="none" w:sz="0" w:space="0" w:color="auto"/>
            <w:bottom w:val="none" w:sz="0" w:space="0" w:color="auto"/>
            <w:right w:val="none" w:sz="0" w:space="0" w:color="auto"/>
          </w:divBdr>
        </w:div>
      </w:divsChild>
    </w:div>
    <w:div w:id="899898972">
      <w:bodyDiv w:val="1"/>
      <w:marLeft w:val="0"/>
      <w:marRight w:val="0"/>
      <w:marTop w:val="0"/>
      <w:marBottom w:val="0"/>
      <w:divBdr>
        <w:top w:val="none" w:sz="0" w:space="0" w:color="auto"/>
        <w:left w:val="none" w:sz="0" w:space="0" w:color="auto"/>
        <w:bottom w:val="none" w:sz="0" w:space="0" w:color="auto"/>
        <w:right w:val="none" w:sz="0" w:space="0" w:color="auto"/>
      </w:divBdr>
      <w:divsChild>
        <w:div w:id="1534881050">
          <w:marLeft w:val="547"/>
          <w:marRight w:val="0"/>
          <w:marTop w:val="60"/>
          <w:marBottom w:val="60"/>
          <w:divBdr>
            <w:top w:val="none" w:sz="0" w:space="0" w:color="auto"/>
            <w:left w:val="none" w:sz="0" w:space="0" w:color="auto"/>
            <w:bottom w:val="none" w:sz="0" w:space="0" w:color="auto"/>
            <w:right w:val="none" w:sz="0" w:space="0" w:color="auto"/>
          </w:divBdr>
        </w:div>
      </w:divsChild>
    </w:div>
    <w:div w:id="905604059">
      <w:bodyDiv w:val="1"/>
      <w:marLeft w:val="0"/>
      <w:marRight w:val="0"/>
      <w:marTop w:val="0"/>
      <w:marBottom w:val="0"/>
      <w:divBdr>
        <w:top w:val="none" w:sz="0" w:space="0" w:color="auto"/>
        <w:left w:val="none" w:sz="0" w:space="0" w:color="auto"/>
        <w:bottom w:val="none" w:sz="0" w:space="0" w:color="auto"/>
        <w:right w:val="none" w:sz="0" w:space="0" w:color="auto"/>
      </w:divBdr>
    </w:div>
    <w:div w:id="917908410">
      <w:bodyDiv w:val="1"/>
      <w:marLeft w:val="0"/>
      <w:marRight w:val="0"/>
      <w:marTop w:val="0"/>
      <w:marBottom w:val="0"/>
      <w:divBdr>
        <w:top w:val="none" w:sz="0" w:space="0" w:color="auto"/>
        <w:left w:val="none" w:sz="0" w:space="0" w:color="auto"/>
        <w:bottom w:val="none" w:sz="0" w:space="0" w:color="auto"/>
        <w:right w:val="none" w:sz="0" w:space="0" w:color="auto"/>
      </w:divBdr>
      <w:divsChild>
        <w:div w:id="57174062">
          <w:marLeft w:val="1498"/>
          <w:marRight w:val="0"/>
          <w:marTop w:val="60"/>
          <w:marBottom w:val="60"/>
          <w:divBdr>
            <w:top w:val="none" w:sz="0" w:space="0" w:color="auto"/>
            <w:left w:val="none" w:sz="0" w:space="0" w:color="auto"/>
            <w:bottom w:val="none" w:sz="0" w:space="0" w:color="auto"/>
            <w:right w:val="none" w:sz="0" w:space="0" w:color="auto"/>
          </w:divBdr>
        </w:div>
        <w:div w:id="130637147">
          <w:marLeft w:val="1498"/>
          <w:marRight w:val="0"/>
          <w:marTop w:val="60"/>
          <w:marBottom w:val="60"/>
          <w:divBdr>
            <w:top w:val="none" w:sz="0" w:space="0" w:color="auto"/>
            <w:left w:val="none" w:sz="0" w:space="0" w:color="auto"/>
            <w:bottom w:val="none" w:sz="0" w:space="0" w:color="auto"/>
            <w:right w:val="none" w:sz="0" w:space="0" w:color="auto"/>
          </w:divBdr>
        </w:div>
        <w:div w:id="164899230">
          <w:marLeft w:val="1498"/>
          <w:marRight w:val="0"/>
          <w:marTop w:val="60"/>
          <w:marBottom w:val="60"/>
          <w:divBdr>
            <w:top w:val="none" w:sz="0" w:space="0" w:color="auto"/>
            <w:left w:val="none" w:sz="0" w:space="0" w:color="auto"/>
            <w:bottom w:val="none" w:sz="0" w:space="0" w:color="auto"/>
            <w:right w:val="none" w:sz="0" w:space="0" w:color="auto"/>
          </w:divBdr>
        </w:div>
        <w:div w:id="180974653">
          <w:marLeft w:val="547"/>
          <w:marRight w:val="0"/>
          <w:marTop w:val="60"/>
          <w:marBottom w:val="60"/>
          <w:divBdr>
            <w:top w:val="none" w:sz="0" w:space="0" w:color="auto"/>
            <w:left w:val="none" w:sz="0" w:space="0" w:color="auto"/>
            <w:bottom w:val="none" w:sz="0" w:space="0" w:color="auto"/>
            <w:right w:val="none" w:sz="0" w:space="0" w:color="auto"/>
          </w:divBdr>
        </w:div>
        <w:div w:id="355037742">
          <w:marLeft w:val="2131"/>
          <w:marRight w:val="0"/>
          <w:marTop w:val="60"/>
          <w:marBottom w:val="60"/>
          <w:divBdr>
            <w:top w:val="none" w:sz="0" w:space="0" w:color="auto"/>
            <w:left w:val="none" w:sz="0" w:space="0" w:color="auto"/>
            <w:bottom w:val="none" w:sz="0" w:space="0" w:color="auto"/>
            <w:right w:val="none" w:sz="0" w:space="0" w:color="auto"/>
          </w:divBdr>
        </w:div>
        <w:div w:id="739910057">
          <w:marLeft w:val="547"/>
          <w:marRight w:val="0"/>
          <w:marTop w:val="60"/>
          <w:marBottom w:val="60"/>
          <w:divBdr>
            <w:top w:val="none" w:sz="0" w:space="0" w:color="auto"/>
            <w:left w:val="none" w:sz="0" w:space="0" w:color="auto"/>
            <w:bottom w:val="none" w:sz="0" w:space="0" w:color="auto"/>
            <w:right w:val="none" w:sz="0" w:space="0" w:color="auto"/>
          </w:divBdr>
        </w:div>
        <w:div w:id="813445545">
          <w:marLeft w:val="547"/>
          <w:marRight w:val="0"/>
          <w:marTop w:val="60"/>
          <w:marBottom w:val="60"/>
          <w:divBdr>
            <w:top w:val="none" w:sz="0" w:space="0" w:color="auto"/>
            <w:left w:val="none" w:sz="0" w:space="0" w:color="auto"/>
            <w:bottom w:val="none" w:sz="0" w:space="0" w:color="auto"/>
            <w:right w:val="none" w:sz="0" w:space="0" w:color="auto"/>
          </w:divBdr>
        </w:div>
        <w:div w:id="831874128">
          <w:marLeft w:val="1498"/>
          <w:marRight w:val="0"/>
          <w:marTop w:val="60"/>
          <w:marBottom w:val="60"/>
          <w:divBdr>
            <w:top w:val="none" w:sz="0" w:space="0" w:color="auto"/>
            <w:left w:val="none" w:sz="0" w:space="0" w:color="auto"/>
            <w:bottom w:val="none" w:sz="0" w:space="0" w:color="auto"/>
            <w:right w:val="none" w:sz="0" w:space="0" w:color="auto"/>
          </w:divBdr>
        </w:div>
        <w:div w:id="885264398">
          <w:marLeft w:val="1498"/>
          <w:marRight w:val="0"/>
          <w:marTop w:val="60"/>
          <w:marBottom w:val="60"/>
          <w:divBdr>
            <w:top w:val="none" w:sz="0" w:space="0" w:color="auto"/>
            <w:left w:val="none" w:sz="0" w:space="0" w:color="auto"/>
            <w:bottom w:val="none" w:sz="0" w:space="0" w:color="auto"/>
            <w:right w:val="none" w:sz="0" w:space="0" w:color="auto"/>
          </w:divBdr>
        </w:div>
      </w:divsChild>
    </w:div>
    <w:div w:id="923801543">
      <w:bodyDiv w:val="1"/>
      <w:marLeft w:val="0"/>
      <w:marRight w:val="0"/>
      <w:marTop w:val="0"/>
      <w:marBottom w:val="0"/>
      <w:divBdr>
        <w:top w:val="none" w:sz="0" w:space="0" w:color="auto"/>
        <w:left w:val="none" w:sz="0" w:space="0" w:color="auto"/>
        <w:bottom w:val="none" w:sz="0" w:space="0" w:color="auto"/>
        <w:right w:val="none" w:sz="0" w:space="0" w:color="auto"/>
      </w:divBdr>
      <w:divsChild>
        <w:div w:id="76443656">
          <w:marLeft w:val="1498"/>
          <w:marRight w:val="0"/>
          <w:marTop w:val="60"/>
          <w:marBottom w:val="60"/>
          <w:divBdr>
            <w:top w:val="none" w:sz="0" w:space="0" w:color="auto"/>
            <w:left w:val="none" w:sz="0" w:space="0" w:color="auto"/>
            <w:bottom w:val="none" w:sz="0" w:space="0" w:color="auto"/>
            <w:right w:val="none" w:sz="0" w:space="0" w:color="auto"/>
          </w:divBdr>
        </w:div>
        <w:div w:id="303780323">
          <w:marLeft w:val="1498"/>
          <w:marRight w:val="0"/>
          <w:marTop w:val="60"/>
          <w:marBottom w:val="60"/>
          <w:divBdr>
            <w:top w:val="none" w:sz="0" w:space="0" w:color="auto"/>
            <w:left w:val="none" w:sz="0" w:space="0" w:color="auto"/>
            <w:bottom w:val="none" w:sz="0" w:space="0" w:color="auto"/>
            <w:right w:val="none" w:sz="0" w:space="0" w:color="auto"/>
          </w:divBdr>
        </w:div>
        <w:div w:id="726297279">
          <w:marLeft w:val="547"/>
          <w:marRight w:val="0"/>
          <w:marTop w:val="60"/>
          <w:marBottom w:val="60"/>
          <w:divBdr>
            <w:top w:val="none" w:sz="0" w:space="0" w:color="auto"/>
            <w:left w:val="none" w:sz="0" w:space="0" w:color="auto"/>
            <w:bottom w:val="none" w:sz="0" w:space="0" w:color="auto"/>
            <w:right w:val="none" w:sz="0" w:space="0" w:color="auto"/>
          </w:divBdr>
        </w:div>
        <w:div w:id="1326786372">
          <w:marLeft w:val="1498"/>
          <w:marRight w:val="0"/>
          <w:marTop w:val="60"/>
          <w:marBottom w:val="60"/>
          <w:divBdr>
            <w:top w:val="none" w:sz="0" w:space="0" w:color="auto"/>
            <w:left w:val="none" w:sz="0" w:space="0" w:color="auto"/>
            <w:bottom w:val="none" w:sz="0" w:space="0" w:color="auto"/>
            <w:right w:val="none" w:sz="0" w:space="0" w:color="auto"/>
          </w:divBdr>
        </w:div>
        <w:div w:id="1785541930">
          <w:marLeft w:val="547"/>
          <w:marRight w:val="0"/>
          <w:marTop w:val="60"/>
          <w:marBottom w:val="60"/>
          <w:divBdr>
            <w:top w:val="none" w:sz="0" w:space="0" w:color="auto"/>
            <w:left w:val="none" w:sz="0" w:space="0" w:color="auto"/>
            <w:bottom w:val="none" w:sz="0" w:space="0" w:color="auto"/>
            <w:right w:val="none" w:sz="0" w:space="0" w:color="auto"/>
          </w:divBdr>
        </w:div>
        <w:div w:id="1853497167">
          <w:marLeft w:val="1498"/>
          <w:marRight w:val="0"/>
          <w:marTop w:val="60"/>
          <w:marBottom w:val="60"/>
          <w:divBdr>
            <w:top w:val="none" w:sz="0" w:space="0" w:color="auto"/>
            <w:left w:val="none" w:sz="0" w:space="0" w:color="auto"/>
            <w:bottom w:val="none" w:sz="0" w:space="0" w:color="auto"/>
            <w:right w:val="none" w:sz="0" w:space="0" w:color="auto"/>
          </w:divBdr>
        </w:div>
      </w:divsChild>
    </w:div>
    <w:div w:id="936904217">
      <w:bodyDiv w:val="1"/>
      <w:marLeft w:val="0"/>
      <w:marRight w:val="0"/>
      <w:marTop w:val="0"/>
      <w:marBottom w:val="0"/>
      <w:divBdr>
        <w:top w:val="none" w:sz="0" w:space="0" w:color="auto"/>
        <w:left w:val="none" w:sz="0" w:space="0" w:color="auto"/>
        <w:bottom w:val="none" w:sz="0" w:space="0" w:color="auto"/>
        <w:right w:val="none" w:sz="0" w:space="0" w:color="auto"/>
      </w:divBdr>
    </w:div>
    <w:div w:id="975257090">
      <w:bodyDiv w:val="1"/>
      <w:marLeft w:val="0"/>
      <w:marRight w:val="0"/>
      <w:marTop w:val="0"/>
      <w:marBottom w:val="0"/>
      <w:divBdr>
        <w:top w:val="none" w:sz="0" w:space="0" w:color="auto"/>
        <w:left w:val="none" w:sz="0" w:space="0" w:color="auto"/>
        <w:bottom w:val="none" w:sz="0" w:space="0" w:color="auto"/>
        <w:right w:val="none" w:sz="0" w:space="0" w:color="auto"/>
      </w:divBdr>
      <w:divsChild>
        <w:div w:id="1845972145">
          <w:marLeft w:val="547"/>
          <w:marRight w:val="0"/>
          <w:marTop w:val="60"/>
          <w:marBottom w:val="60"/>
          <w:divBdr>
            <w:top w:val="none" w:sz="0" w:space="0" w:color="auto"/>
            <w:left w:val="none" w:sz="0" w:space="0" w:color="auto"/>
            <w:bottom w:val="none" w:sz="0" w:space="0" w:color="auto"/>
            <w:right w:val="none" w:sz="0" w:space="0" w:color="auto"/>
          </w:divBdr>
        </w:div>
      </w:divsChild>
    </w:div>
    <w:div w:id="993028985">
      <w:bodyDiv w:val="1"/>
      <w:marLeft w:val="0"/>
      <w:marRight w:val="0"/>
      <w:marTop w:val="0"/>
      <w:marBottom w:val="0"/>
      <w:divBdr>
        <w:top w:val="none" w:sz="0" w:space="0" w:color="auto"/>
        <w:left w:val="none" w:sz="0" w:space="0" w:color="auto"/>
        <w:bottom w:val="none" w:sz="0" w:space="0" w:color="auto"/>
        <w:right w:val="none" w:sz="0" w:space="0" w:color="auto"/>
      </w:divBdr>
    </w:div>
    <w:div w:id="1025905674">
      <w:bodyDiv w:val="1"/>
      <w:marLeft w:val="0"/>
      <w:marRight w:val="0"/>
      <w:marTop w:val="0"/>
      <w:marBottom w:val="0"/>
      <w:divBdr>
        <w:top w:val="none" w:sz="0" w:space="0" w:color="auto"/>
        <w:left w:val="none" w:sz="0" w:space="0" w:color="auto"/>
        <w:bottom w:val="none" w:sz="0" w:space="0" w:color="auto"/>
        <w:right w:val="none" w:sz="0" w:space="0" w:color="auto"/>
      </w:divBdr>
      <w:divsChild>
        <w:div w:id="313149957">
          <w:marLeft w:val="1498"/>
          <w:marRight w:val="0"/>
          <w:marTop w:val="60"/>
          <w:marBottom w:val="60"/>
          <w:divBdr>
            <w:top w:val="none" w:sz="0" w:space="0" w:color="auto"/>
            <w:left w:val="none" w:sz="0" w:space="0" w:color="auto"/>
            <w:bottom w:val="none" w:sz="0" w:space="0" w:color="auto"/>
            <w:right w:val="none" w:sz="0" w:space="0" w:color="auto"/>
          </w:divBdr>
        </w:div>
        <w:div w:id="1046838345">
          <w:marLeft w:val="1498"/>
          <w:marRight w:val="0"/>
          <w:marTop w:val="60"/>
          <w:marBottom w:val="60"/>
          <w:divBdr>
            <w:top w:val="none" w:sz="0" w:space="0" w:color="auto"/>
            <w:left w:val="none" w:sz="0" w:space="0" w:color="auto"/>
            <w:bottom w:val="none" w:sz="0" w:space="0" w:color="auto"/>
            <w:right w:val="none" w:sz="0" w:space="0" w:color="auto"/>
          </w:divBdr>
        </w:div>
        <w:div w:id="1105230976">
          <w:marLeft w:val="547"/>
          <w:marRight w:val="0"/>
          <w:marTop w:val="60"/>
          <w:marBottom w:val="60"/>
          <w:divBdr>
            <w:top w:val="none" w:sz="0" w:space="0" w:color="auto"/>
            <w:left w:val="none" w:sz="0" w:space="0" w:color="auto"/>
            <w:bottom w:val="none" w:sz="0" w:space="0" w:color="auto"/>
            <w:right w:val="none" w:sz="0" w:space="0" w:color="auto"/>
          </w:divBdr>
        </w:div>
        <w:div w:id="1378050193">
          <w:marLeft w:val="1498"/>
          <w:marRight w:val="0"/>
          <w:marTop w:val="60"/>
          <w:marBottom w:val="60"/>
          <w:divBdr>
            <w:top w:val="none" w:sz="0" w:space="0" w:color="auto"/>
            <w:left w:val="none" w:sz="0" w:space="0" w:color="auto"/>
            <w:bottom w:val="none" w:sz="0" w:space="0" w:color="auto"/>
            <w:right w:val="none" w:sz="0" w:space="0" w:color="auto"/>
          </w:divBdr>
        </w:div>
        <w:div w:id="1911383038">
          <w:marLeft w:val="1498"/>
          <w:marRight w:val="0"/>
          <w:marTop w:val="60"/>
          <w:marBottom w:val="60"/>
          <w:divBdr>
            <w:top w:val="none" w:sz="0" w:space="0" w:color="auto"/>
            <w:left w:val="none" w:sz="0" w:space="0" w:color="auto"/>
            <w:bottom w:val="none" w:sz="0" w:space="0" w:color="auto"/>
            <w:right w:val="none" w:sz="0" w:space="0" w:color="auto"/>
          </w:divBdr>
        </w:div>
        <w:div w:id="2008629720">
          <w:marLeft w:val="1498"/>
          <w:marRight w:val="0"/>
          <w:marTop w:val="60"/>
          <w:marBottom w:val="60"/>
          <w:divBdr>
            <w:top w:val="none" w:sz="0" w:space="0" w:color="auto"/>
            <w:left w:val="none" w:sz="0" w:space="0" w:color="auto"/>
            <w:bottom w:val="none" w:sz="0" w:space="0" w:color="auto"/>
            <w:right w:val="none" w:sz="0" w:space="0" w:color="auto"/>
          </w:divBdr>
        </w:div>
      </w:divsChild>
    </w:div>
    <w:div w:id="1053507583">
      <w:bodyDiv w:val="1"/>
      <w:marLeft w:val="0"/>
      <w:marRight w:val="0"/>
      <w:marTop w:val="0"/>
      <w:marBottom w:val="0"/>
      <w:divBdr>
        <w:top w:val="none" w:sz="0" w:space="0" w:color="auto"/>
        <w:left w:val="none" w:sz="0" w:space="0" w:color="auto"/>
        <w:bottom w:val="none" w:sz="0" w:space="0" w:color="auto"/>
        <w:right w:val="none" w:sz="0" w:space="0" w:color="auto"/>
      </w:divBdr>
    </w:div>
    <w:div w:id="1053893019">
      <w:bodyDiv w:val="1"/>
      <w:marLeft w:val="0"/>
      <w:marRight w:val="0"/>
      <w:marTop w:val="0"/>
      <w:marBottom w:val="0"/>
      <w:divBdr>
        <w:top w:val="none" w:sz="0" w:space="0" w:color="auto"/>
        <w:left w:val="none" w:sz="0" w:space="0" w:color="auto"/>
        <w:bottom w:val="none" w:sz="0" w:space="0" w:color="auto"/>
        <w:right w:val="none" w:sz="0" w:space="0" w:color="auto"/>
      </w:divBdr>
    </w:div>
    <w:div w:id="1064599467">
      <w:bodyDiv w:val="1"/>
      <w:marLeft w:val="0"/>
      <w:marRight w:val="0"/>
      <w:marTop w:val="0"/>
      <w:marBottom w:val="0"/>
      <w:divBdr>
        <w:top w:val="none" w:sz="0" w:space="0" w:color="auto"/>
        <w:left w:val="none" w:sz="0" w:space="0" w:color="auto"/>
        <w:bottom w:val="none" w:sz="0" w:space="0" w:color="auto"/>
        <w:right w:val="none" w:sz="0" w:space="0" w:color="auto"/>
      </w:divBdr>
      <w:divsChild>
        <w:div w:id="1959606114">
          <w:marLeft w:val="274"/>
          <w:marRight w:val="0"/>
          <w:marTop w:val="0"/>
          <w:marBottom w:val="0"/>
          <w:divBdr>
            <w:top w:val="none" w:sz="0" w:space="0" w:color="auto"/>
            <w:left w:val="none" w:sz="0" w:space="0" w:color="auto"/>
            <w:bottom w:val="none" w:sz="0" w:space="0" w:color="auto"/>
            <w:right w:val="none" w:sz="0" w:space="0" w:color="auto"/>
          </w:divBdr>
        </w:div>
      </w:divsChild>
    </w:div>
    <w:div w:id="1065222483">
      <w:bodyDiv w:val="1"/>
      <w:marLeft w:val="0"/>
      <w:marRight w:val="0"/>
      <w:marTop w:val="0"/>
      <w:marBottom w:val="0"/>
      <w:divBdr>
        <w:top w:val="none" w:sz="0" w:space="0" w:color="auto"/>
        <w:left w:val="none" w:sz="0" w:space="0" w:color="auto"/>
        <w:bottom w:val="none" w:sz="0" w:space="0" w:color="auto"/>
        <w:right w:val="none" w:sz="0" w:space="0" w:color="auto"/>
      </w:divBdr>
      <w:divsChild>
        <w:div w:id="62073140">
          <w:marLeft w:val="547"/>
          <w:marRight w:val="0"/>
          <w:marTop w:val="60"/>
          <w:marBottom w:val="60"/>
          <w:divBdr>
            <w:top w:val="none" w:sz="0" w:space="0" w:color="auto"/>
            <w:left w:val="none" w:sz="0" w:space="0" w:color="auto"/>
            <w:bottom w:val="none" w:sz="0" w:space="0" w:color="auto"/>
            <w:right w:val="none" w:sz="0" w:space="0" w:color="auto"/>
          </w:divBdr>
        </w:div>
        <w:div w:id="223838086">
          <w:marLeft w:val="547"/>
          <w:marRight w:val="0"/>
          <w:marTop w:val="60"/>
          <w:marBottom w:val="60"/>
          <w:divBdr>
            <w:top w:val="none" w:sz="0" w:space="0" w:color="auto"/>
            <w:left w:val="none" w:sz="0" w:space="0" w:color="auto"/>
            <w:bottom w:val="none" w:sz="0" w:space="0" w:color="auto"/>
            <w:right w:val="none" w:sz="0" w:space="0" w:color="auto"/>
          </w:divBdr>
        </w:div>
      </w:divsChild>
    </w:div>
    <w:div w:id="1068918713">
      <w:bodyDiv w:val="1"/>
      <w:marLeft w:val="0"/>
      <w:marRight w:val="0"/>
      <w:marTop w:val="0"/>
      <w:marBottom w:val="0"/>
      <w:divBdr>
        <w:top w:val="none" w:sz="0" w:space="0" w:color="auto"/>
        <w:left w:val="none" w:sz="0" w:space="0" w:color="auto"/>
        <w:bottom w:val="none" w:sz="0" w:space="0" w:color="auto"/>
        <w:right w:val="none" w:sz="0" w:space="0" w:color="auto"/>
      </w:divBdr>
    </w:div>
    <w:div w:id="1121654826">
      <w:bodyDiv w:val="1"/>
      <w:marLeft w:val="0"/>
      <w:marRight w:val="0"/>
      <w:marTop w:val="0"/>
      <w:marBottom w:val="0"/>
      <w:divBdr>
        <w:top w:val="none" w:sz="0" w:space="0" w:color="auto"/>
        <w:left w:val="none" w:sz="0" w:space="0" w:color="auto"/>
        <w:bottom w:val="none" w:sz="0" w:space="0" w:color="auto"/>
        <w:right w:val="none" w:sz="0" w:space="0" w:color="auto"/>
      </w:divBdr>
      <w:divsChild>
        <w:div w:id="1354113785">
          <w:marLeft w:val="274"/>
          <w:marRight w:val="0"/>
          <w:marTop w:val="0"/>
          <w:marBottom w:val="0"/>
          <w:divBdr>
            <w:top w:val="none" w:sz="0" w:space="0" w:color="auto"/>
            <w:left w:val="none" w:sz="0" w:space="0" w:color="auto"/>
            <w:bottom w:val="none" w:sz="0" w:space="0" w:color="auto"/>
            <w:right w:val="none" w:sz="0" w:space="0" w:color="auto"/>
          </w:divBdr>
        </w:div>
      </w:divsChild>
    </w:div>
    <w:div w:id="1128083982">
      <w:bodyDiv w:val="1"/>
      <w:marLeft w:val="0"/>
      <w:marRight w:val="0"/>
      <w:marTop w:val="0"/>
      <w:marBottom w:val="0"/>
      <w:divBdr>
        <w:top w:val="none" w:sz="0" w:space="0" w:color="auto"/>
        <w:left w:val="none" w:sz="0" w:space="0" w:color="auto"/>
        <w:bottom w:val="none" w:sz="0" w:space="0" w:color="auto"/>
        <w:right w:val="none" w:sz="0" w:space="0" w:color="auto"/>
      </w:divBdr>
      <w:divsChild>
        <w:div w:id="649403115">
          <w:marLeft w:val="547"/>
          <w:marRight w:val="0"/>
          <w:marTop w:val="60"/>
          <w:marBottom w:val="60"/>
          <w:divBdr>
            <w:top w:val="none" w:sz="0" w:space="0" w:color="auto"/>
            <w:left w:val="none" w:sz="0" w:space="0" w:color="auto"/>
            <w:bottom w:val="none" w:sz="0" w:space="0" w:color="auto"/>
            <w:right w:val="none" w:sz="0" w:space="0" w:color="auto"/>
          </w:divBdr>
        </w:div>
      </w:divsChild>
    </w:div>
    <w:div w:id="1154252300">
      <w:bodyDiv w:val="1"/>
      <w:marLeft w:val="0"/>
      <w:marRight w:val="0"/>
      <w:marTop w:val="0"/>
      <w:marBottom w:val="0"/>
      <w:divBdr>
        <w:top w:val="none" w:sz="0" w:space="0" w:color="auto"/>
        <w:left w:val="none" w:sz="0" w:space="0" w:color="auto"/>
        <w:bottom w:val="none" w:sz="0" w:space="0" w:color="auto"/>
        <w:right w:val="none" w:sz="0" w:space="0" w:color="auto"/>
      </w:divBdr>
      <w:divsChild>
        <w:div w:id="1131554827">
          <w:marLeft w:val="547"/>
          <w:marRight w:val="0"/>
          <w:marTop w:val="60"/>
          <w:marBottom w:val="60"/>
          <w:divBdr>
            <w:top w:val="none" w:sz="0" w:space="0" w:color="auto"/>
            <w:left w:val="none" w:sz="0" w:space="0" w:color="auto"/>
            <w:bottom w:val="none" w:sz="0" w:space="0" w:color="auto"/>
            <w:right w:val="none" w:sz="0" w:space="0" w:color="auto"/>
          </w:divBdr>
        </w:div>
      </w:divsChild>
    </w:div>
    <w:div w:id="1163739860">
      <w:bodyDiv w:val="1"/>
      <w:marLeft w:val="0"/>
      <w:marRight w:val="0"/>
      <w:marTop w:val="0"/>
      <w:marBottom w:val="0"/>
      <w:divBdr>
        <w:top w:val="none" w:sz="0" w:space="0" w:color="auto"/>
        <w:left w:val="none" w:sz="0" w:space="0" w:color="auto"/>
        <w:bottom w:val="none" w:sz="0" w:space="0" w:color="auto"/>
        <w:right w:val="none" w:sz="0" w:space="0" w:color="auto"/>
      </w:divBdr>
    </w:div>
    <w:div w:id="1220359477">
      <w:bodyDiv w:val="1"/>
      <w:marLeft w:val="0"/>
      <w:marRight w:val="0"/>
      <w:marTop w:val="0"/>
      <w:marBottom w:val="0"/>
      <w:divBdr>
        <w:top w:val="none" w:sz="0" w:space="0" w:color="auto"/>
        <w:left w:val="none" w:sz="0" w:space="0" w:color="auto"/>
        <w:bottom w:val="none" w:sz="0" w:space="0" w:color="auto"/>
        <w:right w:val="none" w:sz="0" w:space="0" w:color="auto"/>
      </w:divBdr>
      <w:divsChild>
        <w:div w:id="1495145779">
          <w:marLeft w:val="547"/>
          <w:marRight w:val="0"/>
          <w:marTop w:val="60"/>
          <w:marBottom w:val="60"/>
          <w:divBdr>
            <w:top w:val="none" w:sz="0" w:space="0" w:color="auto"/>
            <w:left w:val="none" w:sz="0" w:space="0" w:color="auto"/>
            <w:bottom w:val="none" w:sz="0" w:space="0" w:color="auto"/>
            <w:right w:val="none" w:sz="0" w:space="0" w:color="auto"/>
          </w:divBdr>
        </w:div>
      </w:divsChild>
    </w:div>
    <w:div w:id="1247693188">
      <w:bodyDiv w:val="1"/>
      <w:marLeft w:val="0"/>
      <w:marRight w:val="0"/>
      <w:marTop w:val="0"/>
      <w:marBottom w:val="0"/>
      <w:divBdr>
        <w:top w:val="none" w:sz="0" w:space="0" w:color="auto"/>
        <w:left w:val="none" w:sz="0" w:space="0" w:color="auto"/>
        <w:bottom w:val="none" w:sz="0" w:space="0" w:color="auto"/>
        <w:right w:val="none" w:sz="0" w:space="0" w:color="auto"/>
      </w:divBdr>
      <w:divsChild>
        <w:div w:id="557135107">
          <w:marLeft w:val="274"/>
          <w:marRight w:val="0"/>
          <w:marTop w:val="0"/>
          <w:marBottom w:val="0"/>
          <w:divBdr>
            <w:top w:val="none" w:sz="0" w:space="0" w:color="auto"/>
            <w:left w:val="none" w:sz="0" w:space="0" w:color="auto"/>
            <w:bottom w:val="none" w:sz="0" w:space="0" w:color="auto"/>
            <w:right w:val="none" w:sz="0" w:space="0" w:color="auto"/>
          </w:divBdr>
        </w:div>
        <w:div w:id="1009721363">
          <w:marLeft w:val="274"/>
          <w:marRight w:val="0"/>
          <w:marTop w:val="0"/>
          <w:marBottom w:val="0"/>
          <w:divBdr>
            <w:top w:val="none" w:sz="0" w:space="0" w:color="auto"/>
            <w:left w:val="none" w:sz="0" w:space="0" w:color="auto"/>
            <w:bottom w:val="none" w:sz="0" w:space="0" w:color="auto"/>
            <w:right w:val="none" w:sz="0" w:space="0" w:color="auto"/>
          </w:divBdr>
        </w:div>
      </w:divsChild>
    </w:div>
    <w:div w:id="1284577041">
      <w:bodyDiv w:val="1"/>
      <w:marLeft w:val="0"/>
      <w:marRight w:val="0"/>
      <w:marTop w:val="0"/>
      <w:marBottom w:val="0"/>
      <w:divBdr>
        <w:top w:val="none" w:sz="0" w:space="0" w:color="auto"/>
        <w:left w:val="none" w:sz="0" w:space="0" w:color="auto"/>
        <w:bottom w:val="none" w:sz="0" w:space="0" w:color="auto"/>
        <w:right w:val="none" w:sz="0" w:space="0" w:color="auto"/>
      </w:divBdr>
    </w:div>
    <w:div w:id="1412893686">
      <w:bodyDiv w:val="1"/>
      <w:marLeft w:val="0"/>
      <w:marRight w:val="0"/>
      <w:marTop w:val="0"/>
      <w:marBottom w:val="0"/>
      <w:divBdr>
        <w:top w:val="none" w:sz="0" w:space="0" w:color="auto"/>
        <w:left w:val="none" w:sz="0" w:space="0" w:color="auto"/>
        <w:bottom w:val="none" w:sz="0" w:space="0" w:color="auto"/>
        <w:right w:val="none" w:sz="0" w:space="0" w:color="auto"/>
      </w:divBdr>
    </w:div>
    <w:div w:id="1482842806">
      <w:bodyDiv w:val="1"/>
      <w:marLeft w:val="0"/>
      <w:marRight w:val="0"/>
      <w:marTop w:val="0"/>
      <w:marBottom w:val="0"/>
      <w:divBdr>
        <w:top w:val="none" w:sz="0" w:space="0" w:color="auto"/>
        <w:left w:val="none" w:sz="0" w:space="0" w:color="auto"/>
        <w:bottom w:val="none" w:sz="0" w:space="0" w:color="auto"/>
        <w:right w:val="none" w:sz="0" w:space="0" w:color="auto"/>
      </w:divBdr>
    </w:div>
    <w:div w:id="1522742110">
      <w:bodyDiv w:val="1"/>
      <w:marLeft w:val="0"/>
      <w:marRight w:val="0"/>
      <w:marTop w:val="0"/>
      <w:marBottom w:val="0"/>
      <w:divBdr>
        <w:top w:val="none" w:sz="0" w:space="0" w:color="auto"/>
        <w:left w:val="none" w:sz="0" w:space="0" w:color="auto"/>
        <w:bottom w:val="none" w:sz="0" w:space="0" w:color="auto"/>
        <w:right w:val="none" w:sz="0" w:space="0" w:color="auto"/>
      </w:divBdr>
    </w:div>
    <w:div w:id="1577933969">
      <w:bodyDiv w:val="1"/>
      <w:marLeft w:val="0"/>
      <w:marRight w:val="0"/>
      <w:marTop w:val="0"/>
      <w:marBottom w:val="0"/>
      <w:divBdr>
        <w:top w:val="none" w:sz="0" w:space="0" w:color="auto"/>
        <w:left w:val="none" w:sz="0" w:space="0" w:color="auto"/>
        <w:bottom w:val="none" w:sz="0" w:space="0" w:color="auto"/>
        <w:right w:val="none" w:sz="0" w:space="0" w:color="auto"/>
      </w:divBdr>
      <w:divsChild>
        <w:div w:id="379866269">
          <w:marLeft w:val="547"/>
          <w:marRight w:val="0"/>
          <w:marTop w:val="60"/>
          <w:marBottom w:val="60"/>
          <w:divBdr>
            <w:top w:val="none" w:sz="0" w:space="0" w:color="auto"/>
            <w:left w:val="none" w:sz="0" w:space="0" w:color="auto"/>
            <w:bottom w:val="none" w:sz="0" w:space="0" w:color="auto"/>
            <w:right w:val="none" w:sz="0" w:space="0" w:color="auto"/>
          </w:divBdr>
        </w:div>
        <w:div w:id="737897417">
          <w:marLeft w:val="1498"/>
          <w:marRight w:val="0"/>
          <w:marTop w:val="60"/>
          <w:marBottom w:val="60"/>
          <w:divBdr>
            <w:top w:val="none" w:sz="0" w:space="0" w:color="auto"/>
            <w:left w:val="none" w:sz="0" w:space="0" w:color="auto"/>
            <w:bottom w:val="none" w:sz="0" w:space="0" w:color="auto"/>
            <w:right w:val="none" w:sz="0" w:space="0" w:color="auto"/>
          </w:divBdr>
        </w:div>
        <w:div w:id="745538097">
          <w:marLeft w:val="1498"/>
          <w:marRight w:val="0"/>
          <w:marTop w:val="60"/>
          <w:marBottom w:val="60"/>
          <w:divBdr>
            <w:top w:val="none" w:sz="0" w:space="0" w:color="auto"/>
            <w:left w:val="none" w:sz="0" w:space="0" w:color="auto"/>
            <w:bottom w:val="none" w:sz="0" w:space="0" w:color="auto"/>
            <w:right w:val="none" w:sz="0" w:space="0" w:color="auto"/>
          </w:divBdr>
        </w:div>
        <w:div w:id="781614214">
          <w:marLeft w:val="1498"/>
          <w:marRight w:val="0"/>
          <w:marTop w:val="60"/>
          <w:marBottom w:val="60"/>
          <w:divBdr>
            <w:top w:val="none" w:sz="0" w:space="0" w:color="auto"/>
            <w:left w:val="none" w:sz="0" w:space="0" w:color="auto"/>
            <w:bottom w:val="none" w:sz="0" w:space="0" w:color="auto"/>
            <w:right w:val="none" w:sz="0" w:space="0" w:color="auto"/>
          </w:divBdr>
        </w:div>
        <w:div w:id="840661926">
          <w:marLeft w:val="547"/>
          <w:marRight w:val="0"/>
          <w:marTop w:val="60"/>
          <w:marBottom w:val="60"/>
          <w:divBdr>
            <w:top w:val="none" w:sz="0" w:space="0" w:color="auto"/>
            <w:left w:val="none" w:sz="0" w:space="0" w:color="auto"/>
            <w:bottom w:val="none" w:sz="0" w:space="0" w:color="auto"/>
            <w:right w:val="none" w:sz="0" w:space="0" w:color="auto"/>
          </w:divBdr>
        </w:div>
        <w:div w:id="1143962357">
          <w:marLeft w:val="1498"/>
          <w:marRight w:val="0"/>
          <w:marTop w:val="60"/>
          <w:marBottom w:val="60"/>
          <w:divBdr>
            <w:top w:val="none" w:sz="0" w:space="0" w:color="auto"/>
            <w:left w:val="none" w:sz="0" w:space="0" w:color="auto"/>
            <w:bottom w:val="none" w:sz="0" w:space="0" w:color="auto"/>
            <w:right w:val="none" w:sz="0" w:space="0" w:color="auto"/>
          </w:divBdr>
        </w:div>
        <w:div w:id="1528107251">
          <w:marLeft w:val="547"/>
          <w:marRight w:val="0"/>
          <w:marTop w:val="60"/>
          <w:marBottom w:val="60"/>
          <w:divBdr>
            <w:top w:val="none" w:sz="0" w:space="0" w:color="auto"/>
            <w:left w:val="none" w:sz="0" w:space="0" w:color="auto"/>
            <w:bottom w:val="none" w:sz="0" w:space="0" w:color="auto"/>
            <w:right w:val="none" w:sz="0" w:space="0" w:color="auto"/>
          </w:divBdr>
        </w:div>
        <w:div w:id="1550722958">
          <w:marLeft w:val="2131"/>
          <w:marRight w:val="0"/>
          <w:marTop w:val="60"/>
          <w:marBottom w:val="60"/>
          <w:divBdr>
            <w:top w:val="none" w:sz="0" w:space="0" w:color="auto"/>
            <w:left w:val="none" w:sz="0" w:space="0" w:color="auto"/>
            <w:bottom w:val="none" w:sz="0" w:space="0" w:color="auto"/>
            <w:right w:val="none" w:sz="0" w:space="0" w:color="auto"/>
          </w:divBdr>
        </w:div>
        <w:div w:id="1953856682">
          <w:marLeft w:val="1498"/>
          <w:marRight w:val="0"/>
          <w:marTop w:val="60"/>
          <w:marBottom w:val="60"/>
          <w:divBdr>
            <w:top w:val="none" w:sz="0" w:space="0" w:color="auto"/>
            <w:left w:val="none" w:sz="0" w:space="0" w:color="auto"/>
            <w:bottom w:val="none" w:sz="0" w:space="0" w:color="auto"/>
            <w:right w:val="none" w:sz="0" w:space="0" w:color="auto"/>
          </w:divBdr>
        </w:div>
      </w:divsChild>
    </w:div>
    <w:div w:id="1629697143">
      <w:bodyDiv w:val="1"/>
      <w:marLeft w:val="0"/>
      <w:marRight w:val="0"/>
      <w:marTop w:val="0"/>
      <w:marBottom w:val="0"/>
      <w:divBdr>
        <w:top w:val="none" w:sz="0" w:space="0" w:color="auto"/>
        <w:left w:val="none" w:sz="0" w:space="0" w:color="auto"/>
        <w:bottom w:val="none" w:sz="0" w:space="0" w:color="auto"/>
        <w:right w:val="none" w:sz="0" w:space="0" w:color="auto"/>
      </w:divBdr>
      <w:divsChild>
        <w:div w:id="461120207">
          <w:marLeft w:val="360"/>
          <w:marRight w:val="0"/>
          <w:marTop w:val="0"/>
          <w:marBottom w:val="0"/>
          <w:divBdr>
            <w:top w:val="none" w:sz="0" w:space="0" w:color="auto"/>
            <w:left w:val="none" w:sz="0" w:space="0" w:color="auto"/>
            <w:bottom w:val="none" w:sz="0" w:space="0" w:color="auto"/>
            <w:right w:val="none" w:sz="0" w:space="0" w:color="auto"/>
          </w:divBdr>
        </w:div>
        <w:div w:id="1561747951">
          <w:marLeft w:val="360"/>
          <w:marRight w:val="0"/>
          <w:marTop w:val="0"/>
          <w:marBottom w:val="0"/>
          <w:divBdr>
            <w:top w:val="none" w:sz="0" w:space="0" w:color="auto"/>
            <w:left w:val="none" w:sz="0" w:space="0" w:color="auto"/>
            <w:bottom w:val="none" w:sz="0" w:space="0" w:color="auto"/>
            <w:right w:val="none" w:sz="0" w:space="0" w:color="auto"/>
          </w:divBdr>
        </w:div>
        <w:div w:id="1582911302">
          <w:marLeft w:val="360"/>
          <w:marRight w:val="0"/>
          <w:marTop w:val="0"/>
          <w:marBottom w:val="0"/>
          <w:divBdr>
            <w:top w:val="none" w:sz="0" w:space="0" w:color="auto"/>
            <w:left w:val="none" w:sz="0" w:space="0" w:color="auto"/>
            <w:bottom w:val="none" w:sz="0" w:space="0" w:color="auto"/>
            <w:right w:val="none" w:sz="0" w:space="0" w:color="auto"/>
          </w:divBdr>
        </w:div>
        <w:div w:id="1697148248">
          <w:marLeft w:val="360"/>
          <w:marRight w:val="0"/>
          <w:marTop w:val="0"/>
          <w:marBottom w:val="0"/>
          <w:divBdr>
            <w:top w:val="none" w:sz="0" w:space="0" w:color="auto"/>
            <w:left w:val="none" w:sz="0" w:space="0" w:color="auto"/>
            <w:bottom w:val="none" w:sz="0" w:space="0" w:color="auto"/>
            <w:right w:val="none" w:sz="0" w:space="0" w:color="auto"/>
          </w:divBdr>
        </w:div>
        <w:div w:id="1709069656">
          <w:marLeft w:val="360"/>
          <w:marRight w:val="0"/>
          <w:marTop w:val="0"/>
          <w:marBottom w:val="0"/>
          <w:divBdr>
            <w:top w:val="none" w:sz="0" w:space="0" w:color="auto"/>
            <w:left w:val="none" w:sz="0" w:space="0" w:color="auto"/>
            <w:bottom w:val="none" w:sz="0" w:space="0" w:color="auto"/>
            <w:right w:val="none" w:sz="0" w:space="0" w:color="auto"/>
          </w:divBdr>
        </w:div>
        <w:div w:id="1796288720">
          <w:marLeft w:val="360"/>
          <w:marRight w:val="0"/>
          <w:marTop w:val="0"/>
          <w:marBottom w:val="0"/>
          <w:divBdr>
            <w:top w:val="none" w:sz="0" w:space="0" w:color="auto"/>
            <w:left w:val="none" w:sz="0" w:space="0" w:color="auto"/>
            <w:bottom w:val="none" w:sz="0" w:space="0" w:color="auto"/>
            <w:right w:val="none" w:sz="0" w:space="0" w:color="auto"/>
          </w:divBdr>
        </w:div>
        <w:div w:id="2132748019">
          <w:marLeft w:val="360"/>
          <w:marRight w:val="0"/>
          <w:marTop w:val="0"/>
          <w:marBottom w:val="0"/>
          <w:divBdr>
            <w:top w:val="none" w:sz="0" w:space="0" w:color="auto"/>
            <w:left w:val="none" w:sz="0" w:space="0" w:color="auto"/>
            <w:bottom w:val="none" w:sz="0" w:space="0" w:color="auto"/>
            <w:right w:val="none" w:sz="0" w:space="0" w:color="auto"/>
          </w:divBdr>
        </w:div>
      </w:divsChild>
    </w:div>
    <w:div w:id="1641156095">
      <w:bodyDiv w:val="1"/>
      <w:marLeft w:val="0"/>
      <w:marRight w:val="0"/>
      <w:marTop w:val="0"/>
      <w:marBottom w:val="0"/>
      <w:divBdr>
        <w:top w:val="none" w:sz="0" w:space="0" w:color="auto"/>
        <w:left w:val="none" w:sz="0" w:space="0" w:color="auto"/>
        <w:bottom w:val="none" w:sz="0" w:space="0" w:color="auto"/>
        <w:right w:val="none" w:sz="0" w:space="0" w:color="auto"/>
      </w:divBdr>
      <w:divsChild>
        <w:div w:id="191454387">
          <w:marLeft w:val="547"/>
          <w:marRight w:val="0"/>
          <w:marTop w:val="60"/>
          <w:marBottom w:val="60"/>
          <w:divBdr>
            <w:top w:val="none" w:sz="0" w:space="0" w:color="auto"/>
            <w:left w:val="none" w:sz="0" w:space="0" w:color="auto"/>
            <w:bottom w:val="none" w:sz="0" w:space="0" w:color="auto"/>
            <w:right w:val="none" w:sz="0" w:space="0" w:color="auto"/>
          </w:divBdr>
        </w:div>
        <w:div w:id="882405556">
          <w:marLeft w:val="547"/>
          <w:marRight w:val="0"/>
          <w:marTop w:val="60"/>
          <w:marBottom w:val="60"/>
          <w:divBdr>
            <w:top w:val="none" w:sz="0" w:space="0" w:color="auto"/>
            <w:left w:val="none" w:sz="0" w:space="0" w:color="auto"/>
            <w:bottom w:val="none" w:sz="0" w:space="0" w:color="auto"/>
            <w:right w:val="none" w:sz="0" w:space="0" w:color="auto"/>
          </w:divBdr>
        </w:div>
      </w:divsChild>
    </w:div>
    <w:div w:id="1658194211">
      <w:bodyDiv w:val="1"/>
      <w:marLeft w:val="0"/>
      <w:marRight w:val="0"/>
      <w:marTop w:val="0"/>
      <w:marBottom w:val="0"/>
      <w:divBdr>
        <w:top w:val="none" w:sz="0" w:space="0" w:color="auto"/>
        <w:left w:val="none" w:sz="0" w:space="0" w:color="auto"/>
        <w:bottom w:val="none" w:sz="0" w:space="0" w:color="auto"/>
        <w:right w:val="none" w:sz="0" w:space="0" w:color="auto"/>
      </w:divBdr>
    </w:div>
    <w:div w:id="1674451794">
      <w:bodyDiv w:val="1"/>
      <w:marLeft w:val="0"/>
      <w:marRight w:val="0"/>
      <w:marTop w:val="0"/>
      <w:marBottom w:val="0"/>
      <w:divBdr>
        <w:top w:val="none" w:sz="0" w:space="0" w:color="auto"/>
        <w:left w:val="none" w:sz="0" w:space="0" w:color="auto"/>
        <w:bottom w:val="none" w:sz="0" w:space="0" w:color="auto"/>
        <w:right w:val="none" w:sz="0" w:space="0" w:color="auto"/>
      </w:divBdr>
      <w:divsChild>
        <w:div w:id="317156712">
          <w:marLeft w:val="547"/>
          <w:marRight w:val="0"/>
          <w:marTop w:val="60"/>
          <w:marBottom w:val="60"/>
          <w:divBdr>
            <w:top w:val="none" w:sz="0" w:space="0" w:color="auto"/>
            <w:left w:val="none" w:sz="0" w:space="0" w:color="auto"/>
            <w:bottom w:val="none" w:sz="0" w:space="0" w:color="auto"/>
            <w:right w:val="none" w:sz="0" w:space="0" w:color="auto"/>
          </w:divBdr>
        </w:div>
        <w:div w:id="432747401">
          <w:marLeft w:val="547"/>
          <w:marRight w:val="0"/>
          <w:marTop w:val="60"/>
          <w:marBottom w:val="60"/>
          <w:divBdr>
            <w:top w:val="none" w:sz="0" w:space="0" w:color="auto"/>
            <w:left w:val="none" w:sz="0" w:space="0" w:color="auto"/>
            <w:bottom w:val="none" w:sz="0" w:space="0" w:color="auto"/>
            <w:right w:val="none" w:sz="0" w:space="0" w:color="auto"/>
          </w:divBdr>
        </w:div>
        <w:div w:id="905069979">
          <w:marLeft w:val="547"/>
          <w:marRight w:val="0"/>
          <w:marTop w:val="60"/>
          <w:marBottom w:val="60"/>
          <w:divBdr>
            <w:top w:val="none" w:sz="0" w:space="0" w:color="auto"/>
            <w:left w:val="none" w:sz="0" w:space="0" w:color="auto"/>
            <w:bottom w:val="none" w:sz="0" w:space="0" w:color="auto"/>
            <w:right w:val="none" w:sz="0" w:space="0" w:color="auto"/>
          </w:divBdr>
        </w:div>
      </w:divsChild>
    </w:div>
    <w:div w:id="1676570928">
      <w:bodyDiv w:val="1"/>
      <w:marLeft w:val="0"/>
      <w:marRight w:val="0"/>
      <w:marTop w:val="0"/>
      <w:marBottom w:val="0"/>
      <w:divBdr>
        <w:top w:val="none" w:sz="0" w:space="0" w:color="auto"/>
        <w:left w:val="none" w:sz="0" w:space="0" w:color="auto"/>
        <w:bottom w:val="none" w:sz="0" w:space="0" w:color="auto"/>
        <w:right w:val="none" w:sz="0" w:space="0" w:color="auto"/>
      </w:divBdr>
    </w:div>
    <w:div w:id="1719471541">
      <w:bodyDiv w:val="1"/>
      <w:marLeft w:val="0"/>
      <w:marRight w:val="0"/>
      <w:marTop w:val="0"/>
      <w:marBottom w:val="0"/>
      <w:divBdr>
        <w:top w:val="none" w:sz="0" w:space="0" w:color="auto"/>
        <w:left w:val="none" w:sz="0" w:space="0" w:color="auto"/>
        <w:bottom w:val="none" w:sz="0" w:space="0" w:color="auto"/>
        <w:right w:val="none" w:sz="0" w:space="0" w:color="auto"/>
      </w:divBdr>
      <w:divsChild>
        <w:div w:id="108355026">
          <w:marLeft w:val="547"/>
          <w:marRight w:val="0"/>
          <w:marTop w:val="60"/>
          <w:marBottom w:val="60"/>
          <w:divBdr>
            <w:top w:val="none" w:sz="0" w:space="0" w:color="auto"/>
            <w:left w:val="none" w:sz="0" w:space="0" w:color="auto"/>
            <w:bottom w:val="none" w:sz="0" w:space="0" w:color="auto"/>
            <w:right w:val="none" w:sz="0" w:space="0" w:color="auto"/>
          </w:divBdr>
        </w:div>
        <w:div w:id="465438083">
          <w:marLeft w:val="547"/>
          <w:marRight w:val="0"/>
          <w:marTop w:val="60"/>
          <w:marBottom w:val="60"/>
          <w:divBdr>
            <w:top w:val="none" w:sz="0" w:space="0" w:color="auto"/>
            <w:left w:val="none" w:sz="0" w:space="0" w:color="auto"/>
            <w:bottom w:val="none" w:sz="0" w:space="0" w:color="auto"/>
            <w:right w:val="none" w:sz="0" w:space="0" w:color="auto"/>
          </w:divBdr>
        </w:div>
        <w:div w:id="1260068485">
          <w:marLeft w:val="1498"/>
          <w:marRight w:val="0"/>
          <w:marTop w:val="60"/>
          <w:marBottom w:val="60"/>
          <w:divBdr>
            <w:top w:val="none" w:sz="0" w:space="0" w:color="auto"/>
            <w:left w:val="none" w:sz="0" w:space="0" w:color="auto"/>
            <w:bottom w:val="none" w:sz="0" w:space="0" w:color="auto"/>
            <w:right w:val="none" w:sz="0" w:space="0" w:color="auto"/>
          </w:divBdr>
        </w:div>
        <w:div w:id="1579440217">
          <w:marLeft w:val="1498"/>
          <w:marRight w:val="0"/>
          <w:marTop w:val="60"/>
          <w:marBottom w:val="60"/>
          <w:divBdr>
            <w:top w:val="none" w:sz="0" w:space="0" w:color="auto"/>
            <w:left w:val="none" w:sz="0" w:space="0" w:color="auto"/>
            <w:bottom w:val="none" w:sz="0" w:space="0" w:color="auto"/>
            <w:right w:val="none" w:sz="0" w:space="0" w:color="auto"/>
          </w:divBdr>
        </w:div>
        <w:div w:id="1910994033">
          <w:marLeft w:val="1498"/>
          <w:marRight w:val="0"/>
          <w:marTop w:val="60"/>
          <w:marBottom w:val="60"/>
          <w:divBdr>
            <w:top w:val="none" w:sz="0" w:space="0" w:color="auto"/>
            <w:left w:val="none" w:sz="0" w:space="0" w:color="auto"/>
            <w:bottom w:val="none" w:sz="0" w:space="0" w:color="auto"/>
            <w:right w:val="none" w:sz="0" w:space="0" w:color="auto"/>
          </w:divBdr>
        </w:div>
        <w:div w:id="2140955161">
          <w:marLeft w:val="1498"/>
          <w:marRight w:val="0"/>
          <w:marTop w:val="60"/>
          <w:marBottom w:val="60"/>
          <w:divBdr>
            <w:top w:val="none" w:sz="0" w:space="0" w:color="auto"/>
            <w:left w:val="none" w:sz="0" w:space="0" w:color="auto"/>
            <w:bottom w:val="none" w:sz="0" w:space="0" w:color="auto"/>
            <w:right w:val="none" w:sz="0" w:space="0" w:color="auto"/>
          </w:divBdr>
        </w:div>
      </w:divsChild>
    </w:div>
    <w:div w:id="1740902869">
      <w:bodyDiv w:val="1"/>
      <w:marLeft w:val="0"/>
      <w:marRight w:val="0"/>
      <w:marTop w:val="0"/>
      <w:marBottom w:val="0"/>
      <w:divBdr>
        <w:top w:val="none" w:sz="0" w:space="0" w:color="auto"/>
        <w:left w:val="none" w:sz="0" w:space="0" w:color="auto"/>
        <w:bottom w:val="none" w:sz="0" w:space="0" w:color="auto"/>
        <w:right w:val="none" w:sz="0" w:space="0" w:color="auto"/>
      </w:divBdr>
      <w:divsChild>
        <w:div w:id="656305029">
          <w:marLeft w:val="547"/>
          <w:marRight w:val="0"/>
          <w:marTop w:val="60"/>
          <w:marBottom w:val="60"/>
          <w:divBdr>
            <w:top w:val="none" w:sz="0" w:space="0" w:color="auto"/>
            <w:left w:val="none" w:sz="0" w:space="0" w:color="auto"/>
            <w:bottom w:val="none" w:sz="0" w:space="0" w:color="auto"/>
            <w:right w:val="none" w:sz="0" w:space="0" w:color="auto"/>
          </w:divBdr>
        </w:div>
      </w:divsChild>
    </w:div>
    <w:div w:id="1757089323">
      <w:bodyDiv w:val="1"/>
      <w:marLeft w:val="0"/>
      <w:marRight w:val="0"/>
      <w:marTop w:val="0"/>
      <w:marBottom w:val="0"/>
      <w:divBdr>
        <w:top w:val="none" w:sz="0" w:space="0" w:color="auto"/>
        <w:left w:val="none" w:sz="0" w:space="0" w:color="auto"/>
        <w:bottom w:val="none" w:sz="0" w:space="0" w:color="auto"/>
        <w:right w:val="none" w:sz="0" w:space="0" w:color="auto"/>
      </w:divBdr>
    </w:div>
    <w:div w:id="1769304352">
      <w:bodyDiv w:val="1"/>
      <w:marLeft w:val="0"/>
      <w:marRight w:val="0"/>
      <w:marTop w:val="0"/>
      <w:marBottom w:val="0"/>
      <w:divBdr>
        <w:top w:val="none" w:sz="0" w:space="0" w:color="auto"/>
        <w:left w:val="none" w:sz="0" w:space="0" w:color="auto"/>
        <w:bottom w:val="none" w:sz="0" w:space="0" w:color="auto"/>
        <w:right w:val="none" w:sz="0" w:space="0" w:color="auto"/>
      </w:divBdr>
      <w:divsChild>
        <w:div w:id="144900485">
          <w:marLeft w:val="547"/>
          <w:marRight w:val="0"/>
          <w:marTop w:val="60"/>
          <w:marBottom w:val="60"/>
          <w:divBdr>
            <w:top w:val="none" w:sz="0" w:space="0" w:color="auto"/>
            <w:left w:val="none" w:sz="0" w:space="0" w:color="auto"/>
            <w:bottom w:val="none" w:sz="0" w:space="0" w:color="auto"/>
            <w:right w:val="none" w:sz="0" w:space="0" w:color="auto"/>
          </w:divBdr>
        </w:div>
        <w:div w:id="178205265">
          <w:marLeft w:val="547"/>
          <w:marRight w:val="0"/>
          <w:marTop w:val="60"/>
          <w:marBottom w:val="60"/>
          <w:divBdr>
            <w:top w:val="none" w:sz="0" w:space="0" w:color="auto"/>
            <w:left w:val="none" w:sz="0" w:space="0" w:color="auto"/>
            <w:bottom w:val="none" w:sz="0" w:space="0" w:color="auto"/>
            <w:right w:val="none" w:sz="0" w:space="0" w:color="auto"/>
          </w:divBdr>
        </w:div>
        <w:div w:id="1501583959">
          <w:marLeft w:val="547"/>
          <w:marRight w:val="0"/>
          <w:marTop w:val="60"/>
          <w:marBottom w:val="60"/>
          <w:divBdr>
            <w:top w:val="none" w:sz="0" w:space="0" w:color="auto"/>
            <w:left w:val="none" w:sz="0" w:space="0" w:color="auto"/>
            <w:bottom w:val="none" w:sz="0" w:space="0" w:color="auto"/>
            <w:right w:val="none" w:sz="0" w:space="0" w:color="auto"/>
          </w:divBdr>
        </w:div>
      </w:divsChild>
    </w:div>
    <w:div w:id="1787113448">
      <w:bodyDiv w:val="1"/>
      <w:marLeft w:val="0"/>
      <w:marRight w:val="0"/>
      <w:marTop w:val="0"/>
      <w:marBottom w:val="0"/>
      <w:divBdr>
        <w:top w:val="none" w:sz="0" w:space="0" w:color="auto"/>
        <w:left w:val="none" w:sz="0" w:space="0" w:color="auto"/>
        <w:bottom w:val="none" w:sz="0" w:space="0" w:color="auto"/>
        <w:right w:val="none" w:sz="0" w:space="0" w:color="auto"/>
      </w:divBdr>
    </w:div>
    <w:div w:id="1792238915">
      <w:bodyDiv w:val="1"/>
      <w:marLeft w:val="0"/>
      <w:marRight w:val="0"/>
      <w:marTop w:val="0"/>
      <w:marBottom w:val="0"/>
      <w:divBdr>
        <w:top w:val="none" w:sz="0" w:space="0" w:color="auto"/>
        <w:left w:val="none" w:sz="0" w:space="0" w:color="auto"/>
        <w:bottom w:val="none" w:sz="0" w:space="0" w:color="auto"/>
        <w:right w:val="none" w:sz="0" w:space="0" w:color="auto"/>
      </w:divBdr>
    </w:div>
    <w:div w:id="1798378953">
      <w:bodyDiv w:val="1"/>
      <w:marLeft w:val="0"/>
      <w:marRight w:val="0"/>
      <w:marTop w:val="0"/>
      <w:marBottom w:val="0"/>
      <w:divBdr>
        <w:top w:val="none" w:sz="0" w:space="0" w:color="auto"/>
        <w:left w:val="none" w:sz="0" w:space="0" w:color="auto"/>
        <w:bottom w:val="none" w:sz="0" w:space="0" w:color="auto"/>
        <w:right w:val="none" w:sz="0" w:space="0" w:color="auto"/>
      </w:divBdr>
    </w:div>
    <w:div w:id="1822502090">
      <w:bodyDiv w:val="1"/>
      <w:marLeft w:val="0"/>
      <w:marRight w:val="0"/>
      <w:marTop w:val="0"/>
      <w:marBottom w:val="0"/>
      <w:divBdr>
        <w:top w:val="none" w:sz="0" w:space="0" w:color="auto"/>
        <w:left w:val="none" w:sz="0" w:space="0" w:color="auto"/>
        <w:bottom w:val="none" w:sz="0" w:space="0" w:color="auto"/>
        <w:right w:val="none" w:sz="0" w:space="0" w:color="auto"/>
      </w:divBdr>
    </w:div>
    <w:div w:id="1863400960">
      <w:bodyDiv w:val="1"/>
      <w:marLeft w:val="0"/>
      <w:marRight w:val="0"/>
      <w:marTop w:val="0"/>
      <w:marBottom w:val="0"/>
      <w:divBdr>
        <w:top w:val="none" w:sz="0" w:space="0" w:color="auto"/>
        <w:left w:val="none" w:sz="0" w:space="0" w:color="auto"/>
        <w:bottom w:val="none" w:sz="0" w:space="0" w:color="auto"/>
        <w:right w:val="none" w:sz="0" w:space="0" w:color="auto"/>
      </w:divBdr>
    </w:div>
    <w:div w:id="1897354427">
      <w:bodyDiv w:val="1"/>
      <w:marLeft w:val="0"/>
      <w:marRight w:val="0"/>
      <w:marTop w:val="0"/>
      <w:marBottom w:val="0"/>
      <w:divBdr>
        <w:top w:val="none" w:sz="0" w:space="0" w:color="auto"/>
        <w:left w:val="none" w:sz="0" w:space="0" w:color="auto"/>
        <w:bottom w:val="none" w:sz="0" w:space="0" w:color="auto"/>
        <w:right w:val="none" w:sz="0" w:space="0" w:color="auto"/>
      </w:divBdr>
    </w:div>
    <w:div w:id="1906984844">
      <w:bodyDiv w:val="1"/>
      <w:marLeft w:val="0"/>
      <w:marRight w:val="0"/>
      <w:marTop w:val="0"/>
      <w:marBottom w:val="0"/>
      <w:divBdr>
        <w:top w:val="none" w:sz="0" w:space="0" w:color="auto"/>
        <w:left w:val="none" w:sz="0" w:space="0" w:color="auto"/>
        <w:bottom w:val="none" w:sz="0" w:space="0" w:color="auto"/>
        <w:right w:val="none" w:sz="0" w:space="0" w:color="auto"/>
      </w:divBdr>
      <w:divsChild>
        <w:div w:id="1788161410">
          <w:marLeft w:val="547"/>
          <w:marRight w:val="0"/>
          <w:marTop w:val="60"/>
          <w:marBottom w:val="60"/>
          <w:divBdr>
            <w:top w:val="none" w:sz="0" w:space="0" w:color="auto"/>
            <w:left w:val="none" w:sz="0" w:space="0" w:color="auto"/>
            <w:bottom w:val="none" w:sz="0" w:space="0" w:color="auto"/>
            <w:right w:val="none" w:sz="0" w:space="0" w:color="auto"/>
          </w:divBdr>
        </w:div>
        <w:div w:id="1885406901">
          <w:marLeft w:val="547"/>
          <w:marRight w:val="0"/>
          <w:marTop w:val="60"/>
          <w:marBottom w:val="60"/>
          <w:divBdr>
            <w:top w:val="none" w:sz="0" w:space="0" w:color="auto"/>
            <w:left w:val="none" w:sz="0" w:space="0" w:color="auto"/>
            <w:bottom w:val="none" w:sz="0" w:space="0" w:color="auto"/>
            <w:right w:val="none" w:sz="0" w:space="0" w:color="auto"/>
          </w:divBdr>
        </w:div>
      </w:divsChild>
    </w:div>
    <w:div w:id="1990866206">
      <w:bodyDiv w:val="1"/>
      <w:marLeft w:val="0"/>
      <w:marRight w:val="0"/>
      <w:marTop w:val="0"/>
      <w:marBottom w:val="0"/>
      <w:divBdr>
        <w:top w:val="none" w:sz="0" w:space="0" w:color="auto"/>
        <w:left w:val="none" w:sz="0" w:space="0" w:color="auto"/>
        <w:bottom w:val="none" w:sz="0" w:space="0" w:color="auto"/>
        <w:right w:val="none" w:sz="0" w:space="0" w:color="auto"/>
      </w:divBdr>
    </w:div>
    <w:div w:id="2045322992">
      <w:bodyDiv w:val="1"/>
      <w:marLeft w:val="0"/>
      <w:marRight w:val="0"/>
      <w:marTop w:val="0"/>
      <w:marBottom w:val="0"/>
      <w:divBdr>
        <w:top w:val="none" w:sz="0" w:space="0" w:color="auto"/>
        <w:left w:val="none" w:sz="0" w:space="0" w:color="auto"/>
        <w:bottom w:val="none" w:sz="0" w:space="0" w:color="auto"/>
        <w:right w:val="none" w:sz="0" w:space="0" w:color="auto"/>
      </w:divBdr>
    </w:div>
    <w:div w:id="2053456568">
      <w:bodyDiv w:val="1"/>
      <w:marLeft w:val="0"/>
      <w:marRight w:val="0"/>
      <w:marTop w:val="0"/>
      <w:marBottom w:val="0"/>
      <w:divBdr>
        <w:top w:val="none" w:sz="0" w:space="0" w:color="auto"/>
        <w:left w:val="none" w:sz="0" w:space="0" w:color="auto"/>
        <w:bottom w:val="none" w:sz="0" w:space="0" w:color="auto"/>
        <w:right w:val="none" w:sz="0" w:space="0" w:color="auto"/>
      </w:divBdr>
    </w:div>
    <w:div w:id="2080050596">
      <w:bodyDiv w:val="1"/>
      <w:marLeft w:val="0"/>
      <w:marRight w:val="0"/>
      <w:marTop w:val="0"/>
      <w:marBottom w:val="0"/>
      <w:divBdr>
        <w:top w:val="none" w:sz="0" w:space="0" w:color="auto"/>
        <w:left w:val="none" w:sz="0" w:space="0" w:color="auto"/>
        <w:bottom w:val="none" w:sz="0" w:space="0" w:color="auto"/>
        <w:right w:val="none" w:sz="0" w:space="0" w:color="auto"/>
      </w:divBdr>
      <w:divsChild>
        <w:div w:id="778336398">
          <w:marLeft w:val="274"/>
          <w:marRight w:val="0"/>
          <w:marTop w:val="0"/>
          <w:marBottom w:val="0"/>
          <w:divBdr>
            <w:top w:val="none" w:sz="0" w:space="0" w:color="auto"/>
            <w:left w:val="none" w:sz="0" w:space="0" w:color="auto"/>
            <w:bottom w:val="none" w:sz="0" w:space="0" w:color="auto"/>
            <w:right w:val="none" w:sz="0" w:space="0" w:color="auto"/>
          </w:divBdr>
        </w:div>
      </w:divsChild>
    </w:div>
    <w:div w:id="2080663231">
      <w:bodyDiv w:val="1"/>
      <w:marLeft w:val="0"/>
      <w:marRight w:val="0"/>
      <w:marTop w:val="0"/>
      <w:marBottom w:val="0"/>
      <w:divBdr>
        <w:top w:val="none" w:sz="0" w:space="0" w:color="auto"/>
        <w:left w:val="none" w:sz="0" w:space="0" w:color="auto"/>
        <w:bottom w:val="none" w:sz="0" w:space="0" w:color="auto"/>
        <w:right w:val="none" w:sz="0" w:space="0" w:color="auto"/>
      </w:divBdr>
      <w:divsChild>
        <w:div w:id="521750596">
          <w:marLeft w:val="274"/>
          <w:marRight w:val="0"/>
          <w:marTop w:val="0"/>
          <w:marBottom w:val="0"/>
          <w:divBdr>
            <w:top w:val="none" w:sz="0" w:space="0" w:color="auto"/>
            <w:left w:val="none" w:sz="0" w:space="0" w:color="auto"/>
            <w:bottom w:val="none" w:sz="0" w:space="0" w:color="auto"/>
            <w:right w:val="none" w:sz="0" w:space="0" w:color="auto"/>
          </w:divBdr>
        </w:div>
        <w:div w:id="1174150276">
          <w:marLeft w:val="274"/>
          <w:marRight w:val="0"/>
          <w:marTop w:val="0"/>
          <w:marBottom w:val="0"/>
          <w:divBdr>
            <w:top w:val="none" w:sz="0" w:space="0" w:color="auto"/>
            <w:left w:val="none" w:sz="0" w:space="0" w:color="auto"/>
            <w:bottom w:val="none" w:sz="0" w:space="0" w:color="auto"/>
            <w:right w:val="none" w:sz="0" w:space="0" w:color="auto"/>
          </w:divBdr>
        </w:div>
        <w:div w:id="1416320001">
          <w:marLeft w:val="274"/>
          <w:marRight w:val="0"/>
          <w:marTop w:val="0"/>
          <w:marBottom w:val="0"/>
          <w:divBdr>
            <w:top w:val="none" w:sz="0" w:space="0" w:color="auto"/>
            <w:left w:val="none" w:sz="0" w:space="0" w:color="auto"/>
            <w:bottom w:val="none" w:sz="0" w:space="0" w:color="auto"/>
            <w:right w:val="none" w:sz="0" w:space="0" w:color="auto"/>
          </w:divBdr>
        </w:div>
      </w:divsChild>
    </w:div>
    <w:div w:id="2096315917">
      <w:bodyDiv w:val="1"/>
      <w:marLeft w:val="0"/>
      <w:marRight w:val="0"/>
      <w:marTop w:val="0"/>
      <w:marBottom w:val="0"/>
      <w:divBdr>
        <w:top w:val="none" w:sz="0" w:space="0" w:color="auto"/>
        <w:left w:val="none" w:sz="0" w:space="0" w:color="auto"/>
        <w:bottom w:val="none" w:sz="0" w:space="0" w:color="auto"/>
        <w:right w:val="none" w:sz="0" w:space="0" w:color="auto"/>
      </w:divBdr>
      <w:divsChild>
        <w:div w:id="1800220228">
          <w:marLeft w:val="274"/>
          <w:marRight w:val="0"/>
          <w:marTop w:val="0"/>
          <w:marBottom w:val="0"/>
          <w:divBdr>
            <w:top w:val="none" w:sz="0" w:space="0" w:color="auto"/>
            <w:left w:val="none" w:sz="0" w:space="0" w:color="auto"/>
            <w:bottom w:val="none" w:sz="0" w:space="0" w:color="auto"/>
            <w:right w:val="none" w:sz="0" w:space="0" w:color="auto"/>
          </w:divBdr>
        </w:div>
      </w:divsChild>
    </w:div>
    <w:div w:id="2123769721">
      <w:bodyDiv w:val="1"/>
      <w:marLeft w:val="0"/>
      <w:marRight w:val="0"/>
      <w:marTop w:val="0"/>
      <w:marBottom w:val="0"/>
      <w:divBdr>
        <w:top w:val="none" w:sz="0" w:space="0" w:color="auto"/>
        <w:left w:val="none" w:sz="0" w:space="0" w:color="auto"/>
        <w:bottom w:val="none" w:sz="0" w:space="0" w:color="auto"/>
        <w:right w:val="none" w:sz="0" w:space="0" w:color="auto"/>
      </w:divBdr>
    </w:div>
    <w:div w:id="213046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copyright@dewr.gov.au" TargetMode="External"/><Relationship Id="rId18" Type="http://schemas.openxmlformats.org/officeDocument/2006/relationships/footer" Target="footer2.xml"/><Relationship Id="rId26" Type="http://schemas.openxmlformats.org/officeDocument/2006/relationships/header" Target="header10.xml"/><Relationship Id="rId39" Type="http://schemas.openxmlformats.org/officeDocument/2006/relationships/chart" Target="charts/chart2.xml"/><Relationship Id="rId21" Type="http://schemas.openxmlformats.org/officeDocument/2006/relationships/header" Target="header5.xml"/><Relationship Id="rId34" Type="http://schemas.openxmlformats.org/officeDocument/2006/relationships/header" Target="header14.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4.xml"/><Relationship Id="rId29" Type="http://schemas.openxmlformats.org/officeDocument/2006/relationships/image" Target="media/image4.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1.png@01CC5B5E.C6C84990" TargetMode="External"/><Relationship Id="rId24" Type="http://schemas.openxmlformats.org/officeDocument/2006/relationships/header" Target="header8.xml"/><Relationship Id="rId32" Type="http://schemas.openxmlformats.org/officeDocument/2006/relationships/hyperlink" Target="https://training.gov.au/" TargetMode="External"/><Relationship Id="rId37" Type="http://schemas.openxmlformats.org/officeDocument/2006/relationships/header" Target="header17.xml"/><Relationship Id="rId40"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6.xml"/><Relationship Id="rId10" Type="http://schemas.openxmlformats.org/officeDocument/2006/relationships/image" Target="media/image3.png"/><Relationship Id="rId19" Type="http://schemas.openxmlformats.org/officeDocument/2006/relationships/header" Target="header3.xml"/><Relationship Id="rId31"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pmc.gov.au/government/commonwealth-coat-arms" TargetMode="External"/><Relationship Id="rId22" Type="http://schemas.openxmlformats.org/officeDocument/2006/relationships/header" Target="header6.xml"/><Relationship Id="rId27" Type="http://schemas.openxmlformats.org/officeDocument/2006/relationships/header" Target="header11.xml"/><Relationship Id="rId30" Type="http://schemas.openxmlformats.org/officeDocument/2006/relationships/hyperlink" Target="https://www.dewr.gov.au/skills-and-training/resources/mandatory-workplace-requirements-good-practice-guide" TargetMode="External"/><Relationship Id="rId35" Type="http://schemas.openxmlformats.org/officeDocument/2006/relationships/header" Target="header15.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hyperlink" Target="http://www.creativecommons.org" TargetMode="External"/><Relationship Id="rId17" Type="http://schemas.openxmlformats.org/officeDocument/2006/relationships/header" Target="header2.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Sheet1!$G$2</c:f>
              <c:strCache>
                <c:ptCount val="1"/>
              </c:strCache>
            </c:strRef>
          </c:tx>
          <c:spPr>
            <a:solidFill>
              <a:schemeClr val="accent1"/>
            </a:solidFill>
            <a:ln>
              <a:noFill/>
            </a:ln>
            <a:effectLst/>
          </c:spPr>
          <c:invertIfNegative val="0"/>
          <c:cat>
            <c:strRef>
              <c:f>Sheet1!$B$1:$F$1</c:f>
              <c:strCache>
                <c:ptCount val="5"/>
                <c:pt idx="0">
                  <c:v>Learning</c:v>
                </c:pt>
                <c:pt idx="1">
                  <c:v>Reading</c:v>
                </c:pt>
                <c:pt idx="2">
                  <c:v>Writing</c:v>
                </c:pt>
                <c:pt idx="3">
                  <c:v>Oral Comms</c:v>
                </c:pt>
                <c:pt idx="4">
                  <c:v>Numeracy</c:v>
                </c:pt>
              </c:strCache>
            </c:strRef>
          </c:cat>
          <c:val>
            <c:numRef>
              <c:f>Sheet1!$B$2:$F$2</c:f>
              <c:numCache>
                <c:formatCode>General</c:formatCode>
                <c:ptCount val="5"/>
                <c:pt idx="0">
                  <c:v>2</c:v>
                </c:pt>
                <c:pt idx="1">
                  <c:v>3</c:v>
                </c:pt>
                <c:pt idx="2">
                  <c:v>2</c:v>
                </c:pt>
                <c:pt idx="3">
                  <c:v>2</c:v>
                </c:pt>
                <c:pt idx="4">
                  <c:v>3</c:v>
                </c:pt>
              </c:numCache>
            </c:numRef>
          </c:val>
          <c:extLst>
            <c:ext xmlns:c16="http://schemas.microsoft.com/office/drawing/2014/chart" uri="{C3380CC4-5D6E-409C-BE32-E72D297353CC}">
              <c16:uniqueId val="{00000000-0FF0-4042-9888-0F897DB22DFC}"/>
            </c:ext>
          </c:extLst>
        </c:ser>
        <c:dLbls>
          <c:showLegendKey val="0"/>
          <c:showVal val="0"/>
          <c:showCatName val="0"/>
          <c:showSerName val="0"/>
          <c:showPercent val="0"/>
          <c:showBubbleSize val="0"/>
        </c:dLbls>
        <c:gapWidth val="219"/>
        <c:overlap val="-27"/>
        <c:axId val="1114271136"/>
        <c:axId val="75743616"/>
      </c:barChart>
      <c:catAx>
        <c:axId val="11142711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b="1"/>
                  <a:t>ACSF core skill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75743616"/>
        <c:crosses val="autoZero"/>
        <c:auto val="1"/>
        <c:lblAlgn val="ctr"/>
        <c:lblOffset val="100"/>
        <c:noMultiLvlLbl val="0"/>
      </c:catAx>
      <c:valAx>
        <c:axId val="75743616"/>
        <c:scaling>
          <c:orientation val="minMax"/>
          <c:max val="4"/>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b="1"/>
                  <a:t>ACSF level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114271136"/>
        <c:crosses val="autoZero"/>
        <c:crossBetween val="between"/>
        <c:majorUnit val="1"/>
        <c:min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Sheet1!$G$2</c:f>
              <c:strCache>
                <c:ptCount val="1"/>
              </c:strCache>
            </c:strRef>
          </c:tx>
          <c:spPr>
            <a:solidFill>
              <a:schemeClr val="accent1"/>
            </a:solidFill>
            <a:ln>
              <a:noFill/>
            </a:ln>
            <a:effectLst/>
          </c:spPr>
          <c:invertIfNegative val="0"/>
          <c:cat>
            <c:strRef>
              <c:f>Sheet1!$B$1:$F$1</c:f>
              <c:strCache>
                <c:ptCount val="5"/>
                <c:pt idx="0">
                  <c:v>Learning</c:v>
                </c:pt>
                <c:pt idx="1">
                  <c:v>Reading</c:v>
                </c:pt>
                <c:pt idx="2">
                  <c:v>Writing</c:v>
                </c:pt>
                <c:pt idx="3">
                  <c:v>Oral Comms</c:v>
                </c:pt>
                <c:pt idx="4">
                  <c:v>Numeracy</c:v>
                </c:pt>
              </c:strCache>
            </c:strRef>
          </c:cat>
          <c:val>
            <c:numRef>
              <c:f>Sheet1!$B$2:$F$2</c:f>
              <c:numCache>
                <c:formatCode>General</c:formatCode>
                <c:ptCount val="5"/>
                <c:pt idx="0">
                  <c:v>2</c:v>
                </c:pt>
                <c:pt idx="1">
                  <c:v>3</c:v>
                </c:pt>
                <c:pt idx="2">
                  <c:v>2</c:v>
                </c:pt>
                <c:pt idx="3">
                  <c:v>2</c:v>
                </c:pt>
                <c:pt idx="4">
                  <c:v>3</c:v>
                </c:pt>
              </c:numCache>
            </c:numRef>
          </c:val>
          <c:extLst>
            <c:ext xmlns:c16="http://schemas.microsoft.com/office/drawing/2014/chart" uri="{C3380CC4-5D6E-409C-BE32-E72D297353CC}">
              <c16:uniqueId val="{00000000-7F09-44BF-8C71-74DBC0937220}"/>
            </c:ext>
          </c:extLst>
        </c:ser>
        <c:dLbls>
          <c:showLegendKey val="0"/>
          <c:showVal val="0"/>
          <c:showCatName val="0"/>
          <c:showSerName val="0"/>
          <c:showPercent val="0"/>
          <c:showBubbleSize val="0"/>
        </c:dLbls>
        <c:gapWidth val="219"/>
        <c:overlap val="-27"/>
        <c:axId val="1114271136"/>
        <c:axId val="75743616"/>
      </c:barChart>
      <c:catAx>
        <c:axId val="11142711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b="1"/>
                  <a:t>ACSF core skill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75743616"/>
        <c:crosses val="autoZero"/>
        <c:auto val="1"/>
        <c:lblAlgn val="ctr"/>
        <c:lblOffset val="100"/>
        <c:noMultiLvlLbl val="0"/>
      </c:catAx>
      <c:valAx>
        <c:axId val="75743616"/>
        <c:scaling>
          <c:orientation val="minMax"/>
          <c:max val="4"/>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b="1"/>
                  <a:t>ACSF level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114271136"/>
        <c:crosses val="autoZero"/>
        <c:crossBetween val="between"/>
        <c:majorUnit val="1"/>
        <c:min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18668</Words>
  <Characters>109588</Characters>
  <Application>Microsoft Office Word</Application>
  <DocSecurity>0</DocSecurity>
  <Lines>2331</Lines>
  <Paragraphs>1295</Paragraphs>
  <ScaleCrop>false</ScaleCrop>
  <HeadingPairs>
    <vt:vector size="2" baseType="variant">
      <vt:variant>
        <vt:lpstr>Title</vt:lpstr>
      </vt:variant>
      <vt:variant>
        <vt:i4>1</vt:i4>
      </vt:variant>
    </vt:vector>
  </HeadingPairs>
  <TitlesOfParts>
    <vt:vector size="1" baseType="lpstr">
      <vt:lpstr>Training Package</vt:lpstr>
    </vt:vector>
  </TitlesOfParts>
  <Company/>
  <LinksUpToDate>false</LinksUpToDate>
  <CharactersWithSpaces>126961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Training Package Organising Framework</dc:title>
  <dc:subject/>
  <dc:creator/>
  <cp:keywords/>
  <dc:description/>
  <cp:lastModifiedBy/>
  <cp:revision>1</cp:revision>
  <dcterms:created xsi:type="dcterms:W3CDTF">2024-12-12T05:27:00Z</dcterms:created>
  <dcterms:modified xsi:type="dcterms:W3CDTF">2024-12-12T05:30:00Z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2024-12-12T05:28:33Z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716f9d3f-a993-4ffb-84eb-83d1e3d94afe</vt:lpwstr>
  </property>
  <property fmtid="{D5CDD505-2E9C-101B-9397-08002B2CF9AE}" pid="8" name="MSIP_Label_79d889eb-932f-4752-8739-64d25806ef64_ContentBits">
    <vt:lpwstr>0</vt:lpwstr>
  </property>
</Properties>
</file>