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B0D1" w14:textId="77777777" w:rsidR="00984FB8" w:rsidRPr="00C90260" w:rsidRDefault="00984FB8" w:rsidP="00C90260">
      <w:r>
        <w:rPr>
          <w:noProof/>
        </w:rPr>
        <w:drawing>
          <wp:inline distT="0" distB="0" distL="0" distR="0" wp14:anchorId="0CAAE4D3" wp14:editId="131934BE">
            <wp:extent cx="2383155" cy="727075"/>
            <wp:effectExtent l="0" t="0" r="0" b="0"/>
            <wp:docPr id="2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9091871" wp14:editId="33063954">
            <wp:simplePos x="0" y="0"/>
            <wp:positionH relativeFrom="character">
              <wp:posOffset>-810260</wp:posOffset>
            </wp:positionH>
            <wp:positionV relativeFrom="paragraph">
              <wp:posOffset>-900430</wp:posOffset>
            </wp:positionV>
            <wp:extent cx="7671600" cy="2451600"/>
            <wp:effectExtent l="0" t="0" r="571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245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A1CBD" w14:textId="7AA5BABE" w:rsidR="00930CDA" w:rsidRPr="00984FB8" w:rsidRDefault="008A12F9" w:rsidP="00C90260">
      <w:pPr>
        <w:pStyle w:val="Title"/>
        <w:ind w:left="1276"/>
        <w:rPr>
          <w:noProof/>
          <w:color w:val="404246"/>
          <w:lang w:eastAsia="en-AU"/>
        </w:rPr>
      </w:pPr>
      <w:r>
        <w:rPr>
          <w:noProof/>
          <w:color w:val="404246"/>
          <w:lang w:eastAsia="en-AU"/>
        </w:rPr>
        <w:t>Instructions</w:t>
      </w:r>
      <w:r w:rsidR="0018080A">
        <w:rPr>
          <w:noProof/>
          <w:color w:val="404246"/>
          <w:lang w:eastAsia="en-AU"/>
        </w:rPr>
        <w:t xml:space="preserve"> </w:t>
      </w:r>
      <w:r>
        <w:rPr>
          <w:noProof/>
          <w:color w:val="404246"/>
          <w:lang w:eastAsia="en-AU"/>
        </w:rPr>
        <w:t>for</w:t>
      </w:r>
      <w:r w:rsidR="0018080A">
        <w:rPr>
          <w:noProof/>
          <w:color w:val="404246"/>
          <w:lang w:eastAsia="en-AU"/>
        </w:rPr>
        <w:t xml:space="preserve"> </w:t>
      </w:r>
      <w:r w:rsidR="008027E9">
        <w:rPr>
          <w:noProof/>
          <w:color w:val="404246"/>
          <w:lang w:eastAsia="en-AU"/>
        </w:rPr>
        <w:t xml:space="preserve">Becoming a </w:t>
      </w:r>
      <w:r>
        <w:rPr>
          <w:noProof/>
          <w:color w:val="404246"/>
          <w:lang w:eastAsia="en-AU"/>
        </w:rPr>
        <w:t>Skilled</w:t>
      </w:r>
      <w:r w:rsidR="0018080A">
        <w:rPr>
          <w:noProof/>
          <w:color w:val="404246"/>
          <w:lang w:eastAsia="en-AU"/>
        </w:rPr>
        <w:t xml:space="preserve"> </w:t>
      </w:r>
      <w:r>
        <w:rPr>
          <w:noProof/>
          <w:color w:val="404246"/>
          <w:lang w:eastAsia="en-AU"/>
        </w:rPr>
        <w:t>Migration</w:t>
      </w:r>
      <w:r w:rsidR="0018080A">
        <w:rPr>
          <w:noProof/>
          <w:color w:val="404246"/>
          <w:lang w:eastAsia="en-AU"/>
        </w:rPr>
        <w:t xml:space="preserve"> </w:t>
      </w:r>
      <w:r>
        <w:rPr>
          <w:noProof/>
          <w:color w:val="404246"/>
          <w:lang w:eastAsia="en-AU"/>
        </w:rPr>
        <w:t>Assessing</w:t>
      </w:r>
      <w:r w:rsidR="0018080A">
        <w:rPr>
          <w:noProof/>
          <w:color w:val="404246"/>
          <w:lang w:eastAsia="en-AU"/>
        </w:rPr>
        <w:t xml:space="preserve"> </w:t>
      </w:r>
      <w:r w:rsidR="008027E9">
        <w:rPr>
          <w:noProof/>
          <w:color w:val="404246"/>
          <w:lang w:eastAsia="en-AU"/>
        </w:rPr>
        <w:t>Authority</w:t>
      </w:r>
    </w:p>
    <w:p w14:paraId="7ACD7532" w14:textId="34989BAE" w:rsidR="00930CDA" w:rsidRPr="0095636C" w:rsidRDefault="00930CDA" w:rsidP="0047432B">
      <w:pPr>
        <w:pStyle w:val="Subtitle"/>
        <w:spacing w:before="240"/>
        <w:ind w:left="1276"/>
        <w:rPr>
          <w:noProof/>
          <w:lang w:eastAsia="en-AU"/>
        </w:rPr>
      </w:pPr>
      <w:r>
        <w:rPr>
          <w:noProof/>
          <w:lang w:eastAsia="en-AU"/>
        </w:rPr>
        <w:br w:type="page"/>
      </w:r>
    </w:p>
    <w:p w14:paraId="3715E6CA" w14:textId="77777777" w:rsidR="00C56CB1" w:rsidRDefault="00C56CB1" w:rsidP="00C56CB1">
      <w:bookmarkStart w:id="0" w:name="_Toc30065222"/>
    </w:p>
    <w:p w14:paraId="30164FD2" w14:textId="1380DEE3" w:rsidR="00053554" w:rsidRPr="003C539C" w:rsidRDefault="00053554" w:rsidP="008A12F9">
      <w:pPr>
        <w:spacing w:before="9840" w:after="0"/>
      </w:pPr>
      <w:r w:rsidRPr="003C539C">
        <w:rPr>
          <w:noProof/>
        </w:rPr>
        <w:drawing>
          <wp:inline distT="0" distB="0" distL="0" distR="0" wp14:anchorId="57C8D9C8" wp14:editId="4F57C3AB">
            <wp:extent cx="847725" cy="285750"/>
            <wp:effectExtent l="0" t="0" r="9525" b="0"/>
            <wp:docPr id="5" name="Picture 1" descr="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C5B5E.C6C8499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0FB9C" w14:textId="21A819AF" w:rsidR="00053554" w:rsidRPr="00155022" w:rsidRDefault="00053554" w:rsidP="00053554">
      <w:r w:rsidRPr="00155022">
        <w:t>With</w:t>
      </w:r>
      <w:r w:rsidR="0018080A">
        <w:t xml:space="preserve"> </w:t>
      </w:r>
      <w:r w:rsidRPr="00155022">
        <w:t>the</w:t>
      </w:r>
      <w:r w:rsidR="0018080A">
        <w:t xml:space="preserve"> </w:t>
      </w:r>
      <w:r w:rsidRPr="00155022">
        <w:t>exception</w:t>
      </w:r>
      <w:r w:rsidR="0018080A">
        <w:t xml:space="preserve"> </w:t>
      </w:r>
      <w:r w:rsidRPr="00155022">
        <w:t>of</w:t>
      </w:r>
      <w:r w:rsidR="0018080A">
        <w:t xml:space="preserve"> </w:t>
      </w:r>
      <w:r w:rsidRPr="00155022">
        <w:t>the</w:t>
      </w:r>
      <w:r w:rsidR="0018080A">
        <w:t xml:space="preserve"> </w:t>
      </w:r>
      <w:r w:rsidRPr="00155022">
        <w:t>Commonwealth</w:t>
      </w:r>
      <w:r w:rsidR="0018080A">
        <w:t xml:space="preserve"> </w:t>
      </w:r>
      <w:r w:rsidRPr="00155022">
        <w:t>Coat</w:t>
      </w:r>
      <w:r w:rsidR="0018080A">
        <w:t xml:space="preserve"> </w:t>
      </w:r>
      <w:r w:rsidRPr="00155022">
        <w:t>of</w:t>
      </w:r>
      <w:r w:rsidR="0018080A">
        <w:t xml:space="preserve"> </w:t>
      </w:r>
      <w:r w:rsidRPr="00155022">
        <w:t>Arms,</w:t>
      </w:r>
      <w:r w:rsidR="0018080A">
        <w:t xml:space="preserve"> </w:t>
      </w:r>
      <w:r w:rsidRPr="00155022">
        <w:t>the</w:t>
      </w:r>
      <w:r w:rsidR="0018080A">
        <w:t xml:space="preserve"> </w:t>
      </w:r>
      <w:r w:rsidRPr="00155022">
        <w:t>Department’s</w:t>
      </w:r>
      <w:r w:rsidR="0018080A">
        <w:t xml:space="preserve"> </w:t>
      </w:r>
      <w:r w:rsidRPr="00155022">
        <w:t>logo,</w:t>
      </w:r>
      <w:r w:rsidR="0018080A">
        <w:t xml:space="preserve"> </w:t>
      </w:r>
      <w:r w:rsidRPr="00155022">
        <w:t>any</w:t>
      </w:r>
      <w:r w:rsidR="0018080A">
        <w:t xml:space="preserve"> </w:t>
      </w:r>
      <w:r w:rsidRPr="00155022">
        <w:t>material</w:t>
      </w:r>
      <w:r w:rsidR="0018080A">
        <w:t xml:space="preserve"> </w:t>
      </w:r>
      <w:r w:rsidRPr="00155022">
        <w:t>protected</w:t>
      </w:r>
      <w:r w:rsidR="0018080A">
        <w:t xml:space="preserve"> </w:t>
      </w:r>
      <w:r w:rsidRPr="00155022">
        <w:t>by</w:t>
      </w:r>
      <w:r w:rsidR="0018080A">
        <w:t xml:space="preserve"> </w:t>
      </w:r>
      <w:r w:rsidRPr="00155022">
        <w:t>a</w:t>
      </w:r>
      <w:r w:rsidR="0018080A">
        <w:t xml:space="preserve"> </w:t>
      </w:r>
      <w:r w:rsidRPr="00155022">
        <w:t>trade</w:t>
      </w:r>
      <w:r w:rsidR="0018080A">
        <w:t xml:space="preserve"> </w:t>
      </w:r>
      <w:r w:rsidRPr="00155022">
        <w:t>mark</w:t>
      </w:r>
      <w:r w:rsidR="0018080A">
        <w:t xml:space="preserve"> </w:t>
      </w:r>
      <w:r w:rsidRPr="00155022">
        <w:t>and</w:t>
      </w:r>
      <w:r w:rsidR="0018080A">
        <w:t xml:space="preserve"> </w:t>
      </w:r>
      <w:r w:rsidRPr="00155022">
        <w:t>where</w:t>
      </w:r>
      <w:r w:rsidR="0018080A">
        <w:t xml:space="preserve"> </w:t>
      </w:r>
      <w:r w:rsidRPr="00155022">
        <w:t>otherwise</w:t>
      </w:r>
      <w:r w:rsidR="0018080A">
        <w:t xml:space="preserve"> </w:t>
      </w:r>
      <w:r w:rsidRPr="00155022">
        <w:t>noted</w:t>
      </w:r>
      <w:r w:rsidR="0018080A">
        <w:t xml:space="preserve"> </w:t>
      </w:r>
      <w:r w:rsidRPr="00155022">
        <w:t>all</w:t>
      </w:r>
      <w:r w:rsidR="0018080A">
        <w:t xml:space="preserve"> </w:t>
      </w:r>
      <w:r w:rsidRPr="00155022">
        <w:t>material</w:t>
      </w:r>
      <w:r w:rsidR="0018080A">
        <w:t xml:space="preserve"> </w:t>
      </w:r>
      <w:r w:rsidRPr="00155022">
        <w:t>presented</w:t>
      </w:r>
      <w:r w:rsidR="0018080A">
        <w:t xml:space="preserve"> </w:t>
      </w:r>
      <w:r w:rsidRPr="00155022">
        <w:t>in</w:t>
      </w:r>
      <w:r w:rsidR="0018080A">
        <w:t xml:space="preserve"> </w:t>
      </w:r>
      <w:r w:rsidRPr="00155022">
        <w:t>this</w:t>
      </w:r>
      <w:r w:rsidR="0018080A">
        <w:t xml:space="preserve"> </w:t>
      </w:r>
      <w:r w:rsidRPr="00155022">
        <w:t>document</w:t>
      </w:r>
      <w:r w:rsidR="0018080A">
        <w:t xml:space="preserve"> </w:t>
      </w:r>
      <w:r w:rsidRPr="00155022">
        <w:t>is</w:t>
      </w:r>
      <w:r w:rsidR="0018080A">
        <w:t xml:space="preserve"> </w:t>
      </w:r>
      <w:r w:rsidRPr="00155022">
        <w:t>provided</w:t>
      </w:r>
      <w:r w:rsidR="0018080A">
        <w:t xml:space="preserve"> </w:t>
      </w:r>
      <w:r w:rsidRPr="00155022">
        <w:t>under</w:t>
      </w:r>
      <w:r w:rsidR="0018080A">
        <w:t xml:space="preserve"> </w:t>
      </w:r>
      <w:r w:rsidRPr="00155022">
        <w:t>a</w:t>
      </w:r>
      <w:r w:rsidR="0018080A">
        <w:t xml:space="preserve"> </w:t>
      </w:r>
      <w:hyperlink r:id="rId13" w:history="1">
        <w:r w:rsidRPr="00155022">
          <w:rPr>
            <w:rStyle w:val="Hyperlink"/>
          </w:rPr>
          <w:t>Creative</w:t>
        </w:r>
        <w:r w:rsidR="0018080A">
          <w:rPr>
            <w:rStyle w:val="Hyperlink"/>
          </w:rPr>
          <w:t xml:space="preserve"> </w:t>
        </w:r>
        <w:r w:rsidRPr="00155022">
          <w:rPr>
            <w:rStyle w:val="Hyperlink"/>
          </w:rPr>
          <w:t>Commons</w:t>
        </w:r>
        <w:r w:rsidR="0018080A">
          <w:rPr>
            <w:rStyle w:val="Hyperlink"/>
          </w:rPr>
          <w:t xml:space="preserve"> </w:t>
        </w:r>
        <w:r w:rsidRPr="00155022">
          <w:rPr>
            <w:rStyle w:val="Hyperlink"/>
          </w:rPr>
          <w:t>Attribution</w:t>
        </w:r>
        <w:r w:rsidR="0018080A">
          <w:rPr>
            <w:rStyle w:val="Hyperlink"/>
          </w:rPr>
          <w:t xml:space="preserve"> </w:t>
        </w:r>
        <w:r w:rsidRPr="00155022">
          <w:rPr>
            <w:rStyle w:val="Hyperlink"/>
          </w:rPr>
          <w:t>4.0</w:t>
        </w:r>
        <w:r w:rsidR="0018080A">
          <w:rPr>
            <w:rStyle w:val="Hyperlink"/>
          </w:rPr>
          <w:t xml:space="preserve"> </w:t>
        </w:r>
        <w:r w:rsidRPr="00155022">
          <w:rPr>
            <w:rStyle w:val="Hyperlink"/>
          </w:rPr>
          <w:t>International</w:t>
        </w:r>
      </w:hyperlink>
      <w:r w:rsidR="0018080A">
        <w:t xml:space="preserve"> </w:t>
      </w:r>
      <w:r w:rsidRPr="00155022">
        <w:t>https://creativecommons.org/licenses/by/4.0/)</w:t>
      </w:r>
      <w:r w:rsidR="0018080A">
        <w:t xml:space="preserve"> </w:t>
      </w:r>
      <w:r w:rsidRPr="00155022">
        <w:t>licence.</w:t>
      </w:r>
    </w:p>
    <w:p w14:paraId="37C18516" w14:textId="65741000" w:rsidR="00053554" w:rsidRPr="00155022" w:rsidRDefault="00053554" w:rsidP="00053554">
      <w:r w:rsidRPr="00155022">
        <w:t>The</w:t>
      </w:r>
      <w:r w:rsidR="0018080A">
        <w:t xml:space="preserve"> </w:t>
      </w:r>
      <w:r w:rsidRPr="00155022">
        <w:t>details</w:t>
      </w:r>
      <w:r w:rsidR="0018080A">
        <w:t xml:space="preserve"> </w:t>
      </w:r>
      <w:r w:rsidRPr="00155022">
        <w:t>of</w:t>
      </w:r>
      <w:r w:rsidR="0018080A">
        <w:t xml:space="preserve"> </w:t>
      </w:r>
      <w:r w:rsidRPr="00155022">
        <w:t>the</w:t>
      </w:r>
      <w:r w:rsidR="0018080A">
        <w:t xml:space="preserve"> </w:t>
      </w:r>
      <w:r w:rsidRPr="00155022">
        <w:t>relevant</w:t>
      </w:r>
      <w:r w:rsidR="0018080A">
        <w:t xml:space="preserve"> </w:t>
      </w:r>
      <w:r w:rsidRPr="00155022">
        <w:t>licence</w:t>
      </w:r>
      <w:r w:rsidR="0018080A">
        <w:t xml:space="preserve"> </w:t>
      </w:r>
      <w:r w:rsidRPr="00155022">
        <w:t>conditions</w:t>
      </w:r>
      <w:r w:rsidR="0018080A">
        <w:t xml:space="preserve"> </w:t>
      </w:r>
      <w:r w:rsidRPr="00155022">
        <w:t>are</w:t>
      </w:r>
      <w:r w:rsidR="0018080A">
        <w:t xml:space="preserve"> </w:t>
      </w:r>
      <w:r w:rsidRPr="00155022">
        <w:t>available</w:t>
      </w:r>
      <w:r w:rsidR="0018080A">
        <w:t xml:space="preserve"> </w:t>
      </w:r>
      <w:r w:rsidRPr="00155022">
        <w:t>on</w:t>
      </w:r>
      <w:r w:rsidR="0018080A">
        <w:t xml:space="preserve"> </w:t>
      </w:r>
      <w:r w:rsidRPr="00155022">
        <w:t>the</w:t>
      </w:r>
      <w:r w:rsidR="0018080A">
        <w:t xml:space="preserve"> </w:t>
      </w:r>
      <w:r w:rsidRPr="00155022">
        <w:t>Creative</w:t>
      </w:r>
      <w:r w:rsidR="0018080A">
        <w:t xml:space="preserve"> </w:t>
      </w:r>
      <w:r w:rsidRPr="00155022">
        <w:t>Commons</w:t>
      </w:r>
      <w:r w:rsidR="0018080A">
        <w:t xml:space="preserve"> </w:t>
      </w:r>
      <w:r w:rsidRPr="00155022">
        <w:t>website</w:t>
      </w:r>
      <w:r w:rsidR="0018080A">
        <w:t xml:space="preserve"> </w:t>
      </w:r>
      <w:r w:rsidRPr="00155022">
        <w:t>(accessible</w:t>
      </w:r>
      <w:r w:rsidR="0018080A">
        <w:t xml:space="preserve"> </w:t>
      </w:r>
      <w:r w:rsidRPr="00155022">
        <w:t>using</w:t>
      </w:r>
      <w:r w:rsidR="0018080A">
        <w:t xml:space="preserve"> </w:t>
      </w:r>
      <w:r w:rsidRPr="00155022">
        <w:t>the</w:t>
      </w:r>
      <w:r w:rsidR="0018080A">
        <w:t xml:space="preserve"> </w:t>
      </w:r>
      <w:r w:rsidRPr="00155022">
        <w:t>links</w:t>
      </w:r>
      <w:r w:rsidR="0018080A">
        <w:t xml:space="preserve"> </w:t>
      </w:r>
      <w:r w:rsidRPr="00155022">
        <w:t>provided)</w:t>
      </w:r>
      <w:r w:rsidR="0018080A">
        <w:t xml:space="preserve"> </w:t>
      </w:r>
      <w:r w:rsidRPr="00155022">
        <w:t>as</w:t>
      </w:r>
      <w:r w:rsidR="0018080A">
        <w:t xml:space="preserve"> </w:t>
      </w:r>
      <w:r w:rsidRPr="00155022">
        <w:t>is</w:t>
      </w:r>
      <w:r w:rsidR="0018080A">
        <w:t xml:space="preserve"> </w:t>
      </w:r>
      <w:r w:rsidRPr="00155022">
        <w:t>the</w:t>
      </w:r>
      <w:r w:rsidR="0018080A">
        <w:t xml:space="preserve"> </w:t>
      </w:r>
      <w:r w:rsidRPr="00155022">
        <w:t>full</w:t>
      </w:r>
      <w:r w:rsidR="0018080A">
        <w:t xml:space="preserve"> </w:t>
      </w:r>
      <w:r w:rsidRPr="00155022">
        <w:t>legal</w:t>
      </w:r>
      <w:r w:rsidR="0018080A">
        <w:t xml:space="preserve"> </w:t>
      </w:r>
      <w:r w:rsidRPr="00155022">
        <w:t>code</w:t>
      </w:r>
      <w:r w:rsidR="0018080A">
        <w:t xml:space="preserve"> </w:t>
      </w:r>
      <w:r w:rsidRPr="00155022">
        <w:t>for</w:t>
      </w:r>
      <w:r w:rsidR="0018080A">
        <w:t xml:space="preserve"> </w:t>
      </w:r>
      <w:r w:rsidRPr="00155022">
        <w:t>the</w:t>
      </w:r>
      <w:r w:rsidR="0018080A">
        <w:t xml:space="preserve"> </w:t>
      </w:r>
      <w:hyperlink r:id="rId14" w:history="1">
        <w:r w:rsidRPr="00155022">
          <w:rPr>
            <w:rStyle w:val="Hyperlink"/>
          </w:rPr>
          <w:t>CC</w:t>
        </w:r>
        <w:r w:rsidR="0018080A">
          <w:rPr>
            <w:rStyle w:val="Hyperlink"/>
          </w:rPr>
          <w:t xml:space="preserve"> </w:t>
        </w:r>
        <w:r w:rsidRPr="00155022">
          <w:rPr>
            <w:rStyle w:val="Hyperlink"/>
          </w:rPr>
          <w:t>BY</w:t>
        </w:r>
        <w:r w:rsidR="0018080A">
          <w:rPr>
            <w:rStyle w:val="Hyperlink"/>
          </w:rPr>
          <w:t xml:space="preserve"> </w:t>
        </w:r>
        <w:r w:rsidRPr="00155022">
          <w:rPr>
            <w:rStyle w:val="Hyperlink"/>
          </w:rPr>
          <w:t>4.0</w:t>
        </w:r>
        <w:r w:rsidR="0018080A">
          <w:rPr>
            <w:rStyle w:val="Hyperlink"/>
          </w:rPr>
          <w:t xml:space="preserve"> </w:t>
        </w:r>
        <w:r w:rsidRPr="00155022">
          <w:rPr>
            <w:rStyle w:val="Hyperlink"/>
          </w:rPr>
          <w:t>International</w:t>
        </w:r>
      </w:hyperlink>
      <w:r w:rsidR="0018080A">
        <w:t xml:space="preserve"> </w:t>
      </w:r>
      <w:r w:rsidRPr="00155022">
        <w:t>(https://creativecommons.org/licenses/by/4.0/legalcode)</w:t>
      </w:r>
    </w:p>
    <w:p w14:paraId="161B68AC" w14:textId="65D7695D" w:rsidR="00EA67FC" w:rsidRDefault="00053554" w:rsidP="00053554">
      <w:r w:rsidRPr="003C539C">
        <w:lastRenderedPageBreak/>
        <w:t>The</w:t>
      </w:r>
      <w:r w:rsidR="0018080A">
        <w:t xml:space="preserve"> </w:t>
      </w:r>
      <w:r w:rsidRPr="003C539C">
        <w:t>document</w:t>
      </w:r>
      <w:r w:rsidR="0018080A">
        <w:t xml:space="preserve"> </w:t>
      </w:r>
      <w:r w:rsidRPr="003C539C">
        <w:t>must</w:t>
      </w:r>
      <w:r w:rsidR="0018080A">
        <w:t xml:space="preserve"> </w:t>
      </w:r>
      <w:r w:rsidRPr="003C539C">
        <w:t>be</w:t>
      </w:r>
      <w:r w:rsidR="0018080A">
        <w:t xml:space="preserve"> </w:t>
      </w:r>
      <w:r w:rsidRPr="003C539C">
        <w:t>attributed</w:t>
      </w:r>
      <w:r w:rsidR="0018080A">
        <w:t xml:space="preserve"> </w:t>
      </w:r>
      <w:r w:rsidRPr="003C539C">
        <w:t>as</w:t>
      </w:r>
      <w:r w:rsidR="0018080A">
        <w:t xml:space="preserve"> </w:t>
      </w:r>
      <w:r w:rsidRPr="003C539C">
        <w:t>the</w:t>
      </w:r>
      <w:r w:rsidR="0018080A">
        <w:t xml:space="preserve"> </w:t>
      </w:r>
      <w:r w:rsidR="008A12F9">
        <w:t>Instructions</w:t>
      </w:r>
      <w:r w:rsidR="0018080A">
        <w:t xml:space="preserve"> </w:t>
      </w:r>
      <w:r w:rsidR="008A12F9">
        <w:t>for</w:t>
      </w:r>
      <w:r w:rsidR="0018080A">
        <w:t xml:space="preserve"> </w:t>
      </w:r>
      <w:r w:rsidR="008A12F9">
        <w:t>Approving</w:t>
      </w:r>
      <w:r w:rsidR="0018080A">
        <w:t xml:space="preserve"> </w:t>
      </w:r>
      <w:r w:rsidR="008A12F9">
        <w:t>Skilled</w:t>
      </w:r>
      <w:r w:rsidR="0018080A">
        <w:t xml:space="preserve"> </w:t>
      </w:r>
      <w:r w:rsidR="008A12F9">
        <w:t>Migration</w:t>
      </w:r>
      <w:r w:rsidR="0018080A">
        <w:t xml:space="preserve"> </w:t>
      </w:r>
      <w:r w:rsidR="008A12F9">
        <w:t>Assessing</w:t>
      </w:r>
      <w:r w:rsidR="0018080A">
        <w:t xml:space="preserve"> </w:t>
      </w:r>
      <w:r w:rsidR="008A12F9">
        <w:t>Authorities</w:t>
      </w:r>
      <w:r w:rsidR="00EA67FC">
        <w:br w:type="page"/>
      </w:r>
    </w:p>
    <w:p w14:paraId="348B537F" w14:textId="77777777" w:rsidR="007855CC" w:rsidRDefault="007855CC" w:rsidP="007855CC">
      <w:pPr>
        <w:sectPr w:rsidR="007855CC" w:rsidSect="009C65E8">
          <w:footerReference w:type="default" r:id="rId15"/>
          <w:type w:val="continuous"/>
          <w:pgSz w:w="11906" w:h="16838"/>
          <w:pgMar w:top="1418" w:right="1440" w:bottom="1559" w:left="1276" w:header="709" w:footer="709" w:gutter="0"/>
          <w:cols w:space="708"/>
          <w:titlePg/>
          <w:docGrid w:linePitch="360"/>
        </w:sectPr>
      </w:pPr>
    </w:p>
    <w:bookmarkStart w:id="1" w:name="_Toc179366839" w:displacedByCustomXml="next"/>
    <w:bookmarkStart w:id="2" w:name="_Toc178780603" w:displacedByCustomXml="next"/>
    <w:bookmarkStart w:id="3" w:name="_Toc178934618" w:displacedByCustomXml="next"/>
    <w:sdt>
      <w:sdtPr>
        <w:rPr>
          <w:rFonts w:asciiTheme="minorHAnsi" w:eastAsiaTheme="minorEastAsia" w:hAnsiTheme="minorHAnsi" w:cstheme="minorBidi"/>
          <w:b w:val="0"/>
          <w:color w:val="000000" w:themeColor="text1"/>
          <w:sz w:val="22"/>
          <w:szCs w:val="22"/>
        </w:rPr>
        <w:id w:val="-139263470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14:paraId="600EEDC6" w14:textId="77777777" w:rsidR="007855CC" w:rsidRPr="007E202B" w:rsidRDefault="007855CC" w:rsidP="00FC7829">
          <w:pPr>
            <w:pStyle w:val="Heading12"/>
          </w:pPr>
          <w:r w:rsidRPr="007E202B">
            <w:t>Contents</w:t>
          </w:r>
          <w:bookmarkEnd w:id="3"/>
          <w:bookmarkEnd w:id="2"/>
          <w:bookmarkEnd w:id="1"/>
        </w:p>
        <w:p w14:paraId="006D95C1" w14:textId="391663C0" w:rsidR="004C660A" w:rsidRDefault="0095636C">
          <w:pPr>
            <w:pStyle w:val="TOC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rFonts w:ascii="Calibri" w:eastAsiaTheme="majorEastAsia" w:hAnsi="Calibri" w:cstheme="majorBidi"/>
              <w:color w:val="343741"/>
              <w:sz w:val="32"/>
              <w:szCs w:val="32"/>
            </w:rPr>
            <w:fldChar w:fldCharType="begin"/>
          </w:r>
          <w:r>
            <w:rPr>
              <w:rFonts w:ascii="Calibri" w:eastAsiaTheme="majorEastAsia" w:hAnsi="Calibri" w:cstheme="majorBidi"/>
              <w:color w:val="343741"/>
              <w:sz w:val="32"/>
              <w:szCs w:val="32"/>
            </w:rPr>
            <w:instrText xml:space="preserve"> TOC \o "1-3" \h \z \u </w:instrText>
          </w:r>
          <w:r>
            <w:rPr>
              <w:rFonts w:ascii="Calibri" w:eastAsiaTheme="majorEastAsia" w:hAnsi="Calibri" w:cstheme="majorBidi"/>
              <w:color w:val="343741"/>
              <w:sz w:val="32"/>
              <w:szCs w:val="32"/>
            </w:rPr>
            <w:fldChar w:fldCharType="separate"/>
          </w:r>
          <w:hyperlink w:anchor="_Toc179366840" w:history="1">
            <w:r w:rsidR="004C660A" w:rsidRPr="00DF7E7C">
              <w:rPr>
                <w:rStyle w:val="Hyperlink"/>
                <w:noProof/>
              </w:rPr>
              <w:t>Section 1:</w:t>
            </w:r>
            <w:r w:rsidR="004C660A"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="004C660A" w:rsidRPr="00DF7E7C">
              <w:rPr>
                <w:rStyle w:val="Hyperlink"/>
                <w:noProof/>
              </w:rPr>
              <w:t>Introduction</w:t>
            </w:r>
            <w:r w:rsidR="004C660A">
              <w:rPr>
                <w:noProof/>
                <w:webHidden/>
              </w:rPr>
              <w:tab/>
            </w:r>
            <w:r w:rsidR="004C660A">
              <w:rPr>
                <w:noProof/>
                <w:webHidden/>
              </w:rPr>
              <w:fldChar w:fldCharType="begin"/>
            </w:r>
            <w:r w:rsidR="004C660A">
              <w:rPr>
                <w:noProof/>
                <w:webHidden/>
              </w:rPr>
              <w:instrText xml:space="preserve"> PAGEREF _Toc179366840 \h </w:instrText>
            </w:r>
            <w:r w:rsidR="004C660A">
              <w:rPr>
                <w:noProof/>
                <w:webHidden/>
              </w:rPr>
            </w:r>
            <w:r w:rsidR="004C660A"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4</w:t>
            </w:r>
            <w:r w:rsidR="004C660A">
              <w:rPr>
                <w:noProof/>
                <w:webHidden/>
              </w:rPr>
              <w:fldChar w:fldCharType="end"/>
            </w:r>
          </w:hyperlink>
        </w:p>
        <w:p w14:paraId="0716CF47" w14:textId="2C5CD436" w:rsidR="004C660A" w:rsidRDefault="004C660A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41" w:history="1">
            <w:r w:rsidRPr="00DF7E7C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A992F" w14:textId="16FA7A46" w:rsidR="004C660A" w:rsidRDefault="004C660A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42" w:history="1">
            <w:r w:rsidRPr="00DF7E7C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35C81" w14:textId="61D3AEAC" w:rsidR="004C660A" w:rsidRDefault="004C660A">
          <w:pPr>
            <w:pStyle w:val="TOC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43" w:history="1">
            <w:r w:rsidRPr="00DF7E7C">
              <w:rPr>
                <w:rStyle w:val="Hyperlink"/>
                <w:noProof/>
              </w:rPr>
              <w:t>Section 2: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</w:rPr>
              <w:t>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09A71" w14:textId="1CF27B2C" w:rsidR="004C660A" w:rsidRDefault="004C660A">
          <w:pPr>
            <w:pStyle w:val="TOC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44" w:history="1">
            <w:r w:rsidRPr="00DF7E7C">
              <w:rPr>
                <w:rStyle w:val="Hyperlink"/>
                <w:noProof/>
              </w:rPr>
              <w:t>Section 3: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</w:rPr>
              <w:t>Applying for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1AD7A" w14:textId="53268A85" w:rsidR="004C660A" w:rsidRDefault="004C660A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45" w:history="1">
            <w:r w:rsidRPr="00DF7E7C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</w:rPr>
              <w:t>Assessment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905A7" w14:textId="08B2BC7B" w:rsidR="004C660A" w:rsidRDefault="004C660A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46" w:history="1">
            <w:r w:rsidRPr="00DF7E7C">
              <w:rPr>
                <w:rStyle w:val="Hyperlink"/>
                <w:noProof/>
                <w:lang w:eastAsia="en-AU"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  <w:lang w:eastAsia="en-AU"/>
              </w:rPr>
              <w:t>Timeframes and supporting evidence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A9376" w14:textId="2139B073" w:rsidR="004C660A" w:rsidRDefault="004C660A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47" w:history="1">
            <w:r w:rsidRPr="00DF7E7C">
              <w:rPr>
                <w:rStyle w:val="Hyperlink"/>
                <w:noProof/>
                <w:lang w:eastAsia="en-AU"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  <w:lang w:eastAsia="en-AU"/>
              </w:rPr>
              <w:t>Procedural fairness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7EDC3" w14:textId="64E20451" w:rsidR="004C660A" w:rsidRDefault="004C660A">
          <w:pPr>
            <w:pStyle w:val="TOC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48" w:history="1">
            <w:r w:rsidRPr="00DF7E7C">
              <w:rPr>
                <w:rStyle w:val="Hyperlink"/>
                <w:noProof/>
                <w:lang w:eastAsia="en-AU"/>
              </w:rPr>
              <w:t>Section 4: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  <w:lang w:eastAsia="en-AU"/>
              </w:rPr>
              <w:t>Assessment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907CA" w14:textId="395B35C5" w:rsidR="004C660A" w:rsidRDefault="004C660A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49" w:history="1">
            <w:r w:rsidRPr="00DF7E7C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</w:rPr>
              <w:t>Satisfying the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CA1D5" w14:textId="2BBA9A14" w:rsidR="004C660A" w:rsidRPr="004C660A" w:rsidRDefault="004C660A">
          <w:pPr>
            <w:pStyle w:val="TOC3"/>
            <w:rPr>
              <w:rFonts w:asciiTheme="minorHAnsi" w:eastAsiaTheme="minorEastAsia" w:hAnsiTheme="minorHAnsi" w:cstheme="minorBidi"/>
              <w:i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50" w:history="1">
            <w:r w:rsidRPr="004C660A">
              <w:rPr>
                <w:rStyle w:val="Hyperlink"/>
              </w:rPr>
              <w:t>4.2(A)</w:t>
            </w:r>
            <w:r w:rsidRPr="004C660A">
              <w:rPr>
                <w:rFonts w:asciiTheme="minorHAnsi" w:eastAsiaTheme="minorEastAsia" w:hAnsiTheme="minorHAnsi" w:cstheme="minorBidi"/>
                <w:iCs w:val="0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4C660A">
              <w:rPr>
                <w:rStyle w:val="Hyperlink"/>
              </w:rPr>
              <w:t>Criterion 1 – Eligible organisation</w:t>
            </w:r>
            <w:r w:rsidRPr="004C660A">
              <w:rPr>
                <w:webHidden/>
              </w:rPr>
              <w:tab/>
            </w:r>
            <w:r w:rsidRPr="004C660A">
              <w:rPr>
                <w:webHidden/>
              </w:rPr>
              <w:fldChar w:fldCharType="begin"/>
            </w:r>
            <w:r w:rsidRPr="004C660A">
              <w:rPr>
                <w:webHidden/>
              </w:rPr>
              <w:instrText xml:space="preserve"> PAGEREF _Toc179366850 \h </w:instrText>
            </w:r>
            <w:r w:rsidRPr="004C660A">
              <w:rPr>
                <w:webHidden/>
              </w:rPr>
            </w:r>
            <w:r w:rsidRPr="004C660A">
              <w:rPr>
                <w:webHidden/>
              </w:rPr>
              <w:fldChar w:fldCharType="separate"/>
            </w:r>
            <w:r w:rsidR="00C40D7E">
              <w:rPr>
                <w:webHidden/>
              </w:rPr>
              <w:t>9</w:t>
            </w:r>
            <w:r w:rsidRPr="004C660A">
              <w:rPr>
                <w:webHidden/>
              </w:rPr>
              <w:fldChar w:fldCharType="end"/>
            </w:r>
          </w:hyperlink>
        </w:p>
        <w:p w14:paraId="09E92CDE" w14:textId="4624402D" w:rsidR="004C660A" w:rsidRPr="004C660A" w:rsidRDefault="004C660A">
          <w:pPr>
            <w:pStyle w:val="TOC3"/>
            <w:rPr>
              <w:rFonts w:asciiTheme="minorHAnsi" w:eastAsiaTheme="minorEastAsia" w:hAnsiTheme="minorHAnsi" w:cstheme="minorBidi"/>
              <w:i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51" w:history="1">
            <w:r w:rsidRPr="004C660A">
              <w:rPr>
                <w:rStyle w:val="Hyperlink"/>
              </w:rPr>
              <w:t>4.2(B)</w:t>
            </w:r>
            <w:r w:rsidRPr="004C660A">
              <w:rPr>
                <w:rFonts w:asciiTheme="minorHAnsi" w:eastAsiaTheme="minorEastAsia" w:hAnsiTheme="minorHAnsi" w:cstheme="minorBidi"/>
                <w:iCs w:val="0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4C660A">
              <w:rPr>
                <w:rStyle w:val="Hyperlink"/>
              </w:rPr>
              <w:t>Criterion 2 - Sound business practice</w:t>
            </w:r>
            <w:r w:rsidRPr="004C660A">
              <w:rPr>
                <w:webHidden/>
              </w:rPr>
              <w:tab/>
            </w:r>
            <w:r w:rsidRPr="004C660A">
              <w:rPr>
                <w:webHidden/>
              </w:rPr>
              <w:fldChar w:fldCharType="begin"/>
            </w:r>
            <w:r w:rsidRPr="004C660A">
              <w:rPr>
                <w:webHidden/>
              </w:rPr>
              <w:instrText xml:space="preserve"> PAGEREF _Toc179366851 \h </w:instrText>
            </w:r>
            <w:r w:rsidRPr="004C660A">
              <w:rPr>
                <w:webHidden/>
              </w:rPr>
            </w:r>
            <w:r w:rsidRPr="004C660A">
              <w:rPr>
                <w:webHidden/>
              </w:rPr>
              <w:fldChar w:fldCharType="separate"/>
            </w:r>
            <w:r w:rsidR="00C40D7E">
              <w:rPr>
                <w:webHidden/>
              </w:rPr>
              <w:t>9</w:t>
            </w:r>
            <w:r w:rsidRPr="004C660A">
              <w:rPr>
                <w:webHidden/>
              </w:rPr>
              <w:fldChar w:fldCharType="end"/>
            </w:r>
          </w:hyperlink>
        </w:p>
        <w:p w14:paraId="516AF4DF" w14:textId="6D61D329" w:rsidR="004C660A" w:rsidRPr="004C660A" w:rsidRDefault="004C660A">
          <w:pPr>
            <w:pStyle w:val="TOC3"/>
            <w:rPr>
              <w:rFonts w:asciiTheme="minorHAnsi" w:eastAsiaTheme="minorEastAsia" w:hAnsiTheme="minorHAnsi" w:cstheme="minorBidi"/>
              <w:i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52" w:history="1">
            <w:r w:rsidRPr="004C660A">
              <w:rPr>
                <w:rStyle w:val="Hyperlink"/>
              </w:rPr>
              <w:t>4.2(C)</w:t>
            </w:r>
            <w:r w:rsidRPr="004C660A">
              <w:rPr>
                <w:rFonts w:asciiTheme="minorHAnsi" w:eastAsiaTheme="minorEastAsia" w:hAnsiTheme="minorHAnsi" w:cstheme="minorBidi"/>
                <w:iCs w:val="0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4C660A">
              <w:rPr>
                <w:rStyle w:val="Hyperlink"/>
              </w:rPr>
              <w:t>Criterion 3 - Rationale</w:t>
            </w:r>
            <w:r w:rsidRPr="004C660A">
              <w:rPr>
                <w:webHidden/>
              </w:rPr>
              <w:tab/>
            </w:r>
            <w:r w:rsidRPr="004C660A">
              <w:rPr>
                <w:webHidden/>
              </w:rPr>
              <w:fldChar w:fldCharType="begin"/>
            </w:r>
            <w:r w:rsidRPr="004C660A">
              <w:rPr>
                <w:webHidden/>
              </w:rPr>
              <w:instrText xml:space="preserve"> PAGEREF _Toc179366852 \h </w:instrText>
            </w:r>
            <w:r w:rsidRPr="004C660A">
              <w:rPr>
                <w:webHidden/>
              </w:rPr>
            </w:r>
            <w:r w:rsidRPr="004C660A">
              <w:rPr>
                <w:webHidden/>
              </w:rPr>
              <w:fldChar w:fldCharType="separate"/>
            </w:r>
            <w:r w:rsidR="00C40D7E">
              <w:rPr>
                <w:webHidden/>
              </w:rPr>
              <w:t>11</w:t>
            </w:r>
            <w:r w:rsidRPr="004C660A">
              <w:rPr>
                <w:webHidden/>
              </w:rPr>
              <w:fldChar w:fldCharType="end"/>
            </w:r>
          </w:hyperlink>
        </w:p>
        <w:p w14:paraId="0F410002" w14:textId="4FEAAEE6" w:rsidR="004C660A" w:rsidRPr="004C660A" w:rsidRDefault="004C660A">
          <w:pPr>
            <w:pStyle w:val="TOC3"/>
            <w:rPr>
              <w:rFonts w:asciiTheme="minorHAnsi" w:eastAsiaTheme="minorEastAsia" w:hAnsiTheme="minorHAnsi" w:cstheme="minorBidi"/>
              <w:i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53" w:history="1">
            <w:r w:rsidRPr="004C660A">
              <w:rPr>
                <w:rStyle w:val="Hyperlink"/>
              </w:rPr>
              <w:t>4.2(D)</w:t>
            </w:r>
            <w:r w:rsidRPr="004C660A">
              <w:rPr>
                <w:rFonts w:asciiTheme="minorHAnsi" w:eastAsiaTheme="minorEastAsia" w:hAnsiTheme="minorHAnsi" w:cstheme="minorBidi"/>
                <w:iCs w:val="0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4C660A">
              <w:rPr>
                <w:rStyle w:val="Hyperlink"/>
              </w:rPr>
              <w:t>Criterion 4 – Skills assessment delivery</w:t>
            </w:r>
            <w:r w:rsidRPr="004C660A">
              <w:rPr>
                <w:webHidden/>
              </w:rPr>
              <w:tab/>
            </w:r>
            <w:r w:rsidRPr="004C660A">
              <w:rPr>
                <w:webHidden/>
              </w:rPr>
              <w:fldChar w:fldCharType="begin"/>
            </w:r>
            <w:r w:rsidRPr="004C660A">
              <w:rPr>
                <w:webHidden/>
              </w:rPr>
              <w:instrText xml:space="preserve"> PAGEREF _Toc179366853 \h </w:instrText>
            </w:r>
            <w:r w:rsidRPr="004C660A">
              <w:rPr>
                <w:webHidden/>
              </w:rPr>
            </w:r>
            <w:r w:rsidRPr="004C660A">
              <w:rPr>
                <w:webHidden/>
              </w:rPr>
              <w:fldChar w:fldCharType="separate"/>
            </w:r>
            <w:r w:rsidR="00C40D7E">
              <w:rPr>
                <w:webHidden/>
              </w:rPr>
              <w:t>12</w:t>
            </w:r>
            <w:r w:rsidRPr="004C660A">
              <w:rPr>
                <w:webHidden/>
              </w:rPr>
              <w:fldChar w:fldCharType="end"/>
            </w:r>
          </w:hyperlink>
        </w:p>
        <w:p w14:paraId="4BA9FCE8" w14:textId="546726BC" w:rsidR="004C660A" w:rsidRDefault="004C660A">
          <w:pPr>
            <w:pStyle w:val="TOC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54" w:history="1">
            <w:r w:rsidRPr="00DF7E7C">
              <w:rPr>
                <w:rStyle w:val="Hyperlink"/>
                <w:noProof/>
              </w:rPr>
              <w:t>Section 5: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</w:rPr>
              <w:t>Appointment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82240" w14:textId="568ECCE2" w:rsidR="004C660A" w:rsidRDefault="004C660A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55" w:history="1">
            <w:r w:rsidRPr="00DF7E7C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</w:rPr>
              <w:t>Approval by the Minister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6E682" w14:textId="0568E40C" w:rsidR="004C660A" w:rsidRDefault="004C660A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56" w:history="1">
            <w:r w:rsidRPr="00DF7E7C">
              <w:rPr>
                <w:rStyle w:val="Hyperlink"/>
                <w:noProof/>
              </w:rPr>
              <w:t>5.2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</w:rPr>
              <w:t>Appointment as an Assessing Authority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613B2" w14:textId="63C035FB" w:rsidR="004C660A" w:rsidRDefault="004C660A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57" w:history="1">
            <w:r w:rsidRPr="00DF7E7C">
              <w:rPr>
                <w:rStyle w:val="Hyperlink"/>
                <w:noProof/>
              </w:rPr>
              <w:t>5.3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</w:rPr>
              <w:t>Date of Effect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E60EB" w14:textId="3E2E8ED1" w:rsidR="004C660A" w:rsidRDefault="004C660A">
          <w:pPr>
            <w:pStyle w:val="TOC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58" w:history="1">
            <w:r w:rsidRPr="00DF7E7C">
              <w:rPr>
                <w:rStyle w:val="Hyperlink"/>
                <w:noProof/>
              </w:rPr>
              <w:t>Section 6: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</w:rPr>
              <w:t>Transferring an occupation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8D544" w14:textId="2CB90557" w:rsidR="004C660A" w:rsidRDefault="004C660A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59" w:history="1">
            <w:r w:rsidRPr="00DF7E7C">
              <w:rPr>
                <w:rStyle w:val="Hyperlink"/>
                <w:noProof/>
              </w:rPr>
              <w:t>6.1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</w:rPr>
              <w:t>Reasons for transfer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0A4688" w14:textId="3B97D1D0" w:rsidR="004C660A" w:rsidRDefault="004C660A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60" w:history="1">
            <w:r w:rsidRPr="00DF7E7C">
              <w:rPr>
                <w:rStyle w:val="Hyperlink"/>
                <w:noProof/>
              </w:rPr>
              <w:t>6.2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F7E7C">
              <w:rPr>
                <w:rStyle w:val="Hyperlink"/>
                <w:noProof/>
              </w:rPr>
              <w:t>Managing the caseload transition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0850F" w14:textId="4EE58748" w:rsidR="004C660A" w:rsidRDefault="004C660A">
          <w:pPr>
            <w:pStyle w:val="TOC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9366861" w:history="1">
            <w:r w:rsidRPr="00DF7E7C">
              <w:rPr>
                <w:rStyle w:val="Hyperlink"/>
                <w:noProof/>
              </w:rPr>
              <w:t>Attachment A - Skilled Migration Assessing Authority Application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0D7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5D5DB" w14:textId="1893DA38" w:rsidR="007855CC" w:rsidRPr="0095636C" w:rsidRDefault="0095636C" w:rsidP="0095636C">
          <w:r>
            <w:rPr>
              <w:rFonts w:ascii="Calibri" w:eastAsiaTheme="majorEastAsia" w:hAnsi="Calibri" w:cstheme="majorBidi"/>
              <w:b/>
              <w:color w:val="343741"/>
              <w:sz w:val="32"/>
              <w:szCs w:val="32"/>
            </w:rPr>
            <w:fldChar w:fldCharType="end"/>
          </w:r>
        </w:p>
      </w:sdtContent>
    </w:sdt>
    <w:p w14:paraId="40C9FD6A" w14:textId="77777777" w:rsidR="007855CC" w:rsidRPr="0095636C" w:rsidRDefault="007855CC" w:rsidP="0095636C">
      <w:r>
        <w:br w:type="page"/>
      </w:r>
    </w:p>
    <w:p w14:paraId="437A355A" w14:textId="775A0E00" w:rsidR="00587FD5" w:rsidRDefault="00B14AE0" w:rsidP="007E202B">
      <w:pPr>
        <w:pStyle w:val="Heading1"/>
      </w:pPr>
      <w:bookmarkStart w:id="4" w:name="_Toc179366840"/>
      <w:bookmarkEnd w:id="0"/>
      <w:r>
        <w:lastRenderedPageBreak/>
        <w:t>Introduction</w:t>
      </w:r>
      <w:bookmarkEnd w:id="4"/>
    </w:p>
    <w:p w14:paraId="200B9098" w14:textId="67BFC876" w:rsidR="002B1CE5" w:rsidRPr="00F51C18" w:rsidRDefault="008A12F9" w:rsidP="00C97211">
      <w:pPr>
        <w:pStyle w:val="Heading2"/>
      </w:pPr>
      <w:bookmarkStart w:id="5" w:name="_Toc179366841"/>
      <w:r w:rsidRPr="00603AA8">
        <w:t>Overview</w:t>
      </w:r>
      <w:bookmarkEnd w:id="5"/>
    </w:p>
    <w:p w14:paraId="42BE6741" w14:textId="5B71D701" w:rsidR="008722A2" w:rsidRPr="002F6CB7" w:rsidRDefault="008722A2" w:rsidP="00643BCD">
      <w:pPr>
        <w:spacing w:before="120" w:after="120"/>
        <w:rPr>
          <w:color w:val="000000"/>
          <w:shd w:val="clear" w:color="auto" w:fill="FFFFFF"/>
        </w:rPr>
      </w:pPr>
      <w:r w:rsidRPr="002F6CB7">
        <w:rPr>
          <w:color w:val="000000"/>
          <w:shd w:val="clear" w:color="auto" w:fill="FFFFFF"/>
        </w:rPr>
        <w:t>The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skilled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stream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of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Australia’s</w:t>
      </w:r>
      <w:r w:rsidR="0018080A">
        <w:rPr>
          <w:color w:val="000000"/>
          <w:shd w:val="clear" w:color="auto" w:fill="FFFFFF"/>
        </w:rPr>
        <w:t xml:space="preserve"> </w:t>
      </w:r>
      <w:hyperlink r:id="rId16" w:history="1">
        <w:r w:rsidRPr="002F6CB7">
          <w:rPr>
            <w:rStyle w:val="Hyperlink"/>
            <w:i/>
            <w:shd w:val="clear" w:color="auto" w:fill="FFFFFF"/>
          </w:rPr>
          <w:t>Migration</w:t>
        </w:r>
        <w:r w:rsidR="0018080A">
          <w:rPr>
            <w:rStyle w:val="Hyperlink"/>
            <w:i/>
            <w:shd w:val="clear" w:color="auto" w:fill="FFFFFF"/>
          </w:rPr>
          <w:t xml:space="preserve"> </w:t>
        </w:r>
        <w:r w:rsidRPr="002F6CB7">
          <w:rPr>
            <w:rStyle w:val="Hyperlink"/>
            <w:i/>
            <w:shd w:val="clear" w:color="auto" w:fill="FFFFFF"/>
          </w:rPr>
          <w:t>Program</w:t>
        </w:r>
      </w:hyperlink>
      <w:r w:rsidRPr="006619C9">
        <w:rPr>
          <w:rStyle w:val="FootnoteReference"/>
          <w:i/>
          <w:u w:val="single"/>
          <w:shd w:val="clear" w:color="auto" w:fill="FFFFFF"/>
        </w:rPr>
        <w:footnoteReference w:id="2"/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is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designed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to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attract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migrants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who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can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make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a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significant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contribution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to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the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Australian</w:t>
      </w:r>
      <w:r w:rsidR="0018080A">
        <w:rPr>
          <w:color w:val="000000"/>
          <w:shd w:val="clear" w:color="auto" w:fill="FFFFFF"/>
        </w:rPr>
        <w:t xml:space="preserve"> </w:t>
      </w:r>
      <w:r w:rsidRPr="002F6CB7">
        <w:rPr>
          <w:color w:val="000000"/>
          <w:shd w:val="clear" w:color="auto" w:fill="FFFFFF"/>
        </w:rPr>
        <w:t>economy.</w:t>
      </w:r>
    </w:p>
    <w:p w14:paraId="1D8BF963" w14:textId="22822848" w:rsidR="008722A2" w:rsidRDefault="008722A2" w:rsidP="00643BCD">
      <w:pPr>
        <w:spacing w:before="120" w:after="120"/>
        <w:ind w:right="30"/>
        <w:rPr>
          <w:rFonts w:cstheme="minorHAnsi"/>
          <w:shd w:val="clear" w:color="auto" w:fill="FFFFFF"/>
        </w:rPr>
      </w:pPr>
      <w:r w:rsidRPr="001301D6">
        <w:rPr>
          <w:rFonts w:cstheme="minorHAnsi"/>
          <w:color w:val="000000"/>
          <w:shd w:val="clear" w:color="auto" w:fill="FFFFFF"/>
        </w:rPr>
        <w:t>Skills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assessments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are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mandatory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for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certain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visa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subclass</w:t>
      </w:r>
      <w:r>
        <w:rPr>
          <w:rFonts w:cstheme="minorHAnsi"/>
          <w:color w:val="000000"/>
          <w:shd w:val="clear" w:color="auto" w:fill="FFFFFF"/>
        </w:rPr>
        <w:t>es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(and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streams)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to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ensure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prospective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migrants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have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the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skills,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qualifications,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and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experience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to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meet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Australian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occupational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standards.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color w:val="000000"/>
          <w:shd w:val="clear" w:color="auto" w:fill="FFFFFF"/>
        </w:rPr>
        <w:t>Skills</w:t>
      </w:r>
      <w:r w:rsidR="0018080A">
        <w:rPr>
          <w:rFonts w:cstheme="minorHAnsi"/>
          <w:color w:val="000000"/>
          <w:shd w:val="clear" w:color="auto" w:fill="FFFFFF"/>
        </w:rPr>
        <w:t xml:space="preserve"> </w:t>
      </w:r>
      <w:r w:rsidRPr="001301D6">
        <w:rPr>
          <w:rFonts w:cstheme="minorHAnsi"/>
          <w:shd w:val="clear" w:color="auto" w:fill="FFFFFF"/>
        </w:rPr>
        <w:t>assessments</w:t>
      </w:r>
      <w:r w:rsidR="0018080A">
        <w:rPr>
          <w:rFonts w:cstheme="minorHAnsi"/>
          <w:shd w:val="clear" w:color="auto" w:fill="FFFFFF"/>
        </w:rPr>
        <w:t xml:space="preserve"> </w:t>
      </w:r>
      <w:r w:rsidRPr="001301D6">
        <w:rPr>
          <w:rFonts w:cstheme="minorHAnsi"/>
          <w:shd w:val="clear" w:color="auto" w:fill="FFFFFF"/>
        </w:rPr>
        <w:t>help</w:t>
      </w:r>
      <w:r w:rsidR="0018080A">
        <w:rPr>
          <w:rFonts w:cstheme="minorHAnsi"/>
          <w:shd w:val="clear" w:color="auto" w:fill="FFFFFF"/>
        </w:rPr>
        <w:t xml:space="preserve"> </w:t>
      </w:r>
      <w:r w:rsidRPr="001301D6">
        <w:rPr>
          <w:rFonts w:cstheme="minorHAnsi"/>
          <w:shd w:val="clear" w:color="auto" w:fill="FFFFFF"/>
        </w:rPr>
        <w:t>maintain</w:t>
      </w:r>
      <w:r w:rsidR="0018080A">
        <w:rPr>
          <w:rFonts w:cstheme="minorHAnsi"/>
          <w:shd w:val="clear" w:color="auto" w:fill="FFFFFF"/>
        </w:rPr>
        <w:t xml:space="preserve"> </w:t>
      </w:r>
      <w:r w:rsidRPr="001301D6">
        <w:rPr>
          <w:rFonts w:cstheme="minorHAnsi"/>
          <w:shd w:val="clear" w:color="auto" w:fill="FFFFFF"/>
        </w:rPr>
        <w:t>transparency,</w:t>
      </w:r>
      <w:r w:rsidR="0018080A">
        <w:rPr>
          <w:rFonts w:cstheme="minorHAnsi"/>
          <w:shd w:val="clear" w:color="auto" w:fill="FFFFFF"/>
        </w:rPr>
        <w:t xml:space="preserve"> </w:t>
      </w:r>
      <w:r w:rsidRPr="001301D6">
        <w:rPr>
          <w:rFonts w:cstheme="minorHAnsi"/>
          <w:shd w:val="clear" w:color="auto" w:fill="FFFFFF"/>
        </w:rPr>
        <w:t>trust,</w:t>
      </w:r>
      <w:r w:rsidR="0018080A">
        <w:rPr>
          <w:rFonts w:cstheme="minorHAnsi"/>
          <w:shd w:val="clear" w:color="auto" w:fill="FFFFFF"/>
        </w:rPr>
        <w:t xml:space="preserve"> </w:t>
      </w:r>
      <w:r w:rsidRPr="001301D6">
        <w:rPr>
          <w:rFonts w:cstheme="minorHAnsi"/>
          <w:shd w:val="clear" w:color="auto" w:fill="FFFFFF"/>
        </w:rPr>
        <w:t>safety,</w:t>
      </w:r>
      <w:r w:rsidR="0018080A">
        <w:rPr>
          <w:rFonts w:cstheme="minorHAnsi"/>
          <w:shd w:val="clear" w:color="auto" w:fill="FFFFFF"/>
        </w:rPr>
        <w:t xml:space="preserve"> </w:t>
      </w:r>
      <w:r w:rsidRPr="001301D6">
        <w:rPr>
          <w:rFonts w:cstheme="minorHAnsi"/>
          <w:shd w:val="clear" w:color="auto" w:fill="FFFFFF"/>
        </w:rPr>
        <w:t>and</w:t>
      </w:r>
      <w:r w:rsidR="0018080A">
        <w:rPr>
          <w:rFonts w:cstheme="minorHAnsi"/>
          <w:shd w:val="clear" w:color="auto" w:fill="FFFFFF"/>
        </w:rPr>
        <w:t xml:space="preserve"> </w:t>
      </w:r>
      <w:r w:rsidRPr="001301D6">
        <w:rPr>
          <w:rFonts w:cstheme="minorHAnsi"/>
          <w:shd w:val="clear" w:color="auto" w:fill="FFFFFF"/>
        </w:rPr>
        <w:t>quality</w:t>
      </w:r>
      <w:r w:rsidR="0018080A">
        <w:rPr>
          <w:rFonts w:cstheme="minorHAnsi"/>
          <w:shd w:val="clear" w:color="auto" w:fill="FFFFFF"/>
        </w:rPr>
        <w:t xml:space="preserve"> </w:t>
      </w:r>
      <w:r w:rsidRPr="001301D6">
        <w:rPr>
          <w:rFonts w:cstheme="minorHAnsi"/>
          <w:shd w:val="clear" w:color="auto" w:fill="FFFFFF"/>
        </w:rPr>
        <w:t>by</w:t>
      </w:r>
      <w:r w:rsidR="0018080A">
        <w:rPr>
          <w:rFonts w:cstheme="minorHAnsi"/>
          <w:shd w:val="clear" w:color="auto" w:fill="FFFFFF"/>
        </w:rPr>
        <w:t xml:space="preserve"> </w:t>
      </w:r>
      <w:r w:rsidRPr="001301D6">
        <w:rPr>
          <w:rFonts w:cstheme="minorHAnsi"/>
          <w:shd w:val="clear" w:color="auto" w:fill="FFFFFF"/>
        </w:rPr>
        <w:t>ensuring</w:t>
      </w:r>
      <w:r w:rsidR="0018080A">
        <w:rPr>
          <w:rFonts w:cstheme="minorHAnsi"/>
          <w:shd w:val="clear" w:color="auto" w:fill="FFFFFF"/>
        </w:rPr>
        <w:t xml:space="preserve"> </w:t>
      </w:r>
      <w:r w:rsidRPr="001301D6">
        <w:rPr>
          <w:rFonts w:cstheme="minorHAnsi"/>
          <w:shd w:val="clear" w:color="auto" w:fill="FFFFFF"/>
        </w:rPr>
        <w:t>migrants</w:t>
      </w:r>
      <w:r w:rsidR="0018080A">
        <w:rPr>
          <w:rFonts w:cstheme="minorHAnsi"/>
          <w:shd w:val="clear" w:color="auto" w:fill="FFFFFF"/>
        </w:rPr>
        <w:t xml:space="preserve"> </w:t>
      </w:r>
      <w:r w:rsidRPr="001301D6">
        <w:rPr>
          <w:rFonts w:cstheme="minorHAnsi"/>
          <w:shd w:val="clear" w:color="auto" w:fill="FFFFFF"/>
        </w:rPr>
        <w:t>are</w:t>
      </w:r>
      <w:r w:rsidR="0018080A">
        <w:rPr>
          <w:rFonts w:cstheme="minorHAnsi"/>
          <w:shd w:val="clear" w:color="auto" w:fill="FFFFFF"/>
        </w:rPr>
        <w:t xml:space="preserve"> </w:t>
      </w:r>
      <w:r w:rsidRPr="001301D6">
        <w:rPr>
          <w:rFonts w:cstheme="minorHAnsi"/>
          <w:shd w:val="clear" w:color="auto" w:fill="FFFFFF"/>
        </w:rPr>
        <w:t>appropriately</w:t>
      </w:r>
      <w:r w:rsidR="0018080A">
        <w:rPr>
          <w:rFonts w:cstheme="minorHAnsi"/>
          <w:shd w:val="clear" w:color="auto" w:fill="FFFFFF"/>
        </w:rPr>
        <w:t xml:space="preserve"> </w:t>
      </w:r>
      <w:r w:rsidRPr="001301D6">
        <w:rPr>
          <w:rFonts w:cstheme="minorHAnsi"/>
          <w:shd w:val="clear" w:color="auto" w:fill="FFFFFF"/>
        </w:rPr>
        <w:t>skilled.</w:t>
      </w:r>
    </w:p>
    <w:p w14:paraId="4607DD37" w14:textId="1A7A2CEE" w:rsidR="00C34DCB" w:rsidRPr="00C22C78" w:rsidRDefault="00170F94" w:rsidP="009F4125">
      <w:pPr>
        <w:spacing w:before="120" w:after="120"/>
        <w:ind w:left="-6" w:right="28"/>
        <w:rPr>
          <w:iCs/>
        </w:rPr>
      </w:pPr>
      <w:r w:rsidRPr="310AAB0F">
        <w:rPr>
          <w:shd w:val="clear" w:color="auto" w:fill="FFFFFF"/>
        </w:rPr>
        <w:t>Skills</w:t>
      </w:r>
      <w:r w:rsidR="0018080A">
        <w:rPr>
          <w:shd w:val="clear" w:color="auto" w:fill="FFFFFF"/>
        </w:rPr>
        <w:t xml:space="preserve"> </w:t>
      </w:r>
      <w:r w:rsidRPr="310AAB0F">
        <w:rPr>
          <w:shd w:val="clear" w:color="auto" w:fill="FFFFFF"/>
        </w:rPr>
        <w:t>assessments</w:t>
      </w:r>
      <w:r w:rsidR="0018080A">
        <w:rPr>
          <w:shd w:val="clear" w:color="auto" w:fill="FFFFFF"/>
        </w:rPr>
        <w:t xml:space="preserve"> </w:t>
      </w:r>
      <w:r w:rsidRPr="310AAB0F">
        <w:rPr>
          <w:shd w:val="clear" w:color="auto" w:fill="FFFFFF"/>
        </w:rPr>
        <w:t>are</w:t>
      </w:r>
      <w:r w:rsidR="0018080A">
        <w:rPr>
          <w:shd w:val="clear" w:color="auto" w:fill="FFFFFF"/>
        </w:rPr>
        <w:t xml:space="preserve"> </w:t>
      </w:r>
      <w:r w:rsidRPr="310AAB0F">
        <w:rPr>
          <w:shd w:val="clear" w:color="auto" w:fill="FFFFFF"/>
        </w:rPr>
        <w:t>conducted</w:t>
      </w:r>
      <w:r w:rsidR="0018080A">
        <w:rPr>
          <w:shd w:val="clear" w:color="auto" w:fill="FFFFFF"/>
        </w:rPr>
        <w:t xml:space="preserve"> </w:t>
      </w:r>
      <w:r w:rsidRPr="310AAB0F">
        <w:rPr>
          <w:shd w:val="clear" w:color="auto" w:fill="FFFFFF"/>
        </w:rPr>
        <w:t>by</w:t>
      </w:r>
      <w:r w:rsidR="0018080A">
        <w:rPr>
          <w:shd w:val="clear" w:color="auto" w:fill="FFFFFF"/>
        </w:rPr>
        <w:t xml:space="preserve"> </w:t>
      </w:r>
      <w:hyperlink r:id="rId17" w:history="1">
        <w:r w:rsidRPr="00E676D0">
          <w:rPr>
            <w:rStyle w:val="Hyperlink"/>
            <w:shd w:val="clear" w:color="auto" w:fill="FFFFFF"/>
          </w:rPr>
          <w:t>relevant</w:t>
        </w:r>
        <w:r w:rsidR="0018080A">
          <w:rPr>
            <w:rStyle w:val="Hyperlink"/>
            <w:shd w:val="clear" w:color="auto" w:fill="FFFFFF"/>
          </w:rPr>
          <w:t xml:space="preserve"> </w:t>
        </w:r>
        <w:r w:rsidRPr="00E676D0">
          <w:rPr>
            <w:rStyle w:val="Hyperlink"/>
          </w:rPr>
          <w:t>assessing</w:t>
        </w:r>
        <w:r w:rsidR="0018080A">
          <w:rPr>
            <w:rStyle w:val="Hyperlink"/>
          </w:rPr>
          <w:t xml:space="preserve"> </w:t>
        </w:r>
        <w:r w:rsidRPr="00E676D0">
          <w:rPr>
            <w:rStyle w:val="Hyperlink"/>
          </w:rPr>
          <w:t>authorities</w:t>
        </w:r>
      </w:hyperlink>
      <w:r w:rsidR="0018080A">
        <w:rPr>
          <w:rStyle w:val="FootnoteReference"/>
          <w:color w:val="287DB2"/>
          <w:u w:val="single"/>
        </w:rPr>
        <w:footnoteReference w:id="3"/>
      </w:r>
      <w:r w:rsidR="0018080A">
        <w:rPr>
          <w:b/>
          <w:shd w:val="clear" w:color="auto" w:fill="FFFFFF"/>
        </w:rPr>
        <w:t xml:space="preserve"> </w:t>
      </w:r>
      <w:r w:rsidRPr="310AAB0F">
        <w:rPr>
          <w:b/>
          <w:shd w:val="clear" w:color="auto" w:fill="FFFFFF"/>
        </w:rPr>
        <w:t>(Assessing</w:t>
      </w:r>
      <w:r w:rsidR="0018080A">
        <w:rPr>
          <w:b/>
          <w:shd w:val="clear" w:color="auto" w:fill="FFFFFF"/>
        </w:rPr>
        <w:t xml:space="preserve"> </w:t>
      </w:r>
      <w:r w:rsidRPr="310AAB0F">
        <w:rPr>
          <w:b/>
          <w:shd w:val="clear" w:color="auto" w:fill="FFFFFF"/>
        </w:rPr>
        <w:t>Authorities</w:t>
      </w:r>
      <w:r w:rsidRPr="310AAB0F">
        <w:rPr>
          <w:shd w:val="clear" w:color="auto" w:fill="FFFFFF"/>
        </w:rPr>
        <w:t>),</w:t>
      </w:r>
      <w:r w:rsidR="0018080A">
        <w:rPr>
          <w:shd w:val="clear" w:color="auto" w:fill="FFFFFF"/>
        </w:rPr>
        <w:t xml:space="preserve"> </w:t>
      </w:r>
      <w:r w:rsidRPr="310AAB0F">
        <w:rPr>
          <w:shd w:val="clear" w:color="auto" w:fill="FFFFFF"/>
        </w:rPr>
        <w:t>as</w:t>
      </w:r>
      <w:r w:rsidR="0018080A">
        <w:rPr>
          <w:shd w:val="clear" w:color="auto" w:fill="FFFFFF"/>
        </w:rPr>
        <w:t xml:space="preserve"> </w:t>
      </w:r>
      <w:r w:rsidRPr="310AAB0F">
        <w:rPr>
          <w:shd w:val="clear" w:color="auto" w:fill="FFFFFF"/>
        </w:rPr>
        <w:t>outlined</w:t>
      </w:r>
      <w:r w:rsidR="0018080A">
        <w:rPr>
          <w:shd w:val="clear" w:color="auto" w:fill="FFFFFF"/>
        </w:rPr>
        <w:t xml:space="preserve"> </w:t>
      </w:r>
      <w:r w:rsidRPr="310AAB0F">
        <w:rPr>
          <w:shd w:val="clear" w:color="auto" w:fill="FFFFFF"/>
        </w:rPr>
        <w:t>in</w:t>
      </w:r>
      <w:r w:rsidR="0018080A">
        <w:rPr>
          <w:shd w:val="clear" w:color="auto" w:fill="FFFFFF"/>
        </w:rPr>
        <w:t xml:space="preserve"> </w:t>
      </w:r>
      <w:r w:rsidRPr="310AAB0F">
        <w:rPr>
          <w:shd w:val="clear" w:color="auto" w:fill="FFFFFF"/>
        </w:rPr>
        <w:t>regulation</w:t>
      </w:r>
      <w:r w:rsidR="0018080A">
        <w:rPr>
          <w:shd w:val="clear" w:color="auto" w:fill="FFFFFF"/>
        </w:rPr>
        <w:t xml:space="preserve"> </w:t>
      </w:r>
      <w:r w:rsidRPr="310AAB0F">
        <w:rPr>
          <w:shd w:val="clear" w:color="auto" w:fill="FFFFFF"/>
        </w:rPr>
        <w:t>2.26B</w:t>
      </w:r>
      <w:r w:rsidR="0018080A">
        <w:rPr>
          <w:shd w:val="clear" w:color="auto" w:fill="FFFFFF"/>
        </w:rPr>
        <w:t xml:space="preserve"> </w:t>
      </w:r>
      <w:r w:rsidRPr="310AAB0F">
        <w:rPr>
          <w:shd w:val="clear" w:color="auto" w:fill="FFFFFF"/>
        </w:rPr>
        <w:t>of</w:t>
      </w:r>
      <w:r w:rsidR="0018080A">
        <w:rPr>
          <w:shd w:val="clear" w:color="auto" w:fill="FFFFFF"/>
        </w:rPr>
        <w:t xml:space="preserve"> </w:t>
      </w:r>
      <w:r w:rsidRPr="310AAB0F">
        <w:rPr>
          <w:shd w:val="clear" w:color="auto" w:fill="FFFFFF"/>
        </w:rPr>
        <w:t>the</w:t>
      </w:r>
      <w:r w:rsidR="0018080A">
        <w:rPr>
          <w:shd w:val="clear" w:color="auto" w:fill="FFFFFF"/>
        </w:rPr>
        <w:t xml:space="preserve"> </w:t>
      </w:r>
      <w:hyperlink r:id="rId18" w:history="1">
        <w:r w:rsidRPr="310AAB0F">
          <w:rPr>
            <w:rStyle w:val="Hyperlink"/>
            <w:shd w:val="clear" w:color="auto" w:fill="FFFFFF"/>
          </w:rPr>
          <w:t>Migration</w:t>
        </w:r>
        <w:r w:rsidR="0018080A">
          <w:rPr>
            <w:rStyle w:val="Hyperlink"/>
            <w:shd w:val="clear" w:color="auto" w:fill="FFFFFF"/>
          </w:rPr>
          <w:t xml:space="preserve"> </w:t>
        </w:r>
        <w:r w:rsidRPr="310AAB0F">
          <w:rPr>
            <w:rStyle w:val="Hyperlink"/>
            <w:shd w:val="clear" w:color="auto" w:fill="FFFFFF"/>
          </w:rPr>
          <w:t>Regulation</w:t>
        </w:r>
        <w:r w:rsidR="0018080A">
          <w:rPr>
            <w:rStyle w:val="Hyperlink"/>
            <w:shd w:val="clear" w:color="auto" w:fill="FFFFFF"/>
          </w:rPr>
          <w:t>s 1994</w:t>
        </w:r>
      </w:hyperlink>
      <w:bookmarkStart w:id="6" w:name="_Ref178773918"/>
      <w:r w:rsidR="0018080A">
        <w:rPr>
          <w:rStyle w:val="FootnoteReference"/>
          <w:color w:val="287DB2"/>
          <w:u w:val="single"/>
          <w:shd w:val="clear" w:color="auto" w:fill="FFFFFF"/>
        </w:rPr>
        <w:footnoteReference w:id="4"/>
      </w:r>
      <w:bookmarkEnd w:id="6"/>
      <w:r w:rsidR="009F4125">
        <w:rPr>
          <w:rFonts w:cstheme="minorHAnsi"/>
        </w:rPr>
        <w:t xml:space="preserve">. </w:t>
      </w:r>
    </w:p>
    <w:p w14:paraId="76FDDAEC" w14:textId="686FACBF" w:rsidR="003D0722" w:rsidRDefault="008A12F9" w:rsidP="00A1117E">
      <w:pPr>
        <w:spacing w:before="120" w:after="120"/>
        <w:ind w:left="-5" w:right="30"/>
        <w:rPr>
          <w:rFonts w:cstheme="minorHAnsi"/>
        </w:rPr>
      </w:pPr>
      <w:bookmarkStart w:id="7" w:name="_Toc163646849"/>
      <w:r w:rsidRPr="0059309D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Department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of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Employment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and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Workplace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Relations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(</w:t>
      </w:r>
      <w:r w:rsidRPr="00A32182">
        <w:rPr>
          <w:rFonts w:cstheme="minorHAnsi"/>
          <w:b/>
          <w:bCs/>
        </w:rPr>
        <w:t>the</w:t>
      </w:r>
      <w:r w:rsidR="0018080A">
        <w:rPr>
          <w:rFonts w:cstheme="minorHAnsi"/>
          <w:b/>
          <w:bCs/>
        </w:rPr>
        <w:t xml:space="preserve"> </w:t>
      </w:r>
      <w:r w:rsidR="000429B7">
        <w:rPr>
          <w:rFonts w:cstheme="minorHAnsi"/>
          <w:b/>
          <w:bCs/>
        </w:rPr>
        <w:t>D</w:t>
      </w:r>
      <w:r w:rsidRPr="00A32182">
        <w:rPr>
          <w:rFonts w:cstheme="minorHAnsi"/>
          <w:b/>
          <w:bCs/>
        </w:rPr>
        <w:t>epartment</w:t>
      </w:r>
      <w:r w:rsidRPr="0059309D">
        <w:rPr>
          <w:rFonts w:cstheme="minorHAnsi"/>
        </w:rPr>
        <w:t>)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supports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Minister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for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Skills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and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Training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A0138E">
        <w:rPr>
          <w:rFonts w:cstheme="minorHAnsi"/>
          <w:b/>
          <w:bCs/>
        </w:rPr>
        <w:t>the</w:t>
      </w:r>
      <w:r w:rsidR="0018080A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</w:t>
      </w:r>
      <w:r w:rsidRPr="00A0138E">
        <w:rPr>
          <w:rFonts w:cstheme="minorHAnsi"/>
          <w:b/>
          <w:bCs/>
        </w:rPr>
        <w:t>inister</w:t>
      </w:r>
      <w:r>
        <w:rPr>
          <w:rFonts w:cstheme="minorHAnsi"/>
        </w:rPr>
        <w:t>)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by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assessing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eligible</w:t>
      </w:r>
      <w:r w:rsidR="0018080A">
        <w:rPr>
          <w:rFonts w:cstheme="minorHAnsi"/>
        </w:rPr>
        <w:t xml:space="preserve"> </w:t>
      </w:r>
      <w:r w:rsidR="00CB4169">
        <w:rPr>
          <w:rFonts w:cstheme="minorHAnsi"/>
        </w:rPr>
        <w:t xml:space="preserve">persons or bodies </w:t>
      </w:r>
      <w:r>
        <w:rPr>
          <w:rFonts w:cstheme="minorHAnsi"/>
        </w:rPr>
        <w:t>against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criteria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set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out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in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these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instructions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and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making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recommendations</w:t>
      </w:r>
      <w:r w:rsidR="0018080A">
        <w:rPr>
          <w:rFonts w:cstheme="minorHAnsi"/>
        </w:rPr>
        <w:t xml:space="preserve"> </w:t>
      </w:r>
      <w:r w:rsidR="0090294F">
        <w:rPr>
          <w:rFonts w:cstheme="minorHAnsi"/>
        </w:rPr>
        <w:t>for</w:t>
      </w:r>
      <w:r w:rsidR="0018080A">
        <w:rPr>
          <w:rFonts w:cstheme="minorHAnsi"/>
        </w:rPr>
        <w:t xml:space="preserve"> </w:t>
      </w:r>
      <w:r w:rsidR="0090294F">
        <w:rPr>
          <w:rFonts w:cstheme="minorHAnsi"/>
        </w:rPr>
        <w:t>consideration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u</w:t>
      </w:r>
      <w:r w:rsidRPr="0050462E">
        <w:rPr>
          <w:rFonts w:cstheme="minorHAnsi"/>
        </w:rPr>
        <w:t>nder</w:t>
      </w:r>
      <w:r w:rsidR="0018080A">
        <w:rPr>
          <w:rFonts w:cstheme="minorHAnsi"/>
        </w:rPr>
        <w:t xml:space="preserve"> </w:t>
      </w:r>
      <w:r w:rsidR="00D62426">
        <w:rPr>
          <w:rFonts w:cstheme="minorHAnsi"/>
        </w:rPr>
        <w:t>sub-</w:t>
      </w:r>
      <w:r w:rsidRPr="0050462E">
        <w:rPr>
          <w:rFonts w:cstheme="minorHAnsi"/>
        </w:rPr>
        <w:t>regulation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2.26B</w:t>
      </w:r>
      <w:r w:rsidR="00D62426">
        <w:rPr>
          <w:rFonts w:cstheme="minorHAnsi"/>
        </w:rPr>
        <w:t>(</w:t>
      </w:r>
      <w:r w:rsidR="00373D8A">
        <w:rPr>
          <w:rFonts w:cstheme="minorHAnsi"/>
        </w:rPr>
        <w:t>1</w:t>
      </w:r>
      <w:r w:rsidR="00D62426">
        <w:rPr>
          <w:rFonts w:cstheme="minorHAnsi"/>
        </w:rPr>
        <w:t>B)</w:t>
      </w:r>
      <w:r w:rsidR="003A09DA">
        <w:rPr>
          <w:rFonts w:cstheme="minorHAnsi"/>
        </w:rPr>
        <w:t>.</w:t>
      </w:r>
      <w:r w:rsidR="0018080A">
        <w:rPr>
          <w:rFonts w:cstheme="minorHAnsi"/>
        </w:rPr>
        <w:t xml:space="preserve"> </w:t>
      </w:r>
    </w:p>
    <w:p w14:paraId="725C8BF1" w14:textId="1851B6B2" w:rsidR="001531B6" w:rsidRDefault="008A12F9" w:rsidP="00643BCD">
      <w:pPr>
        <w:spacing w:before="120" w:after="120"/>
        <w:ind w:right="30"/>
        <w:rPr>
          <w:rFonts w:cstheme="minorHAnsi"/>
        </w:rPr>
      </w:pPr>
      <w:r>
        <w:rPr>
          <w:rFonts w:cstheme="minorHAnsi"/>
        </w:rPr>
        <w:t>T</w:t>
      </w:r>
      <w:r w:rsidRPr="0059309D">
        <w:rPr>
          <w:rFonts w:cstheme="minorHAnsi"/>
        </w:rPr>
        <w:t>he</w:t>
      </w:r>
      <w:r w:rsidR="0018080A" w:rsidRPr="00C11346">
        <w:rPr>
          <w:rFonts w:cstheme="minorHAnsi"/>
        </w:rPr>
        <w:t xml:space="preserve"> </w:t>
      </w:r>
      <w:r w:rsidRPr="00C11346">
        <w:rPr>
          <w:rFonts w:cstheme="minorHAnsi"/>
        </w:rPr>
        <w:t>Minister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is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responsible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for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approving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relevant</w:t>
      </w:r>
      <w:r w:rsidR="0018080A">
        <w:rPr>
          <w:rFonts w:cstheme="minorHAnsi"/>
        </w:rPr>
        <w:t xml:space="preserve"> </w:t>
      </w:r>
      <w:r w:rsidR="00A67EA6">
        <w:rPr>
          <w:rFonts w:cstheme="minorHAnsi"/>
        </w:rPr>
        <w:t>A</w:t>
      </w:r>
      <w:r w:rsidRPr="0059309D">
        <w:rPr>
          <w:rFonts w:cstheme="minorHAnsi"/>
        </w:rPr>
        <w:t>ssessing</w:t>
      </w:r>
      <w:r w:rsidR="0018080A">
        <w:rPr>
          <w:rFonts w:cstheme="minorHAnsi"/>
        </w:rPr>
        <w:t xml:space="preserve"> </w:t>
      </w:r>
      <w:r w:rsidR="00A67EA6">
        <w:rPr>
          <w:rFonts w:cstheme="minorHAnsi"/>
        </w:rPr>
        <w:t>A</w:t>
      </w:r>
      <w:r w:rsidRPr="0059309D">
        <w:rPr>
          <w:rFonts w:cstheme="minorHAnsi"/>
        </w:rPr>
        <w:t>uthorities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to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undertake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skills</w:t>
      </w:r>
      <w:r w:rsidR="0018080A">
        <w:rPr>
          <w:rFonts w:cstheme="minorHAnsi"/>
        </w:rPr>
        <w:t xml:space="preserve"> </w:t>
      </w:r>
      <w:r w:rsidRPr="0059309D">
        <w:rPr>
          <w:rFonts w:cstheme="minorHAnsi"/>
        </w:rPr>
        <w:t>assessments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for</w:t>
      </w:r>
      <w:r w:rsidR="0018080A">
        <w:rPr>
          <w:rFonts w:cstheme="minorHAnsi"/>
        </w:rPr>
        <w:t xml:space="preserve"> </w:t>
      </w:r>
      <w:r w:rsidR="00E32D67">
        <w:rPr>
          <w:rFonts w:cstheme="minorHAnsi"/>
        </w:rPr>
        <w:t>a</w:t>
      </w:r>
      <w:r w:rsidR="003F6393">
        <w:rPr>
          <w:rFonts w:cstheme="minorHAnsi"/>
        </w:rPr>
        <w:t>n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occupation</w:t>
      </w:r>
      <w:r w:rsidRPr="005A61E7">
        <w:rPr>
          <w:rFonts w:cstheme="minorHAnsi"/>
        </w:rPr>
        <w:t>.</w:t>
      </w:r>
      <w:r w:rsidR="00375D50">
        <w:rPr>
          <w:rFonts w:cstheme="minorHAnsi"/>
        </w:rPr>
        <w:t xml:space="preserve"> </w:t>
      </w:r>
      <w:r w:rsidR="001531B6" w:rsidRPr="001C1449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="001531B6" w:rsidRPr="001C1449">
        <w:rPr>
          <w:rFonts w:cstheme="minorHAnsi"/>
        </w:rPr>
        <w:t>Minister</w:t>
      </w:r>
      <w:r w:rsidR="0018080A">
        <w:rPr>
          <w:rFonts w:cstheme="minorHAnsi"/>
        </w:rPr>
        <w:t xml:space="preserve"> </w:t>
      </w:r>
      <w:r w:rsidR="001531B6" w:rsidRPr="001C1449">
        <w:rPr>
          <w:rFonts w:cstheme="minorHAnsi"/>
        </w:rPr>
        <w:t>for</w:t>
      </w:r>
      <w:r w:rsidR="0018080A">
        <w:rPr>
          <w:rFonts w:cstheme="minorHAnsi"/>
        </w:rPr>
        <w:t xml:space="preserve"> </w:t>
      </w:r>
      <w:r w:rsidR="001531B6" w:rsidRPr="001C1449">
        <w:rPr>
          <w:rFonts w:cstheme="minorHAnsi"/>
        </w:rPr>
        <w:t>Immigration</w:t>
      </w:r>
      <w:r w:rsidR="0018080A">
        <w:rPr>
          <w:rFonts w:cstheme="minorHAnsi"/>
        </w:rPr>
        <w:t xml:space="preserve"> </w:t>
      </w:r>
      <w:r w:rsidR="00375D50">
        <w:rPr>
          <w:rFonts w:cstheme="minorHAnsi"/>
        </w:rPr>
        <w:t xml:space="preserve">then </w:t>
      </w:r>
      <w:r w:rsidR="001531B6" w:rsidRPr="001C1449">
        <w:rPr>
          <w:rFonts w:cstheme="minorHAnsi"/>
        </w:rPr>
        <w:t>specifies</w:t>
      </w:r>
      <w:r w:rsidR="0018080A">
        <w:rPr>
          <w:rFonts w:cstheme="minorHAnsi"/>
        </w:rPr>
        <w:t xml:space="preserve"> </w:t>
      </w:r>
      <w:r w:rsidR="001531B6" w:rsidRPr="001C1449">
        <w:rPr>
          <w:rFonts w:cstheme="minorHAnsi"/>
        </w:rPr>
        <w:t>a</w:t>
      </w:r>
      <w:r w:rsidR="0018080A">
        <w:rPr>
          <w:rFonts w:cstheme="minorHAnsi"/>
        </w:rPr>
        <w:t xml:space="preserve"> </w:t>
      </w:r>
      <w:r w:rsidR="001531B6" w:rsidRPr="001C1449">
        <w:rPr>
          <w:rFonts w:cstheme="minorHAnsi"/>
        </w:rPr>
        <w:t>person</w:t>
      </w:r>
      <w:r w:rsidR="0018080A">
        <w:rPr>
          <w:rFonts w:cstheme="minorHAnsi"/>
        </w:rPr>
        <w:t xml:space="preserve"> </w:t>
      </w:r>
      <w:r w:rsidR="001531B6" w:rsidRPr="001C1449">
        <w:rPr>
          <w:rFonts w:cstheme="minorHAnsi"/>
        </w:rPr>
        <w:t>or</w:t>
      </w:r>
      <w:r w:rsidR="0018080A">
        <w:rPr>
          <w:rFonts w:cstheme="minorHAnsi"/>
        </w:rPr>
        <w:t xml:space="preserve"> </w:t>
      </w:r>
      <w:r w:rsidR="001531B6" w:rsidRPr="001C1449">
        <w:rPr>
          <w:rFonts w:cstheme="minorHAnsi"/>
        </w:rPr>
        <w:t>body</w:t>
      </w:r>
      <w:r w:rsidR="0018080A">
        <w:rPr>
          <w:rFonts w:cstheme="minorHAnsi"/>
        </w:rPr>
        <w:t xml:space="preserve"> </w:t>
      </w:r>
      <w:r w:rsidR="001531B6" w:rsidRPr="001C1449">
        <w:rPr>
          <w:rFonts w:cstheme="minorHAnsi"/>
        </w:rPr>
        <w:t>as</w:t>
      </w:r>
      <w:r w:rsidR="0018080A">
        <w:rPr>
          <w:rFonts w:cstheme="minorHAnsi"/>
        </w:rPr>
        <w:t xml:space="preserve"> </w:t>
      </w:r>
      <w:r w:rsidR="001531B6" w:rsidRPr="001C1449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="001531B6" w:rsidRPr="001C1449">
        <w:rPr>
          <w:rFonts w:cstheme="minorHAnsi"/>
        </w:rPr>
        <w:t>relevant</w:t>
      </w:r>
      <w:r w:rsidR="0018080A">
        <w:rPr>
          <w:rFonts w:cstheme="minorHAnsi"/>
        </w:rPr>
        <w:t xml:space="preserve"> </w:t>
      </w:r>
      <w:r w:rsidR="001531B6" w:rsidRPr="001C1449">
        <w:rPr>
          <w:rFonts w:cstheme="minorHAnsi"/>
        </w:rPr>
        <w:t>Assessing</w:t>
      </w:r>
      <w:r w:rsidR="0018080A">
        <w:rPr>
          <w:rFonts w:cstheme="minorHAnsi"/>
        </w:rPr>
        <w:t xml:space="preserve"> </w:t>
      </w:r>
      <w:r w:rsidR="001531B6" w:rsidRPr="001C1449">
        <w:rPr>
          <w:rFonts w:cstheme="minorHAnsi"/>
        </w:rPr>
        <w:t>Authority</w:t>
      </w:r>
      <w:r w:rsidR="0018080A">
        <w:rPr>
          <w:rFonts w:cstheme="minorHAnsi"/>
        </w:rPr>
        <w:t xml:space="preserve"> </w:t>
      </w:r>
      <w:r w:rsidR="001531B6" w:rsidRPr="001C1449">
        <w:rPr>
          <w:rFonts w:cstheme="minorHAnsi"/>
        </w:rPr>
        <w:t>through</w:t>
      </w:r>
      <w:r w:rsidR="0018080A">
        <w:rPr>
          <w:rFonts w:cstheme="minorHAnsi"/>
        </w:rPr>
        <w:t xml:space="preserve"> </w:t>
      </w:r>
      <w:r w:rsidR="001531B6">
        <w:rPr>
          <w:rFonts w:cstheme="minorHAnsi"/>
        </w:rPr>
        <w:t>l</w:t>
      </w:r>
      <w:r w:rsidR="001531B6" w:rsidRPr="001C1449">
        <w:rPr>
          <w:rFonts w:cstheme="minorHAnsi"/>
        </w:rPr>
        <w:t>egislative</w:t>
      </w:r>
      <w:r w:rsidR="0018080A">
        <w:rPr>
          <w:rFonts w:cstheme="minorHAnsi"/>
        </w:rPr>
        <w:t xml:space="preserve"> </w:t>
      </w:r>
      <w:r w:rsidR="001531B6">
        <w:rPr>
          <w:rFonts w:cstheme="minorHAnsi"/>
        </w:rPr>
        <w:t>i</w:t>
      </w:r>
      <w:r w:rsidR="001531B6" w:rsidRPr="001C1449">
        <w:rPr>
          <w:rFonts w:cstheme="minorHAnsi"/>
        </w:rPr>
        <w:t>nstruments.</w:t>
      </w:r>
    </w:p>
    <w:p w14:paraId="2C2E1E6E" w14:textId="0B60842C" w:rsidR="006870B8" w:rsidRPr="001C1449" w:rsidRDefault="006870B8" w:rsidP="00643BCD">
      <w:pPr>
        <w:spacing w:before="120" w:after="120"/>
        <w:ind w:right="30"/>
        <w:rPr>
          <w:rFonts w:cstheme="minorHAnsi"/>
        </w:rPr>
      </w:pPr>
      <w:r>
        <w:rPr>
          <w:rFonts w:cstheme="minorHAnsi"/>
        </w:rPr>
        <w:t xml:space="preserve">For assistance navigating these instructions or to provide feedback, contact the department by emailing </w:t>
      </w:r>
      <w:hyperlink r:id="rId19" w:history="1">
        <w:r w:rsidRPr="005A4E3F">
          <w:rPr>
            <w:rStyle w:val="Hyperlink"/>
            <w:rFonts w:cstheme="minorHAnsi"/>
          </w:rPr>
          <w:t>AAPA@dewr.gov.au</w:t>
        </w:r>
      </w:hyperlink>
      <w:r>
        <w:rPr>
          <w:rStyle w:val="Hyperlink"/>
          <w:rFonts w:cstheme="minorHAnsi"/>
        </w:rPr>
        <w:t>.</w:t>
      </w:r>
    </w:p>
    <w:p w14:paraId="2A621F60" w14:textId="77777777" w:rsidR="008A12F9" w:rsidRPr="000F3792" w:rsidRDefault="008A12F9" w:rsidP="0018080A">
      <w:pPr>
        <w:pStyle w:val="Heading2"/>
        <w:spacing w:before="180"/>
      </w:pPr>
      <w:bookmarkStart w:id="8" w:name="_Toc177639450"/>
      <w:bookmarkStart w:id="9" w:name="_Toc179366842"/>
      <w:r w:rsidRPr="000F3792">
        <w:t>Purpose</w:t>
      </w:r>
      <w:bookmarkEnd w:id="7"/>
      <w:bookmarkEnd w:id="8"/>
      <w:bookmarkEnd w:id="9"/>
    </w:p>
    <w:p w14:paraId="115A6E69" w14:textId="3E85B5C6" w:rsidR="008A12F9" w:rsidRDefault="008A12F9" w:rsidP="006152FB">
      <w:pPr>
        <w:spacing w:before="120" w:after="120"/>
      </w:pPr>
      <w:r>
        <w:t>The</w:t>
      </w:r>
      <w:r w:rsidR="0018080A">
        <w:t xml:space="preserve"> </w:t>
      </w:r>
      <w:r>
        <w:t>purpose</w:t>
      </w:r>
      <w:r w:rsidR="0018080A">
        <w:t xml:space="preserve"> </w:t>
      </w:r>
      <w:r>
        <w:t>of</w:t>
      </w:r>
      <w:r w:rsidR="0018080A">
        <w:t xml:space="preserve"> </w:t>
      </w:r>
      <w:r>
        <w:t>these</w:t>
      </w:r>
      <w:r w:rsidR="0018080A">
        <w:t xml:space="preserve"> </w:t>
      </w:r>
      <w:r>
        <w:t>instructions</w:t>
      </w:r>
      <w:r w:rsidR="0018080A">
        <w:t xml:space="preserve"> </w:t>
      </w:r>
      <w:r>
        <w:t>is</w:t>
      </w:r>
      <w:r w:rsidR="0018080A">
        <w:t xml:space="preserve"> </w:t>
      </w:r>
      <w:r>
        <w:t>to</w:t>
      </w:r>
      <w:r w:rsidR="0018080A">
        <w:t xml:space="preserve"> </w:t>
      </w:r>
      <w:r>
        <w:t>outline</w:t>
      </w:r>
      <w:r w:rsidR="0018080A">
        <w:t xml:space="preserve"> </w:t>
      </w:r>
      <w:r>
        <w:t>the</w:t>
      </w:r>
      <w:r w:rsidR="0018080A">
        <w:t xml:space="preserve"> </w:t>
      </w:r>
      <w:r>
        <w:t>process</w:t>
      </w:r>
      <w:r w:rsidR="0018080A">
        <w:t xml:space="preserve"> </w:t>
      </w:r>
      <w:r>
        <w:t>for:</w:t>
      </w:r>
      <w:r w:rsidR="0018080A">
        <w:t xml:space="preserve"> </w:t>
      </w:r>
    </w:p>
    <w:p w14:paraId="554A5F07" w14:textId="1C81C8DD" w:rsidR="008A12F9" w:rsidRDefault="008A12F9" w:rsidP="00FA560A">
      <w:pPr>
        <w:pStyle w:val="Heading11"/>
      </w:pPr>
      <w:r>
        <w:t>applying</w:t>
      </w:r>
      <w:r w:rsidR="0018080A">
        <w:t xml:space="preserve"> </w:t>
      </w:r>
      <w:r>
        <w:t>to</w:t>
      </w:r>
      <w:r w:rsidR="0018080A">
        <w:t xml:space="preserve"> </w:t>
      </w:r>
      <w:r>
        <w:t>be</w:t>
      </w:r>
      <w:r w:rsidR="0018080A">
        <w:t xml:space="preserve"> </w:t>
      </w:r>
      <w:r>
        <w:t>appointed</w:t>
      </w:r>
      <w:r w:rsidR="0018080A">
        <w:t xml:space="preserve"> </w:t>
      </w:r>
      <w:r>
        <w:t>as</w:t>
      </w:r>
      <w:r w:rsidR="0018080A">
        <w:t xml:space="preserve"> </w:t>
      </w:r>
      <w:r>
        <w:t>the</w:t>
      </w:r>
      <w:r w:rsidR="0018080A">
        <w:t xml:space="preserve"> </w:t>
      </w:r>
      <w:r>
        <w:t>relevant</w:t>
      </w:r>
      <w:r w:rsidR="0018080A">
        <w:t xml:space="preserve"> </w:t>
      </w:r>
      <w:r w:rsidR="00162812">
        <w:t>A</w:t>
      </w:r>
      <w:r>
        <w:t>ssessing</w:t>
      </w:r>
      <w:r w:rsidR="0018080A">
        <w:t xml:space="preserve"> </w:t>
      </w:r>
      <w:r w:rsidR="00162812">
        <w:t>A</w:t>
      </w:r>
      <w:r>
        <w:t>uthority</w:t>
      </w:r>
      <w:r w:rsidR="0018080A">
        <w:t xml:space="preserve"> </w:t>
      </w:r>
      <w:r>
        <w:t>for</w:t>
      </w:r>
      <w:r w:rsidR="0018080A">
        <w:t xml:space="preserve"> </w:t>
      </w:r>
      <w:r>
        <w:t>an</w:t>
      </w:r>
      <w:r w:rsidR="0018080A">
        <w:t xml:space="preserve"> </w:t>
      </w:r>
      <w:r>
        <w:t>occupation(s)</w:t>
      </w:r>
    </w:p>
    <w:p w14:paraId="212C61D1" w14:textId="59F343FC" w:rsidR="008A12F9" w:rsidRDefault="008A12F9" w:rsidP="00FA560A">
      <w:pPr>
        <w:pStyle w:val="Heading11"/>
      </w:pPr>
      <w:r>
        <w:t>transferring</w:t>
      </w:r>
      <w:r w:rsidR="0018080A">
        <w:t xml:space="preserve"> </w:t>
      </w:r>
      <w:r>
        <w:t>an</w:t>
      </w:r>
      <w:r w:rsidR="0018080A">
        <w:t xml:space="preserve"> </w:t>
      </w:r>
      <w:r>
        <w:t>occupation(s)</w:t>
      </w:r>
      <w:r w:rsidR="0018080A">
        <w:t xml:space="preserve"> </w:t>
      </w:r>
      <w:r>
        <w:t>between</w:t>
      </w:r>
      <w:r w:rsidR="0018080A">
        <w:t xml:space="preserve"> </w:t>
      </w:r>
      <w:r>
        <w:t>an</w:t>
      </w:r>
      <w:r w:rsidR="0018080A">
        <w:t xml:space="preserve"> </w:t>
      </w:r>
      <w:r>
        <w:t>incumbent</w:t>
      </w:r>
      <w:r w:rsidR="0018080A">
        <w:t xml:space="preserve"> </w:t>
      </w:r>
      <w:r>
        <w:t>Assessing</w:t>
      </w:r>
      <w:r w:rsidR="0018080A">
        <w:t xml:space="preserve"> </w:t>
      </w:r>
      <w:r>
        <w:t>Authority</w:t>
      </w:r>
      <w:r w:rsidR="0018080A">
        <w:t xml:space="preserve"> </w:t>
      </w:r>
      <w:r>
        <w:t>and</w:t>
      </w:r>
      <w:r w:rsidR="0018080A">
        <w:t xml:space="preserve"> </w:t>
      </w:r>
      <w:r>
        <w:t>a</w:t>
      </w:r>
      <w:r w:rsidR="0018080A">
        <w:t xml:space="preserve"> </w:t>
      </w:r>
      <w:r>
        <w:t>newly</w:t>
      </w:r>
      <w:r w:rsidR="0018080A">
        <w:t xml:space="preserve"> </w:t>
      </w:r>
      <w:r>
        <w:t>approved</w:t>
      </w:r>
      <w:r w:rsidR="0018080A">
        <w:t xml:space="preserve"> </w:t>
      </w:r>
      <w:r>
        <w:t>Assessing</w:t>
      </w:r>
      <w:r w:rsidR="0018080A">
        <w:t xml:space="preserve"> </w:t>
      </w:r>
      <w:r>
        <w:t>Authority,</w:t>
      </w:r>
      <w:r w:rsidR="0018080A">
        <w:t xml:space="preserve"> </w:t>
      </w:r>
      <w:r>
        <w:t>where:</w:t>
      </w:r>
    </w:p>
    <w:p w14:paraId="3EB15356" w14:textId="63E8530A" w:rsidR="008A12F9" w:rsidRDefault="008A12F9" w:rsidP="00841556">
      <w:pPr>
        <w:pStyle w:val="ListParagraph"/>
        <w:numPr>
          <w:ilvl w:val="0"/>
          <w:numId w:val="9"/>
        </w:numPr>
        <w:spacing w:before="120" w:after="120" w:line="276" w:lineRule="auto"/>
        <w:contextualSpacing w:val="0"/>
      </w:pPr>
      <w:r>
        <w:t>a</w:t>
      </w:r>
      <w:r w:rsidR="0018080A">
        <w:t xml:space="preserve"> </w:t>
      </w:r>
      <w:r>
        <w:t>new</w:t>
      </w:r>
      <w:r w:rsidR="0018080A">
        <w:t xml:space="preserve"> </w:t>
      </w:r>
      <w:r w:rsidR="00AF1BE3">
        <w:t xml:space="preserve">person or </w:t>
      </w:r>
      <w:r>
        <w:t>body</w:t>
      </w:r>
      <w:r w:rsidR="0018080A">
        <w:t xml:space="preserve"> </w:t>
      </w:r>
      <w:r>
        <w:t>is</w:t>
      </w:r>
      <w:r w:rsidR="0018080A">
        <w:t xml:space="preserve"> </w:t>
      </w:r>
      <w:r>
        <w:t>approved</w:t>
      </w:r>
      <w:r w:rsidR="0018080A">
        <w:t xml:space="preserve"> </w:t>
      </w:r>
      <w:r>
        <w:t>to</w:t>
      </w:r>
      <w:r w:rsidR="0018080A">
        <w:t xml:space="preserve"> </w:t>
      </w:r>
      <w:r>
        <w:t>be</w:t>
      </w:r>
      <w:r w:rsidR="0018080A">
        <w:t xml:space="preserve"> </w:t>
      </w:r>
      <w:r>
        <w:t>an</w:t>
      </w:r>
      <w:r w:rsidR="0018080A">
        <w:t xml:space="preserve"> </w:t>
      </w:r>
      <w:r>
        <w:t>Assessing</w:t>
      </w:r>
      <w:r w:rsidR="0018080A">
        <w:t xml:space="preserve"> </w:t>
      </w:r>
      <w:r>
        <w:t>Authority</w:t>
      </w:r>
      <w:r w:rsidR="0018080A">
        <w:t xml:space="preserve"> </w:t>
      </w:r>
      <w:r>
        <w:t>following</w:t>
      </w:r>
      <w:r w:rsidR="0018080A">
        <w:t xml:space="preserve"> </w:t>
      </w:r>
      <w:r>
        <w:t>lodgement</w:t>
      </w:r>
      <w:r w:rsidR="0018080A">
        <w:t xml:space="preserve"> </w:t>
      </w:r>
      <w:r>
        <w:t>of</w:t>
      </w:r>
      <w:r w:rsidR="0018080A">
        <w:t xml:space="preserve"> </w:t>
      </w:r>
      <w:r>
        <w:t>an</w:t>
      </w:r>
      <w:r w:rsidR="0018080A">
        <w:t xml:space="preserve"> </w:t>
      </w:r>
      <w:r>
        <w:t>application</w:t>
      </w:r>
      <w:r w:rsidR="0018080A">
        <w:t xml:space="preserve"> </w:t>
      </w:r>
      <w:r>
        <w:t>for</w:t>
      </w:r>
      <w:r w:rsidR="0018080A">
        <w:t xml:space="preserve"> </w:t>
      </w:r>
      <w:r w:rsidR="00E90C65">
        <w:t>consideration</w:t>
      </w:r>
      <w:r>
        <w:t>,</w:t>
      </w:r>
      <w:r w:rsidR="0018080A">
        <w:t xml:space="preserve"> </w:t>
      </w:r>
      <w:r>
        <w:t>or</w:t>
      </w:r>
    </w:p>
    <w:p w14:paraId="33D6DDDD" w14:textId="3493864B" w:rsidR="008A12F9" w:rsidRPr="00AD5568" w:rsidRDefault="008A12F9" w:rsidP="00841556">
      <w:pPr>
        <w:pStyle w:val="ListParagraph"/>
        <w:numPr>
          <w:ilvl w:val="0"/>
          <w:numId w:val="9"/>
        </w:numPr>
        <w:spacing w:before="120" w:after="120" w:line="276" w:lineRule="auto"/>
        <w:contextualSpacing w:val="0"/>
      </w:pPr>
      <w:r>
        <w:t>a</w:t>
      </w:r>
      <w:r w:rsidRPr="00AD5568">
        <w:t>n</w:t>
      </w:r>
      <w:r w:rsidR="0018080A">
        <w:t xml:space="preserve"> </w:t>
      </w:r>
      <w:r w:rsidRPr="00AD5568">
        <w:t>existing</w:t>
      </w:r>
      <w:r w:rsidR="0018080A">
        <w:t xml:space="preserve"> </w:t>
      </w:r>
      <w:r w:rsidR="00E06F81">
        <w:t>A</w:t>
      </w:r>
      <w:r w:rsidRPr="00AD5568">
        <w:t>ssessing</w:t>
      </w:r>
      <w:r w:rsidR="0018080A">
        <w:t xml:space="preserve"> </w:t>
      </w:r>
      <w:r w:rsidR="00E06F81">
        <w:t>A</w:t>
      </w:r>
      <w:r w:rsidRPr="00AD5568">
        <w:t>uthority</w:t>
      </w:r>
      <w:r w:rsidR="0018080A">
        <w:t xml:space="preserve"> </w:t>
      </w:r>
      <w:r w:rsidRPr="00AD5568">
        <w:t>approaches</w:t>
      </w:r>
      <w:r w:rsidR="0018080A">
        <w:t xml:space="preserve"> </w:t>
      </w:r>
      <w:r w:rsidRPr="00AD5568">
        <w:t>the</w:t>
      </w:r>
      <w:r w:rsidR="0018080A">
        <w:t xml:space="preserve"> </w:t>
      </w:r>
      <w:r w:rsidRPr="00AD5568">
        <w:t>department</w:t>
      </w:r>
      <w:r w:rsidR="0018080A">
        <w:t xml:space="preserve"> </w:t>
      </w:r>
      <w:r w:rsidRPr="00AD5568">
        <w:t>with</w:t>
      </w:r>
      <w:r w:rsidR="0018080A">
        <w:t xml:space="preserve"> </w:t>
      </w:r>
      <w:r w:rsidRPr="00AD5568">
        <w:t>a</w:t>
      </w:r>
      <w:r w:rsidR="0018080A">
        <w:t xml:space="preserve"> </w:t>
      </w:r>
      <w:r w:rsidRPr="00AD5568">
        <w:t>business</w:t>
      </w:r>
      <w:r w:rsidR="0018080A">
        <w:t xml:space="preserve"> </w:t>
      </w:r>
      <w:r w:rsidRPr="00AD5568">
        <w:t>case</w:t>
      </w:r>
      <w:r w:rsidR="0018080A">
        <w:t xml:space="preserve"> </w:t>
      </w:r>
      <w:r w:rsidRPr="00AD5568">
        <w:t>for</w:t>
      </w:r>
      <w:r w:rsidR="0018080A">
        <w:t xml:space="preserve"> </w:t>
      </w:r>
      <w:r w:rsidRPr="00AD5568">
        <w:t>the</w:t>
      </w:r>
      <w:r w:rsidR="0018080A">
        <w:t xml:space="preserve"> </w:t>
      </w:r>
      <w:r w:rsidRPr="00AD5568">
        <w:t>transfer</w:t>
      </w:r>
      <w:r w:rsidR="0018080A">
        <w:t xml:space="preserve"> </w:t>
      </w:r>
      <w:r w:rsidRPr="00AD5568">
        <w:t>of</w:t>
      </w:r>
      <w:r w:rsidR="0018080A">
        <w:t xml:space="preserve"> </w:t>
      </w:r>
      <w:r w:rsidRPr="00AD5568">
        <w:t>an</w:t>
      </w:r>
      <w:r w:rsidR="0018080A">
        <w:t xml:space="preserve"> </w:t>
      </w:r>
      <w:r w:rsidRPr="00AD5568">
        <w:t>occupation(s)</w:t>
      </w:r>
      <w:r w:rsidR="0018080A">
        <w:t xml:space="preserve"> </w:t>
      </w:r>
      <w:r w:rsidRPr="00AD5568">
        <w:t>to</w:t>
      </w:r>
      <w:r w:rsidR="0018080A">
        <w:t xml:space="preserve"> </w:t>
      </w:r>
      <w:r w:rsidRPr="00AD5568">
        <w:t>them</w:t>
      </w:r>
      <w:r>
        <w:t>;</w:t>
      </w:r>
      <w:r w:rsidR="0018080A">
        <w:t xml:space="preserve"> </w:t>
      </w:r>
      <w:r>
        <w:t>or</w:t>
      </w:r>
    </w:p>
    <w:p w14:paraId="550A3609" w14:textId="1EBD1745" w:rsidR="008A12F9" w:rsidRPr="00AD5568" w:rsidRDefault="008A12F9" w:rsidP="00841556">
      <w:pPr>
        <w:pStyle w:val="ListParagraph"/>
        <w:numPr>
          <w:ilvl w:val="0"/>
          <w:numId w:val="9"/>
        </w:numPr>
        <w:spacing w:before="120" w:after="120" w:line="276" w:lineRule="auto"/>
        <w:contextualSpacing w:val="0"/>
      </w:pPr>
      <w:r>
        <w:lastRenderedPageBreak/>
        <w:t>following</w:t>
      </w:r>
      <w:r w:rsidR="0018080A">
        <w:t xml:space="preserve"> </w:t>
      </w:r>
      <w:r>
        <w:t>a</w:t>
      </w:r>
      <w:r w:rsidR="0018080A">
        <w:t xml:space="preserve"> </w:t>
      </w:r>
      <w:r>
        <w:t>review</w:t>
      </w:r>
      <w:r w:rsidR="0018080A">
        <w:t xml:space="preserve"> </w:t>
      </w:r>
      <w:r>
        <w:t>of</w:t>
      </w:r>
      <w:r w:rsidR="0018080A">
        <w:t xml:space="preserve"> </w:t>
      </w:r>
      <w:r>
        <w:t>existing</w:t>
      </w:r>
      <w:r w:rsidR="0018080A">
        <w:t xml:space="preserve"> </w:t>
      </w:r>
      <w:r>
        <w:t>appointments,</w:t>
      </w:r>
      <w:r w:rsidR="0018080A">
        <w:t xml:space="preserve"> </w:t>
      </w:r>
      <w:r>
        <w:t>the</w:t>
      </w:r>
      <w:r w:rsidR="0018080A">
        <w:t xml:space="preserve"> </w:t>
      </w:r>
      <w:r>
        <w:t>Department</w:t>
      </w:r>
      <w:r w:rsidR="0018080A">
        <w:t xml:space="preserve"> </w:t>
      </w:r>
      <w:r>
        <w:t>has</w:t>
      </w:r>
      <w:r w:rsidR="0018080A">
        <w:t xml:space="preserve"> </w:t>
      </w:r>
      <w:r>
        <w:t>identified</w:t>
      </w:r>
      <w:r w:rsidR="0018080A">
        <w:t xml:space="preserve"> </w:t>
      </w:r>
      <w:r>
        <w:t>that</w:t>
      </w:r>
      <w:r w:rsidR="0018080A">
        <w:t xml:space="preserve"> </w:t>
      </w:r>
      <w:r>
        <w:t>an</w:t>
      </w:r>
      <w:r w:rsidR="0018080A">
        <w:t xml:space="preserve"> </w:t>
      </w:r>
      <w:r>
        <w:t>occupation</w:t>
      </w:r>
      <w:r w:rsidR="003818B0">
        <w:t>(s)</w:t>
      </w:r>
      <w:r w:rsidR="0018080A">
        <w:t xml:space="preserve"> </w:t>
      </w:r>
      <w:r w:rsidR="003818B0">
        <w:t>is</w:t>
      </w:r>
      <w:r w:rsidR="0018080A">
        <w:t xml:space="preserve"> </w:t>
      </w:r>
      <w:r>
        <w:t>more</w:t>
      </w:r>
      <w:r w:rsidR="0018080A">
        <w:t xml:space="preserve"> </w:t>
      </w:r>
      <w:r>
        <w:t>appropriately</w:t>
      </w:r>
      <w:r w:rsidR="0018080A">
        <w:t xml:space="preserve"> </w:t>
      </w:r>
      <w:r>
        <w:t>aligned</w:t>
      </w:r>
      <w:r w:rsidR="0018080A">
        <w:t xml:space="preserve"> </w:t>
      </w:r>
      <w:r>
        <w:t>to</w:t>
      </w:r>
      <w:r w:rsidR="0018080A">
        <w:t xml:space="preserve"> </w:t>
      </w:r>
      <w:r>
        <w:t>a</w:t>
      </w:r>
      <w:r w:rsidR="0018080A">
        <w:t xml:space="preserve"> </w:t>
      </w:r>
      <w:r>
        <w:t>different</w:t>
      </w:r>
      <w:r w:rsidR="0018080A">
        <w:t xml:space="preserve"> </w:t>
      </w:r>
      <w:r>
        <w:t>existing</w:t>
      </w:r>
      <w:r w:rsidR="0018080A">
        <w:t xml:space="preserve"> </w:t>
      </w:r>
      <w:r w:rsidR="00E06F81">
        <w:t>A</w:t>
      </w:r>
      <w:r>
        <w:t>ssessing</w:t>
      </w:r>
      <w:r w:rsidR="0018080A">
        <w:t xml:space="preserve"> </w:t>
      </w:r>
      <w:r w:rsidR="00E06F81">
        <w:t>A</w:t>
      </w:r>
      <w:r>
        <w:t>uthority.</w:t>
      </w:r>
      <w:r w:rsidR="0018080A">
        <w:t xml:space="preserve"> </w:t>
      </w:r>
      <w:r w:rsidR="00985E73" w:rsidRPr="00985E73">
        <w:rPr>
          <w:i/>
          <w:iCs/>
        </w:rPr>
        <w:t xml:space="preserve">Note: </w:t>
      </w:r>
      <w:r w:rsidRPr="00985E73">
        <w:rPr>
          <w:i/>
          <w:iCs/>
        </w:rPr>
        <w:t>The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incumbent</w:t>
      </w:r>
      <w:r w:rsidR="0018080A" w:rsidRPr="00985E73">
        <w:rPr>
          <w:i/>
          <w:iCs/>
        </w:rPr>
        <w:t xml:space="preserve"> </w:t>
      </w:r>
      <w:r w:rsidR="00E06F81" w:rsidRPr="00985E73">
        <w:rPr>
          <w:i/>
          <w:iCs/>
        </w:rPr>
        <w:t>A</w:t>
      </w:r>
      <w:r w:rsidRPr="00985E73">
        <w:rPr>
          <w:i/>
          <w:iCs/>
        </w:rPr>
        <w:t>ssessing</w:t>
      </w:r>
      <w:r w:rsidR="0018080A" w:rsidRPr="00985E73">
        <w:rPr>
          <w:i/>
          <w:iCs/>
        </w:rPr>
        <w:t xml:space="preserve"> </w:t>
      </w:r>
      <w:r w:rsidR="00E06F81" w:rsidRPr="00985E73">
        <w:rPr>
          <w:i/>
          <w:iCs/>
        </w:rPr>
        <w:t>A</w:t>
      </w:r>
      <w:r w:rsidRPr="00985E73">
        <w:rPr>
          <w:i/>
          <w:iCs/>
        </w:rPr>
        <w:t>uthority,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and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the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potential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new</w:t>
      </w:r>
      <w:r w:rsidR="0018080A" w:rsidRPr="00985E73">
        <w:rPr>
          <w:i/>
          <w:iCs/>
        </w:rPr>
        <w:t xml:space="preserve"> </w:t>
      </w:r>
      <w:r w:rsidR="00E06F81" w:rsidRPr="00985E73">
        <w:rPr>
          <w:i/>
          <w:iCs/>
        </w:rPr>
        <w:t>A</w:t>
      </w:r>
      <w:r w:rsidRPr="00985E73">
        <w:rPr>
          <w:i/>
          <w:iCs/>
        </w:rPr>
        <w:t>ssessing</w:t>
      </w:r>
      <w:r w:rsidR="0018080A" w:rsidRPr="00985E73">
        <w:rPr>
          <w:i/>
          <w:iCs/>
        </w:rPr>
        <w:t xml:space="preserve"> </w:t>
      </w:r>
      <w:r w:rsidR="00E06F81" w:rsidRPr="00985E73">
        <w:rPr>
          <w:i/>
          <w:iCs/>
        </w:rPr>
        <w:t>A</w:t>
      </w:r>
      <w:r w:rsidRPr="00985E73">
        <w:rPr>
          <w:i/>
          <w:iCs/>
        </w:rPr>
        <w:t>uthority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will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be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invited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to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comment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on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the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Department’s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findings,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prior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to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any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recommendation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being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made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to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the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Minister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for</w:t>
      </w:r>
      <w:r w:rsidR="0018080A" w:rsidRPr="00985E73">
        <w:rPr>
          <w:i/>
          <w:iCs/>
        </w:rPr>
        <w:t xml:space="preserve"> </w:t>
      </w:r>
      <w:r w:rsidRPr="00985E73">
        <w:rPr>
          <w:i/>
          <w:iCs/>
        </w:rPr>
        <w:t>change.</w:t>
      </w:r>
    </w:p>
    <w:p w14:paraId="5880616C" w14:textId="69C285C9" w:rsidR="008A12F9" w:rsidRDefault="008A12F9" w:rsidP="008A12F9">
      <w:pPr>
        <w:pStyle w:val="Heading1"/>
      </w:pPr>
      <w:bookmarkStart w:id="10" w:name="_Toc177639451"/>
      <w:bookmarkStart w:id="11" w:name="_Toc179366843"/>
      <w:r>
        <w:t>Eligibility</w:t>
      </w:r>
      <w:bookmarkEnd w:id="10"/>
      <w:bookmarkEnd w:id="11"/>
    </w:p>
    <w:p w14:paraId="502641CD" w14:textId="2CE0202F" w:rsidR="008A12F9" w:rsidRDefault="008A12F9" w:rsidP="006020E6">
      <w:pPr>
        <w:pStyle w:val="Heading11"/>
      </w:pPr>
      <w:r>
        <w:t>To</w:t>
      </w:r>
      <w:r w:rsidR="0018080A">
        <w:t xml:space="preserve"> </w:t>
      </w:r>
      <w:r>
        <w:t>be</w:t>
      </w:r>
      <w:r w:rsidR="0018080A">
        <w:t xml:space="preserve"> </w:t>
      </w:r>
      <w:r>
        <w:t>eligible</w:t>
      </w:r>
      <w:r w:rsidR="0018080A">
        <w:t xml:space="preserve"> </w:t>
      </w:r>
      <w:r>
        <w:t>for</w:t>
      </w:r>
      <w:r w:rsidR="0018080A">
        <w:t xml:space="preserve"> </w:t>
      </w:r>
      <w:r>
        <w:t>approval</w:t>
      </w:r>
      <w:r w:rsidR="0018080A">
        <w:t xml:space="preserve"> </w:t>
      </w:r>
      <w:r>
        <w:t>as</w:t>
      </w:r>
      <w:r w:rsidR="0018080A">
        <w:t xml:space="preserve"> </w:t>
      </w:r>
      <w:r>
        <w:t>an</w:t>
      </w:r>
      <w:r w:rsidR="0018080A">
        <w:t xml:space="preserve"> </w:t>
      </w:r>
      <w:r>
        <w:t>Assessing</w:t>
      </w:r>
      <w:r w:rsidR="0018080A">
        <w:t xml:space="preserve"> </w:t>
      </w:r>
      <w:r>
        <w:t>Authority,</w:t>
      </w:r>
      <w:r w:rsidR="0018080A">
        <w:t xml:space="preserve"> </w:t>
      </w:r>
      <w:r>
        <w:t>the</w:t>
      </w:r>
      <w:r w:rsidR="007456AD">
        <w:t xml:space="preserve"> person or</w:t>
      </w:r>
      <w:r w:rsidR="0018080A">
        <w:t xml:space="preserve"> </w:t>
      </w:r>
      <w:r>
        <w:t>body</w:t>
      </w:r>
      <w:r w:rsidR="007456AD">
        <w:t xml:space="preserve"> </w:t>
      </w:r>
      <w:r>
        <w:t>must</w:t>
      </w:r>
      <w:r w:rsidR="0018080A">
        <w:t xml:space="preserve"> </w:t>
      </w:r>
      <w:r>
        <w:t>be</w:t>
      </w:r>
      <w:r w:rsidR="0018080A">
        <w:t xml:space="preserve"> </w:t>
      </w:r>
      <w:r>
        <w:t>described</w:t>
      </w:r>
      <w:r w:rsidR="0018080A">
        <w:t xml:space="preserve"> </w:t>
      </w:r>
      <w:r>
        <w:t>as</w:t>
      </w:r>
      <w:r w:rsidR="0018080A">
        <w:t xml:space="preserve"> </w:t>
      </w:r>
      <w:r>
        <w:t>one</w:t>
      </w:r>
      <w:r w:rsidR="0018080A">
        <w:t xml:space="preserve"> </w:t>
      </w:r>
      <w:r>
        <w:t>or</w:t>
      </w:r>
      <w:r w:rsidR="0018080A">
        <w:t xml:space="preserve"> </w:t>
      </w:r>
      <w:r>
        <w:t>more</w:t>
      </w:r>
      <w:r w:rsidR="0018080A">
        <w:t xml:space="preserve"> </w:t>
      </w:r>
      <w:r>
        <w:t>of</w:t>
      </w:r>
      <w:r w:rsidR="0018080A">
        <w:t xml:space="preserve"> </w:t>
      </w:r>
      <w:r>
        <w:t>the</w:t>
      </w:r>
      <w:r w:rsidR="0018080A">
        <w:t xml:space="preserve"> </w:t>
      </w:r>
      <w:r>
        <w:t>following:</w:t>
      </w:r>
    </w:p>
    <w:p w14:paraId="66B73FF2" w14:textId="5573B0D5" w:rsidR="008A12F9" w:rsidRDefault="008A12F9" w:rsidP="008A12F9">
      <w:pPr>
        <w:pStyle w:val="Caption"/>
        <w:keepNext/>
      </w:pPr>
      <w:bookmarkStart w:id="12" w:name="EligibleOrganisations"/>
      <w:bookmarkStart w:id="13" w:name="Table1EligibleBodies"/>
      <w:r>
        <w:t>Table</w:t>
      </w:r>
      <w:r w:rsidR="0018080A">
        <w:t xml:space="preserve">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40D7E">
        <w:rPr>
          <w:noProof/>
        </w:rPr>
        <w:t>1</w:t>
      </w:r>
      <w:r>
        <w:rPr>
          <w:noProof/>
        </w:rPr>
        <w:fldChar w:fldCharType="end"/>
      </w:r>
      <w:r>
        <w:t>:</w:t>
      </w:r>
      <w:r w:rsidR="0018080A">
        <w:t xml:space="preserve"> </w:t>
      </w:r>
      <w:r>
        <w:t>Eligible</w:t>
      </w:r>
      <w:r w:rsidR="0018080A">
        <w:t xml:space="preserve"> </w:t>
      </w:r>
      <w:r>
        <w:t>bodies</w:t>
      </w:r>
    </w:p>
    <w:tbl>
      <w:tblPr>
        <w:tblStyle w:val="DESE"/>
        <w:tblW w:w="9067" w:type="dxa"/>
        <w:tblLook w:val="04A0" w:firstRow="1" w:lastRow="0" w:firstColumn="1" w:lastColumn="0" w:noHBand="0" w:noVBand="1"/>
        <w:tblCaption w:val="Eligible Bodies"/>
        <w:tblDescription w:val="Lists the eligible bodies that can be appointed as assessing authorities."/>
      </w:tblPr>
      <w:tblGrid>
        <w:gridCol w:w="3005"/>
        <w:gridCol w:w="6062"/>
      </w:tblGrid>
      <w:tr w:rsidR="008A12F9" w14:paraId="0FD5352E" w14:textId="77777777" w:rsidTr="00417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tcBorders>
              <w:top w:val="single" w:sz="4" w:space="0" w:color="404246" w:themeColor="text2"/>
            </w:tcBorders>
            <w:vAlign w:val="top"/>
          </w:tcPr>
          <w:bookmarkEnd w:id="12"/>
          <w:bookmarkEnd w:id="13"/>
          <w:p w14:paraId="1F1D0507" w14:textId="77777777" w:rsidR="008A12F9" w:rsidRPr="00C97211" w:rsidRDefault="008A12F9" w:rsidP="004175EC">
            <w:pPr>
              <w:tabs>
                <w:tab w:val="left" w:pos="0"/>
              </w:tabs>
              <w:spacing w:before="0" w:beforeAutospacing="0" w:after="0" w:afterAutospacing="0"/>
              <w:rPr>
                <w:b/>
                <w:bCs/>
              </w:rPr>
            </w:pPr>
            <w:r w:rsidRPr="00C97211">
              <w:rPr>
                <w:b/>
                <w:bCs/>
              </w:rPr>
              <w:t>Type</w:t>
            </w:r>
          </w:p>
        </w:tc>
        <w:tc>
          <w:tcPr>
            <w:tcW w:w="6062" w:type="dxa"/>
            <w:tcBorders>
              <w:top w:val="single" w:sz="4" w:space="0" w:color="404246" w:themeColor="text2"/>
            </w:tcBorders>
            <w:vAlign w:val="top"/>
          </w:tcPr>
          <w:p w14:paraId="3756966A" w14:textId="77777777" w:rsidR="008A12F9" w:rsidRPr="004175EC" w:rsidRDefault="008A12F9" w:rsidP="004175EC">
            <w:pPr>
              <w:tabs>
                <w:tab w:val="left" w:pos="0"/>
              </w:tabs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75EC">
              <w:t>Description</w:t>
            </w:r>
          </w:p>
        </w:tc>
      </w:tr>
      <w:tr w:rsidR="008A12F9" w14:paraId="1AB6495A" w14:textId="77777777" w:rsidTr="0041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Align w:val="top"/>
          </w:tcPr>
          <w:p w14:paraId="0165E2EE" w14:textId="0B01CACC" w:rsidR="008A12F9" w:rsidRPr="004175EC" w:rsidRDefault="008A12F9" w:rsidP="004175EC">
            <w:pPr>
              <w:tabs>
                <w:tab w:val="left" w:pos="0"/>
              </w:tabs>
              <w:spacing w:before="0" w:beforeAutospacing="0" w:after="0" w:afterAutospacing="0"/>
              <w:rPr>
                <w:b/>
                <w:bCs/>
              </w:rPr>
            </w:pPr>
            <w:r w:rsidRPr="004175EC">
              <w:rPr>
                <w:b/>
                <w:bCs/>
              </w:rPr>
              <w:t>Government</w:t>
            </w:r>
            <w:r w:rsidR="0018080A" w:rsidRPr="004175EC">
              <w:rPr>
                <w:b/>
                <w:bCs/>
              </w:rPr>
              <w:t xml:space="preserve"> </w:t>
            </w:r>
            <w:r w:rsidRPr="004175EC">
              <w:rPr>
                <w:b/>
                <w:bCs/>
              </w:rPr>
              <w:t>Body</w:t>
            </w:r>
          </w:p>
        </w:tc>
        <w:tc>
          <w:tcPr>
            <w:tcW w:w="6062" w:type="dxa"/>
            <w:vAlign w:val="top"/>
          </w:tcPr>
          <w:p w14:paraId="3CBF874C" w14:textId="260B1D16" w:rsidR="008A12F9" w:rsidRPr="004175EC" w:rsidRDefault="008A12F9" w:rsidP="004175EC">
            <w:pPr>
              <w:tabs>
                <w:tab w:val="left" w:pos="0"/>
              </w:tabs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75EC">
              <w:rPr>
                <w:rFonts w:cs="Calibri"/>
              </w:rPr>
              <w:t>An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Australian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Commonwealth,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state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or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territory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government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organisation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or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body.</w:t>
            </w:r>
          </w:p>
        </w:tc>
      </w:tr>
      <w:tr w:rsidR="008A12F9" w14:paraId="6EC8898C" w14:textId="77777777" w:rsidTr="0041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Align w:val="top"/>
          </w:tcPr>
          <w:p w14:paraId="5E28BF5C" w14:textId="0E0EE201" w:rsidR="008A12F9" w:rsidRPr="004175EC" w:rsidRDefault="008A12F9" w:rsidP="004175EC">
            <w:pPr>
              <w:tabs>
                <w:tab w:val="left" w:pos="0"/>
              </w:tabs>
              <w:spacing w:before="0" w:beforeAutospacing="0" w:after="0" w:afterAutospacing="0"/>
              <w:rPr>
                <w:b/>
                <w:bCs/>
              </w:rPr>
            </w:pPr>
            <w:r w:rsidRPr="004175EC">
              <w:rPr>
                <w:rFonts w:cs="Calibri"/>
                <w:b/>
                <w:bCs/>
              </w:rPr>
              <w:t>Peak</w:t>
            </w:r>
            <w:r w:rsidR="0018080A" w:rsidRPr="004175EC">
              <w:rPr>
                <w:rFonts w:cs="Calibri"/>
                <w:b/>
                <w:bCs/>
              </w:rPr>
              <w:t xml:space="preserve"> </w:t>
            </w:r>
            <w:r w:rsidRPr="004175EC">
              <w:rPr>
                <w:rFonts w:cs="Calibri"/>
                <w:b/>
                <w:bCs/>
              </w:rPr>
              <w:t>Professional</w:t>
            </w:r>
            <w:r w:rsidR="0018080A" w:rsidRPr="004175EC">
              <w:rPr>
                <w:rFonts w:cs="Calibri"/>
                <w:b/>
                <w:bCs/>
              </w:rPr>
              <w:t xml:space="preserve"> </w:t>
            </w:r>
            <w:r w:rsidRPr="004175EC">
              <w:rPr>
                <w:rFonts w:cs="Calibri"/>
                <w:b/>
                <w:bCs/>
              </w:rPr>
              <w:t>Body</w:t>
            </w:r>
          </w:p>
        </w:tc>
        <w:tc>
          <w:tcPr>
            <w:tcW w:w="6062" w:type="dxa"/>
            <w:vAlign w:val="top"/>
          </w:tcPr>
          <w:p w14:paraId="5C421911" w14:textId="7F6CB496" w:rsidR="008A12F9" w:rsidRPr="004175EC" w:rsidRDefault="008A12F9" w:rsidP="004175EC">
            <w:pPr>
              <w:tabs>
                <w:tab w:val="left" w:pos="0"/>
              </w:tabs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75EC">
              <w:rPr>
                <w:rFonts w:cs="Calibri"/>
              </w:rPr>
              <w:t>A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leading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body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nationally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accepted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as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legitimate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‘voice’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or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representative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of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profession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or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industry.</w:t>
            </w:r>
          </w:p>
        </w:tc>
      </w:tr>
      <w:tr w:rsidR="008A12F9" w14:paraId="34538A04" w14:textId="77777777" w:rsidTr="0041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Align w:val="top"/>
          </w:tcPr>
          <w:p w14:paraId="1E51C10A" w14:textId="700DCC93" w:rsidR="008A12F9" w:rsidRPr="004175EC" w:rsidRDefault="008A12F9" w:rsidP="004175EC">
            <w:pPr>
              <w:tabs>
                <w:tab w:val="left" w:pos="0"/>
              </w:tabs>
              <w:spacing w:before="0" w:beforeAutospacing="0" w:after="0" w:afterAutospacing="0"/>
              <w:rPr>
                <w:b/>
                <w:bCs/>
              </w:rPr>
            </w:pPr>
            <w:r w:rsidRPr="004175EC">
              <w:rPr>
                <w:rFonts w:cs="Calibri"/>
                <w:b/>
                <w:bCs/>
              </w:rPr>
              <w:t>Registration</w:t>
            </w:r>
            <w:r w:rsidR="0018080A" w:rsidRPr="004175EC">
              <w:rPr>
                <w:rFonts w:cs="Calibri"/>
                <w:b/>
                <w:bCs/>
              </w:rPr>
              <w:t xml:space="preserve"> </w:t>
            </w:r>
            <w:r w:rsidRPr="004175EC">
              <w:rPr>
                <w:rFonts w:cs="Calibri"/>
                <w:b/>
                <w:bCs/>
              </w:rPr>
              <w:t>or</w:t>
            </w:r>
            <w:r w:rsidR="0018080A" w:rsidRPr="004175EC">
              <w:rPr>
                <w:rFonts w:cs="Calibri"/>
                <w:b/>
                <w:bCs/>
              </w:rPr>
              <w:t xml:space="preserve"> </w:t>
            </w:r>
            <w:r w:rsidRPr="004175EC">
              <w:rPr>
                <w:rFonts w:cs="Calibri"/>
                <w:b/>
                <w:bCs/>
              </w:rPr>
              <w:t>Licensing</w:t>
            </w:r>
            <w:r w:rsidR="0018080A" w:rsidRPr="004175EC">
              <w:rPr>
                <w:rFonts w:cs="Calibri"/>
                <w:b/>
                <w:bCs/>
              </w:rPr>
              <w:t xml:space="preserve"> </w:t>
            </w:r>
            <w:r w:rsidRPr="004175EC">
              <w:rPr>
                <w:rFonts w:cs="Calibri"/>
                <w:b/>
                <w:bCs/>
              </w:rPr>
              <w:t>Body</w:t>
            </w:r>
          </w:p>
        </w:tc>
        <w:tc>
          <w:tcPr>
            <w:tcW w:w="6062" w:type="dxa"/>
            <w:vAlign w:val="top"/>
          </w:tcPr>
          <w:p w14:paraId="416755CE" w14:textId="5646DE86" w:rsidR="008A12F9" w:rsidRPr="004175EC" w:rsidRDefault="008A12F9" w:rsidP="004175EC">
            <w:pPr>
              <w:tabs>
                <w:tab w:val="left" w:pos="0"/>
              </w:tabs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75EC">
              <w:rPr>
                <w:rFonts w:cs="Calibri"/>
              </w:rPr>
              <w:t>The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body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that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sets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standards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for,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and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regulates,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entry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into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certain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trades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and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professions.</w:t>
            </w:r>
          </w:p>
        </w:tc>
      </w:tr>
      <w:tr w:rsidR="008A12F9" w14:paraId="4027E99A" w14:textId="77777777" w:rsidTr="0041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Align w:val="top"/>
          </w:tcPr>
          <w:p w14:paraId="03E28E8D" w14:textId="0A82892A" w:rsidR="008A12F9" w:rsidRPr="004175EC" w:rsidRDefault="008A12F9" w:rsidP="004175EC">
            <w:pPr>
              <w:tabs>
                <w:tab w:val="left" w:pos="0"/>
              </w:tabs>
              <w:spacing w:before="0" w:beforeAutospacing="0" w:after="0" w:afterAutospacing="0"/>
              <w:rPr>
                <w:rFonts w:cs="Calibri"/>
                <w:b/>
                <w:bCs/>
              </w:rPr>
            </w:pPr>
            <w:r w:rsidRPr="004175EC">
              <w:rPr>
                <w:rFonts w:cs="Calibri"/>
                <w:b/>
                <w:bCs/>
              </w:rPr>
              <w:t>Accreditation</w:t>
            </w:r>
            <w:r w:rsidR="0018080A" w:rsidRPr="004175EC">
              <w:rPr>
                <w:rFonts w:cs="Calibri"/>
                <w:b/>
                <w:bCs/>
              </w:rPr>
              <w:t xml:space="preserve"> </w:t>
            </w:r>
            <w:r w:rsidRPr="004175EC">
              <w:rPr>
                <w:rFonts w:cs="Calibri"/>
                <w:b/>
                <w:bCs/>
              </w:rPr>
              <w:t>Authority</w:t>
            </w:r>
          </w:p>
        </w:tc>
        <w:tc>
          <w:tcPr>
            <w:tcW w:w="6062" w:type="dxa"/>
            <w:vAlign w:val="top"/>
          </w:tcPr>
          <w:p w14:paraId="25837B8F" w14:textId="0EFB88C8" w:rsidR="008A12F9" w:rsidRPr="004175EC" w:rsidRDefault="008A12F9" w:rsidP="004175EC">
            <w:pPr>
              <w:tabs>
                <w:tab w:val="left" w:pos="0"/>
              </w:tabs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175EC">
              <w:rPr>
                <w:rFonts w:cs="Calibri"/>
              </w:rPr>
              <w:t>A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body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that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formally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accredits,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approves,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and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recognises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training</w:t>
            </w:r>
            <w:r w:rsidR="00AE79D8">
              <w:rPr>
                <w:rFonts w:cs="Calibri"/>
              </w:rPr>
              <w:t>.</w:t>
            </w:r>
          </w:p>
        </w:tc>
      </w:tr>
      <w:tr w:rsidR="008A12F9" w14:paraId="6BC9B9DB" w14:textId="77777777" w:rsidTr="0041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Align w:val="top"/>
          </w:tcPr>
          <w:p w14:paraId="56398BD1" w14:textId="424B7B78" w:rsidR="008A12F9" w:rsidRPr="004175EC" w:rsidRDefault="008A12F9" w:rsidP="004175EC">
            <w:pPr>
              <w:tabs>
                <w:tab w:val="left" w:pos="0"/>
              </w:tabs>
              <w:spacing w:before="0" w:beforeAutospacing="0" w:after="0" w:afterAutospacing="0"/>
              <w:rPr>
                <w:rFonts w:cs="Calibri"/>
                <w:b/>
                <w:bCs/>
              </w:rPr>
            </w:pPr>
            <w:r w:rsidRPr="004175EC">
              <w:rPr>
                <w:rFonts w:cs="Calibri"/>
                <w:b/>
                <w:bCs/>
              </w:rPr>
              <w:t>Educational</w:t>
            </w:r>
            <w:r w:rsidR="0018080A" w:rsidRPr="004175EC">
              <w:rPr>
                <w:rFonts w:cs="Calibri"/>
                <w:b/>
                <w:bCs/>
              </w:rPr>
              <w:t xml:space="preserve"> </w:t>
            </w:r>
            <w:r w:rsidRPr="004175EC">
              <w:rPr>
                <w:rFonts w:cs="Calibri"/>
                <w:b/>
                <w:bCs/>
              </w:rPr>
              <w:t>Provider</w:t>
            </w:r>
          </w:p>
        </w:tc>
        <w:tc>
          <w:tcPr>
            <w:tcW w:w="6062" w:type="dxa"/>
            <w:vAlign w:val="top"/>
          </w:tcPr>
          <w:p w14:paraId="78B5A6B7" w14:textId="284B38BE" w:rsidR="008A12F9" w:rsidRPr="004175EC" w:rsidRDefault="008A12F9" w:rsidP="004175EC">
            <w:pPr>
              <w:tabs>
                <w:tab w:val="left" w:pos="0"/>
              </w:tabs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175EC">
              <w:rPr>
                <w:rFonts w:cs="Calibri"/>
              </w:rPr>
              <w:t>A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vocational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education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and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training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provider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regulated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by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the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Australian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Skills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Quality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Authority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(</w:t>
            </w:r>
            <w:r w:rsidRPr="004175EC">
              <w:rPr>
                <w:rFonts w:cs="Calibri"/>
                <w:b/>
                <w:bCs/>
              </w:rPr>
              <w:t>ASQA</w:t>
            </w:r>
            <w:r w:rsidRPr="004175EC">
              <w:rPr>
                <w:rFonts w:cs="Calibri"/>
              </w:rPr>
              <w:t>),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or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tertiary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education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institution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regulated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by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the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Tertiary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Education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Quality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and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Standards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Agency</w:t>
            </w:r>
            <w:r w:rsidR="0018080A" w:rsidRPr="004175EC">
              <w:rPr>
                <w:rFonts w:cs="Calibri"/>
              </w:rPr>
              <w:t xml:space="preserve"> </w:t>
            </w:r>
            <w:r w:rsidRPr="004175EC">
              <w:rPr>
                <w:rFonts w:cs="Calibri"/>
              </w:rPr>
              <w:t>(</w:t>
            </w:r>
            <w:r w:rsidRPr="004175EC">
              <w:rPr>
                <w:rFonts w:cs="Calibri"/>
                <w:b/>
                <w:bCs/>
              </w:rPr>
              <w:t>TEQSA</w:t>
            </w:r>
            <w:r w:rsidRPr="004175EC">
              <w:rPr>
                <w:rFonts w:cs="Calibri"/>
              </w:rPr>
              <w:t>).</w:t>
            </w:r>
          </w:p>
        </w:tc>
      </w:tr>
    </w:tbl>
    <w:p w14:paraId="74DFC5B8" w14:textId="77777777" w:rsidR="004175EC" w:rsidRDefault="004175EC" w:rsidP="004175EC">
      <w:pPr>
        <w:rPr>
          <w:rFonts w:eastAsiaTheme="majorEastAsia" w:cstheme="majorBidi"/>
          <w:color w:val="5D7A38" w:themeColor="accent1"/>
          <w:sz w:val="54"/>
          <w:szCs w:val="32"/>
        </w:rPr>
      </w:pPr>
      <w:bookmarkStart w:id="14" w:name="_Toc177639452"/>
      <w:r>
        <w:br w:type="page"/>
      </w:r>
    </w:p>
    <w:p w14:paraId="34EBFEAB" w14:textId="2494A08B" w:rsidR="008A12F9" w:rsidRDefault="008A12F9" w:rsidP="008A12F9">
      <w:pPr>
        <w:pStyle w:val="Heading1"/>
      </w:pPr>
      <w:bookmarkStart w:id="15" w:name="_Toc179366844"/>
      <w:r>
        <w:t>Applying</w:t>
      </w:r>
      <w:r w:rsidR="0018080A">
        <w:t xml:space="preserve"> </w:t>
      </w:r>
      <w:r>
        <w:t>for</w:t>
      </w:r>
      <w:r w:rsidR="0018080A">
        <w:t xml:space="preserve"> </w:t>
      </w:r>
      <w:r>
        <w:t>approval</w:t>
      </w:r>
      <w:bookmarkEnd w:id="14"/>
      <w:bookmarkEnd w:id="15"/>
    </w:p>
    <w:p w14:paraId="5C95C68D" w14:textId="475630A0" w:rsidR="008A12F9" w:rsidRDefault="008A12F9" w:rsidP="00375D8F">
      <w:pPr>
        <w:spacing w:before="120" w:after="120"/>
        <w:rPr>
          <w:rFonts w:cstheme="minorHAnsi"/>
        </w:rPr>
      </w:pPr>
      <w:r w:rsidRPr="004175EC">
        <w:t>To</w:t>
      </w:r>
      <w:r w:rsidR="0018080A" w:rsidRPr="004175EC">
        <w:t xml:space="preserve"> </w:t>
      </w:r>
      <w:r w:rsidRPr="004175EC">
        <w:t>be</w:t>
      </w:r>
      <w:r w:rsidR="0018080A" w:rsidRPr="004175EC">
        <w:t xml:space="preserve"> </w:t>
      </w:r>
      <w:r w:rsidRPr="004175EC">
        <w:t>considered</w:t>
      </w:r>
      <w:r w:rsidR="0018080A" w:rsidRPr="004175EC">
        <w:t xml:space="preserve"> </w:t>
      </w:r>
      <w:r w:rsidRPr="004175EC">
        <w:t>for</w:t>
      </w:r>
      <w:r w:rsidR="0018080A" w:rsidRPr="004175EC">
        <w:t xml:space="preserve"> </w:t>
      </w:r>
      <w:r w:rsidRPr="004175EC">
        <w:t>approval</w:t>
      </w:r>
      <w:r w:rsidR="0018080A" w:rsidRPr="004175EC">
        <w:t xml:space="preserve"> </w:t>
      </w:r>
      <w:r w:rsidRPr="004175EC">
        <w:t>as</w:t>
      </w:r>
      <w:r w:rsidR="0018080A" w:rsidRPr="004175EC">
        <w:t xml:space="preserve"> </w:t>
      </w:r>
      <w:r w:rsidRPr="004175EC">
        <w:t>an</w:t>
      </w:r>
      <w:r w:rsidR="0018080A" w:rsidRPr="004175EC">
        <w:t xml:space="preserve"> </w:t>
      </w:r>
      <w:r w:rsidRPr="004175EC">
        <w:t>Assessing</w:t>
      </w:r>
      <w:r w:rsidR="0018080A" w:rsidRPr="004175EC">
        <w:t xml:space="preserve"> </w:t>
      </w:r>
      <w:r w:rsidRPr="004175EC">
        <w:t>Authority,</w:t>
      </w:r>
      <w:r w:rsidR="0018080A" w:rsidRPr="004175EC">
        <w:t xml:space="preserve"> </w:t>
      </w:r>
      <w:r w:rsidRPr="004175EC">
        <w:t>both</w:t>
      </w:r>
      <w:r w:rsidR="0018080A" w:rsidRPr="004175EC">
        <w:t xml:space="preserve"> </w:t>
      </w:r>
      <w:r w:rsidRPr="004175EC">
        <w:t>new</w:t>
      </w:r>
      <w:r w:rsidR="0018080A" w:rsidRPr="004175EC">
        <w:t xml:space="preserve"> </w:t>
      </w:r>
      <w:r w:rsidRPr="004175EC">
        <w:t>or</w:t>
      </w:r>
      <w:r w:rsidR="0018080A" w:rsidRPr="004175EC">
        <w:t xml:space="preserve"> </w:t>
      </w:r>
      <w:r w:rsidRPr="004175EC">
        <w:t>existing</w:t>
      </w:r>
      <w:r w:rsidR="0018080A" w:rsidRPr="004175EC">
        <w:t xml:space="preserve"> </w:t>
      </w:r>
      <w:r w:rsidR="004645F7">
        <w:t xml:space="preserve">persons or </w:t>
      </w:r>
      <w:r w:rsidRPr="004175EC">
        <w:t>bodies</w:t>
      </w:r>
      <w:r w:rsidR="0018080A" w:rsidRPr="004175EC">
        <w:t xml:space="preserve"> </w:t>
      </w:r>
      <w:r w:rsidRPr="004175EC">
        <w:t>must</w:t>
      </w:r>
      <w:r w:rsidR="0018080A" w:rsidRPr="004175EC">
        <w:t xml:space="preserve"> </w:t>
      </w:r>
      <w:r w:rsidRPr="004175EC">
        <w:t>complete</w:t>
      </w:r>
      <w:r w:rsidR="0018080A" w:rsidRPr="004175EC">
        <w:t xml:space="preserve"> </w:t>
      </w:r>
      <w:hyperlink w:anchor="AttachmentA" w:history="1">
        <w:r w:rsidRPr="004175EC">
          <w:rPr>
            <w:rStyle w:val="Hyperlink"/>
          </w:rPr>
          <w:t>Attachment</w:t>
        </w:r>
        <w:r w:rsidR="0018080A" w:rsidRPr="004175EC">
          <w:rPr>
            <w:rStyle w:val="Hyperlink"/>
          </w:rPr>
          <w:t xml:space="preserve"> </w:t>
        </w:r>
        <w:r w:rsidRPr="004175EC">
          <w:rPr>
            <w:rStyle w:val="Hyperlink"/>
          </w:rPr>
          <w:t>A</w:t>
        </w:r>
        <w:r w:rsidR="0018080A" w:rsidRPr="004175EC">
          <w:rPr>
            <w:rStyle w:val="Hyperlink"/>
          </w:rPr>
          <w:t xml:space="preserve"> </w:t>
        </w:r>
        <w:r w:rsidRPr="004175EC">
          <w:rPr>
            <w:rStyle w:val="Hyperlink"/>
          </w:rPr>
          <w:t>-</w:t>
        </w:r>
        <w:r w:rsidR="0018080A" w:rsidRPr="004175EC">
          <w:rPr>
            <w:rStyle w:val="Hyperlink"/>
          </w:rPr>
          <w:t xml:space="preserve"> </w:t>
        </w:r>
        <w:r w:rsidRPr="004175EC">
          <w:rPr>
            <w:rStyle w:val="Hyperlink"/>
          </w:rPr>
          <w:t>Skilled</w:t>
        </w:r>
        <w:r w:rsidR="0018080A" w:rsidRPr="004175EC">
          <w:rPr>
            <w:rStyle w:val="Hyperlink"/>
          </w:rPr>
          <w:t xml:space="preserve"> </w:t>
        </w:r>
        <w:r w:rsidRPr="004175EC">
          <w:rPr>
            <w:rStyle w:val="Hyperlink"/>
          </w:rPr>
          <w:t>Migration</w:t>
        </w:r>
        <w:r w:rsidR="0018080A" w:rsidRPr="004175EC">
          <w:rPr>
            <w:rStyle w:val="Hyperlink"/>
          </w:rPr>
          <w:t xml:space="preserve"> </w:t>
        </w:r>
        <w:r w:rsidRPr="004175EC">
          <w:rPr>
            <w:rStyle w:val="Hyperlink"/>
          </w:rPr>
          <w:t>Assessing</w:t>
        </w:r>
        <w:r w:rsidR="0018080A" w:rsidRPr="004175EC">
          <w:rPr>
            <w:rStyle w:val="Hyperlink"/>
          </w:rPr>
          <w:t xml:space="preserve"> </w:t>
        </w:r>
        <w:r w:rsidRPr="004175EC">
          <w:rPr>
            <w:rStyle w:val="Hyperlink"/>
          </w:rPr>
          <w:t>Authoritie</w:t>
        </w:r>
        <w:r w:rsidR="004175EC">
          <w:rPr>
            <w:rStyle w:val="Hyperlink"/>
          </w:rPr>
          <w:t>s Application Form</w:t>
        </w:r>
      </w:hyperlink>
      <w:r w:rsidRPr="004175EC">
        <w:t>,</w:t>
      </w:r>
      <w:r w:rsidR="0018080A" w:rsidRPr="004175EC">
        <w:t xml:space="preserve"> </w:t>
      </w:r>
      <w:r w:rsidRPr="004175EC">
        <w:t>and</w:t>
      </w:r>
      <w:r w:rsidR="0018080A" w:rsidRPr="004175EC">
        <w:t xml:space="preserve"> </w:t>
      </w:r>
      <w:r w:rsidRPr="004175EC">
        <w:t>submit</w:t>
      </w:r>
      <w:r w:rsidR="0018080A" w:rsidRPr="004175EC">
        <w:t xml:space="preserve"> </w:t>
      </w:r>
      <w:r w:rsidRPr="004175EC">
        <w:t>it</w:t>
      </w:r>
      <w:r w:rsidR="0018080A" w:rsidRPr="004175EC">
        <w:t xml:space="preserve"> </w:t>
      </w:r>
      <w:r w:rsidRPr="004175EC">
        <w:t>along</w:t>
      </w:r>
      <w:r w:rsidR="0018080A" w:rsidRPr="004175EC">
        <w:t xml:space="preserve"> </w:t>
      </w:r>
      <w:r w:rsidRPr="004175EC">
        <w:t>with</w:t>
      </w:r>
      <w:r w:rsidR="0018080A" w:rsidRPr="004175EC">
        <w:t xml:space="preserve"> </w:t>
      </w:r>
      <w:r w:rsidRPr="004175EC">
        <w:t>supporting</w:t>
      </w:r>
      <w:r w:rsidR="0018080A" w:rsidRPr="004175EC">
        <w:t xml:space="preserve"> </w:t>
      </w:r>
      <w:r w:rsidRPr="004175EC">
        <w:t>documentation</w:t>
      </w:r>
      <w:r w:rsidR="0018080A" w:rsidRPr="004175EC">
        <w:t xml:space="preserve"> </w:t>
      </w:r>
      <w:r w:rsidRPr="004175EC">
        <w:t>to</w:t>
      </w:r>
      <w:r w:rsidR="0018080A" w:rsidRPr="004175EC">
        <w:t xml:space="preserve"> </w:t>
      </w:r>
      <w:r w:rsidRPr="004175EC">
        <w:t>the</w:t>
      </w:r>
      <w:r w:rsidR="0018080A" w:rsidRPr="004175EC">
        <w:t xml:space="preserve"> </w:t>
      </w:r>
      <w:r w:rsidR="00316735">
        <w:t>D</w:t>
      </w:r>
      <w:r w:rsidRPr="004175EC">
        <w:t>epartment</w:t>
      </w:r>
      <w:r w:rsidR="0018080A" w:rsidRPr="004175EC">
        <w:t xml:space="preserve"> </w:t>
      </w:r>
      <w:r w:rsidRPr="004175EC">
        <w:t>via</w:t>
      </w:r>
      <w:r w:rsidR="0018080A" w:rsidRPr="004175EC">
        <w:t xml:space="preserve"> </w:t>
      </w:r>
      <w:r w:rsidRPr="004175EC">
        <w:t>email</w:t>
      </w:r>
      <w:r w:rsidR="0018080A" w:rsidRPr="004175EC">
        <w:t xml:space="preserve"> </w:t>
      </w:r>
      <w:r w:rsidRPr="004175EC">
        <w:t>to</w:t>
      </w:r>
      <w:r w:rsidR="0018080A" w:rsidRPr="004175EC">
        <w:t xml:space="preserve"> </w:t>
      </w:r>
      <w:hyperlink r:id="rId20" w:history="1">
        <w:r w:rsidRPr="004175EC">
          <w:rPr>
            <w:rStyle w:val="Hyperlink"/>
            <w:rFonts w:cstheme="minorHAnsi"/>
          </w:rPr>
          <w:t>AAPA@dewr.gov.au</w:t>
        </w:r>
      </w:hyperlink>
      <w:r w:rsidRPr="004175EC">
        <w:rPr>
          <w:rFonts w:cstheme="minorHAnsi"/>
        </w:rPr>
        <w:t>.</w:t>
      </w:r>
    </w:p>
    <w:p w14:paraId="3DB91C4B" w14:textId="6F846F4F" w:rsidR="00ED11B2" w:rsidRPr="00682C2C" w:rsidRDefault="00ED11B2" w:rsidP="00375D8F">
      <w:pPr>
        <w:spacing w:before="120" w:after="120"/>
        <w:rPr>
          <w:rFonts w:cstheme="minorHAnsi"/>
          <w:i/>
          <w:iCs/>
        </w:rPr>
      </w:pPr>
      <w:r w:rsidRPr="00682C2C">
        <w:rPr>
          <w:rFonts w:cstheme="minorHAnsi"/>
          <w:i/>
          <w:iCs/>
        </w:rPr>
        <w:t>Note:</w:t>
      </w:r>
      <w:r w:rsidR="00E90BEE" w:rsidRPr="00682C2C">
        <w:rPr>
          <w:rFonts w:cstheme="minorHAnsi"/>
          <w:i/>
          <w:iCs/>
        </w:rPr>
        <w:t xml:space="preserve"> </w:t>
      </w:r>
      <w:r w:rsidR="002572DB" w:rsidRPr="00682C2C">
        <w:rPr>
          <w:rFonts w:cstheme="minorHAnsi"/>
          <w:i/>
          <w:iCs/>
        </w:rPr>
        <w:t>T</w:t>
      </w:r>
      <w:r w:rsidR="00E90BEE" w:rsidRPr="00682C2C">
        <w:rPr>
          <w:rFonts w:cstheme="minorHAnsi"/>
          <w:i/>
          <w:iCs/>
        </w:rPr>
        <w:t xml:space="preserve">he above only applies when </w:t>
      </w:r>
      <w:r w:rsidR="00E2456C" w:rsidRPr="00682C2C">
        <w:rPr>
          <w:rFonts w:cstheme="minorHAnsi"/>
          <w:i/>
          <w:iCs/>
        </w:rPr>
        <w:t>a</w:t>
      </w:r>
      <w:r w:rsidR="00814286" w:rsidRPr="00682C2C">
        <w:rPr>
          <w:rFonts w:cstheme="minorHAnsi"/>
          <w:i/>
          <w:iCs/>
        </w:rPr>
        <w:t xml:space="preserve"> new </w:t>
      </w:r>
      <w:r w:rsidR="00E2456C" w:rsidRPr="00682C2C">
        <w:rPr>
          <w:rFonts w:cstheme="minorHAnsi"/>
          <w:i/>
          <w:iCs/>
        </w:rPr>
        <w:t xml:space="preserve">person or body or an existing Assessing Authority </w:t>
      </w:r>
      <w:r w:rsidR="00814286" w:rsidRPr="00682C2C">
        <w:rPr>
          <w:rFonts w:cstheme="minorHAnsi"/>
          <w:i/>
          <w:iCs/>
        </w:rPr>
        <w:t xml:space="preserve">initiates </w:t>
      </w:r>
      <w:r w:rsidR="00CE6143" w:rsidRPr="00682C2C">
        <w:rPr>
          <w:rFonts w:cstheme="minorHAnsi"/>
          <w:i/>
          <w:iCs/>
        </w:rPr>
        <w:t>the process.</w:t>
      </w:r>
      <w:r w:rsidR="00906BB8" w:rsidRPr="00682C2C">
        <w:rPr>
          <w:rFonts w:cstheme="minorHAnsi"/>
          <w:i/>
          <w:iCs/>
        </w:rPr>
        <w:t xml:space="preserve"> </w:t>
      </w:r>
      <w:r w:rsidR="00CE6143" w:rsidRPr="00682C2C">
        <w:rPr>
          <w:rFonts w:cstheme="minorHAnsi"/>
          <w:i/>
          <w:iCs/>
        </w:rPr>
        <w:t>In situations where the Department or the Department of Home Affairs identifies a</w:t>
      </w:r>
      <w:r w:rsidR="00DF4EB9" w:rsidRPr="00682C2C">
        <w:rPr>
          <w:rFonts w:cstheme="minorHAnsi"/>
          <w:i/>
          <w:iCs/>
        </w:rPr>
        <w:t xml:space="preserve"> person or body as a potential Assessing Authority for a specific occupation(s)</w:t>
      </w:r>
      <w:r w:rsidR="00375D8F" w:rsidRPr="00682C2C">
        <w:rPr>
          <w:rFonts w:cstheme="minorHAnsi"/>
          <w:i/>
          <w:iCs/>
        </w:rPr>
        <w:t>,</w:t>
      </w:r>
      <w:r w:rsidR="00DF4EB9" w:rsidRPr="00682C2C">
        <w:rPr>
          <w:rFonts w:cstheme="minorHAnsi"/>
          <w:i/>
          <w:iCs/>
        </w:rPr>
        <w:t xml:space="preserve"> only </w:t>
      </w:r>
      <w:r w:rsidR="00074C15" w:rsidRPr="00682C2C">
        <w:rPr>
          <w:rFonts w:cstheme="minorHAnsi"/>
          <w:i/>
          <w:iCs/>
        </w:rPr>
        <w:t xml:space="preserve">persons or bodies </w:t>
      </w:r>
      <w:r w:rsidR="002572DB" w:rsidRPr="00682C2C">
        <w:rPr>
          <w:rFonts w:cstheme="minorHAnsi"/>
          <w:i/>
          <w:iCs/>
        </w:rPr>
        <w:t>who are not already an approved Assessing Authority will be required to submit an application.</w:t>
      </w:r>
    </w:p>
    <w:p w14:paraId="04DF4968" w14:textId="5B560995" w:rsidR="008A12F9" w:rsidRDefault="008A12F9" w:rsidP="008A12F9">
      <w:pPr>
        <w:pStyle w:val="Heading2"/>
      </w:pPr>
      <w:bookmarkStart w:id="16" w:name="_Toc179366845"/>
      <w:r>
        <w:t>Assessment</w:t>
      </w:r>
      <w:r w:rsidR="0018080A">
        <w:t xml:space="preserve"> </w:t>
      </w:r>
      <w:r>
        <w:t>process</w:t>
      </w:r>
      <w:bookmarkEnd w:id="16"/>
    </w:p>
    <w:p w14:paraId="050FBD54" w14:textId="639F2B3F" w:rsidR="008A12F9" w:rsidRDefault="008A12F9" w:rsidP="00212A3B">
      <w:pPr>
        <w:pStyle w:val="Heading11"/>
        <w:rPr>
          <w:rStyle w:val="normaltextrun"/>
        </w:rPr>
      </w:pPr>
      <w:r>
        <w:rPr>
          <w:rStyle w:val="normaltextrun"/>
        </w:rPr>
        <w:t>T</w:t>
      </w:r>
      <w:r w:rsidRPr="003246A3">
        <w:rPr>
          <w:rStyle w:val="normaltextrun"/>
        </w:rPr>
        <w:t>he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operations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of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each</w:t>
      </w:r>
      <w:r w:rsidR="0018080A">
        <w:rPr>
          <w:rStyle w:val="normaltextrun"/>
        </w:rPr>
        <w:t xml:space="preserve"> </w:t>
      </w:r>
      <w:r>
        <w:rPr>
          <w:rStyle w:val="normaltextrun"/>
        </w:rPr>
        <w:t>A</w:t>
      </w:r>
      <w:r w:rsidRPr="003246A3">
        <w:rPr>
          <w:rStyle w:val="normaltextrun"/>
        </w:rPr>
        <w:t>ssessing</w:t>
      </w:r>
      <w:r w:rsidR="0018080A">
        <w:rPr>
          <w:rStyle w:val="normaltextrun"/>
        </w:rPr>
        <w:t xml:space="preserve"> </w:t>
      </w:r>
      <w:r>
        <w:rPr>
          <w:rStyle w:val="normaltextrun"/>
        </w:rPr>
        <w:t>A</w:t>
      </w:r>
      <w:r w:rsidRPr="003246A3">
        <w:rPr>
          <w:rStyle w:val="normaltextrun"/>
        </w:rPr>
        <w:t>uthority</w:t>
      </w:r>
      <w:r w:rsidR="0018080A">
        <w:rPr>
          <w:rStyle w:val="normaltextrun"/>
        </w:rPr>
        <w:t xml:space="preserve"> </w:t>
      </w:r>
      <w:r>
        <w:rPr>
          <w:rStyle w:val="normaltextrun"/>
        </w:rPr>
        <w:t>must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maintain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Australia's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professional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standards</w:t>
      </w:r>
      <w:r w:rsidR="0018080A">
        <w:rPr>
          <w:rStyle w:val="normaltextrun"/>
        </w:rPr>
        <w:t xml:space="preserve"> </w:t>
      </w:r>
      <w:r>
        <w:rPr>
          <w:rStyle w:val="normaltextrun"/>
        </w:rPr>
        <w:t>and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not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create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unreasonable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barriers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to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migration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for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prospective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migrants.</w:t>
      </w:r>
      <w:r w:rsidR="0018080A">
        <w:rPr>
          <w:rStyle w:val="normaltextrun"/>
        </w:rPr>
        <w:t xml:space="preserve"> </w:t>
      </w:r>
      <w:r>
        <w:rPr>
          <w:rStyle w:val="normaltextrun"/>
        </w:rPr>
        <w:t>A</w:t>
      </w:r>
      <w:r w:rsidR="0018080A">
        <w:rPr>
          <w:rStyle w:val="normaltextrun"/>
        </w:rPr>
        <w:t xml:space="preserve"> </w:t>
      </w:r>
      <w:r w:rsidR="00E322DC">
        <w:rPr>
          <w:rStyle w:val="normaltextrun"/>
        </w:rPr>
        <w:t xml:space="preserve">person or </w:t>
      </w:r>
      <w:r>
        <w:rPr>
          <w:rStyle w:val="normaltextrun"/>
        </w:rPr>
        <w:t>body</w:t>
      </w:r>
      <w:r w:rsidR="0018080A">
        <w:rPr>
          <w:rStyle w:val="normaltextrun"/>
        </w:rPr>
        <w:t xml:space="preserve"> </w:t>
      </w:r>
      <w:r>
        <w:rPr>
          <w:rStyle w:val="normaltextrun"/>
        </w:rPr>
        <w:t>must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demonstrate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its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commitment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to:</w:t>
      </w:r>
    </w:p>
    <w:p w14:paraId="47DEE8E0" w14:textId="54A079B4" w:rsidR="008A12F9" w:rsidRDefault="008A12F9" w:rsidP="00767C09">
      <w:pPr>
        <w:pStyle w:val="ListParagraph"/>
        <w:numPr>
          <w:ilvl w:val="0"/>
          <w:numId w:val="15"/>
        </w:numPr>
        <w:spacing w:after="120" w:line="276" w:lineRule="auto"/>
        <w:ind w:left="1208" w:hanging="357"/>
        <w:rPr>
          <w:rStyle w:val="normaltextrun"/>
        </w:rPr>
      </w:pPr>
      <w:r w:rsidRPr="003246A3">
        <w:rPr>
          <w:rStyle w:val="normaltextrun"/>
        </w:rPr>
        <w:t>fulfilling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the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responsibilities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of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a</w:t>
      </w:r>
      <w:r w:rsidR="0018080A">
        <w:rPr>
          <w:rStyle w:val="normaltextrun"/>
        </w:rPr>
        <w:t xml:space="preserve"> </w:t>
      </w:r>
      <w:r w:rsidRPr="003246A3">
        <w:rPr>
          <w:rStyle w:val="normaltextrun"/>
        </w:rPr>
        <w:t>relevant</w:t>
      </w:r>
      <w:r w:rsidR="0018080A">
        <w:rPr>
          <w:rStyle w:val="normaltextrun"/>
        </w:rPr>
        <w:t xml:space="preserve"> </w:t>
      </w:r>
      <w:r w:rsidR="009D2C19">
        <w:rPr>
          <w:rStyle w:val="normaltextrun"/>
        </w:rPr>
        <w:t>A</w:t>
      </w:r>
      <w:r w:rsidRPr="003246A3">
        <w:rPr>
          <w:rStyle w:val="normaltextrun"/>
        </w:rPr>
        <w:t>ssessing</w:t>
      </w:r>
      <w:r w:rsidR="0018080A">
        <w:rPr>
          <w:rStyle w:val="normaltextrun"/>
        </w:rPr>
        <w:t xml:space="preserve"> </w:t>
      </w:r>
      <w:r w:rsidR="009D2C19">
        <w:rPr>
          <w:rStyle w:val="normaltextrun"/>
        </w:rPr>
        <w:t>A</w:t>
      </w:r>
      <w:r w:rsidRPr="003246A3">
        <w:rPr>
          <w:rStyle w:val="normaltextrun"/>
        </w:rPr>
        <w:t>uthority</w:t>
      </w:r>
      <w:r w:rsidR="000F6788">
        <w:rPr>
          <w:rStyle w:val="normaltextrun"/>
        </w:rPr>
        <w:t>,</w:t>
      </w:r>
    </w:p>
    <w:p w14:paraId="4D98BD67" w14:textId="3267B710" w:rsidR="008A12F9" w:rsidRPr="0052673A" w:rsidRDefault="008A12F9" w:rsidP="00767C09">
      <w:pPr>
        <w:pStyle w:val="ListParagraph"/>
        <w:numPr>
          <w:ilvl w:val="0"/>
          <w:numId w:val="15"/>
        </w:numPr>
        <w:spacing w:after="120" w:line="276" w:lineRule="auto"/>
        <w:ind w:left="1208" w:hanging="357"/>
        <w:rPr>
          <w:rStyle w:val="normaltextrun"/>
        </w:rPr>
      </w:pPr>
      <w:r>
        <w:rPr>
          <w:rStyle w:val="normaltextrun"/>
        </w:rPr>
        <w:t>sound</w:t>
      </w:r>
      <w:r w:rsidR="0018080A">
        <w:rPr>
          <w:rStyle w:val="normaltextrun"/>
        </w:rPr>
        <w:t xml:space="preserve"> </w:t>
      </w:r>
      <w:r w:rsidRPr="0052673A">
        <w:rPr>
          <w:rStyle w:val="normaltextrun"/>
        </w:rPr>
        <w:t>business</w:t>
      </w:r>
      <w:r w:rsidR="0018080A" w:rsidRPr="0052673A">
        <w:rPr>
          <w:rStyle w:val="normaltextrun"/>
        </w:rPr>
        <w:t xml:space="preserve"> </w:t>
      </w:r>
      <w:r w:rsidRPr="0052673A">
        <w:rPr>
          <w:rStyle w:val="normaltextrun"/>
        </w:rPr>
        <w:t>practices</w:t>
      </w:r>
      <w:r w:rsidR="000F6788" w:rsidRPr="0052673A">
        <w:rPr>
          <w:rStyle w:val="normaltextrun"/>
        </w:rPr>
        <w:t>, and</w:t>
      </w:r>
    </w:p>
    <w:p w14:paraId="77A70510" w14:textId="3C2BF687" w:rsidR="008A12F9" w:rsidRPr="0052673A" w:rsidRDefault="008A12F9" w:rsidP="00767C09">
      <w:pPr>
        <w:pStyle w:val="ListParagraph"/>
        <w:numPr>
          <w:ilvl w:val="0"/>
          <w:numId w:val="15"/>
        </w:numPr>
        <w:spacing w:after="120" w:line="276" w:lineRule="auto"/>
        <w:ind w:left="1208" w:hanging="357"/>
        <w:rPr>
          <w:rStyle w:val="normaltextrun"/>
        </w:rPr>
      </w:pPr>
      <w:r w:rsidRPr="0052673A">
        <w:rPr>
          <w:rStyle w:val="normaltextrun"/>
        </w:rPr>
        <w:t>the</w:t>
      </w:r>
      <w:r w:rsidR="0018080A" w:rsidRPr="0052673A">
        <w:rPr>
          <w:rStyle w:val="normaltextrun"/>
        </w:rPr>
        <w:t xml:space="preserve"> </w:t>
      </w:r>
      <w:hyperlink r:id="rId21" w:history="1">
        <w:r w:rsidRPr="00064577">
          <w:rPr>
            <w:rStyle w:val="Hyperlink"/>
          </w:rPr>
          <w:t>Best</w:t>
        </w:r>
        <w:r w:rsidR="0018080A" w:rsidRPr="00064577">
          <w:rPr>
            <w:rStyle w:val="Hyperlink"/>
          </w:rPr>
          <w:t xml:space="preserve"> </w:t>
        </w:r>
        <w:r w:rsidRPr="00064577">
          <w:rPr>
            <w:rStyle w:val="Hyperlink"/>
          </w:rPr>
          <w:t>Practice</w:t>
        </w:r>
        <w:r w:rsidR="0018080A" w:rsidRPr="00064577">
          <w:rPr>
            <w:rStyle w:val="Hyperlink"/>
          </w:rPr>
          <w:t xml:space="preserve"> </w:t>
        </w:r>
        <w:r w:rsidRPr="00064577">
          <w:rPr>
            <w:rStyle w:val="Hyperlink"/>
          </w:rPr>
          <w:t>Principles</w:t>
        </w:r>
        <w:r w:rsidR="0018080A" w:rsidRPr="00064577">
          <w:rPr>
            <w:rStyle w:val="Hyperlink"/>
          </w:rPr>
          <w:t xml:space="preserve"> </w:t>
        </w:r>
        <w:r w:rsidRPr="00064577">
          <w:rPr>
            <w:rStyle w:val="Hyperlink"/>
          </w:rPr>
          <w:t>and</w:t>
        </w:r>
        <w:r w:rsidR="0018080A" w:rsidRPr="00064577">
          <w:rPr>
            <w:rStyle w:val="Hyperlink"/>
          </w:rPr>
          <w:t xml:space="preserve"> </w:t>
        </w:r>
        <w:r w:rsidRPr="00064577">
          <w:rPr>
            <w:rStyle w:val="Hyperlink"/>
          </w:rPr>
          <w:t>Standards</w:t>
        </w:r>
        <w:r w:rsidR="004175EC" w:rsidRPr="00064577">
          <w:rPr>
            <w:rStyle w:val="Hyperlink"/>
            <w:vertAlign w:val="superscript"/>
          </w:rPr>
          <w:footnoteReference w:id="5"/>
        </w:r>
      </w:hyperlink>
    </w:p>
    <w:p w14:paraId="18A7328C" w14:textId="65AD9F67" w:rsidR="008A12F9" w:rsidRPr="00AF063C" w:rsidRDefault="008A12F9" w:rsidP="008A12F9">
      <w:pPr>
        <w:pStyle w:val="Heading2"/>
        <w:rPr>
          <w:lang w:eastAsia="en-AU"/>
        </w:rPr>
      </w:pPr>
      <w:bookmarkStart w:id="17" w:name="_Toc179366846"/>
      <w:r>
        <w:rPr>
          <w:lang w:eastAsia="en-AU"/>
        </w:rPr>
        <w:t>Timeframes</w:t>
      </w:r>
      <w:r w:rsidR="0018080A">
        <w:rPr>
          <w:lang w:eastAsia="en-AU"/>
        </w:rPr>
        <w:t xml:space="preserve"> </w:t>
      </w:r>
      <w:r w:rsidRPr="00AF063C">
        <w:rPr>
          <w:lang w:eastAsia="en-AU"/>
        </w:rPr>
        <w:t>and</w:t>
      </w:r>
      <w:r w:rsidR="0018080A">
        <w:rPr>
          <w:lang w:eastAsia="en-AU"/>
        </w:rPr>
        <w:t xml:space="preserve"> </w:t>
      </w:r>
      <w:r w:rsidRPr="00AF063C">
        <w:rPr>
          <w:lang w:eastAsia="en-AU"/>
        </w:rPr>
        <w:t>supporting</w:t>
      </w:r>
      <w:r w:rsidR="0018080A">
        <w:rPr>
          <w:lang w:eastAsia="en-AU"/>
        </w:rPr>
        <w:t xml:space="preserve"> </w:t>
      </w:r>
      <w:r w:rsidRPr="00AF063C">
        <w:rPr>
          <w:lang w:eastAsia="en-AU"/>
        </w:rPr>
        <w:t>evidence</w:t>
      </w:r>
      <w:bookmarkEnd w:id="17"/>
    </w:p>
    <w:p w14:paraId="614AEFF0" w14:textId="6058C973" w:rsidR="008A12F9" w:rsidRPr="00AF063C" w:rsidRDefault="008A12F9" w:rsidP="0010208A">
      <w:pPr>
        <w:pStyle w:val="Heading11"/>
      </w:pPr>
      <w:r w:rsidRPr="00AF063C">
        <w:t>The</w:t>
      </w:r>
      <w:r w:rsidR="0018080A">
        <w:t xml:space="preserve"> </w:t>
      </w:r>
      <w:r w:rsidRPr="00AF063C">
        <w:t>length</w:t>
      </w:r>
      <w:r w:rsidR="0018080A">
        <w:t xml:space="preserve"> </w:t>
      </w:r>
      <w:r w:rsidRPr="00AF063C">
        <w:t>of</w:t>
      </w:r>
      <w:r w:rsidR="0018080A">
        <w:t xml:space="preserve"> </w:t>
      </w:r>
      <w:r w:rsidRPr="00AF063C">
        <w:t>time</w:t>
      </w:r>
      <w:r w:rsidR="0018080A">
        <w:t xml:space="preserve"> </w:t>
      </w:r>
      <w:r w:rsidRPr="00AF063C">
        <w:t>to</w:t>
      </w:r>
      <w:r w:rsidR="0018080A">
        <w:t xml:space="preserve"> </w:t>
      </w:r>
      <w:r w:rsidRPr="00AF063C">
        <w:t>process</w:t>
      </w:r>
      <w:r w:rsidR="0018080A">
        <w:t xml:space="preserve"> </w:t>
      </w:r>
      <w:r w:rsidRPr="00AF063C">
        <w:t>an</w:t>
      </w:r>
      <w:r w:rsidR="0018080A">
        <w:t xml:space="preserve"> </w:t>
      </w:r>
      <w:r w:rsidRPr="00AF063C">
        <w:t>application,</w:t>
      </w:r>
      <w:r w:rsidR="0018080A">
        <w:t xml:space="preserve"> </w:t>
      </w:r>
      <w:r w:rsidRPr="00AF063C">
        <w:t>and</w:t>
      </w:r>
      <w:r w:rsidR="0018080A">
        <w:t xml:space="preserve"> </w:t>
      </w:r>
      <w:r w:rsidRPr="00AF063C">
        <w:t>the</w:t>
      </w:r>
      <w:r w:rsidR="0018080A">
        <w:t xml:space="preserve"> </w:t>
      </w:r>
      <w:r w:rsidRPr="00AF063C">
        <w:t>breadth</w:t>
      </w:r>
      <w:r w:rsidR="0018080A">
        <w:t xml:space="preserve"> </w:t>
      </w:r>
      <w:r w:rsidRPr="00AF063C">
        <w:t>of</w:t>
      </w:r>
      <w:r w:rsidR="0018080A">
        <w:t xml:space="preserve"> </w:t>
      </w:r>
      <w:r w:rsidRPr="00AF063C">
        <w:t>information</w:t>
      </w:r>
      <w:r w:rsidR="0018080A">
        <w:t xml:space="preserve"> </w:t>
      </w:r>
      <w:r w:rsidRPr="00AF063C">
        <w:t>needed</w:t>
      </w:r>
      <w:r w:rsidR="0018080A">
        <w:t xml:space="preserve"> </w:t>
      </w:r>
      <w:r w:rsidRPr="00AF063C">
        <w:t>to</w:t>
      </w:r>
      <w:r w:rsidR="0018080A">
        <w:t xml:space="preserve"> </w:t>
      </w:r>
      <w:r w:rsidRPr="00AF063C">
        <w:t>be</w:t>
      </w:r>
      <w:r w:rsidR="0018080A">
        <w:t xml:space="preserve"> </w:t>
      </w:r>
      <w:r w:rsidRPr="00AF063C">
        <w:t>considered,</w:t>
      </w:r>
      <w:r w:rsidR="0018080A">
        <w:t xml:space="preserve"> </w:t>
      </w:r>
      <w:r w:rsidRPr="00AF063C">
        <w:t>will</w:t>
      </w:r>
      <w:r w:rsidR="0018080A">
        <w:t xml:space="preserve"> </w:t>
      </w:r>
      <w:r w:rsidRPr="00AF063C">
        <w:t>vary</w:t>
      </w:r>
      <w:r w:rsidR="0018080A">
        <w:t xml:space="preserve"> </w:t>
      </w:r>
      <w:r w:rsidRPr="00AF063C">
        <w:t>from</w:t>
      </w:r>
      <w:r w:rsidR="0018080A">
        <w:t xml:space="preserve"> </w:t>
      </w:r>
      <w:r w:rsidRPr="00AF063C">
        <w:t>case</w:t>
      </w:r>
      <w:r w:rsidR="0018080A">
        <w:t xml:space="preserve"> </w:t>
      </w:r>
      <w:r w:rsidRPr="00AF063C">
        <w:t>to</w:t>
      </w:r>
      <w:r w:rsidR="0018080A">
        <w:t xml:space="preserve"> </w:t>
      </w:r>
      <w:r w:rsidRPr="00AF063C">
        <w:t>case.</w:t>
      </w:r>
      <w:r w:rsidR="00FC687D">
        <w:t xml:space="preserve"> </w:t>
      </w:r>
      <w:r w:rsidRPr="00AF063C">
        <w:t>What</w:t>
      </w:r>
      <w:r w:rsidR="0018080A">
        <w:t xml:space="preserve"> </w:t>
      </w:r>
      <w:r w:rsidRPr="00AF063C">
        <w:t>constitutes</w:t>
      </w:r>
      <w:r w:rsidR="0018080A">
        <w:t xml:space="preserve"> </w:t>
      </w:r>
      <w:r w:rsidRPr="00AF063C">
        <w:t>appropriate</w:t>
      </w:r>
      <w:r w:rsidR="0018080A">
        <w:t xml:space="preserve"> </w:t>
      </w:r>
      <w:r w:rsidRPr="00AF063C">
        <w:t>evidence</w:t>
      </w:r>
      <w:r w:rsidR="0018080A">
        <w:t xml:space="preserve"> </w:t>
      </w:r>
      <w:r w:rsidRPr="00AF063C">
        <w:t>against</w:t>
      </w:r>
      <w:r w:rsidR="0018080A">
        <w:t xml:space="preserve"> </w:t>
      </w:r>
      <w:r w:rsidRPr="00AF063C">
        <w:t>each</w:t>
      </w:r>
      <w:r w:rsidR="0018080A">
        <w:t xml:space="preserve"> </w:t>
      </w:r>
      <w:r w:rsidRPr="00AF063C">
        <w:t>criterion</w:t>
      </w:r>
      <w:r w:rsidR="0018080A">
        <w:t xml:space="preserve"> </w:t>
      </w:r>
      <w:r w:rsidRPr="00AF063C">
        <w:t>may</w:t>
      </w:r>
      <w:r w:rsidR="0018080A">
        <w:t xml:space="preserve"> </w:t>
      </w:r>
      <w:r w:rsidRPr="00AF063C">
        <w:t>vary</w:t>
      </w:r>
      <w:r w:rsidR="0018080A">
        <w:t xml:space="preserve"> </w:t>
      </w:r>
      <w:r w:rsidRPr="00AF063C">
        <w:t>according</w:t>
      </w:r>
      <w:r w:rsidR="0018080A">
        <w:t xml:space="preserve"> </w:t>
      </w:r>
      <w:r w:rsidRPr="00AF063C">
        <w:t>to:</w:t>
      </w:r>
    </w:p>
    <w:p w14:paraId="12E3BB2F" w14:textId="2CEF63B2" w:rsidR="008A12F9" w:rsidRPr="0010208A" w:rsidRDefault="008A12F9" w:rsidP="00767C09">
      <w:pPr>
        <w:pStyle w:val="ListParagraph"/>
        <w:numPr>
          <w:ilvl w:val="0"/>
          <w:numId w:val="16"/>
        </w:numPr>
        <w:spacing w:after="120" w:line="276" w:lineRule="auto"/>
        <w:ind w:left="1208" w:hanging="357"/>
        <w:rPr>
          <w:rStyle w:val="normaltextrun"/>
        </w:rPr>
      </w:pPr>
      <w:r w:rsidRPr="0010208A">
        <w:rPr>
          <w:rStyle w:val="normaltextrun"/>
        </w:rPr>
        <w:t>the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occupation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for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which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the</w:t>
      </w:r>
      <w:r w:rsidR="0018080A" w:rsidRPr="0010208A">
        <w:rPr>
          <w:rStyle w:val="normaltextrun"/>
        </w:rPr>
        <w:t xml:space="preserve"> </w:t>
      </w:r>
      <w:r w:rsidR="00AB72E4" w:rsidRPr="0010208A">
        <w:rPr>
          <w:rStyle w:val="normaltextrun"/>
        </w:rPr>
        <w:t xml:space="preserve">person or </w:t>
      </w:r>
      <w:r w:rsidRPr="0010208A">
        <w:rPr>
          <w:rStyle w:val="normaltextrun"/>
        </w:rPr>
        <w:t>body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is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seeking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to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be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approved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as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an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Assessing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Authority,</w:t>
      </w:r>
    </w:p>
    <w:p w14:paraId="4590AA41" w14:textId="65A5253F" w:rsidR="008A12F9" w:rsidRPr="0010208A" w:rsidRDefault="008A12F9" w:rsidP="00767C09">
      <w:pPr>
        <w:pStyle w:val="ListParagraph"/>
        <w:numPr>
          <w:ilvl w:val="0"/>
          <w:numId w:val="16"/>
        </w:numPr>
        <w:spacing w:after="120" w:line="276" w:lineRule="auto"/>
        <w:ind w:left="1208" w:hanging="357"/>
        <w:rPr>
          <w:rStyle w:val="normaltextrun"/>
        </w:rPr>
      </w:pPr>
      <w:r w:rsidRPr="0010208A">
        <w:rPr>
          <w:rStyle w:val="normaltextrun"/>
        </w:rPr>
        <w:t>the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rationale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for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appointment,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and</w:t>
      </w:r>
    </w:p>
    <w:p w14:paraId="59E05195" w14:textId="52D827BF" w:rsidR="008A12F9" w:rsidRPr="0010208A" w:rsidRDefault="008A12F9" w:rsidP="00767C09">
      <w:pPr>
        <w:pStyle w:val="ListParagraph"/>
        <w:numPr>
          <w:ilvl w:val="0"/>
          <w:numId w:val="16"/>
        </w:numPr>
        <w:spacing w:after="120" w:line="276" w:lineRule="auto"/>
        <w:ind w:left="1208" w:hanging="357"/>
        <w:rPr>
          <w:rStyle w:val="normaltextrun"/>
        </w:rPr>
      </w:pPr>
      <w:r w:rsidRPr="0010208A">
        <w:rPr>
          <w:rStyle w:val="normaltextrun"/>
        </w:rPr>
        <w:t>the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entities’</w:t>
      </w:r>
      <w:r w:rsidR="0018080A" w:rsidRPr="0010208A">
        <w:rPr>
          <w:rStyle w:val="normaltextrun"/>
        </w:rPr>
        <w:t xml:space="preserve"> </w:t>
      </w:r>
      <w:r w:rsidRPr="0010208A">
        <w:rPr>
          <w:rStyle w:val="normaltextrun"/>
        </w:rPr>
        <w:t>resources.</w:t>
      </w:r>
    </w:p>
    <w:p w14:paraId="0DA6B665" w14:textId="6C4BC1FD" w:rsidR="008A12F9" w:rsidRPr="00AF063C" w:rsidRDefault="008A12F9" w:rsidP="00217ADA">
      <w:pPr>
        <w:pStyle w:val="Heading11"/>
      </w:pPr>
      <w:r w:rsidRPr="00AF063C">
        <w:t>In</w:t>
      </w:r>
      <w:r w:rsidR="0018080A">
        <w:t xml:space="preserve"> </w:t>
      </w:r>
      <w:r w:rsidRPr="00AF063C">
        <w:t>some</w:t>
      </w:r>
      <w:r w:rsidR="0018080A">
        <w:t xml:space="preserve"> </w:t>
      </w:r>
      <w:r w:rsidRPr="00AF063C">
        <w:t>cases,</w:t>
      </w:r>
      <w:r w:rsidR="0018080A">
        <w:t xml:space="preserve"> </w:t>
      </w:r>
      <w:r w:rsidRPr="00AF063C">
        <w:t>the</w:t>
      </w:r>
      <w:r w:rsidR="0018080A">
        <w:t xml:space="preserve"> </w:t>
      </w:r>
      <w:r w:rsidR="00D8346B">
        <w:t xml:space="preserve">person or </w:t>
      </w:r>
      <w:r>
        <w:t>body</w:t>
      </w:r>
      <w:r w:rsidR="0018080A">
        <w:t xml:space="preserve"> </w:t>
      </w:r>
      <w:r w:rsidRPr="00AF063C">
        <w:t>will</w:t>
      </w:r>
      <w:r w:rsidR="0018080A">
        <w:t xml:space="preserve"> </w:t>
      </w:r>
      <w:r w:rsidRPr="00AF063C">
        <w:t>be</w:t>
      </w:r>
      <w:r w:rsidR="0018080A">
        <w:t xml:space="preserve"> </w:t>
      </w:r>
      <w:r w:rsidRPr="00AF063C">
        <w:t>able</w:t>
      </w:r>
      <w:r w:rsidR="0018080A">
        <w:t xml:space="preserve"> </w:t>
      </w:r>
      <w:r w:rsidRPr="00AF063C">
        <w:t>to</w:t>
      </w:r>
      <w:r w:rsidR="0018080A">
        <w:t xml:space="preserve"> </w:t>
      </w:r>
      <w:r w:rsidRPr="00AF063C">
        <w:t>provide</w:t>
      </w:r>
      <w:r w:rsidR="0018080A">
        <w:t xml:space="preserve"> </w:t>
      </w:r>
      <w:r w:rsidRPr="00AF063C">
        <w:t>all</w:t>
      </w:r>
      <w:r w:rsidR="0018080A">
        <w:t xml:space="preserve"> </w:t>
      </w:r>
      <w:r w:rsidRPr="00AF063C">
        <w:t>the</w:t>
      </w:r>
      <w:r w:rsidR="0018080A">
        <w:t xml:space="preserve"> </w:t>
      </w:r>
      <w:r w:rsidRPr="00AF063C">
        <w:t>required</w:t>
      </w:r>
      <w:r w:rsidR="0018080A">
        <w:t xml:space="preserve"> </w:t>
      </w:r>
      <w:r w:rsidRPr="00AF063C">
        <w:t>documentation</w:t>
      </w:r>
      <w:r w:rsidR="0018080A">
        <w:t xml:space="preserve"> </w:t>
      </w:r>
      <w:r w:rsidRPr="00AF063C">
        <w:t>to</w:t>
      </w:r>
      <w:r w:rsidR="0018080A">
        <w:t xml:space="preserve"> </w:t>
      </w:r>
      <w:r w:rsidRPr="00AF063C">
        <w:t>satisfy</w:t>
      </w:r>
      <w:r w:rsidR="0018080A">
        <w:t xml:space="preserve"> </w:t>
      </w:r>
      <w:r w:rsidRPr="00AF063C">
        <w:t>the</w:t>
      </w:r>
      <w:r w:rsidR="0018080A">
        <w:t xml:space="preserve"> </w:t>
      </w:r>
      <w:r w:rsidRPr="00AF063C">
        <w:t>relevant</w:t>
      </w:r>
      <w:r w:rsidR="0018080A">
        <w:t xml:space="preserve"> </w:t>
      </w:r>
      <w:r w:rsidRPr="00AF063C">
        <w:t>assessment</w:t>
      </w:r>
      <w:r w:rsidR="0018080A">
        <w:t xml:space="preserve"> </w:t>
      </w:r>
      <w:r w:rsidRPr="00AF063C">
        <w:t>criteria.</w:t>
      </w:r>
      <w:r w:rsidR="0018080A">
        <w:t xml:space="preserve"> </w:t>
      </w:r>
      <w:r w:rsidRPr="00AF063C">
        <w:t>In</w:t>
      </w:r>
      <w:r w:rsidR="0018080A">
        <w:t xml:space="preserve"> </w:t>
      </w:r>
      <w:r w:rsidRPr="00AF063C">
        <w:t>other</w:t>
      </w:r>
      <w:r w:rsidR="0018080A">
        <w:t xml:space="preserve"> </w:t>
      </w:r>
      <w:r w:rsidRPr="00AF063C">
        <w:t>cases,</w:t>
      </w:r>
      <w:r w:rsidR="0018080A">
        <w:t xml:space="preserve"> </w:t>
      </w:r>
      <w:r w:rsidRPr="00AF063C">
        <w:t>the</w:t>
      </w:r>
      <w:r w:rsidR="0018080A">
        <w:t xml:space="preserve"> </w:t>
      </w:r>
      <w:r w:rsidR="00D8346B">
        <w:t xml:space="preserve">person or </w:t>
      </w:r>
      <w:r>
        <w:t>body</w:t>
      </w:r>
      <w:r w:rsidR="0018080A">
        <w:t xml:space="preserve"> </w:t>
      </w:r>
      <w:r w:rsidRPr="00AF063C">
        <w:t>will</w:t>
      </w:r>
      <w:r w:rsidR="0018080A">
        <w:t xml:space="preserve"> </w:t>
      </w:r>
      <w:r w:rsidRPr="00AF063C">
        <w:t>need</w:t>
      </w:r>
      <w:r w:rsidR="0018080A">
        <w:t xml:space="preserve"> </w:t>
      </w:r>
      <w:r w:rsidRPr="00AF063C">
        <w:t>to</w:t>
      </w:r>
      <w:r w:rsidR="0018080A">
        <w:t xml:space="preserve"> </w:t>
      </w:r>
      <w:r w:rsidRPr="00AF063C">
        <w:t>go</w:t>
      </w:r>
      <w:r w:rsidR="0018080A">
        <w:t xml:space="preserve"> </w:t>
      </w:r>
      <w:r w:rsidRPr="00AF063C">
        <w:t>through</w:t>
      </w:r>
      <w:r w:rsidR="0018080A">
        <w:t xml:space="preserve"> </w:t>
      </w:r>
      <w:r w:rsidRPr="00AF063C">
        <w:t>a</w:t>
      </w:r>
      <w:r w:rsidR="0018080A">
        <w:t xml:space="preserve"> </w:t>
      </w:r>
      <w:r w:rsidRPr="00AF063C">
        <w:t>drafting</w:t>
      </w:r>
      <w:r w:rsidR="0018080A">
        <w:t xml:space="preserve"> </w:t>
      </w:r>
      <w:r w:rsidRPr="00AF063C">
        <w:t>process,</w:t>
      </w:r>
      <w:r w:rsidR="0018080A">
        <w:t xml:space="preserve"> </w:t>
      </w:r>
      <w:r w:rsidRPr="00AF063C">
        <w:t>with</w:t>
      </w:r>
      <w:r w:rsidR="0018080A">
        <w:t xml:space="preserve"> </w:t>
      </w:r>
      <w:r w:rsidRPr="00AF063C">
        <w:t>input</w:t>
      </w:r>
      <w:r w:rsidR="0018080A">
        <w:t xml:space="preserve"> </w:t>
      </w:r>
      <w:r w:rsidRPr="00AF063C">
        <w:t>from</w:t>
      </w:r>
      <w:r w:rsidR="0018080A">
        <w:t xml:space="preserve"> </w:t>
      </w:r>
      <w:r w:rsidRPr="00AF063C">
        <w:t>the</w:t>
      </w:r>
      <w:r w:rsidR="0018080A">
        <w:t xml:space="preserve"> </w:t>
      </w:r>
      <w:r w:rsidR="00E43F90">
        <w:t>D</w:t>
      </w:r>
      <w:r w:rsidRPr="00AF063C">
        <w:t>epartment,</w:t>
      </w:r>
      <w:r w:rsidR="0018080A">
        <w:t xml:space="preserve"> </w:t>
      </w:r>
      <w:r w:rsidRPr="00AF063C">
        <w:t>prior</w:t>
      </w:r>
      <w:r w:rsidR="0018080A">
        <w:t xml:space="preserve"> </w:t>
      </w:r>
      <w:r w:rsidRPr="00AF063C">
        <w:t>to</w:t>
      </w:r>
      <w:r w:rsidR="0018080A">
        <w:t xml:space="preserve"> </w:t>
      </w:r>
      <w:r w:rsidRPr="00AF063C">
        <w:t>making</w:t>
      </w:r>
      <w:r w:rsidR="0018080A">
        <w:t xml:space="preserve"> </w:t>
      </w:r>
      <w:r w:rsidRPr="00AF063C">
        <w:t>a</w:t>
      </w:r>
      <w:r w:rsidR="0018080A">
        <w:t xml:space="preserve"> </w:t>
      </w:r>
      <w:r w:rsidRPr="00AF063C">
        <w:t>recommendation</w:t>
      </w:r>
      <w:r w:rsidR="0018080A">
        <w:t xml:space="preserve"> </w:t>
      </w:r>
      <w:r w:rsidRPr="00AF063C">
        <w:t>to</w:t>
      </w:r>
      <w:r w:rsidR="0018080A">
        <w:t xml:space="preserve"> </w:t>
      </w:r>
      <w:r w:rsidRPr="00AF063C">
        <w:t>the</w:t>
      </w:r>
      <w:r w:rsidR="0018080A">
        <w:t xml:space="preserve"> </w:t>
      </w:r>
      <w:r w:rsidR="00E43F90">
        <w:t>M</w:t>
      </w:r>
      <w:r w:rsidRPr="00AF063C">
        <w:t>inister.</w:t>
      </w:r>
      <w:r w:rsidR="0018080A">
        <w:t xml:space="preserve"> </w:t>
      </w:r>
      <w:r w:rsidRPr="00AF063C">
        <w:t>The</w:t>
      </w:r>
      <w:r w:rsidR="0018080A">
        <w:t xml:space="preserve"> </w:t>
      </w:r>
      <w:r w:rsidRPr="00AF063C">
        <w:t>la</w:t>
      </w:r>
      <w:r>
        <w:t>t</w:t>
      </w:r>
      <w:r w:rsidRPr="00AF063C">
        <w:t>ter</w:t>
      </w:r>
      <w:r w:rsidR="0018080A">
        <w:t xml:space="preserve"> </w:t>
      </w:r>
      <w:r w:rsidRPr="00AF063C">
        <w:t>would</w:t>
      </w:r>
      <w:r w:rsidR="0018080A">
        <w:t xml:space="preserve"> </w:t>
      </w:r>
      <w:r w:rsidRPr="00AF063C">
        <w:t>only</w:t>
      </w:r>
      <w:r w:rsidR="0018080A">
        <w:t xml:space="preserve"> </w:t>
      </w:r>
      <w:r w:rsidRPr="00AF063C">
        <w:t>occur</w:t>
      </w:r>
      <w:r w:rsidR="0018080A">
        <w:t xml:space="preserve"> </w:t>
      </w:r>
      <w:r w:rsidRPr="00AF063C">
        <w:t>if:</w:t>
      </w:r>
    </w:p>
    <w:p w14:paraId="4FAFFE6F" w14:textId="39B395C7" w:rsidR="008A12F9" w:rsidRPr="00217ADA" w:rsidRDefault="008A12F9" w:rsidP="00767C09">
      <w:pPr>
        <w:pStyle w:val="ListParagraph"/>
        <w:numPr>
          <w:ilvl w:val="0"/>
          <w:numId w:val="17"/>
        </w:numPr>
        <w:spacing w:after="120" w:line="276" w:lineRule="auto"/>
        <w:ind w:left="1208" w:hanging="357"/>
        <w:rPr>
          <w:rStyle w:val="normaltextrun"/>
        </w:rPr>
      </w:pPr>
      <w:r w:rsidRPr="00217ADA">
        <w:rPr>
          <w:rStyle w:val="normaltextrun"/>
        </w:rPr>
        <w:t>a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new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occupation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was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added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to</w:t>
      </w:r>
      <w:r w:rsidR="0018080A" w:rsidRPr="00217ADA">
        <w:rPr>
          <w:rStyle w:val="normaltextrun"/>
        </w:rPr>
        <w:t xml:space="preserve"> </w:t>
      </w:r>
      <w:r w:rsidR="00600700">
        <w:rPr>
          <w:rStyle w:val="normaltextrun"/>
        </w:rPr>
        <w:t>a</w:t>
      </w:r>
      <w:r w:rsidR="00FC687D" w:rsidRPr="00217ADA">
        <w:rPr>
          <w:rStyle w:val="normaltextrun"/>
        </w:rPr>
        <w:t xml:space="preserve"> </w:t>
      </w:r>
      <w:hyperlink r:id="rId22" w:history="1">
        <w:r w:rsidR="00FC687D" w:rsidRPr="00217ADA">
          <w:rPr>
            <w:rStyle w:val="normaltextrun"/>
          </w:rPr>
          <w:t xml:space="preserve">Skilled </w:t>
        </w:r>
        <w:r w:rsidR="00600700">
          <w:rPr>
            <w:rStyle w:val="normaltextrun"/>
          </w:rPr>
          <w:t>Migration O</w:t>
        </w:r>
        <w:r w:rsidR="00FC687D" w:rsidRPr="00217ADA">
          <w:rPr>
            <w:rStyle w:val="normaltextrun"/>
          </w:rPr>
          <w:t xml:space="preserve">ccupation </w:t>
        </w:r>
        <w:r w:rsidR="00600700">
          <w:rPr>
            <w:rStyle w:val="normaltextrun"/>
          </w:rPr>
          <w:t>L</w:t>
        </w:r>
        <w:r w:rsidR="00FC687D" w:rsidRPr="00217ADA">
          <w:rPr>
            <w:rStyle w:val="normaltextrun"/>
          </w:rPr>
          <w:t>ist</w:t>
        </w:r>
      </w:hyperlink>
      <w:r w:rsidR="0054481E">
        <w:rPr>
          <w:rStyle w:val="FootnoteReference"/>
        </w:rPr>
        <w:footnoteReference w:id="6"/>
      </w:r>
      <w:r w:rsidR="00FC687D" w:rsidRPr="00217ADA">
        <w:rPr>
          <w:rStyle w:val="normaltextrun"/>
        </w:rPr>
        <w:t xml:space="preserve"> (S</w:t>
      </w:r>
      <w:r w:rsidR="00600700">
        <w:rPr>
          <w:rStyle w:val="normaltextrun"/>
        </w:rPr>
        <w:t>M</w:t>
      </w:r>
      <w:r w:rsidR="00FC687D" w:rsidRPr="00217ADA">
        <w:rPr>
          <w:rStyle w:val="normaltextrun"/>
        </w:rPr>
        <w:t>OL)</w:t>
      </w:r>
      <w:r w:rsidRPr="00217ADA">
        <w:rPr>
          <w:rStyle w:val="normaltextrun"/>
        </w:rPr>
        <w:t>,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and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new</w:t>
      </w:r>
      <w:r w:rsidR="00D8346B" w:rsidRPr="00217ADA">
        <w:rPr>
          <w:rStyle w:val="normaltextrun"/>
        </w:rPr>
        <w:t xml:space="preserve"> person or </w:t>
      </w:r>
      <w:r w:rsidRPr="00217ADA">
        <w:rPr>
          <w:rStyle w:val="normaltextrun"/>
        </w:rPr>
        <w:t>body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was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deemed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more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appropriate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to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be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appointed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as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the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Assessing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Authority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above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an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existing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Assessing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Authority,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or</w:t>
      </w:r>
    </w:p>
    <w:p w14:paraId="5393E59A" w14:textId="6FC0C0CA" w:rsidR="004175EC" w:rsidRPr="00FC687D" w:rsidRDefault="008A12F9" w:rsidP="00767C09">
      <w:pPr>
        <w:pStyle w:val="ListParagraph"/>
        <w:numPr>
          <w:ilvl w:val="0"/>
          <w:numId w:val="17"/>
        </w:numPr>
        <w:spacing w:after="120" w:line="276" w:lineRule="auto"/>
        <w:ind w:left="1208" w:hanging="357"/>
      </w:pPr>
      <w:r w:rsidRPr="00217ADA">
        <w:rPr>
          <w:rStyle w:val="normaltextrun"/>
        </w:rPr>
        <w:t>an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existing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Assessing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Authority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was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suddenly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revoked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or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chose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to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cease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operating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as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an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Assessing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Authority,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an</w:t>
      </w:r>
      <w:r w:rsidR="00756D01" w:rsidRPr="00217ADA">
        <w:rPr>
          <w:rStyle w:val="normaltextrun"/>
        </w:rPr>
        <w:t xml:space="preserve"> appropriate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existing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Assessing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Authority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was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unable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to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be</w:t>
      </w:r>
      <w:r w:rsidR="0018080A" w:rsidRPr="00217ADA">
        <w:rPr>
          <w:rStyle w:val="normaltextrun"/>
        </w:rPr>
        <w:t xml:space="preserve"> </w:t>
      </w:r>
      <w:r w:rsidRPr="00217ADA">
        <w:rPr>
          <w:rStyle w:val="normaltextrun"/>
        </w:rPr>
        <w:t>identified</w:t>
      </w:r>
      <w:r w:rsidR="00756D01" w:rsidRPr="00217ADA">
        <w:rPr>
          <w:rStyle w:val="normaltextrun"/>
        </w:rPr>
        <w:t>,</w:t>
      </w:r>
      <w:r w:rsidR="0018080A" w:rsidRPr="00217ADA">
        <w:rPr>
          <w:rStyle w:val="normaltextrun"/>
        </w:rPr>
        <w:t xml:space="preserve"> </w:t>
      </w:r>
      <w:r w:rsidR="00EB5998" w:rsidRPr="00217ADA">
        <w:rPr>
          <w:rStyle w:val="normaltextrun"/>
        </w:rPr>
        <w:t xml:space="preserve">and a new </w:t>
      </w:r>
      <w:r w:rsidR="00502D52" w:rsidRPr="00217ADA">
        <w:rPr>
          <w:rStyle w:val="normaltextrun"/>
        </w:rPr>
        <w:t xml:space="preserve">person or </w:t>
      </w:r>
      <w:r w:rsidR="00EB5998" w:rsidRPr="00217ADA">
        <w:rPr>
          <w:rStyle w:val="normaltextrun"/>
        </w:rPr>
        <w:t xml:space="preserve">body was identified as </w:t>
      </w:r>
      <w:r w:rsidR="0067656C" w:rsidRPr="00217ADA">
        <w:rPr>
          <w:rStyle w:val="normaltextrun"/>
        </w:rPr>
        <w:t xml:space="preserve">a potential </w:t>
      </w:r>
      <w:r w:rsidR="009811CC" w:rsidRPr="00217ADA">
        <w:rPr>
          <w:rStyle w:val="normaltextrun"/>
        </w:rPr>
        <w:t xml:space="preserve">Assessing Authority </w:t>
      </w:r>
      <w:r w:rsidR="0067656C" w:rsidRPr="00217ADA">
        <w:rPr>
          <w:rStyle w:val="normaltextrun"/>
        </w:rPr>
        <w:t>for an occu</w:t>
      </w:r>
      <w:r w:rsidR="00502D52" w:rsidRPr="00217ADA">
        <w:rPr>
          <w:rStyle w:val="normaltextrun"/>
        </w:rPr>
        <w:t>p</w:t>
      </w:r>
      <w:r w:rsidR="0067656C" w:rsidRPr="00217ADA">
        <w:rPr>
          <w:rStyle w:val="normaltextrun"/>
        </w:rPr>
        <w:t>ation</w:t>
      </w:r>
      <w:r w:rsidR="009811CC" w:rsidRPr="00217ADA">
        <w:rPr>
          <w:rStyle w:val="normaltextrun"/>
        </w:rPr>
        <w:t>(s)</w:t>
      </w:r>
      <w:r w:rsidRPr="00217ADA">
        <w:rPr>
          <w:rStyle w:val="normaltextrun"/>
        </w:rPr>
        <w:t>.</w:t>
      </w:r>
      <w:r w:rsidR="004175EC">
        <w:rPr>
          <w:lang w:eastAsia="en-AU"/>
        </w:rPr>
        <w:br w:type="page"/>
      </w:r>
    </w:p>
    <w:p w14:paraId="5502ACA8" w14:textId="692BE242" w:rsidR="008A12F9" w:rsidRPr="00AF063C" w:rsidRDefault="008A12F9" w:rsidP="008A12F9">
      <w:pPr>
        <w:pStyle w:val="Heading2"/>
        <w:rPr>
          <w:lang w:eastAsia="en-AU"/>
        </w:rPr>
      </w:pPr>
      <w:bookmarkStart w:id="18" w:name="_Toc179366847"/>
      <w:r w:rsidRPr="00AF063C">
        <w:rPr>
          <w:lang w:eastAsia="en-AU"/>
        </w:rPr>
        <w:t>Procedural</w:t>
      </w:r>
      <w:r w:rsidR="0018080A">
        <w:rPr>
          <w:lang w:eastAsia="en-AU"/>
        </w:rPr>
        <w:t xml:space="preserve"> </w:t>
      </w:r>
      <w:r w:rsidRPr="00AF063C">
        <w:rPr>
          <w:lang w:eastAsia="en-AU"/>
        </w:rPr>
        <w:t>fairness</w:t>
      </w:r>
      <w:bookmarkEnd w:id="18"/>
    </w:p>
    <w:p w14:paraId="62A68438" w14:textId="3396C17E" w:rsidR="008A12F9" w:rsidRPr="00AF063C" w:rsidRDefault="008A12F9" w:rsidP="00BB37E7">
      <w:pPr>
        <w:pStyle w:val="Heading11"/>
      </w:pPr>
      <w:r w:rsidRPr="00AF063C">
        <w:t>Where</w:t>
      </w:r>
      <w:r w:rsidR="0018080A">
        <w:t xml:space="preserve"> </w:t>
      </w:r>
      <w:r w:rsidRPr="00AF063C">
        <w:t>there</w:t>
      </w:r>
      <w:r w:rsidR="0018080A">
        <w:t xml:space="preserve"> </w:t>
      </w:r>
      <w:r w:rsidRPr="00AF063C">
        <w:t>is</w:t>
      </w:r>
      <w:r w:rsidR="0018080A">
        <w:t xml:space="preserve"> </w:t>
      </w:r>
      <w:r w:rsidRPr="00AF063C">
        <w:t>an</w:t>
      </w:r>
      <w:r w:rsidR="0018080A">
        <w:t xml:space="preserve"> </w:t>
      </w:r>
      <w:r w:rsidRPr="00AF063C">
        <w:t>existing</w:t>
      </w:r>
      <w:r w:rsidR="0018080A">
        <w:t xml:space="preserve"> </w:t>
      </w:r>
      <w:r>
        <w:t>A</w:t>
      </w:r>
      <w:r w:rsidRPr="00AF063C">
        <w:t>ssessing</w:t>
      </w:r>
      <w:r w:rsidR="0018080A">
        <w:t xml:space="preserve"> </w:t>
      </w:r>
      <w:r>
        <w:t>A</w:t>
      </w:r>
      <w:r w:rsidRPr="00AF063C">
        <w:t>uthority</w:t>
      </w:r>
      <w:r w:rsidR="0018080A">
        <w:t xml:space="preserve"> </w:t>
      </w:r>
      <w:r w:rsidRPr="00AF063C">
        <w:t>appointed</w:t>
      </w:r>
      <w:r w:rsidR="0018080A">
        <w:t xml:space="preserve"> </w:t>
      </w:r>
      <w:r w:rsidRPr="00AF063C">
        <w:t>for</w:t>
      </w:r>
      <w:r w:rsidR="0018080A">
        <w:t xml:space="preserve"> </w:t>
      </w:r>
      <w:r w:rsidRPr="00AF063C">
        <w:t>an</w:t>
      </w:r>
      <w:r w:rsidR="0018080A">
        <w:t xml:space="preserve"> </w:t>
      </w:r>
      <w:r w:rsidRPr="00AF063C">
        <w:t>occupation(s),</w:t>
      </w:r>
      <w:r w:rsidR="0018080A">
        <w:t xml:space="preserve"> </w:t>
      </w:r>
      <w:r w:rsidRPr="00AF063C">
        <w:t>and</w:t>
      </w:r>
    </w:p>
    <w:p w14:paraId="292B345B" w14:textId="17C479B4" w:rsidR="008A12F9" w:rsidRPr="002C2B6C" w:rsidRDefault="008A12F9" w:rsidP="00767C09">
      <w:pPr>
        <w:pStyle w:val="ListParagraph"/>
        <w:numPr>
          <w:ilvl w:val="0"/>
          <w:numId w:val="18"/>
        </w:numPr>
        <w:spacing w:after="120" w:line="276" w:lineRule="auto"/>
        <w:ind w:left="1208" w:hanging="357"/>
        <w:rPr>
          <w:rStyle w:val="normaltextrun"/>
        </w:rPr>
      </w:pPr>
      <w:r w:rsidRPr="002C2B6C">
        <w:rPr>
          <w:rStyle w:val="normaltextrun"/>
        </w:rPr>
        <w:t>the</w:t>
      </w:r>
      <w:r w:rsidR="0018080A" w:rsidRPr="002C2B6C">
        <w:rPr>
          <w:rStyle w:val="normaltextrun"/>
        </w:rPr>
        <w:t xml:space="preserve"> </w:t>
      </w:r>
      <w:r w:rsidR="006B17E4" w:rsidRPr="002C2B6C">
        <w:rPr>
          <w:rStyle w:val="normaltextrun"/>
        </w:rPr>
        <w:t>D</w:t>
      </w:r>
      <w:r w:rsidRPr="002C2B6C">
        <w:rPr>
          <w:rStyle w:val="normaltextrun"/>
        </w:rPr>
        <w:t>epartment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is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seeking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to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transfer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their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occupation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to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another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existing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Assessing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Authority,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or</w:t>
      </w:r>
    </w:p>
    <w:p w14:paraId="798462FE" w14:textId="019B40FF" w:rsidR="008A12F9" w:rsidRPr="002C2B6C" w:rsidRDefault="008A12F9" w:rsidP="00767C09">
      <w:pPr>
        <w:pStyle w:val="ListParagraph"/>
        <w:numPr>
          <w:ilvl w:val="0"/>
          <w:numId w:val="18"/>
        </w:numPr>
        <w:spacing w:after="120" w:line="276" w:lineRule="auto"/>
        <w:ind w:left="1208" w:hanging="357"/>
        <w:rPr>
          <w:rStyle w:val="normaltextrun"/>
        </w:rPr>
      </w:pPr>
      <w:r w:rsidRPr="002C2B6C">
        <w:rPr>
          <w:rStyle w:val="normaltextrun"/>
        </w:rPr>
        <w:t>a</w:t>
      </w:r>
      <w:r w:rsidR="0018080A" w:rsidRPr="002C2B6C">
        <w:rPr>
          <w:rStyle w:val="normaltextrun"/>
        </w:rPr>
        <w:t xml:space="preserve"> </w:t>
      </w:r>
      <w:r w:rsidR="001620C7" w:rsidRPr="002C2B6C">
        <w:rPr>
          <w:rStyle w:val="normaltextrun"/>
        </w:rPr>
        <w:t xml:space="preserve">person or </w:t>
      </w:r>
      <w:r w:rsidRPr="002C2B6C">
        <w:rPr>
          <w:rStyle w:val="normaltextrun"/>
        </w:rPr>
        <w:t>body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(new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or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existing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Assessing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Authority)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is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seeking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to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become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the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appointed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Assessing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Authority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for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an</w:t>
      </w:r>
      <w:r w:rsidR="0018080A" w:rsidRPr="002C2B6C">
        <w:rPr>
          <w:rStyle w:val="normaltextrun"/>
        </w:rPr>
        <w:t xml:space="preserve"> </w:t>
      </w:r>
      <w:r w:rsidRPr="002C2B6C">
        <w:rPr>
          <w:rStyle w:val="normaltextrun"/>
        </w:rPr>
        <w:t>occupation(s),</w:t>
      </w:r>
    </w:p>
    <w:p w14:paraId="1B59BDD1" w14:textId="677DB1F9" w:rsidR="009677DA" w:rsidRDefault="008A12F9" w:rsidP="005B6ACC">
      <w:pPr>
        <w:spacing w:before="120" w:after="120"/>
        <w:ind w:left="851"/>
      </w:pPr>
      <w:r w:rsidRPr="00AF063C">
        <w:t>the</w:t>
      </w:r>
      <w:r w:rsidR="0018080A">
        <w:t xml:space="preserve"> </w:t>
      </w:r>
      <w:r w:rsidR="006B17E4">
        <w:t>D</w:t>
      </w:r>
      <w:r w:rsidRPr="00AF063C">
        <w:t>epartment</w:t>
      </w:r>
      <w:r w:rsidR="0018080A">
        <w:t xml:space="preserve"> </w:t>
      </w:r>
      <w:r w:rsidRPr="00AF063C">
        <w:t>will</w:t>
      </w:r>
      <w:r w:rsidR="0018080A">
        <w:t xml:space="preserve"> </w:t>
      </w:r>
      <w:r w:rsidRPr="00AF063C">
        <w:t>write</w:t>
      </w:r>
      <w:r w:rsidR="0018080A">
        <w:t xml:space="preserve"> </w:t>
      </w:r>
      <w:r w:rsidRPr="00AF063C">
        <w:t>to</w:t>
      </w:r>
      <w:r w:rsidR="0018080A">
        <w:t xml:space="preserve"> </w:t>
      </w:r>
      <w:r w:rsidRPr="00AF063C">
        <w:t>the</w:t>
      </w:r>
      <w:r w:rsidR="0018080A">
        <w:t xml:space="preserve"> </w:t>
      </w:r>
      <w:r w:rsidRPr="00AF063C">
        <w:t>existing</w:t>
      </w:r>
      <w:r w:rsidR="0018080A">
        <w:t xml:space="preserve"> </w:t>
      </w:r>
      <w:r>
        <w:t>A</w:t>
      </w:r>
      <w:r w:rsidRPr="00AF063C">
        <w:t>ssessing</w:t>
      </w:r>
      <w:r w:rsidR="0018080A">
        <w:t xml:space="preserve"> </w:t>
      </w:r>
      <w:r>
        <w:t>A</w:t>
      </w:r>
      <w:r w:rsidRPr="00AF063C">
        <w:t>uthority</w:t>
      </w:r>
      <w:r w:rsidR="0018080A">
        <w:t xml:space="preserve"> </w:t>
      </w:r>
      <w:r w:rsidRPr="00AF063C">
        <w:t>and</w:t>
      </w:r>
      <w:r w:rsidR="0018080A">
        <w:t xml:space="preserve"> </w:t>
      </w:r>
      <w:r w:rsidRPr="00AF063C">
        <w:t>invite</w:t>
      </w:r>
      <w:r w:rsidR="0018080A">
        <w:t xml:space="preserve"> </w:t>
      </w:r>
      <w:r w:rsidRPr="00AF063C">
        <w:t>them</w:t>
      </w:r>
      <w:r w:rsidR="0018080A">
        <w:t xml:space="preserve"> </w:t>
      </w:r>
      <w:r w:rsidRPr="00AF063C">
        <w:t>to</w:t>
      </w:r>
      <w:r w:rsidR="0018080A">
        <w:t xml:space="preserve"> </w:t>
      </w:r>
      <w:r w:rsidRPr="00AF063C">
        <w:t>comment</w:t>
      </w:r>
      <w:r w:rsidR="0018080A">
        <w:t xml:space="preserve"> </w:t>
      </w:r>
      <w:r w:rsidRPr="00AF063C">
        <w:t>on</w:t>
      </w:r>
      <w:r w:rsidR="0018080A">
        <w:t xml:space="preserve"> </w:t>
      </w:r>
      <w:r w:rsidRPr="00AF063C">
        <w:t>the</w:t>
      </w:r>
      <w:r w:rsidR="0018080A">
        <w:t xml:space="preserve"> </w:t>
      </w:r>
      <w:r w:rsidRPr="00AF063C">
        <w:t>potential</w:t>
      </w:r>
      <w:r w:rsidR="0018080A">
        <w:t xml:space="preserve"> </w:t>
      </w:r>
      <w:r w:rsidRPr="00AF063C">
        <w:t>change.</w:t>
      </w:r>
      <w:r w:rsidR="0018080A">
        <w:t xml:space="preserve"> </w:t>
      </w:r>
      <w:r w:rsidRPr="00AF063C">
        <w:t>This</w:t>
      </w:r>
      <w:r w:rsidR="0018080A">
        <w:t xml:space="preserve"> </w:t>
      </w:r>
      <w:r w:rsidRPr="00AF063C">
        <w:t>response</w:t>
      </w:r>
      <w:r w:rsidR="0018080A">
        <w:t xml:space="preserve"> </w:t>
      </w:r>
      <w:r w:rsidRPr="00AF063C">
        <w:t>will</w:t>
      </w:r>
      <w:r w:rsidR="0018080A">
        <w:t xml:space="preserve"> </w:t>
      </w:r>
      <w:r w:rsidRPr="00AF063C">
        <w:t>be</w:t>
      </w:r>
      <w:r w:rsidR="0018080A">
        <w:t xml:space="preserve"> </w:t>
      </w:r>
      <w:r w:rsidRPr="00AF063C">
        <w:t>considered</w:t>
      </w:r>
      <w:r w:rsidR="0018080A">
        <w:t xml:space="preserve"> </w:t>
      </w:r>
      <w:r w:rsidRPr="00AF063C">
        <w:t>in</w:t>
      </w:r>
      <w:r w:rsidR="0018080A">
        <w:t xml:space="preserve"> </w:t>
      </w:r>
      <w:r w:rsidRPr="00AF063C">
        <w:t>conjunction</w:t>
      </w:r>
      <w:r w:rsidR="0018080A">
        <w:t xml:space="preserve"> </w:t>
      </w:r>
      <w:r w:rsidRPr="00AF063C">
        <w:t>with</w:t>
      </w:r>
      <w:r w:rsidR="0018080A">
        <w:t xml:space="preserve"> </w:t>
      </w:r>
      <w:r w:rsidRPr="00AF063C">
        <w:t>all</w:t>
      </w:r>
      <w:r w:rsidR="0018080A">
        <w:t xml:space="preserve"> </w:t>
      </w:r>
      <w:r w:rsidRPr="00AF063C">
        <w:t>other</w:t>
      </w:r>
      <w:r w:rsidR="0018080A">
        <w:t xml:space="preserve"> </w:t>
      </w:r>
      <w:r w:rsidRPr="00AF063C">
        <w:t>criteria.</w:t>
      </w:r>
    </w:p>
    <w:p w14:paraId="23675583" w14:textId="5C219784" w:rsidR="008A12F9" w:rsidRDefault="008A12F9" w:rsidP="002C2B6C">
      <w:pPr>
        <w:pStyle w:val="Heading11"/>
        <w:rPr>
          <w:b/>
        </w:rPr>
      </w:pPr>
      <w:r w:rsidRPr="002A07BD">
        <w:t>Similarly,</w:t>
      </w:r>
      <w:r w:rsidR="0018080A">
        <w:t xml:space="preserve"> </w:t>
      </w:r>
      <w:r w:rsidRPr="002A07BD">
        <w:t>where</w:t>
      </w:r>
      <w:r w:rsidR="0018080A">
        <w:t xml:space="preserve"> </w:t>
      </w:r>
      <w:r w:rsidRPr="002A07BD">
        <w:t>the</w:t>
      </w:r>
      <w:r w:rsidR="0018080A">
        <w:t xml:space="preserve"> </w:t>
      </w:r>
      <w:r w:rsidR="00C02C95">
        <w:t>D</w:t>
      </w:r>
      <w:r w:rsidRPr="002A07BD">
        <w:t>epartment</w:t>
      </w:r>
      <w:r w:rsidR="0018080A">
        <w:t xml:space="preserve"> </w:t>
      </w:r>
      <w:r w:rsidRPr="002A07BD">
        <w:t>obtains</w:t>
      </w:r>
      <w:r w:rsidR="0018080A">
        <w:t xml:space="preserve"> </w:t>
      </w:r>
      <w:r w:rsidRPr="002A07BD">
        <w:t>adverse</w:t>
      </w:r>
      <w:r w:rsidR="0018080A">
        <w:t xml:space="preserve"> </w:t>
      </w:r>
      <w:r w:rsidRPr="002A07BD">
        <w:t>information</w:t>
      </w:r>
      <w:r w:rsidR="0018080A">
        <w:t xml:space="preserve"> </w:t>
      </w:r>
      <w:r w:rsidRPr="002A07BD">
        <w:t>about</w:t>
      </w:r>
      <w:r w:rsidR="0018080A">
        <w:t xml:space="preserve"> </w:t>
      </w:r>
      <w:r w:rsidRPr="002A07BD">
        <w:t>the</w:t>
      </w:r>
      <w:r w:rsidR="0018080A">
        <w:t xml:space="preserve"> </w:t>
      </w:r>
      <w:r w:rsidR="001620C7">
        <w:t xml:space="preserve">person or </w:t>
      </w:r>
      <w:r w:rsidRPr="002A07BD">
        <w:t>body</w:t>
      </w:r>
      <w:r w:rsidR="0018080A">
        <w:t xml:space="preserve"> </w:t>
      </w:r>
      <w:r w:rsidRPr="002A07BD">
        <w:t>seeking</w:t>
      </w:r>
      <w:r w:rsidR="0018080A">
        <w:t xml:space="preserve"> </w:t>
      </w:r>
      <w:r w:rsidRPr="002A07BD">
        <w:t>appointment</w:t>
      </w:r>
      <w:r w:rsidR="0018080A">
        <w:t xml:space="preserve"> </w:t>
      </w:r>
      <w:r w:rsidRPr="002A07BD">
        <w:t>through</w:t>
      </w:r>
      <w:r w:rsidR="0018080A">
        <w:t xml:space="preserve"> </w:t>
      </w:r>
      <w:r w:rsidRPr="002A07BD">
        <w:t>engagement</w:t>
      </w:r>
      <w:r w:rsidR="0018080A">
        <w:t xml:space="preserve"> </w:t>
      </w:r>
      <w:r w:rsidRPr="002A07BD">
        <w:t>with</w:t>
      </w:r>
      <w:r w:rsidR="0018080A">
        <w:t xml:space="preserve"> </w:t>
      </w:r>
      <w:r w:rsidRPr="002A07BD">
        <w:t>relevant</w:t>
      </w:r>
      <w:r w:rsidR="0018080A">
        <w:t xml:space="preserve"> </w:t>
      </w:r>
      <w:r w:rsidRPr="002A07BD">
        <w:t>stakeholders</w:t>
      </w:r>
      <w:r w:rsidR="0018080A">
        <w:t xml:space="preserve"> </w:t>
      </w:r>
      <w:r w:rsidRPr="002A07BD">
        <w:t>or</w:t>
      </w:r>
      <w:r w:rsidR="0018080A">
        <w:t xml:space="preserve"> </w:t>
      </w:r>
      <w:r w:rsidRPr="002A07BD">
        <w:t>through</w:t>
      </w:r>
      <w:r w:rsidR="0018080A">
        <w:t xml:space="preserve"> </w:t>
      </w:r>
      <w:r w:rsidRPr="002A07BD">
        <w:t>various</w:t>
      </w:r>
      <w:r w:rsidR="0018080A">
        <w:t xml:space="preserve"> </w:t>
      </w:r>
      <w:r w:rsidRPr="002A07BD">
        <w:t>investigation</w:t>
      </w:r>
      <w:r w:rsidR="0018080A">
        <w:t xml:space="preserve"> </w:t>
      </w:r>
      <w:r w:rsidRPr="002A07BD">
        <w:t>channels,</w:t>
      </w:r>
      <w:r w:rsidR="0018080A">
        <w:t xml:space="preserve"> </w:t>
      </w:r>
      <w:r w:rsidRPr="002A07BD">
        <w:t>the</w:t>
      </w:r>
      <w:r w:rsidR="0018080A">
        <w:t xml:space="preserve"> </w:t>
      </w:r>
      <w:r w:rsidRPr="002A07BD">
        <w:t>body</w:t>
      </w:r>
      <w:r w:rsidR="0018080A">
        <w:t xml:space="preserve"> </w:t>
      </w:r>
      <w:r w:rsidRPr="002A07BD">
        <w:t>will</w:t>
      </w:r>
      <w:r w:rsidR="0018080A">
        <w:t xml:space="preserve"> </w:t>
      </w:r>
      <w:r w:rsidRPr="002A07BD">
        <w:t>be</w:t>
      </w:r>
      <w:r w:rsidR="0018080A">
        <w:t xml:space="preserve"> </w:t>
      </w:r>
      <w:r w:rsidRPr="002A07BD">
        <w:t>provided</w:t>
      </w:r>
      <w:r w:rsidR="0018080A">
        <w:t xml:space="preserve"> </w:t>
      </w:r>
      <w:r w:rsidRPr="002A07BD">
        <w:t>with</w:t>
      </w:r>
      <w:r w:rsidR="0018080A">
        <w:t xml:space="preserve"> </w:t>
      </w:r>
      <w:r w:rsidRPr="002A07BD">
        <w:t>an</w:t>
      </w:r>
      <w:r w:rsidR="0018080A">
        <w:t xml:space="preserve"> </w:t>
      </w:r>
      <w:r w:rsidRPr="002A07BD">
        <w:t>opportunity</w:t>
      </w:r>
      <w:r w:rsidR="0018080A">
        <w:t xml:space="preserve"> </w:t>
      </w:r>
      <w:r w:rsidRPr="002A07BD">
        <w:t>to</w:t>
      </w:r>
      <w:r w:rsidR="0018080A">
        <w:t xml:space="preserve"> </w:t>
      </w:r>
      <w:r w:rsidRPr="002A07BD">
        <w:t>comment</w:t>
      </w:r>
      <w:r w:rsidR="0018080A">
        <w:t xml:space="preserve"> </w:t>
      </w:r>
      <w:r w:rsidRPr="002A07BD">
        <w:t>on</w:t>
      </w:r>
      <w:r w:rsidR="0018080A">
        <w:t xml:space="preserve"> </w:t>
      </w:r>
      <w:r w:rsidRPr="002A07BD">
        <w:t>the</w:t>
      </w:r>
      <w:r w:rsidR="0018080A">
        <w:t xml:space="preserve"> </w:t>
      </w:r>
      <w:r w:rsidRPr="002A07BD">
        <w:t>information.</w:t>
      </w:r>
      <w:r w:rsidR="0018080A">
        <w:t xml:space="preserve"> </w:t>
      </w:r>
      <w:r w:rsidRPr="002A07BD">
        <w:t>Any</w:t>
      </w:r>
      <w:r w:rsidR="0018080A">
        <w:t xml:space="preserve"> </w:t>
      </w:r>
      <w:r w:rsidRPr="002A07BD">
        <w:t>response</w:t>
      </w:r>
      <w:r w:rsidR="0018080A">
        <w:t xml:space="preserve"> </w:t>
      </w:r>
      <w:r w:rsidRPr="002A07BD">
        <w:t>to</w:t>
      </w:r>
      <w:r w:rsidR="0018080A">
        <w:t xml:space="preserve"> </w:t>
      </w:r>
      <w:r w:rsidRPr="002A07BD">
        <w:t>adverse</w:t>
      </w:r>
      <w:r w:rsidR="0018080A">
        <w:t xml:space="preserve"> </w:t>
      </w:r>
      <w:r w:rsidRPr="002A07BD">
        <w:t>information</w:t>
      </w:r>
      <w:r w:rsidR="0018080A">
        <w:t xml:space="preserve"> </w:t>
      </w:r>
      <w:r w:rsidRPr="002A07BD">
        <w:t>will</w:t>
      </w:r>
      <w:r w:rsidR="0018080A">
        <w:t xml:space="preserve"> </w:t>
      </w:r>
      <w:r w:rsidRPr="002A07BD">
        <w:t>be</w:t>
      </w:r>
      <w:r w:rsidR="0018080A">
        <w:t xml:space="preserve"> </w:t>
      </w:r>
      <w:r w:rsidRPr="002A07BD">
        <w:t>considered</w:t>
      </w:r>
      <w:r w:rsidR="0018080A">
        <w:t xml:space="preserve"> </w:t>
      </w:r>
      <w:r w:rsidRPr="002A07BD">
        <w:t>prior</w:t>
      </w:r>
      <w:r w:rsidR="0018080A">
        <w:t xml:space="preserve"> </w:t>
      </w:r>
      <w:r w:rsidRPr="002A07BD">
        <w:t>to</w:t>
      </w:r>
      <w:r w:rsidR="0018080A">
        <w:t xml:space="preserve"> </w:t>
      </w:r>
      <w:r w:rsidRPr="002A07BD">
        <w:t>making</w:t>
      </w:r>
      <w:r w:rsidR="0018080A">
        <w:t xml:space="preserve"> </w:t>
      </w:r>
      <w:r w:rsidRPr="002A07BD">
        <w:t>a</w:t>
      </w:r>
      <w:r w:rsidR="0018080A">
        <w:t xml:space="preserve"> </w:t>
      </w:r>
      <w:r w:rsidRPr="002A07BD">
        <w:t>decision</w:t>
      </w:r>
      <w:r w:rsidR="0018080A">
        <w:t xml:space="preserve"> </w:t>
      </w:r>
      <w:r w:rsidRPr="002A07BD">
        <w:t>on</w:t>
      </w:r>
      <w:r w:rsidR="0018080A">
        <w:t xml:space="preserve"> </w:t>
      </w:r>
      <w:r w:rsidRPr="002A07BD">
        <w:t>the</w:t>
      </w:r>
      <w:r w:rsidR="0018080A">
        <w:t xml:space="preserve"> </w:t>
      </w:r>
      <w:r w:rsidRPr="002A07BD">
        <w:t>application.</w:t>
      </w:r>
    </w:p>
    <w:p w14:paraId="1759D454" w14:textId="77777777" w:rsidR="004175EC" w:rsidRDefault="004175EC">
      <w:pPr>
        <w:spacing w:after="160" w:line="259" w:lineRule="auto"/>
        <w:rPr>
          <w:rFonts w:eastAsiaTheme="majorEastAsia" w:cstheme="majorBidi"/>
          <w:b/>
          <w:color w:val="5D7A38" w:themeColor="accent1"/>
          <w:sz w:val="54"/>
          <w:szCs w:val="32"/>
          <w:lang w:eastAsia="en-AU"/>
        </w:rPr>
      </w:pPr>
      <w:bookmarkStart w:id="19" w:name="_Toc177639453"/>
      <w:r>
        <w:rPr>
          <w:lang w:eastAsia="en-AU"/>
        </w:rPr>
        <w:br w:type="page"/>
      </w:r>
    </w:p>
    <w:p w14:paraId="7EE578A2" w14:textId="3540F092" w:rsidR="008A12F9" w:rsidRDefault="008A12F9" w:rsidP="008A12F9">
      <w:pPr>
        <w:pStyle w:val="Heading1"/>
        <w:rPr>
          <w:lang w:eastAsia="en-AU"/>
        </w:rPr>
      </w:pPr>
      <w:bookmarkStart w:id="20" w:name="_Toc179366848"/>
      <w:r>
        <w:rPr>
          <w:lang w:eastAsia="en-AU"/>
        </w:rPr>
        <w:t>Assessment</w:t>
      </w:r>
      <w:r w:rsidR="0018080A">
        <w:rPr>
          <w:lang w:eastAsia="en-AU"/>
        </w:rPr>
        <w:t xml:space="preserve"> </w:t>
      </w:r>
      <w:r>
        <w:rPr>
          <w:lang w:eastAsia="en-AU"/>
        </w:rPr>
        <w:t>criteria</w:t>
      </w:r>
      <w:bookmarkEnd w:id="19"/>
      <w:bookmarkEnd w:id="20"/>
    </w:p>
    <w:p w14:paraId="4451E918" w14:textId="041B7D09" w:rsidR="008A12F9" w:rsidRPr="0052673A" w:rsidRDefault="008A12F9" w:rsidP="00040132">
      <w:pPr>
        <w:pStyle w:val="Heading11"/>
        <w:rPr>
          <w:rStyle w:val="normaltextrun"/>
          <w:rFonts w:cs="Calibri"/>
          <w:color w:val="000000"/>
          <w:bdr w:val="none" w:sz="0" w:space="0" w:color="auto" w:frame="1"/>
        </w:rPr>
      </w:pPr>
      <w:r w:rsidRPr="00FC687D">
        <w:t>The</w:t>
      </w:r>
      <w:r w:rsidR="0018080A" w:rsidRPr="00FC687D">
        <w:t xml:space="preserve"> </w:t>
      </w:r>
      <w:r w:rsidRPr="00FC687D">
        <w:t>assessment</w:t>
      </w:r>
      <w:r w:rsidR="0018080A" w:rsidRPr="00FC687D">
        <w:t xml:space="preserve"> </w:t>
      </w:r>
      <w:r w:rsidRPr="0052673A">
        <w:t>criteria</w:t>
      </w:r>
      <w:r w:rsidR="0018080A" w:rsidRPr="0052673A"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help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determine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whether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a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="00357E72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person or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body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could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fulfil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its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responsibilities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as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outlined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in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the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hyperlink r:id="rId23" w:history="1">
        <w:r w:rsidRPr="0052673A">
          <w:rPr>
            <w:rStyle w:val="Hyperlink"/>
            <w:rFonts w:cs="Calibri"/>
            <w:i/>
            <w:iCs/>
            <w:bdr w:val="none" w:sz="0" w:space="0" w:color="auto" w:frame="1"/>
          </w:rPr>
          <w:t>Guiding</w:t>
        </w:r>
        <w:r w:rsidR="0018080A" w:rsidRPr="0052673A">
          <w:rPr>
            <w:rStyle w:val="Hyperlink"/>
            <w:rFonts w:cs="Calibri"/>
            <w:i/>
            <w:iCs/>
            <w:bdr w:val="none" w:sz="0" w:space="0" w:color="auto" w:frame="1"/>
          </w:rPr>
          <w:t xml:space="preserve"> </w:t>
        </w:r>
        <w:r w:rsidRPr="0052673A">
          <w:rPr>
            <w:rStyle w:val="Hyperlink"/>
            <w:rFonts w:cs="Calibri"/>
            <w:i/>
            <w:iCs/>
            <w:bdr w:val="none" w:sz="0" w:space="0" w:color="auto" w:frame="1"/>
          </w:rPr>
          <w:t>Principles</w:t>
        </w:r>
        <w:r w:rsidR="0018080A" w:rsidRPr="0052673A">
          <w:rPr>
            <w:rStyle w:val="Hyperlink"/>
            <w:rFonts w:cs="Calibri"/>
            <w:i/>
            <w:iCs/>
            <w:bdr w:val="none" w:sz="0" w:space="0" w:color="auto" w:frame="1"/>
          </w:rPr>
          <w:t xml:space="preserve"> </w:t>
        </w:r>
        <w:r w:rsidRPr="0052673A">
          <w:rPr>
            <w:rStyle w:val="Hyperlink"/>
            <w:rFonts w:cs="Calibri"/>
            <w:i/>
            <w:iCs/>
            <w:bdr w:val="none" w:sz="0" w:space="0" w:color="auto" w:frame="1"/>
          </w:rPr>
          <w:t>and</w:t>
        </w:r>
        <w:r w:rsidR="0018080A" w:rsidRPr="0052673A">
          <w:rPr>
            <w:rStyle w:val="Hyperlink"/>
            <w:rFonts w:cs="Calibri"/>
            <w:i/>
            <w:iCs/>
            <w:bdr w:val="none" w:sz="0" w:space="0" w:color="auto" w:frame="1"/>
          </w:rPr>
          <w:t xml:space="preserve"> </w:t>
        </w:r>
        <w:r w:rsidRPr="0052673A">
          <w:rPr>
            <w:rStyle w:val="Hyperlink"/>
            <w:rFonts w:cs="Calibri"/>
            <w:i/>
            <w:iCs/>
            <w:bdr w:val="none" w:sz="0" w:space="0" w:color="auto" w:frame="1"/>
          </w:rPr>
          <w:t>Standards</w:t>
        </w:r>
        <w:r w:rsidR="0018080A" w:rsidRPr="0052673A">
          <w:rPr>
            <w:rStyle w:val="Hyperlink"/>
            <w:rFonts w:cs="Calibri"/>
            <w:i/>
            <w:iCs/>
            <w:bdr w:val="none" w:sz="0" w:space="0" w:color="auto" w:frame="1"/>
          </w:rPr>
          <w:t xml:space="preserve"> </w:t>
        </w:r>
        <w:r w:rsidRPr="0052673A">
          <w:rPr>
            <w:rStyle w:val="Hyperlink"/>
            <w:rFonts w:cs="Calibri"/>
            <w:i/>
            <w:iCs/>
            <w:bdr w:val="none" w:sz="0" w:space="0" w:color="auto" w:frame="1"/>
          </w:rPr>
          <w:t>for</w:t>
        </w:r>
        <w:r w:rsidR="0018080A" w:rsidRPr="0052673A">
          <w:rPr>
            <w:rStyle w:val="Hyperlink"/>
            <w:rFonts w:cs="Calibri"/>
            <w:i/>
            <w:iCs/>
            <w:bdr w:val="none" w:sz="0" w:space="0" w:color="auto" w:frame="1"/>
          </w:rPr>
          <w:t xml:space="preserve"> </w:t>
        </w:r>
        <w:r w:rsidRPr="0052673A">
          <w:rPr>
            <w:rStyle w:val="Hyperlink"/>
            <w:rFonts w:cs="Calibri"/>
            <w:i/>
            <w:iCs/>
            <w:bdr w:val="none" w:sz="0" w:space="0" w:color="auto" w:frame="1"/>
          </w:rPr>
          <w:t>Skilled</w:t>
        </w:r>
        <w:r w:rsidR="0018080A" w:rsidRPr="0052673A">
          <w:rPr>
            <w:rStyle w:val="Hyperlink"/>
            <w:rFonts w:cs="Calibri"/>
            <w:i/>
            <w:iCs/>
            <w:bdr w:val="none" w:sz="0" w:space="0" w:color="auto" w:frame="1"/>
          </w:rPr>
          <w:t xml:space="preserve"> </w:t>
        </w:r>
        <w:r w:rsidRPr="0052673A">
          <w:rPr>
            <w:rStyle w:val="Hyperlink"/>
            <w:rFonts w:cs="Calibri"/>
            <w:i/>
            <w:iCs/>
            <w:bdr w:val="none" w:sz="0" w:space="0" w:color="auto" w:frame="1"/>
          </w:rPr>
          <w:t>Migration</w:t>
        </w:r>
        <w:r w:rsidR="0018080A" w:rsidRPr="0052673A">
          <w:rPr>
            <w:rStyle w:val="Hyperlink"/>
            <w:rFonts w:cs="Calibri"/>
            <w:i/>
            <w:iCs/>
            <w:bdr w:val="none" w:sz="0" w:space="0" w:color="auto" w:frame="1"/>
          </w:rPr>
          <w:t xml:space="preserve"> </w:t>
        </w:r>
        <w:r w:rsidRPr="0052673A">
          <w:rPr>
            <w:rStyle w:val="Hyperlink"/>
            <w:rFonts w:cs="Calibri"/>
            <w:i/>
            <w:iCs/>
            <w:bdr w:val="none" w:sz="0" w:space="0" w:color="auto" w:frame="1"/>
          </w:rPr>
          <w:t>Assessing</w:t>
        </w:r>
        <w:r w:rsidR="0018080A" w:rsidRPr="0052673A">
          <w:rPr>
            <w:rStyle w:val="Hyperlink"/>
            <w:rFonts w:cs="Calibri"/>
            <w:i/>
            <w:iCs/>
            <w:bdr w:val="none" w:sz="0" w:space="0" w:color="auto" w:frame="1"/>
          </w:rPr>
          <w:t xml:space="preserve"> </w:t>
        </w:r>
        <w:r w:rsidRPr="0052673A">
          <w:rPr>
            <w:rStyle w:val="Hyperlink"/>
            <w:rFonts w:cs="Calibri"/>
            <w:i/>
            <w:iCs/>
            <w:bdr w:val="none" w:sz="0" w:space="0" w:color="auto" w:frame="1"/>
          </w:rPr>
          <w:t>Authorities</w:t>
        </w:r>
      </w:hyperlink>
      <w:r w:rsidR="00FC687D" w:rsidRPr="0052673A">
        <w:rPr>
          <w:rStyle w:val="FootnoteReference"/>
          <w:rFonts w:cs="Calibri"/>
          <w:i/>
          <w:iCs/>
          <w:color w:val="287DB2"/>
          <w:u w:val="single"/>
          <w:bdr w:val="none" w:sz="0" w:space="0" w:color="auto" w:frame="1"/>
        </w:rPr>
        <w:footnoteReference w:id="7"/>
      </w:r>
      <w:r w:rsidR="0018080A" w:rsidRPr="0052673A">
        <w:rPr>
          <w:rStyle w:val="normaltextrun"/>
          <w:rFonts w:cs="Calibri"/>
          <w:i/>
          <w:iCs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(</w:t>
      </w:r>
      <w:r w:rsidRPr="0052673A">
        <w:rPr>
          <w:rStyle w:val="normaltextrun"/>
          <w:rFonts w:cs="Calibri"/>
          <w:b/>
          <w:bCs/>
          <w:color w:val="000000"/>
          <w:bdr w:val="none" w:sz="0" w:space="0" w:color="auto" w:frame="1"/>
        </w:rPr>
        <w:t>the</w:t>
      </w:r>
      <w:r w:rsidR="0018080A" w:rsidRPr="0052673A">
        <w:rPr>
          <w:rStyle w:val="normaltextrun"/>
          <w:rFonts w:cs="Calibri"/>
          <w:b/>
          <w:bCs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b/>
          <w:bCs/>
          <w:color w:val="000000"/>
          <w:bdr w:val="none" w:sz="0" w:space="0" w:color="auto" w:frame="1"/>
        </w:rPr>
        <w:t>Guide)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,</w:t>
      </w:r>
      <w:r w:rsidR="0018080A" w:rsidRPr="0052673A">
        <w:rPr>
          <w:rStyle w:val="normaltextrun"/>
          <w:rFonts w:cs="Calibri"/>
          <w:i/>
          <w:iCs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and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would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do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so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in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a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manner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0052673A">
        <w:rPr>
          <w:rStyle w:val="normaltextrun"/>
          <w:rFonts w:cs="Calibri"/>
          <w:color w:val="000000"/>
          <w:bdr w:val="none" w:sz="0" w:space="0" w:color="auto" w:frame="1"/>
        </w:rPr>
        <w:t>that:</w:t>
      </w:r>
      <w:r w:rsidR="0018080A" w:rsidRPr="0052673A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</w:p>
    <w:p w14:paraId="15681C82" w14:textId="53FB52D1" w:rsidR="008A12F9" w:rsidRPr="0052673A" w:rsidRDefault="008A12F9" w:rsidP="00841556">
      <w:pPr>
        <w:pStyle w:val="ListParagraph"/>
        <w:numPr>
          <w:ilvl w:val="0"/>
          <w:numId w:val="14"/>
        </w:numPr>
        <w:spacing w:before="120" w:after="120" w:line="276" w:lineRule="auto"/>
        <w:contextualSpacing w:val="0"/>
        <w:textAlignment w:val="baseline"/>
        <w:rPr>
          <w:rFonts w:eastAsia="Times New Roman" w:cs="Calibri"/>
          <w:lang w:eastAsia="en-AU"/>
        </w:rPr>
      </w:pPr>
      <w:r w:rsidRPr="0052673A">
        <w:rPr>
          <w:rFonts w:eastAsia="Times New Roman" w:cs="Calibri"/>
          <w:lang w:eastAsia="en-AU"/>
        </w:rPr>
        <w:t>supports</w:t>
      </w:r>
      <w:r w:rsidR="0018080A" w:rsidRPr="0052673A">
        <w:rPr>
          <w:rFonts w:eastAsia="Times New Roman" w:cs="Calibri"/>
          <w:lang w:eastAsia="en-AU"/>
        </w:rPr>
        <w:t xml:space="preserve"> </w:t>
      </w:r>
      <w:r w:rsidRPr="0052673A">
        <w:rPr>
          <w:rFonts w:eastAsia="Times New Roman" w:cs="Calibri"/>
          <w:lang w:eastAsia="en-AU"/>
        </w:rPr>
        <w:t>the</w:t>
      </w:r>
      <w:r w:rsidR="0018080A" w:rsidRPr="0052673A">
        <w:rPr>
          <w:rFonts w:eastAsia="Times New Roman" w:cs="Calibri"/>
          <w:lang w:eastAsia="en-AU"/>
        </w:rPr>
        <w:t xml:space="preserve"> </w:t>
      </w:r>
      <w:r w:rsidRPr="0052673A">
        <w:rPr>
          <w:rFonts w:eastAsia="Times New Roman" w:cs="Calibri"/>
          <w:lang w:eastAsia="en-AU"/>
        </w:rPr>
        <w:t>effective</w:t>
      </w:r>
      <w:r w:rsidR="0018080A" w:rsidRPr="0052673A">
        <w:rPr>
          <w:rFonts w:eastAsia="Times New Roman" w:cs="Calibri"/>
          <w:lang w:eastAsia="en-AU"/>
        </w:rPr>
        <w:t xml:space="preserve"> </w:t>
      </w:r>
      <w:r w:rsidRPr="0052673A">
        <w:rPr>
          <w:rFonts w:eastAsia="Times New Roman" w:cs="Calibri"/>
          <w:lang w:eastAsia="en-AU"/>
        </w:rPr>
        <w:t>operation</w:t>
      </w:r>
      <w:r w:rsidR="0018080A" w:rsidRPr="0052673A">
        <w:rPr>
          <w:rFonts w:eastAsia="Times New Roman" w:cs="Calibri"/>
          <w:lang w:eastAsia="en-AU"/>
        </w:rPr>
        <w:t xml:space="preserve"> </w:t>
      </w:r>
      <w:r w:rsidRPr="0052673A">
        <w:rPr>
          <w:rFonts w:eastAsia="Times New Roman" w:cs="Calibri"/>
          <w:lang w:eastAsia="en-AU"/>
        </w:rPr>
        <w:t>of</w:t>
      </w:r>
      <w:r w:rsidR="0018080A" w:rsidRPr="0052673A">
        <w:rPr>
          <w:rFonts w:eastAsia="Times New Roman" w:cs="Calibri"/>
          <w:lang w:eastAsia="en-AU"/>
        </w:rPr>
        <w:t xml:space="preserve"> </w:t>
      </w:r>
      <w:r w:rsidRPr="0052673A">
        <w:rPr>
          <w:rFonts w:eastAsia="Times New Roman" w:cs="Calibri"/>
          <w:lang w:eastAsia="en-AU"/>
        </w:rPr>
        <w:t>the</w:t>
      </w:r>
      <w:r w:rsidR="0018080A" w:rsidRPr="0052673A">
        <w:rPr>
          <w:rFonts w:eastAsia="Times New Roman" w:cs="Calibri"/>
          <w:lang w:eastAsia="en-AU"/>
        </w:rPr>
        <w:t xml:space="preserve"> </w:t>
      </w:r>
      <w:r w:rsidRPr="0052673A">
        <w:rPr>
          <w:rFonts w:eastAsia="Times New Roman" w:cs="Calibri"/>
          <w:lang w:eastAsia="en-AU"/>
        </w:rPr>
        <w:t>skilled</w:t>
      </w:r>
      <w:r w:rsidR="0018080A" w:rsidRPr="0052673A">
        <w:rPr>
          <w:rFonts w:eastAsia="Times New Roman" w:cs="Calibri"/>
          <w:lang w:eastAsia="en-AU"/>
        </w:rPr>
        <w:t xml:space="preserve"> </w:t>
      </w:r>
      <w:r w:rsidRPr="0052673A">
        <w:rPr>
          <w:rFonts w:eastAsia="Times New Roman" w:cs="Calibri"/>
          <w:lang w:eastAsia="en-AU"/>
        </w:rPr>
        <w:t>migration</w:t>
      </w:r>
      <w:r w:rsidR="0018080A" w:rsidRPr="0052673A">
        <w:rPr>
          <w:rFonts w:eastAsia="Times New Roman" w:cs="Calibri"/>
          <w:lang w:eastAsia="en-AU"/>
        </w:rPr>
        <w:t xml:space="preserve"> </w:t>
      </w:r>
      <w:r w:rsidRPr="0052673A">
        <w:rPr>
          <w:rFonts w:eastAsia="Times New Roman" w:cs="Calibri"/>
          <w:lang w:eastAsia="en-AU"/>
        </w:rPr>
        <w:t>program;</w:t>
      </w:r>
      <w:r w:rsidR="0018080A" w:rsidRPr="0052673A">
        <w:rPr>
          <w:rFonts w:eastAsia="Times New Roman" w:cs="Calibri"/>
          <w:lang w:eastAsia="en-AU"/>
        </w:rPr>
        <w:t xml:space="preserve"> </w:t>
      </w:r>
      <w:r w:rsidRPr="0052673A">
        <w:rPr>
          <w:rFonts w:eastAsia="Times New Roman" w:cs="Calibri"/>
          <w:lang w:eastAsia="en-AU"/>
        </w:rPr>
        <w:t>and</w:t>
      </w:r>
    </w:p>
    <w:p w14:paraId="561A5216" w14:textId="5E99FD6D" w:rsidR="008A12F9" w:rsidRPr="00FC687D" w:rsidRDefault="008A12F9" w:rsidP="00841556">
      <w:pPr>
        <w:pStyle w:val="ListParagraph"/>
        <w:numPr>
          <w:ilvl w:val="0"/>
          <w:numId w:val="14"/>
        </w:numPr>
        <w:spacing w:before="120" w:after="120" w:line="276" w:lineRule="auto"/>
        <w:contextualSpacing w:val="0"/>
        <w:textAlignment w:val="baseline"/>
        <w:rPr>
          <w:rFonts w:eastAsia="Times New Roman" w:cs="Calibri"/>
          <w:lang w:eastAsia="en-AU"/>
        </w:rPr>
      </w:pPr>
      <w:r w:rsidRPr="0052673A">
        <w:rPr>
          <w:rFonts w:eastAsia="Times New Roman" w:cs="Calibri"/>
          <w:lang w:eastAsia="en-AU"/>
        </w:rPr>
        <w:t>provides</w:t>
      </w:r>
      <w:r w:rsidR="0018080A" w:rsidRPr="0052673A">
        <w:rPr>
          <w:rFonts w:eastAsia="Times New Roman" w:cs="Calibri"/>
          <w:lang w:eastAsia="en-AU"/>
        </w:rPr>
        <w:t xml:space="preserve"> </w:t>
      </w:r>
      <w:r w:rsidRPr="0052673A">
        <w:rPr>
          <w:rFonts w:eastAsia="Times New Roman" w:cs="Calibri"/>
          <w:lang w:eastAsia="en-AU"/>
        </w:rPr>
        <w:t>an</w:t>
      </w:r>
      <w:r w:rsidR="0018080A" w:rsidRPr="0052673A">
        <w:rPr>
          <w:rFonts w:eastAsia="Times New Roman" w:cs="Calibri"/>
          <w:lang w:eastAsia="en-AU"/>
        </w:rPr>
        <w:t xml:space="preserve"> </w:t>
      </w:r>
      <w:r w:rsidRPr="0052673A">
        <w:rPr>
          <w:rFonts w:eastAsia="Times New Roman" w:cs="Calibri"/>
          <w:lang w:eastAsia="en-AU"/>
        </w:rPr>
        <w:t>appropriate</w:t>
      </w:r>
      <w:r w:rsidR="0018080A" w:rsidRPr="0052673A">
        <w:rPr>
          <w:rFonts w:eastAsia="Times New Roman" w:cs="Calibri"/>
          <w:lang w:eastAsia="en-AU"/>
        </w:rPr>
        <w:t xml:space="preserve"> </w:t>
      </w:r>
      <w:r w:rsidRPr="0052673A">
        <w:rPr>
          <w:rFonts w:eastAsia="Times New Roman" w:cs="Calibri"/>
          <w:lang w:eastAsia="en-AU"/>
        </w:rPr>
        <w:t>service</w:t>
      </w:r>
      <w:r w:rsidR="0018080A" w:rsidRPr="00FC687D">
        <w:rPr>
          <w:rFonts w:eastAsia="Times New Roman" w:cs="Calibri"/>
          <w:lang w:eastAsia="en-AU"/>
        </w:rPr>
        <w:t xml:space="preserve"> </w:t>
      </w:r>
      <w:r w:rsidRPr="00FC687D">
        <w:rPr>
          <w:rFonts w:eastAsia="Times New Roman" w:cs="Calibri"/>
          <w:lang w:eastAsia="en-AU"/>
        </w:rPr>
        <w:t>to</w:t>
      </w:r>
      <w:r w:rsidR="0018080A" w:rsidRPr="00FC687D">
        <w:rPr>
          <w:rFonts w:eastAsia="Times New Roman" w:cs="Calibri"/>
          <w:lang w:eastAsia="en-AU"/>
        </w:rPr>
        <w:t xml:space="preserve"> </w:t>
      </w:r>
      <w:r w:rsidRPr="00FC687D">
        <w:rPr>
          <w:rFonts w:eastAsia="Times New Roman" w:cs="Calibri"/>
          <w:lang w:eastAsia="en-AU"/>
        </w:rPr>
        <w:t>prospective</w:t>
      </w:r>
      <w:r w:rsidR="0018080A" w:rsidRPr="00FC687D">
        <w:rPr>
          <w:rFonts w:eastAsia="Times New Roman" w:cs="Calibri"/>
          <w:lang w:eastAsia="en-AU"/>
        </w:rPr>
        <w:t xml:space="preserve"> </w:t>
      </w:r>
      <w:r w:rsidRPr="00FC687D">
        <w:rPr>
          <w:rFonts w:eastAsia="Times New Roman" w:cs="Calibri"/>
          <w:lang w:eastAsia="en-AU"/>
        </w:rPr>
        <w:t>migrants.</w:t>
      </w:r>
    </w:p>
    <w:p w14:paraId="4ACBEBEF" w14:textId="4318DD7B" w:rsidR="008A12F9" w:rsidRPr="00FC687D" w:rsidRDefault="008A12F9" w:rsidP="00040132">
      <w:pPr>
        <w:pStyle w:val="Heading11"/>
      </w:pPr>
      <w:r w:rsidRPr="00FC687D">
        <w:t>Using</w:t>
      </w:r>
      <w:r w:rsidR="0018080A" w:rsidRPr="00FC687D">
        <w:t xml:space="preserve"> </w:t>
      </w:r>
      <w:r w:rsidRPr="00FC687D">
        <w:t>the</w:t>
      </w:r>
      <w:r w:rsidR="0018080A" w:rsidRPr="00FC687D">
        <w:t xml:space="preserve"> </w:t>
      </w:r>
      <w:r w:rsidRPr="00FC687D">
        <w:t>information</w:t>
      </w:r>
      <w:r w:rsidR="0018080A" w:rsidRPr="00FC687D">
        <w:t xml:space="preserve"> </w:t>
      </w:r>
      <w:r w:rsidRPr="00FC687D">
        <w:t>contained</w:t>
      </w:r>
      <w:r w:rsidR="0018080A" w:rsidRPr="00FC687D">
        <w:t xml:space="preserve"> </w:t>
      </w:r>
      <w:r w:rsidRPr="00FC687D">
        <w:t>in</w:t>
      </w:r>
      <w:r w:rsidR="0018080A" w:rsidRPr="00FC687D">
        <w:t xml:space="preserve"> </w:t>
      </w:r>
      <w:r w:rsidRPr="00FC687D">
        <w:t>the</w:t>
      </w:r>
      <w:r w:rsidR="0018080A" w:rsidRPr="00FC687D">
        <w:t xml:space="preserve"> </w:t>
      </w:r>
      <w:r w:rsidRPr="00FC687D">
        <w:t>application</w:t>
      </w:r>
      <w:r w:rsidR="0018080A" w:rsidRPr="00FC687D">
        <w:t xml:space="preserve"> </w:t>
      </w:r>
      <w:r w:rsidRPr="00FC687D">
        <w:t>form</w:t>
      </w:r>
      <w:r w:rsidR="0018080A" w:rsidRPr="00FC687D">
        <w:t xml:space="preserve"> </w:t>
      </w:r>
      <w:r w:rsidRPr="00FC687D">
        <w:t>and</w:t>
      </w:r>
      <w:r w:rsidR="0018080A" w:rsidRPr="00FC687D">
        <w:t xml:space="preserve"> </w:t>
      </w:r>
      <w:r w:rsidRPr="00FC687D">
        <w:t>supporting</w:t>
      </w:r>
      <w:r w:rsidR="0018080A" w:rsidRPr="00FC687D">
        <w:t xml:space="preserve"> </w:t>
      </w:r>
      <w:r w:rsidRPr="00FC687D">
        <w:t>evidence,</w:t>
      </w:r>
      <w:r w:rsidR="0018080A" w:rsidRPr="00FC687D">
        <w:t xml:space="preserve"> </w:t>
      </w:r>
      <w:r w:rsidRPr="00FC687D">
        <w:t>the</w:t>
      </w:r>
      <w:r w:rsidR="0018080A" w:rsidRPr="00FC687D">
        <w:t xml:space="preserve"> </w:t>
      </w:r>
      <w:r w:rsidR="00790C30">
        <w:t>D</w:t>
      </w:r>
      <w:r w:rsidRPr="00FC687D">
        <w:t>epartment</w:t>
      </w:r>
      <w:r w:rsidR="0018080A" w:rsidRPr="00FC687D">
        <w:t xml:space="preserve"> </w:t>
      </w:r>
      <w:r w:rsidRPr="00FC687D">
        <w:t>will</w:t>
      </w:r>
      <w:r w:rsidR="0018080A" w:rsidRPr="00FC687D">
        <w:t xml:space="preserve"> </w:t>
      </w:r>
      <w:r w:rsidRPr="00FC687D">
        <w:t>assess</w:t>
      </w:r>
      <w:r w:rsidR="0018080A" w:rsidRPr="00FC687D">
        <w:t xml:space="preserve"> </w:t>
      </w:r>
      <w:r w:rsidRPr="00FC687D">
        <w:t>the</w:t>
      </w:r>
      <w:r w:rsidR="0018080A" w:rsidRPr="00FC687D">
        <w:t xml:space="preserve"> </w:t>
      </w:r>
      <w:r w:rsidRPr="00FC687D">
        <w:t>application</w:t>
      </w:r>
      <w:r w:rsidR="0018080A" w:rsidRPr="00FC687D">
        <w:t xml:space="preserve"> </w:t>
      </w:r>
      <w:r w:rsidRPr="00FC687D">
        <w:t>against</w:t>
      </w:r>
      <w:r w:rsidR="0018080A" w:rsidRPr="00FC687D">
        <w:t xml:space="preserve"> </w:t>
      </w:r>
      <w:r w:rsidRPr="00FC687D">
        <w:t>the</w:t>
      </w:r>
      <w:r w:rsidR="0018080A" w:rsidRPr="00FC687D">
        <w:t xml:space="preserve"> </w:t>
      </w:r>
      <w:r w:rsidRPr="00FC687D">
        <w:t>following</w:t>
      </w:r>
      <w:r w:rsidR="0018080A" w:rsidRPr="00FC687D">
        <w:t xml:space="preserve"> </w:t>
      </w:r>
      <w:r w:rsidRPr="00FC687D">
        <w:t>assessment</w:t>
      </w:r>
      <w:r w:rsidR="0018080A" w:rsidRPr="00FC687D">
        <w:t xml:space="preserve"> </w:t>
      </w:r>
      <w:r w:rsidRPr="00FC687D">
        <w:t>criteria:</w:t>
      </w:r>
    </w:p>
    <w:p w14:paraId="0C2716C7" w14:textId="4FBA3057" w:rsidR="008A12F9" w:rsidRPr="00D5418F" w:rsidRDefault="008A12F9" w:rsidP="00841556">
      <w:pPr>
        <w:pStyle w:val="ListParagraph"/>
        <w:numPr>
          <w:ilvl w:val="0"/>
          <w:numId w:val="19"/>
        </w:numPr>
        <w:rPr>
          <w:rStyle w:val="normaltextrun"/>
        </w:rPr>
      </w:pPr>
      <w:r w:rsidRPr="00D5418F">
        <w:rPr>
          <w:rStyle w:val="normaltextrun"/>
          <w:b/>
          <w:bCs/>
        </w:rPr>
        <w:t>Criterion</w:t>
      </w:r>
      <w:r w:rsidR="0018080A" w:rsidRPr="00D5418F">
        <w:rPr>
          <w:rStyle w:val="normaltextrun"/>
          <w:b/>
          <w:bCs/>
        </w:rPr>
        <w:t xml:space="preserve"> </w:t>
      </w:r>
      <w:r w:rsidR="00FC687D" w:rsidRPr="00D5418F">
        <w:rPr>
          <w:rStyle w:val="normaltextrun"/>
          <w:b/>
          <w:bCs/>
        </w:rPr>
        <w:t>1</w:t>
      </w:r>
      <w:r w:rsidR="0018080A" w:rsidRPr="00D5418F">
        <w:rPr>
          <w:rStyle w:val="normaltextrun"/>
        </w:rPr>
        <w:t xml:space="preserve"> </w:t>
      </w:r>
      <w:r w:rsidRPr="00D5418F">
        <w:rPr>
          <w:rStyle w:val="normaltextrun"/>
        </w:rPr>
        <w:t>–</w:t>
      </w:r>
      <w:r w:rsidR="0018080A" w:rsidRPr="00D5418F">
        <w:rPr>
          <w:rStyle w:val="normaltextrun"/>
        </w:rPr>
        <w:t xml:space="preserve"> </w:t>
      </w:r>
      <w:r w:rsidRPr="00D5418F">
        <w:rPr>
          <w:rStyle w:val="normaltextrun"/>
        </w:rPr>
        <w:t>Eligible</w:t>
      </w:r>
      <w:r w:rsidR="0018080A" w:rsidRPr="00D5418F">
        <w:rPr>
          <w:rStyle w:val="normaltextrun"/>
        </w:rPr>
        <w:t xml:space="preserve"> </w:t>
      </w:r>
      <w:r w:rsidRPr="00D5418F">
        <w:rPr>
          <w:rStyle w:val="normaltextrun"/>
        </w:rPr>
        <w:t>organisation</w:t>
      </w:r>
    </w:p>
    <w:p w14:paraId="52A199CC" w14:textId="523064A6" w:rsidR="008A12F9" w:rsidRPr="00D5418F" w:rsidRDefault="008A12F9" w:rsidP="00841556">
      <w:pPr>
        <w:pStyle w:val="ListParagraph"/>
        <w:numPr>
          <w:ilvl w:val="0"/>
          <w:numId w:val="19"/>
        </w:numPr>
        <w:rPr>
          <w:rStyle w:val="normaltextrun"/>
        </w:rPr>
      </w:pPr>
      <w:r w:rsidRPr="00D5418F">
        <w:rPr>
          <w:rStyle w:val="normaltextrun"/>
          <w:b/>
          <w:bCs/>
        </w:rPr>
        <w:t>Criterion</w:t>
      </w:r>
      <w:r w:rsidR="0018080A" w:rsidRPr="00D5418F">
        <w:rPr>
          <w:rStyle w:val="normaltextrun"/>
          <w:b/>
          <w:bCs/>
        </w:rPr>
        <w:t xml:space="preserve"> </w:t>
      </w:r>
      <w:r w:rsidR="00FC687D" w:rsidRPr="00D5418F">
        <w:rPr>
          <w:rStyle w:val="normaltextrun"/>
          <w:b/>
          <w:bCs/>
        </w:rPr>
        <w:t>2</w:t>
      </w:r>
      <w:r w:rsidR="0018080A" w:rsidRPr="00D5418F">
        <w:rPr>
          <w:rStyle w:val="normaltextrun"/>
          <w:b/>
          <w:bCs/>
        </w:rPr>
        <w:t xml:space="preserve"> </w:t>
      </w:r>
      <w:r w:rsidRPr="00D5418F">
        <w:rPr>
          <w:rStyle w:val="normaltextrun"/>
        </w:rPr>
        <w:t>–</w:t>
      </w:r>
      <w:r w:rsidR="0018080A" w:rsidRPr="00D5418F">
        <w:rPr>
          <w:rStyle w:val="normaltextrun"/>
        </w:rPr>
        <w:t xml:space="preserve"> </w:t>
      </w:r>
      <w:r w:rsidRPr="00D5418F">
        <w:rPr>
          <w:rStyle w:val="normaltextrun"/>
        </w:rPr>
        <w:t>Sound</w:t>
      </w:r>
      <w:r w:rsidR="0018080A" w:rsidRPr="00D5418F">
        <w:rPr>
          <w:rStyle w:val="normaltextrun"/>
        </w:rPr>
        <w:t xml:space="preserve"> </w:t>
      </w:r>
      <w:r w:rsidRPr="00D5418F">
        <w:rPr>
          <w:rStyle w:val="normaltextrun"/>
        </w:rPr>
        <w:t>business</w:t>
      </w:r>
      <w:r w:rsidR="0018080A" w:rsidRPr="00D5418F">
        <w:rPr>
          <w:rStyle w:val="normaltextrun"/>
        </w:rPr>
        <w:t xml:space="preserve"> </w:t>
      </w:r>
      <w:r w:rsidRPr="00D5418F">
        <w:rPr>
          <w:rStyle w:val="normaltextrun"/>
        </w:rPr>
        <w:t>practice</w:t>
      </w:r>
    </w:p>
    <w:p w14:paraId="1C960838" w14:textId="63C9CF98" w:rsidR="008A12F9" w:rsidRPr="00D5418F" w:rsidRDefault="008A12F9" w:rsidP="00841556">
      <w:pPr>
        <w:pStyle w:val="ListParagraph"/>
        <w:numPr>
          <w:ilvl w:val="0"/>
          <w:numId w:val="19"/>
        </w:numPr>
        <w:rPr>
          <w:rStyle w:val="normaltextrun"/>
        </w:rPr>
      </w:pPr>
      <w:r w:rsidRPr="00D5418F">
        <w:rPr>
          <w:rStyle w:val="normaltextrun"/>
          <w:b/>
          <w:bCs/>
        </w:rPr>
        <w:t>Criterion</w:t>
      </w:r>
      <w:r w:rsidR="0018080A" w:rsidRPr="00D5418F">
        <w:rPr>
          <w:rStyle w:val="normaltextrun"/>
          <w:b/>
          <w:bCs/>
        </w:rPr>
        <w:t xml:space="preserve"> </w:t>
      </w:r>
      <w:r w:rsidR="00FC687D" w:rsidRPr="00D5418F">
        <w:rPr>
          <w:rStyle w:val="normaltextrun"/>
          <w:b/>
          <w:bCs/>
        </w:rPr>
        <w:t>3</w:t>
      </w:r>
      <w:r w:rsidR="0018080A" w:rsidRPr="00D5418F">
        <w:rPr>
          <w:rStyle w:val="normaltextrun"/>
        </w:rPr>
        <w:t xml:space="preserve"> </w:t>
      </w:r>
      <w:r w:rsidRPr="00D5418F">
        <w:rPr>
          <w:rStyle w:val="normaltextrun"/>
        </w:rPr>
        <w:t>–</w:t>
      </w:r>
      <w:r w:rsidR="0018080A" w:rsidRPr="00D5418F">
        <w:rPr>
          <w:rStyle w:val="normaltextrun"/>
        </w:rPr>
        <w:t xml:space="preserve"> </w:t>
      </w:r>
      <w:r w:rsidRPr="00D5418F">
        <w:rPr>
          <w:rStyle w:val="normaltextrun"/>
        </w:rPr>
        <w:t>Rationale</w:t>
      </w:r>
    </w:p>
    <w:p w14:paraId="42C60F68" w14:textId="35BCCEAD" w:rsidR="008A12F9" w:rsidRPr="00D5418F" w:rsidRDefault="008A12F9" w:rsidP="00841556">
      <w:pPr>
        <w:pStyle w:val="ListParagraph"/>
        <w:numPr>
          <w:ilvl w:val="0"/>
          <w:numId w:val="19"/>
        </w:numPr>
        <w:rPr>
          <w:rStyle w:val="normaltextrun"/>
        </w:rPr>
      </w:pPr>
      <w:r w:rsidRPr="00D5418F">
        <w:rPr>
          <w:rStyle w:val="normaltextrun"/>
          <w:b/>
          <w:bCs/>
        </w:rPr>
        <w:t>Criterion</w:t>
      </w:r>
      <w:r w:rsidR="0018080A" w:rsidRPr="00D5418F">
        <w:rPr>
          <w:rStyle w:val="normaltextrun"/>
          <w:b/>
          <w:bCs/>
        </w:rPr>
        <w:t xml:space="preserve"> </w:t>
      </w:r>
      <w:r w:rsidR="00FC687D" w:rsidRPr="00D5418F">
        <w:rPr>
          <w:rStyle w:val="normaltextrun"/>
          <w:b/>
          <w:bCs/>
        </w:rPr>
        <w:t>4</w:t>
      </w:r>
      <w:r w:rsidR="0018080A" w:rsidRPr="00D5418F">
        <w:rPr>
          <w:rStyle w:val="normaltextrun"/>
        </w:rPr>
        <w:t xml:space="preserve"> </w:t>
      </w:r>
      <w:r w:rsidRPr="00D5418F">
        <w:rPr>
          <w:rStyle w:val="normaltextrun"/>
        </w:rPr>
        <w:t>–</w:t>
      </w:r>
      <w:r w:rsidR="0018080A" w:rsidRPr="00D5418F">
        <w:rPr>
          <w:rStyle w:val="normaltextrun"/>
        </w:rPr>
        <w:t xml:space="preserve"> </w:t>
      </w:r>
      <w:r w:rsidRPr="00D5418F">
        <w:rPr>
          <w:rStyle w:val="normaltextrun"/>
        </w:rPr>
        <w:t>Skills</w:t>
      </w:r>
      <w:r w:rsidR="0018080A" w:rsidRPr="00D5418F">
        <w:rPr>
          <w:rStyle w:val="normaltextrun"/>
        </w:rPr>
        <w:t xml:space="preserve"> </w:t>
      </w:r>
      <w:r w:rsidRPr="00D5418F">
        <w:rPr>
          <w:rStyle w:val="normaltextrun"/>
        </w:rPr>
        <w:t>assessment</w:t>
      </w:r>
      <w:r w:rsidR="0018080A" w:rsidRPr="00D5418F">
        <w:rPr>
          <w:rStyle w:val="normaltextrun"/>
        </w:rPr>
        <w:t xml:space="preserve"> </w:t>
      </w:r>
      <w:r w:rsidRPr="00D5418F">
        <w:rPr>
          <w:rStyle w:val="normaltextrun"/>
        </w:rPr>
        <w:t>delivery</w:t>
      </w:r>
    </w:p>
    <w:p w14:paraId="4349D210" w14:textId="3845FF40" w:rsidR="008A12F9" w:rsidRPr="00FC687D" w:rsidRDefault="008A12F9" w:rsidP="00DC6D94">
      <w:pPr>
        <w:pStyle w:val="Heading11"/>
      </w:pPr>
      <w:r w:rsidRPr="00FC687D">
        <w:t>The</w:t>
      </w:r>
      <w:r w:rsidR="0018080A" w:rsidRPr="00FC687D">
        <w:t xml:space="preserve"> </w:t>
      </w:r>
      <w:r w:rsidR="00BF2FCB">
        <w:t>D</w:t>
      </w:r>
      <w:r w:rsidRPr="00FC687D">
        <w:t>epartment</w:t>
      </w:r>
      <w:r w:rsidR="0018080A" w:rsidRPr="00FC687D">
        <w:t xml:space="preserve"> </w:t>
      </w:r>
      <w:r w:rsidRPr="00FC687D">
        <w:t>may</w:t>
      </w:r>
      <w:r w:rsidR="0018080A" w:rsidRPr="00FC687D">
        <w:t xml:space="preserve"> </w:t>
      </w:r>
      <w:r w:rsidRPr="00FC687D">
        <w:t>also</w:t>
      </w:r>
      <w:r w:rsidR="0018080A" w:rsidRPr="00FC687D">
        <w:t xml:space="preserve"> </w:t>
      </w:r>
      <w:r w:rsidRPr="00FC687D">
        <w:t>request</w:t>
      </w:r>
      <w:r w:rsidR="0018080A" w:rsidRPr="00FC687D">
        <w:t xml:space="preserve"> </w:t>
      </w:r>
      <w:r w:rsidRPr="00FC687D">
        <w:t>additional</w:t>
      </w:r>
      <w:r w:rsidR="0018080A" w:rsidRPr="00FC687D">
        <w:t xml:space="preserve"> </w:t>
      </w:r>
      <w:r w:rsidRPr="00FC687D">
        <w:t>supporting</w:t>
      </w:r>
      <w:r w:rsidR="0018080A" w:rsidRPr="00FC687D">
        <w:t xml:space="preserve"> </w:t>
      </w:r>
      <w:r w:rsidRPr="00FC687D">
        <w:t>information</w:t>
      </w:r>
      <w:r w:rsidR="0018080A" w:rsidRPr="00FC687D">
        <w:t xml:space="preserve"> </w:t>
      </w:r>
      <w:r w:rsidRPr="00FC687D">
        <w:t>from</w:t>
      </w:r>
      <w:r w:rsidR="0018080A" w:rsidRPr="00FC687D">
        <w:t xml:space="preserve"> </w:t>
      </w:r>
      <w:r w:rsidRPr="00FC687D">
        <w:t>the</w:t>
      </w:r>
      <w:r w:rsidR="00357E72">
        <w:t xml:space="preserve"> person or</w:t>
      </w:r>
      <w:r w:rsidR="0018080A" w:rsidRPr="00FC687D">
        <w:t xml:space="preserve"> </w:t>
      </w:r>
      <w:r w:rsidRPr="00FC687D">
        <w:t>body</w:t>
      </w:r>
      <w:r w:rsidR="0018080A" w:rsidRPr="00FC687D">
        <w:t xml:space="preserve"> </w:t>
      </w:r>
      <w:r w:rsidRPr="00FC687D">
        <w:t>or</w:t>
      </w:r>
      <w:r w:rsidR="0018080A" w:rsidRPr="00FC687D">
        <w:t xml:space="preserve"> </w:t>
      </w:r>
      <w:r w:rsidRPr="00FC687D">
        <w:t>other</w:t>
      </w:r>
      <w:r w:rsidR="0018080A" w:rsidRPr="00FC687D">
        <w:t xml:space="preserve"> </w:t>
      </w:r>
      <w:r w:rsidRPr="00FC687D">
        <w:t>relevant</w:t>
      </w:r>
      <w:r w:rsidR="0018080A" w:rsidRPr="00FC687D">
        <w:t xml:space="preserve"> </w:t>
      </w:r>
      <w:r w:rsidRPr="00FC687D">
        <w:t>bodies</w:t>
      </w:r>
      <w:r w:rsidR="0018080A" w:rsidRPr="00FC687D">
        <w:t xml:space="preserve"> </w:t>
      </w:r>
      <w:r w:rsidRPr="00FC687D">
        <w:t>at</w:t>
      </w:r>
      <w:r w:rsidR="0018080A" w:rsidRPr="00FC687D">
        <w:t xml:space="preserve"> </w:t>
      </w:r>
      <w:r w:rsidRPr="00FC687D">
        <w:t>any</w:t>
      </w:r>
      <w:r w:rsidR="0018080A" w:rsidRPr="00FC687D">
        <w:t xml:space="preserve"> </w:t>
      </w:r>
      <w:r w:rsidRPr="00FC687D">
        <w:t>time</w:t>
      </w:r>
      <w:r w:rsidR="0018080A" w:rsidRPr="00FC687D">
        <w:t xml:space="preserve"> </w:t>
      </w:r>
      <w:r w:rsidRPr="00FC687D">
        <w:t>during</w:t>
      </w:r>
      <w:r w:rsidR="0018080A" w:rsidRPr="00FC687D">
        <w:t xml:space="preserve"> </w:t>
      </w:r>
      <w:r w:rsidRPr="00FC687D">
        <w:t>the</w:t>
      </w:r>
      <w:r w:rsidR="0018080A" w:rsidRPr="00FC687D">
        <w:t xml:space="preserve"> </w:t>
      </w:r>
      <w:r w:rsidRPr="00FC687D">
        <w:t>assessment</w:t>
      </w:r>
      <w:r w:rsidR="0018080A" w:rsidRPr="00FC687D">
        <w:t xml:space="preserve"> </w:t>
      </w:r>
      <w:r w:rsidRPr="00FC687D">
        <w:t>process,</w:t>
      </w:r>
      <w:r w:rsidR="0018080A" w:rsidRPr="00FC687D">
        <w:t xml:space="preserve"> </w:t>
      </w:r>
      <w:r w:rsidRPr="00FC687D">
        <w:t>to</w:t>
      </w:r>
      <w:r w:rsidR="0018080A" w:rsidRPr="00FC687D">
        <w:t xml:space="preserve"> </w:t>
      </w:r>
      <w:r w:rsidRPr="00FC687D">
        <w:t>help</w:t>
      </w:r>
      <w:r w:rsidR="0018080A" w:rsidRPr="00FC687D">
        <w:t xml:space="preserve"> </w:t>
      </w:r>
      <w:r w:rsidRPr="00FC687D">
        <w:t>inform</w:t>
      </w:r>
      <w:r w:rsidR="0018080A" w:rsidRPr="00FC687D">
        <w:t xml:space="preserve"> </w:t>
      </w:r>
      <w:r w:rsidRPr="00FC687D">
        <w:t>the</w:t>
      </w:r>
      <w:r w:rsidR="0018080A" w:rsidRPr="00FC687D">
        <w:t xml:space="preserve"> </w:t>
      </w:r>
      <w:r w:rsidRPr="00FC687D">
        <w:t>assessment.</w:t>
      </w:r>
    </w:p>
    <w:p w14:paraId="020C7C05" w14:textId="3EA7068B" w:rsidR="008A12F9" w:rsidRDefault="008A12F9" w:rsidP="008A12F9">
      <w:pPr>
        <w:pStyle w:val="Heading2"/>
      </w:pPr>
      <w:bookmarkStart w:id="21" w:name="_Toc179366849"/>
      <w:r>
        <w:t>Satisfying</w:t>
      </w:r>
      <w:r w:rsidR="0018080A">
        <w:t xml:space="preserve"> </w:t>
      </w:r>
      <w:r>
        <w:t>the</w:t>
      </w:r>
      <w:r w:rsidR="0018080A">
        <w:t xml:space="preserve"> </w:t>
      </w:r>
      <w:r>
        <w:t>criteria</w:t>
      </w:r>
      <w:bookmarkEnd w:id="21"/>
    </w:p>
    <w:p w14:paraId="33FE74E1" w14:textId="390E3875" w:rsidR="008A12F9" w:rsidRPr="00520A33" w:rsidRDefault="008A12F9" w:rsidP="008A12F9">
      <w:pPr>
        <w:spacing w:before="120" w:after="120"/>
      </w:pPr>
      <w:r>
        <w:t>Not</w:t>
      </w:r>
      <w:r w:rsidR="0018080A">
        <w:t xml:space="preserve"> </w:t>
      </w:r>
      <w:r>
        <w:t>all</w:t>
      </w:r>
      <w:r w:rsidR="0018080A">
        <w:t xml:space="preserve"> </w:t>
      </w:r>
      <w:r w:rsidR="00357E72">
        <w:t xml:space="preserve">persons or </w:t>
      </w:r>
      <w:r>
        <w:t>bodies</w:t>
      </w:r>
      <w:r w:rsidR="0018080A">
        <w:t xml:space="preserve"> </w:t>
      </w:r>
      <w:r>
        <w:t>are</w:t>
      </w:r>
      <w:r w:rsidR="0018080A">
        <w:t xml:space="preserve"> </w:t>
      </w:r>
      <w:r>
        <w:t>required</w:t>
      </w:r>
      <w:r w:rsidR="0018080A">
        <w:t xml:space="preserve"> </w:t>
      </w:r>
      <w:r>
        <w:t>to</w:t>
      </w:r>
      <w:r w:rsidR="0018080A">
        <w:t xml:space="preserve"> </w:t>
      </w:r>
      <w:r>
        <w:t>satisfy</w:t>
      </w:r>
      <w:r w:rsidR="0018080A">
        <w:t xml:space="preserve"> </w:t>
      </w:r>
      <w:r>
        <w:t>all</w:t>
      </w:r>
      <w:r w:rsidR="0018080A">
        <w:t xml:space="preserve"> </w:t>
      </w:r>
      <w:r>
        <w:t>criterion,</w:t>
      </w:r>
      <w:r w:rsidR="0018080A">
        <w:t xml:space="preserve"> </w:t>
      </w:r>
      <w:r>
        <w:t>Table</w:t>
      </w:r>
      <w:r w:rsidR="0018080A">
        <w:t xml:space="preserve"> </w:t>
      </w:r>
      <w:r>
        <w:t>2</w:t>
      </w:r>
      <w:r w:rsidR="0018080A">
        <w:t xml:space="preserve"> </w:t>
      </w:r>
      <w:r>
        <w:t>explains:</w:t>
      </w: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end"/>
      </w:r>
    </w:p>
    <w:p w14:paraId="43D6A3E6" w14:textId="5CB667D9" w:rsidR="008A12F9" w:rsidRDefault="008A12F9" w:rsidP="008A12F9">
      <w:pPr>
        <w:pStyle w:val="Caption"/>
        <w:keepNext/>
      </w:pPr>
      <w:r>
        <w:t>Table</w:t>
      </w:r>
      <w:r w:rsidR="0018080A">
        <w:t xml:space="preserve">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40D7E">
        <w:rPr>
          <w:noProof/>
        </w:rPr>
        <w:t>2</w:t>
      </w:r>
      <w:r>
        <w:rPr>
          <w:noProof/>
        </w:rPr>
        <w:fldChar w:fldCharType="end"/>
      </w:r>
      <w:r>
        <w:t>:</w:t>
      </w:r>
      <w:r w:rsidR="0018080A">
        <w:t xml:space="preserve"> </w:t>
      </w:r>
      <w:r w:rsidRPr="006F4A98">
        <w:t>Who</w:t>
      </w:r>
      <w:r w:rsidR="0018080A">
        <w:t xml:space="preserve"> </w:t>
      </w:r>
      <w:r w:rsidRPr="006F4A98">
        <w:t>is</w:t>
      </w:r>
      <w:r w:rsidR="0018080A">
        <w:t xml:space="preserve"> </w:t>
      </w:r>
      <w:r w:rsidRPr="006F4A98">
        <w:t>required</w:t>
      </w:r>
      <w:r w:rsidR="0018080A">
        <w:t xml:space="preserve"> </w:t>
      </w:r>
      <w:r w:rsidRPr="006F4A98">
        <w:t>to</w:t>
      </w:r>
      <w:r w:rsidR="0018080A">
        <w:t xml:space="preserve"> </w:t>
      </w:r>
      <w:r w:rsidRPr="006F4A98">
        <w:t>satisfy</w:t>
      </w:r>
      <w:r w:rsidR="0018080A">
        <w:t xml:space="preserve"> </w:t>
      </w:r>
      <w:r w:rsidRPr="006F4A98">
        <w:t>what</w:t>
      </w:r>
      <w:r w:rsidR="0018080A">
        <w:t xml:space="preserve"> </w:t>
      </w:r>
      <w:r w:rsidRPr="006F4A98">
        <w:t>criterion</w:t>
      </w:r>
    </w:p>
    <w:tbl>
      <w:tblPr>
        <w:tblStyle w:val="DESE"/>
        <w:tblW w:w="9067" w:type="dxa"/>
        <w:tblLook w:val="04A0" w:firstRow="1" w:lastRow="0" w:firstColumn="1" w:lastColumn="0" w:noHBand="0" w:noVBand="1"/>
        <w:tblCaption w:val="Who is required to satisfy what criterion"/>
        <w:tblDescription w:val="Criterion to be satisifed for a new organisation or an existing assessing authority."/>
      </w:tblPr>
      <w:tblGrid>
        <w:gridCol w:w="3005"/>
        <w:gridCol w:w="6062"/>
      </w:tblGrid>
      <w:tr w:rsidR="008A12F9" w14:paraId="344D7413" w14:textId="77777777" w:rsidTr="00C97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tcBorders>
              <w:top w:val="single" w:sz="4" w:space="0" w:color="404246" w:themeColor="text2"/>
            </w:tcBorders>
            <w:vAlign w:val="top"/>
          </w:tcPr>
          <w:p w14:paraId="1C5A75F7" w14:textId="0A75173D" w:rsidR="008A12F9" w:rsidRPr="00C97211" w:rsidRDefault="008A12F9" w:rsidP="00C97211">
            <w:pPr>
              <w:tabs>
                <w:tab w:val="left" w:pos="0"/>
              </w:tabs>
              <w:spacing w:before="0" w:beforeAutospacing="0" w:after="0" w:afterAutospacing="0"/>
              <w:rPr>
                <w:b/>
                <w:bCs/>
              </w:rPr>
            </w:pPr>
            <w:r w:rsidRPr="00C97211">
              <w:rPr>
                <w:b/>
                <w:bCs/>
              </w:rPr>
              <w:t>Entity</w:t>
            </w:r>
            <w:r w:rsidR="0018080A" w:rsidRPr="00C97211">
              <w:rPr>
                <w:b/>
                <w:bCs/>
              </w:rPr>
              <w:t xml:space="preserve"> </w:t>
            </w:r>
            <w:r w:rsidRPr="00C97211">
              <w:rPr>
                <w:b/>
                <w:bCs/>
              </w:rPr>
              <w:t>description</w:t>
            </w:r>
          </w:p>
        </w:tc>
        <w:tc>
          <w:tcPr>
            <w:tcW w:w="6062" w:type="dxa"/>
            <w:tcBorders>
              <w:top w:val="single" w:sz="4" w:space="0" w:color="404246" w:themeColor="text2"/>
            </w:tcBorders>
            <w:vAlign w:val="top"/>
          </w:tcPr>
          <w:p w14:paraId="556C3C2D" w14:textId="579E2A8B" w:rsidR="008A12F9" w:rsidRPr="00C97211" w:rsidRDefault="008A12F9" w:rsidP="00C97211">
            <w:pPr>
              <w:tabs>
                <w:tab w:val="left" w:pos="0"/>
              </w:tabs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7211">
              <w:t>Criterion</w:t>
            </w:r>
            <w:r w:rsidR="0018080A" w:rsidRPr="00C97211">
              <w:t xml:space="preserve"> </w:t>
            </w:r>
            <w:r w:rsidRPr="00C97211">
              <w:t>to</w:t>
            </w:r>
            <w:r w:rsidR="0018080A" w:rsidRPr="00C97211">
              <w:t xml:space="preserve"> </w:t>
            </w:r>
            <w:r w:rsidRPr="00C97211">
              <w:t>be</w:t>
            </w:r>
            <w:r w:rsidR="0018080A" w:rsidRPr="00C97211">
              <w:t xml:space="preserve"> </w:t>
            </w:r>
            <w:r w:rsidRPr="00C97211">
              <w:t>satisfied</w:t>
            </w:r>
          </w:p>
        </w:tc>
      </w:tr>
      <w:tr w:rsidR="008A12F9" w14:paraId="60B81B86" w14:textId="77777777" w:rsidTr="00C97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Align w:val="top"/>
          </w:tcPr>
          <w:p w14:paraId="1A6ABBB2" w14:textId="5E466ECC" w:rsidR="008A12F9" w:rsidRPr="00C97211" w:rsidRDefault="008A12F9" w:rsidP="00C97211">
            <w:pPr>
              <w:tabs>
                <w:tab w:val="left" w:pos="0"/>
              </w:tabs>
              <w:spacing w:before="0" w:beforeAutospacing="0" w:after="0" w:afterAutospacing="0"/>
              <w:rPr>
                <w:b/>
                <w:bCs/>
              </w:rPr>
            </w:pPr>
            <w:r w:rsidRPr="00C97211">
              <w:t>New</w:t>
            </w:r>
            <w:r w:rsidR="0018080A" w:rsidRPr="00C97211">
              <w:t xml:space="preserve"> </w:t>
            </w:r>
            <w:r w:rsidRPr="00C97211">
              <w:t>organisations</w:t>
            </w:r>
          </w:p>
        </w:tc>
        <w:tc>
          <w:tcPr>
            <w:tcW w:w="6062" w:type="dxa"/>
            <w:vAlign w:val="top"/>
          </w:tcPr>
          <w:p w14:paraId="0BAF5763" w14:textId="6C29BF4B" w:rsidR="008A12F9" w:rsidRPr="00C97211" w:rsidRDefault="008A12F9" w:rsidP="00C97211">
            <w:pPr>
              <w:tabs>
                <w:tab w:val="left" w:pos="0"/>
              </w:tabs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7211">
              <w:t>New</w:t>
            </w:r>
            <w:r w:rsidR="003823A9">
              <w:t xml:space="preserve"> persons or bodies </w:t>
            </w:r>
            <w:r w:rsidRPr="00C97211">
              <w:t>who</w:t>
            </w:r>
            <w:r w:rsidR="0018080A" w:rsidRPr="00C97211">
              <w:t xml:space="preserve"> </w:t>
            </w:r>
            <w:r w:rsidRPr="00C97211">
              <w:t>are</w:t>
            </w:r>
            <w:r w:rsidR="0018080A" w:rsidRPr="00C97211">
              <w:t xml:space="preserve"> </w:t>
            </w:r>
            <w:r w:rsidRPr="00C97211">
              <w:t>seeking</w:t>
            </w:r>
            <w:r w:rsidR="0018080A" w:rsidRPr="00C97211">
              <w:t xml:space="preserve"> </w:t>
            </w:r>
            <w:r w:rsidRPr="00C97211">
              <w:t>to</w:t>
            </w:r>
            <w:r w:rsidR="0018080A" w:rsidRPr="00C97211">
              <w:t xml:space="preserve"> </w:t>
            </w:r>
            <w:r w:rsidRPr="00C97211">
              <w:t>become</w:t>
            </w:r>
            <w:r w:rsidR="0018080A" w:rsidRPr="00C97211">
              <w:t xml:space="preserve"> </w:t>
            </w:r>
            <w:r w:rsidRPr="00C97211">
              <w:t>an</w:t>
            </w:r>
            <w:r w:rsidR="0018080A" w:rsidRPr="00C97211">
              <w:t xml:space="preserve"> </w:t>
            </w:r>
            <w:r w:rsidR="00CF05BF">
              <w:t>A</w:t>
            </w:r>
            <w:r w:rsidRPr="00C97211">
              <w:t>ssessing</w:t>
            </w:r>
            <w:r w:rsidR="0018080A" w:rsidRPr="00C97211">
              <w:t xml:space="preserve"> </w:t>
            </w:r>
            <w:r w:rsidR="00CF05BF">
              <w:t>A</w:t>
            </w:r>
            <w:r w:rsidRPr="00C97211">
              <w:t>uthority</w:t>
            </w:r>
            <w:r w:rsidR="0018080A" w:rsidRPr="00C97211">
              <w:t xml:space="preserve"> </w:t>
            </w:r>
            <w:r w:rsidRPr="00C97211">
              <w:t>must</w:t>
            </w:r>
            <w:r w:rsidR="0018080A" w:rsidRPr="00C97211">
              <w:t xml:space="preserve"> </w:t>
            </w:r>
            <w:r w:rsidRPr="00C97211">
              <w:t>satisfy</w:t>
            </w:r>
            <w:r w:rsidR="0018080A" w:rsidRPr="00C97211">
              <w:t xml:space="preserve"> </w:t>
            </w:r>
            <w:r w:rsidRPr="00C97211">
              <w:rPr>
                <w:b/>
                <w:bCs/>
              </w:rPr>
              <w:t>all</w:t>
            </w:r>
            <w:r w:rsidR="0018080A" w:rsidRPr="00C97211">
              <w:t xml:space="preserve"> </w:t>
            </w:r>
            <w:r w:rsidRPr="00C97211">
              <w:t>criteria.</w:t>
            </w:r>
          </w:p>
        </w:tc>
      </w:tr>
      <w:tr w:rsidR="008A12F9" w14:paraId="772F690A" w14:textId="77777777" w:rsidTr="00C97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Align w:val="top"/>
          </w:tcPr>
          <w:p w14:paraId="1204C41E" w14:textId="7C35BEAD" w:rsidR="008A12F9" w:rsidRPr="00C97211" w:rsidRDefault="008A12F9" w:rsidP="00C97211">
            <w:pPr>
              <w:tabs>
                <w:tab w:val="left" w:pos="0"/>
              </w:tabs>
              <w:spacing w:before="0" w:beforeAutospacing="0" w:after="0" w:afterAutospacing="0"/>
              <w:rPr>
                <w:b/>
                <w:bCs/>
              </w:rPr>
            </w:pPr>
            <w:r w:rsidRPr="00C97211">
              <w:t>Existing</w:t>
            </w:r>
            <w:r w:rsidR="0018080A" w:rsidRPr="00C97211">
              <w:t xml:space="preserve"> </w:t>
            </w:r>
            <w:r w:rsidRPr="00C97211">
              <w:t>assessing</w:t>
            </w:r>
            <w:r w:rsidR="0018080A" w:rsidRPr="00C97211">
              <w:t xml:space="preserve"> </w:t>
            </w:r>
            <w:r w:rsidRPr="00C97211">
              <w:t>authorities</w:t>
            </w:r>
          </w:p>
        </w:tc>
        <w:tc>
          <w:tcPr>
            <w:tcW w:w="6062" w:type="dxa"/>
            <w:vAlign w:val="top"/>
          </w:tcPr>
          <w:p w14:paraId="5BE45D9B" w14:textId="66E9996E" w:rsidR="008A12F9" w:rsidRPr="00C97211" w:rsidRDefault="008A12F9" w:rsidP="00841556">
            <w:pPr>
              <w:pStyle w:val="List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7211">
              <w:t>Existing</w:t>
            </w:r>
            <w:r w:rsidR="0018080A" w:rsidRPr="00C97211">
              <w:t xml:space="preserve"> </w:t>
            </w:r>
            <w:r w:rsidR="00CF05BF">
              <w:t>A</w:t>
            </w:r>
            <w:r w:rsidRPr="00C97211">
              <w:t>ssessing</w:t>
            </w:r>
            <w:r w:rsidR="0018080A" w:rsidRPr="00C97211">
              <w:t xml:space="preserve"> </w:t>
            </w:r>
            <w:r w:rsidR="00CF05BF">
              <w:t>A</w:t>
            </w:r>
            <w:r w:rsidRPr="00C97211">
              <w:t>uthorities</w:t>
            </w:r>
            <w:r w:rsidR="0018080A" w:rsidRPr="00C97211">
              <w:t xml:space="preserve"> </w:t>
            </w:r>
            <w:r w:rsidRPr="00C97211">
              <w:t>seeking</w:t>
            </w:r>
            <w:r w:rsidR="0018080A" w:rsidRPr="00C97211">
              <w:t xml:space="preserve"> </w:t>
            </w:r>
            <w:r w:rsidRPr="00C97211">
              <w:t>to</w:t>
            </w:r>
            <w:r w:rsidR="0018080A" w:rsidRPr="00C97211">
              <w:t xml:space="preserve"> </w:t>
            </w:r>
            <w:r w:rsidRPr="00C97211">
              <w:t>add</w:t>
            </w:r>
            <w:r w:rsidR="0018080A" w:rsidRPr="00C97211">
              <w:t xml:space="preserve"> </w:t>
            </w:r>
            <w:r w:rsidRPr="00C97211">
              <w:t>an</w:t>
            </w:r>
            <w:r w:rsidR="0018080A" w:rsidRPr="00C97211">
              <w:t xml:space="preserve"> </w:t>
            </w:r>
            <w:r w:rsidRPr="00C97211">
              <w:t>occupation(s)</w:t>
            </w:r>
            <w:r w:rsidR="0018080A" w:rsidRPr="00C97211">
              <w:t xml:space="preserve"> </w:t>
            </w:r>
            <w:r w:rsidRPr="00C97211">
              <w:t>to</w:t>
            </w:r>
            <w:r w:rsidR="0018080A" w:rsidRPr="00C97211">
              <w:t xml:space="preserve"> </w:t>
            </w:r>
            <w:r w:rsidRPr="00C97211">
              <w:t>their</w:t>
            </w:r>
            <w:r w:rsidR="0018080A" w:rsidRPr="00C97211">
              <w:t xml:space="preserve"> </w:t>
            </w:r>
            <w:r w:rsidRPr="00C97211">
              <w:t>scope</w:t>
            </w:r>
            <w:r w:rsidR="0018080A" w:rsidRPr="00C97211">
              <w:t xml:space="preserve"> </w:t>
            </w:r>
            <w:r w:rsidRPr="00C97211">
              <w:t>are</w:t>
            </w:r>
            <w:r w:rsidR="0018080A" w:rsidRPr="00C97211">
              <w:t xml:space="preserve"> </w:t>
            </w:r>
            <w:r w:rsidRPr="00C97211">
              <w:t>only</w:t>
            </w:r>
            <w:r w:rsidR="0018080A" w:rsidRPr="00C97211">
              <w:t xml:space="preserve"> </w:t>
            </w:r>
            <w:r w:rsidRPr="00C97211">
              <w:t>required</w:t>
            </w:r>
            <w:r w:rsidR="0018080A" w:rsidRPr="00C97211">
              <w:t xml:space="preserve"> </w:t>
            </w:r>
            <w:r w:rsidRPr="00C97211">
              <w:t>to</w:t>
            </w:r>
            <w:r w:rsidR="0018080A" w:rsidRPr="00C97211">
              <w:t xml:space="preserve"> </w:t>
            </w:r>
            <w:r w:rsidRPr="00C97211">
              <w:t>address</w:t>
            </w:r>
            <w:r w:rsidR="0018080A" w:rsidRPr="00C97211">
              <w:t xml:space="preserve"> </w:t>
            </w:r>
            <w:r w:rsidRPr="00C97211">
              <w:t>criterion</w:t>
            </w:r>
            <w:r w:rsidR="0018080A" w:rsidRPr="00C97211">
              <w:t xml:space="preserve"> </w:t>
            </w:r>
            <w:r w:rsidRPr="00C97211">
              <w:t>3</w:t>
            </w:r>
            <w:r w:rsidR="0018080A" w:rsidRPr="00C97211">
              <w:t xml:space="preserve"> </w:t>
            </w:r>
            <w:r w:rsidRPr="00C97211">
              <w:t>and</w:t>
            </w:r>
            <w:r w:rsidR="0018080A" w:rsidRPr="00C97211">
              <w:t xml:space="preserve"> </w:t>
            </w:r>
            <w:r w:rsidRPr="00C97211">
              <w:t>4</w:t>
            </w:r>
            <w:r w:rsidR="0018080A" w:rsidRPr="00C97211">
              <w:t xml:space="preserve"> </w:t>
            </w:r>
            <w:r w:rsidRPr="00C97211">
              <w:t>as</w:t>
            </w:r>
            <w:r w:rsidR="0018080A" w:rsidRPr="00C97211">
              <w:t xml:space="preserve"> </w:t>
            </w:r>
            <w:r w:rsidRPr="00C97211">
              <w:t>they</w:t>
            </w:r>
            <w:r w:rsidR="0018080A" w:rsidRPr="00C97211">
              <w:t xml:space="preserve"> </w:t>
            </w:r>
            <w:r w:rsidRPr="00C97211">
              <w:t>are</w:t>
            </w:r>
            <w:r w:rsidR="0018080A" w:rsidRPr="00C97211">
              <w:t xml:space="preserve"> </w:t>
            </w:r>
            <w:r w:rsidRPr="00C97211">
              <w:t>already</w:t>
            </w:r>
            <w:r w:rsidR="0018080A" w:rsidRPr="00C97211">
              <w:t xml:space="preserve"> </w:t>
            </w:r>
            <w:r w:rsidRPr="00C97211">
              <w:t>deemed</w:t>
            </w:r>
            <w:r w:rsidR="0018080A" w:rsidRPr="00C97211">
              <w:t xml:space="preserve"> </w:t>
            </w:r>
            <w:r w:rsidRPr="00C97211">
              <w:t>to</w:t>
            </w:r>
            <w:r w:rsidR="0018080A" w:rsidRPr="00C97211">
              <w:t xml:space="preserve"> </w:t>
            </w:r>
            <w:r w:rsidRPr="00C97211">
              <w:t>have</w:t>
            </w:r>
            <w:r w:rsidR="0018080A" w:rsidRPr="00C97211">
              <w:t xml:space="preserve"> </w:t>
            </w:r>
            <w:r w:rsidRPr="00C97211">
              <w:t>met</w:t>
            </w:r>
            <w:r w:rsidR="0018080A" w:rsidRPr="00C97211">
              <w:t xml:space="preserve"> </w:t>
            </w:r>
            <w:r w:rsidRPr="00C97211">
              <w:t>criterion</w:t>
            </w:r>
            <w:r w:rsidR="0018080A" w:rsidRPr="00C97211">
              <w:t xml:space="preserve"> </w:t>
            </w:r>
            <w:r w:rsidRPr="00C97211">
              <w:t>1</w:t>
            </w:r>
            <w:r w:rsidR="0018080A" w:rsidRPr="00C97211">
              <w:t xml:space="preserve"> </w:t>
            </w:r>
            <w:r w:rsidRPr="00C97211">
              <w:t>and</w:t>
            </w:r>
            <w:r w:rsidR="0018080A" w:rsidRPr="00C97211">
              <w:t xml:space="preserve"> </w:t>
            </w:r>
            <w:r w:rsidRPr="00C97211">
              <w:t>2.</w:t>
            </w:r>
          </w:p>
          <w:p w14:paraId="62E7F1AD" w14:textId="3C450FD3" w:rsidR="008A12F9" w:rsidRPr="00C97211" w:rsidRDefault="008A12F9" w:rsidP="00841556">
            <w:pPr>
              <w:pStyle w:val="List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7211">
              <w:t>Existing</w:t>
            </w:r>
            <w:r w:rsidR="0018080A" w:rsidRPr="00C97211">
              <w:t xml:space="preserve"> </w:t>
            </w:r>
            <w:r w:rsidR="00535FF2">
              <w:t>A</w:t>
            </w:r>
            <w:r w:rsidRPr="00C97211">
              <w:t>ssessing</w:t>
            </w:r>
            <w:r w:rsidR="0018080A" w:rsidRPr="00C97211">
              <w:t xml:space="preserve"> </w:t>
            </w:r>
            <w:r w:rsidR="00535FF2">
              <w:t>A</w:t>
            </w:r>
            <w:r w:rsidRPr="00C97211">
              <w:t>uthorities</w:t>
            </w:r>
            <w:r w:rsidR="0018080A" w:rsidRPr="00C97211">
              <w:t xml:space="preserve"> </w:t>
            </w:r>
            <w:r w:rsidRPr="00C97211">
              <w:t>that</w:t>
            </w:r>
            <w:r w:rsidR="0018080A" w:rsidRPr="00C97211">
              <w:t xml:space="preserve"> </w:t>
            </w:r>
            <w:r w:rsidRPr="00C97211">
              <w:t>the</w:t>
            </w:r>
            <w:r w:rsidR="0018080A" w:rsidRPr="00C97211">
              <w:t xml:space="preserve"> </w:t>
            </w:r>
            <w:r w:rsidRPr="00C97211">
              <w:t>Department</w:t>
            </w:r>
            <w:r w:rsidR="0018080A" w:rsidRPr="00C97211">
              <w:t xml:space="preserve"> </w:t>
            </w:r>
            <w:r w:rsidRPr="00C97211">
              <w:t>or</w:t>
            </w:r>
            <w:r w:rsidR="0018080A" w:rsidRPr="00C97211">
              <w:t xml:space="preserve"> </w:t>
            </w:r>
            <w:r w:rsidRPr="00C97211">
              <w:t>the</w:t>
            </w:r>
            <w:r w:rsidR="0018080A" w:rsidRPr="00C97211">
              <w:t xml:space="preserve"> </w:t>
            </w:r>
            <w:r w:rsidRPr="00C97211">
              <w:t>Department</w:t>
            </w:r>
            <w:r w:rsidR="0018080A" w:rsidRPr="00C97211">
              <w:t xml:space="preserve"> </w:t>
            </w:r>
            <w:r w:rsidRPr="00C97211">
              <w:t>of</w:t>
            </w:r>
            <w:r w:rsidR="0018080A" w:rsidRPr="00C97211">
              <w:t xml:space="preserve"> </w:t>
            </w:r>
            <w:r w:rsidRPr="00C97211">
              <w:t>Home</w:t>
            </w:r>
            <w:r w:rsidR="0018080A" w:rsidRPr="00C97211">
              <w:t xml:space="preserve"> </w:t>
            </w:r>
            <w:r w:rsidRPr="00C97211">
              <w:t>Affairs</w:t>
            </w:r>
            <w:r w:rsidR="0018080A" w:rsidRPr="00C97211">
              <w:t xml:space="preserve"> </w:t>
            </w:r>
            <w:r w:rsidRPr="00C97211">
              <w:t>identifies</w:t>
            </w:r>
            <w:r w:rsidR="0018080A" w:rsidRPr="00C97211">
              <w:t xml:space="preserve"> </w:t>
            </w:r>
            <w:r w:rsidRPr="00C97211">
              <w:t>as</w:t>
            </w:r>
            <w:r w:rsidR="0018080A" w:rsidRPr="00C97211">
              <w:t xml:space="preserve"> </w:t>
            </w:r>
            <w:r w:rsidRPr="00C97211">
              <w:t>a</w:t>
            </w:r>
            <w:r w:rsidR="0018080A" w:rsidRPr="00C97211">
              <w:t xml:space="preserve"> </w:t>
            </w:r>
            <w:r w:rsidRPr="00C97211">
              <w:t>potential</w:t>
            </w:r>
            <w:r w:rsidR="0018080A" w:rsidRPr="00C97211">
              <w:t xml:space="preserve"> </w:t>
            </w:r>
            <w:r w:rsidRPr="00C97211">
              <w:t>Assessing</w:t>
            </w:r>
            <w:r w:rsidR="0018080A" w:rsidRPr="00C97211">
              <w:t xml:space="preserve"> </w:t>
            </w:r>
            <w:r w:rsidRPr="00C97211">
              <w:t>Authority</w:t>
            </w:r>
            <w:r w:rsidR="0018080A" w:rsidRPr="00C97211">
              <w:t xml:space="preserve"> </w:t>
            </w:r>
            <w:r w:rsidRPr="00C97211">
              <w:t>for</w:t>
            </w:r>
            <w:r w:rsidR="0018080A" w:rsidRPr="00C97211">
              <w:t xml:space="preserve"> </w:t>
            </w:r>
            <w:r w:rsidRPr="00C97211">
              <w:t>a</w:t>
            </w:r>
            <w:r w:rsidR="0018080A" w:rsidRPr="00C97211">
              <w:t xml:space="preserve"> </w:t>
            </w:r>
            <w:r w:rsidRPr="00C97211">
              <w:t>specific</w:t>
            </w:r>
            <w:r w:rsidR="0018080A" w:rsidRPr="00C97211">
              <w:t xml:space="preserve"> </w:t>
            </w:r>
            <w:r w:rsidRPr="00C97211">
              <w:rPr>
                <w:rFonts w:cs="Calibri"/>
              </w:rPr>
              <w:t>occupation(s)</w:t>
            </w:r>
            <w:r w:rsidR="0018080A" w:rsidRPr="00C97211">
              <w:rPr>
                <w:rFonts w:cs="Calibri"/>
              </w:rPr>
              <w:t xml:space="preserve"> </w:t>
            </w:r>
            <w:r w:rsidRPr="00C97211">
              <w:rPr>
                <w:rFonts w:cs="Calibri"/>
              </w:rPr>
              <w:t>are</w:t>
            </w:r>
            <w:r w:rsidR="0018080A" w:rsidRPr="00C97211">
              <w:rPr>
                <w:rFonts w:cs="Calibri"/>
              </w:rPr>
              <w:t xml:space="preserve"> </w:t>
            </w:r>
            <w:r w:rsidRPr="00C97211">
              <w:rPr>
                <w:rFonts w:cs="Calibri"/>
              </w:rPr>
              <w:t>considered</w:t>
            </w:r>
            <w:r w:rsidR="0018080A" w:rsidRPr="00C97211">
              <w:rPr>
                <w:rFonts w:cs="Calibri"/>
              </w:rPr>
              <w:t xml:space="preserve"> </w:t>
            </w:r>
            <w:r w:rsidRPr="00C97211">
              <w:rPr>
                <w:rFonts w:cs="Calibri"/>
              </w:rPr>
              <w:t>to</w:t>
            </w:r>
            <w:r w:rsidR="0018080A" w:rsidRPr="00C97211">
              <w:rPr>
                <w:rFonts w:cs="Calibri"/>
              </w:rPr>
              <w:t xml:space="preserve"> </w:t>
            </w:r>
            <w:r w:rsidRPr="00C97211">
              <w:rPr>
                <w:rFonts w:cs="Calibri"/>
              </w:rPr>
              <w:t>have</w:t>
            </w:r>
            <w:r w:rsidR="0018080A" w:rsidRPr="00C97211">
              <w:rPr>
                <w:rFonts w:cs="Calibri"/>
              </w:rPr>
              <w:t xml:space="preserve"> </w:t>
            </w:r>
            <w:r w:rsidRPr="00C97211">
              <w:rPr>
                <w:rFonts w:cs="Calibri"/>
              </w:rPr>
              <w:t>met</w:t>
            </w:r>
            <w:r w:rsidR="0018080A" w:rsidRPr="00C97211">
              <w:rPr>
                <w:rFonts w:cs="Calibri"/>
              </w:rPr>
              <w:t xml:space="preserve"> </w:t>
            </w:r>
            <w:r w:rsidRPr="00C97211">
              <w:rPr>
                <w:rFonts w:cs="Calibri"/>
              </w:rPr>
              <w:t>all</w:t>
            </w:r>
            <w:r w:rsidR="0018080A" w:rsidRPr="00C97211">
              <w:rPr>
                <w:rFonts w:cs="Calibri"/>
              </w:rPr>
              <w:t xml:space="preserve"> </w:t>
            </w:r>
            <w:r w:rsidRPr="00C97211">
              <w:rPr>
                <w:rFonts w:cs="Calibri"/>
              </w:rPr>
              <w:t>criteria</w:t>
            </w:r>
            <w:r w:rsidR="0018080A" w:rsidRPr="00C97211">
              <w:rPr>
                <w:rFonts w:cs="Calibri"/>
              </w:rPr>
              <w:t xml:space="preserve"> </w:t>
            </w:r>
            <w:r w:rsidRPr="00C97211">
              <w:rPr>
                <w:rFonts w:cs="Calibri"/>
              </w:rPr>
              <w:t>without</w:t>
            </w:r>
            <w:r w:rsidR="0018080A" w:rsidRPr="00C97211">
              <w:rPr>
                <w:rFonts w:cs="Calibri"/>
              </w:rPr>
              <w:t xml:space="preserve"> </w:t>
            </w:r>
            <w:r w:rsidRPr="00C97211">
              <w:rPr>
                <w:rFonts w:cs="Calibri"/>
              </w:rPr>
              <w:t>needing</w:t>
            </w:r>
            <w:r w:rsidR="0018080A" w:rsidRPr="00C97211">
              <w:rPr>
                <w:rFonts w:cs="Calibri"/>
              </w:rPr>
              <w:t xml:space="preserve"> </w:t>
            </w:r>
            <w:r w:rsidRPr="00C97211">
              <w:rPr>
                <w:rFonts w:cs="Calibri"/>
              </w:rPr>
              <w:t>to</w:t>
            </w:r>
            <w:r w:rsidR="0018080A" w:rsidRPr="00C97211">
              <w:rPr>
                <w:rFonts w:cs="Calibri"/>
              </w:rPr>
              <w:t xml:space="preserve"> </w:t>
            </w:r>
            <w:r w:rsidRPr="00C97211">
              <w:rPr>
                <w:rFonts w:cs="Calibri"/>
              </w:rPr>
              <w:t>apply</w:t>
            </w:r>
            <w:r w:rsidR="0018080A" w:rsidRPr="00C97211">
              <w:rPr>
                <w:rFonts w:cs="Calibri"/>
              </w:rPr>
              <w:t xml:space="preserve"> </w:t>
            </w:r>
            <w:r w:rsidRPr="00C97211">
              <w:rPr>
                <w:rFonts w:cs="Calibri"/>
              </w:rPr>
              <w:t>for</w:t>
            </w:r>
            <w:r w:rsidR="0018080A" w:rsidRPr="00C97211">
              <w:rPr>
                <w:rFonts w:cs="Calibri"/>
              </w:rPr>
              <w:t xml:space="preserve"> </w:t>
            </w:r>
            <w:r w:rsidRPr="00C97211">
              <w:rPr>
                <w:rFonts w:cs="Calibri"/>
              </w:rPr>
              <w:t>approval.</w:t>
            </w:r>
          </w:p>
        </w:tc>
      </w:tr>
    </w:tbl>
    <w:p w14:paraId="7F7A14F9" w14:textId="1D9AB9EA" w:rsidR="008A12F9" w:rsidRPr="005F65C7" w:rsidRDefault="008A12F9" w:rsidP="008A12F9">
      <w:pPr>
        <w:pStyle w:val="Heading3"/>
        <w:rPr>
          <w:b/>
          <w:bCs/>
        </w:rPr>
      </w:pPr>
      <w:bookmarkStart w:id="22" w:name="_Toc179366850"/>
      <w:r w:rsidRPr="005F65C7">
        <w:rPr>
          <w:b/>
          <w:bCs/>
        </w:rPr>
        <w:t>Criterion</w:t>
      </w:r>
      <w:r w:rsidR="0018080A">
        <w:rPr>
          <w:b/>
          <w:bCs/>
        </w:rPr>
        <w:t xml:space="preserve"> </w:t>
      </w:r>
      <w:r w:rsidR="00C97211">
        <w:rPr>
          <w:b/>
          <w:bCs/>
        </w:rPr>
        <w:t>1</w:t>
      </w:r>
      <w:r w:rsidR="0018080A">
        <w:rPr>
          <w:b/>
          <w:bCs/>
        </w:rPr>
        <w:t xml:space="preserve"> </w:t>
      </w:r>
      <w:r w:rsidRPr="005F65C7">
        <w:rPr>
          <w:b/>
          <w:bCs/>
        </w:rPr>
        <w:t>–</w:t>
      </w:r>
      <w:r w:rsidR="0018080A">
        <w:rPr>
          <w:b/>
          <w:bCs/>
        </w:rPr>
        <w:t xml:space="preserve"> </w:t>
      </w:r>
      <w:r w:rsidRPr="005F65C7">
        <w:rPr>
          <w:b/>
          <w:bCs/>
        </w:rPr>
        <w:t>Eligible</w:t>
      </w:r>
      <w:r w:rsidR="0018080A">
        <w:rPr>
          <w:b/>
          <w:bCs/>
        </w:rPr>
        <w:t xml:space="preserve"> </w:t>
      </w:r>
      <w:r w:rsidRPr="005F65C7">
        <w:rPr>
          <w:b/>
          <w:bCs/>
        </w:rPr>
        <w:t>organisation</w:t>
      </w:r>
      <w:bookmarkEnd w:id="22"/>
    </w:p>
    <w:p w14:paraId="098387C6" w14:textId="4F71B28A" w:rsidR="008A12F9" w:rsidRPr="00E32E03" w:rsidRDefault="008A12F9" w:rsidP="00F9568D">
      <w:pPr>
        <w:pStyle w:val="Heading13"/>
      </w:pPr>
      <w:r>
        <w:t>To</w:t>
      </w:r>
      <w:r w:rsidR="0018080A">
        <w:t xml:space="preserve"> </w:t>
      </w:r>
      <w:r w:rsidRPr="005F781A">
        <w:t>meet</w:t>
      </w:r>
      <w:r w:rsidR="0018080A">
        <w:t xml:space="preserve"> </w:t>
      </w:r>
      <w:r w:rsidRPr="005F781A">
        <w:t>this</w:t>
      </w:r>
      <w:r w:rsidR="0018080A">
        <w:t xml:space="preserve"> </w:t>
      </w:r>
      <w:r w:rsidRPr="005F781A">
        <w:t>criterion</w:t>
      </w:r>
      <w:r>
        <w:t>,</w:t>
      </w:r>
      <w:r w:rsidR="0018080A">
        <w:t xml:space="preserve"> </w:t>
      </w:r>
      <w:r>
        <w:t>the</w:t>
      </w:r>
      <w:r w:rsidR="0018080A">
        <w:t xml:space="preserve"> </w:t>
      </w:r>
      <w:r>
        <w:t>body</w:t>
      </w:r>
      <w:r w:rsidR="0018080A">
        <w:t xml:space="preserve"> </w:t>
      </w:r>
      <w:r>
        <w:t>must</w:t>
      </w:r>
      <w:r w:rsidR="0018080A">
        <w:t xml:space="preserve"> </w:t>
      </w:r>
      <w:r w:rsidRPr="00E32E03">
        <w:t>be</w:t>
      </w:r>
      <w:r w:rsidR="0018080A">
        <w:t xml:space="preserve"> </w:t>
      </w:r>
      <w:r w:rsidRPr="00E32E03">
        <w:t>described</w:t>
      </w:r>
      <w:r w:rsidR="0018080A">
        <w:t xml:space="preserve"> </w:t>
      </w:r>
      <w:r w:rsidRPr="00E32E03">
        <w:t>as</w:t>
      </w:r>
      <w:r w:rsidR="0018080A">
        <w:t xml:space="preserve"> </w:t>
      </w:r>
      <w:r w:rsidRPr="00E32E03">
        <w:t>one</w:t>
      </w:r>
      <w:r w:rsidR="0018080A">
        <w:t xml:space="preserve"> </w:t>
      </w:r>
      <w:r w:rsidRPr="00E32E03">
        <w:t>or</w:t>
      </w:r>
      <w:r w:rsidR="0018080A">
        <w:t xml:space="preserve"> </w:t>
      </w:r>
      <w:r w:rsidRPr="00E32E03">
        <w:t>more</w:t>
      </w:r>
      <w:r w:rsidR="0018080A">
        <w:t xml:space="preserve"> </w:t>
      </w:r>
      <w:r w:rsidRPr="00E32E03">
        <w:t>of</w:t>
      </w:r>
      <w:r w:rsidR="0018080A">
        <w:t xml:space="preserve"> </w:t>
      </w:r>
      <w:r w:rsidRPr="00E32E03">
        <w:t>the</w:t>
      </w:r>
      <w:r w:rsidR="0018080A">
        <w:t xml:space="preserve"> </w:t>
      </w:r>
      <w:r>
        <w:t>eligible</w:t>
      </w:r>
      <w:r w:rsidR="0018080A">
        <w:t xml:space="preserve"> </w:t>
      </w:r>
      <w:r>
        <w:t>organisation</w:t>
      </w:r>
      <w:r w:rsidR="0018080A">
        <w:t xml:space="preserve"> </w:t>
      </w:r>
      <w:r>
        <w:t>types,</w:t>
      </w:r>
      <w:r w:rsidR="0018080A">
        <w:t xml:space="preserve"> </w:t>
      </w:r>
      <w:r>
        <w:t>as</w:t>
      </w:r>
      <w:r w:rsidR="0018080A">
        <w:t xml:space="preserve"> </w:t>
      </w:r>
      <w:r>
        <w:t>detailed</w:t>
      </w:r>
      <w:r w:rsidR="0018080A">
        <w:t xml:space="preserve"> </w:t>
      </w:r>
      <w:r>
        <w:t>in</w:t>
      </w:r>
      <w:r w:rsidR="0018080A">
        <w:t xml:space="preserve"> </w:t>
      </w:r>
      <w:hyperlink w:anchor="Table1EligibleBodies" w:history="1">
        <w:r w:rsidRPr="00DC5618">
          <w:rPr>
            <w:rStyle w:val="Hyperlink"/>
          </w:rPr>
          <w:t>Table</w:t>
        </w:r>
        <w:r w:rsidR="0018080A" w:rsidRPr="00DC5618">
          <w:rPr>
            <w:rStyle w:val="Hyperlink"/>
          </w:rPr>
          <w:t xml:space="preserve"> </w:t>
        </w:r>
        <w:r w:rsidRPr="00DC5618">
          <w:rPr>
            <w:rStyle w:val="Hyperlink"/>
          </w:rPr>
          <w:t>1:</w:t>
        </w:r>
        <w:r w:rsidR="0018080A" w:rsidRPr="00DC5618">
          <w:rPr>
            <w:rStyle w:val="Hyperlink"/>
          </w:rPr>
          <w:t xml:space="preserve"> </w:t>
        </w:r>
        <w:r w:rsidRPr="00DC5618">
          <w:rPr>
            <w:rStyle w:val="Hyperlink"/>
          </w:rPr>
          <w:t>Eligible</w:t>
        </w:r>
        <w:r w:rsidR="0018080A" w:rsidRPr="00DC5618">
          <w:rPr>
            <w:rStyle w:val="Hyperlink"/>
          </w:rPr>
          <w:t xml:space="preserve"> </w:t>
        </w:r>
        <w:r w:rsidRPr="00DC5618">
          <w:rPr>
            <w:rStyle w:val="Hyperlink"/>
          </w:rPr>
          <w:t>bodies</w:t>
        </w:r>
      </w:hyperlink>
      <w:r w:rsidRPr="00DC5618">
        <w:t>.</w:t>
      </w:r>
    </w:p>
    <w:p w14:paraId="15FC7F63" w14:textId="34969435" w:rsidR="008A12F9" w:rsidRPr="005F65C7" w:rsidRDefault="008A12F9" w:rsidP="008A12F9">
      <w:pPr>
        <w:pStyle w:val="Heading3"/>
        <w:rPr>
          <w:b/>
          <w:bCs/>
        </w:rPr>
      </w:pPr>
      <w:bookmarkStart w:id="23" w:name="_Toc179366851"/>
      <w:r w:rsidRPr="005F65C7">
        <w:rPr>
          <w:b/>
          <w:bCs/>
        </w:rPr>
        <w:t>Criterion</w:t>
      </w:r>
      <w:r w:rsidR="0018080A">
        <w:rPr>
          <w:b/>
          <w:bCs/>
        </w:rPr>
        <w:t xml:space="preserve"> </w:t>
      </w:r>
      <w:r w:rsidR="00C97211">
        <w:rPr>
          <w:b/>
          <w:bCs/>
        </w:rPr>
        <w:t>2</w:t>
      </w:r>
      <w:r w:rsidR="0018080A">
        <w:rPr>
          <w:b/>
          <w:bCs/>
        </w:rPr>
        <w:t xml:space="preserve"> </w:t>
      </w:r>
      <w:r w:rsidRPr="005F65C7">
        <w:rPr>
          <w:b/>
          <w:bCs/>
        </w:rPr>
        <w:t>-</w:t>
      </w:r>
      <w:r w:rsidR="0018080A">
        <w:rPr>
          <w:b/>
          <w:bCs/>
        </w:rPr>
        <w:t xml:space="preserve"> </w:t>
      </w:r>
      <w:r w:rsidRPr="005F65C7">
        <w:rPr>
          <w:b/>
          <w:bCs/>
        </w:rPr>
        <w:t>Sound</w:t>
      </w:r>
      <w:r w:rsidR="0018080A">
        <w:rPr>
          <w:b/>
          <w:bCs/>
        </w:rPr>
        <w:t xml:space="preserve"> </w:t>
      </w:r>
      <w:r w:rsidRPr="005F65C7">
        <w:rPr>
          <w:b/>
          <w:bCs/>
        </w:rPr>
        <w:t>business</w:t>
      </w:r>
      <w:r w:rsidR="0018080A">
        <w:rPr>
          <w:b/>
          <w:bCs/>
        </w:rPr>
        <w:t xml:space="preserve"> </w:t>
      </w:r>
      <w:r w:rsidRPr="005F65C7">
        <w:rPr>
          <w:b/>
          <w:bCs/>
        </w:rPr>
        <w:t>practice</w:t>
      </w:r>
      <w:bookmarkEnd w:id="23"/>
    </w:p>
    <w:p w14:paraId="12AFC53F" w14:textId="4F178967" w:rsidR="008A12F9" w:rsidRPr="0052673A" w:rsidRDefault="008A12F9" w:rsidP="007234C7">
      <w:pPr>
        <w:pStyle w:val="Heading13"/>
      </w:pPr>
      <w:r>
        <w:t>A</w:t>
      </w:r>
      <w:r w:rsidR="00174461">
        <w:t xml:space="preserve"> person or</w:t>
      </w:r>
      <w:r w:rsidR="0018080A">
        <w:t xml:space="preserve"> </w:t>
      </w:r>
      <w:r>
        <w:t>body</w:t>
      </w:r>
      <w:r w:rsidR="0018080A">
        <w:t xml:space="preserve"> </w:t>
      </w:r>
      <w:r>
        <w:t>must</w:t>
      </w:r>
      <w:r w:rsidR="0018080A">
        <w:t xml:space="preserve"> </w:t>
      </w:r>
      <w:r>
        <w:t>demonstrate</w:t>
      </w:r>
      <w:r w:rsidR="0018080A">
        <w:t xml:space="preserve"> </w:t>
      </w:r>
      <w:r>
        <w:t>that</w:t>
      </w:r>
      <w:r w:rsidR="0018080A">
        <w:t xml:space="preserve"> </w:t>
      </w:r>
      <w:r>
        <w:t>it</w:t>
      </w:r>
      <w:r w:rsidR="0018080A">
        <w:t xml:space="preserve"> </w:t>
      </w:r>
      <w:r>
        <w:t>has</w:t>
      </w:r>
      <w:r w:rsidR="0018080A">
        <w:t xml:space="preserve"> </w:t>
      </w:r>
      <w:r>
        <w:t>sound</w:t>
      </w:r>
      <w:r w:rsidR="0018080A">
        <w:t xml:space="preserve"> </w:t>
      </w:r>
      <w:r>
        <w:t>business</w:t>
      </w:r>
      <w:r w:rsidR="0018080A">
        <w:t xml:space="preserve"> </w:t>
      </w:r>
      <w:r>
        <w:t>operational</w:t>
      </w:r>
      <w:r w:rsidR="0018080A">
        <w:t xml:space="preserve"> </w:t>
      </w:r>
      <w:r>
        <w:t>scaffolding</w:t>
      </w:r>
      <w:r w:rsidR="0018080A">
        <w:t xml:space="preserve"> </w:t>
      </w:r>
      <w:r w:rsidRPr="0052673A">
        <w:t>to</w:t>
      </w:r>
      <w:r w:rsidR="0018080A" w:rsidRPr="0052673A">
        <w:t xml:space="preserve"> </w:t>
      </w:r>
      <w:r w:rsidRPr="0052673A">
        <w:t>support</w:t>
      </w:r>
      <w:r w:rsidR="0018080A" w:rsidRPr="0052673A">
        <w:t xml:space="preserve"> </w:t>
      </w:r>
      <w:r w:rsidRPr="0052673A">
        <w:t>its</w:t>
      </w:r>
      <w:r w:rsidR="0018080A" w:rsidRPr="0052673A">
        <w:t xml:space="preserve"> </w:t>
      </w:r>
      <w:r w:rsidRPr="0052673A">
        <w:t>ability</w:t>
      </w:r>
      <w:r w:rsidR="0018080A" w:rsidRPr="0052673A">
        <w:t xml:space="preserve"> </w:t>
      </w:r>
      <w:r w:rsidRPr="0052673A">
        <w:t>to</w:t>
      </w:r>
      <w:r w:rsidR="0018080A" w:rsidRPr="0052673A">
        <w:t xml:space="preserve"> </w:t>
      </w:r>
      <w:r w:rsidRPr="0052673A">
        <w:t>carry</w:t>
      </w:r>
      <w:r w:rsidR="0018080A" w:rsidRPr="0052673A">
        <w:t xml:space="preserve"> </w:t>
      </w:r>
      <w:r w:rsidRPr="0052673A">
        <w:t>out</w:t>
      </w:r>
      <w:r w:rsidR="0018080A" w:rsidRPr="0052673A">
        <w:t xml:space="preserve"> </w:t>
      </w:r>
      <w:r w:rsidRPr="0052673A">
        <w:t>the</w:t>
      </w:r>
      <w:r w:rsidR="0018080A" w:rsidRPr="0052673A">
        <w:t xml:space="preserve"> </w:t>
      </w:r>
      <w:r w:rsidRPr="0052673A">
        <w:t>functions</w:t>
      </w:r>
      <w:r w:rsidR="0018080A" w:rsidRPr="0052673A">
        <w:t xml:space="preserve"> </w:t>
      </w:r>
      <w:r w:rsidRPr="0052673A">
        <w:t>of</w:t>
      </w:r>
      <w:r w:rsidR="0018080A" w:rsidRPr="0052673A">
        <w:t xml:space="preserve"> </w:t>
      </w:r>
      <w:r w:rsidRPr="0052673A">
        <w:t>an</w:t>
      </w:r>
      <w:r w:rsidR="0018080A" w:rsidRPr="0052673A">
        <w:t xml:space="preserve"> </w:t>
      </w:r>
      <w:r w:rsidR="003F5064" w:rsidRPr="0052673A">
        <w:t>A</w:t>
      </w:r>
      <w:r w:rsidRPr="0052673A">
        <w:t>ssessing</w:t>
      </w:r>
      <w:r w:rsidR="0018080A" w:rsidRPr="0052673A">
        <w:t xml:space="preserve"> </w:t>
      </w:r>
      <w:r w:rsidR="003F5064" w:rsidRPr="0052673A">
        <w:t>A</w:t>
      </w:r>
      <w:r w:rsidRPr="0052673A">
        <w:t>uthority</w:t>
      </w:r>
      <w:r w:rsidR="0018080A" w:rsidRPr="0052673A">
        <w:t xml:space="preserve"> </w:t>
      </w:r>
      <w:r w:rsidRPr="0052673A">
        <w:t>as</w:t>
      </w:r>
      <w:r w:rsidR="0018080A" w:rsidRPr="0052673A">
        <w:t xml:space="preserve"> </w:t>
      </w:r>
      <w:r w:rsidRPr="0052673A">
        <w:t>outlined</w:t>
      </w:r>
      <w:r w:rsidR="0018080A" w:rsidRPr="0052673A">
        <w:t xml:space="preserve"> </w:t>
      </w:r>
      <w:r w:rsidRPr="0052673A">
        <w:t>in</w:t>
      </w:r>
      <w:r w:rsidR="0018080A" w:rsidRPr="0052673A">
        <w:t xml:space="preserve"> </w:t>
      </w:r>
      <w:hyperlink r:id="rId24" w:history="1">
        <w:r w:rsidRPr="0052673A">
          <w:rPr>
            <w:rStyle w:val="Hyperlink"/>
          </w:rPr>
          <w:t>the</w:t>
        </w:r>
        <w:r w:rsidR="0018080A" w:rsidRPr="0052673A">
          <w:rPr>
            <w:rStyle w:val="Hyperlink"/>
          </w:rPr>
          <w:t xml:space="preserve"> </w:t>
        </w:r>
        <w:r w:rsidRPr="0052673A">
          <w:rPr>
            <w:rStyle w:val="Hyperlink"/>
          </w:rPr>
          <w:t>Guide</w:t>
        </w:r>
      </w:hyperlink>
      <w:bookmarkStart w:id="24" w:name="_Ref178934161"/>
      <w:r w:rsidR="00906BB8" w:rsidRPr="0052673A">
        <w:rPr>
          <w:rStyle w:val="FootnoteReference"/>
        </w:rPr>
        <w:footnoteReference w:id="8"/>
      </w:r>
      <w:bookmarkEnd w:id="24"/>
      <w:r w:rsidRPr="0052673A">
        <w:t>.</w:t>
      </w:r>
    </w:p>
    <w:p w14:paraId="7C2EB1EA" w14:textId="582D1005" w:rsidR="008A12F9" w:rsidRPr="0052673A" w:rsidRDefault="008A12F9" w:rsidP="007234C7">
      <w:pPr>
        <w:pStyle w:val="Heading4"/>
      </w:pPr>
      <w:r w:rsidRPr="0052673A">
        <w:t>Financial</w:t>
      </w:r>
      <w:r w:rsidR="0018080A" w:rsidRPr="0052673A">
        <w:t xml:space="preserve"> </w:t>
      </w:r>
      <w:r w:rsidRPr="0052673A">
        <w:t>Viability</w:t>
      </w:r>
    </w:p>
    <w:p w14:paraId="266C4868" w14:textId="0DC6CEE8" w:rsidR="008A12F9" w:rsidRPr="0052673A" w:rsidRDefault="008A12F9" w:rsidP="007234C7">
      <w:pPr>
        <w:pStyle w:val="Heading13"/>
        <w:rPr>
          <w:b/>
          <w:bCs/>
        </w:rPr>
      </w:pPr>
      <w:r w:rsidRPr="0052673A">
        <w:rPr>
          <w:b/>
          <w:bCs/>
        </w:rPr>
        <w:t>The</w:t>
      </w:r>
      <w:r w:rsidR="0018080A" w:rsidRPr="0052673A">
        <w:rPr>
          <w:b/>
          <w:bCs/>
        </w:rPr>
        <w:t xml:space="preserve"> </w:t>
      </w:r>
      <w:r w:rsidR="00626700" w:rsidRPr="0052673A">
        <w:rPr>
          <w:b/>
          <w:bCs/>
        </w:rPr>
        <w:t xml:space="preserve">person or </w:t>
      </w:r>
      <w:r w:rsidRPr="0052673A">
        <w:rPr>
          <w:b/>
          <w:bCs/>
        </w:rPr>
        <w:t>body</w:t>
      </w:r>
      <w:r w:rsidR="0018080A" w:rsidRPr="0052673A">
        <w:rPr>
          <w:b/>
          <w:bCs/>
        </w:rPr>
        <w:t xml:space="preserve"> </w:t>
      </w:r>
      <w:r w:rsidRPr="0052673A">
        <w:rPr>
          <w:b/>
          <w:bCs/>
        </w:rPr>
        <w:t>must</w:t>
      </w:r>
      <w:r w:rsidR="0018080A" w:rsidRPr="0052673A">
        <w:rPr>
          <w:b/>
          <w:bCs/>
        </w:rPr>
        <w:t xml:space="preserve"> </w:t>
      </w:r>
      <w:r w:rsidRPr="0052673A">
        <w:rPr>
          <w:b/>
          <w:bCs/>
        </w:rPr>
        <w:t>be</w:t>
      </w:r>
      <w:r w:rsidR="0018080A" w:rsidRPr="0052673A">
        <w:rPr>
          <w:b/>
          <w:bCs/>
        </w:rPr>
        <w:t xml:space="preserve"> </w:t>
      </w:r>
      <w:r w:rsidRPr="0052673A">
        <w:rPr>
          <w:b/>
          <w:bCs/>
        </w:rPr>
        <w:t>a</w:t>
      </w:r>
      <w:r w:rsidR="0018080A" w:rsidRPr="0052673A">
        <w:rPr>
          <w:b/>
          <w:bCs/>
        </w:rPr>
        <w:t xml:space="preserve"> </w:t>
      </w:r>
      <w:r w:rsidRPr="0052673A">
        <w:rPr>
          <w:b/>
          <w:bCs/>
        </w:rPr>
        <w:t>legal</w:t>
      </w:r>
      <w:r w:rsidR="0018080A" w:rsidRPr="0052673A">
        <w:rPr>
          <w:b/>
          <w:bCs/>
        </w:rPr>
        <w:t xml:space="preserve"> </w:t>
      </w:r>
      <w:r w:rsidRPr="0052673A">
        <w:rPr>
          <w:b/>
          <w:bCs/>
        </w:rPr>
        <w:t>entity</w:t>
      </w:r>
      <w:r w:rsidR="0018080A" w:rsidRPr="0052673A">
        <w:rPr>
          <w:b/>
          <w:bCs/>
        </w:rPr>
        <w:t xml:space="preserve"> </w:t>
      </w:r>
      <w:r w:rsidRPr="0052673A">
        <w:rPr>
          <w:b/>
          <w:bCs/>
        </w:rPr>
        <w:t>and</w:t>
      </w:r>
      <w:r w:rsidR="0018080A" w:rsidRPr="0052673A">
        <w:rPr>
          <w:b/>
          <w:bCs/>
        </w:rPr>
        <w:t xml:space="preserve"> </w:t>
      </w:r>
      <w:r w:rsidRPr="0052673A">
        <w:rPr>
          <w:b/>
          <w:bCs/>
        </w:rPr>
        <w:t>financially</w:t>
      </w:r>
      <w:r w:rsidR="0018080A" w:rsidRPr="0052673A">
        <w:rPr>
          <w:b/>
          <w:bCs/>
        </w:rPr>
        <w:t xml:space="preserve"> </w:t>
      </w:r>
      <w:r w:rsidRPr="0052673A">
        <w:rPr>
          <w:b/>
          <w:bCs/>
        </w:rPr>
        <w:t>viable.</w:t>
      </w:r>
    </w:p>
    <w:p w14:paraId="232294ED" w14:textId="048440E9" w:rsidR="008A12F9" w:rsidRDefault="008A12F9" w:rsidP="007234C7">
      <w:pPr>
        <w:pStyle w:val="Heading13"/>
      </w:pPr>
      <w:r w:rsidRPr="0052673A">
        <w:t>In</w:t>
      </w:r>
      <w:r w:rsidR="0018080A" w:rsidRPr="0052673A">
        <w:t xml:space="preserve"> </w:t>
      </w:r>
      <w:r w:rsidRPr="0052673A">
        <w:t>accordance</w:t>
      </w:r>
      <w:r w:rsidR="0018080A" w:rsidRPr="0052673A">
        <w:t xml:space="preserve"> </w:t>
      </w:r>
      <w:r w:rsidRPr="0052673A">
        <w:t>with</w:t>
      </w:r>
      <w:r w:rsidR="0018080A" w:rsidRPr="0052673A">
        <w:t xml:space="preserve"> </w:t>
      </w:r>
      <w:r w:rsidR="00DC5618" w:rsidRPr="0052673A">
        <w:t>Section 3</w:t>
      </w:r>
      <w:r w:rsidR="0018080A" w:rsidRPr="0052673A">
        <w:t xml:space="preserve"> </w:t>
      </w:r>
      <w:r w:rsidRPr="0052673A">
        <w:t>of</w:t>
      </w:r>
      <w:r w:rsidR="0018080A" w:rsidRPr="0052673A">
        <w:t xml:space="preserve"> </w:t>
      </w:r>
      <w:hyperlink r:id="rId25" w:history="1">
        <w:r w:rsidRPr="0052673A">
          <w:rPr>
            <w:rStyle w:val="Hyperlink"/>
          </w:rPr>
          <w:t>the</w:t>
        </w:r>
        <w:r w:rsidR="0018080A" w:rsidRPr="0052673A">
          <w:rPr>
            <w:rStyle w:val="Hyperlink"/>
          </w:rPr>
          <w:t xml:space="preserve"> </w:t>
        </w:r>
        <w:r w:rsidRPr="0052673A">
          <w:rPr>
            <w:rStyle w:val="Hyperlink"/>
          </w:rPr>
          <w:t>Guide</w:t>
        </w:r>
      </w:hyperlink>
      <w:r w:rsidR="00906BB8" w:rsidRPr="0052673A">
        <w:rPr>
          <w:rStyle w:val="Hyperlink"/>
        </w:rPr>
        <w:fldChar w:fldCharType="begin"/>
      </w:r>
      <w:r w:rsidR="00906BB8" w:rsidRPr="0052673A">
        <w:rPr>
          <w:rStyle w:val="Hyperlink"/>
        </w:rPr>
        <w:instrText xml:space="preserve"> NOTEREF _Ref178934161 \f \h </w:instrText>
      </w:r>
      <w:r w:rsidR="00DF21B1" w:rsidRPr="0052673A">
        <w:rPr>
          <w:rStyle w:val="Hyperlink"/>
        </w:rPr>
        <w:instrText xml:space="preserve"> \* MERGEFORMAT </w:instrText>
      </w:r>
      <w:r w:rsidR="00906BB8" w:rsidRPr="0052673A">
        <w:rPr>
          <w:rStyle w:val="Hyperlink"/>
        </w:rPr>
      </w:r>
      <w:r w:rsidR="00906BB8" w:rsidRPr="0052673A">
        <w:rPr>
          <w:rStyle w:val="Hyperlink"/>
        </w:rPr>
        <w:fldChar w:fldCharType="separate"/>
      </w:r>
      <w:r w:rsidR="00C40D7E" w:rsidRPr="00C40D7E">
        <w:rPr>
          <w:rStyle w:val="FootnoteReference"/>
        </w:rPr>
        <w:t>7</w:t>
      </w:r>
      <w:r w:rsidR="00906BB8" w:rsidRPr="0052673A">
        <w:rPr>
          <w:rStyle w:val="Hyperlink"/>
        </w:rPr>
        <w:fldChar w:fldCharType="end"/>
      </w:r>
      <w:r w:rsidR="00F956DC" w:rsidRPr="00F956DC">
        <w:rPr>
          <w:rStyle w:val="Hyperlink"/>
          <w:u w:val="none"/>
        </w:rPr>
        <w:t xml:space="preserve"> </w:t>
      </w:r>
      <w:r w:rsidRPr="0052673A">
        <w:t>a</w:t>
      </w:r>
      <w:r w:rsidR="0018080A" w:rsidRPr="0052673A">
        <w:t xml:space="preserve"> </w:t>
      </w:r>
      <w:r w:rsidR="00626700" w:rsidRPr="0052673A">
        <w:t xml:space="preserve">person or </w:t>
      </w:r>
      <w:r w:rsidRPr="0052673A">
        <w:t>body</w:t>
      </w:r>
      <w:r w:rsidR="0018080A" w:rsidRPr="0052673A">
        <w:t xml:space="preserve"> </w:t>
      </w:r>
      <w:r w:rsidRPr="0052673A">
        <w:t>must</w:t>
      </w:r>
      <w:r w:rsidR="0018080A" w:rsidRPr="0052673A">
        <w:t xml:space="preserve"> </w:t>
      </w:r>
      <w:r w:rsidRPr="0052673A">
        <w:t>demonstrate</w:t>
      </w:r>
      <w:r w:rsidR="0018080A" w:rsidRPr="0052673A">
        <w:t xml:space="preserve"> </w:t>
      </w:r>
      <w:r w:rsidRPr="0052673A">
        <w:t>that</w:t>
      </w:r>
      <w:r w:rsidR="0018080A" w:rsidRPr="0052673A">
        <w:t xml:space="preserve"> </w:t>
      </w:r>
      <w:r w:rsidRPr="0052673A">
        <w:t>it</w:t>
      </w:r>
      <w:r w:rsidR="0018080A" w:rsidRPr="0052673A">
        <w:t xml:space="preserve"> </w:t>
      </w:r>
      <w:r w:rsidRPr="0052673A">
        <w:t>has,</w:t>
      </w:r>
      <w:r w:rsidR="0018080A" w:rsidRPr="0052673A">
        <w:t xml:space="preserve"> </w:t>
      </w:r>
      <w:r w:rsidRPr="0052673A">
        <w:t>or</w:t>
      </w:r>
      <w:r w:rsidR="0018080A" w:rsidRPr="0052673A">
        <w:t xml:space="preserve"> </w:t>
      </w:r>
      <w:r w:rsidRPr="0052673A">
        <w:t>can</w:t>
      </w:r>
      <w:r w:rsidR="0018080A" w:rsidRPr="0052673A">
        <w:t xml:space="preserve"> </w:t>
      </w:r>
      <w:r w:rsidRPr="0052673A">
        <w:t>reasonably</w:t>
      </w:r>
      <w:r w:rsidR="0018080A" w:rsidRPr="0052673A">
        <w:t xml:space="preserve"> </w:t>
      </w:r>
      <w:r w:rsidRPr="0052673A">
        <w:t>expect</w:t>
      </w:r>
      <w:r w:rsidR="0018080A" w:rsidRPr="0052673A">
        <w:t xml:space="preserve"> </w:t>
      </w:r>
      <w:r w:rsidRPr="0052673A">
        <w:t>to</w:t>
      </w:r>
      <w:r w:rsidR="0018080A" w:rsidRPr="0052673A">
        <w:t xml:space="preserve"> </w:t>
      </w:r>
      <w:r w:rsidRPr="0052673A">
        <w:t>have,</w:t>
      </w:r>
      <w:r w:rsidR="0018080A" w:rsidRPr="0052673A">
        <w:t xml:space="preserve"> </w:t>
      </w:r>
      <w:r w:rsidRPr="0052673A">
        <w:t>sufficient</w:t>
      </w:r>
      <w:r w:rsidR="0018080A">
        <w:t xml:space="preserve"> </w:t>
      </w:r>
      <w:r>
        <w:t>financial</w:t>
      </w:r>
      <w:r w:rsidR="0018080A">
        <w:t xml:space="preserve"> </w:t>
      </w:r>
      <w:r>
        <w:t>resources</w:t>
      </w:r>
      <w:r w:rsidR="0018080A">
        <w:t xml:space="preserve"> </w:t>
      </w:r>
      <w:r>
        <w:t>(including</w:t>
      </w:r>
      <w:r w:rsidR="0018080A">
        <w:t xml:space="preserve"> </w:t>
      </w:r>
      <w:r>
        <w:t>income</w:t>
      </w:r>
      <w:r w:rsidR="0018080A">
        <w:t xml:space="preserve"> </w:t>
      </w:r>
      <w:r>
        <w:t>from</w:t>
      </w:r>
      <w:r w:rsidR="0018080A">
        <w:t xml:space="preserve"> </w:t>
      </w:r>
      <w:r>
        <w:t>skills</w:t>
      </w:r>
      <w:r w:rsidR="0018080A">
        <w:t xml:space="preserve"> </w:t>
      </w:r>
      <w:r>
        <w:t>assessments)</w:t>
      </w:r>
      <w:r w:rsidR="0018080A">
        <w:t xml:space="preserve"> </w:t>
      </w:r>
      <w:r>
        <w:t>to</w:t>
      </w:r>
      <w:r w:rsidR="0018080A">
        <w:t xml:space="preserve"> </w:t>
      </w:r>
      <w:r>
        <w:t>carry</w:t>
      </w:r>
      <w:r w:rsidR="0018080A">
        <w:t xml:space="preserve"> </w:t>
      </w:r>
      <w:r>
        <w:t>out</w:t>
      </w:r>
      <w:r w:rsidR="0018080A">
        <w:t xml:space="preserve"> </w:t>
      </w:r>
      <w:r>
        <w:t>its</w:t>
      </w:r>
      <w:r w:rsidR="0018080A">
        <w:t xml:space="preserve"> </w:t>
      </w:r>
      <w:r>
        <w:t>responsibilities</w:t>
      </w:r>
      <w:r w:rsidR="0018080A">
        <w:t xml:space="preserve"> </w:t>
      </w:r>
      <w:r>
        <w:t>as</w:t>
      </w:r>
      <w:r w:rsidR="0018080A">
        <w:t xml:space="preserve"> </w:t>
      </w:r>
      <w:r>
        <w:t>an</w:t>
      </w:r>
      <w:r w:rsidR="0018080A">
        <w:t xml:space="preserve"> </w:t>
      </w:r>
      <w:r w:rsidR="00A07909">
        <w:t>A</w:t>
      </w:r>
      <w:r>
        <w:t>ssessing</w:t>
      </w:r>
      <w:r w:rsidR="0018080A">
        <w:t xml:space="preserve"> </w:t>
      </w:r>
      <w:r w:rsidR="00A07909">
        <w:t>A</w:t>
      </w:r>
      <w:r>
        <w:t>uthority.</w:t>
      </w:r>
      <w:r w:rsidR="0018080A">
        <w:t xml:space="preserve"> </w:t>
      </w:r>
      <w:r>
        <w:t>To</w:t>
      </w:r>
      <w:r w:rsidR="0018080A">
        <w:t xml:space="preserve"> </w:t>
      </w:r>
      <w:r>
        <w:t>assess</w:t>
      </w:r>
      <w:r w:rsidR="0018080A">
        <w:t xml:space="preserve"> </w:t>
      </w:r>
      <w:r>
        <w:t>this,</w:t>
      </w:r>
      <w:r w:rsidR="0018080A">
        <w:t xml:space="preserve"> </w:t>
      </w:r>
      <w:r w:rsidR="00D06757">
        <w:t xml:space="preserve">persons or </w:t>
      </w:r>
      <w:r>
        <w:t>bodies</w:t>
      </w:r>
      <w:r w:rsidR="0018080A">
        <w:t xml:space="preserve"> </w:t>
      </w:r>
      <w:r>
        <w:t>are</w:t>
      </w:r>
      <w:r w:rsidR="0018080A">
        <w:t xml:space="preserve"> </w:t>
      </w:r>
      <w:r>
        <w:t>required</w:t>
      </w:r>
      <w:r w:rsidR="0018080A">
        <w:t xml:space="preserve"> </w:t>
      </w:r>
      <w:r>
        <w:t>to</w:t>
      </w:r>
      <w:r w:rsidR="0018080A">
        <w:t xml:space="preserve"> </w:t>
      </w:r>
      <w:r>
        <w:t>complete</w:t>
      </w:r>
      <w:r w:rsidR="0018080A">
        <w:t xml:space="preserve"> </w:t>
      </w:r>
      <w:r>
        <w:t>a</w:t>
      </w:r>
      <w:r w:rsidR="0018080A">
        <w:t xml:space="preserve"> </w:t>
      </w:r>
      <w:r>
        <w:t>Financial</w:t>
      </w:r>
      <w:r w:rsidR="0018080A">
        <w:t xml:space="preserve"> </w:t>
      </w:r>
      <w:r>
        <w:t>Viability</w:t>
      </w:r>
      <w:r w:rsidR="0018080A">
        <w:t xml:space="preserve"> </w:t>
      </w:r>
      <w:r>
        <w:t>Assessment</w:t>
      </w:r>
      <w:r w:rsidR="0018080A">
        <w:t xml:space="preserve"> </w:t>
      </w:r>
      <w:r>
        <w:t>via</w:t>
      </w:r>
      <w:r w:rsidR="0018080A">
        <w:t xml:space="preserve"> </w:t>
      </w:r>
      <w:r>
        <w:t>a</w:t>
      </w:r>
      <w:r w:rsidR="0018080A">
        <w:t xml:space="preserve"> </w:t>
      </w:r>
      <w:r w:rsidRPr="006B0F06">
        <w:t>Financial</w:t>
      </w:r>
      <w:r w:rsidR="0018080A" w:rsidRPr="006B0F06">
        <w:t xml:space="preserve"> </w:t>
      </w:r>
      <w:r w:rsidRPr="006B0F06">
        <w:t>and</w:t>
      </w:r>
      <w:r w:rsidR="0018080A" w:rsidRPr="006B0F06">
        <w:t xml:space="preserve"> </w:t>
      </w:r>
      <w:r w:rsidRPr="006B0F06">
        <w:t>Credentials</w:t>
      </w:r>
      <w:r w:rsidR="0018080A" w:rsidRPr="006B0F06">
        <w:t xml:space="preserve"> </w:t>
      </w:r>
      <w:r w:rsidRPr="006B0F06">
        <w:t>Information</w:t>
      </w:r>
      <w:r w:rsidR="0018080A" w:rsidRPr="006B0F06">
        <w:t xml:space="preserve"> </w:t>
      </w:r>
      <w:r w:rsidRPr="006B0F06">
        <w:t>Form</w:t>
      </w:r>
      <w:r w:rsidRPr="00056D4A">
        <w:t>.</w:t>
      </w:r>
      <w:r w:rsidR="006B0F06" w:rsidRPr="00056D4A">
        <w:t xml:space="preserve"> </w:t>
      </w:r>
      <w:r w:rsidR="002F2684" w:rsidRPr="00056D4A">
        <w:t xml:space="preserve"> </w:t>
      </w:r>
      <w:r w:rsidR="00E657E4" w:rsidRPr="00056D4A">
        <w:t xml:space="preserve">This form can be obtained by emailing: </w:t>
      </w:r>
      <w:hyperlink r:id="rId26" w:history="1">
        <w:r w:rsidR="00E657E4" w:rsidRPr="00047525">
          <w:rPr>
            <w:rStyle w:val="Hyperlink"/>
          </w:rPr>
          <w:t>AAPA@dewr.gov.au</w:t>
        </w:r>
      </w:hyperlink>
      <w:r w:rsidR="00E657E4">
        <w:t xml:space="preserve"> </w:t>
      </w:r>
    </w:p>
    <w:p w14:paraId="00B80518" w14:textId="66464A84" w:rsidR="008A12F9" w:rsidRDefault="008A12F9" w:rsidP="007234C7">
      <w:pPr>
        <w:pStyle w:val="Heading13"/>
      </w:pPr>
      <w:r>
        <w:t>A</w:t>
      </w:r>
      <w:r w:rsidR="0018080A">
        <w:t xml:space="preserve"> </w:t>
      </w:r>
      <w:r>
        <w:t>Financial</w:t>
      </w:r>
      <w:r w:rsidR="0018080A">
        <w:t xml:space="preserve"> </w:t>
      </w:r>
      <w:r>
        <w:t>Viability</w:t>
      </w:r>
      <w:r w:rsidR="0018080A">
        <w:t xml:space="preserve"> </w:t>
      </w:r>
      <w:r>
        <w:t>Assessment</w:t>
      </w:r>
      <w:r w:rsidR="0018080A">
        <w:t xml:space="preserve"> </w:t>
      </w:r>
      <w:r>
        <w:t>incorporates</w:t>
      </w:r>
      <w:r w:rsidR="0018080A">
        <w:t xml:space="preserve"> </w:t>
      </w:r>
      <w:r>
        <w:t>both</w:t>
      </w:r>
      <w:r w:rsidR="0018080A">
        <w:t xml:space="preserve"> </w:t>
      </w:r>
      <w:r>
        <w:t>a</w:t>
      </w:r>
      <w:r w:rsidR="0018080A">
        <w:t xml:space="preserve"> </w:t>
      </w:r>
      <w:r>
        <w:t>financial</w:t>
      </w:r>
      <w:r w:rsidR="0018080A">
        <w:t xml:space="preserve"> </w:t>
      </w:r>
      <w:r>
        <w:t>and</w:t>
      </w:r>
      <w:r w:rsidR="0018080A">
        <w:t xml:space="preserve"> </w:t>
      </w:r>
      <w:r>
        <w:t>credential</w:t>
      </w:r>
      <w:r w:rsidR="0018080A">
        <w:t xml:space="preserve"> </w:t>
      </w:r>
      <w:r w:rsidR="00C82DD7">
        <w:t>assessment and</w:t>
      </w:r>
      <w:r w:rsidR="00B22C3A">
        <w:t xml:space="preserve"> will be conducted b</w:t>
      </w:r>
      <w:r w:rsidR="00C82DD7">
        <w:t>y financial experts withing the Department.</w:t>
      </w:r>
    </w:p>
    <w:p w14:paraId="2EA817A7" w14:textId="7242122F" w:rsidR="008A12F9" w:rsidRPr="005E7330" w:rsidRDefault="008A12F9" w:rsidP="00841556">
      <w:pPr>
        <w:pStyle w:val="ListParagraph"/>
        <w:numPr>
          <w:ilvl w:val="1"/>
          <w:numId w:val="24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5E7330">
        <w:rPr>
          <w:rFonts w:eastAsia="Times New Roman" w:cs="Calibri"/>
          <w:lang w:eastAsia="en-AU"/>
        </w:rPr>
        <w:t>A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financial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assessment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determines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a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="00CA755C" w:rsidRPr="005E7330">
        <w:rPr>
          <w:rFonts w:eastAsia="Times New Roman" w:cs="Calibri"/>
          <w:lang w:eastAsia="en-AU"/>
        </w:rPr>
        <w:t xml:space="preserve">person or </w:t>
      </w:r>
      <w:r w:rsidR="007D49E6" w:rsidRPr="005E7330">
        <w:rPr>
          <w:rFonts w:eastAsia="Times New Roman" w:cs="Calibri"/>
          <w:lang w:eastAsia="en-AU"/>
        </w:rPr>
        <w:t>body’s</w:t>
      </w:r>
      <w:r w:rsidR="00CA755C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financial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standing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based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on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the</w:t>
      </w:r>
      <w:r w:rsidR="00CA755C" w:rsidRPr="005E7330">
        <w:rPr>
          <w:rFonts w:eastAsia="Times New Roman" w:cs="Calibri"/>
          <w:lang w:eastAsia="en-AU"/>
        </w:rPr>
        <w:t>ir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financial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statements.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This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assessment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identifies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a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="007D49E6" w:rsidRPr="005E7330">
        <w:rPr>
          <w:rFonts w:eastAsia="Times New Roman" w:cs="Calibri"/>
          <w:lang w:eastAsia="en-AU"/>
        </w:rPr>
        <w:t xml:space="preserve">person or </w:t>
      </w:r>
      <w:r w:rsidRPr="005E7330">
        <w:rPr>
          <w:rFonts w:eastAsia="Times New Roman" w:cs="Calibri"/>
          <w:lang w:eastAsia="en-AU"/>
        </w:rPr>
        <w:t>body’s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financial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capacity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to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undertake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the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proposed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arrangements.</w:t>
      </w:r>
    </w:p>
    <w:p w14:paraId="01A02269" w14:textId="68AD75BC" w:rsidR="008A12F9" w:rsidRPr="005E7330" w:rsidRDefault="008A12F9" w:rsidP="00841556">
      <w:pPr>
        <w:pStyle w:val="ListParagraph"/>
        <w:numPr>
          <w:ilvl w:val="1"/>
          <w:numId w:val="24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5E7330">
        <w:rPr>
          <w:rFonts w:eastAsia="Times New Roman" w:cs="Calibri"/>
          <w:lang w:eastAsia="en-AU"/>
        </w:rPr>
        <w:t>A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credential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assessment</w:t>
      </w:r>
      <w:r w:rsidR="0018080A" w:rsidRPr="005E7330">
        <w:rPr>
          <w:rFonts w:eastAsia="Times New Roman" w:cs="Calibri"/>
          <w:lang w:eastAsia="en-AU"/>
        </w:rPr>
        <w:t xml:space="preserve"> </w:t>
      </w:r>
      <w:r w:rsidRPr="005E7330">
        <w:rPr>
          <w:rFonts w:eastAsia="Times New Roman" w:cs="Calibri"/>
          <w:lang w:eastAsia="en-AU"/>
        </w:rPr>
        <w:t>verifies:</w:t>
      </w:r>
      <w:r w:rsidR="0018080A" w:rsidRPr="005E7330">
        <w:rPr>
          <w:rFonts w:eastAsia="Times New Roman" w:cs="Calibri"/>
          <w:lang w:eastAsia="en-AU"/>
        </w:rPr>
        <w:t xml:space="preserve"> </w:t>
      </w:r>
    </w:p>
    <w:p w14:paraId="7754D2B9" w14:textId="6B3D5F83" w:rsidR="008A12F9" w:rsidRDefault="008A12F9" w:rsidP="00841556">
      <w:pPr>
        <w:pStyle w:val="ListParagraph"/>
        <w:numPr>
          <w:ilvl w:val="5"/>
          <w:numId w:val="25"/>
        </w:numPr>
        <w:spacing w:before="120" w:after="120" w:line="276" w:lineRule="auto"/>
        <w:ind w:left="1985" w:hanging="284"/>
        <w:contextualSpacing w:val="0"/>
      </w:pPr>
      <w:r>
        <w:t>a</w:t>
      </w:r>
      <w:r w:rsidR="0018080A">
        <w:t xml:space="preserve"> </w:t>
      </w:r>
      <w:r w:rsidR="00B0507F">
        <w:t xml:space="preserve">person or </w:t>
      </w:r>
      <w:r>
        <w:t>body’s</w:t>
      </w:r>
      <w:r w:rsidR="0018080A">
        <w:t xml:space="preserve"> </w:t>
      </w:r>
      <w:r>
        <w:t>contracting</w:t>
      </w:r>
      <w:r w:rsidR="0018080A">
        <w:t xml:space="preserve"> </w:t>
      </w:r>
      <w:r>
        <w:t>name</w:t>
      </w:r>
      <w:r w:rsidR="0018080A">
        <w:t xml:space="preserve"> </w:t>
      </w:r>
      <w:r>
        <w:t>and</w:t>
      </w:r>
      <w:r w:rsidR="0018080A">
        <w:t xml:space="preserve"> </w:t>
      </w:r>
      <w:r>
        <w:t>Australian</w:t>
      </w:r>
      <w:r w:rsidR="0018080A">
        <w:t xml:space="preserve"> </w:t>
      </w:r>
      <w:r>
        <w:t>Business</w:t>
      </w:r>
      <w:r w:rsidR="0018080A">
        <w:t xml:space="preserve"> </w:t>
      </w:r>
      <w:r>
        <w:t>Number</w:t>
      </w:r>
      <w:r w:rsidR="0018080A">
        <w:t xml:space="preserve"> </w:t>
      </w:r>
      <w:r>
        <w:t>(ABN),</w:t>
      </w:r>
    </w:p>
    <w:p w14:paraId="0C24EABA" w14:textId="4C6674F5" w:rsidR="008A12F9" w:rsidRDefault="008A12F9" w:rsidP="00841556">
      <w:pPr>
        <w:pStyle w:val="ListParagraph"/>
        <w:numPr>
          <w:ilvl w:val="5"/>
          <w:numId w:val="25"/>
        </w:numPr>
        <w:spacing w:before="120" w:after="120" w:line="276" w:lineRule="auto"/>
        <w:ind w:left="1985" w:hanging="284"/>
        <w:contextualSpacing w:val="0"/>
      </w:pPr>
      <w:r>
        <w:t>the</w:t>
      </w:r>
      <w:r w:rsidR="0018080A">
        <w:t xml:space="preserve"> </w:t>
      </w:r>
      <w:r>
        <w:t>business</w:t>
      </w:r>
      <w:r w:rsidR="0018080A">
        <w:t xml:space="preserve"> </w:t>
      </w:r>
      <w:r>
        <w:t>background</w:t>
      </w:r>
      <w:r w:rsidR="0018080A">
        <w:t xml:space="preserve"> </w:t>
      </w:r>
      <w:r>
        <w:t>of</w:t>
      </w:r>
      <w:r w:rsidR="0018080A">
        <w:t xml:space="preserve"> </w:t>
      </w:r>
      <w:r>
        <w:t>the</w:t>
      </w:r>
      <w:r w:rsidR="0018080A">
        <w:t xml:space="preserve"> </w:t>
      </w:r>
      <w:r w:rsidR="00B0507F">
        <w:t xml:space="preserve">person or </w:t>
      </w:r>
      <w:r>
        <w:t>body</w:t>
      </w:r>
      <w:r w:rsidR="0018080A">
        <w:t xml:space="preserve"> </w:t>
      </w:r>
      <w:r>
        <w:t>and</w:t>
      </w:r>
      <w:r w:rsidR="0018080A">
        <w:t xml:space="preserve"> </w:t>
      </w:r>
      <w:r>
        <w:t>its</w:t>
      </w:r>
      <w:r w:rsidR="0018080A">
        <w:t xml:space="preserve"> </w:t>
      </w:r>
      <w:r>
        <w:t>relevant</w:t>
      </w:r>
      <w:r w:rsidR="0018080A">
        <w:t xml:space="preserve"> </w:t>
      </w:r>
      <w:r>
        <w:t>persons,</w:t>
      </w:r>
      <w:r w:rsidR="0018080A">
        <w:t xml:space="preserve"> </w:t>
      </w:r>
      <w:r>
        <w:t>and</w:t>
      </w:r>
    </w:p>
    <w:p w14:paraId="7F4D8B01" w14:textId="6489DF89" w:rsidR="008A12F9" w:rsidRDefault="008A12F9" w:rsidP="00841556">
      <w:pPr>
        <w:pStyle w:val="ListParagraph"/>
        <w:numPr>
          <w:ilvl w:val="5"/>
          <w:numId w:val="25"/>
        </w:numPr>
        <w:spacing w:before="120" w:after="120" w:line="276" w:lineRule="auto"/>
        <w:ind w:left="1985" w:hanging="284"/>
        <w:contextualSpacing w:val="0"/>
      </w:pPr>
      <w:r>
        <w:t>a</w:t>
      </w:r>
      <w:r w:rsidR="0018080A">
        <w:t xml:space="preserve"> </w:t>
      </w:r>
      <w:r>
        <w:t>check</w:t>
      </w:r>
      <w:r w:rsidR="0018080A">
        <w:t xml:space="preserve"> </w:t>
      </w:r>
      <w:r>
        <w:t>of</w:t>
      </w:r>
      <w:r w:rsidR="0018080A">
        <w:t xml:space="preserve"> </w:t>
      </w:r>
      <w:r>
        <w:t>the</w:t>
      </w:r>
      <w:r w:rsidR="0018080A">
        <w:t xml:space="preserve"> </w:t>
      </w:r>
      <w:r>
        <w:t>Department’s</w:t>
      </w:r>
      <w:r w:rsidR="0018080A">
        <w:t xml:space="preserve"> </w:t>
      </w:r>
      <w:r>
        <w:t>and</w:t>
      </w:r>
      <w:r w:rsidR="0018080A">
        <w:t xml:space="preserve"> </w:t>
      </w:r>
      <w:r>
        <w:t>any</w:t>
      </w:r>
      <w:r w:rsidR="0018080A">
        <w:t xml:space="preserve"> </w:t>
      </w:r>
      <w:r>
        <w:t>other</w:t>
      </w:r>
      <w:r w:rsidR="0018080A">
        <w:t xml:space="preserve"> </w:t>
      </w:r>
      <w:r>
        <w:t>available</w:t>
      </w:r>
      <w:r w:rsidR="0018080A">
        <w:t xml:space="preserve"> </w:t>
      </w:r>
      <w:r>
        <w:t>agency</w:t>
      </w:r>
      <w:r w:rsidR="0018080A">
        <w:t xml:space="preserve"> </w:t>
      </w:r>
      <w:r>
        <w:t>records</w:t>
      </w:r>
      <w:r w:rsidR="0018080A">
        <w:t xml:space="preserve"> </w:t>
      </w:r>
      <w:r>
        <w:t>for</w:t>
      </w:r>
      <w:r w:rsidR="0018080A">
        <w:t xml:space="preserve"> </w:t>
      </w:r>
      <w:r>
        <w:t>outstanding</w:t>
      </w:r>
      <w:r w:rsidR="0018080A">
        <w:t xml:space="preserve"> </w:t>
      </w:r>
      <w:r>
        <w:t>debts.</w:t>
      </w:r>
    </w:p>
    <w:p w14:paraId="47E101F2" w14:textId="7ABEBAC6" w:rsidR="008A12F9" w:rsidRPr="00EF2887" w:rsidRDefault="008A12F9" w:rsidP="009C5874">
      <w:pPr>
        <w:pStyle w:val="Heading13"/>
      </w:pPr>
      <w:r w:rsidRPr="00EF2887">
        <w:t>If</w:t>
      </w:r>
      <w:r w:rsidR="0018080A">
        <w:t xml:space="preserve"> </w:t>
      </w:r>
      <w:r>
        <w:t>the</w:t>
      </w:r>
      <w:r w:rsidR="0018080A">
        <w:t xml:space="preserve"> </w:t>
      </w:r>
      <w:r w:rsidR="000F2297">
        <w:t xml:space="preserve">person or </w:t>
      </w:r>
      <w:r>
        <w:t>body</w:t>
      </w:r>
      <w:r w:rsidR="0018080A">
        <w:t xml:space="preserve"> </w:t>
      </w:r>
      <w:r w:rsidRPr="00EF2887">
        <w:t>is</w:t>
      </w:r>
      <w:r w:rsidR="0018080A">
        <w:t xml:space="preserve"> </w:t>
      </w:r>
      <w:r w:rsidRPr="00EF2887">
        <w:t>one</w:t>
      </w:r>
      <w:r w:rsidR="0018080A">
        <w:t xml:space="preserve"> </w:t>
      </w:r>
      <w:r w:rsidRPr="00EF2887">
        <w:t>of</w:t>
      </w:r>
      <w:r w:rsidR="0018080A">
        <w:t xml:space="preserve"> </w:t>
      </w:r>
      <w:r w:rsidRPr="00EF2887">
        <w:t>the</w:t>
      </w:r>
      <w:r w:rsidR="0018080A">
        <w:t xml:space="preserve"> </w:t>
      </w:r>
      <w:r w:rsidRPr="00EF2887">
        <w:t>following,</w:t>
      </w:r>
      <w:r w:rsidR="0018080A">
        <w:t xml:space="preserve"> </w:t>
      </w:r>
      <w:r>
        <w:t>they</w:t>
      </w:r>
      <w:r w:rsidR="0018080A">
        <w:t xml:space="preserve"> </w:t>
      </w:r>
      <w:r w:rsidRPr="00EF2887">
        <w:t>are</w:t>
      </w:r>
      <w:r w:rsidR="0018080A">
        <w:t xml:space="preserve"> </w:t>
      </w:r>
      <w:r w:rsidRPr="00EF2887">
        <w:t>not</w:t>
      </w:r>
      <w:r w:rsidR="0018080A">
        <w:t xml:space="preserve"> </w:t>
      </w:r>
      <w:r w:rsidRPr="00EF2887">
        <w:t>required</w:t>
      </w:r>
      <w:r w:rsidR="0018080A">
        <w:t xml:space="preserve"> </w:t>
      </w:r>
      <w:r w:rsidRPr="00EF2887">
        <w:t>to</w:t>
      </w:r>
      <w:r w:rsidR="0018080A">
        <w:t xml:space="preserve"> </w:t>
      </w:r>
      <w:r w:rsidRPr="00EF2887">
        <w:t>complete</w:t>
      </w:r>
      <w:r w:rsidR="0018080A">
        <w:t xml:space="preserve"> </w:t>
      </w:r>
      <w:r w:rsidRPr="00EF2887">
        <w:t>a</w:t>
      </w:r>
      <w:r w:rsidR="0018080A">
        <w:t xml:space="preserve"> </w:t>
      </w:r>
      <w:r w:rsidRPr="00EF2887">
        <w:t>Financial</w:t>
      </w:r>
      <w:r w:rsidR="0018080A">
        <w:t xml:space="preserve"> </w:t>
      </w:r>
      <w:r w:rsidRPr="00EF2887">
        <w:t>Viability</w:t>
      </w:r>
      <w:r w:rsidR="0018080A">
        <w:t xml:space="preserve"> </w:t>
      </w:r>
      <w:r w:rsidRPr="00EF2887">
        <w:t>Assessment:</w:t>
      </w:r>
    </w:p>
    <w:p w14:paraId="1E1489AB" w14:textId="59C7F4F1" w:rsidR="008A12F9" w:rsidRPr="009C5874" w:rsidRDefault="008A12F9" w:rsidP="00841556">
      <w:pPr>
        <w:pStyle w:val="ListParagraph"/>
        <w:numPr>
          <w:ilvl w:val="0"/>
          <w:numId w:val="26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9C5874">
        <w:rPr>
          <w:rFonts w:eastAsia="Times New Roman" w:cs="Calibri"/>
          <w:lang w:eastAsia="en-AU"/>
        </w:rPr>
        <w:t>an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Australian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Commonwealth,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State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or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Territory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Government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body.</w:t>
      </w:r>
    </w:p>
    <w:p w14:paraId="77E285B8" w14:textId="22D71EE0" w:rsidR="00375AB7" w:rsidRPr="009C5874" w:rsidRDefault="008A12F9" w:rsidP="00841556">
      <w:pPr>
        <w:pStyle w:val="ListParagraph"/>
        <w:numPr>
          <w:ilvl w:val="0"/>
          <w:numId w:val="26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9C5874">
        <w:rPr>
          <w:rFonts w:eastAsia="Times New Roman" w:cs="Calibri"/>
          <w:lang w:eastAsia="en-AU"/>
        </w:rPr>
        <w:t>a</w:t>
      </w:r>
      <w:r w:rsidR="00677C1C" w:rsidRPr="009C5874">
        <w:rPr>
          <w:rFonts w:eastAsia="Times New Roman" w:cs="Calibri"/>
          <w:lang w:eastAsia="en-AU"/>
        </w:rPr>
        <w:t>n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agency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that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is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="00AE04E5" w:rsidRPr="009C5874">
        <w:rPr>
          <w:rFonts w:eastAsia="Times New Roman" w:cs="Calibri"/>
          <w:lang w:eastAsia="en-AU"/>
        </w:rPr>
        <w:t>regulated by the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Australian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Skills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Quality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Authority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(ASQA)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or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Tertiary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Education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Quality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and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Standards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Agency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(TEQSA)</w:t>
      </w:r>
    </w:p>
    <w:p w14:paraId="660A2BE4" w14:textId="43BB8EC1" w:rsidR="009677DA" w:rsidRDefault="008A12F9" w:rsidP="00841556">
      <w:pPr>
        <w:pStyle w:val="ListParagraph"/>
        <w:numPr>
          <w:ilvl w:val="0"/>
          <w:numId w:val="26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9C5874">
        <w:rPr>
          <w:rFonts w:eastAsia="Times New Roman" w:cs="Calibri"/>
          <w:lang w:eastAsia="en-AU"/>
        </w:rPr>
        <w:t>an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existing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="00072C60" w:rsidRPr="009C5874">
        <w:rPr>
          <w:rFonts w:eastAsia="Times New Roman" w:cs="Calibri"/>
          <w:lang w:eastAsia="en-AU"/>
        </w:rPr>
        <w:t>A</w:t>
      </w:r>
      <w:r w:rsidRPr="009C5874">
        <w:rPr>
          <w:rFonts w:eastAsia="Times New Roman" w:cs="Calibri"/>
          <w:lang w:eastAsia="en-AU"/>
        </w:rPr>
        <w:t>ssessing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="00072C60" w:rsidRPr="009C5874">
        <w:rPr>
          <w:rFonts w:eastAsia="Times New Roman" w:cs="Calibri"/>
          <w:lang w:eastAsia="en-AU"/>
        </w:rPr>
        <w:t>A</w:t>
      </w:r>
      <w:r w:rsidRPr="009C5874">
        <w:rPr>
          <w:rFonts w:eastAsia="Times New Roman" w:cs="Calibri"/>
          <w:lang w:eastAsia="en-AU"/>
        </w:rPr>
        <w:t>uthority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applying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to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add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an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occupation(s)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to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their</w:t>
      </w:r>
      <w:r w:rsidR="0018080A" w:rsidRPr="009C5874">
        <w:rPr>
          <w:rFonts w:eastAsia="Times New Roman" w:cs="Calibri"/>
          <w:lang w:eastAsia="en-AU"/>
        </w:rPr>
        <w:t xml:space="preserve"> </w:t>
      </w:r>
      <w:r w:rsidRPr="009C5874">
        <w:rPr>
          <w:rFonts w:eastAsia="Times New Roman" w:cs="Calibri"/>
          <w:lang w:eastAsia="en-AU"/>
        </w:rPr>
        <w:t>scope.</w:t>
      </w:r>
    </w:p>
    <w:p w14:paraId="7AE15E04" w14:textId="77777777" w:rsidR="00673E0F" w:rsidRPr="009C5874" w:rsidRDefault="00673E0F" w:rsidP="00673E0F">
      <w:pPr>
        <w:pStyle w:val="ListParagraph"/>
        <w:spacing w:before="120" w:after="120" w:line="276" w:lineRule="auto"/>
        <w:ind w:left="1701"/>
        <w:contextualSpacing w:val="0"/>
        <w:textAlignment w:val="baseline"/>
        <w:rPr>
          <w:rFonts w:eastAsia="Times New Roman" w:cs="Calibri"/>
          <w:lang w:eastAsia="en-AU"/>
        </w:rPr>
      </w:pPr>
    </w:p>
    <w:p w14:paraId="3E134659" w14:textId="0539A00C" w:rsidR="008A12F9" w:rsidRPr="004B1AD0" w:rsidRDefault="008A12F9" w:rsidP="009C5874">
      <w:pPr>
        <w:pStyle w:val="Heading4"/>
      </w:pPr>
      <w:r w:rsidRPr="004B1AD0">
        <w:t>Risk</w:t>
      </w:r>
      <w:r w:rsidR="0018080A">
        <w:t xml:space="preserve"> </w:t>
      </w:r>
      <w:r>
        <w:t>M</w:t>
      </w:r>
      <w:r w:rsidRPr="004B1AD0">
        <w:t>anagement</w:t>
      </w:r>
      <w:r w:rsidR="0018080A">
        <w:t xml:space="preserve"> </w:t>
      </w:r>
      <w:r>
        <w:t>Plan</w:t>
      </w:r>
    </w:p>
    <w:p w14:paraId="047E8ED1" w14:textId="0E752113" w:rsidR="008A12F9" w:rsidRPr="00915338" w:rsidRDefault="008A12F9" w:rsidP="009C5874">
      <w:pPr>
        <w:pStyle w:val="Heading13"/>
        <w:rPr>
          <w:b/>
          <w:bCs/>
        </w:rPr>
      </w:pPr>
      <w:r w:rsidRPr="00915338">
        <w:rPr>
          <w:b/>
          <w:bCs/>
        </w:rPr>
        <w:t>The</w:t>
      </w:r>
      <w:r w:rsidR="0018080A" w:rsidRPr="00915338">
        <w:rPr>
          <w:b/>
          <w:bCs/>
        </w:rPr>
        <w:t xml:space="preserve"> </w:t>
      </w:r>
      <w:r w:rsidR="000F2297" w:rsidRPr="00915338">
        <w:rPr>
          <w:b/>
          <w:bCs/>
        </w:rPr>
        <w:t xml:space="preserve">person or </w:t>
      </w:r>
      <w:r w:rsidRPr="00915338">
        <w:rPr>
          <w:b/>
          <w:bCs/>
        </w:rPr>
        <w:t>body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must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have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an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appropriate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risk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management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plan.</w:t>
      </w:r>
    </w:p>
    <w:p w14:paraId="06398A2C" w14:textId="164567C7" w:rsidR="008A12F9" w:rsidRPr="0014672C" w:rsidRDefault="008A12F9" w:rsidP="009C5874">
      <w:pPr>
        <w:pStyle w:val="Heading13"/>
      </w:pPr>
      <w:r>
        <w:t>In</w:t>
      </w:r>
      <w:r w:rsidR="0018080A">
        <w:t xml:space="preserve"> </w:t>
      </w:r>
      <w:r>
        <w:t>accordance</w:t>
      </w:r>
      <w:r w:rsidR="0018080A">
        <w:t xml:space="preserve"> </w:t>
      </w:r>
      <w:r>
        <w:t>with</w:t>
      </w:r>
      <w:r w:rsidR="0018080A">
        <w:t xml:space="preserve"> </w:t>
      </w:r>
      <w:r w:rsidR="00DC5618" w:rsidRPr="0052673A">
        <w:t xml:space="preserve">Section 3 of </w:t>
      </w:r>
      <w:hyperlink r:id="rId27" w:history="1">
        <w:r w:rsidR="00C57851" w:rsidRPr="0052673A">
          <w:rPr>
            <w:rStyle w:val="Hyperlink"/>
          </w:rPr>
          <w:t>the Guide</w:t>
        </w:r>
      </w:hyperlink>
      <w:r w:rsidR="00C57851" w:rsidRPr="0052673A">
        <w:rPr>
          <w:rStyle w:val="FootnoteReference"/>
          <w:color w:val="287DB2"/>
          <w:u w:val="single"/>
        </w:rPr>
        <w:footnoteReference w:id="9"/>
      </w:r>
      <w:r w:rsidR="00C57851" w:rsidRPr="0052673A">
        <w:t xml:space="preserve"> </w:t>
      </w:r>
      <w:r w:rsidR="00DC5618" w:rsidRPr="0052673A">
        <w:t xml:space="preserve"> </w:t>
      </w:r>
      <w:r w:rsidRPr="0052673A">
        <w:t>the</w:t>
      </w:r>
      <w:r w:rsidR="000F2297" w:rsidRPr="0052673A">
        <w:t xml:space="preserve"> person or</w:t>
      </w:r>
      <w:r w:rsidR="0018080A" w:rsidRPr="0052673A">
        <w:t xml:space="preserve"> </w:t>
      </w:r>
      <w:r w:rsidRPr="0052673A">
        <w:t>body</w:t>
      </w:r>
      <w:r w:rsidR="0018080A" w:rsidRPr="0052673A">
        <w:t xml:space="preserve"> </w:t>
      </w:r>
      <w:r w:rsidRPr="0052673A">
        <w:t>m</w:t>
      </w:r>
      <w:r>
        <w:t>ust</w:t>
      </w:r>
      <w:r w:rsidR="0018080A">
        <w:t xml:space="preserve"> </w:t>
      </w:r>
      <w:r>
        <w:t>demonstrate</w:t>
      </w:r>
      <w:r w:rsidR="0018080A">
        <w:t xml:space="preserve"> </w:t>
      </w:r>
      <w:r>
        <w:t>that</w:t>
      </w:r>
      <w:r w:rsidR="0018080A">
        <w:t xml:space="preserve"> </w:t>
      </w:r>
      <w:r>
        <w:t>it</w:t>
      </w:r>
      <w:r w:rsidR="0018080A">
        <w:t xml:space="preserve"> </w:t>
      </w:r>
      <w:r>
        <w:t>has</w:t>
      </w:r>
      <w:r w:rsidR="0018080A">
        <w:t xml:space="preserve"> </w:t>
      </w:r>
      <w:r>
        <w:t>a</w:t>
      </w:r>
      <w:r w:rsidR="0018080A">
        <w:t xml:space="preserve"> </w:t>
      </w:r>
      <w:r>
        <w:t>risk</w:t>
      </w:r>
      <w:r w:rsidR="0018080A">
        <w:t xml:space="preserve"> </w:t>
      </w:r>
      <w:r>
        <w:t>management</w:t>
      </w:r>
      <w:r w:rsidR="0018080A">
        <w:t xml:space="preserve"> </w:t>
      </w:r>
      <w:r>
        <w:t>plan</w:t>
      </w:r>
      <w:r w:rsidR="0018080A">
        <w:t xml:space="preserve"> </w:t>
      </w:r>
      <w:r>
        <w:t>to</w:t>
      </w:r>
      <w:r w:rsidR="0018080A">
        <w:t xml:space="preserve"> </w:t>
      </w:r>
      <w:r>
        <w:t>effectively</w:t>
      </w:r>
      <w:r w:rsidR="0018080A">
        <w:t xml:space="preserve"> </w:t>
      </w:r>
      <w:r>
        <w:t>manage</w:t>
      </w:r>
      <w:r w:rsidR="0018080A">
        <w:t xml:space="preserve"> </w:t>
      </w:r>
      <w:r>
        <w:t>and</w:t>
      </w:r>
      <w:r w:rsidR="0018080A">
        <w:t xml:space="preserve"> </w:t>
      </w:r>
      <w:r>
        <w:t>protect</w:t>
      </w:r>
      <w:r w:rsidR="0018080A">
        <w:t xml:space="preserve"> </w:t>
      </w:r>
      <w:r>
        <w:t>its</w:t>
      </w:r>
      <w:r w:rsidR="0018080A">
        <w:t xml:space="preserve"> </w:t>
      </w:r>
      <w:r>
        <w:t>own</w:t>
      </w:r>
      <w:r w:rsidR="0018080A">
        <w:t xml:space="preserve"> </w:t>
      </w:r>
      <w:r>
        <w:t>interests</w:t>
      </w:r>
      <w:r w:rsidR="0018080A">
        <w:t xml:space="preserve"> </w:t>
      </w:r>
      <w:r>
        <w:t>and</w:t>
      </w:r>
      <w:r w:rsidR="0018080A">
        <w:t xml:space="preserve"> </w:t>
      </w:r>
      <w:r>
        <w:t>the</w:t>
      </w:r>
      <w:r w:rsidR="0018080A">
        <w:t xml:space="preserve"> </w:t>
      </w:r>
      <w:r>
        <w:t>interests</w:t>
      </w:r>
      <w:r w:rsidR="0018080A">
        <w:t xml:space="preserve"> </w:t>
      </w:r>
      <w:r>
        <w:t>of</w:t>
      </w:r>
      <w:r w:rsidR="0018080A">
        <w:t xml:space="preserve"> </w:t>
      </w:r>
      <w:r>
        <w:t>prospective</w:t>
      </w:r>
      <w:r w:rsidR="0018080A">
        <w:t xml:space="preserve"> </w:t>
      </w:r>
      <w:r>
        <w:t>migrants</w:t>
      </w:r>
      <w:r w:rsidR="0018080A">
        <w:t xml:space="preserve"> </w:t>
      </w:r>
      <w:r>
        <w:t>if</w:t>
      </w:r>
      <w:r w:rsidR="0018080A">
        <w:t xml:space="preserve"> </w:t>
      </w:r>
      <w:r>
        <w:t>risks</w:t>
      </w:r>
      <w:r w:rsidR="0018080A">
        <w:t xml:space="preserve"> </w:t>
      </w:r>
      <w:r>
        <w:t>to</w:t>
      </w:r>
      <w:r w:rsidR="0018080A">
        <w:t xml:space="preserve"> </w:t>
      </w:r>
      <w:r>
        <w:t>its</w:t>
      </w:r>
      <w:r w:rsidR="0018080A">
        <w:t xml:space="preserve"> </w:t>
      </w:r>
      <w:r>
        <w:t>operations</w:t>
      </w:r>
      <w:r w:rsidR="0018080A">
        <w:t xml:space="preserve"> </w:t>
      </w:r>
      <w:r>
        <w:t>arise</w:t>
      </w:r>
      <w:r w:rsidR="0018080A">
        <w:t xml:space="preserve"> </w:t>
      </w:r>
      <w:r>
        <w:t>or</w:t>
      </w:r>
      <w:r w:rsidR="0018080A">
        <w:t xml:space="preserve"> </w:t>
      </w:r>
      <w:r>
        <w:t>are</w:t>
      </w:r>
      <w:r w:rsidR="0018080A">
        <w:t xml:space="preserve"> </w:t>
      </w:r>
      <w:r>
        <w:t>identified</w:t>
      </w:r>
      <w:r w:rsidRPr="0014672C">
        <w:t>.</w:t>
      </w:r>
      <w:r w:rsidR="0018080A">
        <w:t xml:space="preserve"> </w:t>
      </w:r>
      <w:r w:rsidRPr="0014672C">
        <w:t>The</w:t>
      </w:r>
      <w:r w:rsidR="0018080A">
        <w:t xml:space="preserve"> </w:t>
      </w:r>
      <w:r w:rsidRPr="0014672C">
        <w:t>risk</w:t>
      </w:r>
      <w:r w:rsidR="0018080A">
        <w:t xml:space="preserve"> </w:t>
      </w:r>
      <w:r w:rsidRPr="0014672C">
        <w:t>management</w:t>
      </w:r>
      <w:r w:rsidR="0018080A">
        <w:t xml:space="preserve"> </w:t>
      </w:r>
      <w:r w:rsidRPr="0014672C">
        <w:t>plan</w:t>
      </w:r>
      <w:r w:rsidR="0018080A">
        <w:t xml:space="preserve"> </w:t>
      </w:r>
      <w:r w:rsidRPr="0014672C">
        <w:t>should</w:t>
      </w:r>
      <w:r w:rsidR="0018080A">
        <w:t xml:space="preserve"> </w:t>
      </w:r>
      <w:r w:rsidRPr="0014672C">
        <w:t>include:</w:t>
      </w:r>
    </w:p>
    <w:p w14:paraId="68766DD5" w14:textId="03FA0DC1" w:rsidR="008A12F9" w:rsidRPr="00760FEE" w:rsidRDefault="008A12F9" w:rsidP="00841556">
      <w:pPr>
        <w:pStyle w:val="ListParagraph"/>
        <w:numPr>
          <w:ilvl w:val="0"/>
          <w:numId w:val="27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760FEE">
        <w:rPr>
          <w:rFonts w:eastAsia="Times New Roman" w:cs="Calibri"/>
          <w:lang w:eastAsia="en-AU"/>
        </w:rPr>
        <w:t>an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indication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of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how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the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="000F2297" w:rsidRPr="00760FEE">
        <w:rPr>
          <w:rFonts w:eastAsia="Times New Roman" w:cs="Calibri"/>
          <w:lang w:eastAsia="en-AU"/>
        </w:rPr>
        <w:t xml:space="preserve">person or </w:t>
      </w:r>
      <w:r w:rsidRPr="00760FEE">
        <w:rPr>
          <w:rFonts w:eastAsia="Times New Roman" w:cs="Calibri"/>
          <w:lang w:eastAsia="en-AU"/>
        </w:rPr>
        <w:t>body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will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="00F57617" w:rsidRPr="00760FEE">
        <w:rPr>
          <w:rFonts w:eastAsia="Times New Roman" w:cs="Calibri"/>
          <w:lang w:eastAsia="en-AU"/>
        </w:rPr>
        <w:t xml:space="preserve">identify risk, </w:t>
      </w:r>
      <w:r w:rsidRPr="00760FEE">
        <w:rPr>
          <w:rFonts w:eastAsia="Times New Roman" w:cs="Calibri"/>
          <w:lang w:eastAsia="en-AU"/>
        </w:rPr>
        <w:t>perform,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record,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and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monitor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risk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management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activities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in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relation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to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the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business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of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conducting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skills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assessments;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and</w:t>
      </w:r>
    </w:p>
    <w:p w14:paraId="226078E5" w14:textId="003B87C1" w:rsidR="008A12F9" w:rsidRPr="00760FEE" w:rsidRDefault="008A12F9" w:rsidP="00841556">
      <w:pPr>
        <w:pStyle w:val="ListParagraph"/>
        <w:numPr>
          <w:ilvl w:val="0"/>
          <w:numId w:val="27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760FEE">
        <w:rPr>
          <w:rFonts w:eastAsia="Times New Roman" w:cs="Calibri"/>
          <w:lang w:eastAsia="en-AU"/>
        </w:rPr>
        <w:t>the</w:t>
      </w:r>
      <w:r w:rsidR="000F2297" w:rsidRPr="00760FEE">
        <w:rPr>
          <w:rFonts w:eastAsia="Times New Roman" w:cs="Calibri"/>
          <w:lang w:eastAsia="en-AU"/>
        </w:rPr>
        <w:t xml:space="preserve"> person or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body’s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approach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to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risk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management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training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for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officers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processing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skills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assessment</w:t>
      </w:r>
      <w:r w:rsidR="0018080A" w:rsidRPr="00760FEE">
        <w:rPr>
          <w:rFonts w:eastAsia="Times New Roman" w:cs="Calibri"/>
          <w:lang w:eastAsia="en-AU"/>
        </w:rPr>
        <w:t xml:space="preserve"> </w:t>
      </w:r>
      <w:r w:rsidRPr="00760FEE">
        <w:rPr>
          <w:rFonts w:eastAsia="Times New Roman" w:cs="Calibri"/>
          <w:lang w:eastAsia="en-AU"/>
        </w:rPr>
        <w:t>applications.</w:t>
      </w:r>
    </w:p>
    <w:p w14:paraId="6A0AADF9" w14:textId="1FB379BE" w:rsidR="008A12F9" w:rsidRPr="003C2A44" w:rsidRDefault="008A12F9" w:rsidP="00760FEE">
      <w:pPr>
        <w:pStyle w:val="Heading4"/>
      </w:pPr>
      <w:r w:rsidRPr="003C2A44">
        <w:t>Privacy</w:t>
      </w:r>
      <w:r w:rsidR="0018080A">
        <w:t xml:space="preserve"> </w:t>
      </w:r>
      <w:r>
        <w:t>Policy</w:t>
      </w:r>
    </w:p>
    <w:p w14:paraId="36C11FEB" w14:textId="736D3015" w:rsidR="008A12F9" w:rsidRPr="00DC5618" w:rsidRDefault="008A12F9" w:rsidP="00915338">
      <w:pPr>
        <w:pStyle w:val="Heading13"/>
        <w:rPr>
          <w:b/>
          <w:bCs/>
        </w:rPr>
      </w:pPr>
      <w:r w:rsidRPr="00DC5618">
        <w:rPr>
          <w:b/>
          <w:bCs/>
        </w:rPr>
        <w:t>The</w:t>
      </w:r>
      <w:r w:rsidR="0018080A" w:rsidRPr="00DC5618">
        <w:rPr>
          <w:b/>
          <w:bCs/>
        </w:rPr>
        <w:t xml:space="preserve"> </w:t>
      </w:r>
      <w:r w:rsidR="003E09F3">
        <w:rPr>
          <w:b/>
          <w:bCs/>
        </w:rPr>
        <w:t xml:space="preserve">person or </w:t>
      </w:r>
      <w:r w:rsidRPr="00DC5618">
        <w:rPr>
          <w:b/>
          <w:bCs/>
        </w:rPr>
        <w:t>body</w:t>
      </w:r>
      <w:r w:rsidR="0018080A" w:rsidRPr="00DC5618">
        <w:rPr>
          <w:b/>
          <w:bCs/>
        </w:rPr>
        <w:t xml:space="preserve"> </w:t>
      </w:r>
      <w:r w:rsidRPr="00DC5618">
        <w:rPr>
          <w:b/>
          <w:bCs/>
        </w:rPr>
        <w:t>must</w:t>
      </w:r>
      <w:r w:rsidR="0018080A" w:rsidRPr="00DC5618">
        <w:rPr>
          <w:b/>
          <w:bCs/>
        </w:rPr>
        <w:t xml:space="preserve"> </w:t>
      </w:r>
      <w:r w:rsidRPr="00DC5618">
        <w:rPr>
          <w:b/>
          <w:bCs/>
        </w:rPr>
        <w:t>have</w:t>
      </w:r>
      <w:r w:rsidR="0018080A" w:rsidRPr="00DC5618">
        <w:rPr>
          <w:b/>
          <w:bCs/>
        </w:rPr>
        <w:t xml:space="preserve"> </w:t>
      </w:r>
      <w:r w:rsidRPr="00DC5618">
        <w:rPr>
          <w:b/>
          <w:bCs/>
        </w:rPr>
        <w:t>a</w:t>
      </w:r>
      <w:r w:rsidR="0018080A" w:rsidRPr="00DC5618">
        <w:rPr>
          <w:b/>
          <w:bCs/>
        </w:rPr>
        <w:t xml:space="preserve"> </w:t>
      </w:r>
      <w:r w:rsidRPr="00DC5618">
        <w:rPr>
          <w:b/>
          <w:bCs/>
        </w:rPr>
        <w:t>privacy</w:t>
      </w:r>
      <w:r w:rsidR="0018080A" w:rsidRPr="00DC5618">
        <w:rPr>
          <w:b/>
          <w:bCs/>
        </w:rPr>
        <w:t xml:space="preserve"> </w:t>
      </w:r>
      <w:r w:rsidRPr="00DC5618">
        <w:rPr>
          <w:b/>
          <w:bCs/>
        </w:rPr>
        <w:t>policy</w:t>
      </w:r>
      <w:r w:rsidR="0018080A" w:rsidRPr="00DC5618">
        <w:rPr>
          <w:b/>
          <w:bCs/>
        </w:rPr>
        <w:t xml:space="preserve"> </w:t>
      </w:r>
      <w:r w:rsidRPr="00DC5618">
        <w:rPr>
          <w:b/>
          <w:bCs/>
        </w:rPr>
        <w:t>regarding</w:t>
      </w:r>
      <w:r w:rsidR="0018080A" w:rsidRPr="00DC5618">
        <w:rPr>
          <w:b/>
          <w:bCs/>
        </w:rPr>
        <w:t xml:space="preserve"> </w:t>
      </w:r>
      <w:r w:rsidRPr="00DC5618">
        <w:rPr>
          <w:b/>
          <w:bCs/>
        </w:rPr>
        <w:t>skilled</w:t>
      </w:r>
      <w:r w:rsidR="0018080A" w:rsidRPr="00DC5618">
        <w:rPr>
          <w:b/>
          <w:bCs/>
        </w:rPr>
        <w:t xml:space="preserve"> </w:t>
      </w:r>
      <w:r w:rsidRPr="00DC5618">
        <w:rPr>
          <w:b/>
          <w:bCs/>
        </w:rPr>
        <w:t>migration</w:t>
      </w:r>
      <w:r w:rsidR="0018080A" w:rsidRPr="00DC5618">
        <w:rPr>
          <w:b/>
          <w:bCs/>
        </w:rPr>
        <w:t xml:space="preserve"> </w:t>
      </w:r>
      <w:r w:rsidRPr="00DC5618">
        <w:rPr>
          <w:b/>
          <w:bCs/>
        </w:rPr>
        <w:t>applications</w:t>
      </w:r>
      <w:r w:rsidR="0018080A" w:rsidRPr="00DC5618">
        <w:rPr>
          <w:b/>
          <w:bCs/>
        </w:rPr>
        <w:t xml:space="preserve"> </w:t>
      </w:r>
      <w:r w:rsidRPr="00DC5618">
        <w:rPr>
          <w:b/>
          <w:bCs/>
        </w:rPr>
        <w:t>that</w:t>
      </w:r>
      <w:r w:rsidR="0018080A" w:rsidRPr="00DC5618">
        <w:rPr>
          <w:b/>
          <w:bCs/>
        </w:rPr>
        <w:t xml:space="preserve"> </w:t>
      </w:r>
      <w:r w:rsidRPr="00DC5618">
        <w:rPr>
          <w:b/>
          <w:bCs/>
        </w:rPr>
        <w:t>meets</w:t>
      </w:r>
      <w:r w:rsidR="0018080A" w:rsidRPr="00DC5618">
        <w:rPr>
          <w:b/>
          <w:bCs/>
        </w:rPr>
        <w:t xml:space="preserve"> </w:t>
      </w:r>
      <w:r w:rsidRPr="00DC5618">
        <w:rPr>
          <w:b/>
          <w:bCs/>
        </w:rPr>
        <w:t>the</w:t>
      </w:r>
      <w:r w:rsidR="0018080A" w:rsidRPr="00DC5618">
        <w:rPr>
          <w:b/>
          <w:bCs/>
        </w:rPr>
        <w:t xml:space="preserve"> </w:t>
      </w:r>
      <w:r w:rsidRPr="00DC5618">
        <w:rPr>
          <w:b/>
          <w:bCs/>
          <w:color w:val="000000" w:themeColor="text1"/>
        </w:rPr>
        <w:t>requirements</w:t>
      </w:r>
      <w:r w:rsidR="0018080A" w:rsidRPr="00DC5618">
        <w:rPr>
          <w:b/>
          <w:bCs/>
          <w:color w:val="000000" w:themeColor="text1"/>
        </w:rPr>
        <w:t xml:space="preserve"> </w:t>
      </w:r>
      <w:r w:rsidRPr="00DC5618">
        <w:rPr>
          <w:b/>
          <w:bCs/>
          <w:color w:val="000000" w:themeColor="text1"/>
        </w:rPr>
        <w:t>of</w:t>
      </w:r>
      <w:r w:rsidR="0018080A" w:rsidRPr="00DC5618">
        <w:rPr>
          <w:b/>
          <w:bCs/>
          <w:color w:val="000000" w:themeColor="text1"/>
        </w:rPr>
        <w:t xml:space="preserve"> </w:t>
      </w:r>
      <w:r w:rsidRPr="00DC5618">
        <w:rPr>
          <w:b/>
          <w:bCs/>
          <w:color w:val="000000" w:themeColor="text1"/>
        </w:rPr>
        <w:t>the</w:t>
      </w:r>
      <w:r w:rsidR="0018080A" w:rsidRPr="00DC5618">
        <w:rPr>
          <w:b/>
          <w:bCs/>
          <w:color w:val="000000" w:themeColor="text1"/>
        </w:rPr>
        <w:t xml:space="preserve"> </w:t>
      </w:r>
      <w:hyperlink r:id="rId28" w:history="1">
        <w:r w:rsidRPr="00DC5618">
          <w:rPr>
            <w:rStyle w:val="Hyperlink"/>
            <w:b/>
            <w:bCs/>
            <w:color w:val="000000" w:themeColor="text1"/>
          </w:rPr>
          <w:t>Privacy</w:t>
        </w:r>
        <w:r w:rsidR="0018080A" w:rsidRPr="00DC5618">
          <w:rPr>
            <w:rStyle w:val="Hyperlink"/>
            <w:b/>
            <w:bCs/>
            <w:color w:val="000000" w:themeColor="text1"/>
          </w:rPr>
          <w:t xml:space="preserve"> </w:t>
        </w:r>
        <w:r w:rsidRPr="00DC5618">
          <w:rPr>
            <w:rStyle w:val="Hyperlink"/>
            <w:b/>
            <w:bCs/>
            <w:color w:val="000000" w:themeColor="text1"/>
          </w:rPr>
          <w:t>Act</w:t>
        </w:r>
        <w:r w:rsidR="0018080A" w:rsidRPr="00DC5618">
          <w:rPr>
            <w:rStyle w:val="Hyperlink"/>
            <w:b/>
            <w:bCs/>
            <w:color w:val="000000" w:themeColor="text1"/>
          </w:rPr>
          <w:t xml:space="preserve"> </w:t>
        </w:r>
        <w:r w:rsidRPr="00DC5618">
          <w:rPr>
            <w:rStyle w:val="Hyperlink"/>
            <w:b/>
            <w:bCs/>
            <w:color w:val="000000" w:themeColor="text1"/>
          </w:rPr>
          <w:t>1988</w:t>
        </w:r>
      </w:hyperlink>
      <w:r w:rsidRPr="00DC5618">
        <w:rPr>
          <w:rStyle w:val="FootnoteReference"/>
          <w:b/>
          <w:bCs/>
          <w:color w:val="000000" w:themeColor="text1"/>
          <w:u w:val="single"/>
        </w:rPr>
        <w:footnoteReference w:id="10"/>
      </w:r>
      <w:hyperlink r:id="rId29" w:history="1">
        <w:r w:rsidR="0018080A" w:rsidRPr="00DC5618">
          <w:rPr>
            <w:rStyle w:val="Hyperlink"/>
            <w:b/>
            <w:bCs/>
            <w:color w:val="000000" w:themeColor="text1"/>
          </w:rPr>
          <w:t xml:space="preserve"> </w:t>
        </w:r>
      </w:hyperlink>
      <w:r w:rsidRPr="00DC5618">
        <w:rPr>
          <w:b/>
          <w:bCs/>
          <w:color w:val="000000" w:themeColor="text1"/>
        </w:rPr>
        <w:t>and</w:t>
      </w:r>
      <w:r w:rsidR="0018080A" w:rsidRPr="00DC5618">
        <w:rPr>
          <w:b/>
          <w:bCs/>
          <w:color w:val="000000" w:themeColor="text1"/>
        </w:rPr>
        <w:t xml:space="preserve"> </w:t>
      </w:r>
      <w:hyperlink r:id="rId30" w:history="1">
        <w:r w:rsidRPr="00DC5618">
          <w:rPr>
            <w:rStyle w:val="Hyperlink"/>
            <w:b/>
            <w:bCs/>
            <w:color w:val="000000" w:themeColor="text1"/>
          </w:rPr>
          <w:t>Australian</w:t>
        </w:r>
        <w:r w:rsidR="0018080A" w:rsidRPr="00DC5618">
          <w:rPr>
            <w:rStyle w:val="Hyperlink"/>
            <w:b/>
            <w:bCs/>
            <w:color w:val="000000" w:themeColor="text1"/>
          </w:rPr>
          <w:t xml:space="preserve"> </w:t>
        </w:r>
        <w:r w:rsidRPr="00DC5618">
          <w:rPr>
            <w:rStyle w:val="Hyperlink"/>
            <w:b/>
            <w:bCs/>
            <w:color w:val="000000" w:themeColor="text1"/>
          </w:rPr>
          <w:t>Privacy</w:t>
        </w:r>
        <w:r w:rsidR="0018080A" w:rsidRPr="00DC5618">
          <w:rPr>
            <w:rStyle w:val="Hyperlink"/>
            <w:b/>
            <w:bCs/>
            <w:color w:val="000000" w:themeColor="text1"/>
          </w:rPr>
          <w:t xml:space="preserve"> </w:t>
        </w:r>
        <w:r w:rsidRPr="00DC5618">
          <w:rPr>
            <w:rStyle w:val="Hyperlink"/>
            <w:b/>
            <w:bCs/>
            <w:color w:val="000000" w:themeColor="text1"/>
          </w:rPr>
          <w:t>Principles</w:t>
        </w:r>
        <w:r w:rsidR="0018080A" w:rsidRPr="00DC5618">
          <w:rPr>
            <w:rStyle w:val="Hyperlink"/>
            <w:b/>
            <w:bCs/>
            <w:color w:val="000000" w:themeColor="text1"/>
          </w:rPr>
          <w:t xml:space="preserve"> </w:t>
        </w:r>
        <w:r w:rsidRPr="00DC5618">
          <w:rPr>
            <w:rStyle w:val="Hyperlink"/>
            <w:b/>
            <w:bCs/>
            <w:color w:val="000000" w:themeColor="text1"/>
          </w:rPr>
          <w:t>(APP)</w:t>
        </w:r>
      </w:hyperlink>
      <w:r w:rsidRPr="00DC5618">
        <w:rPr>
          <w:rStyle w:val="FootnoteReference"/>
          <w:b/>
          <w:bCs/>
          <w:color w:val="000000" w:themeColor="text1"/>
        </w:rPr>
        <w:footnoteReference w:id="11"/>
      </w:r>
      <w:r w:rsidRPr="00DC5618">
        <w:rPr>
          <w:b/>
          <w:bCs/>
          <w:color w:val="000000" w:themeColor="text1"/>
        </w:rPr>
        <w:t>.</w:t>
      </w:r>
    </w:p>
    <w:p w14:paraId="29F25AE1" w14:textId="24622166" w:rsidR="008A12F9" w:rsidRPr="00DC5618" w:rsidRDefault="008A12F9" w:rsidP="00915338">
      <w:pPr>
        <w:pStyle w:val="Heading13"/>
      </w:pPr>
      <w:r w:rsidRPr="00DC5618">
        <w:t>In</w:t>
      </w:r>
      <w:r w:rsidR="0018080A" w:rsidRPr="00DC5618">
        <w:t xml:space="preserve"> </w:t>
      </w:r>
      <w:r w:rsidRPr="00DC5618">
        <w:t>accordance</w:t>
      </w:r>
      <w:r w:rsidR="0018080A" w:rsidRPr="00DC5618">
        <w:t xml:space="preserve"> </w:t>
      </w:r>
      <w:r w:rsidRPr="00DC5618">
        <w:t>with</w:t>
      </w:r>
      <w:r w:rsidR="0018080A" w:rsidRPr="00DC5618">
        <w:t xml:space="preserve"> </w:t>
      </w:r>
      <w:r w:rsidR="00C73B3C" w:rsidRPr="0052673A">
        <w:t>Section 3 of</w:t>
      </w:r>
      <w:r w:rsidR="003B44FC">
        <w:t xml:space="preserve"> the Guide</w:t>
      </w:r>
      <w:r w:rsidR="008100D5" w:rsidRPr="0052673A">
        <w:t xml:space="preserve"> </w:t>
      </w:r>
      <w:r w:rsidRPr="0052673A">
        <w:t>the</w:t>
      </w:r>
      <w:r w:rsidR="0018080A" w:rsidRPr="0052673A">
        <w:t xml:space="preserve"> </w:t>
      </w:r>
      <w:r w:rsidR="003E09F3" w:rsidRPr="0052673A">
        <w:t>person</w:t>
      </w:r>
      <w:r w:rsidR="003E09F3">
        <w:t xml:space="preserve"> or </w:t>
      </w:r>
      <w:r w:rsidRPr="00DC5618">
        <w:t>body’s</w:t>
      </w:r>
      <w:r w:rsidR="0018080A" w:rsidRPr="00DC5618">
        <w:t xml:space="preserve"> </w:t>
      </w:r>
      <w:r w:rsidRPr="00DC5618">
        <w:t>Privacy</w:t>
      </w:r>
      <w:r w:rsidR="0018080A" w:rsidRPr="00DC5618">
        <w:t xml:space="preserve"> </w:t>
      </w:r>
      <w:r w:rsidRPr="00DC5618">
        <w:t>Policy</w:t>
      </w:r>
      <w:r w:rsidR="0018080A" w:rsidRPr="00DC5618">
        <w:t xml:space="preserve"> </w:t>
      </w:r>
      <w:r w:rsidRPr="00DC5618">
        <w:t>must:</w:t>
      </w:r>
    </w:p>
    <w:p w14:paraId="519541C7" w14:textId="398406F1" w:rsidR="008A12F9" w:rsidRPr="00915338" w:rsidRDefault="008A12F9" w:rsidP="00841556">
      <w:pPr>
        <w:pStyle w:val="ListParagraph"/>
        <w:numPr>
          <w:ilvl w:val="0"/>
          <w:numId w:val="28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915338">
        <w:rPr>
          <w:rFonts w:eastAsia="Times New Roman" w:cs="Calibri"/>
          <w:lang w:eastAsia="en-AU"/>
        </w:rPr>
        <w:t>align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with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the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Privacy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Act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and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Australian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Privacy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Principles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(APPs),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covering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aspects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such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data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collection,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use,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disclosure,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organisational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governance,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data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integrity,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protection,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and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individual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rights.</w:t>
      </w:r>
    </w:p>
    <w:p w14:paraId="6609598A" w14:textId="0B516A3C" w:rsidR="008A12F9" w:rsidRPr="00915338" w:rsidRDefault="008A12F9" w:rsidP="00841556">
      <w:pPr>
        <w:pStyle w:val="ListParagraph"/>
        <w:numPr>
          <w:ilvl w:val="0"/>
          <w:numId w:val="28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915338">
        <w:rPr>
          <w:rFonts w:eastAsia="Times New Roman" w:cs="Calibri"/>
          <w:lang w:eastAsia="en-AU"/>
        </w:rPr>
        <w:t>include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reference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to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the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steps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taken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to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protect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personal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information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from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misuse,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interference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and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loss,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unauthorised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access,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modification,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or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disclosure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accordance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with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APP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11.</w:t>
      </w:r>
    </w:p>
    <w:p w14:paraId="0FBCF2B4" w14:textId="1C683E4F" w:rsidR="008A12F9" w:rsidRPr="00915338" w:rsidRDefault="008A12F9" w:rsidP="00841556">
      <w:pPr>
        <w:pStyle w:val="ListParagraph"/>
        <w:numPr>
          <w:ilvl w:val="0"/>
          <w:numId w:val="28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915338">
        <w:rPr>
          <w:rFonts w:eastAsia="Times New Roman" w:cs="Calibri"/>
          <w:lang w:eastAsia="en-AU"/>
        </w:rPr>
        <w:t>confirm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that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prospective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migrants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will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be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granted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access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to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their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own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information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required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by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APP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12,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and</w:t>
      </w:r>
    </w:p>
    <w:p w14:paraId="5EB7A89F" w14:textId="264E5C85" w:rsidR="008A12F9" w:rsidRPr="00915338" w:rsidRDefault="008A12F9" w:rsidP="00841556">
      <w:pPr>
        <w:pStyle w:val="ListParagraph"/>
        <w:numPr>
          <w:ilvl w:val="0"/>
          <w:numId w:val="28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915338">
        <w:rPr>
          <w:rFonts w:eastAsia="Times New Roman" w:cs="Calibri"/>
          <w:lang w:eastAsia="en-AU"/>
        </w:rPr>
        <w:t>advise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that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the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event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of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unauthorised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access,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or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disclosure,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of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information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that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would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be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likely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to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result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serious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harm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to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any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of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the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individuals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to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whom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the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information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relates,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the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affected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individual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will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be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notified,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required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by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Section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26WL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of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the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Privacy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Act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1988.</w:t>
      </w:r>
    </w:p>
    <w:p w14:paraId="46CCD5AC" w14:textId="4A3FE648" w:rsidR="008A12F9" w:rsidRPr="003C2A44" w:rsidRDefault="008A12F9" w:rsidP="00915338">
      <w:pPr>
        <w:pStyle w:val="Heading4"/>
      </w:pPr>
      <w:r w:rsidRPr="003C2A44">
        <w:t>Fraud</w:t>
      </w:r>
      <w:r w:rsidR="0018080A">
        <w:t xml:space="preserve"> </w:t>
      </w:r>
      <w:r>
        <w:t>M</w:t>
      </w:r>
      <w:r w:rsidRPr="003C2A44">
        <w:t>anagement</w:t>
      </w:r>
      <w:r w:rsidR="0018080A">
        <w:t xml:space="preserve"> </w:t>
      </w:r>
      <w:r>
        <w:t>Plan</w:t>
      </w:r>
    </w:p>
    <w:p w14:paraId="3B2DEF44" w14:textId="2F8804B7" w:rsidR="008A12F9" w:rsidRPr="00915338" w:rsidRDefault="008A12F9" w:rsidP="00915338">
      <w:pPr>
        <w:pStyle w:val="Heading13"/>
        <w:rPr>
          <w:b/>
          <w:bCs/>
        </w:rPr>
      </w:pPr>
      <w:r w:rsidRPr="00915338">
        <w:rPr>
          <w:b/>
          <w:bCs/>
        </w:rPr>
        <w:t>The</w:t>
      </w:r>
      <w:r w:rsidR="0018080A" w:rsidRPr="00915338">
        <w:rPr>
          <w:b/>
          <w:bCs/>
        </w:rPr>
        <w:t xml:space="preserve"> </w:t>
      </w:r>
      <w:r w:rsidR="00976F7B" w:rsidRPr="00915338">
        <w:rPr>
          <w:b/>
          <w:bCs/>
        </w:rPr>
        <w:t xml:space="preserve">person or </w:t>
      </w:r>
      <w:r w:rsidRPr="00915338">
        <w:rPr>
          <w:b/>
          <w:bCs/>
        </w:rPr>
        <w:t>body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must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have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an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appropriate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fraud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management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plan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for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identifying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and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managing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false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and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misleading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information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in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skills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assessment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applications.</w:t>
      </w:r>
    </w:p>
    <w:p w14:paraId="6C40DDFD" w14:textId="51E04920" w:rsidR="008A12F9" w:rsidRPr="0014672C" w:rsidRDefault="008A12F9" w:rsidP="00915338">
      <w:pPr>
        <w:pStyle w:val="Heading13"/>
      </w:pPr>
      <w:r w:rsidRPr="0052673A">
        <w:t>In</w:t>
      </w:r>
      <w:r w:rsidR="0018080A" w:rsidRPr="0052673A">
        <w:t xml:space="preserve"> </w:t>
      </w:r>
      <w:r w:rsidRPr="0052673A">
        <w:t>accordance</w:t>
      </w:r>
      <w:r w:rsidR="0018080A" w:rsidRPr="0052673A">
        <w:t xml:space="preserve"> </w:t>
      </w:r>
      <w:r w:rsidRPr="0052673A">
        <w:t>with</w:t>
      </w:r>
      <w:r w:rsidR="0018080A" w:rsidRPr="0052673A">
        <w:t xml:space="preserve"> </w:t>
      </w:r>
      <w:r w:rsidR="00C73B3C" w:rsidRPr="0052673A">
        <w:t>Section 2 and 3</w:t>
      </w:r>
      <w:r w:rsidR="0018080A" w:rsidRPr="0052673A">
        <w:t xml:space="preserve"> </w:t>
      </w:r>
      <w:r w:rsidRPr="0052673A">
        <w:t>of</w:t>
      </w:r>
      <w:r w:rsidR="0018080A" w:rsidRPr="0052673A">
        <w:t xml:space="preserve"> </w:t>
      </w:r>
      <w:r w:rsidR="001F1FB6">
        <w:t>the Guide</w:t>
      </w:r>
      <w:r w:rsidR="00C73B3C" w:rsidRPr="0052673A">
        <w:t xml:space="preserve"> </w:t>
      </w:r>
      <w:r w:rsidRPr="0052673A">
        <w:t>the</w:t>
      </w:r>
      <w:r w:rsidR="0018080A" w:rsidRPr="0052673A">
        <w:t xml:space="preserve"> </w:t>
      </w:r>
      <w:r w:rsidR="00976F7B" w:rsidRPr="0052673A">
        <w:t>person</w:t>
      </w:r>
      <w:r w:rsidR="00976F7B">
        <w:t xml:space="preserve"> or </w:t>
      </w:r>
      <w:r>
        <w:t>body</w:t>
      </w:r>
      <w:r w:rsidR="0018080A">
        <w:t xml:space="preserve"> </w:t>
      </w:r>
      <w:r>
        <w:t>must</w:t>
      </w:r>
      <w:r w:rsidR="0018080A">
        <w:t xml:space="preserve"> </w:t>
      </w:r>
      <w:r>
        <w:t>make</w:t>
      </w:r>
      <w:r w:rsidR="0018080A">
        <w:t xml:space="preserve"> </w:t>
      </w:r>
      <w:r>
        <w:t>efforts</w:t>
      </w:r>
      <w:r w:rsidR="0018080A">
        <w:t xml:space="preserve"> </w:t>
      </w:r>
      <w:r>
        <w:t>to</w:t>
      </w:r>
      <w:r w:rsidR="0018080A">
        <w:t xml:space="preserve"> </w:t>
      </w:r>
      <w:r>
        <w:t>ensure</w:t>
      </w:r>
      <w:r w:rsidR="0018080A">
        <w:t xml:space="preserve"> </w:t>
      </w:r>
      <w:r>
        <w:t>that</w:t>
      </w:r>
      <w:r w:rsidR="0018080A">
        <w:t xml:space="preserve"> </w:t>
      </w:r>
      <w:r>
        <w:t>information</w:t>
      </w:r>
      <w:r w:rsidR="0018080A">
        <w:t xml:space="preserve"> </w:t>
      </w:r>
      <w:r>
        <w:t>contained</w:t>
      </w:r>
      <w:r w:rsidR="0018080A">
        <w:t xml:space="preserve"> </w:t>
      </w:r>
      <w:r>
        <w:t>within</w:t>
      </w:r>
      <w:r w:rsidR="0018080A">
        <w:t xml:space="preserve"> </w:t>
      </w:r>
      <w:r>
        <w:t>a</w:t>
      </w:r>
      <w:r w:rsidR="0018080A">
        <w:t xml:space="preserve"> </w:t>
      </w:r>
      <w:r>
        <w:t>skills</w:t>
      </w:r>
      <w:r w:rsidR="0018080A">
        <w:t xml:space="preserve"> </w:t>
      </w:r>
      <w:r>
        <w:t>assessment</w:t>
      </w:r>
      <w:r w:rsidR="0018080A">
        <w:t xml:space="preserve"> </w:t>
      </w:r>
      <w:r>
        <w:t>application,</w:t>
      </w:r>
      <w:r w:rsidR="0018080A">
        <w:t xml:space="preserve"> </w:t>
      </w:r>
      <w:r>
        <w:t>and</w:t>
      </w:r>
      <w:r w:rsidR="0018080A">
        <w:t xml:space="preserve"> </w:t>
      </w:r>
      <w:r>
        <w:t>relevant</w:t>
      </w:r>
      <w:r w:rsidR="0018080A">
        <w:t xml:space="preserve"> </w:t>
      </w:r>
      <w:r>
        <w:t>to</w:t>
      </w:r>
      <w:r w:rsidR="0018080A">
        <w:t xml:space="preserve"> </w:t>
      </w:r>
      <w:r>
        <w:t>the</w:t>
      </w:r>
      <w:r w:rsidR="0018080A">
        <w:t xml:space="preserve"> </w:t>
      </w:r>
      <w:r>
        <w:t>skills</w:t>
      </w:r>
      <w:r w:rsidR="0018080A">
        <w:t xml:space="preserve"> </w:t>
      </w:r>
      <w:r>
        <w:t>assessment</w:t>
      </w:r>
      <w:r w:rsidR="0018080A">
        <w:t xml:space="preserve"> </w:t>
      </w:r>
      <w:r>
        <w:t>criteria,</w:t>
      </w:r>
      <w:r w:rsidR="0018080A">
        <w:t xml:space="preserve"> </w:t>
      </w:r>
      <w:r>
        <w:t>is</w:t>
      </w:r>
      <w:r w:rsidR="0018080A">
        <w:t xml:space="preserve"> </w:t>
      </w:r>
      <w:r>
        <w:t>true</w:t>
      </w:r>
      <w:r w:rsidR="0018080A">
        <w:t xml:space="preserve"> </w:t>
      </w:r>
      <w:r>
        <w:t>and</w:t>
      </w:r>
      <w:r w:rsidR="0018080A">
        <w:t xml:space="preserve"> </w:t>
      </w:r>
      <w:r>
        <w:t>correct</w:t>
      </w:r>
      <w:r w:rsidRPr="0014672C">
        <w:t>.</w:t>
      </w:r>
      <w:r w:rsidR="0018080A">
        <w:t xml:space="preserve"> </w:t>
      </w:r>
      <w:r w:rsidRPr="0014672C">
        <w:t>The</w:t>
      </w:r>
      <w:r w:rsidR="0018080A">
        <w:t xml:space="preserve"> </w:t>
      </w:r>
      <w:r w:rsidRPr="0014672C">
        <w:t>fraud</w:t>
      </w:r>
      <w:r w:rsidR="0018080A">
        <w:t xml:space="preserve"> </w:t>
      </w:r>
      <w:r w:rsidRPr="0014672C">
        <w:t>management</w:t>
      </w:r>
      <w:r w:rsidR="0018080A">
        <w:t xml:space="preserve"> </w:t>
      </w:r>
      <w:r w:rsidRPr="0014672C">
        <w:t>plan</w:t>
      </w:r>
      <w:r w:rsidR="0018080A">
        <w:t xml:space="preserve"> </w:t>
      </w:r>
      <w:r w:rsidRPr="0014672C">
        <w:t>should</w:t>
      </w:r>
      <w:r w:rsidR="0018080A">
        <w:t xml:space="preserve"> </w:t>
      </w:r>
      <w:r w:rsidRPr="0014672C">
        <w:t>include:</w:t>
      </w:r>
    </w:p>
    <w:p w14:paraId="0F912E65" w14:textId="08DA8751" w:rsidR="008A12F9" w:rsidRPr="00915338" w:rsidRDefault="008A12F9" w:rsidP="00841556">
      <w:pPr>
        <w:pStyle w:val="ListParagraph"/>
        <w:numPr>
          <w:ilvl w:val="0"/>
          <w:numId w:val="29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915338">
        <w:rPr>
          <w:rFonts w:eastAsia="Times New Roman" w:cs="Calibri"/>
          <w:lang w:eastAsia="en-AU"/>
        </w:rPr>
        <w:t>process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for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identifying,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investigating,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evaluating,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and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reporting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false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and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misleading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information,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including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identity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fraud,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skills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assessment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applications;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and</w:t>
      </w:r>
    </w:p>
    <w:p w14:paraId="4FAD995B" w14:textId="55F93964" w:rsidR="008A12F9" w:rsidRPr="00915338" w:rsidRDefault="008A12F9" w:rsidP="00841556">
      <w:pPr>
        <w:pStyle w:val="ListParagraph"/>
        <w:numPr>
          <w:ilvl w:val="0"/>
          <w:numId w:val="29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915338">
        <w:rPr>
          <w:rFonts w:eastAsia="Times New Roman" w:cs="Calibri"/>
          <w:lang w:eastAsia="en-AU"/>
        </w:rPr>
        <w:t>an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indication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of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how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fraud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awareness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training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for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officers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processing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skills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assessment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applications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will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be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Pr="00915338">
        <w:rPr>
          <w:rFonts w:eastAsia="Times New Roman" w:cs="Calibri"/>
          <w:lang w:eastAsia="en-AU"/>
        </w:rPr>
        <w:t>approached.</w:t>
      </w:r>
    </w:p>
    <w:p w14:paraId="51E10888" w14:textId="03163187" w:rsidR="008A12F9" w:rsidRPr="004B1AD0" w:rsidRDefault="008A12F9" w:rsidP="00915338">
      <w:pPr>
        <w:pStyle w:val="Heading4"/>
      </w:pPr>
      <w:r w:rsidRPr="004B1AD0">
        <w:t>Information</w:t>
      </w:r>
      <w:r w:rsidR="0018080A">
        <w:t xml:space="preserve"> </w:t>
      </w:r>
      <w:r>
        <w:t>Governance</w:t>
      </w:r>
      <w:r w:rsidR="0018080A">
        <w:t xml:space="preserve"> </w:t>
      </w:r>
      <w:r>
        <w:t>Framework</w:t>
      </w:r>
    </w:p>
    <w:p w14:paraId="41112664" w14:textId="5859774A" w:rsidR="008A12F9" w:rsidRPr="00915338" w:rsidRDefault="008A12F9" w:rsidP="00915338">
      <w:pPr>
        <w:pStyle w:val="Heading13"/>
        <w:rPr>
          <w:b/>
          <w:bCs/>
        </w:rPr>
      </w:pPr>
      <w:r w:rsidRPr="00915338">
        <w:rPr>
          <w:b/>
          <w:bCs/>
        </w:rPr>
        <w:t>The</w:t>
      </w:r>
      <w:r w:rsidR="0018080A" w:rsidRPr="00915338">
        <w:rPr>
          <w:b/>
          <w:bCs/>
        </w:rPr>
        <w:t xml:space="preserve"> </w:t>
      </w:r>
      <w:r w:rsidR="00976F7B" w:rsidRPr="00915338">
        <w:rPr>
          <w:b/>
          <w:bCs/>
        </w:rPr>
        <w:t xml:space="preserve">person or </w:t>
      </w:r>
      <w:r w:rsidRPr="00915338">
        <w:rPr>
          <w:b/>
          <w:bCs/>
        </w:rPr>
        <w:t>body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must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have</w:t>
      </w:r>
      <w:r w:rsidR="0018080A" w:rsidRPr="00915338">
        <w:rPr>
          <w:b/>
          <w:bCs/>
        </w:rPr>
        <w:t xml:space="preserve"> </w:t>
      </w:r>
      <w:r w:rsidR="00235F8D" w:rsidRPr="00915338">
        <w:rPr>
          <w:b/>
          <w:bCs/>
        </w:rPr>
        <w:t xml:space="preserve">an </w:t>
      </w:r>
      <w:r w:rsidRPr="00915338">
        <w:rPr>
          <w:b/>
          <w:bCs/>
        </w:rPr>
        <w:t>appropriate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information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management</w:t>
      </w:r>
      <w:r w:rsidR="0018080A" w:rsidRPr="00915338">
        <w:rPr>
          <w:b/>
          <w:bCs/>
        </w:rPr>
        <w:t xml:space="preserve"> </w:t>
      </w:r>
      <w:r w:rsidRPr="00915338">
        <w:rPr>
          <w:b/>
          <w:bCs/>
        </w:rPr>
        <w:t>framework.</w:t>
      </w:r>
    </w:p>
    <w:p w14:paraId="15E978F1" w14:textId="728A2FC3" w:rsidR="005035CB" w:rsidRDefault="008A12F9" w:rsidP="00915338">
      <w:pPr>
        <w:pStyle w:val="Heading13"/>
      </w:pPr>
      <w:r>
        <w:t>In</w:t>
      </w:r>
      <w:r w:rsidR="0018080A">
        <w:t xml:space="preserve"> </w:t>
      </w:r>
      <w:r>
        <w:t>accordance</w:t>
      </w:r>
      <w:r w:rsidR="0018080A">
        <w:t xml:space="preserve"> </w:t>
      </w:r>
      <w:r>
        <w:t>with</w:t>
      </w:r>
      <w:r w:rsidR="0018080A">
        <w:t xml:space="preserve"> </w:t>
      </w:r>
      <w:r w:rsidR="00C73B3C" w:rsidRPr="0052673A">
        <w:t xml:space="preserve">Section 3 of </w:t>
      </w:r>
      <w:hyperlink r:id="rId31" w:history="1">
        <w:r w:rsidR="00C73B3C" w:rsidRPr="0052673A">
          <w:rPr>
            <w:rStyle w:val="Hyperlink"/>
          </w:rPr>
          <w:t>the Guide</w:t>
        </w:r>
      </w:hyperlink>
      <w:bookmarkStart w:id="25" w:name="_Ref178934321"/>
      <w:r w:rsidR="00C73B3C" w:rsidRPr="0052673A">
        <w:rPr>
          <w:rStyle w:val="FootnoteReference"/>
        </w:rPr>
        <w:footnoteReference w:id="12"/>
      </w:r>
      <w:bookmarkEnd w:id="25"/>
      <w:r w:rsidR="00F4536E" w:rsidRPr="005D3037">
        <w:rPr>
          <w:rStyle w:val="Hyperlink"/>
          <w:color w:val="auto"/>
          <w:u w:val="none"/>
        </w:rPr>
        <w:t>,</w:t>
      </w:r>
      <w:r w:rsidR="00C73B3C" w:rsidRPr="005D3037">
        <w:t xml:space="preserve"> </w:t>
      </w:r>
      <w:r w:rsidRPr="0052673A">
        <w:t>the</w:t>
      </w:r>
      <w:r w:rsidR="0018080A">
        <w:t xml:space="preserve"> </w:t>
      </w:r>
      <w:r w:rsidR="00976F7B">
        <w:t xml:space="preserve">person or </w:t>
      </w:r>
      <w:r>
        <w:t>body’s</w:t>
      </w:r>
      <w:r w:rsidR="0018080A">
        <w:t xml:space="preserve"> </w:t>
      </w:r>
      <w:r>
        <w:t>information</w:t>
      </w:r>
      <w:r w:rsidR="0018080A">
        <w:t xml:space="preserve"> </w:t>
      </w:r>
      <w:r>
        <w:t>management</w:t>
      </w:r>
      <w:r w:rsidR="0018080A">
        <w:t xml:space="preserve"> </w:t>
      </w:r>
      <w:r>
        <w:t>policies</w:t>
      </w:r>
      <w:r w:rsidR="0018080A">
        <w:t xml:space="preserve"> </w:t>
      </w:r>
      <w:r>
        <w:t>and</w:t>
      </w:r>
      <w:r w:rsidR="0018080A">
        <w:t xml:space="preserve"> </w:t>
      </w:r>
      <w:r>
        <w:t>procedures</w:t>
      </w:r>
      <w:r w:rsidR="0018080A">
        <w:t xml:space="preserve"> </w:t>
      </w:r>
      <w:r>
        <w:t>must</w:t>
      </w:r>
      <w:r w:rsidR="0018080A">
        <w:t xml:space="preserve"> </w:t>
      </w:r>
      <w:r>
        <w:t>ensure</w:t>
      </w:r>
      <w:r w:rsidR="0018080A">
        <w:t xml:space="preserve"> </w:t>
      </w:r>
      <w:r>
        <w:t>the</w:t>
      </w:r>
      <w:r w:rsidR="0018080A">
        <w:t xml:space="preserve"> </w:t>
      </w:r>
      <w:r>
        <w:t>accurate</w:t>
      </w:r>
      <w:r w:rsidR="0018080A">
        <w:t xml:space="preserve"> </w:t>
      </w:r>
      <w:r>
        <w:t>recording</w:t>
      </w:r>
      <w:r w:rsidR="0018080A">
        <w:t xml:space="preserve"> </w:t>
      </w:r>
      <w:r>
        <w:t>and</w:t>
      </w:r>
      <w:r w:rsidR="0018080A">
        <w:t xml:space="preserve"> </w:t>
      </w:r>
      <w:r>
        <w:t>protection</w:t>
      </w:r>
      <w:r w:rsidR="0018080A">
        <w:t xml:space="preserve"> </w:t>
      </w:r>
      <w:r>
        <w:t>of</w:t>
      </w:r>
      <w:r w:rsidR="0018080A">
        <w:t xml:space="preserve"> </w:t>
      </w:r>
      <w:r>
        <w:t>information.</w:t>
      </w:r>
      <w:r w:rsidR="0018080A">
        <w:t xml:space="preserve"> </w:t>
      </w:r>
      <w:r>
        <w:t>This</w:t>
      </w:r>
      <w:r w:rsidR="0018080A">
        <w:t xml:space="preserve"> </w:t>
      </w:r>
      <w:r>
        <w:t>includes</w:t>
      </w:r>
      <w:r w:rsidR="0018080A">
        <w:t xml:space="preserve"> </w:t>
      </w:r>
      <w:r>
        <w:t>information</w:t>
      </w:r>
      <w:r w:rsidR="0018080A">
        <w:t xml:space="preserve"> </w:t>
      </w:r>
      <w:r>
        <w:t>related</w:t>
      </w:r>
      <w:r w:rsidR="0018080A">
        <w:t xml:space="preserve"> </w:t>
      </w:r>
      <w:r>
        <w:t>to</w:t>
      </w:r>
      <w:r w:rsidR="0018080A">
        <w:t xml:space="preserve"> </w:t>
      </w:r>
      <w:r>
        <w:t>skills</w:t>
      </w:r>
      <w:r w:rsidR="0018080A">
        <w:t xml:space="preserve"> </w:t>
      </w:r>
      <w:r>
        <w:t>assessment</w:t>
      </w:r>
      <w:r w:rsidR="0018080A">
        <w:t xml:space="preserve"> </w:t>
      </w:r>
      <w:r>
        <w:t>applications,</w:t>
      </w:r>
      <w:r w:rsidR="0018080A">
        <w:t xml:space="preserve"> </w:t>
      </w:r>
      <w:r>
        <w:t>assessment</w:t>
      </w:r>
      <w:r w:rsidR="0018080A">
        <w:t xml:space="preserve"> </w:t>
      </w:r>
      <w:r>
        <w:t>results</w:t>
      </w:r>
      <w:r w:rsidR="0018080A">
        <w:t xml:space="preserve"> </w:t>
      </w:r>
      <w:r>
        <w:t>and</w:t>
      </w:r>
      <w:r w:rsidR="0018080A">
        <w:t xml:space="preserve"> </w:t>
      </w:r>
      <w:r>
        <w:t>the</w:t>
      </w:r>
      <w:r w:rsidR="0018080A">
        <w:t xml:space="preserve"> </w:t>
      </w:r>
      <w:r>
        <w:t>basis</w:t>
      </w:r>
      <w:r w:rsidR="0018080A">
        <w:t xml:space="preserve"> </w:t>
      </w:r>
      <w:r>
        <w:t>on</w:t>
      </w:r>
      <w:r w:rsidR="0018080A">
        <w:t xml:space="preserve"> </w:t>
      </w:r>
      <w:r>
        <w:t>which</w:t>
      </w:r>
      <w:r w:rsidR="0018080A">
        <w:t xml:space="preserve"> </w:t>
      </w:r>
      <w:r>
        <w:t>the</w:t>
      </w:r>
      <w:r w:rsidR="0018080A">
        <w:t xml:space="preserve"> </w:t>
      </w:r>
      <w:r>
        <w:t>skills</w:t>
      </w:r>
      <w:r w:rsidR="0018080A">
        <w:t xml:space="preserve"> </w:t>
      </w:r>
      <w:r>
        <w:t>assessment</w:t>
      </w:r>
      <w:r w:rsidR="0018080A">
        <w:t xml:space="preserve"> </w:t>
      </w:r>
      <w:r>
        <w:t>result</w:t>
      </w:r>
      <w:r w:rsidR="0018080A">
        <w:t xml:space="preserve"> </w:t>
      </w:r>
      <w:r>
        <w:t>was</w:t>
      </w:r>
      <w:r w:rsidR="0018080A">
        <w:t xml:space="preserve"> </w:t>
      </w:r>
      <w:r>
        <w:t>decided.</w:t>
      </w:r>
      <w:r w:rsidR="0018080A">
        <w:t xml:space="preserve"> </w:t>
      </w:r>
    </w:p>
    <w:p w14:paraId="49FAB420" w14:textId="57B26B4D" w:rsidR="008A12F9" w:rsidRDefault="008A12F9" w:rsidP="00915338">
      <w:pPr>
        <w:pStyle w:val="Heading13"/>
      </w:pPr>
      <w:r>
        <w:t>The</w:t>
      </w:r>
      <w:r w:rsidR="0018080A">
        <w:t xml:space="preserve"> </w:t>
      </w:r>
      <w:r>
        <w:t>information</w:t>
      </w:r>
      <w:r w:rsidR="0018080A">
        <w:t xml:space="preserve"> </w:t>
      </w:r>
      <w:r>
        <w:t>management</w:t>
      </w:r>
      <w:r w:rsidR="0018080A">
        <w:t xml:space="preserve"> </w:t>
      </w:r>
      <w:r>
        <w:t>policies</w:t>
      </w:r>
      <w:r w:rsidR="0018080A">
        <w:t xml:space="preserve"> </w:t>
      </w:r>
      <w:r>
        <w:t>and</w:t>
      </w:r>
      <w:r w:rsidR="0018080A">
        <w:t xml:space="preserve"> </w:t>
      </w:r>
      <w:r>
        <w:t>procedures</w:t>
      </w:r>
      <w:r w:rsidR="0018080A">
        <w:t xml:space="preserve"> </w:t>
      </w:r>
      <w:r>
        <w:t>should</w:t>
      </w:r>
      <w:r w:rsidR="0018080A">
        <w:t xml:space="preserve"> </w:t>
      </w:r>
      <w:r>
        <w:t>include:</w:t>
      </w:r>
    </w:p>
    <w:p w14:paraId="31DD1BBF" w14:textId="0F099C74" w:rsidR="008A12F9" w:rsidRPr="00915338" w:rsidRDefault="00A21337" w:rsidP="00841556">
      <w:pPr>
        <w:pStyle w:val="ListParagraph"/>
        <w:numPr>
          <w:ilvl w:val="0"/>
          <w:numId w:val="30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915338">
        <w:rPr>
          <w:rFonts w:eastAsia="Times New Roman" w:cs="Calibri"/>
          <w:lang w:eastAsia="en-AU"/>
        </w:rPr>
        <w:t>a</w:t>
      </w:r>
      <w:r w:rsidR="008A12F9" w:rsidRPr="00915338">
        <w:rPr>
          <w:rFonts w:eastAsia="Times New Roman" w:cs="Calibri"/>
          <w:lang w:eastAsia="en-AU"/>
        </w:rPr>
        <w:t>ccurate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recording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and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protection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of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information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related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to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skills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assessment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applications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and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assessment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results.</w:t>
      </w:r>
    </w:p>
    <w:p w14:paraId="0A7E4C5A" w14:textId="7EC3D53E" w:rsidR="008A12F9" w:rsidRPr="00915338" w:rsidRDefault="00A21337" w:rsidP="00841556">
      <w:pPr>
        <w:pStyle w:val="ListParagraph"/>
        <w:numPr>
          <w:ilvl w:val="0"/>
          <w:numId w:val="30"/>
        </w:numPr>
        <w:spacing w:before="120" w:after="120" w:line="276" w:lineRule="auto"/>
        <w:ind w:left="1701" w:hanging="283"/>
        <w:contextualSpacing w:val="0"/>
        <w:textAlignment w:val="baseline"/>
        <w:rPr>
          <w:rFonts w:eastAsia="Times New Roman" w:cs="Calibri"/>
          <w:lang w:eastAsia="en-AU"/>
        </w:rPr>
      </w:pPr>
      <w:r w:rsidRPr="00915338">
        <w:rPr>
          <w:rFonts w:eastAsia="Times New Roman" w:cs="Calibri"/>
          <w:lang w:eastAsia="en-AU"/>
        </w:rPr>
        <w:t>p</w:t>
      </w:r>
      <w:r w:rsidR="008A12F9" w:rsidRPr="00915338">
        <w:rPr>
          <w:rFonts w:eastAsia="Times New Roman" w:cs="Calibri"/>
          <w:lang w:eastAsia="en-AU"/>
        </w:rPr>
        <w:t>olicies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and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procedures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to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cover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information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management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related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to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skills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assessment,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including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data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collection,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storage,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access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controls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and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confidentiality</w:t>
      </w:r>
      <w:r w:rsidR="0018080A" w:rsidRPr="00915338">
        <w:rPr>
          <w:rFonts w:eastAsia="Times New Roman" w:cs="Calibri"/>
          <w:lang w:eastAsia="en-AU"/>
        </w:rPr>
        <w:t xml:space="preserve"> </w:t>
      </w:r>
      <w:r w:rsidR="008A12F9" w:rsidRPr="00915338">
        <w:rPr>
          <w:rFonts w:eastAsia="Times New Roman" w:cs="Calibri"/>
          <w:lang w:eastAsia="en-AU"/>
        </w:rPr>
        <w:t>measures.</w:t>
      </w:r>
    </w:p>
    <w:p w14:paraId="2A43C3A2" w14:textId="6953EC6B" w:rsidR="008A12F9" w:rsidRPr="00CE68B6" w:rsidRDefault="008A12F9" w:rsidP="008A12F9">
      <w:pPr>
        <w:pStyle w:val="Heading3"/>
        <w:rPr>
          <w:b/>
          <w:bCs/>
        </w:rPr>
      </w:pPr>
      <w:bookmarkStart w:id="26" w:name="_Toc179366852"/>
      <w:r w:rsidRPr="00CE68B6">
        <w:rPr>
          <w:b/>
          <w:bCs/>
        </w:rPr>
        <w:t>Criterion</w:t>
      </w:r>
      <w:r w:rsidR="0018080A">
        <w:rPr>
          <w:b/>
          <w:bCs/>
        </w:rPr>
        <w:t xml:space="preserve"> </w:t>
      </w:r>
      <w:r w:rsidR="00C97211">
        <w:rPr>
          <w:b/>
          <w:bCs/>
        </w:rPr>
        <w:t>3</w:t>
      </w:r>
      <w:r w:rsidR="0018080A">
        <w:rPr>
          <w:b/>
          <w:bCs/>
        </w:rPr>
        <w:t xml:space="preserve"> </w:t>
      </w:r>
      <w:r w:rsidRPr="00CE68B6">
        <w:rPr>
          <w:b/>
          <w:bCs/>
        </w:rPr>
        <w:t>-</w:t>
      </w:r>
      <w:r w:rsidR="0018080A">
        <w:rPr>
          <w:b/>
          <w:bCs/>
        </w:rPr>
        <w:t xml:space="preserve"> </w:t>
      </w:r>
      <w:r w:rsidRPr="00CE68B6">
        <w:rPr>
          <w:b/>
          <w:bCs/>
        </w:rPr>
        <w:t>Rationale</w:t>
      </w:r>
      <w:bookmarkEnd w:id="26"/>
    </w:p>
    <w:p w14:paraId="04B4D467" w14:textId="23299372" w:rsidR="008A12F9" w:rsidRDefault="008A12F9" w:rsidP="00915338">
      <w:pPr>
        <w:pStyle w:val="Heading13"/>
      </w:pPr>
      <w:r>
        <w:t>A</w:t>
      </w:r>
      <w:r w:rsidR="0018080A">
        <w:t xml:space="preserve"> </w:t>
      </w:r>
      <w:r w:rsidR="00EF6DB3">
        <w:t xml:space="preserve">person or </w:t>
      </w:r>
      <w:r>
        <w:t>body</w:t>
      </w:r>
      <w:r w:rsidR="0018080A">
        <w:t xml:space="preserve"> </w:t>
      </w:r>
      <w:r>
        <w:t>must</w:t>
      </w:r>
      <w:r w:rsidR="0018080A">
        <w:t xml:space="preserve"> </w:t>
      </w:r>
      <w:r>
        <w:t>demonstrate</w:t>
      </w:r>
      <w:r w:rsidR="0018080A">
        <w:t xml:space="preserve"> </w:t>
      </w:r>
      <w:r>
        <w:t>their</w:t>
      </w:r>
      <w:r w:rsidR="0018080A">
        <w:t xml:space="preserve"> </w:t>
      </w:r>
      <w:r>
        <w:t>rationale</w:t>
      </w:r>
      <w:r w:rsidR="0018080A">
        <w:t xml:space="preserve"> </w:t>
      </w:r>
      <w:r>
        <w:t>for</w:t>
      </w:r>
      <w:r w:rsidR="0018080A">
        <w:t xml:space="preserve"> </w:t>
      </w:r>
      <w:r>
        <w:t>being</w:t>
      </w:r>
      <w:r w:rsidR="0018080A">
        <w:t xml:space="preserve"> </w:t>
      </w:r>
      <w:r>
        <w:t>considered</w:t>
      </w:r>
      <w:r w:rsidR="0018080A">
        <w:t xml:space="preserve"> </w:t>
      </w:r>
      <w:r>
        <w:t>for</w:t>
      </w:r>
      <w:r w:rsidR="0018080A">
        <w:t xml:space="preserve"> </w:t>
      </w:r>
      <w:r>
        <w:t>approval</w:t>
      </w:r>
      <w:r w:rsidR="0018080A">
        <w:t xml:space="preserve"> </w:t>
      </w:r>
      <w:r>
        <w:t>and</w:t>
      </w:r>
      <w:r w:rsidR="0018080A">
        <w:t xml:space="preserve"> </w:t>
      </w:r>
      <w:r>
        <w:t>why</w:t>
      </w:r>
      <w:r w:rsidR="0018080A">
        <w:t xml:space="preserve"> </w:t>
      </w:r>
      <w:r>
        <w:t>they</w:t>
      </w:r>
      <w:r w:rsidR="0018080A">
        <w:t xml:space="preserve"> </w:t>
      </w:r>
      <w:r>
        <w:t>are</w:t>
      </w:r>
      <w:r w:rsidR="0018080A">
        <w:t xml:space="preserve"> </w:t>
      </w:r>
      <w:r>
        <w:t>best</w:t>
      </w:r>
      <w:r w:rsidR="0018080A">
        <w:t xml:space="preserve"> </w:t>
      </w:r>
      <w:r>
        <w:t>placed</w:t>
      </w:r>
      <w:r w:rsidR="0018080A">
        <w:t xml:space="preserve"> </w:t>
      </w:r>
      <w:r>
        <w:t>to</w:t>
      </w:r>
      <w:r w:rsidR="0018080A">
        <w:t xml:space="preserve"> </w:t>
      </w:r>
      <w:r>
        <w:t>be</w:t>
      </w:r>
      <w:r w:rsidR="0018080A">
        <w:t xml:space="preserve"> </w:t>
      </w:r>
      <w:r>
        <w:t>the</w:t>
      </w:r>
      <w:r w:rsidR="0018080A">
        <w:t xml:space="preserve"> </w:t>
      </w:r>
      <w:r w:rsidR="00B2585B">
        <w:t>A</w:t>
      </w:r>
      <w:r>
        <w:t>ssessing</w:t>
      </w:r>
      <w:r w:rsidR="0018080A">
        <w:t xml:space="preserve"> </w:t>
      </w:r>
      <w:r w:rsidR="00B2585B">
        <w:t>A</w:t>
      </w:r>
      <w:r>
        <w:t>uthority</w:t>
      </w:r>
      <w:r w:rsidR="0018080A">
        <w:t xml:space="preserve"> </w:t>
      </w:r>
      <w:r>
        <w:t>for</w:t>
      </w:r>
      <w:r w:rsidR="0018080A">
        <w:t xml:space="preserve"> </w:t>
      </w:r>
      <w:r>
        <w:t>a</w:t>
      </w:r>
      <w:r w:rsidR="0018080A">
        <w:t xml:space="preserve"> </w:t>
      </w:r>
      <w:r>
        <w:t>specific</w:t>
      </w:r>
      <w:r w:rsidR="0018080A">
        <w:t xml:space="preserve"> </w:t>
      </w:r>
      <w:r>
        <w:t>occupation(s).</w:t>
      </w:r>
    </w:p>
    <w:p w14:paraId="28452FE3" w14:textId="5FC8B4FB" w:rsidR="008A12F9" w:rsidRDefault="007529F9" w:rsidP="00915338">
      <w:pPr>
        <w:pStyle w:val="Heading13"/>
      </w:pPr>
      <w:r>
        <w:t xml:space="preserve">Where there </w:t>
      </w:r>
      <w:r w:rsidR="00715D33">
        <w:t>is already an approved</w:t>
      </w:r>
      <w:r>
        <w:t xml:space="preserve"> Assessing Authority </w:t>
      </w:r>
      <w:r w:rsidR="00D01C88">
        <w:t xml:space="preserve">it is particularly important to </w:t>
      </w:r>
      <w:r w:rsidR="00FD0768">
        <w:t xml:space="preserve">understand the rationale behind seeking to </w:t>
      </w:r>
      <w:r w:rsidR="00EE0434">
        <w:t>have the existing Assessing Authority revoked.</w:t>
      </w:r>
      <w:r w:rsidR="00906BB8">
        <w:t xml:space="preserve"> </w:t>
      </w:r>
      <w:r w:rsidR="008A12F9">
        <w:t>The</w:t>
      </w:r>
      <w:r w:rsidR="00EF6DB3">
        <w:t xml:space="preserve"> person or</w:t>
      </w:r>
      <w:r w:rsidR="0018080A">
        <w:t xml:space="preserve"> </w:t>
      </w:r>
      <w:r w:rsidR="008A12F9">
        <w:t>body</w:t>
      </w:r>
      <w:r w:rsidR="0018080A">
        <w:t xml:space="preserve"> </w:t>
      </w:r>
      <w:r w:rsidR="008A12F9">
        <w:t>must</w:t>
      </w:r>
      <w:r w:rsidR="0018080A">
        <w:t xml:space="preserve"> </w:t>
      </w:r>
      <w:r w:rsidR="008A12F9">
        <w:t>therefore</w:t>
      </w:r>
      <w:r w:rsidR="0018080A">
        <w:t xml:space="preserve"> </w:t>
      </w:r>
      <w:r w:rsidR="008A12F9">
        <w:t>demonstrate</w:t>
      </w:r>
      <w:r w:rsidR="0018080A">
        <w:t xml:space="preserve"> </w:t>
      </w:r>
      <w:r w:rsidR="008A12F9">
        <w:t>efforts</w:t>
      </w:r>
      <w:r w:rsidR="0018080A">
        <w:t xml:space="preserve"> </w:t>
      </w:r>
      <w:r w:rsidR="008A12F9">
        <w:t>it</w:t>
      </w:r>
      <w:r w:rsidR="0018080A">
        <w:t xml:space="preserve"> </w:t>
      </w:r>
      <w:r w:rsidR="008A12F9">
        <w:t>has</w:t>
      </w:r>
      <w:r w:rsidR="0018080A">
        <w:t xml:space="preserve"> </w:t>
      </w:r>
      <w:r w:rsidR="008A12F9">
        <w:t>made</w:t>
      </w:r>
      <w:r w:rsidR="0018080A">
        <w:t xml:space="preserve"> </w:t>
      </w:r>
      <w:r w:rsidR="008A12F9">
        <w:t>in</w:t>
      </w:r>
      <w:r w:rsidR="0018080A">
        <w:t xml:space="preserve"> </w:t>
      </w:r>
      <w:r w:rsidR="008A12F9">
        <w:t>engaging</w:t>
      </w:r>
      <w:r w:rsidR="0018080A">
        <w:t xml:space="preserve"> </w:t>
      </w:r>
      <w:r w:rsidR="008A12F9">
        <w:t>with</w:t>
      </w:r>
      <w:r w:rsidR="0018080A">
        <w:t xml:space="preserve"> </w:t>
      </w:r>
      <w:r w:rsidR="00581DD1">
        <w:t xml:space="preserve">and supporting </w:t>
      </w:r>
      <w:r w:rsidR="008A12F9">
        <w:t>the</w:t>
      </w:r>
      <w:r w:rsidR="0018080A">
        <w:t xml:space="preserve"> </w:t>
      </w:r>
      <w:r w:rsidR="008A12F9">
        <w:t>existing</w:t>
      </w:r>
      <w:r w:rsidR="0018080A">
        <w:t xml:space="preserve"> </w:t>
      </w:r>
      <w:r w:rsidR="001D608B">
        <w:t>A</w:t>
      </w:r>
      <w:r w:rsidR="008A12F9">
        <w:t>ssessing</w:t>
      </w:r>
      <w:r w:rsidR="0018080A">
        <w:t xml:space="preserve"> </w:t>
      </w:r>
      <w:r w:rsidR="001D608B">
        <w:t>A</w:t>
      </w:r>
      <w:r w:rsidR="008A12F9">
        <w:t>uthority</w:t>
      </w:r>
      <w:r w:rsidR="0018080A">
        <w:t xml:space="preserve"> </w:t>
      </w:r>
      <w:r w:rsidR="008A12F9">
        <w:t>as</w:t>
      </w:r>
      <w:r w:rsidR="0018080A">
        <w:t xml:space="preserve"> </w:t>
      </w:r>
      <w:r w:rsidR="008A12F9">
        <w:t>a</w:t>
      </w:r>
      <w:r w:rsidR="0018080A">
        <w:t xml:space="preserve"> </w:t>
      </w:r>
      <w:r w:rsidR="008A12F9">
        <w:t>key</w:t>
      </w:r>
      <w:r w:rsidR="0018080A">
        <w:t xml:space="preserve"> </w:t>
      </w:r>
      <w:r w:rsidR="008A12F9">
        <w:t>stakeholder</w:t>
      </w:r>
      <w:r w:rsidR="001F6E33">
        <w:t xml:space="preserve"> (this includes </w:t>
      </w:r>
      <w:r w:rsidR="005B189E">
        <w:t>any work</w:t>
      </w:r>
      <w:r w:rsidR="00C055CA">
        <w:t xml:space="preserve"> done in collaboration with </w:t>
      </w:r>
      <w:r w:rsidR="001F6E33">
        <w:t>the existing Assessing Authority to support their skills assessment delivery)</w:t>
      </w:r>
      <w:r w:rsidR="00BA1A9C">
        <w:t>, and the results of these efforts</w:t>
      </w:r>
      <w:r w:rsidR="008A12F9">
        <w:t>.</w:t>
      </w:r>
      <w:r w:rsidR="0018080A">
        <w:t xml:space="preserve"> </w:t>
      </w:r>
    </w:p>
    <w:p w14:paraId="014AE159" w14:textId="5F336F85" w:rsidR="008A12F9" w:rsidRDefault="008A12F9" w:rsidP="00915338">
      <w:pPr>
        <w:pStyle w:val="Heading13"/>
      </w:pPr>
      <w:r>
        <w:t>The</w:t>
      </w:r>
      <w:r w:rsidR="00250AB2">
        <w:t xml:space="preserve"> person or</w:t>
      </w:r>
      <w:r w:rsidR="0018080A">
        <w:t xml:space="preserve"> </w:t>
      </w:r>
      <w:r>
        <w:t>body</w:t>
      </w:r>
      <w:r w:rsidR="0018080A">
        <w:t xml:space="preserve"> </w:t>
      </w:r>
      <w:r>
        <w:t>seeking</w:t>
      </w:r>
      <w:r w:rsidR="0018080A">
        <w:t xml:space="preserve"> </w:t>
      </w:r>
      <w:r>
        <w:t>approval,</w:t>
      </w:r>
      <w:r w:rsidR="0018080A">
        <w:t xml:space="preserve"> </w:t>
      </w:r>
      <w:r>
        <w:t>must</w:t>
      </w:r>
      <w:r w:rsidR="0018080A">
        <w:t xml:space="preserve"> </w:t>
      </w:r>
      <w:r>
        <w:t>advise</w:t>
      </w:r>
      <w:r w:rsidR="0018080A">
        <w:t xml:space="preserve"> </w:t>
      </w:r>
      <w:r>
        <w:t>the</w:t>
      </w:r>
      <w:r w:rsidR="0018080A">
        <w:t xml:space="preserve"> </w:t>
      </w:r>
      <w:r w:rsidR="00D83705">
        <w:t>D</w:t>
      </w:r>
      <w:r>
        <w:t>epartment</w:t>
      </w:r>
      <w:r w:rsidR="0018080A">
        <w:t xml:space="preserve"> </w:t>
      </w:r>
      <w:r>
        <w:t>if</w:t>
      </w:r>
      <w:r w:rsidR="0018080A">
        <w:t xml:space="preserve"> </w:t>
      </w:r>
      <w:r>
        <w:t>the</w:t>
      </w:r>
      <w:r w:rsidR="0018080A">
        <w:t xml:space="preserve"> </w:t>
      </w:r>
      <w:r>
        <w:t>existing</w:t>
      </w:r>
      <w:r w:rsidR="0018080A">
        <w:t xml:space="preserve"> </w:t>
      </w:r>
      <w:r w:rsidR="00D83705">
        <w:t>A</w:t>
      </w:r>
      <w:r>
        <w:t>ssessing</w:t>
      </w:r>
      <w:r w:rsidR="0018080A">
        <w:t xml:space="preserve"> </w:t>
      </w:r>
      <w:r w:rsidR="00D83705">
        <w:t>A</w:t>
      </w:r>
      <w:r>
        <w:t>uthority</w:t>
      </w:r>
      <w:r w:rsidR="0018080A">
        <w:t xml:space="preserve"> </w:t>
      </w:r>
      <w:r>
        <w:t>is</w:t>
      </w:r>
      <w:r w:rsidR="0018080A">
        <w:t xml:space="preserve"> </w:t>
      </w:r>
      <w:r>
        <w:t>supportive</w:t>
      </w:r>
      <w:r w:rsidR="0018080A">
        <w:t xml:space="preserve"> </w:t>
      </w:r>
      <w:r>
        <w:t>of</w:t>
      </w:r>
      <w:r w:rsidR="0018080A">
        <w:t xml:space="preserve"> </w:t>
      </w:r>
      <w:r>
        <w:t>the</w:t>
      </w:r>
      <w:r w:rsidR="0018080A">
        <w:t xml:space="preserve"> </w:t>
      </w:r>
      <w:r>
        <w:t>transferring</w:t>
      </w:r>
      <w:r w:rsidR="0018080A">
        <w:t xml:space="preserve"> </w:t>
      </w:r>
      <w:r>
        <w:t>of</w:t>
      </w:r>
      <w:r w:rsidR="0018080A">
        <w:t xml:space="preserve"> </w:t>
      </w:r>
      <w:r>
        <w:t>the</w:t>
      </w:r>
      <w:r w:rsidR="0018080A">
        <w:t xml:space="preserve"> </w:t>
      </w:r>
      <w:r>
        <w:t>occupation(s)</w:t>
      </w:r>
      <w:r w:rsidR="0018080A">
        <w:t xml:space="preserve"> </w:t>
      </w:r>
      <w:r>
        <w:t>to</w:t>
      </w:r>
      <w:r w:rsidR="0018080A">
        <w:t xml:space="preserve"> </w:t>
      </w:r>
      <w:r>
        <w:t>them.</w:t>
      </w:r>
      <w:r w:rsidR="0018080A">
        <w:t xml:space="preserve"> </w:t>
      </w:r>
      <w:r>
        <w:t>The</w:t>
      </w:r>
      <w:r w:rsidR="0018080A">
        <w:t xml:space="preserve"> </w:t>
      </w:r>
      <w:r w:rsidR="00D83705">
        <w:t>D</w:t>
      </w:r>
      <w:r>
        <w:t>epartment</w:t>
      </w:r>
      <w:r w:rsidR="0018080A">
        <w:t xml:space="preserve"> </w:t>
      </w:r>
      <w:r>
        <w:t>will</w:t>
      </w:r>
      <w:r w:rsidR="0018080A">
        <w:t xml:space="preserve"> </w:t>
      </w:r>
      <w:r>
        <w:t>verify</w:t>
      </w:r>
      <w:r w:rsidR="0018080A">
        <w:t xml:space="preserve"> </w:t>
      </w:r>
      <w:r>
        <w:t>this</w:t>
      </w:r>
      <w:r w:rsidR="0018080A">
        <w:t xml:space="preserve"> </w:t>
      </w:r>
      <w:r>
        <w:t>information</w:t>
      </w:r>
      <w:r w:rsidR="0018080A">
        <w:t xml:space="preserve"> </w:t>
      </w:r>
      <w:r>
        <w:t>with</w:t>
      </w:r>
      <w:r w:rsidR="0018080A">
        <w:t xml:space="preserve"> </w:t>
      </w:r>
      <w:r>
        <w:t>the</w:t>
      </w:r>
      <w:r w:rsidR="0018080A">
        <w:t xml:space="preserve"> </w:t>
      </w:r>
      <w:r>
        <w:t>existing</w:t>
      </w:r>
      <w:r w:rsidR="0018080A">
        <w:t xml:space="preserve"> </w:t>
      </w:r>
      <w:r w:rsidR="00D83705">
        <w:t>A</w:t>
      </w:r>
      <w:r>
        <w:t>ssessing</w:t>
      </w:r>
      <w:r w:rsidR="0018080A">
        <w:t xml:space="preserve"> </w:t>
      </w:r>
      <w:r w:rsidR="00D83705">
        <w:t>A</w:t>
      </w:r>
      <w:r>
        <w:t>uthority</w:t>
      </w:r>
      <w:r w:rsidR="0018080A">
        <w:t xml:space="preserve"> </w:t>
      </w:r>
      <w:r>
        <w:t>and</w:t>
      </w:r>
      <w:r w:rsidR="0018080A">
        <w:t xml:space="preserve"> </w:t>
      </w:r>
      <w:r>
        <w:t>consider</w:t>
      </w:r>
      <w:r w:rsidR="0018080A">
        <w:t xml:space="preserve"> </w:t>
      </w:r>
      <w:r>
        <w:t>any</w:t>
      </w:r>
      <w:r w:rsidR="0018080A">
        <w:t xml:space="preserve"> </w:t>
      </w:r>
      <w:r>
        <w:t>objections</w:t>
      </w:r>
      <w:r w:rsidR="0018080A">
        <w:t xml:space="preserve"> </w:t>
      </w:r>
      <w:r>
        <w:t>they</w:t>
      </w:r>
      <w:r w:rsidR="0018080A">
        <w:t xml:space="preserve"> </w:t>
      </w:r>
      <w:r>
        <w:t>may</w:t>
      </w:r>
      <w:r w:rsidR="0018080A">
        <w:t xml:space="preserve"> </w:t>
      </w:r>
      <w:r>
        <w:t>have.</w:t>
      </w:r>
    </w:p>
    <w:p w14:paraId="30B3CA8E" w14:textId="7E3F20A0" w:rsidR="008A12F9" w:rsidRPr="00CE68B6" w:rsidRDefault="008A12F9" w:rsidP="008A12F9">
      <w:pPr>
        <w:pStyle w:val="Heading3"/>
        <w:rPr>
          <w:b/>
          <w:bCs/>
        </w:rPr>
      </w:pPr>
      <w:bookmarkStart w:id="27" w:name="_Toc179366853"/>
      <w:r w:rsidRPr="00CE68B6">
        <w:rPr>
          <w:b/>
          <w:bCs/>
        </w:rPr>
        <w:t>Criterion</w:t>
      </w:r>
      <w:r w:rsidR="0018080A">
        <w:rPr>
          <w:b/>
          <w:bCs/>
        </w:rPr>
        <w:t xml:space="preserve"> </w:t>
      </w:r>
      <w:r w:rsidR="00C97211">
        <w:rPr>
          <w:b/>
          <w:bCs/>
        </w:rPr>
        <w:t>4</w:t>
      </w:r>
      <w:r w:rsidR="0018080A">
        <w:rPr>
          <w:b/>
          <w:bCs/>
        </w:rPr>
        <w:t xml:space="preserve"> </w:t>
      </w:r>
      <w:r w:rsidRPr="00CE68B6">
        <w:rPr>
          <w:b/>
          <w:bCs/>
        </w:rPr>
        <w:t>–</w:t>
      </w:r>
      <w:r w:rsidR="0018080A">
        <w:rPr>
          <w:b/>
          <w:bCs/>
        </w:rPr>
        <w:t xml:space="preserve"> </w:t>
      </w:r>
      <w:r w:rsidRPr="00CE68B6">
        <w:rPr>
          <w:b/>
          <w:bCs/>
        </w:rPr>
        <w:t>Skills</w:t>
      </w:r>
      <w:r w:rsidR="0018080A">
        <w:rPr>
          <w:b/>
          <w:bCs/>
        </w:rPr>
        <w:t xml:space="preserve"> </w:t>
      </w:r>
      <w:r w:rsidRPr="00CE68B6">
        <w:rPr>
          <w:b/>
          <w:bCs/>
        </w:rPr>
        <w:t>assessment</w:t>
      </w:r>
      <w:r w:rsidR="0018080A">
        <w:rPr>
          <w:b/>
          <w:bCs/>
        </w:rPr>
        <w:t xml:space="preserve"> </w:t>
      </w:r>
      <w:r w:rsidRPr="00CE68B6">
        <w:rPr>
          <w:b/>
          <w:bCs/>
        </w:rPr>
        <w:t>delivery</w:t>
      </w:r>
      <w:bookmarkEnd w:id="27"/>
    </w:p>
    <w:p w14:paraId="7C6E7E67" w14:textId="7C807613" w:rsidR="008A12F9" w:rsidRPr="0052673A" w:rsidRDefault="008A12F9" w:rsidP="00915338">
      <w:pPr>
        <w:pStyle w:val="Heading13"/>
      </w:pPr>
      <w:r>
        <w:t>This</w:t>
      </w:r>
      <w:r w:rsidR="0018080A">
        <w:t xml:space="preserve"> </w:t>
      </w:r>
      <w:r>
        <w:t>criterion</w:t>
      </w:r>
      <w:r w:rsidR="0018080A">
        <w:t xml:space="preserve"> </w:t>
      </w:r>
      <w:r>
        <w:t>seeks</w:t>
      </w:r>
      <w:r w:rsidR="0018080A">
        <w:t xml:space="preserve"> </w:t>
      </w:r>
      <w:r>
        <w:t>to</w:t>
      </w:r>
      <w:r w:rsidR="0018080A">
        <w:t xml:space="preserve"> </w:t>
      </w:r>
      <w:r>
        <w:t>satisfy</w:t>
      </w:r>
      <w:r w:rsidR="0018080A">
        <w:t xml:space="preserve"> </w:t>
      </w:r>
      <w:r>
        <w:t>the</w:t>
      </w:r>
      <w:r w:rsidR="0018080A">
        <w:t xml:space="preserve"> </w:t>
      </w:r>
      <w:r w:rsidR="00647908">
        <w:t>D</w:t>
      </w:r>
      <w:r>
        <w:t>epartment</w:t>
      </w:r>
      <w:r w:rsidR="0018080A">
        <w:t xml:space="preserve"> </w:t>
      </w:r>
      <w:r>
        <w:t>that</w:t>
      </w:r>
      <w:r w:rsidR="0018080A">
        <w:t xml:space="preserve"> </w:t>
      </w:r>
      <w:r>
        <w:t>the</w:t>
      </w:r>
      <w:r w:rsidR="0018080A">
        <w:t xml:space="preserve"> </w:t>
      </w:r>
      <w:r w:rsidR="0002746C">
        <w:t xml:space="preserve">person or </w:t>
      </w:r>
      <w:r>
        <w:t>body</w:t>
      </w:r>
      <w:r w:rsidR="0018080A">
        <w:t xml:space="preserve"> </w:t>
      </w:r>
      <w:r>
        <w:t>is</w:t>
      </w:r>
      <w:r w:rsidR="0018080A">
        <w:t xml:space="preserve"> </w:t>
      </w:r>
      <w:r>
        <w:t>best</w:t>
      </w:r>
      <w:r w:rsidR="0018080A">
        <w:t xml:space="preserve"> </w:t>
      </w:r>
      <w:r>
        <w:t>placed</w:t>
      </w:r>
      <w:r w:rsidR="0018080A">
        <w:t xml:space="preserve"> </w:t>
      </w:r>
      <w:r>
        <w:t>to</w:t>
      </w:r>
      <w:r w:rsidR="0018080A">
        <w:t xml:space="preserve"> </w:t>
      </w:r>
      <w:r>
        <w:t>be</w:t>
      </w:r>
      <w:r w:rsidR="0018080A">
        <w:t xml:space="preserve"> </w:t>
      </w:r>
      <w:r>
        <w:t>the</w:t>
      </w:r>
      <w:r w:rsidR="0018080A">
        <w:t xml:space="preserve"> </w:t>
      </w:r>
      <w:r w:rsidR="00647908" w:rsidRPr="0052673A">
        <w:t>A</w:t>
      </w:r>
      <w:r w:rsidRPr="0052673A">
        <w:t>ssessing</w:t>
      </w:r>
      <w:r w:rsidR="0018080A" w:rsidRPr="0052673A">
        <w:t xml:space="preserve"> </w:t>
      </w:r>
      <w:r w:rsidR="00647908" w:rsidRPr="0052673A">
        <w:t>A</w:t>
      </w:r>
      <w:r w:rsidRPr="0052673A">
        <w:t>uthority</w:t>
      </w:r>
      <w:r w:rsidR="0018080A" w:rsidRPr="0052673A">
        <w:t xml:space="preserve"> </w:t>
      </w:r>
      <w:r w:rsidRPr="0052673A">
        <w:t>for</w:t>
      </w:r>
      <w:r w:rsidR="0018080A" w:rsidRPr="0052673A">
        <w:t xml:space="preserve"> </w:t>
      </w:r>
      <w:r w:rsidRPr="0052673A">
        <w:t>an</w:t>
      </w:r>
      <w:r w:rsidR="0018080A" w:rsidRPr="0052673A">
        <w:t xml:space="preserve"> </w:t>
      </w:r>
      <w:r w:rsidRPr="0052673A">
        <w:t>occupation(s).</w:t>
      </w:r>
      <w:r w:rsidR="0018080A" w:rsidRPr="0052673A">
        <w:t xml:space="preserve"> </w:t>
      </w:r>
      <w:r w:rsidRPr="0052673A">
        <w:t>It</w:t>
      </w:r>
      <w:r w:rsidR="0018080A" w:rsidRPr="0052673A">
        <w:t xml:space="preserve"> </w:t>
      </w:r>
      <w:r w:rsidRPr="0052673A">
        <w:t>considers</w:t>
      </w:r>
      <w:r w:rsidR="0018080A" w:rsidRPr="0052673A">
        <w:t xml:space="preserve"> </w:t>
      </w:r>
      <w:r w:rsidRPr="0052673A">
        <w:t>the</w:t>
      </w:r>
      <w:r w:rsidR="0018080A" w:rsidRPr="0052673A">
        <w:t xml:space="preserve"> </w:t>
      </w:r>
      <w:r w:rsidRPr="0052673A">
        <w:t>reputation</w:t>
      </w:r>
      <w:r w:rsidR="0018080A" w:rsidRPr="0052673A">
        <w:t xml:space="preserve"> </w:t>
      </w:r>
      <w:r w:rsidRPr="0052673A">
        <w:t>of</w:t>
      </w:r>
      <w:r w:rsidR="0018080A" w:rsidRPr="0052673A">
        <w:t xml:space="preserve"> </w:t>
      </w:r>
      <w:r w:rsidRPr="0052673A">
        <w:t>the</w:t>
      </w:r>
      <w:r w:rsidR="0018080A" w:rsidRPr="0052673A">
        <w:t xml:space="preserve"> </w:t>
      </w:r>
      <w:r w:rsidR="0002746C" w:rsidRPr="0052673A">
        <w:t xml:space="preserve">person or </w:t>
      </w:r>
      <w:r w:rsidRPr="0052673A">
        <w:t>body</w:t>
      </w:r>
      <w:r w:rsidR="0018080A" w:rsidRPr="0052673A">
        <w:t xml:space="preserve"> </w:t>
      </w:r>
      <w:r w:rsidRPr="0052673A">
        <w:t>amongst</w:t>
      </w:r>
      <w:r w:rsidR="0018080A" w:rsidRPr="0052673A">
        <w:t xml:space="preserve"> </w:t>
      </w:r>
      <w:r w:rsidRPr="0052673A">
        <w:t>industry</w:t>
      </w:r>
      <w:r w:rsidR="0018080A" w:rsidRPr="0052673A">
        <w:t xml:space="preserve"> </w:t>
      </w:r>
      <w:r w:rsidRPr="0052673A">
        <w:t>stakeholders,</w:t>
      </w:r>
      <w:r w:rsidR="0018080A" w:rsidRPr="0052673A">
        <w:t xml:space="preserve"> </w:t>
      </w:r>
      <w:r w:rsidRPr="0052673A">
        <w:t>and</w:t>
      </w:r>
      <w:r w:rsidR="0018080A" w:rsidRPr="0052673A">
        <w:t xml:space="preserve"> </w:t>
      </w:r>
      <w:r w:rsidRPr="0052673A">
        <w:t>if</w:t>
      </w:r>
      <w:r w:rsidR="0018080A" w:rsidRPr="0052673A">
        <w:t xml:space="preserve"> </w:t>
      </w:r>
      <w:r w:rsidRPr="0052673A">
        <w:t>it</w:t>
      </w:r>
      <w:r w:rsidR="0018080A" w:rsidRPr="0052673A">
        <w:t xml:space="preserve"> </w:t>
      </w:r>
      <w:r w:rsidRPr="0052673A">
        <w:t>has</w:t>
      </w:r>
      <w:r w:rsidR="0018080A" w:rsidRPr="0052673A">
        <w:t xml:space="preserve"> </w:t>
      </w:r>
      <w:r w:rsidRPr="0052673A">
        <w:t>the</w:t>
      </w:r>
      <w:r w:rsidR="0018080A" w:rsidRPr="0052673A">
        <w:t xml:space="preserve"> </w:t>
      </w:r>
      <w:r w:rsidRPr="0052673A">
        <w:t>capacity</w:t>
      </w:r>
      <w:r w:rsidR="0018080A" w:rsidRPr="0052673A">
        <w:t xml:space="preserve"> </w:t>
      </w:r>
      <w:r w:rsidRPr="0052673A">
        <w:t>to</w:t>
      </w:r>
      <w:r w:rsidR="0018080A" w:rsidRPr="0052673A">
        <w:t xml:space="preserve"> </w:t>
      </w:r>
      <w:r w:rsidRPr="0052673A">
        <w:t>comply</w:t>
      </w:r>
      <w:r w:rsidR="0018080A" w:rsidRPr="0052673A">
        <w:t xml:space="preserve"> </w:t>
      </w:r>
      <w:r w:rsidRPr="0052673A">
        <w:t>with</w:t>
      </w:r>
      <w:r w:rsidR="0018080A" w:rsidRPr="0052673A">
        <w:t xml:space="preserve"> </w:t>
      </w:r>
      <w:r w:rsidRPr="0052673A">
        <w:t>all</w:t>
      </w:r>
      <w:r w:rsidR="0018080A" w:rsidRPr="0052673A">
        <w:t xml:space="preserve"> </w:t>
      </w:r>
      <w:r w:rsidRPr="0052673A">
        <w:t>sections</w:t>
      </w:r>
      <w:r w:rsidR="0018080A" w:rsidRPr="0052673A">
        <w:t xml:space="preserve"> </w:t>
      </w:r>
      <w:r w:rsidRPr="0052673A">
        <w:t>of</w:t>
      </w:r>
      <w:r w:rsidR="0018080A" w:rsidRPr="0052673A">
        <w:t xml:space="preserve"> </w:t>
      </w:r>
      <w:hyperlink r:id="rId32" w:history="1">
        <w:r w:rsidRPr="0052673A">
          <w:rPr>
            <w:rStyle w:val="Hyperlink"/>
          </w:rPr>
          <w:t>the</w:t>
        </w:r>
        <w:r w:rsidR="0018080A" w:rsidRPr="0052673A">
          <w:rPr>
            <w:rStyle w:val="Hyperlink"/>
          </w:rPr>
          <w:t xml:space="preserve"> </w:t>
        </w:r>
        <w:r w:rsidRPr="0052673A">
          <w:rPr>
            <w:rStyle w:val="Hyperlink"/>
          </w:rPr>
          <w:t>Guide</w:t>
        </w:r>
      </w:hyperlink>
      <w:r w:rsidR="00DF21B1" w:rsidRPr="0052673A">
        <w:fldChar w:fldCharType="begin"/>
      </w:r>
      <w:r w:rsidR="00DF21B1" w:rsidRPr="0052673A">
        <w:instrText xml:space="preserve"> NOTEREF _Ref178934321 \f \h </w:instrText>
      </w:r>
      <w:r w:rsidR="0052673A">
        <w:instrText xml:space="preserve"> \* MERGEFORMAT </w:instrText>
      </w:r>
      <w:r w:rsidR="00DF21B1" w:rsidRPr="0052673A">
        <w:fldChar w:fldCharType="separate"/>
      </w:r>
      <w:r w:rsidR="00C40D7E" w:rsidRPr="00C40D7E">
        <w:rPr>
          <w:rStyle w:val="FootnoteReference"/>
        </w:rPr>
        <w:t>11</w:t>
      </w:r>
      <w:r w:rsidR="00DF21B1" w:rsidRPr="0052673A">
        <w:fldChar w:fldCharType="end"/>
      </w:r>
      <w:r w:rsidRPr="0052673A">
        <w:t>,</w:t>
      </w:r>
      <w:r w:rsidR="0018080A" w:rsidRPr="0052673A">
        <w:t xml:space="preserve"> </w:t>
      </w:r>
      <w:r w:rsidRPr="0052673A">
        <w:t>including</w:t>
      </w:r>
      <w:r w:rsidR="0018080A" w:rsidRPr="0052673A">
        <w:t xml:space="preserve"> </w:t>
      </w:r>
      <w:r w:rsidRPr="0052673A">
        <w:t>operating</w:t>
      </w:r>
      <w:r w:rsidR="0018080A" w:rsidRPr="0052673A">
        <w:t xml:space="preserve"> </w:t>
      </w:r>
      <w:r w:rsidRPr="0052673A">
        <w:t>in</w:t>
      </w:r>
      <w:r w:rsidR="0018080A" w:rsidRPr="0052673A">
        <w:t xml:space="preserve"> </w:t>
      </w:r>
      <w:r w:rsidRPr="0052673A">
        <w:t>line</w:t>
      </w:r>
      <w:r w:rsidR="0018080A" w:rsidRPr="0052673A">
        <w:t xml:space="preserve"> </w:t>
      </w:r>
      <w:r w:rsidRPr="0052673A">
        <w:t>with</w:t>
      </w:r>
      <w:r w:rsidR="0018080A" w:rsidRPr="0052673A">
        <w:t xml:space="preserve"> </w:t>
      </w:r>
      <w:r w:rsidRPr="0052673A">
        <w:t>the</w:t>
      </w:r>
      <w:r w:rsidR="0018080A" w:rsidRPr="0052673A">
        <w:t xml:space="preserve"> </w:t>
      </w:r>
      <w:r w:rsidRPr="0052673A">
        <w:t>established</w:t>
      </w:r>
      <w:r w:rsidR="0018080A" w:rsidRPr="0052673A">
        <w:t xml:space="preserve"> </w:t>
      </w:r>
      <w:hyperlink r:id="rId33" w:history="1">
        <w:r w:rsidRPr="0052673A">
          <w:rPr>
            <w:rStyle w:val="Hyperlink"/>
            <w:i/>
            <w:iCs/>
          </w:rPr>
          <w:t>Best</w:t>
        </w:r>
        <w:r w:rsidR="0018080A" w:rsidRPr="0052673A">
          <w:rPr>
            <w:rStyle w:val="Hyperlink"/>
            <w:i/>
            <w:iCs/>
          </w:rPr>
          <w:t xml:space="preserve"> </w:t>
        </w:r>
        <w:r w:rsidRPr="0052673A">
          <w:rPr>
            <w:rStyle w:val="Hyperlink"/>
            <w:i/>
            <w:iCs/>
          </w:rPr>
          <w:t>Practice</w:t>
        </w:r>
        <w:r w:rsidR="0018080A" w:rsidRPr="0052673A">
          <w:rPr>
            <w:rStyle w:val="Hyperlink"/>
            <w:i/>
            <w:iCs/>
          </w:rPr>
          <w:t xml:space="preserve"> </w:t>
        </w:r>
        <w:r w:rsidRPr="0052673A">
          <w:rPr>
            <w:rStyle w:val="Hyperlink"/>
            <w:i/>
            <w:iCs/>
          </w:rPr>
          <w:t>Principles</w:t>
        </w:r>
        <w:r w:rsidR="0018080A" w:rsidRPr="0052673A">
          <w:rPr>
            <w:rStyle w:val="Hyperlink"/>
            <w:i/>
            <w:iCs/>
          </w:rPr>
          <w:t xml:space="preserve"> </w:t>
        </w:r>
        <w:r w:rsidRPr="0052673A">
          <w:rPr>
            <w:rStyle w:val="Hyperlink"/>
            <w:i/>
            <w:iCs/>
          </w:rPr>
          <w:t>and</w:t>
        </w:r>
        <w:r w:rsidR="0018080A" w:rsidRPr="0052673A">
          <w:rPr>
            <w:rStyle w:val="Hyperlink"/>
            <w:i/>
            <w:iCs/>
          </w:rPr>
          <w:t xml:space="preserve"> </w:t>
        </w:r>
        <w:r w:rsidRPr="0052673A">
          <w:rPr>
            <w:rStyle w:val="Hyperlink"/>
            <w:i/>
            <w:iCs/>
          </w:rPr>
          <w:t>Standards</w:t>
        </w:r>
      </w:hyperlink>
      <w:r w:rsidR="00DF21B1" w:rsidRPr="0052673A">
        <w:rPr>
          <w:rStyle w:val="FootnoteReference"/>
          <w:i/>
          <w:iCs/>
          <w:color w:val="287DB2"/>
          <w:u w:val="single"/>
        </w:rPr>
        <w:footnoteReference w:id="13"/>
      </w:r>
      <w:r w:rsidRPr="0052673A">
        <w:t>.</w:t>
      </w:r>
    </w:p>
    <w:p w14:paraId="35F43270" w14:textId="1278F99F" w:rsidR="008A12F9" w:rsidRPr="00EE695F" w:rsidRDefault="008A12F9" w:rsidP="00915338">
      <w:pPr>
        <w:pStyle w:val="Heading4"/>
      </w:pPr>
      <w:r>
        <w:t>Industry</w:t>
      </w:r>
      <w:r w:rsidR="0018080A">
        <w:t xml:space="preserve"> </w:t>
      </w:r>
      <w:r>
        <w:t>support</w:t>
      </w:r>
    </w:p>
    <w:p w14:paraId="743FBC0A" w14:textId="66BE0C5D" w:rsidR="008A12F9" w:rsidRPr="00C73B3C" w:rsidRDefault="008A12F9" w:rsidP="00915338">
      <w:pPr>
        <w:pStyle w:val="Heading13"/>
      </w:pPr>
      <w:r w:rsidRPr="00C73B3C">
        <w:t>The</w:t>
      </w:r>
      <w:r w:rsidR="0018080A" w:rsidRPr="00C73B3C">
        <w:t xml:space="preserve"> </w:t>
      </w:r>
      <w:r w:rsidR="00716E3E">
        <w:t xml:space="preserve">person or </w:t>
      </w:r>
      <w:r w:rsidRPr="00C73B3C">
        <w:t>body</w:t>
      </w:r>
      <w:r w:rsidR="0018080A" w:rsidRPr="00C73B3C">
        <w:t xml:space="preserve"> </w:t>
      </w:r>
      <w:r w:rsidRPr="00C73B3C">
        <w:t>must</w:t>
      </w:r>
      <w:r w:rsidR="0018080A" w:rsidRPr="00C73B3C">
        <w:t xml:space="preserve"> </w:t>
      </w:r>
      <w:r w:rsidRPr="00C73B3C">
        <w:t>demonstrate</w:t>
      </w:r>
      <w:r w:rsidR="0018080A" w:rsidRPr="00C73B3C">
        <w:t xml:space="preserve"> </w:t>
      </w:r>
      <w:r w:rsidRPr="00C73B3C">
        <w:t>support</w:t>
      </w:r>
      <w:r w:rsidR="0018080A" w:rsidRPr="00C73B3C">
        <w:t xml:space="preserve"> </w:t>
      </w:r>
      <w:r w:rsidRPr="00C73B3C">
        <w:t>from</w:t>
      </w:r>
      <w:r w:rsidR="0018080A" w:rsidRPr="00C73B3C">
        <w:t xml:space="preserve"> </w:t>
      </w:r>
      <w:r w:rsidRPr="00C73B3C">
        <w:t>industry</w:t>
      </w:r>
      <w:r w:rsidR="0018080A" w:rsidRPr="00C73B3C">
        <w:t xml:space="preserve"> </w:t>
      </w:r>
      <w:r w:rsidRPr="00C73B3C">
        <w:t>for</w:t>
      </w:r>
      <w:r w:rsidR="0018080A" w:rsidRPr="00C73B3C">
        <w:t xml:space="preserve"> </w:t>
      </w:r>
      <w:r w:rsidRPr="00C73B3C">
        <w:t>appointment</w:t>
      </w:r>
      <w:r w:rsidR="0018080A" w:rsidRPr="00C73B3C">
        <w:t xml:space="preserve"> </w:t>
      </w:r>
      <w:r w:rsidRPr="00C73B3C">
        <w:t>as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="00D3098C">
        <w:t>A</w:t>
      </w:r>
      <w:r w:rsidRPr="00C73B3C">
        <w:t>ssessing</w:t>
      </w:r>
      <w:r w:rsidR="0018080A" w:rsidRPr="00C73B3C">
        <w:t xml:space="preserve"> </w:t>
      </w:r>
      <w:r w:rsidR="00D3098C">
        <w:t>A</w:t>
      </w:r>
      <w:r w:rsidRPr="00C73B3C">
        <w:t>uthority.</w:t>
      </w:r>
    </w:p>
    <w:p w14:paraId="4C1DC52B" w14:textId="74141392" w:rsidR="008A12F9" w:rsidRPr="00C73B3C" w:rsidRDefault="008A12F9" w:rsidP="00915338">
      <w:pPr>
        <w:pStyle w:val="Heading13"/>
      </w:pPr>
      <w:r w:rsidRPr="00C73B3C">
        <w:t>The</w:t>
      </w:r>
      <w:r w:rsidR="0018080A" w:rsidRPr="00C73B3C">
        <w:t xml:space="preserve"> </w:t>
      </w:r>
      <w:r w:rsidR="0004061A">
        <w:t xml:space="preserve">person or </w:t>
      </w:r>
      <w:r w:rsidRPr="00C73B3C">
        <w:t>body</w:t>
      </w:r>
      <w:r w:rsidR="0018080A" w:rsidRPr="00C73B3C">
        <w:t xml:space="preserve"> </w:t>
      </w:r>
      <w:r w:rsidRPr="00C73B3C">
        <w:t>must</w:t>
      </w:r>
      <w:r w:rsidR="0018080A" w:rsidRPr="00C73B3C">
        <w:t xml:space="preserve"> </w:t>
      </w:r>
      <w:r w:rsidRPr="00C73B3C">
        <w:t>satisfy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="00D04108">
        <w:t>D</w:t>
      </w:r>
      <w:r w:rsidRPr="00C73B3C">
        <w:t>epartment</w:t>
      </w:r>
      <w:r w:rsidR="0018080A" w:rsidRPr="00C73B3C">
        <w:t xml:space="preserve"> </w:t>
      </w:r>
      <w:r w:rsidRPr="00C73B3C">
        <w:t>that</w:t>
      </w:r>
      <w:r w:rsidR="0018080A" w:rsidRPr="00C73B3C">
        <w:t xml:space="preserve"> </w:t>
      </w:r>
      <w:r w:rsidRPr="00C73B3C">
        <w:t>they</w:t>
      </w:r>
      <w:r w:rsidR="0018080A" w:rsidRPr="00C73B3C">
        <w:t xml:space="preserve"> </w:t>
      </w:r>
      <w:r w:rsidRPr="00C73B3C">
        <w:t>have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support</w:t>
      </w:r>
      <w:r w:rsidR="0018080A" w:rsidRPr="00C73B3C">
        <w:t xml:space="preserve"> </w:t>
      </w:r>
      <w:r w:rsidRPr="00C73B3C">
        <w:t>of</w:t>
      </w:r>
      <w:r w:rsidR="0018080A" w:rsidRPr="00C73B3C">
        <w:t xml:space="preserve"> </w:t>
      </w:r>
      <w:r w:rsidRPr="00C73B3C">
        <w:t>industry</w:t>
      </w:r>
      <w:r w:rsidR="0018080A" w:rsidRPr="00C73B3C">
        <w:t xml:space="preserve"> </w:t>
      </w:r>
      <w:r w:rsidRPr="00C73B3C">
        <w:t>(peak</w:t>
      </w:r>
      <w:r w:rsidR="0018080A" w:rsidRPr="00C73B3C">
        <w:t xml:space="preserve"> </w:t>
      </w:r>
      <w:r w:rsidRPr="00C73B3C">
        <w:t>bodies,</w:t>
      </w:r>
      <w:r w:rsidR="0018080A" w:rsidRPr="00C73B3C">
        <w:t xml:space="preserve"> </w:t>
      </w:r>
      <w:r w:rsidRPr="00C73B3C">
        <w:t>employers,</w:t>
      </w:r>
      <w:r w:rsidR="0018080A" w:rsidRPr="00C73B3C">
        <w:t xml:space="preserve"> </w:t>
      </w:r>
      <w:r w:rsidRPr="00C73B3C">
        <w:t>unions)</w:t>
      </w:r>
      <w:r w:rsidR="00AC6A3E">
        <w:t xml:space="preserve"> as the most suitable body to be approved as the Assessing Authority</w:t>
      </w:r>
      <w:r w:rsidR="008C169B">
        <w:t>.</w:t>
      </w:r>
    </w:p>
    <w:p w14:paraId="05B47DD4" w14:textId="5EA77808" w:rsidR="008A12F9" w:rsidRPr="00C73B3C" w:rsidRDefault="008A12F9" w:rsidP="00915338">
      <w:pPr>
        <w:pStyle w:val="Heading13"/>
      </w:pPr>
      <w:r w:rsidRPr="00C73B3C">
        <w:t>Endorsement</w:t>
      </w:r>
      <w:r w:rsidR="0018080A" w:rsidRPr="00C73B3C">
        <w:t xml:space="preserve"> </w:t>
      </w:r>
      <w:r w:rsidRPr="00C73B3C">
        <w:t>from</w:t>
      </w:r>
      <w:r w:rsidR="0018080A" w:rsidRPr="00C73B3C">
        <w:t xml:space="preserve"> </w:t>
      </w:r>
      <w:r w:rsidRPr="00C73B3C">
        <w:t>industry</w:t>
      </w:r>
      <w:r w:rsidR="0018080A" w:rsidRPr="00C73B3C">
        <w:t xml:space="preserve"> </w:t>
      </w:r>
      <w:r w:rsidRPr="00C73B3C">
        <w:t>of</w:t>
      </w:r>
      <w:r w:rsidR="0018080A" w:rsidRPr="00C73B3C">
        <w:t xml:space="preserve"> </w:t>
      </w:r>
      <w:r w:rsidRPr="00C73B3C">
        <w:t>their</w:t>
      </w:r>
      <w:r w:rsidR="0018080A" w:rsidRPr="00C73B3C">
        <w:t xml:space="preserve"> </w:t>
      </w:r>
      <w:r w:rsidRPr="00C73B3C">
        <w:t>proposed</w:t>
      </w:r>
      <w:r w:rsidR="0018080A" w:rsidRPr="00C73B3C">
        <w:t xml:space="preserve"> </w:t>
      </w:r>
      <w:r w:rsidRPr="00C73B3C">
        <w:t>occupational</w:t>
      </w:r>
      <w:r w:rsidR="0018080A" w:rsidRPr="00C73B3C">
        <w:t xml:space="preserve"> </w:t>
      </w:r>
      <w:r w:rsidRPr="00C73B3C">
        <w:t>assessment</w:t>
      </w:r>
      <w:r w:rsidR="0018080A" w:rsidRPr="00C73B3C">
        <w:t xml:space="preserve"> </w:t>
      </w:r>
      <w:r w:rsidRPr="00C73B3C">
        <w:t>standards</w:t>
      </w:r>
      <w:r w:rsidR="0018080A" w:rsidRPr="00C73B3C">
        <w:t xml:space="preserve"> </w:t>
      </w:r>
      <w:r w:rsidRPr="00C73B3C">
        <w:t>and</w:t>
      </w:r>
      <w:r w:rsidR="0018080A" w:rsidRPr="00C73B3C">
        <w:t xml:space="preserve"> </w:t>
      </w:r>
      <w:r w:rsidRPr="00C73B3C">
        <w:t>methodology</w:t>
      </w:r>
      <w:r w:rsidR="0018080A" w:rsidRPr="00C73B3C">
        <w:t xml:space="preserve"> </w:t>
      </w:r>
      <w:r w:rsidRPr="00C73B3C">
        <w:t>to</w:t>
      </w:r>
      <w:r w:rsidR="0018080A" w:rsidRPr="00C73B3C">
        <w:t xml:space="preserve"> </w:t>
      </w:r>
      <w:r w:rsidRPr="00C73B3C">
        <w:t>assess</w:t>
      </w:r>
      <w:r w:rsidR="0018080A" w:rsidRPr="00C73B3C">
        <w:t xml:space="preserve"> </w:t>
      </w:r>
      <w:r w:rsidRPr="00C73B3C">
        <w:t>prospective</w:t>
      </w:r>
      <w:r w:rsidR="0018080A" w:rsidRPr="00C73B3C">
        <w:t xml:space="preserve"> </w:t>
      </w:r>
      <w:r w:rsidRPr="00C73B3C">
        <w:t>migrants</w:t>
      </w:r>
      <w:r w:rsidR="0018080A" w:rsidRPr="00C73B3C">
        <w:t xml:space="preserve"> </w:t>
      </w:r>
      <w:r w:rsidRPr="00C73B3C">
        <w:t>against</w:t>
      </w:r>
      <w:r w:rsidR="0018080A" w:rsidRPr="00C73B3C">
        <w:t xml:space="preserve"> </w:t>
      </w:r>
      <w:r w:rsidRPr="00C73B3C">
        <w:t>these</w:t>
      </w:r>
      <w:r w:rsidR="0018080A" w:rsidRPr="00C73B3C">
        <w:t xml:space="preserve"> </w:t>
      </w:r>
      <w:r w:rsidRPr="00C73B3C">
        <w:t>standards</w:t>
      </w:r>
      <w:r w:rsidR="0018080A" w:rsidRPr="00C73B3C">
        <w:t xml:space="preserve"> </w:t>
      </w:r>
      <w:r w:rsidRPr="00C73B3C">
        <w:t>is</w:t>
      </w:r>
      <w:r w:rsidR="0018080A" w:rsidRPr="00C73B3C">
        <w:t xml:space="preserve"> </w:t>
      </w:r>
      <w:r w:rsidRPr="00C73B3C">
        <w:t>essential.</w:t>
      </w:r>
    </w:p>
    <w:p w14:paraId="335431CF" w14:textId="432D5AA3" w:rsidR="008A12F9" w:rsidRPr="00EE695F" w:rsidRDefault="008A12F9" w:rsidP="009E7AC7">
      <w:pPr>
        <w:pStyle w:val="Heading4"/>
      </w:pPr>
      <w:r w:rsidRPr="00EE695F">
        <w:t>Capacity</w:t>
      </w:r>
      <w:r w:rsidR="0018080A">
        <w:t xml:space="preserve"> </w:t>
      </w:r>
      <w:r w:rsidRPr="00EE695F">
        <w:t>to</w:t>
      </w:r>
      <w:r w:rsidR="0018080A">
        <w:t xml:space="preserve"> </w:t>
      </w:r>
      <w:r>
        <w:t>c</w:t>
      </w:r>
      <w:r w:rsidRPr="00EE695F">
        <w:t>omply</w:t>
      </w:r>
      <w:r w:rsidR="0018080A">
        <w:t xml:space="preserve"> </w:t>
      </w:r>
      <w:r w:rsidRPr="00EE695F">
        <w:t>with</w:t>
      </w:r>
      <w:r w:rsidR="0018080A">
        <w:t xml:space="preserve"> </w:t>
      </w:r>
      <w:r>
        <w:t>the</w:t>
      </w:r>
      <w:r w:rsidR="0018080A">
        <w:t xml:space="preserve"> </w:t>
      </w:r>
      <w:r w:rsidRPr="00EE695F">
        <w:t>Guide</w:t>
      </w:r>
    </w:p>
    <w:p w14:paraId="4007ADFD" w14:textId="57FD1AE6" w:rsidR="008A12F9" w:rsidRPr="00C73B3C" w:rsidRDefault="008A12F9" w:rsidP="009E7AC7">
      <w:pPr>
        <w:pStyle w:val="Heading13"/>
      </w:pPr>
      <w:r w:rsidRPr="00C73B3C">
        <w:t>The</w:t>
      </w:r>
      <w:r w:rsidR="0018080A" w:rsidRPr="00C73B3C">
        <w:t xml:space="preserve"> </w:t>
      </w:r>
      <w:r w:rsidR="0000389C">
        <w:t xml:space="preserve">person or </w:t>
      </w:r>
      <w:r w:rsidRPr="00C73B3C">
        <w:t>body</w:t>
      </w:r>
      <w:r w:rsidR="0018080A" w:rsidRPr="00C73B3C">
        <w:t xml:space="preserve"> </w:t>
      </w:r>
      <w:r w:rsidRPr="00C73B3C">
        <w:t>must</w:t>
      </w:r>
      <w:r w:rsidR="0018080A" w:rsidRPr="00C73B3C">
        <w:t xml:space="preserve"> </w:t>
      </w:r>
      <w:r w:rsidRPr="00C73B3C">
        <w:t>demonstrate</w:t>
      </w:r>
      <w:r w:rsidR="0018080A" w:rsidRPr="00C73B3C">
        <w:t xml:space="preserve"> </w:t>
      </w:r>
      <w:r w:rsidRPr="00C73B3C">
        <w:t>its</w:t>
      </w:r>
      <w:r w:rsidR="0018080A" w:rsidRPr="00C73B3C">
        <w:t xml:space="preserve"> </w:t>
      </w:r>
      <w:r w:rsidRPr="00C73B3C">
        <w:t>capacity</w:t>
      </w:r>
      <w:r w:rsidR="0018080A" w:rsidRPr="00C73B3C">
        <w:t xml:space="preserve"> </w:t>
      </w:r>
      <w:r w:rsidRPr="00C73B3C">
        <w:t>to</w:t>
      </w:r>
      <w:r w:rsidR="0018080A" w:rsidRPr="00C73B3C">
        <w:t xml:space="preserve"> </w:t>
      </w:r>
      <w:r w:rsidRPr="00C73B3C">
        <w:t>deliver</w:t>
      </w:r>
      <w:r w:rsidR="0018080A" w:rsidRPr="00C73B3C">
        <w:t xml:space="preserve"> </w:t>
      </w:r>
      <w:r w:rsidRPr="00C73B3C">
        <w:t>skills</w:t>
      </w:r>
      <w:r w:rsidR="0018080A" w:rsidRPr="00C73B3C">
        <w:t xml:space="preserve"> </w:t>
      </w:r>
      <w:r w:rsidRPr="00C73B3C">
        <w:t>assessment</w:t>
      </w:r>
      <w:r w:rsidR="0018080A" w:rsidRPr="00C73B3C">
        <w:t xml:space="preserve"> </w:t>
      </w:r>
      <w:r w:rsidRPr="00C73B3C">
        <w:t>in-line</w:t>
      </w:r>
      <w:r w:rsidR="0018080A" w:rsidRPr="00C73B3C">
        <w:t xml:space="preserve"> </w:t>
      </w:r>
      <w:r w:rsidRPr="00C73B3C">
        <w:t>with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Guide.</w:t>
      </w:r>
    </w:p>
    <w:p w14:paraId="01AA89F2" w14:textId="570951B4" w:rsidR="008A12F9" w:rsidRPr="00C73B3C" w:rsidRDefault="008A12F9" w:rsidP="009E7AC7">
      <w:pPr>
        <w:pStyle w:val="Heading13"/>
      </w:pPr>
      <w:r w:rsidRPr="00C73B3C">
        <w:t>The</w:t>
      </w:r>
      <w:r w:rsidR="0018080A" w:rsidRPr="00C73B3C">
        <w:t xml:space="preserve"> </w:t>
      </w:r>
      <w:r w:rsidR="0000389C" w:rsidRPr="0052673A">
        <w:t xml:space="preserve">person or </w:t>
      </w:r>
      <w:r w:rsidRPr="0052673A">
        <w:t>body</w:t>
      </w:r>
      <w:r w:rsidR="0018080A" w:rsidRPr="0052673A">
        <w:t xml:space="preserve"> </w:t>
      </w:r>
      <w:r w:rsidRPr="0052673A">
        <w:t>must</w:t>
      </w:r>
      <w:r w:rsidR="0018080A" w:rsidRPr="0052673A">
        <w:t xml:space="preserve"> </w:t>
      </w:r>
      <w:r w:rsidRPr="0052673A">
        <w:t>satisfy</w:t>
      </w:r>
      <w:r w:rsidR="0018080A" w:rsidRPr="0052673A">
        <w:t xml:space="preserve"> </w:t>
      </w:r>
      <w:r w:rsidRPr="0052673A">
        <w:t>the</w:t>
      </w:r>
      <w:r w:rsidR="0018080A" w:rsidRPr="0052673A">
        <w:t xml:space="preserve"> </w:t>
      </w:r>
      <w:r w:rsidR="00C155BD" w:rsidRPr="0052673A">
        <w:t>D</w:t>
      </w:r>
      <w:r w:rsidRPr="0052673A">
        <w:t>epartment</w:t>
      </w:r>
      <w:r w:rsidR="0018080A" w:rsidRPr="0052673A">
        <w:t xml:space="preserve"> </w:t>
      </w:r>
      <w:r w:rsidRPr="0052673A">
        <w:t>that</w:t>
      </w:r>
      <w:r w:rsidR="0018080A" w:rsidRPr="0052673A">
        <w:t xml:space="preserve"> </w:t>
      </w:r>
      <w:r w:rsidRPr="0052673A">
        <w:t>it</w:t>
      </w:r>
      <w:r w:rsidR="0018080A" w:rsidRPr="0052673A">
        <w:t xml:space="preserve"> </w:t>
      </w:r>
      <w:r w:rsidRPr="0052673A">
        <w:t>is</w:t>
      </w:r>
      <w:r w:rsidR="0018080A" w:rsidRPr="0052673A">
        <w:t xml:space="preserve"> </w:t>
      </w:r>
      <w:r w:rsidRPr="0052673A">
        <w:t>able</w:t>
      </w:r>
      <w:r w:rsidR="0018080A" w:rsidRPr="0052673A">
        <w:t xml:space="preserve"> </w:t>
      </w:r>
      <w:r w:rsidRPr="0052673A">
        <w:t>to</w:t>
      </w:r>
      <w:r w:rsidR="0018080A" w:rsidRPr="0052673A">
        <w:t xml:space="preserve"> </w:t>
      </w:r>
      <w:r w:rsidRPr="0052673A">
        <w:t>adhere</w:t>
      </w:r>
      <w:r w:rsidR="0018080A" w:rsidRPr="0052673A">
        <w:t xml:space="preserve"> </w:t>
      </w:r>
      <w:r w:rsidRPr="0052673A">
        <w:t>to</w:t>
      </w:r>
      <w:r w:rsidR="0018080A" w:rsidRPr="0052673A">
        <w:t xml:space="preserve"> </w:t>
      </w:r>
      <w:r w:rsidRPr="0052673A">
        <w:t>all</w:t>
      </w:r>
      <w:r w:rsidR="0018080A" w:rsidRPr="0052673A">
        <w:t xml:space="preserve"> </w:t>
      </w:r>
      <w:r w:rsidRPr="0052673A">
        <w:t>sections</w:t>
      </w:r>
      <w:r w:rsidR="0018080A" w:rsidRPr="0052673A">
        <w:t xml:space="preserve"> </w:t>
      </w:r>
      <w:r w:rsidRPr="0052673A">
        <w:t>of</w:t>
      </w:r>
      <w:r w:rsidR="0018080A" w:rsidRPr="0052673A">
        <w:t xml:space="preserve"> </w:t>
      </w:r>
      <w:hyperlink r:id="rId34" w:history="1">
        <w:r w:rsidRPr="0052673A">
          <w:rPr>
            <w:rStyle w:val="Hyperlink"/>
          </w:rPr>
          <w:t>the</w:t>
        </w:r>
        <w:r w:rsidR="0018080A" w:rsidRPr="0052673A">
          <w:rPr>
            <w:rStyle w:val="Hyperlink"/>
          </w:rPr>
          <w:t xml:space="preserve"> </w:t>
        </w:r>
        <w:r w:rsidRPr="0052673A">
          <w:rPr>
            <w:rStyle w:val="Hyperlink"/>
          </w:rPr>
          <w:t>Guide</w:t>
        </w:r>
      </w:hyperlink>
      <w:r w:rsidR="00DF21B1" w:rsidRPr="0052673A">
        <w:rPr>
          <w:rStyle w:val="FootnoteReference"/>
        </w:rPr>
        <w:footnoteReference w:id="14"/>
      </w:r>
      <w:r w:rsidR="0018080A" w:rsidRPr="0052673A">
        <w:t xml:space="preserve"> </w:t>
      </w:r>
      <w:r w:rsidRPr="0052673A">
        <w:t>in</w:t>
      </w:r>
      <w:r w:rsidR="0018080A" w:rsidRPr="0052673A">
        <w:t xml:space="preserve"> </w:t>
      </w:r>
      <w:r w:rsidRPr="0052673A">
        <w:t>delivering</w:t>
      </w:r>
      <w:r w:rsidR="0018080A" w:rsidRPr="00C73B3C">
        <w:t xml:space="preserve"> </w:t>
      </w:r>
      <w:r w:rsidRPr="00C73B3C">
        <w:t>a</w:t>
      </w:r>
      <w:r w:rsidR="0018080A" w:rsidRPr="00C73B3C">
        <w:t xml:space="preserve"> </w:t>
      </w:r>
      <w:r w:rsidRPr="00C73B3C">
        <w:t>skills</w:t>
      </w:r>
      <w:r w:rsidR="0018080A" w:rsidRPr="00C73B3C">
        <w:t xml:space="preserve"> </w:t>
      </w:r>
      <w:r w:rsidRPr="00C73B3C">
        <w:t>assessment</w:t>
      </w:r>
      <w:r w:rsidR="0018080A" w:rsidRPr="00C73B3C">
        <w:t xml:space="preserve"> </w:t>
      </w:r>
      <w:r w:rsidRPr="00C73B3C">
        <w:t>service.</w:t>
      </w:r>
      <w:r w:rsidR="0018080A" w:rsidRPr="00C73B3C">
        <w:t xml:space="preserve"> </w:t>
      </w:r>
      <w:r w:rsidRPr="00C73B3C">
        <w:t>This</w:t>
      </w:r>
      <w:r w:rsidR="0018080A" w:rsidRPr="00C73B3C">
        <w:t xml:space="preserve"> </w:t>
      </w:r>
      <w:r w:rsidRPr="00C73B3C">
        <w:t>must</w:t>
      </w:r>
      <w:r w:rsidR="0018080A" w:rsidRPr="00C73B3C">
        <w:t xml:space="preserve"> </w:t>
      </w:r>
      <w:r w:rsidRPr="00C73B3C">
        <w:t>be</w:t>
      </w:r>
      <w:r w:rsidR="0018080A" w:rsidRPr="00C73B3C">
        <w:t xml:space="preserve"> </w:t>
      </w:r>
      <w:r w:rsidRPr="00C73B3C">
        <w:t>demonstrated</w:t>
      </w:r>
      <w:r w:rsidR="0018080A" w:rsidRPr="00C73B3C">
        <w:t xml:space="preserve"> </w:t>
      </w:r>
      <w:r w:rsidRPr="00C73B3C">
        <w:t>through</w:t>
      </w:r>
      <w:r w:rsidR="0018080A" w:rsidRPr="00C73B3C">
        <w:t xml:space="preserve"> </w:t>
      </w:r>
      <w:r w:rsidRPr="00C73B3C">
        <w:t>a</w:t>
      </w:r>
      <w:r w:rsidR="0018080A" w:rsidRPr="00C73B3C">
        <w:t xml:space="preserve"> </w:t>
      </w:r>
      <w:r w:rsidRPr="00C73B3C">
        <w:t>capacity</w:t>
      </w:r>
      <w:r w:rsidR="0018080A" w:rsidRPr="00C73B3C">
        <w:t xml:space="preserve"> </w:t>
      </w:r>
      <w:r w:rsidRPr="00C73B3C">
        <w:t>statement,</w:t>
      </w:r>
      <w:r w:rsidR="0018080A" w:rsidRPr="00C73B3C">
        <w:t xml:space="preserve"> </w:t>
      </w:r>
      <w:r w:rsidRPr="00C73B3C">
        <w:t>and</w:t>
      </w:r>
      <w:r w:rsidR="0018080A" w:rsidRPr="00C73B3C">
        <w:t xml:space="preserve"> </w:t>
      </w:r>
      <w:r w:rsidRPr="00C73B3C">
        <w:t>through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attachment</w:t>
      </w:r>
      <w:r w:rsidR="0018080A" w:rsidRPr="00C73B3C">
        <w:t xml:space="preserve"> </w:t>
      </w:r>
      <w:r w:rsidRPr="00C73B3C">
        <w:t>of</w:t>
      </w:r>
      <w:r w:rsidR="0018080A" w:rsidRPr="00C73B3C">
        <w:t xml:space="preserve"> </w:t>
      </w:r>
      <w:r w:rsidRPr="00C73B3C">
        <w:t>relevant</w:t>
      </w:r>
      <w:r w:rsidR="0018080A" w:rsidRPr="00C73B3C">
        <w:t xml:space="preserve"> </w:t>
      </w:r>
      <w:r w:rsidRPr="00C73B3C">
        <w:t>supporting</w:t>
      </w:r>
      <w:r w:rsidR="0018080A" w:rsidRPr="00C73B3C">
        <w:t xml:space="preserve"> </w:t>
      </w:r>
      <w:r w:rsidRPr="00C73B3C">
        <w:t>documentation</w:t>
      </w:r>
      <w:r w:rsidR="0018080A" w:rsidRPr="00C73B3C">
        <w:t xml:space="preserve"> </w:t>
      </w:r>
      <w:r w:rsidRPr="00C73B3C">
        <w:t>such</w:t>
      </w:r>
      <w:r w:rsidR="0018080A" w:rsidRPr="00C73B3C">
        <w:t xml:space="preserve"> </w:t>
      </w:r>
      <w:r w:rsidRPr="00C73B3C">
        <w:t>as</w:t>
      </w:r>
      <w:r w:rsidR="0018080A" w:rsidRPr="00C73B3C">
        <w:t xml:space="preserve"> </w:t>
      </w:r>
      <w:r w:rsidRPr="00C73B3C">
        <w:t>proposed</w:t>
      </w:r>
      <w:r w:rsidR="0018080A" w:rsidRPr="00C73B3C">
        <w:t xml:space="preserve"> </w:t>
      </w:r>
      <w:r w:rsidRPr="00C73B3C">
        <w:t>application</w:t>
      </w:r>
      <w:r w:rsidR="0018080A" w:rsidRPr="00C73B3C">
        <w:t xml:space="preserve"> </w:t>
      </w:r>
      <w:r w:rsidRPr="00C73B3C">
        <w:t>requirements,</w:t>
      </w:r>
      <w:r w:rsidR="0018080A" w:rsidRPr="00C73B3C">
        <w:t xml:space="preserve"> </w:t>
      </w:r>
      <w:r w:rsidRPr="00C73B3C">
        <w:t>assessment</w:t>
      </w:r>
      <w:r w:rsidR="0018080A" w:rsidRPr="00C73B3C">
        <w:t xml:space="preserve"> </w:t>
      </w:r>
      <w:r w:rsidRPr="00C73B3C">
        <w:t>fees,</w:t>
      </w:r>
      <w:r w:rsidR="0018080A" w:rsidRPr="00C73B3C">
        <w:t xml:space="preserve"> </w:t>
      </w:r>
      <w:r w:rsidRPr="00C73B3C">
        <w:t>occupational</w:t>
      </w:r>
      <w:r w:rsidR="0018080A" w:rsidRPr="00C73B3C">
        <w:t xml:space="preserve"> </w:t>
      </w:r>
      <w:r w:rsidRPr="00C73B3C">
        <w:t>assessment</w:t>
      </w:r>
      <w:r w:rsidR="0018080A" w:rsidRPr="00C73B3C">
        <w:t xml:space="preserve"> </w:t>
      </w:r>
      <w:r w:rsidRPr="00C73B3C">
        <w:t>standards,</w:t>
      </w:r>
      <w:r w:rsidR="0018080A" w:rsidRPr="00C73B3C">
        <w:t xml:space="preserve"> </w:t>
      </w:r>
      <w:r w:rsidRPr="00C73B3C">
        <w:t>assessment</w:t>
      </w:r>
      <w:r w:rsidR="0018080A" w:rsidRPr="00C73B3C">
        <w:t xml:space="preserve"> </w:t>
      </w:r>
      <w:r w:rsidRPr="00C73B3C">
        <w:t>methodology,</w:t>
      </w:r>
      <w:r w:rsidR="0018080A" w:rsidRPr="00C73B3C">
        <w:t xml:space="preserve"> </w:t>
      </w:r>
      <w:r w:rsidRPr="00C73B3C">
        <w:t>review,</w:t>
      </w:r>
      <w:r w:rsidR="0018080A" w:rsidRPr="00C73B3C">
        <w:t xml:space="preserve"> </w:t>
      </w:r>
      <w:r w:rsidRPr="00C73B3C">
        <w:t>appeal,</w:t>
      </w:r>
      <w:r w:rsidR="0018080A" w:rsidRPr="00C73B3C">
        <w:t xml:space="preserve"> </w:t>
      </w:r>
      <w:r w:rsidRPr="00C73B3C">
        <w:t>and</w:t>
      </w:r>
      <w:r w:rsidR="0018080A" w:rsidRPr="00C73B3C">
        <w:t xml:space="preserve"> </w:t>
      </w:r>
      <w:r w:rsidRPr="00C73B3C">
        <w:t>complaints</w:t>
      </w:r>
      <w:r w:rsidR="0018080A" w:rsidRPr="00C73B3C">
        <w:t xml:space="preserve"> </w:t>
      </w:r>
      <w:r w:rsidRPr="00C73B3C">
        <w:t>handling</w:t>
      </w:r>
      <w:r w:rsidR="0018080A" w:rsidRPr="00C73B3C">
        <w:t xml:space="preserve"> </w:t>
      </w:r>
      <w:r w:rsidRPr="00C73B3C">
        <w:t>procedures,</w:t>
      </w:r>
      <w:r w:rsidR="0018080A" w:rsidRPr="00C73B3C">
        <w:t xml:space="preserve"> </w:t>
      </w:r>
      <w:r w:rsidRPr="00C73B3C">
        <w:t>third-party</w:t>
      </w:r>
      <w:r w:rsidR="0018080A" w:rsidRPr="00C73B3C">
        <w:t xml:space="preserve"> </w:t>
      </w:r>
      <w:r w:rsidRPr="00C73B3C">
        <w:t>sub-contracting</w:t>
      </w:r>
      <w:r w:rsidR="0018080A" w:rsidRPr="00C73B3C">
        <w:t xml:space="preserve"> </w:t>
      </w:r>
      <w:r w:rsidRPr="00C73B3C">
        <w:t>arrangements,</w:t>
      </w:r>
      <w:r w:rsidR="0018080A" w:rsidRPr="00C73B3C">
        <w:t xml:space="preserve"> </w:t>
      </w:r>
      <w:r w:rsidRPr="00C73B3C">
        <w:t>and</w:t>
      </w:r>
      <w:r w:rsidR="0018080A" w:rsidRPr="00C73B3C">
        <w:t xml:space="preserve"> </w:t>
      </w:r>
      <w:r w:rsidRPr="00C73B3C">
        <w:t>internal</w:t>
      </w:r>
      <w:r w:rsidR="0018080A" w:rsidRPr="00C73B3C">
        <w:t xml:space="preserve"> </w:t>
      </w:r>
      <w:r w:rsidRPr="00C73B3C">
        <w:t>quality</w:t>
      </w:r>
      <w:r w:rsidR="0018080A" w:rsidRPr="00C73B3C">
        <w:t xml:space="preserve"> </w:t>
      </w:r>
      <w:r w:rsidRPr="00C73B3C">
        <w:t>assurance</w:t>
      </w:r>
      <w:r w:rsidR="0018080A" w:rsidRPr="00C73B3C">
        <w:t xml:space="preserve"> </w:t>
      </w:r>
      <w:r w:rsidRPr="00C73B3C">
        <w:t>processes.</w:t>
      </w:r>
    </w:p>
    <w:p w14:paraId="41EE5695" w14:textId="77777777" w:rsidR="004175EC" w:rsidRDefault="004175EC">
      <w:pPr>
        <w:spacing w:after="160" w:line="259" w:lineRule="auto"/>
        <w:rPr>
          <w:rFonts w:eastAsiaTheme="majorEastAsia" w:cstheme="majorBidi"/>
          <w:b/>
          <w:color w:val="5D7A38" w:themeColor="accent1"/>
          <w:sz w:val="54"/>
          <w:szCs w:val="32"/>
        </w:rPr>
      </w:pPr>
      <w:bookmarkStart w:id="28" w:name="_Toc177639454"/>
      <w:r>
        <w:br w:type="page"/>
      </w:r>
    </w:p>
    <w:p w14:paraId="067AC3E3" w14:textId="28222B92" w:rsidR="008A12F9" w:rsidRPr="00317EE0" w:rsidRDefault="008A12F9" w:rsidP="008A12F9">
      <w:pPr>
        <w:pStyle w:val="Heading1"/>
      </w:pPr>
      <w:bookmarkStart w:id="29" w:name="_Toc179366854"/>
      <w:r w:rsidRPr="00317EE0">
        <w:t>Ap</w:t>
      </w:r>
      <w:r>
        <w:t>pointment</w:t>
      </w:r>
      <w:r w:rsidR="0018080A">
        <w:t xml:space="preserve"> </w:t>
      </w:r>
      <w:r w:rsidRPr="00317EE0">
        <w:t>process</w:t>
      </w:r>
      <w:bookmarkEnd w:id="28"/>
      <w:bookmarkEnd w:id="29"/>
    </w:p>
    <w:p w14:paraId="2EB98D12" w14:textId="7569DE07" w:rsidR="008A12F9" w:rsidRPr="00C73B3C" w:rsidRDefault="008A12F9" w:rsidP="00FB2549">
      <w:pPr>
        <w:pStyle w:val="NormalWeb"/>
        <w:spacing w:before="120" w:after="120" w:line="276" w:lineRule="auto"/>
        <w:rPr>
          <w:rFonts w:ascii="Aptos Display" w:hAnsi="Aptos Display" w:cs="Calibri"/>
          <w:sz w:val="22"/>
          <w:szCs w:val="22"/>
        </w:rPr>
      </w:pPr>
      <w:r w:rsidRPr="00C73B3C">
        <w:rPr>
          <w:rFonts w:ascii="Aptos Display" w:hAnsi="Aptos Display" w:cs="Calibri"/>
          <w:sz w:val="22"/>
          <w:szCs w:val="22"/>
        </w:rPr>
        <w:t>In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consultation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with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relevant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stakeholders,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the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="00B95286">
        <w:rPr>
          <w:rFonts w:ascii="Aptos Display" w:hAnsi="Aptos Display" w:cs="Calibri"/>
          <w:sz w:val="22"/>
          <w:szCs w:val="22"/>
        </w:rPr>
        <w:t>D</w:t>
      </w:r>
      <w:r w:rsidRPr="00C73B3C">
        <w:rPr>
          <w:rFonts w:ascii="Aptos Display" w:hAnsi="Aptos Display" w:cs="Calibri"/>
          <w:sz w:val="22"/>
          <w:szCs w:val="22"/>
        </w:rPr>
        <w:t>epartment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considers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all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applications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for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approval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as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an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="00B95286">
        <w:rPr>
          <w:rFonts w:ascii="Aptos Display" w:hAnsi="Aptos Display" w:cs="Calibri"/>
          <w:sz w:val="22"/>
          <w:szCs w:val="22"/>
        </w:rPr>
        <w:t>A</w:t>
      </w:r>
      <w:r w:rsidRPr="00C73B3C">
        <w:rPr>
          <w:rFonts w:ascii="Aptos Display" w:hAnsi="Aptos Display" w:cs="Calibri"/>
          <w:sz w:val="22"/>
          <w:szCs w:val="22"/>
        </w:rPr>
        <w:t>ssessing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="00B95286">
        <w:rPr>
          <w:rFonts w:ascii="Aptos Display" w:hAnsi="Aptos Display" w:cs="Calibri"/>
          <w:sz w:val="22"/>
          <w:szCs w:val="22"/>
        </w:rPr>
        <w:t>A</w:t>
      </w:r>
      <w:r w:rsidRPr="00C73B3C">
        <w:rPr>
          <w:rFonts w:ascii="Aptos Display" w:hAnsi="Aptos Display" w:cs="Calibri"/>
          <w:sz w:val="22"/>
          <w:szCs w:val="22"/>
        </w:rPr>
        <w:t>uthority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and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forwards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recommendations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to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the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Minster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for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consideration.</w:t>
      </w:r>
    </w:p>
    <w:p w14:paraId="1F65BF74" w14:textId="7E0BB269" w:rsidR="008A12F9" w:rsidRPr="00C73B3C" w:rsidRDefault="008A12F9" w:rsidP="00FB2549">
      <w:pPr>
        <w:pStyle w:val="NormalWeb"/>
        <w:spacing w:before="120" w:after="120" w:line="276" w:lineRule="auto"/>
        <w:rPr>
          <w:rFonts w:ascii="Aptos Display" w:hAnsi="Aptos Display" w:cs="Calibri"/>
          <w:sz w:val="22"/>
          <w:szCs w:val="22"/>
        </w:rPr>
      </w:pPr>
      <w:r w:rsidRPr="00C73B3C">
        <w:rPr>
          <w:rFonts w:ascii="Aptos Display" w:hAnsi="Aptos Display" w:cs="Calibri"/>
          <w:sz w:val="22"/>
          <w:szCs w:val="22"/>
        </w:rPr>
        <w:t>Demonstrating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that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all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the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criteria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for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approval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as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an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="00A861FF">
        <w:rPr>
          <w:rFonts w:ascii="Aptos Display" w:hAnsi="Aptos Display" w:cs="Calibri"/>
          <w:sz w:val="22"/>
          <w:szCs w:val="22"/>
        </w:rPr>
        <w:t>A</w:t>
      </w:r>
      <w:r w:rsidRPr="00C73B3C">
        <w:rPr>
          <w:rFonts w:ascii="Aptos Display" w:hAnsi="Aptos Display" w:cs="Calibri"/>
          <w:sz w:val="22"/>
          <w:szCs w:val="22"/>
        </w:rPr>
        <w:t>ssessing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="00A861FF">
        <w:rPr>
          <w:rFonts w:ascii="Aptos Display" w:hAnsi="Aptos Display" w:cs="Calibri"/>
          <w:sz w:val="22"/>
          <w:szCs w:val="22"/>
        </w:rPr>
        <w:t>A</w:t>
      </w:r>
      <w:r w:rsidRPr="00C73B3C">
        <w:rPr>
          <w:rFonts w:ascii="Aptos Display" w:hAnsi="Aptos Display" w:cs="Calibri"/>
          <w:sz w:val="22"/>
          <w:szCs w:val="22"/>
        </w:rPr>
        <w:t>uthority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has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been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met,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is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not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a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guarantee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for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approval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and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subsequent</w:t>
      </w:r>
      <w:r w:rsidR="0018080A" w:rsidRPr="00C73B3C">
        <w:rPr>
          <w:rFonts w:ascii="Aptos Display" w:hAnsi="Aptos Display" w:cs="Calibri"/>
          <w:sz w:val="22"/>
          <w:szCs w:val="22"/>
        </w:rPr>
        <w:t xml:space="preserve"> </w:t>
      </w:r>
      <w:r w:rsidRPr="00C73B3C">
        <w:rPr>
          <w:rFonts w:ascii="Aptos Display" w:hAnsi="Aptos Display" w:cs="Calibri"/>
          <w:sz w:val="22"/>
          <w:szCs w:val="22"/>
        </w:rPr>
        <w:t>appointment.</w:t>
      </w:r>
    </w:p>
    <w:p w14:paraId="1D6E7A28" w14:textId="7DC57F0A" w:rsidR="008A12F9" w:rsidRDefault="008A12F9" w:rsidP="008A12F9">
      <w:pPr>
        <w:pStyle w:val="Heading2"/>
      </w:pPr>
      <w:bookmarkStart w:id="30" w:name="_Toc179366855"/>
      <w:r w:rsidRPr="00DC0C1C">
        <w:t>Approval</w:t>
      </w:r>
      <w:r w:rsidR="0018080A">
        <w:t xml:space="preserve"> </w:t>
      </w:r>
      <w:r w:rsidRPr="00DC0C1C">
        <w:t>by</w:t>
      </w:r>
      <w:r w:rsidR="0018080A">
        <w:t xml:space="preserve"> </w:t>
      </w:r>
      <w:r w:rsidRPr="00DC0C1C">
        <w:t>the</w:t>
      </w:r>
      <w:r w:rsidR="0018080A">
        <w:t xml:space="preserve"> </w:t>
      </w:r>
      <w:r w:rsidRPr="00DC0C1C">
        <w:t>Minister</w:t>
      </w:r>
      <w:bookmarkEnd w:id="30"/>
    </w:p>
    <w:p w14:paraId="3251046C" w14:textId="2AC1EA9B" w:rsidR="008A12F9" w:rsidRPr="00C73B3C" w:rsidRDefault="008A12F9" w:rsidP="00B61DFB">
      <w:pPr>
        <w:pStyle w:val="Heading11"/>
      </w:pPr>
      <w:r w:rsidRPr="00C73B3C">
        <w:t>The</w:t>
      </w:r>
      <w:r w:rsidR="0018080A" w:rsidRPr="00C73B3C">
        <w:t xml:space="preserve"> </w:t>
      </w:r>
      <w:r w:rsidRPr="00C73B3C">
        <w:t>Minister</w:t>
      </w:r>
      <w:r w:rsidR="0018080A" w:rsidRPr="00C73B3C">
        <w:t xml:space="preserve"> </w:t>
      </w:r>
      <w:r w:rsidRPr="00C73B3C">
        <w:t>will</w:t>
      </w:r>
      <w:r w:rsidR="0018080A" w:rsidRPr="00C73B3C">
        <w:t xml:space="preserve"> </w:t>
      </w:r>
      <w:r w:rsidRPr="00C73B3C">
        <w:t>consider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="00A204BF">
        <w:t>D</w:t>
      </w:r>
      <w:r w:rsidRPr="00C73B3C">
        <w:t>epartment’s</w:t>
      </w:r>
      <w:r w:rsidR="0018080A" w:rsidRPr="00C73B3C">
        <w:t xml:space="preserve"> </w:t>
      </w:r>
      <w:r w:rsidRPr="00C73B3C">
        <w:t>recommendation</w:t>
      </w:r>
      <w:r w:rsidR="0018080A" w:rsidRPr="00C73B3C">
        <w:t xml:space="preserve"> </w:t>
      </w:r>
      <w:r w:rsidRPr="00C73B3C">
        <w:t>and</w:t>
      </w:r>
      <w:r w:rsidR="0018080A" w:rsidRPr="00C73B3C">
        <w:t xml:space="preserve"> </w:t>
      </w:r>
      <w:r w:rsidRPr="00C73B3C">
        <w:t>make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final</w:t>
      </w:r>
      <w:r w:rsidR="0018080A" w:rsidRPr="00C73B3C">
        <w:t xml:space="preserve"> </w:t>
      </w:r>
      <w:r w:rsidRPr="00C73B3C">
        <w:t>determination.</w:t>
      </w:r>
      <w:r w:rsidR="0018080A" w:rsidRPr="00C73B3C">
        <w:t xml:space="preserve"> </w:t>
      </w:r>
      <w:r w:rsidRPr="00C73B3C">
        <w:t>Applicants</w:t>
      </w:r>
      <w:r w:rsidR="0018080A" w:rsidRPr="00C73B3C">
        <w:t xml:space="preserve"> </w:t>
      </w:r>
      <w:r w:rsidRPr="00C73B3C">
        <w:t>will</w:t>
      </w:r>
      <w:r w:rsidR="0018080A" w:rsidRPr="00C73B3C">
        <w:t xml:space="preserve"> </w:t>
      </w:r>
      <w:r w:rsidRPr="00C73B3C">
        <w:t>be</w:t>
      </w:r>
      <w:r w:rsidR="0018080A" w:rsidRPr="00C73B3C">
        <w:t xml:space="preserve"> </w:t>
      </w:r>
      <w:r w:rsidRPr="00C73B3C">
        <w:t>notified</w:t>
      </w:r>
      <w:r w:rsidR="0018080A" w:rsidRPr="00C73B3C">
        <w:t xml:space="preserve"> </w:t>
      </w:r>
      <w:r w:rsidRPr="00C73B3C">
        <w:t>by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="005B3096">
        <w:t>D</w:t>
      </w:r>
      <w:r w:rsidRPr="00C73B3C">
        <w:t>epartment</w:t>
      </w:r>
      <w:r w:rsidR="0018080A" w:rsidRPr="00C73B3C">
        <w:t xml:space="preserve"> </w:t>
      </w:r>
      <w:r w:rsidRPr="00C73B3C">
        <w:t>of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Minister’s</w:t>
      </w:r>
      <w:r w:rsidR="0018080A" w:rsidRPr="00C73B3C">
        <w:t xml:space="preserve"> </w:t>
      </w:r>
      <w:r w:rsidRPr="00C73B3C">
        <w:t>decision.</w:t>
      </w:r>
    </w:p>
    <w:p w14:paraId="692361AF" w14:textId="248FFCD3" w:rsidR="008A12F9" w:rsidRPr="00C73B3C" w:rsidRDefault="008A12F9" w:rsidP="00B61DFB">
      <w:pPr>
        <w:pStyle w:val="Heading11"/>
        <w:rPr>
          <w:rFonts w:cs="Calibri"/>
        </w:rPr>
      </w:pPr>
      <w:r w:rsidRPr="00C73B3C">
        <w:t>Notwithstanding</w:t>
      </w:r>
      <w:r w:rsidR="0018080A" w:rsidRPr="00C73B3C">
        <w:t xml:space="preserve"> </w:t>
      </w:r>
      <w:r w:rsidRPr="00C73B3C">
        <w:rPr>
          <w:rFonts w:cs="Calibri"/>
        </w:rPr>
        <w:t>historical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precedent,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only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one</w:t>
      </w:r>
      <w:r w:rsidR="0018080A" w:rsidRPr="00C73B3C">
        <w:rPr>
          <w:rFonts w:cs="Calibri"/>
        </w:rPr>
        <w:t xml:space="preserve"> </w:t>
      </w:r>
      <w:r w:rsidR="005B3096">
        <w:rPr>
          <w:rFonts w:cs="Calibri"/>
        </w:rPr>
        <w:t>A</w:t>
      </w:r>
      <w:r w:rsidRPr="00C73B3C">
        <w:rPr>
          <w:rFonts w:cs="Calibri"/>
        </w:rPr>
        <w:t>ssessing</w:t>
      </w:r>
      <w:r w:rsidR="0018080A" w:rsidRPr="00C73B3C">
        <w:rPr>
          <w:rFonts w:cs="Calibri"/>
        </w:rPr>
        <w:t xml:space="preserve"> </w:t>
      </w:r>
      <w:r w:rsidR="005B3096">
        <w:rPr>
          <w:rFonts w:cs="Calibri"/>
        </w:rPr>
        <w:t>A</w:t>
      </w:r>
      <w:r w:rsidRPr="00C73B3C">
        <w:rPr>
          <w:rFonts w:cs="Calibri"/>
        </w:rPr>
        <w:t>uthority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per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occupation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will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be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approved,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except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in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extraordinary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circumstances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and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at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ministerial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discretion.</w:t>
      </w:r>
    </w:p>
    <w:p w14:paraId="0D6772D9" w14:textId="492CCAC9" w:rsidR="008A12F9" w:rsidRPr="00C73B3C" w:rsidRDefault="008A12F9" w:rsidP="00B61DFB">
      <w:pPr>
        <w:pStyle w:val="Heading11"/>
        <w:rPr>
          <w:rFonts w:cs="Calibri"/>
        </w:rPr>
      </w:pPr>
      <w:bookmarkStart w:id="31" w:name="_Hlk164004963"/>
      <w:r w:rsidRPr="00C73B3C">
        <w:rPr>
          <w:rFonts w:cs="Calibri"/>
        </w:rPr>
        <w:t>Decisions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to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approve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an</w:t>
      </w:r>
      <w:r w:rsidR="0018080A" w:rsidRPr="00C73B3C">
        <w:rPr>
          <w:rFonts w:cs="Calibri"/>
        </w:rPr>
        <w:t xml:space="preserve"> </w:t>
      </w:r>
      <w:r w:rsidR="005B3096">
        <w:rPr>
          <w:rFonts w:cs="Calibri"/>
        </w:rPr>
        <w:t>A</w:t>
      </w:r>
      <w:r w:rsidRPr="00C73B3C">
        <w:rPr>
          <w:rFonts w:cs="Calibri"/>
        </w:rPr>
        <w:t>ssessing</w:t>
      </w:r>
      <w:r w:rsidR="0018080A" w:rsidRPr="00C73B3C">
        <w:rPr>
          <w:rFonts w:cs="Calibri"/>
        </w:rPr>
        <w:t xml:space="preserve"> </w:t>
      </w:r>
      <w:r w:rsidR="005B3096">
        <w:rPr>
          <w:rFonts w:cs="Calibri"/>
        </w:rPr>
        <w:t>A</w:t>
      </w:r>
      <w:r w:rsidRPr="00C73B3C">
        <w:rPr>
          <w:rFonts w:cs="Calibri"/>
        </w:rPr>
        <w:t>uthority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cannot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be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appealed.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The</w:t>
      </w:r>
      <w:r w:rsidR="0018080A" w:rsidRPr="00C73B3C">
        <w:rPr>
          <w:rFonts w:cs="Calibri"/>
        </w:rPr>
        <w:t xml:space="preserve"> </w:t>
      </w:r>
      <w:r w:rsidR="005B3096">
        <w:rPr>
          <w:rFonts w:cs="Calibri"/>
        </w:rPr>
        <w:t>M</w:t>
      </w:r>
      <w:r w:rsidRPr="00C73B3C">
        <w:rPr>
          <w:rFonts w:cs="Calibri"/>
        </w:rPr>
        <w:t>inister’s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decision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is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final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and</w:t>
      </w:r>
      <w:r w:rsidR="0018080A" w:rsidRPr="00C73B3C">
        <w:rPr>
          <w:rFonts w:cs="Calibri"/>
        </w:rPr>
        <w:t xml:space="preserve"> </w:t>
      </w:r>
      <w:r w:rsidRPr="00C73B3C">
        <w:rPr>
          <w:rFonts w:cs="Calibri"/>
        </w:rPr>
        <w:t>binding.</w:t>
      </w:r>
    </w:p>
    <w:p w14:paraId="54AD98CA" w14:textId="3285C091" w:rsidR="008A12F9" w:rsidRDefault="008A12F9" w:rsidP="008A12F9">
      <w:pPr>
        <w:pStyle w:val="Heading2"/>
      </w:pPr>
      <w:bookmarkStart w:id="32" w:name="_Toc179366856"/>
      <w:r>
        <w:t>Appointment</w:t>
      </w:r>
      <w:r w:rsidR="0018080A">
        <w:t xml:space="preserve"> </w:t>
      </w:r>
      <w:r>
        <w:t>as</w:t>
      </w:r>
      <w:r w:rsidR="0018080A">
        <w:t xml:space="preserve"> </w:t>
      </w:r>
      <w:r>
        <w:t>an</w:t>
      </w:r>
      <w:r w:rsidR="0018080A">
        <w:t xml:space="preserve"> </w:t>
      </w:r>
      <w:r w:rsidR="00FA3C5F">
        <w:t>A</w:t>
      </w:r>
      <w:r>
        <w:t>ssessing</w:t>
      </w:r>
      <w:r w:rsidR="0018080A">
        <w:t xml:space="preserve"> </w:t>
      </w:r>
      <w:r w:rsidR="00FA3C5F">
        <w:t>A</w:t>
      </w:r>
      <w:r>
        <w:t>uthority</w:t>
      </w:r>
      <w:bookmarkEnd w:id="32"/>
    </w:p>
    <w:bookmarkEnd w:id="31"/>
    <w:p w14:paraId="22CB72CC" w14:textId="628E22EB" w:rsidR="008A12F9" w:rsidRPr="00C73B3C" w:rsidRDefault="008A12F9" w:rsidP="00B61DFB">
      <w:pPr>
        <w:pStyle w:val="Heading11"/>
      </w:pPr>
      <w:r w:rsidRPr="00C73B3C">
        <w:t>If</w:t>
      </w:r>
      <w:r w:rsidR="0018080A" w:rsidRPr="00C73B3C">
        <w:t xml:space="preserve"> </w:t>
      </w:r>
      <w:r w:rsidR="00A739F1">
        <w:t>M</w:t>
      </w:r>
      <w:r w:rsidRPr="00C73B3C">
        <w:t>inisterial</w:t>
      </w:r>
      <w:r w:rsidR="0018080A" w:rsidRPr="00C73B3C">
        <w:t xml:space="preserve"> </w:t>
      </w:r>
      <w:r w:rsidRPr="00C73B3C">
        <w:t>approval</w:t>
      </w:r>
      <w:r w:rsidR="0018080A" w:rsidRPr="00C73B3C">
        <w:t xml:space="preserve"> </w:t>
      </w:r>
      <w:r w:rsidRPr="00C73B3C">
        <w:t>is</w:t>
      </w:r>
      <w:r w:rsidR="0018080A" w:rsidRPr="00C73B3C">
        <w:t xml:space="preserve"> </w:t>
      </w:r>
      <w:r w:rsidRPr="00C73B3C">
        <w:t>granted,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Minister</w:t>
      </w:r>
      <w:r w:rsidR="0018080A" w:rsidRPr="00C73B3C">
        <w:t xml:space="preserve"> </w:t>
      </w:r>
      <w:r w:rsidRPr="00C73B3C">
        <w:t>for</w:t>
      </w:r>
      <w:r w:rsidR="0018080A" w:rsidRPr="00C73B3C">
        <w:t xml:space="preserve"> </w:t>
      </w:r>
      <w:r w:rsidRPr="00C73B3C">
        <w:t>Immigration</w:t>
      </w:r>
      <w:r w:rsidR="0018080A" w:rsidRPr="00C73B3C">
        <w:t xml:space="preserve"> </w:t>
      </w:r>
      <w:r w:rsidRPr="00C73B3C">
        <w:t>and</w:t>
      </w:r>
      <w:r w:rsidR="0018080A" w:rsidRPr="00C73B3C">
        <w:t xml:space="preserve"> </w:t>
      </w:r>
      <w:r w:rsidRPr="00C73B3C">
        <w:t>Multicultural</w:t>
      </w:r>
      <w:r w:rsidR="0018080A" w:rsidRPr="00C73B3C">
        <w:t xml:space="preserve"> </w:t>
      </w:r>
      <w:r w:rsidRPr="00C73B3C">
        <w:t>Affairs</w:t>
      </w:r>
      <w:r w:rsidR="0018080A" w:rsidRPr="00C73B3C">
        <w:t xml:space="preserve"> </w:t>
      </w:r>
      <w:r w:rsidR="002F3615">
        <w:t xml:space="preserve">is notified in order </w:t>
      </w:r>
      <w:r w:rsidRPr="00C73B3C">
        <w:t>to</w:t>
      </w:r>
      <w:r w:rsidR="0018080A" w:rsidRPr="00C73B3C">
        <w:t xml:space="preserve"> </w:t>
      </w:r>
      <w:r w:rsidRPr="00C73B3C">
        <w:t>issue</w:t>
      </w:r>
      <w:r w:rsidR="0018080A" w:rsidRPr="00C73B3C">
        <w:t xml:space="preserve"> </w:t>
      </w:r>
      <w:r w:rsidRPr="00C73B3C">
        <w:t>a</w:t>
      </w:r>
      <w:r w:rsidR="0018080A" w:rsidRPr="00C73B3C">
        <w:t xml:space="preserve"> </w:t>
      </w:r>
      <w:r w:rsidRPr="00C73B3C">
        <w:t>legislative</w:t>
      </w:r>
      <w:r w:rsidR="0018080A" w:rsidRPr="00C73B3C">
        <w:t xml:space="preserve"> </w:t>
      </w:r>
      <w:r w:rsidRPr="00C73B3C">
        <w:t>instrument</w:t>
      </w:r>
      <w:r w:rsidR="0018080A" w:rsidRPr="00C73B3C">
        <w:t xml:space="preserve"> </w:t>
      </w:r>
      <w:r w:rsidRPr="00C73B3C">
        <w:t>specifying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body</w:t>
      </w:r>
      <w:r w:rsidR="0018080A" w:rsidRPr="00C73B3C">
        <w:t xml:space="preserve"> </w:t>
      </w:r>
      <w:r w:rsidRPr="00C73B3C">
        <w:t>as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relevant</w:t>
      </w:r>
      <w:r w:rsidR="0018080A" w:rsidRPr="00C73B3C">
        <w:t xml:space="preserve"> </w:t>
      </w:r>
      <w:r w:rsidR="00287240">
        <w:t>A</w:t>
      </w:r>
      <w:r w:rsidRPr="00C73B3C">
        <w:t>ssessing</w:t>
      </w:r>
      <w:r w:rsidR="0018080A" w:rsidRPr="00C73B3C">
        <w:t xml:space="preserve"> </w:t>
      </w:r>
      <w:r w:rsidR="00287240">
        <w:t>A</w:t>
      </w:r>
      <w:r w:rsidRPr="00C73B3C">
        <w:t>uthority</w:t>
      </w:r>
      <w:r w:rsidR="0018080A" w:rsidRPr="00C73B3C">
        <w:t xml:space="preserve"> </w:t>
      </w:r>
      <w:r w:rsidRPr="00C73B3C">
        <w:t>for</w:t>
      </w:r>
      <w:r w:rsidR="0018080A" w:rsidRPr="00C73B3C">
        <w:t xml:space="preserve"> </w:t>
      </w:r>
      <w:r w:rsidRPr="00C73B3C">
        <w:t>an</w:t>
      </w:r>
      <w:r w:rsidR="0018080A" w:rsidRPr="00C73B3C">
        <w:t xml:space="preserve"> </w:t>
      </w:r>
      <w:r w:rsidRPr="00C73B3C">
        <w:t>occupation</w:t>
      </w:r>
      <w:r w:rsidR="0018080A" w:rsidRPr="00C73B3C">
        <w:t xml:space="preserve"> </w:t>
      </w:r>
      <w:r w:rsidRPr="00C73B3C">
        <w:t>(the</w:t>
      </w:r>
      <w:r w:rsidR="0018080A" w:rsidRPr="00C73B3C">
        <w:t xml:space="preserve"> </w:t>
      </w:r>
      <w:r w:rsidRPr="00C73B3C">
        <w:t>appointment).</w:t>
      </w:r>
    </w:p>
    <w:p w14:paraId="71FFC7C9" w14:textId="0E3BEC53" w:rsidR="008A12F9" w:rsidRPr="00C73B3C" w:rsidRDefault="008A12F9" w:rsidP="00B61DFB">
      <w:pPr>
        <w:pStyle w:val="Heading11"/>
        <w:rPr>
          <w:rFonts w:cstheme="minorHAnsi"/>
        </w:rPr>
      </w:pPr>
      <w:r w:rsidRPr="00C73B3C">
        <w:t>The</w:t>
      </w:r>
      <w:r w:rsidR="0018080A" w:rsidRPr="00C73B3C">
        <w:t xml:space="preserve"> </w:t>
      </w:r>
      <w:r w:rsidRPr="00C73B3C">
        <w:t>Department</w:t>
      </w:r>
      <w:r w:rsidR="0018080A" w:rsidRPr="00C73B3C">
        <w:t xml:space="preserve"> </w:t>
      </w:r>
      <w:r w:rsidRPr="00C73B3C">
        <w:t>of</w:t>
      </w:r>
      <w:r w:rsidR="0018080A" w:rsidRPr="00C73B3C">
        <w:t xml:space="preserve"> </w:t>
      </w:r>
      <w:r w:rsidRPr="00C73B3C">
        <w:t>Home</w:t>
      </w:r>
      <w:r w:rsidR="0018080A" w:rsidRPr="00C73B3C">
        <w:t xml:space="preserve"> </w:t>
      </w:r>
      <w:r w:rsidRPr="00C73B3C">
        <w:t>Affairs</w:t>
      </w:r>
      <w:r w:rsidR="0018080A" w:rsidRPr="00C73B3C">
        <w:t xml:space="preserve"> </w:t>
      </w:r>
      <w:r w:rsidRPr="00C73B3C">
        <w:t>is</w:t>
      </w:r>
      <w:r w:rsidR="0018080A" w:rsidRPr="00C73B3C">
        <w:t xml:space="preserve"> </w:t>
      </w:r>
      <w:r w:rsidRPr="00C73B3C">
        <w:t>responsible</w:t>
      </w:r>
      <w:r w:rsidR="0018080A" w:rsidRPr="00C73B3C">
        <w:t xml:space="preserve"> </w:t>
      </w:r>
      <w:r w:rsidRPr="00C73B3C">
        <w:t>for</w:t>
      </w:r>
      <w:r w:rsidR="0018080A" w:rsidRPr="00C73B3C">
        <w:t xml:space="preserve"> </w:t>
      </w:r>
      <w:r w:rsidRPr="00C73B3C">
        <w:t>drafting</w:t>
      </w:r>
      <w:r w:rsidR="0018080A" w:rsidRPr="00C73B3C">
        <w:t xml:space="preserve"> </w:t>
      </w:r>
      <w:r w:rsidRPr="00C73B3C">
        <w:t>and</w:t>
      </w:r>
      <w:r w:rsidR="0018080A" w:rsidRPr="00C73B3C">
        <w:t xml:space="preserve"> </w:t>
      </w:r>
      <w:r w:rsidRPr="00C73B3C">
        <w:t>issuing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legislative</w:t>
      </w:r>
      <w:r w:rsidR="0018080A" w:rsidRPr="00C73B3C">
        <w:t xml:space="preserve"> </w:t>
      </w:r>
      <w:r w:rsidRPr="00C73B3C">
        <w:t>instrument.</w:t>
      </w:r>
      <w:r w:rsidR="0018080A" w:rsidRPr="00C73B3C">
        <w:t xml:space="preserve"> </w:t>
      </w:r>
      <w:r w:rsidRPr="00C73B3C">
        <w:t>This</w:t>
      </w:r>
      <w:r w:rsidR="0018080A" w:rsidRPr="00C73B3C">
        <w:t xml:space="preserve"> </w:t>
      </w:r>
      <w:r w:rsidRPr="00C73B3C">
        <w:t>process</w:t>
      </w:r>
      <w:r w:rsidR="0018080A" w:rsidRPr="00C73B3C">
        <w:t xml:space="preserve"> </w:t>
      </w:r>
      <w:r w:rsidRPr="00C73B3C">
        <w:t>is</w:t>
      </w:r>
      <w:r w:rsidR="0018080A" w:rsidRPr="00C73B3C">
        <w:t xml:space="preserve"> </w:t>
      </w:r>
      <w:r w:rsidRPr="00C73B3C">
        <w:t>subject</w:t>
      </w:r>
      <w:r w:rsidR="0018080A" w:rsidRPr="00C73B3C">
        <w:t xml:space="preserve"> </w:t>
      </w:r>
      <w:r w:rsidRPr="00C73B3C">
        <w:t>to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cycle</w:t>
      </w:r>
      <w:r w:rsidR="0018080A" w:rsidRPr="00C73B3C">
        <w:t xml:space="preserve"> </w:t>
      </w:r>
      <w:r w:rsidRPr="00C73B3C">
        <w:t>of</w:t>
      </w:r>
      <w:r w:rsidR="0018080A" w:rsidRPr="00C73B3C">
        <w:t xml:space="preserve"> </w:t>
      </w:r>
      <w:r w:rsidRPr="00C73B3C">
        <w:t>legislative</w:t>
      </w:r>
      <w:r w:rsidR="0018080A" w:rsidRPr="00C73B3C">
        <w:t xml:space="preserve"> </w:t>
      </w:r>
      <w:r w:rsidRPr="00C73B3C">
        <w:t>instrument</w:t>
      </w:r>
      <w:r w:rsidR="0018080A" w:rsidRPr="00C73B3C">
        <w:t xml:space="preserve"> </w:t>
      </w:r>
      <w:r w:rsidRPr="00C73B3C">
        <w:t>changes.</w:t>
      </w:r>
    </w:p>
    <w:p w14:paraId="7CA05563" w14:textId="6EC3B099" w:rsidR="008A12F9" w:rsidRPr="00C73B3C" w:rsidRDefault="008A12F9" w:rsidP="00B61DFB">
      <w:pPr>
        <w:pStyle w:val="Heading11"/>
      </w:pPr>
      <w:r w:rsidRPr="00C73B3C">
        <w:t>Once</w:t>
      </w:r>
      <w:r w:rsidR="0018080A" w:rsidRPr="00C73B3C">
        <w:t xml:space="preserve"> </w:t>
      </w:r>
      <w:r w:rsidRPr="00C73B3C">
        <w:t>an</w:t>
      </w:r>
      <w:r w:rsidR="0018080A" w:rsidRPr="00C73B3C">
        <w:t xml:space="preserve"> </w:t>
      </w:r>
      <w:r w:rsidRPr="00C73B3C">
        <w:t>appointment</w:t>
      </w:r>
      <w:r w:rsidR="0018080A" w:rsidRPr="00C73B3C">
        <w:t xml:space="preserve"> </w:t>
      </w:r>
      <w:r w:rsidRPr="00C73B3C">
        <w:t>has</w:t>
      </w:r>
      <w:r w:rsidR="0018080A" w:rsidRPr="00C73B3C">
        <w:t xml:space="preserve"> </w:t>
      </w:r>
      <w:r w:rsidRPr="00C73B3C">
        <w:t>been</w:t>
      </w:r>
      <w:r w:rsidR="0018080A" w:rsidRPr="00C73B3C">
        <w:t xml:space="preserve"> </w:t>
      </w:r>
      <w:r w:rsidRPr="00C73B3C">
        <w:t>specified</w:t>
      </w:r>
      <w:r w:rsidR="0018080A" w:rsidRPr="00C73B3C">
        <w:t xml:space="preserve"> </w:t>
      </w:r>
      <w:r w:rsidRPr="00C73B3C">
        <w:t>in</w:t>
      </w:r>
      <w:r w:rsidR="0018080A" w:rsidRPr="00C73B3C">
        <w:t xml:space="preserve"> </w:t>
      </w:r>
      <w:r w:rsidRPr="00C73B3C">
        <w:t>a</w:t>
      </w:r>
      <w:r w:rsidR="0018080A" w:rsidRPr="00C73B3C">
        <w:t xml:space="preserve"> </w:t>
      </w:r>
      <w:r w:rsidRPr="00C73B3C">
        <w:t>legislative</w:t>
      </w:r>
      <w:r w:rsidR="0018080A" w:rsidRPr="00C73B3C">
        <w:t xml:space="preserve"> </w:t>
      </w:r>
      <w:r w:rsidRPr="00C73B3C">
        <w:t>instrument,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approved</w:t>
      </w:r>
      <w:r w:rsidR="0018080A" w:rsidRPr="00C73B3C">
        <w:t xml:space="preserve"> </w:t>
      </w:r>
      <w:r w:rsidR="00D21861">
        <w:t>A</w:t>
      </w:r>
      <w:r w:rsidRPr="00C73B3C">
        <w:t>ssessing</w:t>
      </w:r>
      <w:r w:rsidR="0018080A" w:rsidRPr="00C73B3C">
        <w:t xml:space="preserve"> </w:t>
      </w:r>
      <w:r w:rsidR="00D21861">
        <w:t>A</w:t>
      </w:r>
      <w:r w:rsidRPr="00C73B3C">
        <w:t>uthority</w:t>
      </w:r>
      <w:r w:rsidR="0018080A" w:rsidRPr="00C73B3C">
        <w:t xml:space="preserve"> </w:t>
      </w:r>
      <w:r w:rsidRPr="00C73B3C">
        <w:t>is</w:t>
      </w:r>
      <w:r w:rsidR="0018080A" w:rsidRPr="00C73B3C">
        <w:t xml:space="preserve"> </w:t>
      </w:r>
      <w:r w:rsidRPr="00C73B3C">
        <w:t>listed</w:t>
      </w:r>
      <w:r w:rsidR="0018080A" w:rsidRPr="00C73B3C">
        <w:t xml:space="preserve"> </w:t>
      </w:r>
      <w:r w:rsidRPr="00C73B3C">
        <w:t>on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websites</w:t>
      </w:r>
      <w:r w:rsidR="0018080A" w:rsidRPr="00C73B3C">
        <w:t xml:space="preserve"> </w:t>
      </w:r>
      <w:r w:rsidRPr="00C73B3C">
        <w:t>of</w:t>
      </w:r>
      <w:r w:rsidR="0018080A" w:rsidRPr="00C73B3C">
        <w:t xml:space="preserve"> </w:t>
      </w:r>
      <w:r w:rsidRPr="00C73B3C">
        <w:t>both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="00D21861">
        <w:t>D</w:t>
      </w:r>
      <w:r w:rsidRPr="00C73B3C">
        <w:t>epartment</w:t>
      </w:r>
      <w:r w:rsidR="0018080A" w:rsidRPr="00C73B3C">
        <w:t xml:space="preserve"> </w:t>
      </w:r>
      <w:r w:rsidRPr="00C73B3C">
        <w:t>and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Department</w:t>
      </w:r>
      <w:r w:rsidR="0018080A" w:rsidRPr="00C73B3C">
        <w:t xml:space="preserve"> </w:t>
      </w:r>
      <w:r w:rsidRPr="00C73B3C">
        <w:t>of</w:t>
      </w:r>
      <w:r w:rsidR="0018080A" w:rsidRPr="00C73B3C">
        <w:t xml:space="preserve"> </w:t>
      </w:r>
      <w:r w:rsidRPr="00C73B3C">
        <w:t>Home</w:t>
      </w:r>
      <w:r w:rsidR="0018080A" w:rsidRPr="00C73B3C">
        <w:t xml:space="preserve"> </w:t>
      </w:r>
      <w:r w:rsidRPr="00C73B3C">
        <w:t>Affairs,</w:t>
      </w:r>
      <w:r w:rsidR="0018080A" w:rsidRPr="00C73B3C">
        <w:t xml:space="preserve"> </w:t>
      </w:r>
      <w:r w:rsidRPr="00C73B3C">
        <w:t>granting</w:t>
      </w:r>
      <w:r w:rsidR="0018080A" w:rsidRPr="00C73B3C">
        <w:t xml:space="preserve"> </w:t>
      </w:r>
      <w:r w:rsidRPr="00C73B3C">
        <w:t>it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authority</w:t>
      </w:r>
      <w:r w:rsidR="0018080A" w:rsidRPr="00C73B3C">
        <w:t xml:space="preserve"> </w:t>
      </w:r>
      <w:r w:rsidRPr="00C73B3C">
        <w:t>to</w:t>
      </w:r>
      <w:r w:rsidR="0018080A" w:rsidRPr="00C73B3C">
        <w:t xml:space="preserve"> </w:t>
      </w:r>
      <w:r w:rsidRPr="00C73B3C">
        <w:t>conduct</w:t>
      </w:r>
      <w:r w:rsidR="0018080A" w:rsidRPr="00C73B3C">
        <w:t xml:space="preserve"> </w:t>
      </w:r>
      <w:r w:rsidRPr="00C73B3C">
        <w:t>skills</w:t>
      </w:r>
      <w:r w:rsidR="0018080A" w:rsidRPr="00C73B3C">
        <w:t xml:space="preserve"> </w:t>
      </w:r>
      <w:r w:rsidRPr="00C73B3C">
        <w:t>assessments.</w:t>
      </w:r>
    </w:p>
    <w:p w14:paraId="2DF8C268" w14:textId="086C2E47" w:rsidR="008A12F9" w:rsidRPr="00C73B3C" w:rsidRDefault="008A12F9" w:rsidP="00B61DFB">
      <w:pPr>
        <w:pStyle w:val="Heading11"/>
      </w:pPr>
      <w:r w:rsidRPr="00C73B3C">
        <w:t>A</w:t>
      </w:r>
      <w:r w:rsidR="0018080A" w:rsidRPr="00C73B3C">
        <w:t xml:space="preserve"> </w:t>
      </w:r>
      <w:r w:rsidRPr="00C73B3C">
        <w:t>full</w:t>
      </w:r>
      <w:r w:rsidR="0018080A" w:rsidRPr="00C73B3C">
        <w:t xml:space="preserve"> </w:t>
      </w:r>
      <w:r w:rsidRPr="00C73B3C">
        <w:t>list</w:t>
      </w:r>
      <w:r w:rsidR="0018080A" w:rsidRPr="00C73B3C">
        <w:t xml:space="preserve"> </w:t>
      </w:r>
      <w:r w:rsidRPr="00C73B3C">
        <w:t>of</w:t>
      </w:r>
      <w:r w:rsidR="0018080A" w:rsidRPr="00C73B3C">
        <w:t xml:space="preserve"> </w:t>
      </w:r>
      <w:r w:rsidRPr="00C73B3C">
        <w:t>approved</w:t>
      </w:r>
      <w:r w:rsidR="0018080A" w:rsidRPr="00C73B3C">
        <w:t xml:space="preserve"> </w:t>
      </w:r>
      <w:r w:rsidR="00D21861">
        <w:t>A</w:t>
      </w:r>
      <w:r w:rsidRPr="00C73B3C">
        <w:t>ssessing</w:t>
      </w:r>
      <w:r w:rsidR="0018080A" w:rsidRPr="00C73B3C">
        <w:t xml:space="preserve"> </w:t>
      </w:r>
      <w:r w:rsidR="00D21861">
        <w:t>A</w:t>
      </w:r>
      <w:r w:rsidRPr="00C73B3C">
        <w:t>uthorities</w:t>
      </w:r>
      <w:r w:rsidR="0018080A" w:rsidRPr="00C73B3C">
        <w:t xml:space="preserve"> </w:t>
      </w:r>
      <w:r w:rsidRPr="00C73B3C">
        <w:t>can</w:t>
      </w:r>
      <w:r w:rsidR="0018080A" w:rsidRPr="00C73B3C">
        <w:t xml:space="preserve"> </w:t>
      </w:r>
      <w:r w:rsidRPr="00C73B3C">
        <w:t>be</w:t>
      </w:r>
      <w:r w:rsidR="0018080A" w:rsidRPr="00C73B3C">
        <w:t xml:space="preserve"> </w:t>
      </w:r>
      <w:r w:rsidRPr="00C73B3C">
        <w:t>found</w:t>
      </w:r>
      <w:r w:rsidR="0018080A" w:rsidRPr="00C73B3C">
        <w:t xml:space="preserve"> </w:t>
      </w:r>
      <w:r w:rsidRPr="00C73B3C">
        <w:t>on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hyperlink r:id="rId35" w:history="1">
        <w:r w:rsidRPr="00C73B3C">
          <w:rPr>
            <w:rStyle w:val="Hyperlink"/>
            <w:rFonts w:cs="Calibri"/>
          </w:rPr>
          <w:t>Department</w:t>
        </w:r>
        <w:r w:rsidR="0018080A" w:rsidRPr="00C73B3C">
          <w:rPr>
            <w:rStyle w:val="Hyperlink"/>
            <w:rFonts w:cs="Calibri"/>
          </w:rPr>
          <w:t xml:space="preserve"> </w:t>
        </w:r>
        <w:r w:rsidRPr="00C73B3C">
          <w:rPr>
            <w:rStyle w:val="Hyperlink"/>
            <w:rFonts w:cs="Calibri"/>
          </w:rPr>
          <w:t>of</w:t>
        </w:r>
        <w:r w:rsidR="0018080A" w:rsidRPr="00C73B3C">
          <w:rPr>
            <w:rStyle w:val="Hyperlink"/>
            <w:rFonts w:cs="Calibri"/>
          </w:rPr>
          <w:t xml:space="preserve"> </w:t>
        </w:r>
        <w:r w:rsidRPr="00C73B3C">
          <w:rPr>
            <w:rStyle w:val="Hyperlink"/>
            <w:rFonts w:cs="Calibri"/>
          </w:rPr>
          <w:t>Employment</w:t>
        </w:r>
        <w:r w:rsidR="0018080A" w:rsidRPr="00C73B3C">
          <w:rPr>
            <w:rStyle w:val="Hyperlink"/>
            <w:rFonts w:cs="Calibri"/>
          </w:rPr>
          <w:t xml:space="preserve"> </w:t>
        </w:r>
        <w:r w:rsidRPr="00C73B3C">
          <w:rPr>
            <w:rStyle w:val="Hyperlink"/>
            <w:rFonts w:cs="Calibri"/>
          </w:rPr>
          <w:t>and</w:t>
        </w:r>
        <w:r w:rsidR="0018080A" w:rsidRPr="00C73B3C">
          <w:rPr>
            <w:rStyle w:val="Hyperlink"/>
            <w:rFonts w:cs="Calibri"/>
          </w:rPr>
          <w:t xml:space="preserve"> </w:t>
        </w:r>
        <w:r w:rsidRPr="00C73B3C">
          <w:rPr>
            <w:rStyle w:val="Hyperlink"/>
            <w:rFonts w:cs="Calibri"/>
          </w:rPr>
          <w:t>Workplace</w:t>
        </w:r>
        <w:r w:rsidR="0018080A" w:rsidRPr="00C73B3C">
          <w:rPr>
            <w:rStyle w:val="Hyperlink"/>
            <w:rFonts w:cs="Calibri"/>
          </w:rPr>
          <w:t xml:space="preserve"> </w:t>
        </w:r>
        <w:r w:rsidRPr="00C73B3C">
          <w:rPr>
            <w:rStyle w:val="Hyperlink"/>
            <w:rFonts w:cs="Calibri"/>
          </w:rPr>
          <w:t>Relations</w:t>
        </w:r>
      </w:hyperlink>
      <w:r w:rsidRPr="00C73B3C">
        <w:rPr>
          <w:rStyle w:val="FootnoteReference"/>
          <w:rFonts w:cs="Calibri"/>
        </w:rPr>
        <w:footnoteReference w:id="15"/>
      </w:r>
      <w:r w:rsidR="0018080A" w:rsidRPr="00C73B3C">
        <w:t xml:space="preserve"> </w:t>
      </w:r>
      <w:r w:rsidRPr="00C73B3C">
        <w:t>website.</w:t>
      </w:r>
    </w:p>
    <w:p w14:paraId="3B46EAF8" w14:textId="4E32D5B9" w:rsidR="008A12F9" w:rsidRPr="003548BE" w:rsidRDefault="008A12F9" w:rsidP="008A12F9">
      <w:pPr>
        <w:pStyle w:val="Heading2"/>
      </w:pPr>
      <w:bookmarkStart w:id="33" w:name="_Toc179366857"/>
      <w:r w:rsidRPr="003548BE">
        <w:t>Date</w:t>
      </w:r>
      <w:r w:rsidR="0018080A">
        <w:t xml:space="preserve"> </w:t>
      </w:r>
      <w:r w:rsidRPr="003548BE">
        <w:t>of</w:t>
      </w:r>
      <w:r w:rsidR="0018080A">
        <w:t xml:space="preserve"> </w:t>
      </w:r>
      <w:r w:rsidRPr="003548BE">
        <w:t>Effect</w:t>
      </w:r>
      <w:bookmarkEnd w:id="33"/>
    </w:p>
    <w:p w14:paraId="2AB1081B" w14:textId="7499803A" w:rsidR="008A12F9" w:rsidRDefault="008A12F9" w:rsidP="00C9192C">
      <w:pPr>
        <w:pStyle w:val="Heading11"/>
        <w:rPr>
          <w:rFonts w:cstheme="minorHAnsi"/>
        </w:rPr>
      </w:pPr>
      <w:r>
        <w:rPr>
          <w:rFonts w:cstheme="minorHAnsi"/>
        </w:rPr>
        <w:t>T</w:t>
      </w:r>
      <w:r w:rsidRPr="00D4247A">
        <w:rPr>
          <w:rFonts w:cstheme="minorHAnsi"/>
        </w:rPr>
        <w:t>he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date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of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effect</w:t>
      </w:r>
      <w:r>
        <w:rPr>
          <w:rFonts w:cstheme="minorHAnsi"/>
        </w:rPr>
        <w:t>,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is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date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after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legislative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instrument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specifying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body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as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an</w:t>
      </w:r>
      <w:r w:rsidR="0018080A">
        <w:rPr>
          <w:rFonts w:cstheme="minorHAnsi"/>
        </w:rPr>
        <w:t xml:space="preserve"> </w:t>
      </w:r>
      <w:r w:rsidR="006101DD">
        <w:rPr>
          <w:rFonts w:cstheme="minorHAnsi"/>
        </w:rPr>
        <w:t>A</w:t>
      </w:r>
      <w:r w:rsidRPr="00D4247A">
        <w:rPr>
          <w:rFonts w:cstheme="minorHAnsi"/>
        </w:rPr>
        <w:t>ssessing</w:t>
      </w:r>
      <w:r w:rsidR="0018080A">
        <w:rPr>
          <w:rFonts w:cstheme="minorHAnsi"/>
        </w:rPr>
        <w:t xml:space="preserve"> </w:t>
      </w:r>
      <w:r w:rsidR="006101DD">
        <w:rPr>
          <w:rFonts w:cstheme="minorHAnsi"/>
        </w:rPr>
        <w:t>A</w:t>
      </w:r>
      <w:r w:rsidRPr="00D4247A">
        <w:rPr>
          <w:rFonts w:cstheme="minorHAnsi"/>
        </w:rPr>
        <w:t>uthority</w:t>
      </w:r>
      <w:r>
        <w:rPr>
          <w:rFonts w:cstheme="minorHAnsi"/>
        </w:rPr>
        <w:t>,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is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registered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on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Federal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Register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of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Instruments</w:t>
      </w:r>
      <w:r>
        <w:rPr>
          <w:rFonts w:cstheme="minorHAnsi"/>
        </w:rPr>
        <w:t>.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="006101DD">
        <w:rPr>
          <w:rFonts w:cstheme="minorHAnsi"/>
        </w:rPr>
        <w:t>D</w:t>
      </w:r>
      <w:r>
        <w:rPr>
          <w:rFonts w:cstheme="minorHAnsi"/>
        </w:rPr>
        <w:t>epartment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will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advise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="00EA4094">
        <w:rPr>
          <w:rFonts w:cstheme="minorHAnsi"/>
        </w:rPr>
        <w:t xml:space="preserve">person or </w:t>
      </w:r>
      <w:r>
        <w:rPr>
          <w:rFonts w:cstheme="minorHAnsi"/>
        </w:rPr>
        <w:t>body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of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expected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date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of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effect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set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by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Department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of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Home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Affairs</w:t>
      </w:r>
      <w:r>
        <w:rPr>
          <w:rFonts w:cstheme="minorHAnsi"/>
        </w:rPr>
        <w:t>.</w:t>
      </w:r>
      <w:r w:rsidR="0018080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D4247A">
        <w:rPr>
          <w:rFonts w:cstheme="minorHAnsi"/>
        </w:rPr>
        <w:t>f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instrument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comes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into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effect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prior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to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expected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date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of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effect,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actual</w:t>
      </w:r>
      <w:r w:rsidR="0018080A">
        <w:rPr>
          <w:rFonts w:cstheme="minorHAnsi"/>
        </w:rPr>
        <w:t xml:space="preserve"> </w:t>
      </w:r>
      <w:r w:rsidR="00C007B1">
        <w:rPr>
          <w:rFonts w:cstheme="minorHAnsi"/>
        </w:rPr>
        <w:t xml:space="preserve">instrument </w:t>
      </w:r>
      <w:r w:rsidRPr="00D4247A">
        <w:rPr>
          <w:rFonts w:cstheme="minorHAnsi"/>
        </w:rPr>
        <w:t>date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of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effect</w:t>
      </w:r>
      <w:r w:rsidR="0018080A">
        <w:rPr>
          <w:rFonts w:cstheme="minorHAnsi"/>
        </w:rPr>
        <w:t xml:space="preserve"> </w:t>
      </w:r>
      <w:r w:rsidRPr="00D4247A">
        <w:rPr>
          <w:rFonts w:cstheme="minorHAnsi"/>
        </w:rPr>
        <w:t>applies</w:t>
      </w:r>
      <w:r>
        <w:rPr>
          <w:rFonts w:cstheme="minorHAnsi"/>
        </w:rPr>
        <w:t>.</w:t>
      </w:r>
    </w:p>
    <w:p w14:paraId="6561FC25" w14:textId="77777777" w:rsidR="004175EC" w:rsidRDefault="004175EC">
      <w:pPr>
        <w:spacing w:after="160" w:line="259" w:lineRule="auto"/>
        <w:rPr>
          <w:rFonts w:eastAsiaTheme="majorEastAsia" w:cstheme="majorBidi"/>
          <w:b/>
          <w:color w:val="5D7A38" w:themeColor="accent1"/>
          <w:sz w:val="54"/>
          <w:szCs w:val="32"/>
        </w:rPr>
      </w:pPr>
      <w:bookmarkStart w:id="34" w:name="_Toc177639455"/>
      <w:r>
        <w:br w:type="page"/>
      </w:r>
    </w:p>
    <w:p w14:paraId="63158A62" w14:textId="6336D50D" w:rsidR="008A12F9" w:rsidRDefault="008A12F9" w:rsidP="008A12F9">
      <w:pPr>
        <w:pStyle w:val="Heading1"/>
      </w:pPr>
      <w:bookmarkStart w:id="35" w:name="_Toc179366858"/>
      <w:r w:rsidRPr="00101F18">
        <w:t>Transferring</w:t>
      </w:r>
      <w:r w:rsidR="0018080A">
        <w:t xml:space="preserve"> </w:t>
      </w:r>
      <w:r w:rsidR="00C007B1">
        <w:t xml:space="preserve">an </w:t>
      </w:r>
      <w:r>
        <w:t>o</w:t>
      </w:r>
      <w:r w:rsidRPr="00101F18">
        <w:t>ccupation</w:t>
      </w:r>
      <w:bookmarkEnd w:id="35"/>
      <w:r w:rsidR="0018080A">
        <w:t xml:space="preserve"> </w:t>
      </w:r>
      <w:bookmarkEnd w:id="34"/>
    </w:p>
    <w:p w14:paraId="7FC1F87A" w14:textId="77777777" w:rsidR="006A088C" w:rsidRDefault="008A12F9" w:rsidP="006E021F">
      <w:pPr>
        <w:pStyle w:val="ListParagraph"/>
        <w:spacing w:before="120" w:after="120" w:line="276" w:lineRule="auto"/>
        <w:ind w:left="0"/>
        <w:contextualSpacing w:val="0"/>
      </w:pPr>
      <w:r w:rsidRPr="00AD5568">
        <w:t>Transferring</w:t>
      </w:r>
      <w:r w:rsidR="0018080A">
        <w:t xml:space="preserve"> </w:t>
      </w:r>
      <w:r w:rsidRPr="00AD5568">
        <w:t>an</w:t>
      </w:r>
      <w:r w:rsidR="0018080A">
        <w:t xml:space="preserve"> </w:t>
      </w:r>
      <w:r w:rsidRPr="00AD5568">
        <w:t>occupation</w:t>
      </w:r>
      <w:r w:rsidR="0018080A">
        <w:t xml:space="preserve"> </w:t>
      </w:r>
      <w:r w:rsidRPr="00AD5568">
        <w:t>from</w:t>
      </w:r>
      <w:r w:rsidR="0018080A">
        <w:t xml:space="preserve"> </w:t>
      </w:r>
      <w:r w:rsidRPr="00AD5568">
        <w:t>one</w:t>
      </w:r>
      <w:r w:rsidR="0018080A">
        <w:t xml:space="preserve"> </w:t>
      </w:r>
      <w:r w:rsidRPr="00AD5568">
        <w:t>approved</w:t>
      </w:r>
      <w:r w:rsidR="0018080A">
        <w:t xml:space="preserve"> </w:t>
      </w:r>
      <w:r w:rsidR="00C63F06">
        <w:t>A</w:t>
      </w:r>
      <w:r w:rsidRPr="00AD5568">
        <w:t>ssessing</w:t>
      </w:r>
      <w:r w:rsidR="0018080A">
        <w:t xml:space="preserve"> </w:t>
      </w:r>
      <w:r w:rsidR="00C63F06">
        <w:t>A</w:t>
      </w:r>
      <w:r w:rsidRPr="00AD5568">
        <w:t>uthority</w:t>
      </w:r>
      <w:r w:rsidR="0018080A">
        <w:t xml:space="preserve"> </w:t>
      </w:r>
      <w:r w:rsidRPr="00AD5568">
        <w:t>to</w:t>
      </w:r>
      <w:r w:rsidR="0018080A">
        <w:t xml:space="preserve"> </w:t>
      </w:r>
      <w:r w:rsidRPr="00AD5568">
        <w:t>another</w:t>
      </w:r>
      <w:r w:rsidR="0018080A">
        <w:t xml:space="preserve"> </w:t>
      </w:r>
      <w:r w:rsidR="00C63F06">
        <w:t>A</w:t>
      </w:r>
      <w:r>
        <w:t>ssessing</w:t>
      </w:r>
      <w:r w:rsidR="0018080A">
        <w:t xml:space="preserve"> </w:t>
      </w:r>
      <w:r w:rsidR="00C63F06">
        <w:t>A</w:t>
      </w:r>
      <w:r>
        <w:t>uthority</w:t>
      </w:r>
      <w:r w:rsidR="0018080A">
        <w:t xml:space="preserve"> </w:t>
      </w:r>
      <w:r>
        <w:t>(existing</w:t>
      </w:r>
      <w:r w:rsidR="0018080A">
        <w:t xml:space="preserve"> </w:t>
      </w:r>
      <w:r w:rsidR="00C63F06">
        <w:t>A</w:t>
      </w:r>
      <w:r>
        <w:t>ssessing</w:t>
      </w:r>
      <w:r w:rsidR="0018080A">
        <w:t xml:space="preserve"> </w:t>
      </w:r>
      <w:r w:rsidR="00C63F06">
        <w:t>A</w:t>
      </w:r>
      <w:r>
        <w:t>uthority</w:t>
      </w:r>
      <w:r w:rsidR="0018080A">
        <w:t xml:space="preserve"> </w:t>
      </w:r>
      <w:r>
        <w:t>or</w:t>
      </w:r>
      <w:r w:rsidR="0018080A">
        <w:t xml:space="preserve"> </w:t>
      </w:r>
      <w:r>
        <w:t>a</w:t>
      </w:r>
      <w:r w:rsidR="0018080A">
        <w:t xml:space="preserve"> </w:t>
      </w:r>
      <w:r>
        <w:t>newly</w:t>
      </w:r>
      <w:r w:rsidR="0018080A">
        <w:t xml:space="preserve"> </w:t>
      </w:r>
      <w:r w:rsidR="006E021F">
        <w:t xml:space="preserve">approved person or </w:t>
      </w:r>
      <w:r>
        <w:t>body)</w:t>
      </w:r>
      <w:r w:rsidR="0018080A">
        <w:t xml:space="preserve"> </w:t>
      </w:r>
      <w:r>
        <w:t>occurs</w:t>
      </w:r>
      <w:r w:rsidR="0018080A">
        <w:t xml:space="preserve"> </w:t>
      </w:r>
      <w:r>
        <w:t>when</w:t>
      </w:r>
      <w:r w:rsidR="0018080A">
        <w:t xml:space="preserve"> </w:t>
      </w:r>
      <w:r>
        <w:t>the</w:t>
      </w:r>
      <w:r w:rsidR="0018080A">
        <w:t xml:space="preserve"> </w:t>
      </w:r>
      <w:r w:rsidR="00C63F06">
        <w:t>M</w:t>
      </w:r>
      <w:r>
        <w:t>inister</w:t>
      </w:r>
      <w:r w:rsidR="0018080A">
        <w:t xml:space="preserve"> </w:t>
      </w:r>
      <w:r>
        <w:t>approves</w:t>
      </w:r>
      <w:r w:rsidR="0018080A">
        <w:t xml:space="preserve"> </w:t>
      </w:r>
      <w:r>
        <w:t>a</w:t>
      </w:r>
      <w:r w:rsidR="0018080A">
        <w:t xml:space="preserve"> </w:t>
      </w:r>
      <w:r>
        <w:t>new</w:t>
      </w:r>
      <w:r w:rsidR="0018080A">
        <w:t xml:space="preserve"> </w:t>
      </w:r>
      <w:r w:rsidR="00C63F06">
        <w:t>A</w:t>
      </w:r>
      <w:r>
        <w:t>ssessing</w:t>
      </w:r>
      <w:r w:rsidR="0018080A">
        <w:t xml:space="preserve"> </w:t>
      </w:r>
      <w:r w:rsidR="003D06D6">
        <w:t>A</w:t>
      </w:r>
      <w:r>
        <w:t>uthority</w:t>
      </w:r>
      <w:r w:rsidR="0018080A">
        <w:t xml:space="preserve"> </w:t>
      </w:r>
      <w:r>
        <w:t>for</w:t>
      </w:r>
      <w:r w:rsidR="0018080A">
        <w:t xml:space="preserve"> </w:t>
      </w:r>
      <w:r>
        <w:t>an</w:t>
      </w:r>
      <w:r w:rsidR="0018080A">
        <w:t xml:space="preserve"> </w:t>
      </w:r>
      <w:r>
        <w:t>occupation(s)</w:t>
      </w:r>
      <w:r w:rsidR="0018080A">
        <w:t xml:space="preserve"> </w:t>
      </w:r>
      <w:r>
        <w:t>and</w:t>
      </w:r>
      <w:r w:rsidR="0018080A">
        <w:t xml:space="preserve"> </w:t>
      </w:r>
      <w:r>
        <w:t>as</w:t>
      </w:r>
      <w:r w:rsidR="0018080A">
        <w:t xml:space="preserve"> </w:t>
      </w:r>
      <w:r>
        <w:t>a</w:t>
      </w:r>
      <w:r w:rsidR="0018080A">
        <w:t xml:space="preserve"> </w:t>
      </w:r>
      <w:r>
        <w:t>consequence</w:t>
      </w:r>
      <w:r w:rsidR="0018080A">
        <w:t xml:space="preserve"> </w:t>
      </w:r>
      <w:r>
        <w:t>the</w:t>
      </w:r>
      <w:r w:rsidR="0018080A">
        <w:t xml:space="preserve"> </w:t>
      </w:r>
      <w:r>
        <w:t>incumbent</w:t>
      </w:r>
      <w:r w:rsidR="0018080A">
        <w:t xml:space="preserve"> </w:t>
      </w:r>
      <w:r w:rsidR="003D06D6">
        <w:t>A</w:t>
      </w:r>
      <w:r>
        <w:t>ssessing</w:t>
      </w:r>
      <w:r w:rsidR="0018080A">
        <w:t xml:space="preserve"> </w:t>
      </w:r>
      <w:r w:rsidR="003D06D6">
        <w:t>A</w:t>
      </w:r>
      <w:r>
        <w:t>uthority’s</w:t>
      </w:r>
      <w:r w:rsidR="0018080A">
        <w:t xml:space="preserve"> </w:t>
      </w:r>
      <w:r>
        <w:t>approval</w:t>
      </w:r>
      <w:r w:rsidR="0018080A">
        <w:t xml:space="preserve"> </w:t>
      </w:r>
      <w:r>
        <w:t>is</w:t>
      </w:r>
      <w:r w:rsidR="0018080A">
        <w:t xml:space="preserve"> </w:t>
      </w:r>
      <w:r>
        <w:t>revoked.</w:t>
      </w:r>
      <w:r w:rsidR="0018080A">
        <w:t xml:space="preserve"> </w:t>
      </w:r>
    </w:p>
    <w:p w14:paraId="4C6AD03B" w14:textId="24F02E5B" w:rsidR="008A12F9" w:rsidRPr="00295FB5" w:rsidRDefault="006A088C" w:rsidP="006E021F">
      <w:pPr>
        <w:pStyle w:val="ListParagraph"/>
        <w:spacing w:before="120" w:after="120" w:line="276" w:lineRule="auto"/>
        <w:ind w:left="0"/>
        <w:contextualSpacing w:val="0"/>
      </w:pPr>
      <w:r w:rsidRPr="00295FB5">
        <w:t>Whe</w:t>
      </w:r>
      <w:r w:rsidR="00070FF9" w:rsidRPr="00295FB5">
        <w:t>re an Assessing Authorit</w:t>
      </w:r>
      <w:r w:rsidR="00BE3E8A" w:rsidRPr="00295FB5">
        <w:t>y</w:t>
      </w:r>
      <w:r w:rsidR="00070FF9" w:rsidRPr="00295FB5">
        <w:t>’s approval is revoked</w:t>
      </w:r>
      <w:r w:rsidRPr="00295FB5">
        <w:t xml:space="preserve">, </w:t>
      </w:r>
      <w:r w:rsidR="00BE3E8A" w:rsidRPr="00295FB5">
        <w:t>the</w:t>
      </w:r>
      <w:r w:rsidRPr="00295FB5">
        <w:t xml:space="preserve"> new Assessing Authority for an occupation will be specified in a legislative instrument. The new Assessing Authority </w:t>
      </w:r>
      <w:r w:rsidR="008D4DEA" w:rsidRPr="00295FB5">
        <w:t>cannot</w:t>
      </w:r>
      <w:r w:rsidRPr="00295FB5">
        <w:t xml:space="preserve"> undertake skills assessments for that occupation until the relevant legislative instrument has been updated and commenced as stipulated by the date of commencement in the instrument.  </w:t>
      </w:r>
    </w:p>
    <w:p w14:paraId="38C34039" w14:textId="7499A380" w:rsidR="008A12F9" w:rsidRPr="00AD5568" w:rsidRDefault="008A12F9" w:rsidP="008A12F9">
      <w:pPr>
        <w:pStyle w:val="Heading2"/>
      </w:pPr>
      <w:bookmarkStart w:id="36" w:name="_Toc179366859"/>
      <w:r>
        <w:t>Reasons</w:t>
      </w:r>
      <w:r w:rsidR="0018080A">
        <w:t xml:space="preserve"> </w:t>
      </w:r>
      <w:r>
        <w:t>for</w:t>
      </w:r>
      <w:r w:rsidR="0018080A">
        <w:t xml:space="preserve"> </w:t>
      </w:r>
      <w:r>
        <w:t>transfer</w:t>
      </w:r>
      <w:bookmarkEnd w:id="36"/>
    </w:p>
    <w:p w14:paraId="3583ADEA" w14:textId="338DF234" w:rsidR="008A12F9" w:rsidRPr="00AD5568" w:rsidRDefault="008A12F9" w:rsidP="003C370D">
      <w:pPr>
        <w:pStyle w:val="Heading11"/>
      </w:pPr>
      <w:r w:rsidRPr="00AD5568">
        <w:t>Transferring</w:t>
      </w:r>
      <w:r w:rsidR="0018080A">
        <w:t xml:space="preserve"> </w:t>
      </w:r>
      <w:r w:rsidRPr="00AD5568">
        <w:t>an</w:t>
      </w:r>
      <w:r w:rsidR="0018080A">
        <w:t xml:space="preserve"> </w:t>
      </w:r>
      <w:r w:rsidRPr="00AD5568">
        <w:t>occupation</w:t>
      </w:r>
      <w:r w:rsidR="0018080A">
        <w:t xml:space="preserve"> </w:t>
      </w:r>
      <w:r>
        <w:t>from</w:t>
      </w:r>
      <w:r w:rsidR="0018080A">
        <w:t xml:space="preserve"> </w:t>
      </w:r>
      <w:r>
        <w:t>one</w:t>
      </w:r>
      <w:r w:rsidR="0018080A">
        <w:t xml:space="preserve"> </w:t>
      </w:r>
      <w:r w:rsidR="00482DC2">
        <w:t>A</w:t>
      </w:r>
      <w:r>
        <w:t>ssessing</w:t>
      </w:r>
      <w:r w:rsidR="0018080A">
        <w:t xml:space="preserve"> </w:t>
      </w:r>
      <w:r w:rsidR="00482DC2">
        <w:t>A</w:t>
      </w:r>
      <w:r>
        <w:t>uthority</w:t>
      </w:r>
      <w:r w:rsidR="0018080A">
        <w:t xml:space="preserve"> </w:t>
      </w:r>
      <w:r>
        <w:t>to</w:t>
      </w:r>
      <w:r w:rsidR="0018080A">
        <w:t xml:space="preserve"> </w:t>
      </w:r>
      <w:r>
        <w:t>another</w:t>
      </w:r>
      <w:r w:rsidR="0018080A">
        <w:t xml:space="preserve"> </w:t>
      </w:r>
      <w:r>
        <w:t>can</w:t>
      </w:r>
      <w:r w:rsidR="0018080A">
        <w:t xml:space="preserve"> </w:t>
      </w:r>
      <w:r>
        <w:t>occur</w:t>
      </w:r>
      <w:r w:rsidR="0018080A">
        <w:t xml:space="preserve"> </w:t>
      </w:r>
      <w:r>
        <w:t>for</w:t>
      </w:r>
      <w:r w:rsidR="0018080A">
        <w:t xml:space="preserve"> </w:t>
      </w:r>
      <w:r>
        <w:t>one</w:t>
      </w:r>
      <w:r w:rsidR="0018080A">
        <w:t xml:space="preserve"> </w:t>
      </w:r>
      <w:r>
        <w:t>of</w:t>
      </w:r>
      <w:r w:rsidR="0018080A">
        <w:t xml:space="preserve"> </w:t>
      </w:r>
      <w:r>
        <w:t>three</w:t>
      </w:r>
      <w:r w:rsidR="0018080A">
        <w:t xml:space="preserve"> </w:t>
      </w:r>
      <w:r>
        <w:t>reasons:</w:t>
      </w:r>
    </w:p>
    <w:p w14:paraId="17B3B05E" w14:textId="1861AAC5" w:rsidR="008A12F9" w:rsidRDefault="00D2453C" w:rsidP="00841556">
      <w:pPr>
        <w:pStyle w:val="ListParagraph"/>
        <w:numPr>
          <w:ilvl w:val="0"/>
          <w:numId w:val="20"/>
        </w:numPr>
        <w:spacing w:before="120" w:after="120" w:line="276" w:lineRule="auto"/>
        <w:contextualSpacing w:val="0"/>
      </w:pPr>
      <w:r>
        <w:t>a</w:t>
      </w:r>
      <w:r w:rsidR="0018080A">
        <w:t xml:space="preserve"> </w:t>
      </w:r>
      <w:r w:rsidR="00D64FF7">
        <w:t xml:space="preserve">person or </w:t>
      </w:r>
      <w:r w:rsidR="008A12F9">
        <w:t>body</w:t>
      </w:r>
      <w:r w:rsidR="0018080A">
        <w:t xml:space="preserve"> </w:t>
      </w:r>
      <w:r w:rsidR="008A12F9">
        <w:t>(who</w:t>
      </w:r>
      <w:r w:rsidR="0018080A">
        <w:t xml:space="preserve"> </w:t>
      </w:r>
      <w:r w:rsidR="008A12F9">
        <w:t>is</w:t>
      </w:r>
      <w:r w:rsidR="0018080A">
        <w:t xml:space="preserve"> </w:t>
      </w:r>
      <w:r w:rsidR="008A12F9">
        <w:t>not</w:t>
      </w:r>
      <w:r w:rsidR="0018080A">
        <w:t xml:space="preserve"> </w:t>
      </w:r>
      <w:r w:rsidR="008A12F9">
        <w:t>an</w:t>
      </w:r>
      <w:r w:rsidR="0018080A">
        <w:t xml:space="preserve"> </w:t>
      </w:r>
      <w:r w:rsidR="008A12F9">
        <w:t>existing</w:t>
      </w:r>
      <w:r w:rsidR="0018080A">
        <w:t xml:space="preserve"> </w:t>
      </w:r>
      <w:r w:rsidR="00A15ED7">
        <w:t>A</w:t>
      </w:r>
      <w:r w:rsidR="008A12F9">
        <w:t>ssessing</w:t>
      </w:r>
      <w:r w:rsidR="0018080A">
        <w:t xml:space="preserve"> </w:t>
      </w:r>
      <w:r w:rsidR="00A15ED7">
        <w:t>A</w:t>
      </w:r>
      <w:r w:rsidR="008A12F9">
        <w:t>uthority)</w:t>
      </w:r>
      <w:r w:rsidR="0018080A">
        <w:t xml:space="preserve"> </w:t>
      </w:r>
      <w:r w:rsidR="008A12F9">
        <w:t>makes</w:t>
      </w:r>
      <w:r w:rsidR="0018080A">
        <w:t xml:space="preserve"> </w:t>
      </w:r>
      <w:r w:rsidR="008A12F9">
        <w:t>an</w:t>
      </w:r>
      <w:r w:rsidR="0018080A">
        <w:t xml:space="preserve"> </w:t>
      </w:r>
      <w:r w:rsidR="008A12F9">
        <w:t>application</w:t>
      </w:r>
      <w:r w:rsidR="0018080A">
        <w:t xml:space="preserve"> </w:t>
      </w:r>
      <w:r w:rsidR="008A12F9">
        <w:t>for</w:t>
      </w:r>
      <w:r w:rsidR="0018080A">
        <w:t xml:space="preserve"> </w:t>
      </w:r>
      <w:r w:rsidR="008A12F9">
        <w:t>approval</w:t>
      </w:r>
      <w:r w:rsidR="0018080A">
        <w:t xml:space="preserve"> </w:t>
      </w:r>
      <w:r w:rsidR="008A12F9">
        <w:t>as</w:t>
      </w:r>
      <w:r w:rsidR="0018080A">
        <w:t xml:space="preserve"> </w:t>
      </w:r>
      <w:r w:rsidR="008A12F9">
        <w:t>an</w:t>
      </w:r>
      <w:r w:rsidR="0018080A">
        <w:t xml:space="preserve"> </w:t>
      </w:r>
      <w:r w:rsidR="00A15ED7">
        <w:t>A</w:t>
      </w:r>
      <w:r w:rsidR="008A12F9">
        <w:t>ssessing</w:t>
      </w:r>
      <w:r w:rsidR="0018080A">
        <w:t xml:space="preserve"> </w:t>
      </w:r>
      <w:r w:rsidR="00A15ED7">
        <w:t>A</w:t>
      </w:r>
      <w:r w:rsidR="008A12F9">
        <w:t>uthority</w:t>
      </w:r>
      <w:r w:rsidR="0018080A">
        <w:t xml:space="preserve"> </w:t>
      </w:r>
      <w:r w:rsidR="008A12F9">
        <w:t>for</w:t>
      </w:r>
      <w:r w:rsidR="0018080A">
        <w:t xml:space="preserve"> </w:t>
      </w:r>
      <w:r w:rsidR="008A12F9">
        <w:t>an</w:t>
      </w:r>
      <w:r w:rsidR="0018080A">
        <w:t xml:space="preserve"> </w:t>
      </w:r>
      <w:r w:rsidR="008A12F9">
        <w:t>occupation(s)</w:t>
      </w:r>
      <w:r w:rsidR="0018080A">
        <w:t xml:space="preserve"> </w:t>
      </w:r>
      <w:r w:rsidR="008A12F9">
        <w:t>where</w:t>
      </w:r>
      <w:r w:rsidR="0018080A">
        <w:t xml:space="preserve"> </w:t>
      </w:r>
      <w:r w:rsidR="008A12F9">
        <w:t>there</w:t>
      </w:r>
      <w:r w:rsidR="0018080A">
        <w:t xml:space="preserve"> </w:t>
      </w:r>
      <w:r w:rsidR="008A12F9">
        <w:t>is</w:t>
      </w:r>
      <w:r w:rsidR="0018080A">
        <w:t xml:space="preserve"> </w:t>
      </w:r>
      <w:r w:rsidR="008A12F9">
        <w:t>an</w:t>
      </w:r>
      <w:r w:rsidR="0018080A">
        <w:t xml:space="preserve"> </w:t>
      </w:r>
      <w:r w:rsidR="008A12F9">
        <w:t>existing</w:t>
      </w:r>
      <w:r w:rsidR="0018080A">
        <w:t xml:space="preserve"> </w:t>
      </w:r>
      <w:r w:rsidR="00A15ED7">
        <w:t>A</w:t>
      </w:r>
      <w:r w:rsidR="008A12F9">
        <w:t>ssessing</w:t>
      </w:r>
      <w:r w:rsidR="0018080A">
        <w:t xml:space="preserve"> </w:t>
      </w:r>
      <w:r w:rsidR="00A15ED7">
        <w:t>A</w:t>
      </w:r>
      <w:r w:rsidR="008A12F9">
        <w:t>uthority</w:t>
      </w:r>
      <w:r w:rsidR="00523813">
        <w:t>,</w:t>
      </w:r>
    </w:p>
    <w:p w14:paraId="6381CF20" w14:textId="75E0F39F" w:rsidR="008A12F9" w:rsidRPr="00AD5568" w:rsidRDefault="00D2453C" w:rsidP="00841556">
      <w:pPr>
        <w:pStyle w:val="ListParagraph"/>
        <w:numPr>
          <w:ilvl w:val="0"/>
          <w:numId w:val="20"/>
        </w:numPr>
        <w:spacing w:before="120" w:after="120" w:line="276" w:lineRule="auto"/>
        <w:contextualSpacing w:val="0"/>
      </w:pPr>
      <w:r>
        <w:t>a</w:t>
      </w:r>
      <w:r w:rsidR="008A12F9" w:rsidRPr="00AD5568">
        <w:t>n</w:t>
      </w:r>
      <w:r w:rsidR="0018080A">
        <w:t xml:space="preserve"> </w:t>
      </w:r>
      <w:r w:rsidR="008A12F9" w:rsidRPr="00AD5568">
        <w:t>existing</w:t>
      </w:r>
      <w:r w:rsidR="0018080A">
        <w:t xml:space="preserve"> </w:t>
      </w:r>
      <w:r w:rsidR="00A15ED7">
        <w:t>A</w:t>
      </w:r>
      <w:r w:rsidR="008A12F9" w:rsidRPr="00AD5568">
        <w:t>ssessing</w:t>
      </w:r>
      <w:r w:rsidR="0018080A">
        <w:t xml:space="preserve"> </w:t>
      </w:r>
      <w:r w:rsidR="00A15ED7">
        <w:t>A</w:t>
      </w:r>
      <w:r w:rsidR="008A12F9" w:rsidRPr="00AD5568">
        <w:t>uthority</w:t>
      </w:r>
      <w:r w:rsidR="0018080A">
        <w:t xml:space="preserve"> </w:t>
      </w:r>
      <w:r w:rsidR="008A12F9" w:rsidRPr="00AD5568">
        <w:t>approaches</w:t>
      </w:r>
      <w:r w:rsidR="0018080A">
        <w:t xml:space="preserve"> </w:t>
      </w:r>
      <w:r w:rsidR="008A12F9" w:rsidRPr="00AD5568">
        <w:t>the</w:t>
      </w:r>
      <w:r w:rsidR="0018080A">
        <w:t xml:space="preserve"> </w:t>
      </w:r>
      <w:r w:rsidR="00A15ED7">
        <w:t>D</w:t>
      </w:r>
      <w:r w:rsidR="008A12F9" w:rsidRPr="00AD5568">
        <w:t>epartment</w:t>
      </w:r>
      <w:r w:rsidR="0018080A">
        <w:t xml:space="preserve"> </w:t>
      </w:r>
      <w:r w:rsidR="008A12F9" w:rsidRPr="00AD5568">
        <w:t>with</w:t>
      </w:r>
      <w:r w:rsidR="0018080A">
        <w:t xml:space="preserve"> </w:t>
      </w:r>
      <w:r w:rsidR="008A12F9" w:rsidRPr="00AD5568">
        <w:t>a</w:t>
      </w:r>
      <w:r w:rsidR="0018080A">
        <w:t xml:space="preserve"> </w:t>
      </w:r>
      <w:r w:rsidR="008A12F9" w:rsidRPr="00AD5568">
        <w:t>business</w:t>
      </w:r>
      <w:r w:rsidR="0018080A">
        <w:t xml:space="preserve"> </w:t>
      </w:r>
      <w:r w:rsidR="008A12F9" w:rsidRPr="00AD5568">
        <w:t>case</w:t>
      </w:r>
      <w:r w:rsidR="0018080A">
        <w:t xml:space="preserve"> </w:t>
      </w:r>
      <w:r w:rsidR="008A12F9" w:rsidRPr="00AD5568">
        <w:t>for</w:t>
      </w:r>
      <w:r w:rsidR="0018080A">
        <w:t xml:space="preserve"> </w:t>
      </w:r>
      <w:r w:rsidR="008A12F9" w:rsidRPr="00AD5568">
        <w:t>the</w:t>
      </w:r>
      <w:r w:rsidR="0018080A">
        <w:t xml:space="preserve"> </w:t>
      </w:r>
      <w:r w:rsidR="008A12F9" w:rsidRPr="00AD5568">
        <w:t>transfer</w:t>
      </w:r>
      <w:r w:rsidR="0018080A">
        <w:t xml:space="preserve"> </w:t>
      </w:r>
      <w:r w:rsidR="008A12F9" w:rsidRPr="00AD5568">
        <w:t>of</w:t>
      </w:r>
      <w:r w:rsidR="0018080A">
        <w:t xml:space="preserve"> </w:t>
      </w:r>
      <w:r w:rsidR="008A12F9" w:rsidRPr="00AD5568">
        <w:t>an</w:t>
      </w:r>
      <w:r w:rsidR="0018080A">
        <w:t xml:space="preserve"> </w:t>
      </w:r>
      <w:r w:rsidR="008A12F9" w:rsidRPr="00AD5568">
        <w:t>occupation(s)</w:t>
      </w:r>
      <w:r w:rsidR="0018080A">
        <w:t xml:space="preserve"> </w:t>
      </w:r>
      <w:r w:rsidR="008A12F9" w:rsidRPr="00AD5568">
        <w:t>to</w:t>
      </w:r>
      <w:r w:rsidR="0018080A">
        <w:t xml:space="preserve"> </w:t>
      </w:r>
      <w:r w:rsidR="008A12F9" w:rsidRPr="00AD5568">
        <w:t>them</w:t>
      </w:r>
      <w:r w:rsidR="00523813">
        <w:t>, or</w:t>
      </w:r>
    </w:p>
    <w:p w14:paraId="05F3FBAF" w14:textId="7E05574C" w:rsidR="008A12F9" w:rsidRPr="00AD5568" w:rsidRDefault="00D2453C" w:rsidP="00841556">
      <w:pPr>
        <w:pStyle w:val="ListParagraph"/>
        <w:numPr>
          <w:ilvl w:val="0"/>
          <w:numId w:val="20"/>
        </w:numPr>
        <w:spacing w:before="120" w:after="120" w:line="276" w:lineRule="auto"/>
        <w:contextualSpacing w:val="0"/>
      </w:pPr>
      <w:r>
        <w:t>t</w:t>
      </w:r>
      <w:r w:rsidR="008A12F9" w:rsidRPr="00AD5568">
        <w:t>he</w:t>
      </w:r>
      <w:r w:rsidR="0018080A">
        <w:t xml:space="preserve"> </w:t>
      </w:r>
      <w:r w:rsidR="00746DA3">
        <w:t>D</w:t>
      </w:r>
      <w:r w:rsidR="008A12F9" w:rsidRPr="00AD5568">
        <w:t>epartment</w:t>
      </w:r>
      <w:r w:rsidR="0018080A">
        <w:t xml:space="preserve"> </w:t>
      </w:r>
      <w:r w:rsidR="008A12F9" w:rsidRPr="00AD5568">
        <w:t>has</w:t>
      </w:r>
      <w:r w:rsidR="0018080A">
        <w:t xml:space="preserve"> </w:t>
      </w:r>
      <w:r w:rsidR="008A12F9" w:rsidRPr="00AD5568">
        <w:t>conducted</w:t>
      </w:r>
      <w:r w:rsidR="0018080A">
        <w:t xml:space="preserve"> </w:t>
      </w:r>
      <w:r w:rsidR="008A12F9" w:rsidRPr="00AD5568">
        <w:t>a</w:t>
      </w:r>
      <w:r w:rsidR="0018080A">
        <w:t xml:space="preserve"> </w:t>
      </w:r>
      <w:r w:rsidR="008A12F9" w:rsidRPr="00AD5568">
        <w:t>review</w:t>
      </w:r>
      <w:r w:rsidR="0018080A">
        <w:t xml:space="preserve"> </w:t>
      </w:r>
      <w:r w:rsidR="008A12F9" w:rsidRPr="00AD5568">
        <w:t>of</w:t>
      </w:r>
      <w:r w:rsidR="0018080A">
        <w:t xml:space="preserve"> </w:t>
      </w:r>
      <w:r w:rsidR="008A12F9" w:rsidRPr="00AD5568">
        <w:t>existing</w:t>
      </w:r>
      <w:r w:rsidR="0018080A">
        <w:t xml:space="preserve"> </w:t>
      </w:r>
      <w:r w:rsidR="008A12F9" w:rsidRPr="00AD5568">
        <w:t>appointments</w:t>
      </w:r>
      <w:r w:rsidR="0018080A">
        <w:t xml:space="preserve"> </w:t>
      </w:r>
      <w:r w:rsidR="008A12F9" w:rsidRPr="00AD5568">
        <w:t>and</w:t>
      </w:r>
      <w:r w:rsidR="0018080A">
        <w:t xml:space="preserve"> </w:t>
      </w:r>
      <w:r w:rsidR="008A12F9" w:rsidRPr="00AD5568">
        <w:t>identified</w:t>
      </w:r>
      <w:r w:rsidR="0018080A">
        <w:t xml:space="preserve"> </w:t>
      </w:r>
      <w:r w:rsidR="008A12F9" w:rsidRPr="00AD5568">
        <w:t>that</w:t>
      </w:r>
      <w:r w:rsidR="0018080A">
        <w:t xml:space="preserve"> </w:t>
      </w:r>
      <w:r w:rsidR="008A12F9" w:rsidRPr="00AD5568">
        <w:t>an</w:t>
      </w:r>
      <w:r w:rsidR="0018080A">
        <w:t xml:space="preserve"> </w:t>
      </w:r>
      <w:r w:rsidR="008A12F9" w:rsidRPr="00AD5568">
        <w:t>occupation(s)</w:t>
      </w:r>
      <w:r w:rsidR="0018080A">
        <w:t xml:space="preserve"> </w:t>
      </w:r>
      <w:r w:rsidR="00523813">
        <w:t xml:space="preserve">is </w:t>
      </w:r>
      <w:r w:rsidR="008A12F9" w:rsidRPr="00AD5568">
        <w:t>more</w:t>
      </w:r>
      <w:r w:rsidR="0018080A">
        <w:t xml:space="preserve"> </w:t>
      </w:r>
      <w:r w:rsidR="008A12F9" w:rsidRPr="00AD5568">
        <w:t>appropriately</w:t>
      </w:r>
      <w:r w:rsidR="0018080A">
        <w:t xml:space="preserve"> </w:t>
      </w:r>
      <w:r w:rsidR="008A12F9" w:rsidRPr="00AD5568">
        <w:t>aligned</w:t>
      </w:r>
      <w:r w:rsidR="0018080A">
        <w:t xml:space="preserve"> </w:t>
      </w:r>
      <w:r w:rsidR="008A12F9" w:rsidRPr="00AD5568">
        <w:t>to</w:t>
      </w:r>
      <w:r w:rsidR="0018080A">
        <w:t xml:space="preserve"> </w:t>
      </w:r>
      <w:r w:rsidR="008A12F9" w:rsidRPr="00AD5568">
        <w:t>a</w:t>
      </w:r>
      <w:r w:rsidR="0018080A">
        <w:t xml:space="preserve"> </w:t>
      </w:r>
      <w:r w:rsidR="008A12F9" w:rsidRPr="00AD5568">
        <w:t>different</w:t>
      </w:r>
      <w:r w:rsidR="0018080A">
        <w:t xml:space="preserve"> </w:t>
      </w:r>
      <w:r w:rsidR="008A12F9" w:rsidRPr="00AD5568">
        <w:t>existing</w:t>
      </w:r>
      <w:r w:rsidR="0018080A">
        <w:t xml:space="preserve"> </w:t>
      </w:r>
      <w:r w:rsidR="00746DA3">
        <w:t>A</w:t>
      </w:r>
      <w:r w:rsidR="008A12F9" w:rsidRPr="00AD5568">
        <w:t>ssessing</w:t>
      </w:r>
      <w:r w:rsidR="0018080A">
        <w:t xml:space="preserve"> </w:t>
      </w:r>
      <w:r w:rsidR="00746DA3">
        <w:t>A</w:t>
      </w:r>
      <w:r w:rsidR="008A12F9" w:rsidRPr="00AD5568">
        <w:t>uthority.</w:t>
      </w:r>
      <w:r w:rsidR="0018080A">
        <w:t xml:space="preserve"> </w:t>
      </w:r>
      <w:r w:rsidR="008A12F9">
        <w:t>T</w:t>
      </w:r>
      <w:r w:rsidR="008A12F9" w:rsidRPr="00AD5568">
        <w:t>he</w:t>
      </w:r>
      <w:r w:rsidR="0018080A">
        <w:t xml:space="preserve"> </w:t>
      </w:r>
      <w:r w:rsidR="008A12F9" w:rsidRPr="00AD5568">
        <w:t>existing</w:t>
      </w:r>
      <w:r w:rsidR="0018080A">
        <w:t xml:space="preserve"> </w:t>
      </w:r>
      <w:r w:rsidR="00746DA3">
        <w:t>A</w:t>
      </w:r>
      <w:r w:rsidR="008A12F9" w:rsidRPr="00AD5568">
        <w:t>ssessing</w:t>
      </w:r>
      <w:r w:rsidR="0018080A">
        <w:t xml:space="preserve"> </w:t>
      </w:r>
      <w:r w:rsidR="00746DA3">
        <w:t>A</w:t>
      </w:r>
      <w:r w:rsidR="008A12F9" w:rsidRPr="00AD5568">
        <w:t>uthority</w:t>
      </w:r>
      <w:r w:rsidR="0018080A">
        <w:t xml:space="preserve"> </w:t>
      </w:r>
      <w:r w:rsidR="008A12F9" w:rsidRPr="00AD5568">
        <w:t>and</w:t>
      </w:r>
      <w:r w:rsidR="0018080A">
        <w:t xml:space="preserve"> </w:t>
      </w:r>
      <w:r w:rsidR="008A12F9" w:rsidRPr="00AD5568">
        <w:t>the</w:t>
      </w:r>
      <w:r w:rsidR="0018080A">
        <w:t xml:space="preserve"> </w:t>
      </w:r>
      <w:r w:rsidR="002025C0">
        <w:t>proposed replacement</w:t>
      </w:r>
      <w:r>
        <w:t xml:space="preserve"> </w:t>
      </w:r>
      <w:r w:rsidR="00746DA3">
        <w:t>A</w:t>
      </w:r>
      <w:r w:rsidR="008A12F9" w:rsidRPr="00AD5568">
        <w:t>ssessing</w:t>
      </w:r>
      <w:r w:rsidR="0018080A">
        <w:t xml:space="preserve"> </w:t>
      </w:r>
      <w:r w:rsidR="00746DA3">
        <w:t>A</w:t>
      </w:r>
      <w:r w:rsidR="008A12F9" w:rsidRPr="00AD5568">
        <w:t>uthority</w:t>
      </w:r>
      <w:r w:rsidR="0018080A">
        <w:t xml:space="preserve"> </w:t>
      </w:r>
      <w:r w:rsidR="008A12F9" w:rsidRPr="00AD5568">
        <w:t>will</w:t>
      </w:r>
      <w:r w:rsidR="0018080A">
        <w:t xml:space="preserve"> </w:t>
      </w:r>
      <w:r w:rsidR="008A12F9" w:rsidRPr="00AD5568">
        <w:t>be</w:t>
      </w:r>
      <w:r w:rsidR="0018080A">
        <w:t xml:space="preserve"> </w:t>
      </w:r>
      <w:r w:rsidR="008A12F9" w:rsidRPr="00AD5568">
        <w:t>invited</w:t>
      </w:r>
      <w:r w:rsidR="0018080A">
        <w:t xml:space="preserve"> </w:t>
      </w:r>
      <w:r w:rsidR="008A12F9" w:rsidRPr="00AD5568">
        <w:t>to</w:t>
      </w:r>
      <w:r w:rsidR="0018080A">
        <w:t xml:space="preserve"> </w:t>
      </w:r>
      <w:r w:rsidR="008A12F9" w:rsidRPr="00AD5568">
        <w:t>comment</w:t>
      </w:r>
      <w:r w:rsidR="0018080A">
        <w:t xml:space="preserve"> </w:t>
      </w:r>
      <w:r w:rsidR="008A12F9" w:rsidRPr="00AD5568">
        <w:t>on</w:t>
      </w:r>
      <w:r w:rsidR="0018080A">
        <w:t xml:space="preserve"> </w:t>
      </w:r>
      <w:r w:rsidR="008A12F9" w:rsidRPr="00AD5568">
        <w:t>the</w:t>
      </w:r>
      <w:r w:rsidR="0018080A">
        <w:t xml:space="preserve"> </w:t>
      </w:r>
      <w:r w:rsidR="00D14159">
        <w:t>D</w:t>
      </w:r>
      <w:r w:rsidR="008A12F9" w:rsidRPr="00AD5568">
        <w:t>epartment’s</w:t>
      </w:r>
      <w:r w:rsidR="0018080A">
        <w:t xml:space="preserve"> </w:t>
      </w:r>
      <w:r w:rsidR="008A12F9" w:rsidRPr="00AD5568">
        <w:t>findings,</w:t>
      </w:r>
      <w:r w:rsidR="0018080A">
        <w:t xml:space="preserve"> </w:t>
      </w:r>
      <w:r w:rsidR="008A12F9" w:rsidRPr="00AD5568">
        <w:t>prior</w:t>
      </w:r>
      <w:r w:rsidR="0018080A">
        <w:t xml:space="preserve"> </w:t>
      </w:r>
      <w:r w:rsidR="008A12F9" w:rsidRPr="00AD5568">
        <w:t>to</w:t>
      </w:r>
      <w:r w:rsidR="0018080A">
        <w:t xml:space="preserve"> </w:t>
      </w:r>
      <w:r w:rsidR="008A12F9" w:rsidRPr="00AD5568">
        <w:t>any</w:t>
      </w:r>
      <w:r w:rsidR="0018080A">
        <w:t xml:space="preserve"> </w:t>
      </w:r>
      <w:r w:rsidR="008A12F9" w:rsidRPr="00AD5568">
        <w:t>recommendation</w:t>
      </w:r>
      <w:r w:rsidR="0018080A">
        <w:t xml:space="preserve"> </w:t>
      </w:r>
      <w:r w:rsidR="008A12F9" w:rsidRPr="00AD5568">
        <w:t>being</w:t>
      </w:r>
      <w:r w:rsidR="0018080A">
        <w:t xml:space="preserve"> </w:t>
      </w:r>
      <w:r w:rsidR="008A12F9" w:rsidRPr="00AD5568">
        <w:t>made</w:t>
      </w:r>
      <w:r w:rsidR="0018080A">
        <w:t xml:space="preserve"> </w:t>
      </w:r>
      <w:r w:rsidR="008A12F9" w:rsidRPr="00AD5568">
        <w:t>to</w:t>
      </w:r>
      <w:r w:rsidR="0018080A">
        <w:t xml:space="preserve"> </w:t>
      </w:r>
      <w:r w:rsidR="008A12F9" w:rsidRPr="00AD5568">
        <w:t>the</w:t>
      </w:r>
      <w:r w:rsidR="0018080A">
        <w:t xml:space="preserve"> </w:t>
      </w:r>
      <w:r w:rsidR="00D14159">
        <w:t>M</w:t>
      </w:r>
      <w:r w:rsidR="008A12F9" w:rsidRPr="00AD5568">
        <w:t>inister</w:t>
      </w:r>
      <w:r w:rsidR="0018080A">
        <w:t xml:space="preserve"> </w:t>
      </w:r>
      <w:r w:rsidR="008A12F9" w:rsidRPr="00AD5568">
        <w:t>for</w:t>
      </w:r>
      <w:r w:rsidR="0018080A">
        <w:t xml:space="preserve"> </w:t>
      </w:r>
      <w:r w:rsidR="008A12F9" w:rsidRPr="00AD5568">
        <w:t>change.</w:t>
      </w:r>
    </w:p>
    <w:p w14:paraId="7C0B221E" w14:textId="3F2F53AB" w:rsidR="008A12F9" w:rsidRPr="00810F53" w:rsidRDefault="008A12F9" w:rsidP="008A12F9">
      <w:pPr>
        <w:pStyle w:val="Heading2"/>
      </w:pPr>
      <w:bookmarkStart w:id="37" w:name="_Toc179366860"/>
      <w:r>
        <w:t>Managing</w:t>
      </w:r>
      <w:r w:rsidR="0018080A">
        <w:t xml:space="preserve"> </w:t>
      </w:r>
      <w:r>
        <w:t>the</w:t>
      </w:r>
      <w:r w:rsidR="0018080A">
        <w:t xml:space="preserve"> </w:t>
      </w:r>
      <w:r>
        <w:t>caseload</w:t>
      </w:r>
      <w:r w:rsidR="0018080A">
        <w:t xml:space="preserve"> </w:t>
      </w:r>
      <w:r>
        <w:t>transition</w:t>
      </w:r>
      <w:bookmarkEnd w:id="37"/>
    </w:p>
    <w:p w14:paraId="5228C5EB" w14:textId="2E4AD8E6" w:rsidR="008A12F9" w:rsidRPr="00C73B3C" w:rsidRDefault="008A12F9" w:rsidP="00105A51">
      <w:pPr>
        <w:spacing w:before="120" w:after="120"/>
      </w:pPr>
      <w:r w:rsidRPr="00C73B3C">
        <w:t>The</w:t>
      </w:r>
      <w:r w:rsidR="0018080A" w:rsidRPr="00C73B3C">
        <w:t xml:space="preserve"> </w:t>
      </w:r>
      <w:r w:rsidRPr="00C73B3C">
        <w:t>following</w:t>
      </w:r>
      <w:r w:rsidR="0018080A" w:rsidRPr="00C73B3C">
        <w:t xml:space="preserve"> </w:t>
      </w:r>
      <w:r w:rsidRPr="00C73B3C">
        <w:t>transition</w:t>
      </w:r>
      <w:r w:rsidR="0018080A" w:rsidRPr="00C73B3C">
        <w:t xml:space="preserve"> </w:t>
      </w:r>
      <w:r w:rsidRPr="00C73B3C">
        <w:t>arrangement</w:t>
      </w:r>
      <w:r w:rsidR="0018080A" w:rsidRPr="00C73B3C">
        <w:t xml:space="preserve"> </w:t>
      </w:r>
      <w:r w:rsidRPr="00C73B3C">
        <w:t>appl</w:t>
      </w:r>
      <w:r w:rsidR="00D2453C">
        <w:t>ies</w:t>
      </w:r>
      <w:r w:rsidRPr="00C73B3C">
        <w:t>:</w:t>
      </w:r>
    </w:p>
    <w:p w14:paraId="4155F58A" w14:textId="08F5948E" w:rsidR="00223A38" w:rsidRDefault="00223A38" w:rsidP="00394C9D">
      <w:pPr>
        <w:pStyle w:val="Heading11"/>
      </w:pPr>
      <w:r>
        <w:t>P</w:t>
      </w:r>
      <w:r w:rsidR="008A12F9" w:rsidRPr="00C73B3C">
        <w:t>rior</w:t>
      </w:r>
      <w:r w:rsidR="0018080A" w:rsidRPr="00C73B3C">
        <w:t xml:space="preserve"> </w:t>
      </w:r>
      <w:r w:rsidR="008A12F9" w:rsidRPr="00C73B3C">
        <w:t>to</w:t>
      </w:r>
      <w:r w:rsidR="0018080A" w:rsidRPr="00C73B3C">
        <w:t xml:space="preserve"> </w:t>
      </w:r>
      <w:r w:rsidR="008A12F9" w:rsidRPr="00C73B3C">
        <w:t>the</w:t>
      </w:r>
      <w:r w:rsidR="0018080A" w:rsidRPr="00C73B3C">
        <w:t xml:space="preserve"> </w:t>
      </w:r>
      <w:r w:rsidR="008A12F9" w:rsidRPr="00C73B3C">
        <w:t>expected</w:t>
      </w:r>
      <w:r w:rsidR="0018080A" w:rsidRPr="00C73B3C">
        <w:t xml:space="preserve"> </w:t>
      </w:r>
      <w:r w:rsidR="008A12F9" w:rsidRPr="00C73B3C">
        <w:t>date</w:t>
      </w:r>
      <w:r w:rsidR="0018080A" w:rsidRPr="00C73B3C">
        <w:t xml:space="preserve"> </w:t>
      </w:r>
      <w:r w:rsidR="008A12F9" w:rsidRPr="00C73B3C">
        <w:t>of</w:t>
      </w:r>
      <w:r w:rsidR="0018080A" w:rsidRPr="00C73B3C">
        <w:t xml:space="preserve"> </w:t>
      </w:r>
      <w:r w:rsidR="008A12F9" w:rsidRPr="00C73B3C">
        <w:t>effect,</w:t>
      </w:r>
      <w:r w:rsidR="0018080A" w:rsidRPr="00C73B3C">
        <w:t xml:space="preserve"> </w:t>
      </w:r>
      <w:r w:rsidR="008A12F9" w:rsidRPr="00C73B3C">
        <w:t>both</w:t>
      </w:r>
      <w:r w:rsidR="0018080A" w:rsidRPr="00C73B3C">
        <w:t xml:space="preserve"> </w:t>
      </w:r>
      <w:r w:rsidR="008A12F9" w:rsidRPr="00C73B3C">
        <w:t>the</w:t>
      </w:r>
      <w:r w:rsidR="0018080A" w:rsidRPr="00C73B3C">
        <w:t xml:space="preserve"> </w:t>
      </w:r>
      <w:r w:rsidR="008A12F9" w:rsidRPr="00C73B3C">
        <w:t>incumbent</w:t>
      </w:r>
      <w:r w:rsidR="0018080A" w:rsidRPr="00C73B3C">
        <w:t xml:space="preserve"> </w:t>
      </w:r>
      <w:r w:rsidR="00D2453C">
        <w:t>A</w:t>
      </w:r>
      <w:r w:rsidR="008A12F9" w:rsidRPr="00C73B3C">
        <w:t>ssessing</w:t>
      </w:r>
      <w:r w:rsidR="0018080A" w:rsidRPr="00C73B3C">
        <w:t xml:space="preserve"> </w:t>
      </w:r>
      <w:r w:rsidR="00D2453C">
        <w:t>A</w:t>
      </w:r>
      <w:r w:rsidR="008A12F9" w:rsidRPr="00C73B3C">
        <w:t>uthority,</w:t>
      </w:r>
      <w:r w:rsidR="0018080A" w:rsidRPr="00C73B3C">
        <w:t xml:space="preserve"> </w:t>
      </w:r>
      <w:r w:rsidR="008A12F9" w:rsidRPr="00C73B3C">
        <w:t>and</w:t>
      </w:r>
      <w:r w:rsidR="0018080A" w:rsidRPr="00C73B3C">
        <w:t xml:space="preserve"> </w:t>
      </w:r>
      <w:r w:rsidR="008A12F9" w:rsidRPr="00C73B3C">
        <w:t>the</w:t>
      </w:r>
      <w:r w:rsidR="0018080A" w:rsidRPr="00C73B3C">
        <w:t xml:space="preserve"> </w:t>
      </w:r>
      <w:r w:rsidR="003476EA">
        <w:t>replacement A</w:t>
      </w:r>
      <w:r w:rsidR="008A12F9" w:rsidRPr="00C73B3C">
        <w:t>ssessing</w:t>
      </w:r>
      <w:r w:rsidR="0018080A" w:rsidRPr="00C73B3C">
        <w:t xml:space="preserve"> </w:t>
      </w:r>
      <w:r w:rsidR="003476EA">
        <w:t>A</w:t>
      </w:r>
      <w:r w:rsidR="008A12F9" w:rsidRPr="00C73B3C">
        <w:t>uthority</w:t>
      </w:r>
      <w:r w:rsidR="0018080A" w:rsidRPr="00C73B3C">
        <w:t xml:space="preserve"> </w:t>
      </w:r>
      <w:r w:rsidR="008A12F9" w:rsidRPr="00C73B3C">
        <w:t>must</w:t>
      </w:r>
      <w:r w:rsidR="0018080A" w:rsidRPr="00C73B3C">
        <w:t xml:space="preserve"> </w:t>
      </w:r>
      <w:r w:rsidR="008A12F9" w:rsidRPr="00C73B3C">
        <w:t>publish</w:t>
      </w:r>
      <w:r w:rsidR="0018080A" w:rsidRPr="00C73B3C">
        <w:t xml:space="preserve"> </w:t>
      </w:r>
      <w:r w:rsidR="008A12F9" w:rsidRPr="00C73B3C">
        <w:t>information</w:t>
      </w:r>
      <w:r w:rsidR="0018080A" w:rsidRPr="00C73B3C">
        <w:t xml:space="preserve"> </w:t>
      </w:r>
      <w:r w:rsidR="008A12F9" w:rsidRPr="00C73B3C">
        <w:t>relating</w:t>
      </w:r>
      <w:r w:rsidR="0018080A" w:rsidRPr="00C73B3C">
        <w:t xml:space="preserve"> </w:t>
      </w:r>
      <w:r w:rsidR="008A12F9" w:rsidRPr="00C73B3C">
        <w:t>to</w:t>
      </w:r>
      <w:r w:rsidR="0018080A" w:rsidRPr="00C73B3C">
        <w:t xml:space="preserve"> </w:t>
      </w:r>
      <w:r w:rsidR="008A12F9" w:rsidRPr="00C73B3C">
        <w:t>the</w:t>
      </w:r>
      <w:r w:rsidR="0018080A" w:rsidRPr="00C73B3C">
        <w:t xml:space="preserve"> </w:t>
      </w:r>
      <w:r w:rsidR="008A12F9" w:rsidRPr="00C73B3C">
        <w:t>transfer</w:t>
      </w:r>
      <w:r w:rsidR="0018080A" w:rsidRPr="00C73B3C">
        <w:t xml:space="preserve"> </w:t>
      </w:r>
      <w:r w:rsidR="008A12F9" w:rsidRPr="00C73B3C">
        <w:t>on</w:t>
      </w:r>
      <w:r w:rsidR="0018080A" w:rsidRPr="00C73B3C">
        <w:t xml:space="preserve"> </w:t>
      </w:r>
      <w:r w:rsidR="008A12F9" w:rsidRPr="00C73B3C">
        <w:t>their</w:t>
      </w:r>
      <w:r w:rsidR="0018080A" w:rsidRPr="00C73B3C">
        <w:t xml:space="preserve"> </w:t>
      </w:r>
      <w:r w:rsidR="008A12F9" w:rsidRPr="00C73B3C">
        <w:t>websites</w:t>
      </w:r>
      <w:r w:rsidR="0018080A" w:rsidRPr="00C73B3C">
        <w:t xml:space="preserve"> </w:t>
      </w:r>
      <w:r w:rsidR="008A12F9" w:rsidRPr="00C73B3C">
        <w:t>for</w:t>
      </w:r>
      <w:r w:rsidR="0018080A" w:rsidRPr="00C73B3C">
        <w:t xml:space="preserve"> </w:t>
      </w:r>
      <w:r w:rsidR="008A12F9" w:rsidRPr="00C73B3C">
        <w:t>a</w:t>
      </w:r>
      <w:r w:rsidR="0018080A" w:rsidRPr="00C73B3C">
        <w:t xml:space="preserve"> </w:t>
      </w:r>
      <w:r w:rsidR="008A12F9" w:rsidRPr="00C73B3C">
        <w:t>period</w:t>
      </w:r>
      <w:r w:rsidR="0018080A" w:rsidRPr="00C73B3C">
        <w:t xml:space="preserve"> </w:t>
      </w:r>
      <w:r w:rsidR="008A12F9" w:rsidRPr="00C73B3C">
        <w:t>equal</w:t>
      </w:r>
      <w:r w:rsidR="0018080A" w:rsidRPr="00C73B3C">
        <w:t xml:space="preserve"> </w:t>
      </w:r>
      <w:r w:rsidR="008A12F9" w:rsidRPr="00C73B3C">
        <w:t>to</w:t>
      </w:r>
      <w:r w:rsidR="0018080A" w:rsidRPr="00C73B3C">
        <w:t xml:space="preserve"> </w:t>
      </w:r>
      <w:r w:rsidR="008A12F9" w:rsidRPr="00C73B3C">
        <w:t>the</w:t>
      </w:r>
      <w:r w:rsidR="0018080A" w:rsidRPr="00C73B3C">
        <w:t xml:space="preserve"> </w:t>
      </w:r>
      <w:r w:rsidR="008A12F9" w:rsidRPr="00C73B3C">
        <w:t>existing</w:t>
      </w:r>
      <w:r w:rsidR="0018080A" w:rsidRPr="00C73B3C">
        <w:t xml:space="preserve"> </w:t>
      </w:r>
      <w:r w:rsidR="008A12F9" w:rsidRPr="00C73B3C">
        <w:t>average</w:t>
      </w:r>
      <w:r w:rsidR="0018080A" w:rsidRPr="00C73B3C">
        <w:t xml:space="preserve"> </w:t>
      </w:r>
      <w:r w:rsidR="008A12F9" w:rsidRPr="00C73B3C">
        <w:t>processing</w:t>
      </w:r>
      <w:r w:rsidR="0018080A" w:rsidRPr="00C73B3C">
        <w:t xml:space="preserve"> </w:t>
      </w:r>
      <w:r w:rsidR="008A12F9" w:rsidRPr="00C73B3C">
        <w:t>time.</w:t>
      </w:r>
      <w:r w:rsidR="0018080A" w:rsidRPr="00C73B3C">
        <w:t xml:space="preserve"> </w:t>
      </w:r>
      <w:r w:rsidR="008A12F9" w:rsidRPr="00C73B3C">
        <w:t>The</w:t>
      </w:r>
      <w:r w:rsidR="0018080A" w:rsidRPr="00C73B3C">
        <w:t xml:space="preserve"> </w:t>
      </w:r>
      <w:r w:rsidR="008A12F9" w:rsidRPr="00C73B3C">
        <w:t>two</w:t>
      </w:r>
      <w:r w:rsidR="0018080A" w:rsidRPr="00C73B3C">
        <w:t xml:space="preserve"> </w:t>
      </w:r>
      <w:r w:rsidR="008A12F9" w:rsidRPr="00C73B3C">
        <w:t>organisations</w:t>
      </w:r>
      <w:r w:rsidR="0018080A" w:rsidRPr="00C73B3C">
        <w:t xml:space="preserve"> </w:t>
      </w:r>
      <w:r w:rsidR="008A12F9" w:rsidRPr="00C73B3C">
        <w:t>must</w:t>
      </w:r>
      <w:r w:rsidR="0018080A" w:rsidRPr="00C73B3C">
        <w:t xml:space="preserve"> </w:t>
      </w:r>
      <w:r w:rsidR="008A12F9" w:rsidRPr="00C73B3C">
        <w:t>work</w:t>
      </w:r>
      <w:r w:rsidR="0018080A" w:rsidRPr="00C73B3C">
        <w:t xml:space="preserve"> </w:t>
      </w:r>
      <w:r w:rsidR="008A12F9" w:rsidRPr="00C73B3C">
        <w:t>closely</w:t>
      </w:r>
      <w:r w:rsidR="0018080A" w:rsidRPr="00C73B3C">
        <w:t xml:space="preserve"> </w:t>
      </w:r>
      <w:r w:rsidR="008A12F9" w:rsidRPr="00C73B3C">
        <w:t>together</w:t>
      </w:r>
      <w:r w:rsidR="0018080A" w:rsidRPr="00C73B3C">
        <w:t xml:space="preserve"> </w:t>
      </w:r>
      <w:r w:rsidR="008A12F9" w:rsidRPr="00C73B3C">
        <w:t>to</w:t>
      </w:r>
      <w:r w:rsidR="0018080A" w:rsidRPr="00C73B3C">
        <w:t xml:space="preserve"> </w:t>
      </w:r>
      <w:r w:rsidR="008A12F9" w:rsidRPr="00C73B3C">
        <w:t>determine</w:t>
      </w:r>
      <w:r w:rsidR="0018080A" w:rsidRPr="00C73B3C">
        <w:t xml:space="preserve"> </w:t>
      </w:r>
      <w:r w:rsidR="008A12F9" w:rsidRPr="00C73B3C">
        <w:t>this</w:t>
      </w:r>
      <w:r w:rsidR="0018080A" w:rsidRPr="00C73B3C">
        <w:t xml:space="preserve"> </w:t>
      </w:r>
      <w:r w:rsidR="008A12F9" w:rsidRPr="00C73B3C">
        <w:t>date.</w:t>
      </w:r>
    </w:p>
    <w:p w14:paraId="448D6C12" w14:textId="371525C0" w:rsidR="00726B93" w:rsidRDefault="007242C9" w:rsidP="00394C9D">
      <w:pPr>
        <w:pStyle w:val="Heading11"/>
      </w:pPr>
      <w:r>
        <w:t xml:space="preserve">Prior to the expected date of effect, </w:t>
      </w:r>
      <w:r w:rsidR="00A82135">
        <w:t xml:space="preserve">the incumbent Assessing Authority must take every reasonable </w:t>
      </w:r>
      <w:r w:rsidR="00DC414C">
        <w:t xml:space="preserve">effort to finalise all applications on hand to an outcome. </w:t>
      </w:r>
      <w:r w:rsidR="004E68CF">
        <w:t xml:space="preserve">The Assessing Authority should </w:t>
      </w:r>
      <w:r w:rsidR="00F74E3D">
        <w:t xml:space="preserve">offer </w:t>
      </w:r>
      <w:r w:rsidR="0006423F">
        <w:t>the following fle</w:t>
      </w:r>
      <w:r w:rsidR="003F1F7A">
        <w:t>xibility</w:t>
      </w:r>
      <w:r w:rsidR="00492C20">
        <w:t>:</w:t>
      </w:r>
      <w:r w:rsidR="003F1F7A">
        <w:t xml:space="preserve"> </w:t>
      </w:r>
    </w:p>
    <w:p w14:paraId="24F9FF18" w14:textId="1C6FF3C3" w:rsidR="008A12F9" w:rsidRPr="00C73B3C" w:rsidRDefault="008A12F9" w:rsidP="00841556">
      <w:pPr>
        <w:pStyle w:val="ListParagraph"/>
        <w:numPr>
          <w:ilvl w:val="0"/>
          <w:numId w:val="21"/>
        </w:numPr>
        <w:spacing w:before="120" w:after="120" w:line="276" w:lineRule="auto"/>
        <w:contextualSpacing w:val="0"/>
      </w:pPr>
      <w:r w:rsidRPr="00394C9D">
        <w:t>If</w:t>
      </w:r>
      <w:r w:rsidR="0018080A" w:rsidRPr="00394C9D">
        <w:t xml:space="preserve"> </w:t>
      </w:r>
      <w:r w:rsidRPr="00394C9D">
        <w:t>the</w:t>
      </w:r>
      <w:r w:rsidR="0018080A" w:rsidRPr="00394C9D">
        <w:t xml:space="preserve"> </w:t>
      </w:r>
      <w:r w:rsidRPr="00394C9D">
        <w:t>application</w:t>
      </w:r>
      <w:r w:rsidR="0018080A" w:rsidRPr="00394C9D">
        <w:t xml:space="preserve"> </w:t>
      </w:r>
      <w:r w:rsidRPr="00394C9D">
        <w:t>has</w:t>
      </w:r>
      <w:r w:rsidR="0018080A" w:rsidRPr="00394C9D">
        <w:t xml:space="preserve"> </w:t>
      </w:r>
      <w:r w:rsidRPr="00394C9D">
        <w:t>not</w:t>
      </w:r>
      <w:r w:rsidR="0018080A" w:rsidRPr="00394C9D">
        <w:t xml:space="preserve"> </w:t>
      </w:r>
      <w:r w:rsidRPr="00394C9D">
        <w:t>yet</w:t>
      </w:r>
      <w:r w:rsidR="0018080A" w:rsidRPr="00394C9D">
        <w:t xml:space="preserve"> </w:t>
      </w:r>
      <w:r w:rsidRPr="00394C9D">
        <w:t>been</w:t>
      </w:r>
      <w:r w:rsidR="0018080A" w:rsidRPr="00394C9D">
        <w:t xml:space="preserve"> </w:t>
      </w:r>
      <w:r w:rsidRPr="00394C9D">
        <w:t>allocated</w:t>
      </w:r>
      <w:r w:rsidR="0018080A" w:rsidRPr="00394C9D">
        <w:t xml:space="preserve"> </w:t>
      </w:r>
      <w:r w:rsidRPr="00394C9D">
        <w:t>for</w:t>
      </w:r>
      <w:r w:rsidR="0018080A" w:rsidRPr="00394C9D">
        <w:t xml:space="preserve"> </w:t>
      </w:r>
      <w:r w:rsidRPr="00394C9D">
        <w:t>assessment,</w:t>
      </w:r>
      <w:r w:rsidR="0018080A" w:rsidRPr="00394C9D">
        <w:t xml:space="preserve"> </w:t>
      </w:r>
      <w:r w:rsidRPr="00394C9D">
        <w:t>and</w:t>
      </w:r>
      <w:r w:rsidR="0018080A" w:rsidRPr="00394C9D">
        <w:t xml:space="preserve"> </w:t>
      </w:r>
      <w:r w:rsidRPr="00394C9D">
        <w:t>the</w:t>
      </w:r>
      <w:r w:rsidR="0018080A" w:rsidRPr="00394C9D">
        <w:t xml:space="preserve"> </w:t>
      </w:r>
      <w:r w:rsidRPr="00394C9D">
        <w:t>prospective</w:t>
      </w:r>
      <w:r w:rsidR="0018080A" w:rsidRPr="00394C9D">
        <w:t xml:space="preserve"> </w:t>
      </w:r>
      <w:r w:rsidRPr="00394C9D">
        <w:t>migrant</w:t>
      </w:r>
      <w:r w:rsidR="0018080A" w:rsidRPr="00394C9D">
        <w:t xml:space="preserve"> </w:t>
      </w:r>
      <w:r w:rsidRPr="00394C9D">
        <w:t>requests</w:t>
      </w:r>
      <w:r w:rsidR="0018080A" w:rsidRPr="00394C9D">
        <w:t xml:space="preserve"> </w:t>
      </w:r>
      <w:r w:rsidRPr="00394C9D">
        <w:t>a</w:t>
      </w:r>
      <w:r w:rsidR="0018080A" w:rsidRPr="00394C9D">
        <w:t xml:space="preserve"> </w:t>
      </w:r>
      <w:r w:rsidRPr="00394C9D">
        <w:t>withdrawal</w:t>
      </w:r>
      <w:r w:rsidR="0018080A" w:rsidRPr="00394C9D">
        <w:t xml:space="preserve"> </w:t>
      </w:r>
      <w:r w:rsidRPr="00394C9D">
        <w:t>of</w:t>
      </w:r>
      <w:r w:rsidR="0018080A" w:rsidRPr="00394C9D">
        <w:t xml:space="preserve"> </w:t>
      </w:r>
      <w:r w:rsidRPr="00394C9D">
        <w:t>their</w:t>
      </w:r>
      <w:r w:rsidR="0018080A" w:rsidRPr="00394C9D">
        <w:t xml:space="preserve"> </w:t>
      </w:r>
      <w:r w:rsidRPr="00394C9D">
        <w:t>application</w:t>
      </w:r>
      <w:r w:rsidR="0018080A" w:rsidRPr="00394C9D">
        <w:t xml:space="preserve"> </w:t>
      </w:r>
      <w:r w:rsidRPr="00394C9D">
        <w:t>so</w:t>
      </w:r>
      <w:r w:rsidR="0018080A" w:rsidRPr="00394C9D">
        <w:t xml:space="preserve"> </w:t>
      </w:r>
      <w:r w:rsidRPr="00394C9D">
        <w:t>they</w:t>
      </w:r>
      <w:r w:rsidR="0018080A" w:rsidRPr="00394C9D">
        <w:t xml:space="preserve"> </w:t>
      </w:r>
      <w:r w:rsidRPr="00394C9D">
        <w:t>can</w:t>
      </w:r>
      <w:r w:rsidR="0018080A" w:rsidRPr="00394C9D">
        <w:t xml:space="preserve"> </w:t>
      </w:r>
      <w:r w:rsidRPr="00394C9D">
        <w:t>apply</w:t>
      </w:r>
      <w:r w:rsidR="0018080A" w:rsidRPr="00394C9D">
        <w:t xml:space="preserve"> </w:t>
      </w:r>
      <w:r w:rsidRPr="00394C9D">
        <w:t>to</w:t>
      </w:r>
      <w:r w:rsidR="0018080A" w:rsidRPr="00394C9D">
        <w:t xml:space="preserve"> </w:t>
      </w:r>
      <w:r w:rsidRPr="00394C9D">
        <w:t>the</w:t>
      </w:r>
      <w:r w:rsidR="0018080A" w:rsidRPr="00394C9D">
        <w:t xml:space="preserve"> </w:t>
      </w:r>
      <w:r w:rsidRPr="00394C9D">
        <w:t>new</w:t>
      </w:r>
      <w:r w:rsidR="0018080A" w:rsidRPr="00394C9D">
        <w:t xml:space="preserve"> </w:t>
      </w:r>
      <w:r w:rsidR="00D01947" w:rsidRPr="00394C9D">
        <w:t>A</w:t>
      </w:r>
      <w:r w:rsidRPr="00394C9D">
        <w:t>ssessing</w:t>
      </w:r>
      <w:r w:rsidR="0018080A" w:rsidRPr="00394C9D">
        <w:t xml:space="preserve"> </w:t>
      </w:r>
      <w:r w:rsidR="00D01947" w:rsidRPr="00394C9D">
        <w:t>A</w:t>
      </w:r>
      <w:r w:rsidRPr="00394C9D">
        <w:t>uthority,</w:t>
      </w:r>
      <w:r w:rsidR="0018080A" w:rsidRPr="00394C9D">
        <w:t xml:space="preserve"> </w:t>
      </w:r>
      <w:r w:rsidRPr="00394C9D">
        <w:t>this</w:t>
      </w:r>
      <w:r w:rsidR="0018080A" w:rsidRPr="00394C9D">
        <w:t xml:space="preserve"> </w:t>
      </w:r>
      <w:r w:rsidRPr="00394C9D">
        <w:t>must</w:t>
      </w:r>
      <w:r w:rsidR="0018080A" w:rsidRPr="00394C9D">
        <w:t xml:space="preserve"> </w:t>
      </w:r>
      <w:r w:rsidRPr="00394C9D">
        <w:t>be</w:t>
      </w:r>
      <w:r w:rsidR="0018080A" w:rsidRPr="00394C9D">
        <w:t xml:space="preserve"> </w:t>
      </w:r>
      <w:r w:rsidRPr="00394C9D">
        <w:t>facilitated,</w:t>
      </w:r>
      <w:r w:rsidR="0018080A" w:rsidRPr="00394C9D">
        <w:t xml:space="preserve"> </w:t>
      </w:r>
      <w:r w:rsidRPr="00394C9D">
        <w:t>including</w:t>
      </w:r>
      <w:r w:rsidR="0018080A" w:rsidRPr="00394C9D">
        <w:t xml:space="preserve"> </w:t>
      </w:r>
      <w:r w:rsidRPr="00394C9D">
        <w:t>refunding</w:t>
      </w:r>
      <w:r w:rsidR="0018080A" w:rsidRPr="00394C9D">
        <w:t xml:space="preserve"> </w:t>
      </w:r>
      <w:r w:rsidRPr="00394C9D">
        <w:t>the</w:t>
      </w:r>
      <w:r w:rsidR="0018080A" w:rsidRPr="00394C9D">
        <w:t xml:space="preserve"> </w:t>
      </w:r>
      <w:r w:rsidRPr="00394C9D">
        <w:t>skills</w:t>
      </w:r>
      <w:r w:rsidR="0018080A" w:rsidRPr="00394C9D">
        <w:t xml:space="preserve"> </w:t>
      </w:r>
      <w:r w:rsidRPr="00394C9D">
        <w:t>assessment</w:t>
      </w:r>
      <w:r w:rsidR="0018080A" w:rsidRPr="00394C9D">
        <w:t xml:space="preserve"> </w:t>
      </w:r>
      <w:r w:rsidRPr="00394C9D">
        <w:t>fee</w:t>
      </w:r>
      <w:r w:rsidR="0018080A" w:rsidRPr="00394C9D">
        <w:t xml:space="preserve"> </w:t>
      </w:r>
      <w:r w:rsidRPr="00394C9D">
        <w:t>(minus</w:t>
      </w:r>
      <w:r w:rsidR="0018080A" w:rsidRPr="00394C9D">
        <w:t xml:space="preserve"> </w:t>
      </w:r>
      <w:r w:rsidRPr="00394C9D">
        <w:t>any</w:t>
      </w:r>
      <w:r w:rsidR="0018080A" w:rsidRPr="00394C9D">
        <w:t xml:space="preserve"> </w:t>
      </w:r>
      <w:r w:rsidRPr="00394C9D">
        <w:t>administrative</w:t>
      </w:r>
      <w:r w:rsidR="0018080A" w:rsidRPr="00394C9D">
        <w:t xml:space="preserve"> </w:t>
      </w:r>
      <w:r w:rsidRPr="00394C9D">
        <w:t>costs</w:t>
      </w:r>
      <w:r w:rsidR="0018080A" w:rsidRPr="00394C9D">
        <w:t xml:space="preserve"> </w:t>
      </w:r>
      <w:r w:rsidRPr="00394C9D">
        <w:t>incurred</w:t>
      </w:r>
      <w:r w:rsidR="0018080A" w:rsidRPr="00394C9D">
        <w:t xml:space="preserve"> </w:t>
      </w:r>
      <w:r w:rsidRPr="00394C9D">
        <w:t>prior</w:t>
      </w:r>
      <w:r w:rsidR="0018080A" w:rsidRPr="00394C9D">
        <w:t xml:space="preserve"> </w:t>
      </w:r>
      <w:r w:rsidRPr="00394C9D">
        <w:t>to</w:t>
      </w:r>
      <w:r w:rsidR="0018080A" w:rsidRPr="00394C9D">
        <w:t xml:space="preserve"> </w:t>
      </w:r>
      <w:r w:rsidRPr="00394C9D">
        <w:t>refund).</w:t>
      </w:r>
    </w:p>
    <w:p w14:paraId="25BC0021" w14:textId="30E0EBDE" w:rsidR="008A12F9" w:rsidRPr="00C73B3C" w:rsidRDefault="008A12F9" w:rsidP="00841556">
      <w:pPr>
        <w:pStyle w:val="ListParagraph"/>
        <w:numPr>
          <w:ilvl w:val="0"/>
          <w:numId w:val="21"/>
        </w:numPr>
        <w:spacing w:before="120" w:after="120" w:line="276" w:lineRule="auto"/>
        <w:contextualSpacing w:val="0"/>
      </w:pPr>
      <w:r w:rsidRPr="00C73B3C">
        <w:t>If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application</w:t>
      </w:r>
      <w:r w:rsidR="0018080A" w:rsidRPr="00C73B3C">
        <w:t xml:space="preserve"> </w:t>
      </w:r>
      <w:r w:rsidRPr="00C73B3C">
        <w:t>has</w:t>
      </w:r>
      <w:r w:rsidR="0018080A" w:rsidRPr="00C73B3C">
        <w:t xml:space="preserve"> </w:t>
      </w:r>
      <w:r w:rsidRPr="00C73B3C">
        <w:t>been</w:t>
      </w:r>
      <w:r w:rsidR="0018080A" w:rsidRPr="00C73B3C">
        <w:t xml:space="preserve"> </w:t>
      </w:r>
      <w:r w:rsidRPr="00C73B3C">
        <w:t>allocated</w:t>
      </w:r>
      <w:r w:rsidR="0018080A" w:rsidRPr="00C73B3C">
        <w:t xml:space="preserve"> </w:t>
      </w:r>
      <w:r w:rsidRPr="00C73B3C">
        <w:t>for</w:t>
      </w:r>
      <w:r w:rsidR="0018080A" w:rsidRPr="00C73B3C">
        <w:t xml:space="preserve"> </w:t>
      </w:r>
      <w:r w:rsidRPr="00C73B3C">
        <w:t>assessment,</w:t>
      </w:r>
      <w:r w:rsidR="0018080A" w:rsidRPr="00C73B3C">
        <w:t xml:space="preserve"> </w:t>
      </w:r>
      <w:r w:rsidRPr="00C73B3C">
        <w:t>and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prospective</w:t>
      </w:r>
      <w:r w:rsidR="0018080A" w:rsidRPr="00C73B3C">
        <w:t xml:space="preserve"> </w:t>
      </w:r>
      <w:r w:rsidRPr="00C73B3C">
        <w:t>migrant</w:t>
      </w:r>
      <w:r w:rsidR="0018080A" w:rsidRPr="00C73B3C">
        <w:t xml:space="preserve"> </w:t>
      </w:r>
      <w:r w:rsidRPr="00C73B3C">
        <w:t>requests</w:t>
      </w:r>
      <w:r w:rsidR="0018080A" w:rsidRPr="00C73B3C">
        <w:t xml:space="preserve"> </w:t>
      </w:r>
      <w:r w:rsidRPr="00C73B3C">
        <w:t>a</w:t>
      </w:r>
      <w:r w:rsidR="0018080A" w:rsidRPr="00C73B3C">
        <w:t xml:space="preserve"> </w:t>
      </w:r>
      <w:r w:rsidRPr="00C73B3C">
        <w:t>withdrawal</w:t>
      </w:r>
      <w:r w:rsidR="0018080A" w:rsidRPr="00C73B3C">
        <w:t xml:space="preserve"> </w:t>
      </w:r>
      <w:r w:rsidRPr="00C73B3C">
        <w:t>of</w:t>
      </w:r>
      <w:r w:rsidR="0018080A" w:rsidRPr="00C73B3C">
        <w:t xml:space="preserve"> </w:t>
      </w:r>
      <w:r w:rsidRPr="00C73B3C">
        <w:t>their</w:t>
      </w:r>
      <w:r w:rsidR="0018080A" w:rsidRPr="00C73B3C">
        <w:t xml:space="preserve"> </w:t>
      </w:r>
      <w:r w:rsidRPr="00C73B3C">
        <w:t>application</w:t>
      </w:r>
      <w:r w:rsidR="0018080A" w:rsidRPr="00C73B3C">
        <w:t xml:space="preserve"> </w:t>
      </w:r>
      <w:r w:rsidRPr="00C73B3C">
        <w:t>so</w:t>
      </w:r>
      <w:r w:rsidR="0018080A" w:rsidRPr="00C73B3C">
        <w:t xml:space="preserve"> </w:t>
      </w:r>
      <w:r w:rsidRPr="00C73B3C">
        <w:t>they</w:t>
      </w:r>
      <w:r w:rsidR="0018080A" w:rsidRPr="00C73B3C">
        <w:t xml:space="preserve"> </w:t>
      </w:r>
      <w:r w:rsidRPr="00C73B3C">
        <w:t>can</w:t>
      </w:r>
      <w:r w:rsidR="0018080A" w:rsidRPr="00C73B3C">
        <w:t xml:space="preserve"> </w:t>
      </w:r>
      <w:r w:rsidRPr="00C73B3C">
        <w:t>apply</w:t>
      </w:r>
      <w:r w:rsidR="0018080A" w:rsidRPr="00C73B3C">
        <w:t xml:space="preserve"> </w:t>
      </w:r>
      <w:r w:rsidRPr="00C73B3C">
        <w:t>to</w:t>
      </w:r>
      <w:r w:rsidR="0018080A" w:rsidRPr="00C73B3C">
        <w:t xml:space="preserve"> </w:t>
      </w:r>
      <w:r w:rsidRPr="00C73B3C">
        <w:t>the</w:t>
      </w:r>
      <w:r w:rsidR="0018080A" w:rsidRPr="00C73B3C">
        <w:t xml:space="preserve"> </w:t>
      </w:r>
      <w:r w:rsidRPr="00C73B3C">
        <w:t>new</w:t>
      </w:r>
      <w:r w:rsidR="0018080A" w:rsidRPr="00C73B3C">
        <w:t xml:space="preserve"> </w:t>
      </w:r>
      <w:r w:rsidR="00D01947">
        <w:t>A</w:t>
      </w:r>
      <w:r w:rsidRPr="00C73B3C">
        <w:t>ssessing</w:t>
      </w:r>
      <w:r w:rsidR="0018080A" w:rsidRPr="00C73B3C">
        <w:t xml:space="preserve"> </w:t>
      </w:r>
      <w:r w:rsidR="00D01947">
        <w:t>A</w:t>
      </w:r>
      <w:r w:rsidRPr="00C73B3C">
        <w:t>uthority,</w:t>
      </w:r>
      <w:r w:rsidR="0018080A" w:rsidRPr="00C73B3C">
        <w:t xml:space="preserve"> </w:t>
      </w:r>
      <w:r w:rsidRPr="00C73B3C">
        <w:t>this</w:t>
      </w:r>
      <w:r w:rsidR="0018080A" w:rsidRPr="00C73B3C">
        <w:t xml:space="preserve"> </w:t>
      </w:r>
      <w:r w:rsidRPr="00C73B3C">
        <w:t>must</w:t>
      </w:r>
      <w:r w:rsidR="0018080A" w:rsidRPr="00C73B3C">
        <w:t xml:space="preserve"> </w:t>
      </w:r>
      <w:r w:rsidRPr="00C73B3C">
        <w:t>be</w:t>
      </w:r>
      <w:r w:rsidR="0018080A" w:rsidRPr="00C73B3C">
        <w:t xml:space="preserve"> </w:t>
      </w:r>
      <w:r w:rsidRPr="00C73B3C">
        <w:t>facilitated,</w:t>
      </w:r>
      <w:r w:rsidR="0018080A" w:rsidRPr="00C73B3C">
        <w:t xml:space="preserve"> </w:t>
      </w:r>
      <w:r w:rsidRPr="00C73B3C">
        <w:t>but</w:t>
      </w:r>
      <w:r w:rsidR="0018080A" w:rsidRPr="00C73B3C">
        <w:t xml:space="preserve"> </w:t>
      </w:r>
      <w:r w:rsidRPr="00C73B3C">
        <w:t>it</w:t>
      </w:r>
      <w:r w:rsidR="0018080A" w:rsidRPr="00C73B3C">
        <w:t xml:space="preserve"> </w:t>
      </w:r>
      <w:r w:rsidRPr="00C73B3C">
        <w:t>is</w:t>
      </w:r>
      <w:r w:rsidR="0018080A" w:rsidRPr="00C73B3C">
        <w:t xml:space="preserve"> </w:t>
      </w:r>
      <w:r w:rsidR="009E7770">
        <w:t>at the discretion of</w:t>
      </w:r>
      <w:r w:rsidR="0018080A" w:rsidRPr="00C73B3C">
        <w:t xml:space="preserve"> </w:t>
      </w:r>
      <w:r w:rsidRPr="00C73B3C">
        <w:t>the</w:t>
      </w:r>
      <w:r w:rsidR="003419EE">
        <w:t xml:space="preserve"> revoked </w:t>
      </w:r>
      <w:r w:rsidR="001F647C">
        <w:t>A</w:t>
      </w:r>
      <w:r w:rsidRPr="00C73B3C">
        <w:t>ssessing</w:t>
      </w:r>
      <w:r w:rsidR="0018080A" w:rsidRPr="00C73B3C">
        <w:t xml:space="preserve"> </w:t>
      </w:r>
      <w:r w:rsidR="001F647C">
        <w:t>A</w:t>
      </w:r>
      <w:r w:rsidRPr="00C73B3C">
        <w:t>uthority</w:t>
      </w:r>
      <w:r w:rsidR="0018080A" w:rsidRPr="00C73B3C">
        <w:t xml:space="preserve"> </w:t>
      </w:r>
      <w:r w:rsidRPr="00C73B3C">
        <w:t>what</w:t>
      </w:r>
      <w:r w:rsidR="00C6256D">
        <w:t>,</w:t>
      </w:r>
      <w:r w:rsidR="0018080A" w:rsidRPr="00C73B3C">
        <w:t xml:space="preserve"> </w:t>
      </w:r>
      <w:r w:rsidRPr="00C73B3C">
        <w:t>if</w:t>
      </w:r>
      <w:r w:rsidR="0018080A" w:rsidRPr="00C73B3C">
        <w:t xml:space="preserve"> </w:t>
      </w:r>
      <w:r w:rsidRPr="00C73B3C">
        <w:t>any</w:t>
      </w:r>
      <w:r w:rsidR="00C6256D">
        <w:t>,</w:t>
      </w:r>
      <w:r w:rsidR="0018080A" w:rsidRPr="00C73B3C">
        <w:t xml:space="preserve"> </w:t>
      </w:r>
      <w:r w:rsidRPr="00C73B3C">
        <w:t>fees</w:t>
      </w:r>
      <w:r w:rsidR="0018080A" w:rsidRPr="00C73B3C">
        <w:t xml:space="preserve"> </w:t>
      </w:r>
      <w:r w:rsidRPr="00C73B3C">
        <w:t>can</w:t>
      </w:r>
      <w:r w:rsidR="0018080A" w:rsidRPr="00C73B3C">
        <w:t xml:space="preserve"> </w:t>
      </w:r>
      <w:r w:rsidRPr="00C73B3C">
        <w:t>be</w:t>
      </w:r>
      <w:r w:rsidR="0018080A" w:rsidRPr="00C73B3C">
        <w:t xml:space="preserve"> </w:t>
      </w:r>
      <w:r w:rsidRPr="00C73B3C">
        <w:t>refunded.</w:t>
      </w:r>
    </w:p>
    <w:p w14:paraId="27784D1E" w14:textId="45D927ED" w:rsidR="00A661AA" w:rsidRDefault="00F37CE1" w:rsidP="00394C9D">
      <w:pPr>
        <w:pStyle w:val="Heading11"/>
      </w:pPr>
      <w:r>
        <w:t>On a case by case basis, and with written approval, t</w:t>
      </w:r>
      <w:r w:rsidRPr="0029776B">
        <w:t>he</w:t>
      </w:r>
      <w:r>
        <w:t xml:space="preserve"> </w:t>
      </w:r>
      <w:r w:rsidRPr="0029776B">
        <w:t>Department</w:t>
      </w:r>
      <w:r>
        <w:t xml:space="preserve"> </w:t>
      </w:r>
      <w:r w:rsidRPr="0029776B">
        <w:t>of</w:t>
      </w:r>
      <w:r>
        <w:t xml:space="preserve"> </w:t>
      </w:r>
      <w:r w:rsidRPr="0029776B">
        <w:t>Home</w:t>
      </w:r>
      <w:r>
        <w:t xml:space="preserve"> </w:t>
      </w:r>
      <w:r w:rsidRPr="0029776B">
        <w:t>Affairs</w:t>
      </w:r>
      <w:r>
        <w:t xml:space="preserve"> </w:t>
      </w:r>
      <w:r w:rsidRPr="0029776B">
        <w:t>will</w:t>
      </w:r>
      <w:r>
        <w:t xml:space="preserve"> </w:t>
      </w:r>
      <w:r w:rsidRPr="0029776B">
        <w:t>continue</w:t>
      </w:r>
      <w:r>
        <w:t xml:space="preserve"> </w:t>
      </w:r>
      <w:r w:rsidRPr="0029776B">
        <w:t>to</w:t>
      </w:r>
      <w:r>
        <w:t xml:space="preserve"> </w:t>
      </w:r>
      <w:r w:rsidRPr="00295FB5">
        <w:t>accept skills assessments issued by the revoked Assessing Authority after the revocation has taken effect</w:t>
      </w:r>
      <w:r w:rsidR="00A453F4" w:rsidRPr="00295FB5">
        <w:t xml:space="preserve"> (i.e. the relevant instrument has been updated, published and date of commencement has </w:t>
      </w:r>
      <w:r w:rsidR="00C03630" w:rsidRPr="00295FB5">
        <w:t>begun)</w:t>
      </w:r>
      <w:r w:rsidRPr="00295FB5">
        <w:t xml:space="preserve">, providing </w:t>
      </w:r>
      <w:r w:rsidRPr="0029776B">
        <w:t>the</w:t>
      </w:r>
      <w:r>
        <w:t xml:space="preserve"> skills assessment </w:t>
      </w:r>
      <w:r w:rsidRPr="0029776B">
        <w:t>application</w:t>
      </w:r>
      <w:r>
        <w:t xml:space="preserve"> </w:t>
      </w:r>
      <w:r w:rsidRPr="0029776B">
        <w:t>was</w:t>
      </w:r>
      <w:r>
        <w:t xml:space="preserve"> </w:t>
      </w:r>
      <w:r w:rsidRPr="0029776B">
        <w:t>lodged</w:t>
      </w:r>
      <w:r>
        <w:t xml:space="preserve"> </w:t>
      </w:r>
      <w:r w:rsidRPr="0029776B">
        <w:t>prior</w:t>
      </w:r>
      <w:r>
        <w:t xml:space="preserve"> </w:t>
      </w:r>
      <w:r w:rsidRPr="0029776B">
        <w:t>to</w:t>
      </w:r>
      <w:r>
        <w:t xml:space="preserve"> </w:t>
      </w:r>
      <w:r w:rsidRPr="0029776B">
        <w:t>the</w:t>
      </w:r>
      <w:r>
        <w:t xml:space="preserve"> revocation taking effect. </w:t>
      </w:r>
      <w:r w:rsidRPr="0029776B">
        <w:t>The</w:t>
      </w:r>
      <w:r>
        <w:t xml:space="preserve"> </w:t>
      </w:r>
      <w:r w:rsidRPr="0029776B">
        <w:t>lodgement</w:t>
      </w:r>
      <w:r>
        <w:t xml:space="preserve"> </w:t>
      </w:r>
      <w:r w:rsidRPr="0029776B">
        <w:t>date</w:t>
      </w:r>
      <w:r>
        <w:t xml:space="preserve"> </w:t>
      </w:r>
      <w:r w:rsidRPr="00A661AA">
        <w:rPr>
          <w:b/>
          <w:bCs/>
        </w:rPr>
        <w:t>must</w:t>
      </w:r>
      <w:r>
        <w:t xml:space="preserve"> </w:t>
      </w:r>
      <w:r w:rsidRPr="0029776B">
        <w:t>be</w:t>
      </w:r>
      <w:r>
        <w:t xml:space="preserve"> </w:t>
      </w:r>
      <w:r w:rsidRPr="0029776B">
        <w:t>included</w:t>
      </w:r>
      <w:r>
        <w:t xml:space="preserve"> </w:t>
      </w:r>
      <w:r w:rsidRPr="0029776B">
        <w:t>on</w:t>
      </w:r>
      <w:r>
        <w:t xml:space="preserve"> </w:t>
      </w:r>
      <w:r w:rsidRPr="0029776B">
        <w:t>the</w:t>
      </w:r>
      <w:r>
        <w:t xml:space="preserve"> </w:t>
      </w:r>
      <w:r w:rsidRPr="0029776B">
        <w:t>skills</w:t>
      </w:r>
      <w:r>
        <w:t xml:space="preserve"> </w:t>
      </w:r>
      <w:r w:rsidRPr="0029776B">
        <w:t>assessment</w:t>
      </w:r>
      <w:r>
        <w:t xml:space="preserve"> </w:t>
      </w:r>
      <w:r w:rsidRPr="0029776B">
        <w:t>outcome</w:t>
      </w:r>
      <w:r>
        <w:t xml:space="preserve"> </w:t>
      </w:r>
      <w:r w:rsidRPr="0029776B">
        <w:t>letter</w:t>
      </w:r>
      <w:r>
        <w:t xml:space="preserve"> </w:t>
      </w:r>
      <w:r w:rsidRPr="0029776B">
        <w:t>as</w:t>
      </w:r>
      <w:r>
        <w:t xml:space="preserve"> </w:t>
      </w:r>
      <w:r w:rsidRPr="0029776B">
        <w:t>evidence</w:t>
      </w:r>
      <w:r>
        <w:t xml:space="preserve"> in this </w:t>
      </w:r>
      <w:r w:rsidR="00105A51">
        <w:t>circumstance</w:t>
      </w:r>
      <w:r w:rsidR="00A661AA">
        <w:t>.</w:t>
      </w:r>
    </w:p>
    <w:p w14:paraId="65F6B5D9" w14:textId="673CEDB5" w:rsidR="00906BB8" w:rsidRDefault="00105A51" w:rsidP="00394C9D">
      <w:pPr>
        <w:pStyle w:val="Heading11"/>
      </w:pPr>
      <w:r>
        <w:t>Where</w:t>
      </w:r>
      <w:r w:rsidR="00A706F8">
        <w:t xml:space="preserve"> an applicant has received a ‘not suitable’ outcome o</w:t>
      </w:r>
      <w:r w:rsidR="00DD1110">
        <w:t>f their skills assessment</w:t>
      </w:r>
      <w:r w:rsidR="00495005">
        <w:t xml:space="preserve">, and wishes to dispute the outcome, the internal review or external appeal should be managed by the </w:t>
      </w:r>
      <w:r w:rsidR="009743C7">
        <w:t>revoked</w:t>
      </w:r>
      <w:r w:rsidR="00495005">
        <w:t xml:space="preserve"> Assessing Authority</w:t>
      </w:r>
      <w:r w:rsidR="00A0029A">
        <w:t xml:space="preserve">, unless the Department directs the new Assessing Authority </w:t>
      </w:r>
      <w:r w:rsidR="00102250">
        <w:t>to handle any such cases.</w:t>
      </w:r>
      <w:r>
        <w:t xml:space="preserve"> </w:t>
      </w:r>
    </w:p>
    <w:p w14:paraId="4180B929" w14:textId="0A5CF53A" w:rsidR="00906BB8" w:rsidRPr="00C73B3C" w:rsidRDefault="003A42D7" w:rsidP="00841556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</w:pPr>
      <w:r>
        <w:t>Alternatively</w:t>
      </w:r>
      <w:r w:rsidR="00234406">
        <w:t>,</w:t>
      </w:r>
      <w:r>
        <w:t xml:space="preserve"> an applicant may cho</w:t>
      </w:r>
      <w:r w:rsidR="00105A51">
        <w:t>o</w:t>
      </w:r>
      <w:r>
        <w:t>se to lodge a new skills assessment application with the new Assessing Authority.</w:t>
      </w:r>
      <w:r w:rsidR="00906BB8">
        <w:t xml:space="preserve"> </w:t>
      </w:r>
    </w:p>
    <w:p w14:paraId="5A1C6B3B" w14:textId="77777777" w:rsidR="008A12F9" w:rsidRDefault="008A12F9" w:rsidP="008A12F9">
      <w:pPr>
        <w:sectPr w:rsidR="008A12F9" w:rsidSect="00BE737E">
          <w:headerReference w:type="default" r:id="rId36"/>
          <w:footerReference w:type="default" r:id="rId37"/>
          <w:type w:val="continuous"/>
          <w:pgSz w:w="11906" w:h="16838"/>
          <w:pgMar w:top="1418" w:right="1418" w:bottom="1418" w:left="1418" w:header="0" w:footer="454" w:gutter="0"/>
          <w:cols w:space="708"/>
          <w:docGrid w:linePitch="360"/>
        </w:sectPr>
      </w:pPr>
    </w:p>
    <w:p w14:paraId="34D40CF1" w14:textId="53A6B030" w:rsidR="00640242" w:rsidRDefault="00640242" w:rsidP="00640242">
      <w:pPr>
        <w:spacing w:after="2520"/>
      </w:pPr>
      <w:r>
        <w:rPr>
          <w:noProof/>
        </w:rPr>
        <w:drawing>
          <wp:inline distT="0" distB="0" distL="0" distR="0" wp14:anchorId="3CC20B50" wp14:editId="7B38C8C9">
            <wp:extent cx="2383155" cy="727075"/>
            <wp:effectExtent l="0" t="0" r="0" b="0"/>
            <wp:docPr id="1823317991" name="Graphic 1823317991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254D7D40" wp14:editId="0D31FC36">
            <wp:simplePos x="0" y="0"/>
            <wp:positionH relativeFrom="column">
              <wp:posOffset>-1019175</wp:posOffset>
            </wp:positionH>
            <wp:positionV relativeFrom="page">
              <wp:posOffset>13970</wp:posOffset>
            </wp:positionV>
            <wp:extent cx="10701338" cy="2391973"/>
            <wp:effectExtent l="0" t="0" r="0" b="0"/>
            <wp:wrapNone/>
            <wp:docPr id="2024405719" name="Picture 20244057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05719" name="Picture 20244057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701338" cy="2391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855A6" w14:textId="4ACFC617" w:rsidR="00640242" w:rsidRPr="00321930" w:rsidRDefault="00640242" w:rsidP="004175EC">
      <w:pPr>
        <w:pStyle w:val="Heading12"/>
      </w:pPr>
      <w:bookmarkStart w:id="38" w:name="_Toc177639456"/>
      <w:bookmarkStart w:id="39" w:name="_Toc179366861"/>
      <w:bookmarkStart w:id="40" w:name="ApplicationForm"/>
      <w:bookmarkStart w:id="41" w:name="AttachmentA"/>
      <w:r w:rsidRPr="00321930">
        <w:t>Attachment</w:t>
      </w:r>
      <w:r w:rsidR="0018080A">
        <w:t xml:space="preserve"> </w:t>
      </w:r>
      <w:r w:rsidRPr="00321930">
        <w:t>A</w:t>
      </w:r>
      <w:r w:rsidR="0018080A">
        <w:t xml:space="preserve"> </w:t>
      </w:r>
      <w:r w:rsidRPr="00321930">
        <w:t>-</w:t>
      </w:r>
      <w:r w:rsidR="0018080A">
        <w:t xml:space="preserve"> </w:t>
      </w:r>
      <w:r w:rsidRPr="00321930">
        <w:t>Skilled</w:t>
      </w:r>
      <w:r w:rsidR="0018080A">
        <w:t xml:space="preserve"> </w:t>
      </w:r>
      <w:r w:rsidRPr="00321930">
        <w:t>Migration</w:t>
      </w:r>
      <w:r w:rsidR="0018080A">
        <w:t xml:space="preserve"> </w:t>
      </w:r>
      <w:r w:rsidRPr="00321930">
        <w:t>Assessing</w:t>
      </w:r>
      <w:r w:rsidR="0018080A">
        <w:t xml:space="preserve"> </w:t>
      </w:r>
      <w:r w:rsidRPr="00321930">
        <w:t>Authority</w:t>
      </w:r>
      <w:r w:rsidR="0018080A">
        <w:t xml:space="preserve"> </w:t>
      </w:r>
      <w:r w:rsidRPr="00321930">
        <w:t>Application</w:t>
      </w:r>
      <w:r w:rsidR="0018080A">
        <w:t xml:space="preserve"> </w:t>
      </w:r>
      <w:r w:rsidRPr="00321930">
        <w:t>Form</w:t>
      </w:r>
      <w:bookmarkEnd w:id="38"/>
      <w:bookmarkEnd w:id="39"/>
    </w:p>
    <w:p w14:paraId="5A6A9513" w14:textId="77777777" w:rsidR="00640242" w:rsidRPr="00E973EF" w:rsidRDefault="00640242" w:rsidP="00640242">
      <w:pPr>
        <w:pStyle w:val="Attachment-Heading1"/>
      </w:pPr>
      <w:bookmarkStart w:id="42" w:name="_Toc129008915"/>
      <w:bookmarkStart w:id="43" w:name="_Hlk129002363"/>
      <w:bookmarkEnd w:id="40"/>
      <w:bookmarkEnd w:id="41"/>
      <w:r w:rsidRPr="006D1493">
        <w:rPr>
          <w:noProof/>
          <w:lang w:eastAsia="en-AU"/>
        </w:rPr>
        <w:t>Instructions</w:t>
      </w:r>
      <w:bookmarkEnd w:id="42"/>
    </w:p>
    <w:p w14:paraId="45E5D697" w14:textId="3063CC67" w:rsidR="00640242" w:rsidRPr="00231F53" w:rsidRDefault="00640242" w:rsidP="00640242">
      <w:pPr>
        <w:spacing w:before="120" w:after="120"/>
        <w:rPr>
          <w:rFonts w:cstheme="minorHAnsi"/>
        </w:rPr>
      </w:pPr>
      <w:r w:rsidRPr="00231F53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hyperlink r:id="rId39" w:history="1">
        <w:r w:rsidRPr="00AD1769">
          <w:rPr>
            <w:rStyle w:val="Hyperlink"/>
            <w:rFonts w:cstheme="minorHAnsi"/>
            <w:i/>
            <w:iCs/>
          </w:rPr>
          <w:t>Guiding</w:t>
        </w:r>
        <w:r w:rsidR="0018080A">
          <w:rPr>
            <w:rStyle w:val="Hyperlink"/>
            <w:rFonts w:cstheme="minorHAnsi"/>
            <w:i/>
            <w:iCs/>
          </w:rPr>
          <w:t xml:space="preserve"> </w:t>
        </w:r>
        <w:r w:rsidRPr="00AD1769">
          <w:rPr>
            <w:rStyle w:val="Hyperlink"/>
            <w:rFonts w:cstheme="minorHAnsi"/>
            <w:i/>
            <w:iCs/>
          </w:rPr>
          <w:t>Principles</w:t>
        </w:r>
        <w:r w:rsidR="0018080A">
          <w:rPr>
            <w:rStyle w:val="Hyperlink"/>
            <w:rFonts w:cstheme="minorHAnsi"/>
            <w:i/>
            <w:iCs/>
          </w:rPr>
          <w:t xml:space="preserve"> </w:t>
        </w:r>
        <w:r w:rsidRPr="00AD1769">
          <w:rPr>
            <w:rStyle w:val="Hyperlink"/>
            <w:rFonts w:cstheme="minorHAnsi"/>
            <w:i/>
            <w:iCs/>
          </w:rPr>
          <w:t>and</w:t>
        </w:r>
        <w:r w:rsidR="0018080A">
          <w:rPr>
            <w:rStyle w:val="Hyperlink"/>
            <w:rFonts w:cstheme="minorHAnsi"/>
            <w:i/>
            <w:iCs/>
          </w:rPr>
          <w:t xml:space="preserve"> </w:t>
        </w:r>
        <w:r w:rsidRPr="00AD1769">
          <w:rPr>
            <w:rStyle w:val="Hyperlink"/>
            <w:rFonts w:cstheme="minorHAnsi"/>
            <w:i/>
            <w:iCs/>
          </w:rPr>
          <w:t>Standards</w:t>
        </w:r>
        <w:r w:rsidR="0018080A">
          <w:rPr>
            <w:rStyle w:val="Hyperlink"/>
            <w:rFonts w:cstheme="minorHAnsi"/>
            <w:i/>
            <w:iCs/>
          </w:rPr>
          <w:t xml:space="preserve"> </w:t>
        </w:r>
        <w:r w:rsidRPr="00AD1769">
          <w:rPr>
            <w:rStyle w:val="Hyperlink"/>
            <w:rFonts w:cstheme="minorHAnsi"/>
            <w:i/>
            <w:iCs/>
          </w:rPr>
          <w:t>for</w:t>
        </w:r>
        <w:r w:rsidR="0018080A">
          <w:rPr>
            <w:rStyle w:val="Hyperlink"/>
            <w:rFonts w:cstheme="minorHAnsi"/>
            <w:i/>
            <w:iCs/>
          </w:rPr>
          <w:t xml:space="preserve"> </w:t>
        </w:r>
        <w:r w:rsidRPr="00AD1769">
          <w:rPr>
            <w:rStyle w:val="Hyperlink"/>
            <w:rFonts w:cstheme="minorHAnsi"/>
            <w:i/>
            <w:iCs/>
          </w:rPr>
          <w:t>Skilled</w:t>
        </w:r>
        <w:r w:rsidR="0018080A">
          <w:rPr>
            <w:rStyle w:val="Hyperlink"/>
            <w:rFonts w:cstheme="minorHAnsi"/>
            <w:i/>
            <w:iCs/>
          </w:rPr>
          <w:t xml:space="preserve"> </w:t>
        </w:r>
        <w:r w:rsidRPr="00AD1769">
          <w:rPr>
            <w:rStyle w:val="Hyperlink"/>
            <w:rFonts w:cstheme="minorHAnsi"/>
            <w:i/>
            <w:iCs/>
          </w:rPr>
          <w:t>Migration</w:t>
        </w:r>
        <w:r w:rsidR="0018080A">
          <w:rPr>
            <w:rStyle w:val="Hyperlink"/>
            <w:rFonts w:cstheme="minorHAnsi"/>
            <w:i/>
            <w:iCs/>
          </w:rPr>
          <w:t xml:space="preserve"> </w:t>
        </w:r>
        <w:r w:rsidRPr="00AD1769">
          <w:rPr>
            <w:rStyle w:val="Hyperlink"/>
            <w:rFonts w:cstheme="minorHAnsi"/>
            <w:i/>
            <w:iCs/>
          </w:rPr>
          <w:t>Assessing</w:t>
        </w:r>
        <w:r w:rsidR="0018080A">
          <w:rPr>
            <w:rStyle w:val="Hyperlink"/>
            <w:rFonts w:cstheme="minorHAnsi"/>
            <w:i/>
            <w:iCs/>
          </w:rPr>
          <w:t xml:space="preserve"> </w:t>
        </w:r>
        <w:r w:rsidRPr="00AD1769">
          <w:rPr>
            <w:rStyle w:val="Hyperlink"/>
            <w:rFonts w:cstheme="minorHAnsi"/>
            <w:i/>
            <w:iCs/>
          </w:rPr>
          <w:t>Authorities</w:t>
        </w:r>
      </w:hyperlink>
      <w:r w:rsidR="00C73B3C">
        <w:rPr>
          <w:rStyle w:val="FootnoteReference"/>
          <w:rFonts w:cstheme="minorHAnsi"/>
          <w:i/>
          <w:iCs/>
          <w:color w:val="287DB2"/>
          <w:u w:val="single"/>
        </w:rPr>
        <w:footnoteReference w:id="16"/>
      </w:r>
      <w:r w:rsidR="0018080A">
        <w:rPr>
          <w:rFonts w:cstheme="minorHAnsi"/>
        </w:rPr>
        <w:t xml:space="preserve"> </w:t>
      </w:r>
      <w:r w:rsidRPr="00231F53">
        <w:rPr>
          <w:rFonts w:cstheme="minorHAnsi"/>
        </w:rPr>
        <w:t>(</w:t>
      </w:r>
      <w:r w:rsidRPr="00D01ED3">
        <w:rPr>
          <w:rFonts w:cstheme="minorHAnsi"/>
          <w:b/>
        </w:rPr>
        <w:t>the</w:t>
      </w:r>
      <w:r w:rsidR="0018080A">
        <w:rPr>
          <w:rFonts w:cstheme="minorHAnsi"/>
          <w:b/>
        </w:rPr>
        <w:t xml:space="preserve"> </w:t>
      </w:r>
      <w:r w:rsidRPr="00D01ED3">
        <w:rPr>
          <w:rFonts w:cstheme="minorHAnsi"/>
          <w:b/>
        </w:rPr>
        <w:t>Guid</w:t>
      </w:r>
      <w:r>
        <w:rPr>
          <w:rFonts w:cstheme="minorHAnsi"/>
          <w:b/>
        </w:rPr>
        <w:t>e</w:t>
      </w:r>
      <w:r w:rsidR="00C73B3C" w:rsidRPr="00C73B3C">
        <w:rPr>
          <w:rFonts w:cstheme="minorHAnsi"/>
          <w:bCs/>
        </w:rPr>
        <w:t>)</w:t>
      </w:r>
      <w:r w:rsidR="0018080A">
        <w:rPr>
          <w:rFonts w:cstheme="minorHAnsi"/>
        </w:rPr>
        <w:t xml:space="preserve"> </w:t>
      </w:r>
      <w:r w:rsidRPr="00231F53">
        <w:rPr>
          <w:rFonts w:cstheme="minorHAnsi"/>
        </w:rPr>
        <w:t>and</w:t>
      </w:r>
      <w:r w:rsidR="0018080A">
        <w:rPr>
          <w:rFonts w:cstheme="minorHAnsi"/>
        </w:rPr>
        <w:t xml:space="preserve"> </w:t>
      </w:r>
      <w:r w:rsidRPr="00231F53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hyperlink r:id="rId40" w:history="1">
        <w:r w:rsidR="002B637E">
          <w:rPr>
            <w:rStyle w:val="Hyperlink"/>
            <w:rFonts w:cstheme="minorHAnsi"/>
            <w:i/>
          </w:rPr>
          <w:t>Instructions for Becoming a Skilled Migration Assessing Authorities</w:t>
        </w:r>
      </w:hyperlink>
      <w:r w:rsidR="00C73B3C">
        <w:rPr>
          <w:rStyle w:val="FootnoteReference"/>
          <w:rFonts w:cstheme="minorHAnsi"/>
          <w:i/>
          <w:color w:val="287DB2"/>
          <w:u w:val="single"/>
        </w:rPr>
        <w:footnoteReference w:id="17"/>
      </w:r>
      <w:r w:rsidR="0018080A">
        <w:rPr>
          <w:rFonts w:cstheme="minorHAnsi"/>
        </w:rPr>
        <w:t xml:space="preserve"> </w:t>
      </w:r>
      <w:r w:rsidRPr="00231F53">
        <w:rPr>
          <w:rFonts w:cstheme="minorHAnsi"/>
        </w:rPr>
        <w:t>(</w:t>
      </w:r>
      <w:r w:rsidRPr="00D01ED3">
        <w:rPr>
          <w:rFonts w:cstheme="minorHAnsi"/>
          <w:b/>
        </w:rPr>
        <w:t>the</w:t>
      </w:r>
      <w:r w:rsidR="0018080A">
        <w:rPr>
          <w:rFonts w:cstheme="minorHAnsi"/>
          <w:b/>
        </w:rPr>
        <w:t xml:space="preserve"> </w:t>
      </w:r>
      <w:r w:rsidRPr="00D01ED3">
        <w:rPr>
          <w:rFonts w:cstheme="minorHAnsi"/>
          <w:b/>
        </w:rPr>
        <w:t>Instructions</w:t>
      </w:r>
      <w:r w:rsidRPr="00231F53">
        <w:rPr>
          <w:rFonts w:cstheme="minorHAnsi"/>
        </w:rPr>
        <w:t>)</w:t>
      </w:r>
      <w:r w:rsidR="0018080A">
        <w:rPr>
          <w:rFonts w:cstheme="minorHAnsi"/>
        </w:rPr>
        <w:t xml:space="preserve"> </w:t>
      </w:r>
      <w:r w:rsidRPr="00231F53">
        <w:rPr>
          <w:rFonts w:cstheme="minorHAnsi"/>
        </w:rPr>
        <w:t>should</w:t>
      </w:r>
      <w:r w:rsidR="0018080A">
        <w:rPr>
          <w:rFonts w:cstheme="minorHAnsi"/>
        </w:rPr>
        <w:t xml:space="preserve"> </w:t>
      </w:r>
      <w:r w:rsidRPr="00231F53">
        <w:rPr>
          <w:rFonts w:cstheme="minorHAnsi"/>
        </w:rPr>
        <w:t>be</w:t>
      </w:r>
      <w:r w:rsidR="0018080A">
        <w:rPr>
          <w:rFonts w:cstheme="minorHAnsi"/>
        </w:rPr>
        <w:t xml:space="preserve"> </w:t>
      </w:r>
      <w:r w:rsidRPr="00231F53">
        <w:rPr>
          <w:rFonts w:cstheme="minorHAnsi"/>
        </w:rPr>
        <w:t>read</w:t>
      </w:r>
      <w:r w:rsidR="0018080A">
        <w:rPr>
          <w:rFonts w:cstheme="minorHAnsi"/>
        </w:rPr>
        <w:t xml:space="preserve"> </w:t>
      </w:r>
      <w:r w:rsidRPr="00231F53">
        <w:rPr>
          <w:rFonts w:cstheme="minorHAnsi"/>
        </w:rPr>
        <w:t>in</w:t>
      </w:r>
      <w:r w:rsidR="0018080A">
        <w:rPr>
          <w:rFonts w:cstheme="minorHAnsi"/>
        </w:rPr>
        <w:t xml:space="preserve"> </w:t>
      </w:r>
      <w:r w:rsidRPr="00231F53">
        <w:rPr>
          <w:rFonts w:cstheme="minorHAnsi"/>
        </w:rPr>
        <w:t>conjunction</w:t>
      </w:r>
      <w:r w:rsidR="0018080A">
        <w:rPr>
          <w:rFonts w:cstheme="minorHAnsi"/>
        </w:rPr>
        <w:t xml:space="preserve"> </w:t>
      </w:r>
      <w:r w:rsidRPr="00231F53">
        <w:rPr>
          <w:rFonts w:cstheme="minorHAnsi"/>
        </w:rPr>
        <w:t>with</w:t>
      </w:r>
      <w:r w:rsidR="0018080A">
        <w:rPr>
          <w:rFonts w:cstheme="minorHAnsi"/>
        </w:rPr>
        <w:t xml:space="preserve"> </w:t>
      </w:r>
      <w:r w:rsidRPr="00231F53">
        <w:rPr>
          <w:rFonts w:cstheme="minorHAnsi"/>
        </w:rPr>
        <w:t>completing</w:t>
      </w:r>
      <w:r w:rsidR="0018080A">
        <w:rPr>
          <w:rFonts w:cstheme="minorHAnsi"/>
        </w:rPr>
        <w:t xml:space="preserve"> </w:t>
      </w:r>
      <w:r w:rsidRPr="00231F53">
        <w:rPr>
          <w:rFonts w:cstheme="minorHAnsi"/>
        </w:rPr>
        <w:t>this</w:t>
      </w:r>
      <w:r w:rsidR="0018080A">
        <w:rPr>
          <w:rFonts w:cstheme="minorHAnsi"/>
        </w:rPr>
        <w:t xml:space="preserve"> </w:t>
      </w:r>
      <w:r w:rsidRPr="00231F53">
        <w:rPr>
          <w:rFonts w:cstheme="minorHAnsi"/>
        </w:rPr>
        <w:t>form.</w:t>
      </w:r>
    </w:p>
    <w:p w14:paraId="1D662CC9" w14:textId="2641E60A" w:rsidR="00640242" w:rsidRPr="00D01ED3" w:rsidRDefault="00640242" w:rsidP="00640242">
      <w:pPr>
        <w:spacing w:before="120" w:after="120"/>
        <w:rPr>
          <w:rFonts w:cstheme="minorHAnsi"/>
        </w:rPr>
      </w:pPr>
      <w:r w:rsidRPr="00D01ED3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Department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of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Employment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and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Workplace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Relations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(</w:t>
      </w:r>
      <w:r w:rsidRPr="00D01ED3">
        <w:rPr>
          <w:rFonts w:cstheme="minorHAnsi"/>
          <w:b/>
        </w:rPr>
        <w:t>the</w:t>
      </w:r>
      <w:r w:rsidR="0018080A">
        <w:rPr>
          <w:rFonts w:cstheme="minorHAnsi"/>
          <w:b/>
        </w:rPr>
        <w:t xml:space="preserve"> </w:t>
      </w:r>
      <w:r w:rsidR="00C14134">
        <w:rPr>
          <w:rFonts w:cstheme="minorHAnsi"/>
          <w:b/>
        </w:rPr>
        <w:t>D</w:t>
      </w:r>
      <w:r w:rsidRPr="00D01ED3">
        <w:rPr>
          <w:rFonts w:cstheme="minorHAnsi"/>
          <w:b/>
        </w:rPr>
        <w:t>epartment</w:t>
      </w:r>
      <w:r w:rsidRPr="00D01ED3">
        <w:rPr>
          <w:rFonts w:cstheme="minorHAnsi"/>
        </w:rPr>
        <w:t>)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will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assess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your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application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against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criteria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in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Instructions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and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may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contact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your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organisation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for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further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information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during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application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process.</w:t>
      </w:r>
    </w:p>
    <w:p w14:paraId="73D0CAE5" w14:textId="7725224A" w:rsidR="00640242" w:rsidRDefault="00640242" w:rsidP="00640242">
      <w:pPr>
        <w:spacing w:before="120" w:after="120"/>
        <w:rPr>
          <w:rFonts w:cstheme="minorHAnsi"/>
        </w:rPr>
      </w:pPr>
      <w:r w:rsidRPr="00D01ED3">
        <w:rPr>
          <w:rFonts w:cstheme="minorHAnsi"/>
        </w:rPr>
        <w:t>Please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complete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criteria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below,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marking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appropriate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option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and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attaching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required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supporting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documents.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Incomplete,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inaccurate,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or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illegible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information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may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delay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assessment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of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your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application.</w:t>
      </w:r>
    </w:p>
    <w:p w14:paraId="2C04B605" w14:textId="77777777" w:rsidR="00640242" w:rsidRPr="00D01ED3" w:rsidRDefault="00640242" w:rsidP="00640242">
      <w:pPr>
        <w:spacing w:before="120" w:after="120"/>
        <w:rPr>
          <w:rFonts w:cstheme="minorHAnsi"/>
        </w:rPr>
      </w:pPr>
    </w:p>
    <w:p w14:paraId="02548D74" w14:textId="224D1081" w:rsidR="00640242" w:rsidRDefault="00640242" w:rsidP="00640242">
      <w:pPr>
        <w:rPr>
          <w:rFonts w:cstheme="minorHAnsi"/>
        </w:rPr>
      </w:pPr>
      <w:r w:rsidRPr="00D01ED3">
        <w:rPr>
          <w:rFonts w:cstheme="minorHAnsi"/>
        </w:rPr>
        <w:t>If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you</w:t>
      </w:r>
      <w:r w:rsidR="004245AC">
        <w:rPr>
          <w:rFonts w:cstheme="minorHAnsi"/>
        </w:rPr>
        <w:t xml:space="preserve"> </w:t>
      </w:r>
      <w:r w:rsidRPr="00D01ED3">
        <w:rPr>
          <w:rFonts w:cstheme="minorHAnsi"/>
        </w:rPr>
        <w:t>require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further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information,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please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contact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the</w:t>
      </w:r>
      <w:r w:rsidR="0018080A">
        <w:rPr>
          <w:rFonts w:cstheme="minorHAnsi"/>
        </w:rPr>
        <w:t xml:space="preserve"> </w:t>
      </w:r>
      <w:r w:rsidR="00C14134">
        <w:rPr>
          <w:rFonts w:cstheme="minorHAnsi"/>
        </w:rPr>
        <w:t>D</w:t>
      </w:r>
      <w:r w:rsidRPr="00D01ED3">
        <w:rPr>
          <w:rFonts w:cstheme="minorHAnsi"/>
        </w:rPr>
        <w:t>epartment</w:t>
      </w:r>
      <w:r w:rsidR="0018080A">
        <w:rPr>
          <w:rFonts w:cstheme="minorHAnsi"/>
        </w:rPr>
        <w:t xml:space="preserve"> </w:t>
      </w:r>
      <w:r w:rsidRPr="00D01ED3">
        <w:rPr>
          <w:rFonts w:cstheme="minorHAnsi"/>
        </w:rPr>
        <w:t>at:</w:t>
      </w:r>
      <w:r w:rsidR="0018080A">
        <w:rPr>
          <w:rFonts w:cstheme="minorHAnsi"/>
        </w:rPr>
        <w:t xml:space="preserve"> </w:t>
      </w:r>
      <w:hyperlink r:id="rId41" w:history="1">
        <w:r w:rsidRPr="00D01ED3">
          <w:rPr>
            <w:rStyle w:val="Hyperlink"/>
            <w:rFonts w:cstheme="minorHAnsi"/>
          </w:rPr>
          <w:t>AAPA@dewr.gov.au</w:t>
        </w:r>
      </w:hyperlink>
      <w:r w:rsidRPr="00D01ED3">
        <w:rPr>
          <w:rFonts w:cstheme="minorHAnsi"/>
        </w:rPr>
        <w:t>.</w:t>
      </w:r>
      <w:bookmarkEnd w:id="43"/>
    </w:p>
    <w:p w14:paraId="2CFE8E0E" w14:textId="77777777" w:rsidR="00640242" w:rsidRDefault="00640242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391B83BF" w14:textId="2A01BE95" w:rsidR="00640242" w:rsidRPr="00E973EF" w:rsidRDefault="00640242" w:rsidP="0072193B">
      <w:pPr>
        <w:pStyle w:val="Heading14"/>
      </w:pPr>
      <w:bookmarkStart w:id="44" w:name="_Toc177653678"/>
      <w:bookmarkStart w:id="45" w:name="_Toc178780626"/>
      <w:bookmarkStart w:id="46" w:name="_Toc178934641"/>
      <w:bookmarkStart w:id="47" w:name="_Toc179366862"/>
      <w:r w:rsidRPr="00E973EF">
        <w:t>Organisational</w:t>
      </w:r>
      <w:r w:rsidR="0018080A">
        <w:t xml:space="preserve"> </w:t>
      </w:r>
      <w:r w:rsidRPr="00E973EF">
        <w:t>details</w:t>
      </w:r>
      <w:bookmarkEnd w:id="44"/>
      <w:bookmarkEnd w:id="45"/>
      <w:bookmarkEnd w:id="46"/>
      <w:bookmarkEnd w:id="47"/>
    </w:p>
    <w:p w14:paraId="6F99F792" w14:textId="0DA33BDE" w:rsidR="00640242" w:rsidRPr="00C73B3C" w:rsidRDefault="00640242" w:rsidP="00640242">
      <w:pPr>
        <w:pStyle w:val="Attachment-Heading1"/>
        <w:tabs>
          <w:tab w:val="left" w:pos="3402"/>
        </w:tabs>
        <w:spacing w:before="120" w:line="276" w:lineRule="auto"/>
        <w:rPr>
          <w:rFonts w:ascii="Aptos Display" w:hAnsi="Aptos Display" w:cstheme="minorHAnsi"/>
          <w:b w:val="0"/>
          <w:bCs/>
          <w:sz w:val="22"/>
          <w:szCs w:val="22"/>
        </w:rPr>
      </w:pP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Legal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name: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ab/>
      </w:r>
      <w:sdt>
        <w:sdtPr>
          <w:rPr>
            <w:rFonts w:ascii="Aptos Display" w:hAnsi="Aptos Display" w:cstheme="minorHAnsi"/>
            <w:b w:val="0"/>
            <w:bCs/>
            <w:sz w:val="22"/>
            <w:szCs w:val="22"/>
          </w:rPr>
          <w:id w:val="-822358516"/>
          <w:placeholder>
            <w:docPart w:val="51FA7F3ECCE847EDB699EEE4504F528A"/>
          </w:placeholder>
          <w:showingPlcHdr/>
        </w:sdtPr>
        <w:sdtEndPr/>
        <w:sdtContent>
          <w:r w:rsidRPr="00C73B3C">
            <w:rPr>
              <w:rStyle w:val="PlaceholderText"/>
              <w:rFonts w:ascii="Aptos Display" w:hAnsi="Aptos Display" w:cstheme="minorHAnsi"/>
              <w:b w:val="0"/>
              <w:bCs/>
              <w:sz w:val="22"/>
              <w:szCs w:val="22"/>
            </w:rPr>
            <w:t>Click or tap here to enter text.</w:t>
          </w:r>
        </w:sdtContent>
      </w:sdt>
    </w:p>
    <w:p w14:paraId="00BB9D4B" w14:textId="74BF7F34" w:rsidR="00640242" w:rsidRPr="00C73B3C" w:rsidRDefault="00640242" w:rsidP="00640242">
      <w:pPr>
        <w:pStyle w:val="Attachment-Heading1"/>
        <w:tabs>
          <w:tab w:val="left" w:pos="3402"/>
        </w:tabs>
        <w:spacing w:before="120" w:line="276" w:lineRule="auto"/>
        <w:rPr>
          <w:rFonts w:ascii="Aptos Display" w:hAnsi="Aptos Display" w:cstheme="minorHAnsi"/>
          <w:b w:val="0"/>
          <w:bCs/>
          <w:sz w:val="22"/>
          <w:szCs w:val="22"/>
        </w:rPr>
      </w:pP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Trading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name(s)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ab/>
      </w:r>
      <w:sdt>
        <w:sdtPr>
          <w:rPr>
            <w:rFonts w:ascii="Aptos Display" w:hAnsi="Aptos Display" w:cstheme="minorHAnsi"/>
            <w:b w:val="0"/>
            <w:bCs/>
            <w:sz w:val="22"/>
            <w:szCs w:val="22"/>
          </w:rPr>
          <w:id w:val="224496952"/>
          <w:placeholder>
            <w:docPart w:val="3EBF0282FC304CDD949B941279F61E1B"/>
          </w:placeholder>
          <w:showingPlcHdr/>
        </w:sdtPr>
        <w:sdtEndPr/>
        <w:sdtContent>
          <w:r w:rsidRPr="00C73B3C">
            <w:rPr>
              <w:rStyle w:val="PlaceholderText"/>
              <w:rFonts w:ascii="Aptos Display" w:hAnsi="Aptos Display" w:cstheme="minorHAnsi"/>
              <w:b w:val="0"/>
              <w:bCs/>
              <w:sz w:val="22"/>
              <w:szCs w:val="22"/>
            </w:rPr>
            <w:t>Click or tap here to enter text.</w:t>
          </w:r>
        </w:sdtContent>
      </w:sdt>
    </w:p>
    <w:p w14:paraId="388E0676" w14:textId="1AE405FB" w:rsidR="00640242" w:rsidRPr="00C73B3C" w:rsidRDefault="00640242" w:rsidP="00640242">
      <w:pPr>
        <w:pStyle w:val="Attachment-Heading1"/>
        <w:tabs>
          <w:tab w:val="left" w:pos="3402"/>
        </w:tabs>
        <w:spacing w:before="120" w:line="276" w:lineRule="auto"/>
        <w:rPr>
          <w:rFonts w:ascii="Aptos Display" w:hAnsi="Aptos Display" w:cstheme="minorHAnsi"/>
          <w:b w:val="0"/>
          <w:bCs/>
          <w:sz w:val="22"/>
          <w:szCs w:val="22"/>
        </w:rPr>
      </w:pP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Address: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ab/>
      </w:r>
      <w:sdt>
        <w:sdtPr>
          <w:rPr>
            <w:rFonts w:ascii="Aptos Display" w:hAnsi="Aptos Display" w:cstheme="minorHAnsi"/>
            <w:b w:val="0"/>
            <w:bCs/>
            <w:sz w:val="22"/>
            <w:szCs w:val="22"/>
          </w:rPr>
          <w:id w:val="1898006695"/>
          <w:placeholder>
            <w:docPart w:val="66ECB540AA924223B14CF32ABA27EE77"/>
          </w:placeholder>
          <w:showingPlcHdr/>
        </w:sdtPr>
        <w:sdtEndPr/>
        <w:sdtContent>
          <w:r w:rsidRPr="00C73B3C">
            <w:rPr>
              <w:rStyle w:val="PlaceholderText"/>
              <w:rFonts w:ascii="Aptos Display" w:hAnsi="Aptos Display" w:cstheme="minorHAnsi"/>
              <w:b w:val="0"/>
              <w:bCs/>
              <w:sz w:val="22"/>
              <w:szCs w:val="22"/>
            </w:rPr>
            <w:t>Click or tap here to enter text.</w:t>
          </w:r>
        </w:sdtContent>
      </w:sdt>
    </w:p>
    <w:p w14:paraId="3B9AA9E5" w14:textId="291FE5AD" w:rsidR="00640242" w:rsidRPr="00C73B3C" w:rsidRDefault="00640242" w:rsidP="00640242">
      <w:pPr>
        <w:pStyle w:val="Attachment-Heading1"/>
        <w:tabs>
          <w:tab w:val="left" w:pos="3402"/>
        </w:tabs>
        <w:spacing w:before="120" w:line="276" w:lineRule="auto"/>
        <w:rPr>
          <w:rFonts w:ascii="Aptos Display" w:hAnsi="Aptos Display" w:cstheme="minorHAnsi"/>
          <w:b w:val="0"/>
          <w:bCs/>
          <w:sz w:val="22"/>
          <w:szCs w:val="22"/>
        </w:rPr>
      </w:pP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Australian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Business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Number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(ABN):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ab/>
      </w:r>
      <w:sdt>
        <w:sdtPr>
          <w:rPr>
            <w:rFonts w:ascii="Aptos Display" w:hAnsi="Aptos Display" w:cstheme="minorHAnsi"/>
            <w:b w:val="0"/>
            <w:bCs/>
            <w:sz w:val="22"/>
            <w:szCs w:val="22"/>
          </w:rPr>
          <w:id w:val="274831377"/>
          <w:placeholder>
            <w:docPart w:val="29FEA6F6416F41F884DC3819AFFCB5A5"/>
          </w:placeholder>
          <w:showingPlcHdr/>
        </w:sdtPr>
        <w:sdtEndPr/>
        <w:sdtContent>
          <w:r w:rsidRPr="00C73B3C">
            <w:rPr>
              <w:rStyle w:val="PlaceholderText"/>
              <w:rFonts w:ascii="Aptos Display" w:hAnsi="Aptos Display" w:cstheme="minorHAnsi"/>
              <w:b w:val="0"/>
              <w:bCs/>
              <w:sz w:val="22"/>
              <w:szCs w:val="22"/>
            </w:rPr>
            <w:t>Click or tap here to enter text.</w:t>
          </w:r>
        </w:sdtContent>
      </w:sdt>
    </w:p>
    <w:p w14:paraId="37749101" w14:textId="02ABE659" w:rsidR="00640242" w:rsidRPr="00E973EF" w:rsidRDefault="00640242" w:rsidP="0072193B">
      <w:pPr>
        <w:pStyle w:val="Heading14"/>
      </w:pPr>
      <w:bookmarkStart w:id="48" w:name="_Toc129008918"/>
      <w:bookmarkStart w:id="49" w:name="_Toc164031833"/>
      <w:bookmarkStart w:id="50" w:name="_Toc164032638"/>
      <w:bookmarkStart w:id="51" w:name="_Toc164032846"/>
      <w:bookmarkStart w:id="52" w:name="_Toc177653679"/>
      <w:bookmarkStart w:id="53" w:name="_Toc178780627"/>
      <w:bookmarkStart w:id="54" w:name="_Toc178934642"/>
      <w:bookmarkStart w:id="55" w:name="_Toc179366863"/>
      <w:r w:rsidRPr="00E973EF">
        <w:t>Contact</w:t>
      </w:r>
      <w:r w:rsidR="0018080A">
        <w:t xml:space="preserve"> </w:t>
      </w:r>
      <w:r w:rsidRPr="00E973EF">
        <w:t>Person</w:t>
      </w:r>
      <w:r w:rsidR="0018080A">
        <w:t xml:space="preserve"> </w:t>
      </w:r>
      <w:r w:rsidRPr="00E973EF">
        <w:t>Details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DEBB2E6" w14:textId="664933C7" w:rsidR="00640242" w:rsidRPr="00C73B3C" w:rsidRDefault="00640242" w:rsidP="00640242">
      <w:pPr>
        <w:pStyle w:val="Attachment-Heading1"/>
        <w:tabs>
          <w:tab w:val="left" w:pos="3402"/>
        </w:tabs>
        <w:spacing w:before="120" w:line="276" w:lineRule="auto"/>
        <w:rPr>
          <w:rFonts w:ascii="Aptos Display" w:hAnsi="Aptos Display" w:cstheme="minorHAnsi"/>
          <w:b w:val="0"/>
          <w:bCs/>
          <w:sz w:val="22"/>
          <w:szCs w:val="22"/>
        </w:rPr>
      </w:pP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Contact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person: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ab/>
      </w:r>
      <w:sdt>
        <w:sdtPr>
          <w:rPr>
            <w:rFonts w:ascii="Aptos Display" w:hAnsi="Aptos Display" w:cstheme="minorHAnsi"/>
            <w:b w:val="0"/>
            <w:bCs/>
            <w:sz w:val="22"/>
            <w:szCs w:val="22"/>
          </w:rPr>
          <w:id w:val="204692558"/>
          <w:placeholder>
            <w:docPart w:val="BFEDEF19AF194C54BB7619E834E4EFDC"/>
          </w:placeholder>
          <w:showingPlcHdr/>
        </w:sdtPr>
        <w:sdtEndPr/>
        <w:sdtContent>
          <w:r w:rsidRPr="00C73B3C">
            <w:rPr>
              <w:rStyle w:val="PlaceholderText"/>
              <w:rFonts w:ascii="Aptos Display" w:hAnsi="Aptos Display" w:cstheme="minorHAnsi"/>
              <w:b w:val="0"/>
              <w:bCs/>
              <w:sz w:val="22"/>
              <w:szCs w:val="22"/>
            </w:rPr>
            <w:t>Click or tap here to enter text.</w:t>
          </w:r>
        </w:sdtContent>
      </w:sdt>
    </w:p>
    <w:p w14:paraId="263AEBBC" w14:textId="5C2794DC" w:rsidR="00640242" w:rsidRPr="00C73B3C" w:rsidRDefault="00640242" w:rsidP="00640242">
      <w:pPr>
        <w:pStyle w:val="Attachment-Heading1"/>
        <w:tabs>
          <w:tab w:val="left" w:pos="3402"/>
        </w:tabs>
        <w:spacing w:before="120" w:line="276" w:lineRule="auto"/>
        <w:rPr>
          <w:rFonts w:ascii="Aptos Display" w:hAnsi="Aptos Display" w:cstheme="minorHAnsi"/>
          <w:b w:val="0"/>
          <w:bCs/>
          <w:sz w:val="22"/>
          <w:szCs w:val="22"/>
        </w:rPr>
      </w:pP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Email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address: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ab/>
      </w:r>
      <w:sdt>
        <w:sdtPr>
          <w:rPr>
            <w:rFonts w:ascii="Aptos Display" w:hAnsi="Aptos Display" w:cstheme="minorHAnsi"/>
            <w:b w:val="0"/>
            <w:bCs/>
            <w:sz w:val="22"/>
            <w:szCs w:val="22"/>
          </w:rPr>
          <w:id w:val="-425503501"/>
          <w:placeholder>
            <w:docPart w:val="FC081D85751847AD9C4A46B799687208"/>
          </w:placeholder>
          <w:showingPlcHdr/>
        </w:sdtPr>
        <w:sdtEndPr/>
        <w:sdtContent>
          <w:r w:rsidRPr="00C73B3C">
            <w:rPr>
              <w:rStyle w:val="PlaceholderText"/>
              <w:rFonts w:ascii="Aptos Display" w:hAnsi="Aptos Display" w:cstheme="minorHAnsi"/>
              <w:b w:val="0"/>
              <w:bCs/>
              <w:sz w:val="22"/>
              <w:szCs w:val="22"/>
            </w:rPr>
            <w:t>Click or tap here to enter text.</w:t>
          </w:r>
        </w:sdtContent>
      </w:sdt>
    </w:p>
    <w:p w14:paraId="3D725E65" w14:textId="0F2541F8" w:rsidR="00640242" w:rsidRPr="00C73B3C" w:rsidRDefault="00640242" w:rsidP="00640242">
      <w:pPr>
        <w:pStyle w:val="Attachment-Heading1"/>
        <w:tabs>
          <w:tab w:val="left" w:pos="3402"/>
        </w:tabs>
        <w:spacing w:before="120" w:line="276" w:lineRule="auto"/>
        <w:rPr>
          <w:rFonts w:ascii="Aptos Display" w:hAnsi="Aptos Display" w:cstheme="minorHAnsi"/>
          <w:b w:val="0"/>
          <w:bCs/>
          <w:sz w:val="22"/>
          <w:szCs w:val="22"/>
        </w:rPr>
      </w:pP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Telephone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number: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ab/>
      </w:r>
      <w:sdt>
        <w:sdtPr>
          <w:rPr>
            <w:rFonts w:ascii="Aptos Display" w:hAnsi="Aptos Display" w:cstheme="minorHAnsi"/>
            <w:b w:val="0"/>
            <w:bCs/>
            <w:sz w:val="22"/>
            <w:szCs w:val="22"/>
          </w:rPr>
          <w:id w:val="1037247537"/>
          <w:placeholder>
            <w:docPart w:val="C8BE63868DC149AB99F56B3313F54EF9"/>
          </w:placeholder>
          <w:showingPlcHdr/>
        </w:sdtPr>
        <w:sdtEndPr/>
        <w:sdtContent>
          <w:r w:rsidRPr="00C73B3C">
            <w:rPr>
              <w:rStyle w:val="PlaceholderText"/>
              <w:rFonts w:ascii="Aptos Display" w:hAnsi="Aptos Display" w:cstheme="minorHAnsi"/>
              <w:b w:val="0"/>
              <w:bCs/>
              <w:sz w:val="22"/>
              <w:szCs w:val="22"/>
            </w:rPr>
            <w:t>Click or tap here to enter text.</w:t>
          </w:r>
        </w:sdtContent>
      </w:sdt>
    </w:p>
    <w:p w14:paraId="679C0D06" w14:textId="408ECEE0" w:rsidR="00640242" w:rsidRPr="00C73B3C" w:rsidRDefault="00640242" w:rsidP="00640242">
      <w:pPr>
        <w:pStyle w:val="Attachment-Heading1"/>
        <w:tabs>
          <w:tab w:val="left" w:pos="1418"/>
          <w:tab w:val="left" w:pos="1985"/>
        </w:tabs>
        <w:spacing w:before="480" w:line="276" w:lineRule="auto"/>
        <w:rPr>
          <w:rFonts w:ascii="Aptos Display" w:hAnsi="Aptos Display" w:cstheme="minorHAnsi"/>
          <w:b w:val="0"/>
          <w:bCs/>
          <w:sz w:val="22"/>
          <w:szCs w:val="22"/>
        </w:rPr>
      </w:pP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Are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you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an: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ab/>
      </w:r>
    </w:p>
    <w:p w14:paraId="68AC9231" w14:textId="022F713B" w:rsidR="00640242" w:rsidRPr="00C73B3C" w:rsidRDefault="00735B23" w:rsidP="00640242">
      <w:pPr>
        <w:pStyle w:val="Attachment-Heading1"/>
        <w:tabs>
          <w:tab w:val="left" w:pos="426"/>
        </w:tabs>
        <w:spacing w:before="120" w:line="276" w:lineRule="auto"/>
        <w:rPr>
          <w:rFonts w:ascii="Aptos Display" w:hAnsi="Aptos Display" w:cstheme="minorHAnsi"/>
          <w:b w:val="0"/>
          <w:bCs/>
          <w:sz w:val="22"/>
          <w:szCs w:val="22"/>
        </w:rPr>
      </w:pPr>
      <w:sdt>
        <w:sdtPr>
          <w:rPr>
            <w:rFonts w:ascii="Aptos Display" w:hAnsi="Aptos Display" w:cstheme="minorHAnsi"/>
            <w:b w:val="0"/>
            <w:bCs/>
            <w:sz w:val="22"/>
            <w:szCs w:val="22"/>
          </w:rPr>
          <w:id w:val="18641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42" w:rsidRPr="00C73B3C">
            <w:rPr>
              <w:rFonts w:ascii="Aptos Display" w:hAnsi="Aptos Display" w:cs="Segoe UI Symbol"/>
              <w:b w:val="0"/>
              <w:bCs/>
              <w:sz w:val="22"/>
              <w:szCs w:val="22"/>
            </w:rPr>
            <w:t>☐</w:t>
          </w:r>
        </w:sdtContent>
      </w:sdt>
      <w:r w:rsidR="00640242" w:rsidRPr="00C73B3C">
        <w:rPr>
          <w:rFonts w:ascii="Aptos Display" w:hAnsi="Aptos Display" w:cstheme="minorHAnsi"/>
          <w:b w:val="0"/>
          <w:bCs/>
          <w:sz w:val="22"/>
          <w:szCs w:val="22"/>
        </w:rPr>
        <w:tab/>
        <w:t>Australian,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="00640242" w:rsidRPr="00C73B3C">
        <w:rPr>
          <w:rFonts w:ascii="Aptos Display" w:hAnsi="Aptos Display" w:cstheme="minorHAnsi"/>
          <w:b w:val="0"/>
          <w:bCs/>
          <w:sz w:val="22"/>
          <w:szCs w:val="22"/>
        </w:rPr>
        <w:t>State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="00640242" w:rsidRPr="00C73B3C">
        <w:rPr>
          <w:rFonts w:ascii="Aptos Display" w:hAnsi="Aptos Display" w:cstheme="minorHAnsi"/>
          <w:b w:val="0"/>
          <w:bCs/>
          <w:sz w:val="22"/>
          <w:szCs w:val="22"/>
        </w:rPr>
        <w:t>or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="00640242" w:rsidRPr="00C73B3C">
        <w:rPr>
          <w:rFonts w:ascii="Aptos Display" w:hAnsi="Aptos Display" w:cstheme="minorHAnsi"/>
          <w:b w:val="0"/>
          <w:bCs/>
          <w:sz w:val="22"/>
          <w:szCs w:val="22"/>
        </w:rPr>
        <w:t>Territory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="00640242" w:rsidRPr="00C73B3C">
        <w:rPr>
          <w:rFonts w:ascii="Aptos Display" w:hAnsi="Aptos Display" w:cstheme="minorHAnsi"/>
          <w:b w:val="0"/>
          <w:bCs/>
          <w:sz w:val="22"/>
          <w:szCs w:val="22"/>
        </w:rPr>
        <w:t>Government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="00640242" w:rsidRPr="00C73B3C">
        <w:rPr>
          <w:rFonts w:ascii="Aptos Display" w:hAnsi="Aptos Display" w:cstheme="minorHAnsi"/>
          <w:b w:val="0"/>
          <w:bCs/>
          <w:sz w:val="22"/>
          <w:szCs w:val="22"/>
        </w:rPr>
        <w:t>entity.</w:t>
      </w:r>
    </w:p>
    <w:p w14:paraId="3F715B09" w14:textId="0A70B16B" w:rsidR="00640242" w:rsidRPr="00C73B3C" w:rsidRDefault="00735B23" w:rsidP="24A926CC">
      <w:pPr>
        <w:pStyle w:val="Attachment-Heading1"/>
        <w:tabs>
          <w:tab w:val="left" w:pos="426"/>
          <w:tab w:val="left" w:pos="1985"/>
          <w:tab w:val="left" w:pos="2835"/>
        </w:tabs>
        <w:spacing w:before="120" w:line="276" w:lineRule="auto"/>
        <w:ind w:left="567" w:hanging="567"/>
        <w:rPr>
          <w:rFonts w:ascii="Aptos Display" w:hAnsi="Aptos Display" w:cstheme="minorBidi"/>
          <w:b w:val="0"/>
          <w:sz w:val="22"/>
          <w:szCs w:val="22"/>
        </w:rPr>
      </w:pPr>
      <w:sdt>
        <w:sdtPr>
          <w:rPr>
            <w:rFonts w:ascii="Aptos Display" w:hAnsi="Aptos Display" w:cstheme="minorBidi"/>
            <w:b w:val="0"/>
            <w:sz w:val="22"/>
            <w:szCs w:val="22"/>
          </w:rPr>
          <w:id w:val="-208158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42" w:rsidRPr="24A926CC">
            <w:rPr>
              <w:rFonts w:ascii="Aptos Display" w:eastAsia="MS Gothic" w:hAnsi="Aptos Display" w:cs="Segoe UI Symbol"/>
              <w:b w:val="0"/>
              <w:sz w:val="22"/>
              <w:szCs w:val="22"/>
            </w:rPr>
            <w:t>☐</w:t>
          </w:r>
        </w:sdtContent>
      </w:sdt>
      <w:r w:rsidR="000F7AF3">
        <w:rPr>
          <w:rFonts w:ascii="Aptos Display" w:hAnsi="Aptos Display" w:cstheme="minorBidi"/>
          <w:b w:val="0"/>
          <w:sz w:val="22"/>
          <w:szCs w:val="22"/>
        </w:rPr>
        <w:tab/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Agency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that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is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registered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with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the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Australian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Skills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Quality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Authority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(ASQA).</w:t>
      </w:r>
    </w:p>
    <w:p w14:paraId="7ABE3E0F" w14:textId="2052FE8F" w:rsidR="00640242" w:rsidRPr="00C73B3C" w:rsidRDefault="00735B23" w:rsidP="24A926CC">
      <w:pPr>
        <w:pStyle w:val="Attachment-Heading1"/>
        <w:tabs>
          <w:tab w:val="left" w:pos="426"/>
          <w:tab w:val="left" w:pos="1985"/>
          <w:tab w:val="left" w:pos="2127"/>
        </w:tabs>
        <w:spacing w:before="120" w:line="276" w:lineRule="auto"/>
        <w:ind w:left="567" w:hanging="567"/>
        <w:rPr>
          <w:rFonts w:ascii="Aptos Display" w:hAnsi="Aptos Display" w:cstheme="minorBidi"/>
          <w:b w:val="0"/>
          <w:sz w:val="22"/>
          <w:szCs w:val="22"/>
        </w:rPr>
      </w:pPr>
      <w:sdt>
        <w:sdtPr>
          <w:rPr>
            <w:rFonts w:ascii="Aptos Display" w:hAnsi="Aptos Display" w:cstheme="minorBidi"/>
            <w:b w:val="0"/>
            <w:sz w:val="22"/>
            <w:szCs w:val="22"/>
          </w:rPr>
          <w:id w:val="-121458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42" w:rsidRPr="24A926CC">
            <w:rPr>
              <w:rFonts w:ascii="Aptos Display" w:eastAsia="MS Gothic" w:hAnsi="Aptos Display" w:cs="Segoe UI Symbol"/>
              <w:b w:val="0"/>
              <w:sz w:val="22"/>
              <w:szCs w:val="22"/>
            </w:rPr>
            <w:t>☐</w:t>
          </w:r>
        </w:sdtContent>
      </w:sdt>
      <w:r w:rsidR="000F7AF3">
        <w:rPr>
          <w:rFonts w:ascii="Aptos Display" w:hAnsi="Aptos Display" w:cstheme="minorBidi"/>
          <w:b w:val="0"/>
          <w:sz w:val="22"/>
          <w:szCs w:val="22"/>
        </w:rPr>
        <w:tab/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Agency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that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is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registered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with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the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Tertiary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Education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Quality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and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Standards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Agency</w:t>
      </w:r>
      <w:r w:rsidR="0018080A" w:rsidRPr="24A926CC">
        <w:rPr>
          <w:rFonts w:ascii="Aptos Display" w:hAnsi="Aptos Display" w:cstheme="minorBidi"/>
          <w:b w:val="0"/>
          <w:sz w:val="22"/>
          <w:szCs w:val="22"/>
        </w:rPr>
        <w:t xml:space="preserve"> </w:t>
      </w:r>
      <w:r w:rsidR="00640242" w:rsidRPr="24A926CC">
        <w:rPr>
          <w:rFonts w:ascii="Aptos Display" w:hAnsi="Aptos Display" w:cstheme="minorBidi"/>
          <w:b w:val="0"/>
          <w:sz w:val="22"/>
          <w:szCs w:val="22"/>
        </w:rPr>
        <w:t>(TEQSA).</w:t>
      </w:r>
    </w:p>
    <w:p w14:paraId="6F5FC4D3" w14:textId="6A74FEF9" w:rsidR="00640242" w:rsidRPr="00C73B3C" w:rsidRDefault="00640242" w:rsidP="00640242">
      <w:pPr>
        <w:pStyle w:val="Attachment-Heading1"/>
        <w:tabs>
          <w:tab w:val="left" w:pos="1985"/>
          <w:tab w:val="left" w:pos="2127"/>
        </w:tabs>
        <w:spacing w:before="120" w:line="276" w:lineRule="auto"/>
        <w:rPr>
          <w:rFonts w:ascii="Aptos Display" w:eastAsia="MS Gothic" w:hAnsi="Aptos Display" w:cstheme="minorHAnsi"/>
          <w:sz w:val="22"/>
          <w:szCs w:val="22"/>
        </w:rPr>
      </w:pPr>
      <w:r w:rsidRPr="00C73B3C">
        <w:rPr>
          <w:rFonts w:ascii="Aptos Display" w:eastAsia="MS Gothic" w:hAnsi="Aptos Display" w:cstheme="minorHAnsi"/>
          <w:sz w:val="22"/>
          <w:szCs w:val="22"/>
        </w:rPr>
        <w:t>If</w:t>
      </w:r>
      <w:r w:rsidR="0018080A" w:rsidRPr="00C73B3C">
        <w:rPr>
          <w:rFonts w:ascii="Aptos Display" w:eastAsia="MS Gothic" w:hAnsi="Aptos Display" w:cstheme="minorHAnsi"/>
          <w:sz w:val="22"/>
          <w:szCs w:val="22"/>
        </w:rPr>
        <w:t xml:space="preserve"> </w:t>
      </w:r>
      <w:r w:rsidRPr="00C73B3C">
        <w:rPr>
          <w:rFonts w:ascii="Aptos Display" w:eastAsia="MS Gothic" w:hAnsi="Aptos Display" w:cstheme="minorHAnsi"/>
          <w:sz w:val="22"/>
          <w:szCs w:val="22"/>
        </w:rPr>
        <w:t>not,</w:t>
      </w:r>
      <w:r w:rsidR="0018080A" w:rsidRPr="00C73B3C">
        <w:rPr>
          <w:rFonts w:ascii="Aptos Display" w:eastAsia="MS Gothic" w:hAnsi="Aptos Display" w:cstheme="minorHAnsi"/>
          <w:sz w:val="22"/>
          <w:szCs w:val="22"/>
        </w:rPr>
        <w:t xml:space="preserve"> </w:t>
      </w:r>
      <w:r w:rsidRPr="00C73B3C">
        <w:rPr>
          <w:rFonts w:ascii="Aptos Display" w:eastAsia="MS Gothic" w:hAnsi="Aptos Display" w:cstheme="minorHAnsi"/>
          <w:sz w:val="22"/>
          <w:szCs w:val="22"/>
        </w:rPr>
        <w:t>please</w:t>
      </w:r>
      <w:r w:rsidR="0018080A" w:rsidRPr="00C73B3C">
        <w:rPr>
          <w:rFonts w:ascii="Aptos Display" w:eastAsia="MS Gothic" w:hAnsi="Aptos Display" w:cstheme="minorHAnsi"/>
          <w:sz w:val="22"/>
          <w:szCs w:val="22"/>
        </w:rPr>
        <w:t xml:space="preserve"> </w:t>
      </w:r>
      <w:r w:rsidRPr="00C73B3C">
        <w:rPr>
          <w:rFonts w:ascii="Aptos Display" w:eastAsia="MS Gothic" w:hAnsi="Aptos Display" w:cstheme="minorHAnsi"/>
          <w:sz w:val="22"/>
          <w:szCs w:val="22"/>
        </w:rPr>
        <w:t>provide</w:t>
      </w:r>
      <w:r w:rsidR="0018080A" w:rsidRPr="00C73B3C">
        <w:rPr>
          <w:rFonts w:ascii="Aptos Display" w:eastAsia="MS Gothic" w:hAnsi="Aptos Display" w:cstheme="minorHAnsi"/>
          <w:sz w:val="22"/>
          <w:szCs w:val="22"/>
        </w:rPr>
        <w:t xml:space="preserve"> </w:t>
      </w:r>
      <w:r w:rsidRPr="00C73B3C">
        <w:rPr>
          <w:rFonts w:ascii="Aptos Display" w:eastAsia="MS Gothic" w:hAnsi="Aptos Display" w:cstheme="minorHAnsi"/>
          <w:sz w:val="22"/>
          <w:szCs w:val="22"/>
        </w:rPr>
        <w:t>the</w:t>
      </w:r>
      <w:r w:rsidR="0018080A" w:rsidRPr="00C73B3C">
        <w:rPr>
          <w:rFonts w:ascii="Aptos Display" w:eastAsia="MS Gothic" w:hAnsi="Aptos Display" w:cstheme="minorHAnsi"/>
          <w:sz w:val="22"/>
          <w:szCs w:val="22"/>
        </w:rPr>
        <w:t xml:space="preserve"> </w:t>
      </w:r>
      <w:r w:rsidRPr="00C73B3C">
        <w:rPr>
          <w:rFonts w:ascii="Aptos Display" w:eastAsia="MS Gothic" w:hAnsi="Aptos Display" w:cstheme="minorHAnsi"/>
          <w:sz w:val="22"/>
          <w:szCs w:val="22"/>
        </w:rPr>
        <w:t>details</w:t>
      </w:r>
      <w:r w:rsidR="0018080A" w:rsidRPr="00C73B3C">
        <w:rPr>
          <w:rFonts w:ascii="Aptos Display" w:eastAsia="MS Gothic" w:hAnsi="Aptos Display" w:cstheme="minorHAnsi"/>
          <w:sz w:val="22"/>
          <w:szCs w:val="22"/>
        </w:rPr>
        <w:t xml:space="preserve"> </w:t>
      </w:r>
      <w:r w:rsidRPr="00C73B3C">
        <w:rPr>
          <w:rFonts w:ascii="Aptos Display" w:eastAsia="MS Gothic" w:hAnsi="Aptos Display" w:cstheme="minorHAnsi"/>
          <w:sz w:val="22"/>
          <w:szCs w:val="22"/>
        </w:rPr>
        <w:t>of</w:t>
      </w:r>
      <w:r w:rsidR="0018080A" w:rsidRPr="00C73B3C">
        <w:rPr>
          <w:rFonts w:ascii="Aptos Display" w:eastAsia="MS Gothic" w:hAnsi="Aptos Display" w:cstheme="minorHAnsi"/>
          <w:sz w:val="22"/>
          <w:szCs w:val="22"/>
        </w:rPr>
        <w:t xml:space="preserve"> </w:t>
      </w:r>
      <w:r w:rsidRPr="00C73B3C">
        <w:rPr>
          <w:rFonts w:ascii="Aptos Display" w:eastAsia="MS Gothic" w:hAnsi="Aptos Display" w:cstheme="minorHAnsi"/>
          <w:sz w:val="22"/>
          <w:szCs w:val="22"/>
        </w:rPr>
        <w:t>your</w:t>
      </w:r>
      <w:r w:rsidR="0018080A" w:rsidRPr="00C73B3C">
        <w:rPr>
          <w:rFonts w:ascii="Aptos Display" w:eastAsia="MS Gothic" w:hAnsi="Aptos Display" w:cstheme="minorHAnsi"/>
          <w:sz w:val="22"/>
          <w:szCs w:val="22"/>
        </w:rPr>
        <w:t xml:space="preserve"> </w:t>
      </w:r>
      <w:r w:rsidRPr="00C73B3C">
        <w:rPr>
          <w:rFonts w:ascii="Aptos Display" w:eastAsia="MS Gothic" w:hAnsi="Aptos Display" w:cstheme="minorHAnsi"/>
          <w:sz w:val="22"/>
          <w:szCs w:val="22"/>
        </w:rPr>
        <w:t>organisation’s</w:t>
      </w:r>
      <w:r w:rsidR="0018080A" w:rsidRPr="00C73B3C">
        <w:rPr>
          <w:rFonts w:ascii="Aptos Display" w:eastAsia="MS Gothic" w:hAnsi="Aptos Display" w:cstheme="minorHAnsi"/>
          <w:sz w:val="22"/>
          <w:szCs w:val="22"/>
        </w:rPr>
        <w:t xml:space="preserve"> </w:t>
      </w:r>
      <w:r w:rsidRPr="00C73B3C">
        <w:rPr>
          <w:rFonts w:ascii="Aptos Display" w:eastAsia="MS Gothic" w:hAnsi="Aptos Display" w:cstheme="minorHAnsi"/>
          <w:sz w:val="22"/>
          <w:szCs w:val="22"/>
        </w:rPr>
        <w:t>Chief</w:t>
      </w:r>
      <w:r w:rsidR="0018080A" w:rsidRPr="00C73B3C">
        <w:rPr>
          <w:rFonts w:ascii="Aptos Display" w:eastAsia="MS Gothic" w:hAnsi="Aptos Display" w:cstheme="minorHAnsi"/>
          <w:sz w:val="22"/>
          <w:szCs w:val="22"/>
        </w:rPr>
        <w:t xml:space="preserve"> </w:t>
      </w:r>
      <w:r w:rsidRPr="00C73B3C">
        <w:rPr>
          <w:rFonts w:ascii="Aptos Display" w:eastAsia="MS Gothic" w:hAnsi="Aptos Display" w:cstheme="minorHAnsi"/>
          <w:sz w:val="22"/>
          <w:szCs w:val="22"/>
        </w:rPr>
        <w:t>Financial</w:t>
      </w:r>
      <w:r w:rsidR="0018080A" w:rsidRPr="00C73B3C">
        <w:rPr>
          <w:rFonts w:ascii="Aptos Display" w:eastAsia="MS Gothic" w:hAnsi="Aptos Display" w:cstheme="minorHAnsi"/>
          <w:sz w:val="22"/>
          <w:szCs w:val="22"/>
        </w:rPr>
        <w:t xml:space="preserve"> </w:t>
      </w:r>
      <w:r w:rsidRPr="00C73B3C">
        <w:rPr>
          <w:rFonts w:ascii="Aptos Display" w:eastAsia="MS Gothic" w:hAnsi="Aptos Display" w:cstheme="minorHAnsi"/>
          <w:sz w:val="22"/>
          <w:szCs w:val="22"/>
        </w:rPr>
        <w:t>Officer</w:t>
      </w:r>
      <w:r w:rsidR="0018080A" w:rsidRPr="00C73B3C">
        <w:rPr>
          <w:rFonts w:ascii="Aptos Display" w:eastAsia="MS Gothic" w:hAnsi="Aptos Display" w:cstheme="minorHAnsi"/>
          <w:sz w:val="22"/>
          <w:szCs w:val="22"/>
        </w:rPr>
        <w:t xml:space="preserve"> </w:t>
      </w:r>
      <w:r w:rsidRPr="00C73B3C">
        <w:rPr>
          <w:rFonts w:ascii="Aptos Display" w:eastAsia="MS Gothic" w:hAnsi="Aptos Display" w:cstheme="minorHAnsi"/>
          <w:sz w:val="22"/>
          <w:szCs w:val="22"/>
        </w:rPr>
        <w:t>below.</w:t>
      </w:r>
    </w:p>
    <w:p w14:paraId="480ECAC3" w14:textId="4F433669" w:rsidR="00640242" w:rsidRPr="00C73B3C" w:rsidRDefault="00640242" w:rsidP="00640242">
      <w:pPr>
        <w:pStyle w:val="Attachment-Heading1"/>
        <w:tabs>
          <w:tab w:val="left" w:pos="3402"/>
        </w:tabs>
        <w:spacing w:before="120" w:line="276" w:lineRule="auto"/>
        <w:rPr>
          <w:rFonts w:ascii="Aptos Display" w:eastAsia="MS Gothic" w:hAnsi="Aptos Display" w:cstheme="minorHAnsi"/>
          <w:b w:val="0"/>
          <w:bCs/>
          <w:sz w:val="22"/>
          <w:szCs w:val="22"/>
        </w:rPr>
      </w:pPr>
      <w:r w:rsidRPr="00C73B3C">
        <w:rPr>
          <w:rFonts w:ascii="Aptos Display" w:eastAsia="MS Gothic" w:hAnsi="Aptos Display" w:cstheme="minorHAnsi"/>
          <w:b w:val="0"/>
          <w:bCs/>
          <w:sz w:val="22"/>
          <w:szCs w:val="22"/>
        </w:rPr>
        <w:t>Chief</w:t>
      </w:r>
      <w:r w:rsidR="0018080A" w:rsidRPr="00C73B3C">
        <w:rPr>
          <w:rFonts w:ascii="Aptos Display" w:eastAsia="MS Gothic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eastAsia="MS Gothic" w:hAnsi="Aptos Display" w:cstheme="minorHAnsi"/>
          <w:b w:val="0"/>
          <w:bCs/>
          <w:sz w:val="22"/>
          <w:szCs w:val="22"/>
        </w:rPr>
        <w:t>Financial</w:t>
      </w:r>
      <w:r w:rsidR="0018080A" w:rsidRPr="00C73B3C">
        <w:rPr>
          <w:rFonts w:ascii="Aptos Display" w:eastAsia="MS Gothic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eastAsia="MS Gothic" w:hAnsi="Aptos Display" w:cstheme="minorHAnsi"/>
          <w:b w:val="0"/>
          <w:bCs/>
          <w:sz w:val="22"/>
          <w:szCs w:val="22"/>
        </w:rPr>
        <w:t>Officer:</w:t>
      </w:r>
      <w:r w:rsidRPr="00C73B3C">
        <w:rPr>
          <w:rFonts w:ascii="Aptos Display" w:eastAsia="MS Gothic" w:hAnsi="Aptos Display" w:cstheme="minorHAnsi"/>
          <w:b w:val="0"/>
          <w:bCs/>
          <w:sz w:val="22"/>
          <w:szCs w:val="22"/>
        </w:rPr>
        <w:tab/>
      </w:r>
      <w:sdt>
        <w:sdtPr>
          <w:rPr>
            <w:rFonts w:ascii="Aptos Display" w:eastAsia="MS Gothic" w:hAnsi="Aptos Display" w:cstheme="minorHAnsi"/>
            <w:b w:val="0"/>
            <w:bCs/>
            <w:sz w:val="22"/>
            <w:szCs w:val="22"/>
          </w:rPr>
          <w:id w:val="1982643796"/>
          <w:placeholder>
            <w:docPart w:val="406341BCBC9C44B2A45253CD58FBFB01"/>
          </w:placeholder>
          <w:showingPlcHdr/>
        </w:sdtPr>
        <w:sdtEndPr/>
        <w:sdtContent>
          <w:r w:rsidRPr="00C73B3C">
            <w:rPr>
              <w:rStyle w:val="PlaceholderText"/>
              <w:rFonts w:ascii="Aptos Display" w:hAnsi="Aptos Display" w:cstheme="minorHAnsi"/>
              <w:b w:val="0"/>
              <w:bCs/>
              <w:sz w:val="22"/>
              <w:szCs w:val="22"/>
            </w:rPr>
            <w:t>Click or tap here to enter text.</w:t>
          </w:r>
        </w:sdtContent>
      </w:sdt>
    </w:p>
    <w:p w14:paraId="7A857B45" w14:textId="56CFEA1A" w:rsidR="00640242" w:rsidRPr="00C73B3C" w:rsidRDefault="00640242" w:rsidP="00640242">
      <w:pPr>
        <w:pStyle w:val="Attachment-Heading1"/>
        <w:tabs>
          <w:tab w:val="left" w:pos="3402"/>
        </w:tabs>
        <w:spacing w:before="120" w:line="276" w:lineRule="auto"/>
        <w:rPr>
          <w:rFonts w:ascii="Aptos Display" w:hAnsi="Aptos Display" w:cstheme="minorHAnsi"/>
          <w:b w:val="0"/>
          <w:bCs/>
          <w:sz w:val="22"/>
          <w:szCs w:val="22"/>
        </w:rPr>
      </w:pP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Email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address: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ab/>
      </w:r>
      <w:sdt>
        <w:sdtPr>
          <w:rPr>
            <w:rFonts w:ascii="Aptos Display" w:hAnsi="Aptos Display" w:cstheme="minorHAnsi"/>
            <w:b w:val="0"/>
            <w:bCs/>
            <w:sz w:val="22"/>
            <w:szCs w:val="22"/>
          </w:rPr>
          <w:id w:val="-916320284"/>
          <w:placeholder>
            <w:docPart w:val="9BFB75A9005746B49500331473EEDEDD"/>
          </w:placeholder>
          <w:showingPlcHdr/>
        </w:sdtPr>
        <w:sdtEndPr/>
        <w:sdtContent>
          <w:r w:rsidRPr="00C73B3C">
            <w:rPr>
              <w:rStyle w:val="PlaceholderText"/>
              <w:rFonts w:ascii="Aptos Display" w:hAnsi="Aptos Display" w:cstheme="minorHAnsi"/>
              <w:b w:val="0"/>
              <w:bCs/>
              <w:sz w:val="22"/>
              <w:szCs w:val="22"/>
            </w:rPr>
            <w:t>Click or tap here to enter text.</w:t>
          </w:r>
        </w:sdtContent>
      </w:sdt>
    </w:p>
    <w:p w14:paraId="6DD6FD80" w14:textId="27421A6F" w:rsidR="00640242" w:rsidRPr="00C73B3C" w:rsidRDefault="00640242" w:rsidP="00640242">
      <w:pPr>
        <w:pStyle w:val="Attachment-Heading1"/>
        <w:tabs>
          <w:tab w:val="left" w:pos="3402"/>
        </w:tabs>
        <w:spacing w:before="120" w:line="276" w:lineRule="auto"/>
        <w:rPr>
          <w:rFonts w:ascii="Aptos Display" w:hAnsi="Aptos Display" w:cstheme="minorHAnsi"/>
          <w:b w:val="0"/>
          <w:bCs/>
          <w:sz w:val="22"/>
          <w:szCs w:val="22"/>
        </w:rPr>
      </w:pP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Telephone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number: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ab/>
      </w:r>
      <w:sdt>
        <w:sdtPr>
          <w:rPr>
            <w:rFonts w:ascii="Aptos Display" w:hAnsi="Aptos Display" w:cstheme="minorHAnsi"/>
            <w:b w:val="0"/>
            <w:bCs/>
            <w:sz w:val="22"/>
            <w:szCs w:val="22"/>
          </w:rPr>
          <w:id w:val="-576969719"/>
          <w:placeholder>
            <w:docPart w:val="A4AC1D5B784447BDBBF54045DFDCF197"/>
          </w:placeholder>
          <w:showingPlcHdr/>
        </w:sdtPr>
        <w:sdtEndPr/>
        <w:sdtContent>
          <w:r w:rsidRPr="00C73B3C">
            <w:rPr>
              <w:rStyle w:val="PlaceholderText"/>
              <w:rFonts w:ascii="Aptos Display" w:hAnsi="Aptos Display" w:cstheme="minorHAnsi"/>
              <w:b w:val="0"/>
              <w:bCs/>
              <w:sz w:val="22"/>
              <w:szCs w:val="22"/>
            </w:rPr>
            <w:t>Click or tap here to enter text.</w:t>
          </w:r>
        </w:sdtContent>
      </w:sdt>
    </w:p>
    <w:p w14:paraId="6BC80604" w14:textId="0B45CAA5" w:rsidR="00640242" w:rsidRPr="00BD4D7D" w:rsidRDefault="00640242" w:rsidP="0072193B">
      <w:pPr>
        <w:pStyle w:val="Heading14"/>
      </w:pPr>
      <w:bookmarkStart w:id="56" w:name="_Toc177653680"/>
      <w:bookmarkStart w:id="57" w:name="_Toc178780628"/>
      <w:bookmarkStart w:id="58" w:name="_Toc178934643"/>
      <w:bookmarkStart w:id="59" w:name="_Toc179366864"/>
      <w:r w:rsidRPr="00BD4D7D">
        <w:t>Occupation</w:t>
      </w:r>
      <w:r w:rsidR="0018080A">
        <w:t xml:space="preserve"> </w:t>
      </w:r>
      <w:r w:rsidRPr="00BD4D7D">
        <w:t>Details</w:t>
      </w:r>
      <w:bookmarkEnd w:id="56"/>
      <w:bookmarkEnd w:id="57"/>
      <w:bookmarkEnd w:id="58"/>
      <w:bookmarkEnd w:id="59"/>
    </w:p>
    <w:p w14:paraId="739BC4A8" w14:textId="3AEB0F46" w:rsidR="00640242" w:rsidRPr="00C73B3C" w:rsidRDefault="00640242" w:rsidP="00640242">
      <w:pPr>
        <w:pStyle w:val="Attachment-Heading1"/>
        <w:tabs>
          <w:tab w:val="left" w:pos="3402"/>
        </w:tabs>
        <w:spacing w:before="120" w:line="276" w:lineRule="auto"/>
        <w:rPr>
          <w:rFonts w:ascii="Aptos Display" w:hAnsi="Aptos Display" w:cstheme="minorHAnsi"/>
          <w:b w:val="0"/>
          <w:bCs/>
          <w:sz w:val="22"/>
          <w:szCs w:val="22"/>
        </w:rPr>
      </w:pP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Name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of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occupation(s)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you</w:t>
      </w:r>
      <w:r w:rsidR="00E47FC7">
        <w:rPr>
          <w:rFonts w:ascii="Aptos Display" w:hAnsi="Aptos Display" w:cstheme="minorHAnsi"/>
          <w:b w:val="0"/>
          <w:bCs/>
          <w:sz w:val="22"/>
          <w:szCs w:val="22"/>
        </w:rPr>
        <w:t xml:space="preserve"> are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applying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to</w:t>
      </w:r>
      <w:r w:rsidR="0018080A" w:rsidRPr="00C73B3C">
        <w:rPr>
          <w:rFonts w:ascii="Aptos Display" w:hAnsi="Aptos Display" w:cstheme="minorHAnsi"/>
          <w:b w:val="0"/>
          <w:bCs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sz w:val="22"/>
          <w:szCs w:val="22"/>
        </w:rPr>
        <w:t>assess.</w:t>
      </w:r>
    </w:p>
    <w:tbl>
      <w:tblPr>
        <w:tblStyle w:val="DESE"/>
        <w:tblW w:w="0" w:type="auto"/>
        <w:tblLook w:val="04A0" w:firstRow="1" w:lastRow="0" w:firstColumn="1" w:lastColumn="0" w:noHBand="0" w:noVBand="1"/>
      </w:tblPr>
      <w:tblGrid>
        <w:gridCol w:w="1555"/>
        <w:gridCol w:w="4390"/>
        <w:gridCol w:w="2975"/>
      </w:tblGrid>
      <w:tr w:rsidR="00640242" w14:paraId="2147FA31" w14:textId="77777777" w:rsidTr="00C73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  <w:tcBorders>
              <w:top w:val="single" w:sz="4" w:space="0" w:color="404246" w:themeColor="text2"/>
            </w:tcBorders>
            <w:vAlign w:val="top"/>
          </w:tcPr>
          <w:p w14:paraId="39D44EF4" w14:textId="30F78686" w:rsidR="00640242" w:rsidRPr="00C73B3C" w:rsidRDefault="00640242" w:rsidP="00C73B3C">
            <w:pPr>
              <w:spacing w:after="100"/>
              <w:rPr>
                <w:b/>
                <w:bCs/>
              </w:rPr>
            </w:pPr>
            <w:r w:rsidRPr="00C73B3C">
              <w:rPr>
                <w:b/>
                <w:bCs/>
              </w:rPr>
              <w:t>ANZSCO</w:t>
            </w:r>
            <w:r w:rsidR="0018080A" w:rsidRPr="00C73B3C">
              <w:rPr>
                <w:b/>
                <w:bCs/>
              </w:rPr>
              <w:t xml:space="preserve"> </w:t>
            </w:r>
            <w:r w:rsidRPr="00C73B3C">
              <w:rPr>
                <w:b/>
                <w:bCs/>
              </w:rPr>
              <w:t>Code</w:t>
            </w:r>
          </w:p>
        </w:tc>
        <w:tc>
          <w:tcPr>
            <w:tcW w:w="4390" w:type="dxa"/>
            <w:tcBorders>
              <w:top w:val="single" w:sz="4" w:space="0" w:color="404246" w:themeColor="text2"/>
            </w:tcBorders>
            <w:vAlign w:val="top"/>
          </w:tcPr>
          <w:p w14:paraId="20E5AC1A" w14:textId="77777777" w:rsidR="00640242" w:rsidRPr="00C73B3C" w:rsidRDefault="00640242" w:rsidP="00C73B3C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3B3C">
              <w:t>Occupation</w:t>
            </w:r>
          </w:p>
        </w:tc>
        <w:tc>
          <w:tcPr>
            <w:tcW w:w="2975" w:type="dxa"/>
            <w:vAlign w:val="top"/>
          </w:tcPr>
          <w:p w14:paraId="26082389" w14:textId="4EF8F31A" w:rsidR="00640242" w:rsidRPr="00C73B3C" w:rsidRDefault="00640242" w:rsidP="00C73B3C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3B3C">
              <w:t>Existing</w:t>
            </w:r>
            <w:r w:rsidR="0018080A" w:rsidRPr="00C73B3C">
              <w:t xml:space="preserve"> </w:t>
            </w:r>
            <w:r w:rsidRPr="00C73B3C">
              <w:t>Assessing</w:t>
            </w:r>
            <w:r w:rsidR="0018080A" w:rsidRPr="00C73B3C">
              <w:t xml:space="preserve"> </w:t>
            </w:r>
            <w:r w:rsidRPr="00C73B3C">
              <w:t>Authority</w:t>
            </w:r>
            <w:r w:rsidR="0018080A" w:rsidRPr="00C73B3C">
              <w:t xml:space="preserve"> </w:t>
            </w:r>
            <w:r w:rsidRPr="00C73B3C">
              <w:t>(if</w:t>
            </w:r>
            <w:r w:rsidR="0018080A" w:rsidRPr="00C73B3C">
              <w:t xml:space="preserve"> </w:t>
            </w:r>
            <w:r w:rsidRPr="00C73B3C">
              <w:t>applicable)</w:t>
            </w:r>
          </w:p>
        </w:tc>
      </w:tr>
      <w:tr w:rsidR="00640242" w14:paraId="4C819A3F" w14:textId="77777777" w:rsidTr="00C73B3C">
        <w:sdt>
          <w:sdtPr>
            <w:rPr>
              <w:b/>
              <w:bCs/>
            </w:rPr>
            <w:alias w:val="ANZSCO Code"/>
            <w:tag w:val="ANZSCO Code"/>
            <w:id w:val="-1370604780"/>
            <w:placeholder>
              <w:docPart w:val="31136BC784514C589240623B5364C06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55" w:type="dxa"/>
                <w:vAlign w:val="top"/>
              </w:tcPr>
              <w:p w14:paraId="6155DED9" w14:textId="77777777" w:rsidR="00640242" w:rsidRPr="00C73B3C" w:rsidRDefault="00640242" w:rsidP="00C73B3C">
                <w:pPr>
                  <w:spacing w:after="100"/>
                  <w:rPr>
                    <w:b/>
                    <w:bCs/>
                  </w:rPr>
                </w:pPr>
                <w:r w:rsidRPr="00C73B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64306178"/>
            <w:placeholder>
              <w:docPart w:val="5515E4F9D8C64660ACFC1F6D95BC20FD"/>
            </w:placeholder>
            <w:showingPlcHdr/>
          </w:sdtPr>
          <w:sdtEndPr/>
          <w:sdtContent>
            <w:tc>
              <w:tcPr>
                <w:tcW w:w="4390" w:type="dxa"/>
                <w:vAlign w:val="top"/>
              </w:tcPr>
              <w:p w14:paraId="36531BC0" w14:textId="77777777" w:rsidR="00640242" w:rsidRPr="00C73B3C" w:rsidRDefault="00640242" w:rsidP="00C73B3C">
                <w:pPr>
                  <w:spacing w:after="10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73B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8035941"/>
            <w:placeholder>
              <w:docPart w:val="5CE27AC546044A0CB05C18593C3C56F0"/>
            </w:placeholder>
            <w:showingPlcHdr/>
          </w:sdtPr>
          <w:sdtEndPr/>
          <w:sdtContent>
            <w:tc>
              <w:tcPr>
                <w:tcW w:w="2975" w:type="dxa"/>
                <w:vAlign w:val="top"/>
              </w:tcPr>
              <w:p w14:paraId="2D5C6453" w14:textId="77777777" w:rsidR="00640242" w:rsidRPr="00C73B3C" w:rsidRDefault="00640242" w:rsidP="00C73B3C">
                <w:pPr>
                  <w:spacing w:after="10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73B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0242" w14:paraId="000D6C9F" w14:textId="77777777" w:rsidTr="00C73B3C">
        <w:sdt>
          <w:sdtPr>
            <w:rPr>
              <w:b/>
              <w:bCs/>
            </w:rPr>
            <w:id w:val="553578138"/>
            <w:placeholder>
              <w:docPart w:val="F29C5F9077A44A7BBAA328E68BB2EA6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55" w:type="dxa"/>
                <w:vAlign w:val="top"/>
              </w:tcPr>
              <w:p w14:paraId="2307316A" w14:textId="77777777" w:rsidR="00640242" w:rsidRPr="00C73B3C" w:rsidRDefault="00640242" w:rsidP="00C73B3C">
                <w:pPr>
                  <w:spacing w:after="100"/>
                  <w:rPr>
                    <w:b/>
                    <w:bCs/>
                  </w:rPr>
                </w:pPr>
                <w:r w:rsidRPr="00C73B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26443143"/>
            <w:placeholder>
              <w:docPart w:val="81B8A5DDF94C4E00AE858F408DA5251F"/>
            </w:placeholder>
            <w:showingPlcHdr/>
          </w:sdtPr>
          <w:sdtEndPr/>
          <w:sdtContent>
            <w:tc>
              <w:tcPr>
                <w:tcW w:w="4390" w:type="dxa"/>
                <w:vAlign w:val="top"/>
              </w:tcPr>
              <w:p w14:paraId="65FF70C5" w14:textId="77777777" w:rsidR="00640242" w:rsidRPr="00C73B3C" w:rsidRDefault="00640242" w:rsidP="00C73B3C">
                <w:pPr>
                  <w:spacing w:after="10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73B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2589412"/>
            <w:placeholder>
              <w:docPart w:val="9ABBD0B106EA41B8A923E1EB66952038"/>
            </w:placeholder>
            <w:showingPlcHdr/>
          </w:sdtPr>
          <w:sdtEndPr/>
          <w:sdtContent>
            <w:tc>
              <w:tcPr>
                <w:tcW w:w="2975" w:type="dxa"/>
                <w:vAlign w:val="top"/>
              </w:tcPr>
              <w:p w14:paraId="1396176D" w14:textId="77777777" w:rsidR="00640242" w:rsidRPr="00C73B3C" w:rsidRDefault="00640242" w:rsidP="00C73B3C">
                <w:pPr>
                  <w:spacing w:after="10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73B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0242" w14:paraId="5811B7BD" w14:textId="77777777" w:rsidTr="00C73B3C">
        <w:sdt>
          <w:sdtPr>
            <w:rPr>
              <w:b/>
              <w:bCs/>
            </w:rPr>
            <w:id w:val="735515891"/>
            <w:placeholder>
              <w:docPart w:val="96D0C4EE150E4E7790B3479E189A79A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55" w:type="dxa"/>
                <w:vAlign w:val="top"/>
              </w:tcPr>
              <w:p w14:paraId="1E0CAFD5" w14:textId="77777777" w:rsidR="00640242" w:rsidRPr="00C73B3C" w:rsidRDefault="00640242" w:rsidP="00C73B3C">
                <w:pPr>
                  <w:spacing w:after="100"/>
                  <w:rPr>
                    <w:b/>
                    <w:bCs/>
                  </w:rPr>
                </w:pPr>
                <w:r w:rsidRPr="00C73B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78770920"/>
            <w:placeholder>
              <w:docPart w:val="EC36522689CD498F86EDDC05CFA52F50"/>
            </w:placeholder>
            <w:showingPlcHdr/>
          </w:sdtPr>
          <w:sdtEndPr/>
          <w:sdtContent>
            <w:tc>
              <w:tcPr>
                <w:tcW w:w="4390" w:type="dxa"/>
                <w:vAlign w:val="top"/>
              </w:tcPr>
              <w:p w14:paraId="67C24E54" w14:textId="77777777" w:rsidR="00640242" w:rsidRPr="00C73B3C" w:rsidRDefault="00640242" w:rsidP="00C73B3C">
                <w:pPr>
                  <w:spacing w:after="10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73B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9199775"/>
            <w:placeholder>
              <w:docPart w:val="0435B529D2774B1EA1714DF2265F5E8C"/>
            </w:placeholder>
            <w:showingPlcHdr/>
          </w:sdtPr>
          <w:sdtEndPr/>
          <w:sdtContent>
            <w:tc>
              <w:tcPr>
                <w:tcW w:w="2975" w:type="dxa"/>
                <w:vAlign w:val="top"/>
              </w:tcPr>
              <w:p w14:paraId="2443CCBA" w14:textId="77777777" w:rsidR="00640242" w:rsidRPr="00C73B3C" w:rsidRDefault="00640242" w:rsidP="00C73B3C">
                <w:pPr>
                  <w:spacing w:after="10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73B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8230B2" w14:textId="77777777" w:rsidR="008A12F9" w:rsidRDefault="008A12F9" w:rsidP="00640242"/>
    <w:p w14:paraId="0EB02FFC" w14:textId="0A23F125" w:rsidR="00640242" w:rsidRDefault="00640242" w:rsidP="0072193B">
      <w:pPr>
        <w:pStyle w:val="Heading14"/>
      </w:pPr>
      <w:bookmarkStart w:id="60" w:name="_Toc177653681"/>
      <w:bookmarkStart w:id="61" w:name="_Toc178780629"/>
      <w:bookmarkStart w:id="62" w:name="_Toc178934644"/>
      <w:bookmarkStart w:id="63" w:name="_Toc179366865"/>
      <w:r>
        <w:t>Criterion</w:t>
      </w:r>
      <w:r w:rsidR="0018080A">
        <w:t xml:space="preserve"> </w:t>
      </w:r>
      <w:r w:rsidR="00C73B3C">
        <w:t>1</w:t>
      </w:r>
      <w:r w:rsidR="0018080A">
        <w:t xml:space="preserve"> </w:t>
      </w:r>
      <w:r>
        <w:t>–</w:t>
      </w:r>
      <w:r w:rsidR="0018080A">
        <w:t xml:space="preserve"> </w:t>
      </w:r>
      <w:r>
        <w:t>Eligible</w:t>
      </w:r>
      <w:r w:rsidR="0018080A">
        <w:t xml:space="preserve"> </w:t>
      </w:r>
      <w:r>
        <w:t>organisation</w:t>
      </w:r>
      <w:bookmarkEnd w:id="60"/>
      <w:bookmarkEnd w:id="61"/>
      <w:bookmarkEnd w:id="62"/>
      <w:bookmarkEnd w:id="63"/>
    </w:p>
    <w:p w14:paraId="182D94F7" w14:textId="6AE9488A" w:rsidR="00640242" w:rsidRPr="00C73B3C" w:rsidRDefault="00640242" w:rsidP="00640242">
      <w:pPr>
        <w:spacing w:before="120" w:after="120"/>
        <w:rPr>
          <w:rFonts w:cstheme="minorHAnsi"/>
        </w:rPr>
      </w:pPr>
      <w:r w:rsidRPr="00C73B3C">
        <w:rPr>
          <w:rFonts w:cstheme="minorHAnsi"/>
        </w:rPr>
        <w:t>Please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select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all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relevant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eligible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bodies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that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apply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to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you.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If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you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are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an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existing</w:t>
      </w:r>
      <w:r w:rsidR="0018080A" w:rsidRPr="00C73B3C">
        <w:rPr>
          <w:rFonts w:cstheme="minorHAnsi"/>
        </w:rPr>
        <w:t xml:space="preserve"> </w:t>
      </w:r>
      <w:r w:rsidR="00FE3462">
        <w:rPr>
          <w:rFonts w:cstheme="minorHAnsi"/>
        </w:rPr>
        <w:t>A</w:t>
      </w:r>
      <w:r w:rsidRPr="00C73B3C">
        <w:rPr>
          <w:rFonts w:cstheme="minorHAnsi"/>
        </w:rPr>
        <w:t>ssessing</w:t>
      </w:r>
      <w:r w:rsidR="0018080A" w:rsidRPr="00C73B3C">
        <w:rPr>
          <w:rFonts w:cstheme="minorHAnsi"/>
        </w:rPr>
        <w:t xml:space="preserve"> </w:t>
      </w:r>
      <w:r w:rsidR="00FE3462">
        <w:rPr>
          <w:rFonts w:cstheme="minorHAnsi"/>
        </w:rPr>
        <w:t>A</w:t>
      </w:r>
      <w:r w:rsidRPr="00C73B3C">
        <w:rPr>
          <w:rFonts w:cstheme="minorHAnsi"/>
        </w:rPr>
        <w:t>uthority,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go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straight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to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Criterion</w:t>
      </w:r>
      <w:r w:rsidR="0018080A" w:rsidRPr="00C73B3C">
        <w:rPr>
          <w:rFonts w:cstheme="minorHAnsi"/>
        </w:rPr>
        <w:t xml:space="preserve"> </w:t>
      </w:r>
      <w:r w:rsidR="00BB3906">
        <w:rPr>
          <w:rFonts w:cstheme="minorHAnsi"/>
        </w:rPr>
        <w:t>3</w:t>
      </w:r>
    </w:p>
    <w:p w14:paraId="27B886F9" w14:textId="2AFC7FA1" w:rsidR="00640242" w:rsidRPr="00C73B3C" w:rsidRDefault="00735B23" w:rsidP="24A926CC">
      <w:pPr>
        <w:spacing w:before="120" w:after="120"/>
        <w:ind w:hanging="5"/>
      </w:pPr>
      <w:sdt>
        <w:sdtPr>
          <w:id w:val="-205776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42" w:rsidRPr="00C73B3C">
            <w:rPr>
              <w:rFonts w:eastAsia="MS Gothic" w:cs="Segoe UI Symbol"/>
            </w:rPr>
            <w:t>☐</w:t>
          </w:r>
        </w:sdtContent>
      </w:sdt>
      <w:r w:rsidR="000F7AF3">
        <w:tab/>
      </w:r>
      <w:r w:rsidR="00640242" w:rsidRPr="24A926CC">
        <w:t>Australian</w:t>
      </w:r>
      <w:r w:rsidR="0018080A" w:rsidRPr="24A926CC">
        <w:t xml:space="preserve"> </w:t>
      </w:r>
      <w:r w:rsidR="00640242" w:rsidRPr="24A926CC">
        <w:t>Commonwealth,</w:t>
      </w:r>
      <w:r w:rsidR="0018080A" w:rsidRPr="24A926CC">
        <w:t xml:space="preserve"> </w:t>
      </w:r>
      <w:r w:rsidR="00640242" w:rsidRPr="24A926CC">
        <w:t>State</w:t>
      </w:r>
      <w:r w:rsidR="0018080A" w:rsidRPr="24A926CC">
        <w:t xml:space="preserve"> </w:t>
      </w:r>
      <w:r w:rsidR="00640242" w:rsidRPr="24A926CC">
        <w:t>or</w:t>
      </w:r>
      <w:r w:rsidR="0018080A" w:rsidRPr="24A926CC">
        <w:t xml:space="preserve"> </w:t>
      </w:r>
      <w:r w:rsidR="00640242" w:rsidRPr="24A926CC">
        <w:t>Territory</w:t>
      </w:r>
      <w:r w:rsidR="0018080A" w:rsidRPr="24A926CC">
        <w:t xml:space="preserve"> </w:t>
      </w:r>
      <w:r w:rsidR="00640242" w:rsidRPr="24A926CC">
        <w:t>Government</w:t>
      </w:r>
      <w:r w:rsidR="0018080A" w:rsidRPr="24A926CC">
        <w:t xml:space="preserve"> </w:t>
      </w:r>
      <w:r w:rsidR="00640242" w:rsidRPr="24A926CC">
        <w:t>entity</w:t>
      </w:r>
    </w:p>
    <w:p w14:paraId="6D1EBD9F" w14:textId="33B90880" w:rsidR="00640242" w:rsidRPr="00C73B3C" w:rsidRDefault="00735B23" w:rsidP="24A926CC">
      <w:pPr>
        <w:spacing w:before="120" w:after="120"/>
        <w:ind w:hanging="5"/>
      </w:pPr>
      <w:sdt>
        <w:sdtPr>
          <w:id w:val="103130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42" w:rsidRPr="00C73B3C">
            <w:rPr>
              <w:rFonts w:eastAsia="MS Gothic" w:cs="Segoe UI Symbol"/>
            </w:rPr>
            <w:t>☐</w:t>
          </w:r>
        </w:sdtContent>
      </w:sdt>
      <w:r w:rsidR="000F7AF3">
        <w:tab/>
      </w:r>
      <w:r w:rsidR="00640242" w:rsidRPr="24A926CC">
        <w:t>Peak</w:t>
      </w:r>
      <w:r w:rsidR="0018080A" w:rsidRPr="24A926CC">
        <w:t xml:space="preserve"> </w:t>
      </w:r>
      <w:r w:rsidR="00640242" w:rsidRPr="24A926CC">
        <w:t>Professional</w:t>
      </w:r>
      <w:r w:rsidR="0018080A" w:rsidRPr="24A926CC">
        <w:t xml:space="preserve"> </w:t>
      </w:r>
      <w:r w:rsidR="00640242" w:rsidRPr="24A926CC">
        <w:t>Body</w:t>
      </w:r>
    </w:p>
    <w:p w14:paraId="4F5D5B52" w14:textId="0D307502" w:rsidR="00640242" w:rsidRPr="00C73B3C" w:rsidRDefault="00735B23" w:rsidP="00640242">
      <w:pPr>
        <w:spacing w:before="120" w:after="120"/>
        <w:rPr>
          <w:rFonts w:cstheme="minorHAnsi"/>
        </w:rPr>
      </w:pPr>
      <w:sdt>
        <w:sdtPr>
          <w:rPr>
            <w:rFonts w:cstheme="minorHAnsi"/>
          </w:rPr>
          <w:id w:val="90820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42" w:rsidRPr="00C73B3C">
            <w:rPr>
              <w:rFonts w:eastAsia="MS Gothic" w:cs="Segoe UI Symbol"/>
            </w:rPr>
            <w:t>☐</w:t>
          </w:r>
        </w:sdtContent>
      </w:sdt>
      <w:r w:rsidR="00640242" w:rsidRPr="00C73B3C">
        <w:rPr>
          <w:rFonts w:cstheme="minorHAnsi"/>
        </w:rPr>
        <w:tab/>
        <w:t>Registration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or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Licensing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Body</w:t>
      </w:r>
    </w:p>
    <w:p w14:paraId="4B853B9E" w14:textId="27916347" w:rsidR="00640242" w:rsidRPr="00C73B3C" w:rsidRDefault="00735B23" w:rsidP="00640242">
      <w:pPr>
        <w:spacing w:before="120" w:after="120"/>
        <w:rPr>
          <w:rFonts w:cstheme="minorHAnsi"/>
        </w:rPr>
      </w:pPr>
      <w:sdt>
        <w:sdtPr>
          <w:rPr>
            <w:rFonts w:cstheme="minorHAnsi"/>
          </w:rPr>
          <w:id w:val="-1742247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42" w:rsidRPr="00C73B3C">
            <w:rPr>
              <w:rFonts w:eastAsia="MS Gothic" w:cs="Segoe UI Symbol"/>
            </w:rPr>
            <w:t>☐</w:t>
          </w:r>
        </w:sdtContent>
      </w:sdt>
      <w:r w:rsidR="00640242" w:rsidRPr="00C73B3C">
        <w:rPr>
          <w:rFonts w:cstheme="minorHAnsi"/>
        </w:rPr>
        <w:tab/>
        <w:t>Accreditation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Authority</w:t>
      </w:r>
    </w:p>
    <w:p w14:paraId="514D0CA4" w14:textId="0A6CF3E9" w:rsidR="00640242" w:rsidRPr="00C73B3C" w:rsidRDefault="00735B23" w:rsidP="00640242">
      <w:pPr>
        <w:spacing w:before="120" w:after="120"/>
        <w:rPr>
          <w:rFonts w:cstheme="minorHAnsi"/>
          <w:b/>
          <w:bCs/>
        </w:rPr>
      </w:pPr>
      <w:sdt>
        <w:sdtPr>
          <w:rPr>
            <w:rFonts w:cstheme="minorHAnsi"/>
          </w:rPr>
          <w:id w:val="-132989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42" w:rsidRPr="00C73B3C">
            <w:rPr>
              <w:rFonts w:eastAsia="MS Gothic" w:cs="Segoe UI Symbol"/>
            </w:rPr>
            <w:t>☐</w:t>
          </w:r>
        </w:sdtContent>
      </w:sdt>
      <w:r w:rsidR="00640242" w:rsidRPr="00C73B3C">
        <w:rPr>
          <w:rFonts w:cstheme="minorHAnsi"/>
        </w:rPr>
        <w:tab/>
        <w:t>Educational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Provider</w:t>
      </w:r>
    </w:p>
    <w:p w14:paraId="13EACD2B" w14:textId="689D0E2D" w:rsidR="00640242" w:rsidRPr="00C73B3C" w:rsidRDefault="00640242" w:rsidP="00640242">
      <w:pPr>
        <w:pStyle w:val="Attachment-Heading1"/>
        <w:tabs>
          <w:tab w:val="left" w:pos="3402"/>
        </w:tabs>
        <w:spacing w:before="120" w:line="276" w:lineRule="auto"/>
        <w:rPr>
          <w:rFonts w:ascii="Aptos Display" w:hAnsi="Aptos Display" w:cstheme="minorHAnsi"/>
          <w:color w:val="000000" w:themeColor="text1"/>
          <w:sz w:val="22"/>
          <w:szCs w:val="22"/>
        </w:rPr>
      </w:pPr>
      <w:r w:rsidRPr="00C73B3C">
        <w:rPr>
          <w:rFonts w:ascii="Aptos Display" w:hAnsi="Aptos Display" w:cstheme="minorHAnsi"/>
          <w:color w:val="000000" w:themeColor="text1"/>
          <w:sz w:val="22"/>
          <w:szCs w:val="22"/>
        </w:rPr>
        <w:t>NOTE:</w:t>
      </w:r>
      <w:r w:rsidR="0018080A" w:rsidRPr="00C73B3C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If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="00BB3906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you do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not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belong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to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any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of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the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eligible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bodies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listed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above,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you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will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not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be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eligible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to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submit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an</w:t>
      </w:r>
      <w:r w:rsidR="0018080A"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Pr="00C73B3C">
        <w:rPr>
          <w:rFonts w:ascii="Aptos Display" w:hAnsi="Aptos Display" w:cstheme="minorHAnsi"/>
          <w:b w:val="0"/>
          <w:bCs/>
          <w:color w:val="000000" w:themeColor="text1"/>
          <w:sz w:val="22"/>
          <w:szCs w:val="22"/>
        </w:rPr>
        <w:t>application.</w:t>
      </w:r>
    </w:p>
    <w:p w14:paraId="31CD9914" w14:textId="0F092A09" w:rsidR="00640242" w:rsidRPr="0007372A" w:rsidRDefault="00640242" w:rsidP="0072193B">
      <w:pPr>
        <w:pStyle w:val="Heading14"/>
      </w:pPr>
      <w:bookmarkStart w:id="64" w:name="_Toc177653682"/>
      <w:bookmarkStart w:id="65" w:name="_Toc178780630"/>
      <w:bookmarkStart w:id="66" w:name="_Toc178934645"/>
      <w:bookmarkStart w:id="67" w:name="_Toc179366866"/>
      <w:r w:rsidRPr="0007372A">
        <w:t>Criterion</w:t>
      </w:r>
      <w:r w:rsidR="0018080A">
        <w:t xml:space="preserve"> </w:t>
      </w:r>
      <w:r w:rsidR="00C73B3C">
        <w:t>2</w:t>
      </w:r>
      <w:r w:rsidR="0018080A">
        <w:t xml:space="preserve"> </w:t>
      </w:r>
      <w:r w:rsidRPr="0007372A">
        <w:t>–</w:t>
      </w:r>
      <w:r w:rsidR="0018080A">
        <w:t xml:space="preserve"> </w:t>
      </w:r>
      <w:r w:rsidRPr="0007372A">
        <w:t>Sound</w:t>
      </w:r>
      <w:r w:rsidR="0018080A">
        <w:t xml:space="preserve"> </w:t>
      </w:r>
      <w:r w:rsidRPr="0007372A">
        <w:t>business</w:t>
      </w:r>
      <w:r w:rsidR="0018080A">
        <w:t xml:space="preserve"> </w:t>
      </w:r>
      <w:r w:rsidRPr="0007372A">
        <w:t>practice</w:t>
      </w:r>
      <w:bookmarkEnd w:id="64"/>
      <w:bookmarkEnd w:id="65"/>
      <w:bookmarkEnd w:id="66"/>
      <w:bookmarkEnd w:id="67"/>
    </w:p>
    <w:p w14:paraId="37765F6B" w14:textId="716D80A0" w:rsidR="00640242" w:rsidRDefault="00640242" w:rsidP="00112AD5">
      <w:pPr>
        <w:pStyle w:val="Heading4"/>
        <w:spacing w:before="180"/>
      </w:pPr>
      <w:r>
        <w:t>2.1</w:t>
      </w:r>
      <w:r>
        <w:tab/>
      </w:r>
      <w:r w:rsidRPr="00AD0D74">
        <w:t>Financial</w:t>
      </w:r>
      <w:r w:rsidR="0018080A">
        <w:t xml:space="preserve"> </w:t>
      </w:r>
      <w:r>
        <w:t>V</w:t>
      </w:r>
      <w:r w:rsidRPr="00AD0D74">
        <w:t>iability</w:t>
      </w:r>
    </w:p>
    <w:p w14:paraId="53376CD4" w14:textId="55FBB472" w:rsidR="00640242" w:rsidRPr="00C73B3C" w:rsidRDefault="00640242" w:rsidP="00640242">
      <w:pPr>
        <w:spacing w:before="120" w:after="120"/>
        <w:rPr>
          <w:rFonts w:cstheme="minorHAnsi"/>
        </w:rPr>
      </w:pPr>
      <w:r w:rsidRPr="00C73B3C">
        <w:rPr>
          <w:rFonts w:cstheme="minorHAnsi"/>
        </w:rPr>
        <w:t>Please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attach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the</w:t>
      </w:r>
      <w:r w:rsidR="00406C07">
        <w:rPr>
          <w:rFonts w:cstheme="minorHAnsi"/>
        </w:rPr>
        <w:t xml:space="preserve"> Financial and Credentials Information Form (obtained by emailing </w:t>
      </w:r>
      <w:hyperlink r:id="rId42" w:history="1">
        <w:r w:rsidR="008E5FDA" w:rsidRPr="00AC6905">
          <w:rPr>
            <w:rStyle w:val="Hyperlink"/>
            <w:rFonts w:cstheme="minorHAnsi"/>
          </w:rPr>
          <w:t>AAPA@dewr.gov.au</w:t>
        </w:r>
      </w:hyperlink>
      <w:r w:rsidR="008E5FDA">
        <w:rPr>
          <w:rFonts w:cstheme="minorHAnsi"/>
        </w:rPr>
        <w:t xml:space="preserve"> </w:t>
      </w:r>
      <w:r w:rsidR="00406C07">
        <w:rPr>
          <w:rFonts w:cstheme="minorHAnsi"/>
        </w:rPr>
        <w:t>)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and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associated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supporting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documents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if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you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are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not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one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of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the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following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organisations:</w:t>
      </w:r>
    </w:p>
    <w:p w14:paraId="1056DC82" w14:textId="4E470859" w:rsidR="00640242" w:rsidRPr="00C73B3C" w:rsidRDefault="00640242" w:rsidP="00B3180F">
      <w:pPr>
        <w:pStyle w:val="ListParagraph"/>
        <w:numPr>
          <w:ilvl w:val="0"/>
          <w:numId w:val="31"/>
        </w:numPr>
        <w:spacing w:before="120" w:after="120" w:line="276" w:lineRule="auto"/>
        <w:rPr>
          <w:rFonts w:cstheme="minorHAnsi"/>
        </w:rPr>
      </w:pPr>
      <w:r w:rsidRPr="00C73B3C">
        <w:rPr>
          <w:rFonts w:cstheme="minorHAnsi"/>
        </w:rPr>
        <w:t>an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Australian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Commonwealth,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State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or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Territory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Government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entity</w:t>
      </w:r>
    </w:p>
    <w:p w14:paraId="6F561262" w14:textId="16182DC1" w:rsidR="00640242" w:rsidRPr="00C73B3C" w:rsidRDefault="005A7946" w:rsidP="00B3180F">
      <w:pPr>
        <w:pStyle w:val="ListParagraph"/>
        <w:numPr>
          <w:ilvl w:val="0"/>
          <w:numId w:val="31"/>
        </w:numPr>
        <w:spacing w:before="120" w:after="120" w:line="276" w:lineRule="auto"/>
        <w:rPr>
          <w:rFonts w:cstheme="minorHAnsi"/>
        </w:rPr>
      </w:pPr>
      <w:r w:rsidRPr="00C73B3C">
        <w:rPr>
          <w:rFonts w:cstheme="minorHAnsi"/>
        </w:rPr>
        <w:t>an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agency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that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is</w:t>
      </w:r>
      <w:r w:rsidR="0018080A" w:rsidRPr="00C73B3C">
        <w:rPr>
          <w:rFonts w:cstheme="minorHAnsi"/>
        </w:rPr>
        <w:t xml:space="preserve"> </w:t>
      </w:r>
      <w:r w:rsidR="00DF6A71">
        <w:rPr>
          <w:rFonts w:cstheme="minorHAnsi"/>
        </w:rPr>
        <w:t>regulated by the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Australian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Skills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Quality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Authority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(ASQA)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or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Tertiary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Education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Quality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and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Standards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Agency</w:t>
      </w:r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(TEQSA)</w:t>
      </w:r>
    </w:p>
    <w:p w14:paraId="540C2B6B" w14:textId="389FFC69" w:rsidR="00640242" w:rsidRPr="00C73B3C" w:rsidRDefault="00640242" w:rsidP="00B3180F">
      <w:pPr>
        <w:pStyle w:val="ListParagraph"/>
        <w:numPr>
          <w:ilvl w:val="0"/>
          <w:numId w:val="31"/>
        </w:numPr>
        <w:spacing w:before="120" w:after="40" w:line="276" w:lineRule="auto"/>
        <w:rPr>
          <w:rFonts w:cstheme="minorHAnsi"/>
        </w:rPr>
      </w:pPr>
      <w:r w:rsidRPr="00C73B3C">
        <w:rPr>
          <w:rFonts w:cstheme="minorHAnsi"/>
        </w:rPr>
        <w:t>an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existing</w:t>
      </w:r>
      <w:r w:rsidR="0018080A" w:rsidRPr="00C73B3C">
        <w:rPr>
          <w:rFonts w:cstheme="minorHAnsi"/>
        </w:rPr>
        <w:t xml:space="preserve"> </w:t>
      </w:r>
      <w:r w:rsidR="00DF6A71">
        <w:rPr>
          <w:rFonts w:cstheme="minorHAnsi"/>
        </w:rPr>
        <w:t>A</w:t>
      </w:r>
      <w:r w:rsidRPr="00C73B3C">
        <w:rPr>
          <w:rFonts w:cstheme="minorHAnsi"/>
        </w:rPr>
        <w:t>ssessing</w:t>
      </w:r>
      <w:r w:rsidR="0018080A" w:rsidRPr="00C73B3C">
        <w:rPr>
          <w:rFonts w:cstheme="minorHAnsi"/>
        </w:rPr>
        <w:t xml:space="preserve"> </w:t>
      </w:r>
      <w:r w:rsidR="00DF6A71">
        <w:rPr>
          <w:rFonts w:cstheme="minorHAnsi"/>
        </w:rPr>
        <w:t>A</w:t>
      </w:r>
      <w:r w:rsidRPr="00C73B3C">
        <w:rPr>
          <w:rFonts w:cstheme="minorHAnsi"/>
        </w:rPr>
        <w:t>uthority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applying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to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add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an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occupation(s)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to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their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scope</w:t>
      </w:r>
    </w:p>
    <w:p w14:paraId="71EA7E69" w14:textId="5DC7B70E" w:rsidR="00640242" w:rsidRPr="00C73B3C" w:rsidRDefault="00735B23" w:rsidP="00640242">
      <w:pPr>
        <w:spacing w:before="40" w:after="40"/>
        <w:jc w:val="right"/>
        <w:rPr>
          <w:rFonts w:cstheme="minorHAnsi"/>
        </w:rPr>
      </w:pPr>
      <w:sdt>
        <w:sdtPr>
          <w:rPr>
            <w:rFonts w:cstheme="minorHAnsi"/>
          </w:rPr>
          <w:id w:val="121978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42" w:rsidRPr="00C73B3C">
            <w:rPr>
              <w:rFonts w:eastAsia="MS Gothic" w:cstheme="minorHAnsi"/>
            </w:rPr>
            <w:t>☐</w:t>
          </w:r>
        </w:sdtContent>
      </w:sdt>
      <w:r w:rsidR="0018080A" w:rsidRPr="00C73B3C">
        <w:rPr>
          <w:rFonts w:cstheme="minorHAnsi"/>
        </w:rPr>
        <w:t xml:space="preserve"> </w:t>
      </w:r>
      <w:r w:rsidR="00640242" w:rsidRPr="00C73B3C">
        <w:rPr>
          <w:rFonts w:cstheme="minorHAnsi"/>
        </w:rPr>
        <w:t>Attached</w:t>
      </w:r>
    </w:p>
    <w:p w14:paraId="4C007A7B" w14:textId="57909109" w:rsidR="00640242" w:rsidRPr="00C73B3C" w:rsidRDefault="00735B23" w:rsidP="00640242">
      <w:pPr>
        <w:spacing w:before="40" w:after="40"/>
        <w:ind w:left="720" w:firstLine="720"/>
        <w:jc w:val="right"/>
      </w:pPr>
      <w:sdt>
        <w:sdtPr>
          <w:id w:val="154148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BE9">
            <w:rPr>
              <w:rFonts w:ascii="MS Gothic" w:eastAsia="MS Gothic" w:hAnsi="MS Gothic" w:hint="eastAsia"/>
            </w:rPr>
            <w:t>☐</w:t>
          </w:r>
        </w:sdtContent>
      </w:sdt>
      <w:r w:rsidR="0018080A" w:rsidRPr="00C73B3C">
        <w:t xml:space="preserve"> </w:t>
      </w:r>
      <w:r w:rsidR="00640242" w:rsidRPr="00C73B3C">
        <w:t>Not</w:t>
      </w:r>
      <w:r w:rsidR="0018080A" w:rsidRPr="00C73B3C">
        <w:t xml:space="preserve"> </w:t>
      </w:r>
      <w:r w:rsidR="00640242" w:rsidRPr="00C73B3C">
        <w:t>Applicable</w:t>
      </w:r>
    </w:p>
    <w:p w14:paraId="49678FBC" w14:textId="7CB6EF4A" w:rsidR="00640242" w:rsidRPr="00FE39A6" w:rsidRDefault="00640242" w:rsidP="00112AD5">
      <w:pPr>
        <w:pStyle w:val="Heading4"/>
        <w:spacing w:before="180"/>
      </w:pPr>
      <w:r>
        <w:t>2.2</w:t>
      </w:r>
      <w:r>
        <w:tab/>
      </w:r>
      <w:r w:rsidRPr="00FE39A6">
        <w:t>Risk</w:t>
      </w:r>
      <w:r w:rsidR="0018080A">
        <w:t xml:space="preserve"> </w:t>
      </w:r>
      <w:r>
        <w:t>M</w:t>
      </w:r>
      <w:r w:rsidRPr="00FE39A6">
        <w:t>anagement</w:t>
      </w:r>
      <w:r w:rsidR="0018080A">
        <w:t xml:space="preserve"> </w:t>
      </w:r>
      <w:r>
        <w:t>Plan</w:t>
      </w:r>
    </w:p>
    <w:p w14:paraId="2501EAFA" w14:textId="46F4AAB8" w:rsidR="00640242" w:rsidRPr="00C73B3C" w:rsidRDefault="00640242" w:rsidP="00640242">
      <w:pPr>
        <w:pStyle w:val="BodyText"/>
        <w:widowControl/>
        <w:tabs>
          <w:tab w:val="decimal" w:pos="9070"/>
        </w:tabs>
        <w:autoSpaceDE/>
        <w:autoSpaceDN/>
        <w:spacing w:before="80" w:after="120" w:line="276" w:lineRule="auto"/>
        <w:rPr>
          <w:rFonts w:ascii="Aptos Display" w:hAnsi="Aptos Display" w:cstheme="minorHAnsi"/>
          <w:lang w:val="en-AU"/>
        </w:rPr>
      </w:pPr>
      <w:r w:rsidRPr="00C73B3C">
        <w:rPr>
          <w:rFonts w:ascii="Aptos Display" w:hAnsi="Aptos Display" w:cstheme="minorHAnsi"/>
          <w:lang w:val="en-AU"/>
        </w:rPr>
        <w:t>Please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attach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copy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of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your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Risk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Management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Plan.</w:t>
      </w:r>
      <w:r w:rsidRPr="00C73B3C">
        <w:rPr>
          <w:rFonts w:ascii="Aptos Display" w:hAnsi="Aptos Display" w:cstheme="minorHAnsi"/>
          <w:lang w:val="en-AU"/>
        </w:rPr>
        <w:tab/>
      </w:r>
      <w:sdt>
        <w:sdtPr>
          <w:rPr>
            <w:rFonts w:ascii="Aptos Display" w:hAnsi="Aptos Display" w:cstheme="minorHAnsi"/>
            <w:lang w:val="en-AU"/>
          </w:rPr>
          <w:id w:val="-2078277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B3C">
            <w:rPr>
              <w:rFonts w:ascii="Aptos Display" w:eastAsia="MS Gothic" w:hAnsi="Aptos Display" w:cstheme="minorHAnsi"/>
              <w:lang w:val="en-AU"/>
            </w:rPr>
            <w:t>☐</w:t>
          </w:r>
        </w:sdtContent>
      </w:sdt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Attached</w:t>
      </w:r>
    </w:p>
    <w:p w14:paraId="55A03DD4" w14:textId="1106F793" w:rsidR="00640242" w:rsidRPr="00AD0D74" w:rsidRDefault="00640242" w:rsidP="00112AD5">
      <w:pPr>
        <w:pStyle w:val="Heading4"/>
        <w:spacing w:before="180"/>
      </w:pPr>
      <w:r>
        <w:t>2.3</w:t>
      </w:r>
      <w:r>
        <w:tab/>
        <w:t>Privacy</w:t>
      </w:r>
      <w:r w:rsidR="0018080A">
        <w:t xml:space="preserve"> </w:t>
      </w:r>
      <w:r>
        <w:t>Policy</w:t>
      </w:r>
    </w:p>
    <w:p w14:paraId="7F70D304" w14:textId="2BCDEF11" w:rsidR="00640242" w:rsidRPr="00C73B3C" w:rsidRDefault="00640242" w:rsidP="00640242">
      <w:pPr>
        <w:pStyle w:val="BodyText"/>
        <w:widowControl/>
        <w:tabs>
          <w:tab w:val="decimal" w:pos="9070"/>
        </w:tabs>
        <w:autoSpaceDE/>
        <w:autoSpaceDN/>
        <w:spacing w:before="80" w:after="120" w:line="276" w:lineRule="auto"/>
        <w:rPr>
          <w:rFonts w:ascii="Aptos Display" w:hAnsi="Aptos Display" w:cstheme="minorHAnsi"/>
          <w:lang w:val="en-AU"/>
        </w:rPr>
      </w:pPr>
      <w:r w:rsidRPr="00C73B3C">
        <w:rPr>
          <w:rFonts w:ascii="Aptos Display" w:hAnsi="Aptos Display" w:cstheme="minorHAnsi"/>
          <w:lang w:val="en-AU"/>
        </w:rPr>
        <w:t>Please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attach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copy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your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Privacy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Policy.</w:t>
      </w:r>
      <w:r w:rsidRPr="00C73B3C">
        <w:rPr>
          <w:rFonts w:ascii="Aptos Display" w:hAnsi="Aptos Display" w:cstheme="minorHAnsi"/>
          <w:lang w:val="en-AU"/>
        </w:rPr>
        <w:tab/>
      </w:r>
      <w:sdt>
        <w:sdtPr>
          <w:rPr>
            <w:rFonts w:ascii="Aptos Display" w:hAnsi="Aptos Display" w:cstheme="minorHAnsi"/>
            <w:lang w:val="en-AU"/>
          </w:rPr>
          <w:id w:val="-168258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B3C">
            <w:rPr>
              <w:rFonts w:ascii="Aptos Display" w:eastAsia="MS Gothic" w:hAnsi="Aptos Display" w:cstheme="minorHAnsi"/>
              <w:lang w:val="en-AU"/>
            </w:rPr>
            <w:t>☐</w:t>
          </w:r>
        </w:sdtContent>
      </w:sdt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Attached</w:t>
      </w:r>
    </w:p>
    <w:p w14:paraId="265C3AF6" w14:textId="53548876" w:rsidR="00640242" w:rsidRDefault="00640242" w:rsidP="00112AD5">
      <w:pPr>
        <w:pStyle w:val="Heading4"/>
        <w:spacing w:before="180"/>
      </w:pPr>
      <w:r>
        <w:t>2.4</w:t>
      </w:r>
      <w:r>
        <w:tab/>
        <w:t>Fraud</w:t>
      </w:r>
      <w:r w:rsidR="0018080A">
        <w:t xml:space="preserve"> </w:t>
      </w:r>
      <w:r>
        <w:t>M</w:t>
      </w:r>
      <w:r w:rsidRPr="00FE39A6">
        <w:t>anagement</w:t>
      </w:r>
      <w:r w:rsidR="0018080A">
        <w:t xml:space="preserve"> </w:t>
      </w:r>
      <w:r>
        <w:t>Plan</w:t>
      </w:r>
    </w:p>
    <w:p w14:paraId="3B4EC89B" w14:textId="4A9ACBAA" w:rsidR="00640242" w:rsidRPr="00C73B3C" w:rsidRDefault="00640242" w:rsidP="00640242">
      <w:pPr>
        <w:pStyle w:val="BodyText"/>
        <w:widowControl/>
        <w:tabs>
          <w:tab w:val="decimal" w:pos="9070"/>
        </w:tabs>
        <w:autoSpaceDE/>
        <w:autoSpaceDN/>
        <w:spacing w:before="80" w:after="120" w:line="276" w:lineRule="auto"/>
        <w:rPr>
          <w:rFonts w:ascii="Aptos Display" w:hAnsi="Aptos Display" w:cstheme="minorHAnsi"/>
          <w:lang w:val="en-AU"/>
        </w:rPr>
      </w:pPr>
      <w:r w:rsidRPr="00C73B3C">
        <w:rPr>
          <w:rFonts w:ascii="Aptos Display" w:hAnsi="Aptos Display" w:cstheme="minorHAnsi"/>
          <w:lang w:val="en-AU"/>
        </w:rPr>
        <w:t>Please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attach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copy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of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your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Fraud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Management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Plan.</w:t>
      </w:r>
      <w:r w:rsidRPr="00C73B3C">
        <w:rPr>
          <w:rFonts w:ascii="Aptos Display" w:hAnsi="Aptos Display" w:cstheme="minorHAnsi"/>
          <w:lang w:val="en-AU"/>
        </w:rPr>
        <w:tab/>
      </w:r>
      <w:sdt>
        <w:sdtPr>
          <w:rPr>
            <w:rFonts w:ascii="Aptos Display" w:hAnsi="Aptos Display" w:cstheme="minorHAnsi"/>
            <w:lang w:val="en-AU"/>
          </w:rPr>
          <w:id w:val="-12384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B3C">
            <w:rPr>
              <w:rFonts w:ascii="Aptos Display" w:eastAsia="MS Gothic" w:hAnsi="Aptos Display" w:cstheme="minorHAnsi"/>
              <w:lang w:val="en-AU"/>
            </w:rPr>
            <w:t>☐</w:t>
          </w:r>
        </w:sdtContent>
      </w:sdt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Attached</w:t>
      </w:r>
    </w:p>
    <w:p w14:paraId="5872C8F6" w14:textId="46F196AF" w:rsidR="00640242" w:rsidRPr="00C621C5" w:rsidRDefault="00640242" w:rsidP="00112AD5">
      <w:pPr>
        <w:pStyle w:val="Heading4"/>
        <w:spacing w:before="180"/>
      </w:pPr>
      <w:r>
        <w:t>2.5</w:t>
      </w:r>
      <w:r>
        <w:tab/>
        <w:t>Information</w:t>
      </w:r>
      <w:r w:rsidR="0018080A">
        <w:t xml:space="preserve"> </w:t>
      </w:r>
      <w:r>
        <w:t>Governance</w:t>
      </w:r>
      <w:r w:rsidR="0018080A">
        <w:t xml:space="preserve"> </w:t>
      </w:r>
      <w:r w:rsidRPr="00C621C5">
        <w:t>Framework</w:t>
      </w:r>
    </w:p>
    <w:p w14:paraId="4694595D" w14:textId="527C0F29" w:rsidR="00640242" w:rsidRPr="00C73B3C" w:rsidRDefault="00640242" w:rsidP="00640242">
      <w:pPr>
        <w:pStyle w:val="BodyText"/>
        <w:widowControl/>
        <w:tabs>
          <w:tab w:val="left" w:pos="7230"/>
          <w:tab w:val="decimal" w:pos="8930"/>
        </w:tabs>
        <w:autoSpaceDE/>
        <w:autoSpaceDN/>
        <w:spacing w:before="80" w:after="120" w:line="276" w:lineRule="auto"/>
        <w:rPr>
          <w:rFonts w:ascii="Aptos Display" w:hAnsi="Aptos Display" w:cstheme="minorHAnsi"/>
          <w:lang w:val="en-AU"/>
        </w:rPr>
      </w:pPr>
      <w:r w:rsidRPr="00C73B3C">
        <w:rPr>
          <w:rFonts w:ascii="Aptos Display" w:hAnsi="Aptos Display" w:cstheme="minorHAnsi"/>
          <w:lang w:val="en-AU"/>
        </w:rPr>
        <w:t>Please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attach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copy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of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your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Information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Management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Policies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and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Procedures.</w:t>
      </w:r>
    </w:p>
    <w:p w14:paraId="44351003" w14:textId="228E25D4" w:rsidR="00640242" w:rsidRPr="00C73B3C" w:rsidRDefault="00640242" w:rsidP="00640242">
      <w:pPr>
        <w:pStyle w:val="BodyText"/>
        <w:widowControl/>
        <w:tabs>
          <w:tab w:val="decimal" w:pos="9070"/>
        </w:tabs>
        <w:autoSpaceDE/>
        <w:autoSpaceDN/>
        <w:spacing w:before="120" w:after="120" w:line="276" w:lineRule="auto"/>
        <w:rPr>
          <w:rFonts w:ascii="Aptos Display" w:hAnsi="Aptos Display" w:cstheme="minorHAnsi"/>
          <w:lang w:val="en-AU"/>
        </w:rPr>
      </w:pPr>
      <w:r w:rsidRPr="00C73B3C">
        <w:rPr>
          <w:rFonts w:ascii="Aptos Display" w:hAnsi="Aptos Display" w:cstheme="minorHAnsi"/>
          <w:lang w:val="en-AU"/>
        </w:rPr>
        <w:tab/>
      </w:r>
      <w:sdt>
        <w:sdtPr>
          <w:rPr>
            <w:rFonts w:ascii="Aptos Display" w:hAnsi="Aptos Display" w:cstheme="minorHAnsi"/>
            <w:lang w:val="en-AU"/>
          </w:rPr>
          <w:id w:val="186062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B3C">
            <w:rPr>
              <w:rFonts w:ascii="Aptos Display" w:eastAsia="MS Gothic" w:hAnsi="Aptos Display" w:cstheme="minorHAnsi"/>
              <w:lang w:val="en-AU"/>
            </w:rPr>
            <w:t>☐</w:t>
          </w:r>
        </w:sdtContent>
      </w:sdt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Attached</w:t>
      </w:r>
    </w:p>
    <w:p w14:paraId="7586D089" w14:textId="3A923323" w:rsidR="00640242" w:rsidRPr="0072193B" w:rsidRDefault="00640242" w:rsidP="0072193B">
      <w:pPr>
        <w:pStyle w:val="Heading14"/>
      </w:pPr>
      <w:bookmarkStart w:id="68" w:name="_Toc177653683"/>
      <w:bookmarkStart w:id="69" w:name="_Toc178780631"/>
      <w:bookmarkStart w:id="70" w:name="_Toc178934646"/>
      <w:bookmarkStart w:id="71" w:name="_Toc179366867"/>
      <w:r w:rsidRPr="0072193B">
        <w:t>Criterion</w:t>
      </w:r>
      <w:r w:rsidR="0018080A" w:rsidRPr="0072193B">
        <w:t xml:space="preserve"> </w:t>
      </w:r>
      <w:r w:rsidR="00C73B3C" w:rsidRPr="0072193B">
        <w:t>3</w:t>
      </w:r>
      <w:r w:rsidR="0018080A" w:rsidRPr="0072193B">
        <w:t xml:space="preserve"> </w:t>
      </w:r>
      <w:r w:rsidRPr="0072193B">
        <w:t>-</w:t>
      </w:r>
      <w:r w:rsidR="0018080A" w:rsidRPr="0072193B">
        <w:t xml:space="preserve"> </w:t>
      </w:r>
      <w:r w:rsidRPr="0072193B">
        <w:t>Rationale</w:t>
      </w:r>
      <w:bookmarkEnd w:id="68"/>
      <w:bookmarkEnd w:id="69"/>
      <w:bookmarkEnd w:id="70"/>
      <w:bookmarkEnd w:id="71"/>
    </w:p>
    <w:p w14:paraId="4FFAFE1F" w14:textId="1DD77BFF" w:rsidR="00640242" w:rsidRPr="00C73B3C" w:rsidRDefault="00640242" w:rsidP="00640242">
      <w:pPr>
        <w:pStyle w:val="BodyText"/>
        <w:widowControl/>
        <w:tabs>
          <w:tab w:val="decimal" w:pos="9070"/>
        </w:tabs>
        <w:autoSpaceDE/>
        <w:autoSpaceDN/>
        <w:spacing w:before="120" w:line="276" w:lineRule="auto"/>
        <w:rPr>
          <w:rFonts w:ascii="Aptos Display" w:hAnsi="Aptos Display" w:cstheme="minorHAnsi"/>
          <w:lang w:val="en-AU"/>
        </w:rPr>
      </w:pPr>
      <w:r w:rsidRPr="00C73B3C">
        <w:rPr>
          <w:rFonts w:ascii="Aptos Display" w:hAnsi="Aptos Display" w:cstheme="minorHAnsi"/>
        </w:rPr>
        <w:t>Please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attach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rationale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outlining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why</w:t>
      </w:r>
      <w:r w:rsidR="0018080A" w:rsidRPr="00C73B3C">
        <w:rPr>
          <w:rFonts w:ascii="Aptos Display" w:hAnsi="Aptos Display" w:cstheme="minorHAnsi"/>
        </w:rPr>
        <w:t xml:space="preserve"> </w:t>
      </w:r>
      <w:r w:rsidR="00974042">
        <w:rPr>
          <w:rFonts w:ascii="Aptos Display" w:hAnsi="Aptos Display" w:cstheme="minorHAnsi"/>
        </w:rPr>
        <w:t>you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should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be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considered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for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appointment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against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the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above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listed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occupation(s).</w:t>
      </w:r>
    </w:p>
    <w:p w14:paraId="6AF3C9E5" w14:textId="6A750DA0" w:rsidR="00640242" w:rsidRPr="00C73B3C" w:rsidRDefault="00640242" w:rsidP="00640242">
      <w:pPr>
        <w:pStyle w:val="BodyText"/>
        <w:widowControl/>
        <w:tabs>
          <w:tab w:val="decimal" w:pos="9070"/>
        </w:tabs>
        <w:autoSpaceDE/>
        <w:autoSpaceDN/>
        <w:spacing w:after="120" w:line="276" w:lineRule="auto"/>
        <w:rPr>
          <w:rFonts w:ascii="Aptos Display" w:hAnsi="Aptos Display" w:cstheme="minorHAnsi"/>
          <w:lang w:val="en-AU"/>
        </w:rPr>
      </w:pPr>
      <w:r w:rsidRPr="00C73B3C">
        <w:rPr>
          <w:rFonts w:ascii="Aptos Display" w:hAnsi="Aptos Display" w:cstheme="minorHAnsi"/>
          <w:lang w:val="en-AU"/>
        </w:rPr>
        <w:tab/>
      </w:r>
      <w:sdt>
        <w:sdtPr>
          <w:rPr>
            <w:rFonts w:ascii="Aptos Display" w:hAnsi="Aptos Display" w:cstheme="minorHAnsi"/>
            <w:lang w:val="en-AU"/>
          </w:rPr>
          <w:id w:val="129063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B3C">
            <w:rPr>
              <w:rFonts w:ascii="Aptos Display" w:eastAsia="MS Gothic" w:hAnsi="Aptos Display" w:cstheme="minorHAnsi"/>
              <w:lang w:val="en-AU"/>
            </w:rPr>
            <w:t>☐</w:t>
          </w:r>
        </w:sdtContent>
      </w:sdt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Attached</w:t>
      </w:r>
    </w:p>
    <w:p w14:paraId="25953FD8" w14:textId="389E4C9F" w:rsidR="00640242" w:rsidRPr="00C73B3C" w:rsidRDefault="00640242" w:rsidP="00640242">
      <w:pPr>
        <w:spacing w:before="120" w:after="120"/>
        <w:rPr>
          <w:rFonts w:cstheme="minorHAnsi"/>
        </w:rPr>
      </w:pPr>
      <w:r w:rsidRPr="00C73B3C">
        <w:rPr>
          <w:rFonts w:cstheme="minorHAnsi"/>
        </w:rPr>
        <w:t>If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you</w:t>
      </w:r>
      <w:r w:rsidR="0018080A" w:rsidRPr="00C73B3C">
        <w:rPr>
          <w:rFonts w:cstheme="minorHAnsi"/>
        </w:rPr>
        <w:t xml:space="preserve"> </w:t>
      </w:r>
      <w:r w:rsidR="00974042">
        <w:rPr>
          <w:rFonts w:cstheme="minorHAnsi"/>
        </w:rPr>
        <w:t>are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applying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to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assess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an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occupation(s)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where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there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is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an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existing</w:t>
      </w:r>
      <w:r w:rsidR="0018080A" w:rsidRPr="00C73B3C">
        <w:rPr>
          <w:rFonts w:cstheme="minorHAnsi"/>
        </w:rPr>
        <w:t xml:space="preserve"> </w:t>
      </w:r>
      <w:r w:rsidR="00335546">
        <w:rPr>
          <w:rFonts w:cstheme="minorHAnsi"/>
        </w:rPr>
        <w:t>A</w:t>
      </w:r>
      <w:r w:rsidRPr="00C73B3C">
        <w:rPr>
          <w:rFonts w:cstheme="minorHAnsi"/>
        </w:rPr>
        <w:t>ssessing</w:t>
      </w:r>
      <w:r w:rsidR="0018080A" w:rsidRPr="00C73B3C">
        <w:rPr>
          <w:rFonts w:cstheme="minorHAnsi"/>
        </w:rPr>
        <w:t xml:space="preserve"> </w:t>
      </w:r>
      <w:r w:rsidR="00335546">
        <w:rPr>
          <w:rFonts w:cstheme="minorHAnsi"/>
        </w:rPr>
        <w:t>A</w:t>
      </w:r>
      <w:r w:rsidRPr="00C73B3C">
        <w:rPr>
          <w:rFonts w:cstheme="minorHAnsi"/>
        </w:rPr>
        <w:t>uthority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appointed,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  <w:bCs/>
        </w:rPr>
        <w:t>please</w:t>
      </w:r>
      <w:r w:rsidR="0018080A" w:rsidRPr="00C73B3C">
        <w:rPr>
          <w:rFonts w:cstheme="minorHAnsi"/>
          <w:bCs/>
        </w:rPr>
        <w:t xml:space="preserve"> </w:t>
      </w:r>
      <w:r w:rsidRPr="00C73B3C">
        <w:rPr>
          <w:rFonts w:cstheme="minorHAnsi"/>
          <w:bCs/>
        </w:rPr>
        <w:t>attach</w:t>
      </w:r>
      <w:r w:rsidR="0018080A" w:rsidRPr="00C73B3C">
        <w:rPr>
          <w:rFonts w:cstheme="minorHAnsi"/>
          <w:bCs/>
        </w:rPr>
        <w:t xml:space="preserve"> </w:t>
      </w:r>
      <w:r w:rsidRPr="00C73B3C">
        <w:rPr>
          <w:rFonts w:cstheme="minorHAnsi"/>
          <w:bCs/>
        </w:rPr>
        <w:t>the</w:t>
      </w:r>
      <w:r w:rsidR="0018080A" w:rsidRPr="00C73B3C">
        <w:rPr>
          <w:rFonts w:cstheme="minorHAnsi"/>
          <w:bCs/>
        </w:rPr>
        <w:t xml:space="preserve"> </w:t>
      </w:r>
      <w:r w:rsidRPr="00C73B3C">
        <w:rPr>
          <w:rFonts w:cstheme="minorHAnsi"/>
          <w:bCs/>
        </w:rPr>
        <w:t>following:</w:t>
      </w:r>
    </w:p>
    <w:p w14:paraId="69BEF970" w14:textId="6CECA8BF" w:rsidR="00640242" w:rsidRPr="00C73B3C" w:rsidRDefault="00640242" w:rsidP="00841556">
      <w:pPr>
        <w:pStyle w:val="ListParagraph"/>
        <w:numPr>
          <w:ilvl w:val="0"/>
          <w:numId w:val="11"/>
        </w:numPr>
        <w:tabs>
          <w:tab w:val="decimal" w:pos="9070"/>
        </w:tabs>
        <w:spacing w:before="120" w:after="120" w:line="276" w:lineRule="auto"/>
        <w:rPr>
          <w:rFonts w:cstheme="minorHAnsi"/>
        </w:rPr>
      </w:pPr>
      <w:r w:rsidRPr="00C73B3C">
        <w:rPr>
          <w:rFonts w:cstheme="minorHAnsi"/>
        </w:rPr>
        <w:t>Rationale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outlining</w:t>
      </w:r>
      <w:r w:rsidR="0018080A" w:rsidRPr="00C73B3C">
        <w:rPr>
          <w:rFonts w:cstheme="minorHAnsi"/>
        </w:rPr>
        <w:t xml:space="preserve"> </w:t>
      </w:r>
      <w:r w:rsidR="00974042">
        <w:rPr>
          <w:rFonts w:cstheme="minorHAnsi"/>
        </w:rPr>
        <w:t>you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should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replace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the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existing</w:t>
      </w:r>
      <w:r w:rsidR="0018080A" w:rsidRPr="00C73B3C">
        <w:rPr>
          <w:rFonts w:cstheme="minorHAnsi"/>
        </w:rPr>
        <w:t xml:space="preserve"> </w:t>
      </w:r>
      <w:r w:rsidR="00335546">
        <w:rPr>
          <w:rFonts w:cstheme="minorHAnsi"/>
        </w:rPr>
        <w:t>A</w:t>
      </w:r>
      <w:r w:rsidRPr="00C73B3C">
        <w:rPr>
          <w:rFonts w:cstheme="minorHAnsi"/>
        </w:rPr>
        <w:t>ssessing</w:t>
      </w:r>
      <w:r w:rsidR="0018080A" w:rsidRPr="00C73B3C">
        <w:rPr>
          <w:rFonts w:cstheme="minorHAnsi"/>
        </w:rPr>
        <w:t xml:space="preserve"> </w:t>
      </w:r>
      <w:r w:rsidR="00335546">
        <w:rPr>
          <w:rFonts w:cstheme="minorHAnsi"/>
        </w:rPr>
        <w:t>A</w:t>
      </w:r>
      <w:r w:rsidRPr="00C73B3C">
        <w:rPr>
          <w:rFonts w:cstheme="minorHAnsi"/>
        </w:rPr>
        <w:t>uthority,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and</w:t>
      </w:r>
    </w:p>
    <w:p w14:paraId="5E7431D3" w14:textId="525C8F81" w:rsidR="00640242" w:rsidRPr="0072193B" w:rsidRDefault="00735B23" w:rsidP="0072193B">
      <w:pPr>
        <w:tabs>
          <w:tab w:val="decimal" w:pos="9070"/>
        </w:tabs>
        <w:spacing w:before="120" w:after="120"/>
        <w:jc w:val="right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56155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5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8080A" w:rsidRPr="0072193B">
        <w:rPr>
          <w:rFonts w:cstheme="minorHAnsi"/>
        </w:rPr>
        <w:t xml:space="preserve"> </w:t>
      </w:r>
      <w:r w:rsidR="00640242" w:rsidRPr="0072193B">
        <w:rPr>
          <w:rFonts w:cstheme="minorHAnsi"/>
        </w:rPr>
        <w:t>Attached</w:t>
      </w:r>
    </w:p>
    <w:p w14:paraId="2AA85A53" w14:textId="2C625ECE" w:rsidR="00640242" w:rsidRPr="00C73B3C" w:rsidRDefault="00640242" w:rsidP="00841556">
      <w:pPr>
        <w:pStyle w:val="ListParagraph"/>
        <w:numPr>
          <w:ilvl w:val="0"/>
          <w:numId w:val="11"/>
        </w:numPr>
        <w:tabs>
          <w:tab w:val="right" w:pos="9070"/>
        </w:tabs>
        <w:spacing w:before="120" w:after="40" w:line="276" w:lineRule="auto"/>
        <w:rPr>
          <w:rFonts w:cstheme="minorHAnsi"/>
        </w:rPr>
      </w:pPr>
      <w:r w:rsidRPr="00C73B3C">
        <w:rPr>
          <w:rFonts w:cstheme="minorHAnsi"/>
        </w:rPr>
        <w:t>Record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of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engagement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with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existing</w:t>
      </w:r>
      <w:r w:rsidR="0018080A" w:rsidRPr="00C73B3C">
        <w:rPr>
          <w:rFonts w:cstheme="minorHAnsi"/>
        </w:rPr>
        <w:t xml:space="preserve"> </w:t>
      </w:r>
      <w:r w:rsidR="00335546">
        <w:rPr>
          <w:rFonts w:cstheme="minorHAnsi"/>
        </w:rPr>
        <w:t>A</w:t>
      </w:r>
      <w:r w:rsidRPr="00C73B3C">
        <w:rPr>
          <w:rFonts w:cstheme="minorHAnsi"/>
        </w:rPr>
        <w:t>ssessing</w:t>
      </w:r>
      <w:r w:rsidR="0018080A" w:rsidRPr="00C73B3C">
        <w:rPr>
          <w:rFonts w:cstheme="minorHAnsi"/>
        </w:rPr>
        <w:t xml:space="preserve"> </w:t>
      </w:r>
      <w:r w:rsidR="00335546">
        <w:rPr>
          <w:rFonts w:cstheme="minorHAnsi"/>
        </w:rPr>
        <w:t>A</w:t>
      </w:r>
      <w:r w:rsidRPr="00C73B3C">
        <w:rPr>
          <w:rFonts w:cstheme="minorHAnsi"/>
        </w:rPr>
        <w:t>uthority,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detailing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any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of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your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organisation’s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efforts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to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support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their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delivery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of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skills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assessment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services,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and</w:t>
      </w:r>
    </w:p>
    <w:p w14:paraId="179DE07F" w14:textId="4AA3DCBA" w:rsidR="00640242" w:rsidRPr="0072193B" w:rsidRDefault="00735B23" w:rsidP="0072193B">
      <w:pPr>
        <w:tabs>
          <w:tab w:val="right" w:pos="9070"/>
        </w:tabs>
        <w:spacing w:before="120" w:after="120"/>
        <w:jc w:val="right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69067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5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8080A" w:rsidRPr="0072193B">
        <w:rPr>
          <w:rFonts w:cstheme="minorHAnsi"/>
        </w:rPr>
        <w:t xml:space="preserve"> </w:t>
      </w:r>
      <w:r w:rsidR="00640242" w:rsidRPr="0072193B">
        <w:rPr>
          <w:rFonts w:cstheme="minorHAnsi"/>
        </w:rPr>
        <w:t>Attached</w:t>
      </w:r>
    </w:p>
    <w:p w14:paraId="1EBA2069" w14:textId="47E7EF8C" w:rsidR="00640242" w:rsidRPr="00C73B3C" w:rsidRDefault="00640242" w:rsidP="00841556">
      <w:pPr>
        <w:pStyle w:val="ListParagraph"/>
        <w:numPr>
          <w:ilvl w:val="0"/>
          <w:numId w:val="11"/>
        </w:numPr>
        <w:tabs>
          <w:tab w:val="right" w:pos="9070"/>
        </w:tabs>
        <w:spacing w:before="120" w:after="40" w:line="276" w:lineRule="auto"/>
        <w:rPr>
          <w:rFonts w:cstheme="minorHAnsi"/>
        </w:rPr>
      </w:pPr>
      <w:r w:rsidRPr="00C73B3C">
        <w:rPr>
          <w:rFonts w:cstheme="minorHAnsi"/>
        </w:rPr>
        <w:t>Evidence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indicating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either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endorsement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or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lack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of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support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from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the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current</w:t>
      </w:r>
      <w:r w:rsidR="0018080A" w:rsidRPr="00C73B3C">
        <w:rPr>
          <w:rFonts w:cstheme="minorHAnsi"/>
        </w:rPr>
        <w:t xml:space="preserve"> </w:t>
      </w:r>
      <w:r w:rsidR="007E2422">
        <w:rPr>
          <w:rFonts w:cstheme="minorHAnsi"/>
        </w:rPr>
        <w:t>A</w:t>
      </w:r>
      <w:r w:rsidRPr="00C73B3C">
        <w:rPr>
          <w:rFonts w:cstheme="minorHAnsi"/>
        </w:rPr>
        <w:t>ssessing</w:t>
      </w:r>
      <w:r w:rsidR="0018080A" w:rsidRPr="00C73B3C">
        <w:rPr>
          <w:rFonts w:cstheme="minorHAnsi"/>
        </w:rPr>
        <w:t xml:space="preserve"> </w:t>
      </w:r>
      <w:r w:rsidR="007E2422">
        <w:rPr>
          <w:rFonts w:cstheme="minorHAnsi"/>
        </w:rPr>
        <w:t>A</w:t>
      </w:r>
      <w:r w:rsidRPr="00C73B3C">
        <w:rPr>
          <w:rFonts w:cstheme="minorHAnsi"/>
        </w:rPr>
        <w:t>uthority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regarding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the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transfer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of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the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occupations(s)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to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your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organisation.</w:t>
      </w:r>
    </w:p>
    <w:p w14:paraId="657A1F6E" w14:textId="45AB3867" w:rsidR="00640242" w:rsidRPr="00C73B3C" w:rsidRDefault="00640242" w:rsidP="00640242">
      <w:pPr>
        <w:tabs>
          <w:tab w:val="right" w:pos="9070"/>
        </w:tabs>
        <w:spacing w:before="40" w:after="40"/>
        <w:ind w:left="714"/>
        <w:rPr>
          <w:rFonts w:cstheme="minorHAnsi"/>
        </w:rPr>
      </w:pPr>
      <w:r w:rsidRPr="00C73B3C"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188830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2C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Attached</w:t>
      </w:r>
    </w:p>
    <w:p w14:paraId="19149D26" w14:textId="4EFC7565" w:rsidR="00640242" w:rsidRPr="00C73B3C" w:rsidRDefault="00640242" w:rsidP="00640242">
      <w:pPr>
        <w:pStyle w:val="BodyText"/>
        <w:widowControl/>
        <w:tabs>
          <w:tab w:val="decimal" w:pos="9070"/>
        </w:tabs>
        <w:autoSpaceDE/>
        <w:autoSpaceDN/>
        <w:spacing w:after="120" w:line="276" w:lineRule="auto"/>
        <w:rPr>
          <w:rFonts w:ascii="Aptos Display" w:hAnsi="Aptos Display" w:cstheme="minorHAnsi"/>
          <w:lang w:val="en-AU"/>
        </w:rPr>
      </w:pPr>
      <w:r w:rsidRPr="00C73B3C">
        <w:rPr>
          <w:rFonts w:ascii="Aptos Display" w:hAnsi="Aptos Display" w:cstheme="minorHAnsi"/>
          <w:lang w:val="en-AU"/>
        </w:rPr>
        <w:tab/>
      </w:r>
      <w:sdt>
        <w:sdtPr>
          <w:rPr>
            <w:rFonts w:ascii="Aptos Display" w:hAnsi="Aptos Display" w:cstheme="minorHAnsi"/>
            <w:lang w:val="en-AU"/>
          </w:rPr>
          <w:id w:val="-26954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B3C">
            <w:rPr>
              <w:rFonts w:ascii="Aptos Display" w:eastAsia="MS Gothic" w:hAnsi="Aptos Display" w:cstheme="minorHAnsi"/>
              <w:lang w:val="en-AU"/>
            </w:rPr>
            <w:t>☐</w:t>
          </w:r>
        </w:sdtContent>
      </w:sdt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Not</w:t>
      </w:r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supported</w:t>
      </w:r>
    </w:p>
    <w:p w14:paraId="46DD7AA5" w14:textId="5BC2ED04" w:rsidR="00640242" w:rsidRPr="00E973EF" w:rsidRDefault="00640242" w:rsidP="0072193B">
      <w:pPr>
        <w:pStyle w:val="Heading14"/>
      </w:pPr>
      <w:bookmarkStart w:id="72" w:name="_Toc177653684"/>
      <w:bookmarkStart w:id="73" w:name="_Toc178780632"/>
      <w:bookmarkStart w:id="74" w:name="_Toc178934647"/>
      <w:bookmarkStart w:id="75" w:name="_Toc179366868"/>
      <w:r w:rsidRPr="00E973EF">
        <w:t>Criterion</w:t>
      </w:r>
      <w:r w:rsidR="0018080A">
        <w:t xml:space="preserve"> </w:t>
      </w:r>
      <w:r w:rsidR="00C73B3C">
        <w:t>4</w:t>
      </w:r>
      <w:r w:rsidR="0018080A">
        <w:t xml:space="preserve"> </w:t>
      </w:r>
      <w:r w:rsidRPr="00E973EF">
        <w:t>–</w:t>
      </w:r>
      <w:r w:rsidR="0018080A">
        <w:t xml:space="preserve"> </w:t>
      </w:r>
      <w:r w:rsidRPr="00E973EF">
        <w:t>Skills</w:t>
      </w:r>
      <w:r w:rsidR="0018080A">
        <w:t xml:space="preserve"> </w:t>
      </w:r>
      <w:r>
        <w:t>a</w:t>
      </w:r>
      <w:r w:rsidRPr="00E973EF">
        <w:t>ssessment</w:t>
      </w:r>
      <w:r w:rsidR="0018080A">
        <w:t xml:space="preserve"> </w:t>
      </w:r>
      <w:r>
        <w:t>d</w:t>
      </w:r>
      <w:r w:rsidRPr="00E973EF">
        <w:t>elivery</w:t>
      </w:r>
      <w:bookmarkEnd w:id="72"/>
      <w:bookmarkEnd w:id="73"/>
      <w:bookmarkEnd w:id="74"/>
      <w:bookmarkEnd w:id="75"/>
    </w:p>
    <w:p w14:paraId="39B6DC7D" w14:textId="54149548" w:rsidR="00640242" w:rsidRPr="00AD0D74" w:rsidRDefault="00640242" w:rsidP="00112AD5">
      <w:pPr>
        <w:pStyle w:val="Heading4"/>
      </w:pPr>
      <w:r>
        <w:t>4.1</w:t>
      </w:r>
      <w:r>
        <w:tab/>
        <w:t>Industry</w:t>
      </w:r>
      <w:r w:rsidR="0018080A">
        <w:t xml:space="preserve"> </w:t>
      </w:r>
      <w:r>
        <w:t>support</w:t>
      </w:r>
    </w:p>
    <w:p w14:paraId="37358B5E" w14:textId="4F031300" w:rsidR="00640242" w:rsidRPr="00C73B3C" w:rsidRDefault="00640242" w:rsidP="00640242">
      <w:pPr>
        <w:pStyle w:val="BodyText"/>
        <w:widowControl/>
        <w:tabs>
          <w:tab w:val="decimal" w:pos="9070"/>
        </w:tabs>
        <w:autoSpaceDE/>
        <w:autoSpaceDN/>
        <w:spacing w:before="120" w:after="120" w:line="276" w:lineRule="auto"/>
        <w:rPr>
          <w:rFonts w:ascii="Aptos Display" w:hAnsi="Aptos Display" w:cstheme="minorHAnsi"/>
          <w:lang w:val="en-AU"/>
        </w:rPr>
      </w:pPr>
      <w:r w:rsidRPr="00C73B3C">
        <w:rPr>
          <w:rFonts w:ascii="Aptos Display" w:hAnsi="Aptos Display" w:cstheme="minorHAnsi"/>
        </w:rPr>
        <w:t>Please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provide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evidence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from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industry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that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you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are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the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most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appropriate</w:t>
      </w:r>
      <w:r w:rsidR="00335546">
        <w:rPr>
          <w:rFonts w:ascii="Aptos Display" w:hAnsi="Aptos Display" w:cstheme="minorHAnsi"/>
        </w:rPr>
        <w:t xml:space="preserve"> person or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body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to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be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the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appointed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assessing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authority,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and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their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endorsement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of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your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proposed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occupational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assessment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standards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and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methodology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for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assessing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against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the</w:t>
      </w:r>
      <w:r w:rsidR="0018080A" w:rsidRPr="00C73B3C">
        <w:rPr>
          <w:rFonts w:ascii="Aptos Display" w:hAnsi="Aptos Display" w:cstheme="minorHAnsi"/>
        </w:rPr>
        <w:t xml:space="preserve"> </w:t>
      </w:r>
      <w:r w:rsidRPr="00C73B3C">
        <w:rPr>
          <w:rFonts w:ascii="Aptos Display" w:hAnsi="Aptos Display" w:cstheme="minorHAnsi"/>
        </w:rPr>
        <w:t>standards.</w:t>
      </w:r>
    </w:p>
    <w:p w14:paraId="1C305477" w14:textId="4E360589" w:rsidR="00640242" w:rsidRPr="00C73B3C" w:rsidRDefault="00640242" w:rsidP="00640242">
      <w:pPr>
        <w:pStyle w:val="BodyText"/>
        <w:widowControl/>
        <w:tabs>
          <w:tab w:val="decimal" w:pos="9070"/>
        </w:tabs>
        <w:autoSpaceDE/>
        <w:autoSpaceDN/>
        <w:spacing w:before="120" w:after="120" w:line="276" w:lineRule="auto"/>
        <w:rPr>
          <w:rFonts w:ascii="Aptos Display" w:hAnsi="Aptos Display" w:cstheme="minorHAnsi"/>
          <w:lang w:val="en-AU"/>
        </w:rPr>
      </w:pPr>
      <w:r w:rsidRPr="00C73B3C">
        <w:rPr>
          <w:rFonts w:ascii="Aptos Display" w:hAnsi="Aptos Display" w:cstheme="minorHAnsi"/>
          <w:lang w:val="en-AU"/>
        </w:rPr>
        <w:tab/>
      </w:r>
      <w:sdt>
        <w:sdtPr>
          <w:rPr>
            <w:rFonts w:ascii="Aptos Display" w:hAnsi="Aptos Display" w:cstheme="minorHAnsi"/>
            <w:lang w:val="en-AU"/>
          </w:rPr>
          <w:id w:val="79580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B3C">
            <w:rPr>
              <w:rFonts w:ascii="Aptos Display" w:eastAsia="MS Gothic" w:hAnsi="Aptos Display" w:cstheme="minorHAnsi"/>
              <w:lang w:val="en-AU"/>
            </w:rPr>
            <w:t>☐</w:t>
          </w:r>
        </w:sdtContent>
      </w:sdt>
      <w:r w:rsidR="0018080A" w:rsidRPr="00C73B3C">
        <w:rPr>
          <w:rFonts w:ascii="Aptos Display" w:hAnsi="Aptos Display" w:cstheme="minorHAnsi"/>
          <w:lang w:val="en-AU"/>
        </w:rPr>
        <w:t xml:space="preserve"> </w:t>
      </w:r>
      <w:r w:rsidRPr="00C73B3C">
        <w:rPr>
          <w:rFonts w:ascii="Aptos Display" w:hAnsi="Aptos Display" w:cstheme="minorHAnsi"/>
          <w:lang w:val="en-AU"/>
        </w:rPr>
        <w:t>Attached</w:t>
      </w:r>
    </w:p>
    <w:p w14:paraId="05251F5E" w14:textId="34AFDE52" w:rsidR="00640242" w:rsidRPr="00AD0D74" w:rsidRDefault="00640242" w:rsidP="00112AD5">
      <w:pPr>
        <w:pStyle w:val="Heading4"/>
      </w:pPr>
      <w:r>
        <w:t>4.2</w:t>
      </w:r>
      <w:r>
        <w:tab/>
        <w:t>Capacity</w:t>
      </w:r>
      <w:r w:rsidR="0018080A">
        <w:t xml:space="preserve"> </w:t>
      </w:r>
      <w:r>
        <w:t>to</w:t>
      </w:r>
      <w:r w:rsidR="0018080A">
        <w:t xml:space="preserve"> </w:t>
      </w:r>
      <w:r>
        <w:t>comply</w:t>
      </w:r>
      <w:r w:rsidR="0018080A">
        <w:t xml:space="preserve"> </w:t>
      </w:r>
      <w:r>
        <w:t>with</w:t>
      </w:r>
      <w:r w:rsidR="0018080A">
        <w:t xml:space="preserve"> </w:t>
      </w:r>
      <w:r>
        <w:t>the</w:t>
      </w:r>
      <w:r w:rsidR="0018080A">
        <w:t xml:space="preserve"> </w:t>
      </w:r>
      <w:r>
        <w:t>Guide</w:t>
      </w:r>
    </w:p>
    <w:p w14:paraId="7C310D38" w14:textId="7D12F8C0" w:rsidR="00640242" w:rsidRPr="00C73B3C" w:rsidRDefault="00640242" w:rsidP="00640242">
      <w:pPr>
        <w:spacing w:before="120" w:after="120"/>
        <w:ind w:left="28" w:right="340"/>
        <w:rPr>
          <w:rFonts w:cstheme="minorHAnsi"/>
        </w:rPr>
      </w:pPr>
      <w:r w:rsidRPr="00C73B3C">
        <w:rPr>
          <w:rFonts w:cstheme="minorHAnsi"/>
        </w:rPr>
        <w:t>Please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attach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capacity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statement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detailing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your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ability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to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adhere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to</w:t>
      </w:r>
      <w:r w:rsidR="0018080A" w:rsidRPr="00C73B3C">
        <w:rPr>
          <w:rFonts w:cstheme="minorHAnsi"/>
        </w:rPr>
        <w:t xml:space="preserve"> </w:t>
      </w:r>
      <w:r w:rsidR="0093706A">
        <w:rPr>
          <w:rFonts w:cstheme="minorHAnsi"/>
        </w:rPr>
        <w:t xml:space="preserve">the </w:t>
      </w:r>
      <w:r w:rsidRPr="00C73B3C">
        <w:rPr>
          <w:rFonts w:cstheme="minorHAnsi"/>
          <w:i/>
          <w:iCs/>
        </w:rPr>
        <w:t>Guiding</w:t>
      </w:r>
      <w:r w:rsidR="0018080A" w:rsidRPr="00C73B3C">
        <w:rPr>
          <w:rFonts w:cstheme="minorHAnsi"/>
          <w:i/>
          <w:iCs/>
        </w:rPr>
        <w:t xml:space="preserve"> </w:t>
      </w:r>
      <w:r w:rsidRPr="00C73B3C">
        <w:rPr>
          <w:rFonts w:cstheme="minorHAnsi"/>
          <w:i/>
          <w:iCs/>
        </w:rPr>
        <w:t>Principles</w:t>
      </w:r>
      <w:r w:rsidR="0018080A" w:rsidRPr="00C73B3C">
        <w:rPr>
          <w:rFonts w:cstheme="minorHAnsi"/>
          <w:i/>
          <w:iCs/>
        </w:rPr>
        <w:t xml:space="preserve"> </w:t>
      </w:r>
      <w:r w:rsidRPr="00C73B3C">
        <w:rPr>
          <w:rFonts w:cstheme="minorHAnsi"/>
          <w:i/>
          <w:iCs/>
        </w:rPr>
        <w:t>and</w:t>
      </w:r>
      <w:r w:rsidR="0018080A" w:rsidRPr="00C73B3C">
        <w:rPr>
          <w:rFonts w:cstheme="minorHAnsi"/>
          <w:i/>
          <w:iCs/>
        </w:rPr>
        <w:t xml:space="preserve"> </w:t>
      </w:r>
      <w:r w:rsidRPr="00C73B3C">
        <w:rPr>
          <w:rFonts w:cstheme="minorHAnsi"/>
          <w:i/>
          <w:iCs/>
        </w:rPr>
        <w:t>Standards</w:t>
      </w:r>
      <w:r w:rsidR="0018080A" w:rsidRPr="00C73B3C">
        <w:rPr>
          <w:rFonts w:cstheme="minorHAnsi"/>
          <w:i/>
          <w:iCs/>
        </w:rPr>
        <w:t xml:space="preserve"> </w:t>
      </w:r>
      <w:r w:rsidRPr="00C73B3C">
        <w:rPr>
          <w:rFonts w:cstheme="minorHAnsi"/>
          <w:i/>
          <w:iCs/>
        </w:rPr>
        <w:t>for</w:t>
      </w:r>
      <w:r w:rsidR="0018080A" w:rsidRPr="00C73B3C">
        <w:rPr>
          <w:rFonts w:cstheme="minorHAnsi"/>
          <w:i/>
          <w:iCs/>
        </w:rPr>
        <w:t xml:space="preserve"> </w:t>
      </w:r>
      <w:r w:rsidRPr="00C73B3C">
        <w:rPr>
          <w:rFonts w:cstheme="minorHAnsi"/>
          <w:i/>
          <w:iCs/>
        </w:rPr>
        <w:t>Skilled</w:t>
      </w:r>
      <w:r w:rsidR="0018080A" w:rsidRPr="00C73B3C">
        <w:rPr>
          <w:rFonts w:cstheme="minorHAnsi"/>
          <w:i/>
          <w:iCs/>
        </w:rPr>
        <w:t xml:space="preserve"> </w:t>
      </w:r>
      <w:r w:rsidRPr="00C73B3C">
        <w:rPr>
          <w:rFonts w:cstheme="minorHAnsi"/>
          <w:i/>
          <w:iCs/>
        </w:rPr>
        <w:t>Migration</w:t>
      </w:r>
      <w:r w:rsidR="0018080A" w:rsidRPr="00C73B3C">
        <w:rPr>
          <w:rFonts w:cstheme="minorHAnsi"/>
          <w:i/>
          <w:iCs/>
        </w:rPr>
        <w:t xml:space="preserve"> </w:t>
      </w:r>
      <w:r w:rsidRPr="00C73B3C">
        <w:rPr>
          <w:rFonts w:cstheme="minorHAnsi"/>
          <w:i/>
          <w:iCs/>
        </w:rPr>
        <w:t>Assessing</w:t>
      </w:r>
      <w:r w:rsidR="0018080A" w:rsidRPr="00C73B3C">
        <w:rPr>
          <w:rFonts w:cstheme="minorHAnsi"/>
          <w:i/>
          <w:iCs/>
        </w:rPr>
        <w:t xml:space="preserve"> </w:t>
      </w:r>
      <w:r w:rsidRPr="00C73B3C">
        <w:rPr>
          <w:rFonts w:cstheme="minorHAnsi"/>
          <w:i/>
          <w:iCs/>
        </w:rPr>
        <w:t>Authorities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(</w:t>
      </w:r>
      <w:r w:rsidRPr="00C73B3C">
        <w:rPr>
          <w:rFonts w:cstheme="minorHAnsi"/>
          <w:b/>
        </w:rPr>
        <w:t>the</w:t>
      </w:r>
      <w:r w:rsidR="0018080A" w:rsidRPr="00C73B3C">
        <w:rPr>
          <w:rFonts w:cstheme="minorHAnsi"/>
          <w:b/>
        </w:rPr>
        <w:t xml:space="preserve"> </w:t>
      </w:r>
      <w:r w:rsidRPr="00C73B3C">
        <w:rPr>
          <w:rFonts w:cstheme="minorHAnsi"/>
          <w:b/>
        </w:rPr>
        <w:t>Guide</w:t>
      </w:r>
      <w:r w:rsidRPr="00C73B3C">
        <w:rPr>
          <w:rFonts w:cstheme="minorHAnsi"/>
        </w:rPr>
        <w:t>),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and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any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associated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supporting</w:t>
      </w:r>
      <w:r w:rsidR="0018080A" w:rsidRPr="00C73B3C">
        <w:rPr>
          <w:rFonts w:cstheme="minorHAnsi"/>
        </w:rPr>
        <w:t xml:space="preserve"> </w:t>
      </w:r>
      <w:r w:rsidRPr="00C73B3C">
        <w:rPr>
          <w:rFonts w:cstheme="minorHAnsi"/>
        </w:rPr>
        <w:t>documentation.</w:t>
      </w:r>
    </w:p>
    <w:p w14:paraId="00D526C4" w14:textId="3156E42F" w:rsidR="00640242" w:rsidRPr="0072193B" w:rsidRDefault="00640242" w:rsidP="00841556">
      <w:pPr>
        <w:pStyle w:val="ListParagraph"/>
        <w:numPr>
          <w:ilvl w:val="0"/>
          <w:numId w:val="12"/>
        </w:numPr>
        <w:tabs>
          <w:tab w:val="right" w:pos="9070"/>
        </w:tabs>
        <w:spacing w:before="120" w:after="120" w:line="276" w:lineRule="auto"/>
        <w:rPr>
          <w:rFonts w:cstheme="minorHAnsi"/>
        </w:rPr>
      </w:pPr>
      <w:r w:rsidRPr="0072193B">
        <w:rPr>
          <w:rFonts w:cstheme="minorHAnsi"/>
        </w:rPr>
        <w:t>Capacity</w:t>
      </w:r>
      <w:r w:rsidR="0018080A" w:rsidRPr="0072193B">
        <w:rPr>
          <w:rFonts w:cstheme="minorHAnsi"/>
        </w:rPr>
        <w:t xml:space="preserve"> </w:t>
      </w:r>
      <w:r w:rsidRPr="0072193B">
        <w:rPr>
          <w:rFonts w:eastAsia="Calibri" w:cstheme="minorHAnsi"/>
        </w:rPr>
        <w:t>statement</w:t>
      </w:r>
      <w:r w:rsidRPr="0072193B">
        <w:rPr>
          <w:rFonts w:eastAsia="Calibri" w:cstheme="minorHAnsi"/>
        </w:rPr>
        <w:tab/>
      </w:r>
      <w:sdt>
        <w:sdtPr>
          <w:rPr>
            <w:rFonts w:eastAsia="Calibri" w:cstheme="minorHAnsi"/>
          </w:rPr>
          <w:id w:val="-189504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93B">
            <w:rPr>
              <w:rFonts w:eastAsia="MS Gothic" w:cstheme="minorHAnsi"/>
            </w:rPr>
            <w:t>☐</w:t>
          </w:r>
        </w:sdtContent>
      </w:sdt>
      <w:r w:rsidR="0018080A" w:rsidRPr="0072193B">
        <w:rPr>
          <w:rFonts w:eastAsia="Calibri" w:cstheme="minorHAnsi"/>
        </w:rPr>
        <w:t xml:space="preserve"> </w:t>
      </w:r>
      <w:r w:rsidRPr="0072193B">
        <w:rPr>
          <w:rFonts w:eastAsia="Calibri" w:cstheme="minorHAnsi"/>
        </w:rPr>
        <w:t>Attached</w:t>
      </w:r>
    </w:p>
    <w:p w14:paraId="0C3CE5C7" w14:textId="4F458D47" w:rsidR="00640242" w:rsidRPr="0072193B" w:rsidRDefault="00640242" w:rsidP="00841556">
      <w:pPr>
        <w:pStyle w:val="ListParagraph"/>
        <w:numPr>
          <w:ilvl w:val="0"/>
          <w:numId w:val="12"/>
        </w:numPr>
        <w:tabs>
          <w:tab w:val="right" w:pos="9070"/>
        </w:tabs>
        <w:spacing w:before="120" w:after="120" w:line="276" w:lineRule="auto"/>
        <w:rPr>
          <w:rFonts w:cstheme="minorHAnsi"/>
        </w:rPr>
      </w:pPr>
      <w:r w:rsidRPr="0072193B">
        <w:rPr>
          <w:rFonts w:cstheme="minorHAnsi"/>
        </w:rPr>
        <w:t>Capacity</w:t>
      </w:r>
      <w:r w:rsidR="0018080A" w:rsidRPr="0072193B">
        <w:rPr>
          <w:rFonts w:cstheme="minorHAnsi"/>
        </w:rPr>
        <w:t xml:space="preserve"> </w:t>
      </w:r>
      <w:r w:rsidRPr="0072193B">
        <w:rPr>
          <w:rFonts w:cstheme="minorHAnsi"/>
        </w:rPr>
        <w:t>support</w:t>
      </w:r>
      <w:r w:rsidR="0018080A" w:rsidRPr="0072193B">
        <w:rPr>
          <w:rFonts w:cstheme="minorHAnsi"/>
        </w:rPr>
        <w:t xml:space="preserve"> </w:t>
      </w:r>
      <w:r w:rsidRPr="0072193B">
        <w:rPr>
          <w:rFonts w:cstheme="minorHAnsi"/>
        </w:rPr>
        <w:t>documentation</w:t>
      </w:r>
      <w:r w:rsidRPr="0072193B">
        <w:rPr>
          <w:rFonts w:cstheme="minorHAnsi"/>
        </w:rPr>
        <w:tab/>
      </w:r>
      <w:sdt>
        <w:sdtPr>
          <w:rPr>
            <w:rFonts w:cstheme="minorHAnsi"/>
          </w:rPr>
          <w:id w:val="81175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93B">
            <w:rPr>
              <w:rFonts w:eastAsia="MS Gothic" w:cstheme="minorHAnsi"/>
            </w:rPr>
            <w:t>☐</w:t>
          </w:r>
        </w:sdtContent>
      </w:sdt>
      <w:r w:rsidR="0018080A" w:rsidRPr="0072193B">
        <w:rPr>
          <w:rFonts w:cstheme="minorHAnsi"/>
        </w:rPr>
        <w:t xml:space="preserve"> </w:t>
      </w:r>
      <w:r w:rsidRPr="0072193B">
        <w:rPr>
          <w:rFonts w:cstheme="minorHAnsi"/>
        </w:rPr>
        <w:t>Attached</w:t>
      </w:r>
    </w:p>
    <w:p w14:paraId="4B17D1ED" w14:textId="77777777" w:rsidR="00640242" w:rsidRPr="00C73B3C" w:rsidRDefault="00640242" w:rsidP="00640242">
      <w:pPr>
        <w:sectPr w:rsidR="00640242" w:rsidRPr="00C73B3C" w:rsidSect="004E5D0B">
          <w:footerReference w:type="default" r:id="rId43"/>
          <w:pgSz w:w="11906" w:h="16838"/>
          <w:pgMar w:top="1418" w:right="1418" w:bottom="1418" w:left="1418" w:header="0" w:footer="454" w:gutter="0"/>
          <w:cols w:space="708"/>
          <w:docGrid w:linePitch="360"/>
        </w:sectPr>
      </w:pPr>
    </w:p>
    <w:p w14:paraId="0A252427" w14:textId="40F025B0" w:rsidR="00640242" w:rsidRPr="00AE30AB" w:rsidRDefault="00640242" w:rsidP="0072193B">
      <w:pPr>
        <w:pStyle w:val="Heading12"/>
        <w:spacing w:before="0"/>
        <w:rPr>
          <w:i/>
          <w:iCs/>
        </w:rPr>
      </w:pPr>
      <w:bookmarkStart w:id="76" w:name="_Toc177653685"/>
      <w:bookmarkStart w:id="77" w:name="_Toc178780633"/>
      <w:bookmarkStart w:id="78" w:name="_Toc178934648"/>
      <w:bookmarkStart w:id="79" w:name="_Toc179366869"/>
      <w:r w:rsidRPr="00AE30AB">
        <w:t>Privacy</w:t>
      </w:r>
      <w:r w:rsidR="0018080A">
        <w:t xml:space="preserve"> </w:t>
      </w:r>
      <w:r w:rsidRPr="00AE30AB">
        <w:t>notice</w:t>
      </w:r>
      <w:bookmarkStart w:id="80" w:name="PrivacyNotice"/>
      <w:bookmarkEnd w:id="76"/>
      <w:bookmarkEnd w:id="77"/>
      <w:bookmarkEnd w:id="78"/>
      <w:bookmarkEnd w:id="79"/>
    </w:p>
    <w:bookmarkEnd w:id="80"/>
    <w:p w14:paraId="4DE8A63D" w14:textId="2FA33FEE" w:rsidR="00640242" w:rsidRPr="00C73B3C" w:rsidRDefault="00640242" w:rsidP="00640242">
      <w:pPr>
        <w:spacing w:before="120" w:after="120" w:line="264" w:lineRule="auto"/>
        <w:ind w:left="113" w:right="330"/>
        <w:rPr>
          <w:rFonts w:cstheme="minorHAnsi"/>
          <w:i/>
          <w:iCs/>
          <w:sz w:val="20"/>
          <w:szCs w:val="20"/>
        </w:rPr>
      </w:pP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Department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collects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personal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sought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this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application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form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where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relevant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associated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Financial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Credentials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Form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so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that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can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determine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organisation’s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suitability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be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="00122910">
        <w:rPr>
          <w:rFonts w:cstheme="minorHAnsi"/>
          <w:sz w:val="20"/>
          <w:szCs w:val="20"/>
        </w:rPr>
        <w:t>A</w:t>
      </w:r>
      <w:r w:rsidRPr="00C73B3C">
        <w:rPr>
          <w:rFonts w:cstheme="minorHAnsi"/>
          <w:sz w:val="20"/>
          <w:szCs w:val="20"/>
        </w:rPr>
        <w:t>ssessing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="00122910">
        <w:rPr>
          <w:rFonts w:cstheme="minorHAnsi"/>
          <w:sz w:val="20"/>
          <w:szCs w:val="20"/>
        </w:rPr>
        <w:t>A</w:t>
      </w:r>
      <w:r w:rsidRPr="00C73B3C">
        <w:rPr>
          <w:rFonts w:cstheme="minorHAnsi"/>
          <w:sz w:val="20"/>
          <w:szCs w:val="20"/>
        </w:rPr>
        <w:t>uthority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under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Migration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Regulations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1994.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Department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may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use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this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provided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obtain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further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about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organisation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and/or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pacing w:val="-4"/>
          <w:sz w:val="20"/>
          <w:szCs w:val="20"/>
        </w:rPr>
        <w:t>named</w:t>
      </w:r>
      <w:r w:rsidR="0018080A" w:rsidRPr="00C73B3C">
        <w:rPr>
          <w:rFonts w:cstheme="minorHAnsi"/>
          <w:spacing w:val="-4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individuals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from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pacing w:val="-3"/>
          <w:sz w:val="20"/>
          <w:szCs w:val="20"/>
        </w:rPr>
        <w:t>the</w:t>
      </w:r>
      <w:r w:rsidR="0018080A" w:rsidRPr="00C73B3C">
        <w:rPr>
          <w:rFonts w:cstheme="minorHAnsi"/>
          <w:spacing w:val="-3"/>
          <w:sz w:val="20"/>
          <w:szCs w:val="20"/>
        </w:rPr>
        <w:t xml:space="preserve"> </w:t>
      </w:r>
      <w:r w:rsidRPr="00C73B3C">
        <w:rPr>
          <w:rFonts w:cstheme="minorHAnsi"/>
          <w:spacing w:val="-3"/>
          <w:sz w:val="20"/>
          <w:szCs w:val="20"/>
        </w:rPr>
        <w:t>Department’s</w:t>
      </w:r>
      <w:r w:rsidR="0018080A" w:rsidRPr="00C73B3C">
        <w:rPr>
          <w:rFonts w:cstheme="minorHAnsi"/>
          <w:spacing w:val="-3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own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records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databases,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publicly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available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records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of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Australian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Securities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Investment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Commission,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and/or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credit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rating</w:t>
      </w:r>
      <w:r w:rsidR="0018080A" w:rsidRPr="00C73B3C">
        <w:rPr>
          <w:rFonts w:cstheme="minorHAnsi"/>
          <w:spacing w:val="7"/>
          <w:sz w:val="20"/>
          <w:szCs w:val="20"/>
        </w:rPr>
        <w:t xml:space="preserve"> </w:t>
      </w:r>
      <w:r w:rsidRPr="00C73B3C">
        <w:rPr>
          <w:rFonts w:cstheme="minorHAnsi"/>
          <w:spacing w:val="-3"/>
          <w:sz w:val="20"/>
          <w:szCs w:val="20"/>
        </w:rPr>
        <w:t>agency.</w:t>
      </w:r>
    </w:p>
    <w:p w14:paraId="713E433B" w14:textId="1BE9D8B8" w:rsidR="00640242" w:rsidRPr="00C73B3C" w:rsidRDefault="00640242" w:rsidP="00640242">
      <w:pPr>
        <w:spacing w:before="120" w:after="120" w:line="264" w:lineRule="auto"/>
        <w:ind w:left="113" w:right="91"/>
        <w:rPr>
          <w:rFonts w:cstheme="minorHAnsi"/>
          <w:i/>
          <w:iCs/>
          <w:sz w:val="20"/>
          <w:szCs w:val="20"/>
        </w:rPr>
      </w:pPr>
      <w:r w:rsidRPr="00C73B3C">
        <w:rPr>
          <w:rFonts w:cstheme="minorHAnsi"/>
          <w:sz w:val="20"/>
          <w:szCs w:val="20"/>
        </w:rPr>
        <w:t>This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will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be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used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by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Department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verify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provided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identify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adverse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pacing w:val="-3"/>
          <w:sz w:val="20"/>
          <w:szCs w:val="20"/>
        </w:rPr>
        <w:t>information</w:t>
      </w:r>
      <w:r w:rsidR="0018080A" w:rsidRPr="00C73B3C">
        <w:rPr>
          <w:rFonts w:cstheme="minorHAnsi"/>
          <w:spacing w:val="-3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that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has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not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been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disclosed,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that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may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adversely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pacing w:val="-3"/>
          <w:sz w:val="20"/>
          <w:szCs w:val="20"/>
        </w:rPr>
        <w:t>affect</w:t>
      </w:r>
      <w:r w:rsidR="0018080A" w:rsidRPr="00C73B3C">
        <w:rPr>
          <w:rFonts w:cstheme="minorHAnsi"/>
          <w:spacing w:val="-3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eligibility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of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organisation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="00122910">
        <w:rPr>
          <w:rFonts w:cstheme="minorHAnsi"/>
          <w:sz w:val="20"/>
          <w:szCs w:val="20"/>
        </w:rPr>
        <w:t>A</w:t>
      </w:r>
      <w:r w:rsidRPr="00C73B3C">
        <w:rPr>
          <w:rFonts w:cstheme="minorHAnsi"/>
          <w:sz w:val="20"/>
          <w:szCs w:val="20"/>
        </w:rPr>
        <w:t>ssessing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="00122910">
        <w:rPr>
          <w:rFonts w:cstheme="minorHAnsi"/>
          <w:sz w:val="20"/>
          <w:szCs w:val="20"/>
        </w:rPr>
        <w:t>A</w:t>
      </w:r>
      <w:r w:rsidRPr="00C73B3C">
        <w:rPr>
          <w:rFonts w:cstheme="minorHAnsi"/>
          <w:sz w:val="20"/>
          <w:szCs w:val="20"/>
        </w:rPr>
        <w:t>uthority.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Department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obliged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protect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personal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about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individuals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accordance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with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provisions</w:t>
      </w:r>
      <w:r w:rsidR="0018080A" w:rsidRPr="00C73B3C">
        <w:rPr>
          <w:rFonts w:cstheme="minorHAnsi"/>
          <w:spacing w:val="6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of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Privacy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Act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1988.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course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of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assessing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financial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viability,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some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personal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may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be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disclosed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bodies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described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under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heading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Declaration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(below).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other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instances,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personal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can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be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disclosed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without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consent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where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authorised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required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by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law.</w:t>
      </w:r>
    </w:p>
    <w:p w14:paraId="7CA61CCD" w14:textId="5E2D0338" w:rsidR="00640242" w:rsidRPr="00C73B3C" w:rsidRDefault="00640242" w:rsidP="0072193B">
      <w:pPr>
        <w:pStyle w:val="Heading2"/>
        <w:numPr>
          <w:ilvl w:val="0"/>
          <w:numId w:val="0"/>
        </w:numPr>
        <w:rPr>
          <w:i/>
          <w:iCs/>
        </w:rPr>
      </w:pPr>
      <w:bookmarkStart w:id="81" w:name="_Toc177653686"/>
      <w:bookmarkStart w:id="82" w:name="_Toc178780634"/>
      <w:bookmarkStart w:id="83" w:name="_Toc178934649"/>
      <w:bookmarkStart w:id="84" w:name="_Toc179366870"/>
      <w:r w:rsidRPr="00C73B3C">
        <w:t>Confidentiality</w:t>
      </w:r>
      <w:r w:rsidR="0018080A" w:rsidRPr="00C73B3C">
        <w:t xml:space="preserve"> </w:t>
      </w:r>
      <w:r w:rsidRPr="00C73B3C">
        <w:t>notice</w:t>
      </w:r>
      <w:bookmarkEnd w:id="81"/>
      <w:bookmarkEnd w:id="82"/>
      <w:bookmarkEnd w:id="83"/>
      <w:bookmarkEnd w:id="84"/>
    </w:p>
    <w:p w14:paraId="0BABD3BF" w14:textId="36AAD1A8" w:rsidR="00640242" w:rsidRPr="00C73B3C" w:rsidRDefault="00640242" w:rsidP="00640242">
      <w:pPr>
        <w:spacing w:before="120" w:after="120"/>
        <w:ind w:left="115" w:right="150"/>
        <w:rPr>
          <w:rFonts w:cstheme="minorHAnsi"/>
          <w:sz w:val="20"/>
          <w:szCs w:val="20"/>
        </w:rPr>
      </w:pP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Department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operates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within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public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accountability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framework,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which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requires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ensure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transparency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of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its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activities.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This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requires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Department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minimise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amount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of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that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subject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confidentiality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requirements.</w:t>
      </w:r>
      <w:r w:rsidR="0018080A" w:rsidRPr="00C73B3C">
        <w:rPr>
          <w:rFonts w:cstheme="minorHAnsi"/>
          <w:spacing w:val="-28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pacing w:val="-7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overriding</w:t>
      </w:r>
      <w:r w:rsidR="0018080A" w:rsidRPr="00C73B3C">
        <w:rPr>
          <w:rFonts w:cstheme="minorHAnsi"/>
          <w:spacing w:val="-8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principle</w:t>
      </w:r>
      <w:r w:rsidR="0018080A" w:rsidRPr="00C73B3C">
        <w:rPr>
          <w:rFonts w:cstheme="minorHAnsi"/>
          <w:spacing w:val="-8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applied</w:t>
      </w:r>
      <w:r w:rsidR="0018080A" w:rsidRPr="00C73B3C">
        <w:rPr>
          <w:rFonts w:cstheme="minorHAnsi"/>
          <w:spacing w:val="-7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by</w:t>
      </w:r>
      <w:r w:rsidR="0018080A" w:rsidRPr="00C73B3C">
        <w:rPr>
          <w:rFonts w:cstheme="minorHAnsi"/>
          <w:spacing w:val="-8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Department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that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should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not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be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protected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confidential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unless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there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good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reason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so.</w:t>
      </w:r>
      <w:r w:rsidR="0018080A" w:rsidRPr="00C73B3C">
        <w:rPr>
          <w:rFonts w:cstheme="minorHAnsi"/>
          <w:spacing w:val="-1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Organisations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completing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this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application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where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relevant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associated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Financial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Credentials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Form,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are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asked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identify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writing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that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consider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should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be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protected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confidential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when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considering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their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application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for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approval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="00122910">
        <w:rPr>
          <w:rFonts w:cstheme="minorHAnsi"/>
          <w:sz w:val="20"/>
          <w:szCs w:val="20"/>
        </w:rPr>
        <w:t>A</w:t>
      </w:r>
      <w:r w:rsidRPr="00C73B3C">
        <w:rPr>
          <w:rFonts w:cstheme="minorHAnsi"/>
          <w:sz w:val="20"/>
          <w:szCs w:val="20"/>
        </w:rPr>
        <w:t>ssessing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="00122910">
        <w:rPr>
          <w:rFonts w:cstheme="minorHAnsi"/>
          <w:sz w:val="20"/>
          <w:szCs w:val="20"/>
        </w:rPr>
        <w:t>A</w:t>
      </w:r>
      <w:r w:rsidRPr="00C73B3C">
        <w:rPr>
          <w:rFonts w:cstheme="minorHAnsi"/>
          <w:sz w:val="20"/>
          <w:szCs w:val="20"/>
        </w:rPr>
        <w:t>uthority,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including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reasons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for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request.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Department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may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request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further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pacing w:val="-5"/>
          <w:sz w:val="20"/>
          <w:szCs w:val="20"/>
        </w:rPr>
        <w:t>from</w:t>
      </w:r>
      <w:r w:rsidR="0018080A" w:rsidRPr="00C73B3C">
        <w:rPr>
          <w:rFonts w:cstheme="minorHAnsi"/>
          <w:spacing w:val="-5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organisation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about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its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claim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for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confidentiality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will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negotiate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appropriate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timeframe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with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pacing w:val="25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organization</w:t>
      </w:r>
      <w:r w:rsidR="0018080A" w:rsidRPr="00C73B3C">
        <w:rPr>
          <w:rFonts w:cstheme="minorHAnsi"/>
          <w:w w:val="105"/>
          <w:sz w:val="20"/>
          <w:szCs w:val="20"/>
        </w:rPr>
        <w:t xml:space="preserve"> </w:t>
      </w:r>
      <w:r w:rsidRPr="00C73B3C">
        <w:rPr>
          <w:rFonts w:cstheme="minorHAnsi"/>
          <w:w w:val="105"/>
          <w:sz w:val="20"/>
          <w:szCs w:val="20"/>
        </w:rPr>
        <w:t>for</w:t>
      </w:r>
      <w:r w:rsidR="0018080A" w:rsidRPr="00C73B3C">
        <w:rPr>
          <w:rFonts w:cstheme="minorHAnsi"/>
          <w:w w:val="105"/>
          <w:sz w:val="20"/>
          <w:szCs w:val="20"/>
        </w:rPr>
        <w:t xml:space="preserve"> </w:t>
      </w:r>
      <w:r w:rsidRPr="00C73B3C">
        <w:rPr>
          <w:rFonts w:cstheme="minorHAnsi"/>
          <w:w w:val="105"/>
          <w:sz w:val="20"/>
          <w:szCs w:val="20"/>
        </w:rPr>
        <w:t>it</w:t>
      </w:r>
      <w:r w:rsidR="0018080A" w:rsidRPr="00C73B3C">
        <w:rPr>
          <w:rFonts w:cstheme="minorHAnsi"/>
          <w:w w:val="105"/>
          <w:sz w:val="20"/>
          <w:szCs w:val="20"/>
        </w:rPr>
        <w:t xml:space="preserve"> </w:t>
      </w:r>
      <w:r w:rsidRPr="00C73B3C">
        <w:rPr>
          <w:rFonts w:cstheme="minorHAnsi"/>
          <w:w w:val="105"/>
          <w:sz w:val="20"/>
          <w:szCs w:val="20"/>
        </w:rPr>
        <w:t>to</w:t>
      </w:r>
      <w:r w:rsidR="0018080A" w:rsidRPr="00C73B3C">
        <w:rPr>
          <w:rFonts w:cstheme="minorHAnsi"/>
          <w:w w:val="105"/>
          <w:sz w:val="20"/>
          <w:szCs w:val="20"/>
        </w:rPr>
        <w:t xml:space="preserve"> </w:t>
      </w:r>
      <w:r w:rsidRPr="00C73B3C">
        <w:rPr>
          <w:rFonts w:cstheme="minorHAnsi"/>
          <w:w w:val="105"/>
          <w:sz w:val="20"/>
          <w:szCs w:val="20"/>
        </w:rPr>
        <w:t>respond</w:t>
      </w:r>
      <w:r w:rsidR="0018080A" w:rsidRPr="00C73B3C">
        <w:rPr>
          <w:rFonts w:cstheme="minorHAnsi"/>
          <w:w w:val="105"/>
          <w:sz w:val="20"/>
          <w:szCs w:val="20"/>
        </w:rPr>
        <w:t xml:space="preserve"> </w:t>
      </w:r>
      <w:r w:rsidRPr="00C73B3C">
        <w:rPr>
          <w:rFonts w:cstheme="minorHAnsi"/>
          <w:w w:val="105"/>
          <w:sz w:val="20"/>
          <w:szCs w:val="20"/>
        </w:rPr>
        <w:t>to</w:t>
      </w:r>
      <w:r w:rsidR="0018080A" w:rsidRPr="00C73B3C">
        <w:rPr>
          <w:rFonts w:cstheme="minorHAnsi"/>
          <w:w w:val="105"/>
          <w:sz w:val="20"/>
          <w:szCs w:val="20"/>
        </w:rPr>
        <w:t xml:space="preserve"> </w:t>
      </w:r>
      <w:r w:rsidRPr="00C73B3C">
        <w:rPr>
          <w:rFonts w:cstheme="minorHAnsi"/>
          <w:w w:val="105"/>
          <w:sz w:val="20"/>
          <w:szCs w:val="20"/>
        </w:rPr>
        <w:t>the</w:t>
      </w:r>
      <w:r w:rsidR="0018080A" w:rsidRPr="00C73B3C">
        <w:rPr>
          <w:rFonts w:cstheme="minorHAnsi"/>
          <w:w w:val="105"/>
          <w:sz w:val="20"/>
          <w:szCs w:val="20"/>
        </w:rPr>
        <w:t xml:space="preserve"> </w:t>
      </w:r>
      <w:r w:rsidRPr="00C73B3C">
        <w:rPr>
          <w:rFonts w:cstheme="minorHAnsi"/>
          <w:w w:val="105"/>
          <w:sz w:val="20"/>
          <w:szCs w:val="20"/>
        </w:rPr>
        <w:t>request.</w:t>
      </w:r>
    </w:p>
    <w:p w14:paraId="59E6EFD2" w14:textId="29F4C42E" w:rsidR="00640242" w:rsidRPr="00C73B3C" w:rsidRDefault="00640242" w:rsidP="00640242">
      <w:pPr>
        <w:spacing w:before="120" w:after="120"/>
        <w:ind w:left="115" w:right="150"/>
        <w:rPr>
          <w:rFonts w:cstheme="minorHAnsi"/>
          <w:sz w:val="20"/>
          <w:szCs w:val="20"/>
        </w:rPr>
      </w:pPr>
      <w:r w:rsidRPr="00C73B3C">
        <w:rPr>
          <w:rFonts w:cstheme="minorHAnsi"/>
          <w:sz w:val="20"/>
          <w:szCs w:val="20"/>
        </w:rPr>
        <w:t>If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organisation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does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not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identify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confidential,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Department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will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consider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that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organisation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has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no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which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should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be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protected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pacing w:val="-2"/>
          <w:sz w:val="20"/>
          <w:szCs w:val="20"/>
        </w:rPr>
        <w:t>confidential</w:t>
      </w:r>
      <w:r w:rsidR="0018080A" w:rsidRPr="00C73B3C">
        <w:rPr>
          <w:rFonts w:cstheme="minorHAnsi"/>
          <w:spacing w:val="-2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processing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its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application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for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approval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="00122910">
        <w:rPr>
          <w:rFonts w:cstheme="minorHAnsi"/>
          <w:sz w:val="20"/>
          <w:szCs w:val="20"/>
        </w:rPr>
        <w:t>A</w:t>
      </w:r>
      <w:r w:rsidRPr="00C73B3C">
        <w:rPr>
          <w:rFonts w:cstheme="minorHAnsi"/>
          <w:sz w:val="20"/>
          <w:szCs w:val="20"/>
        </w:rPr>
        <w:t>ssessing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="00122910">
        <w:rPr>
          <w:rFonts w:cstheme="minorHAnsi"/>
          <w:sz w:val="20"/>
          <w:szCs w:val="20"/>
        </w:rPr>
        <w:t>A</w:t>
      </w:r>
      <w:r w:rsidRPr="00C73B3C">
        <w:rPr>
          <w:rFonts w:cstheme="minorHAnsi"/>
          <w:sz w:val="20"/>
          <w:szCs w:val="20"/>
        </w:rPr>
        <w:t>uthority.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Department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reserves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right,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its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sole</w:t>
      </w:r>
      <w:r w:rsidR="0018080A" w:rsidRPr="00C73B3C">
        <w:rPr>
          <w:rFonts w:cstheme="minorHAnsi"/>
          <w:spacing w:val="26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discretion,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accept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refuse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request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treat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confidential.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Department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will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treat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confidential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information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which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provided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response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this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application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is:</w:t>
      </w:r>
    </w:p>
    <w:p w14:paraId="0B8B364A" w14:textId="409B57A3" w:rsidR="00640242" w:rsidRPr="00C73B3C" w:rsidRDefault="00640242" w:rsidP="00841556">
      <w:pPr>
        <w:pStyle w:val="ListParagraph"/>
        <w:widowControl w:val="0"/>
        <w:numPr>
          <w:ilvl w:val="0"/>
          <w:numId w:val="5"/>
        </w:numPr>
        <w:tabs>
          <w:tab w:val="left" w:pos="343"/>
        </w:tabs>
        <w:autoSpaceDE w:val="0"/>
        <w:autoSpaceDN w:val="0"/>
        <w:spacing w:before="120" w:after="120" w:line="276" w:lineRule="auto"/>
        <w:ind w:right="38"/>
        <w:contextualSpacing w:val="0"/>
        <w:rPr>
          <w:rFonts w:cstheme="minorHAnsi"/>
          <w:i/>
          <w:iCs/>
          <w:sz w:val="20"/>
          <w:szCs w:val="20"/>
        </w:rPr>
      </w:pPr>
      <w:r w:rsidRPr="00C73B3C">
        <w:rPr>
          <w:rFonts w:cstheme="minorHAnsi"/>
          <w:sz w:val="20"/>
          <w:szCs w:val="20"/>
        </w:rPr>
        <w:t>provided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by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organisations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which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ultimately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not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pacing w:val="-4"/>
          <w:sz w:val="20"/>
          <w:szCs w:val="20"/>
        </w:rPr>
        <w:t>receive</w:t>
      </w:r>
      <w:r w:rsidR="0018080A" w:rsidRPr="00C73B3C">
        <w:rPr>
          <w:rFonts w:cstheme="minorHAnsi"/>
          <w:spacing w:val="-4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public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money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do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not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receive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pacing w:val="-3"/>
          <w:sz w:val="20"/>
          <w:szCs w:val="20"/>
        </w:rPr>
        <w:t>the</w:t>
      </w:r>
      <w:r w:rsidR="0018080A" w:rsidRPr="00C73B3C">
        <w:rPr>
          <w:rFonts w:cstheme="minorHAnsi"/>
          <w:spacing w:val="-3"/>
          <w:sz w:val="20"/>
          <w:szCs w:val="20"/>
        </w:rPr>
        <w:t xml:space="preserve"> </w:t>
      </w:r>
      <w:r w:rsidRPr="00C73B3C">
        <w:rPr>
          <w:rFonts w:cstheme="minorHAnsi"/>
          <w:spacing w:val="-3"/>
          <w:sz w:val="20"/>
          <w:szCs w:val="20"/>
        </w:rPr>
        <w:t>Department’s</w:t>
      </w:r>
      <w:r w:rsidR="0018080A" w:rsidRPr="00C73B3C">
        <w:rPr>
          <w:rFonts w:cstheme="minorHAnsi"/>
          <w:spacing w:val="-3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support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for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their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activity;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and</w:t>
      </w:r>
    </w:p>
    <w:p w14:paraId="76AE770B" w14:textId="2C6577AE" w:rsidR="00640242" w:rsidRPr="00C73B3C" w:rsidRDefault="00640242" w:rsidP="00841556">
      <w:pPr>
        <w:pStyle w:val="ListParagraph"/>
        <w:widowControl w:val="0"/>
        <w:numPr>
          <w:ilvl w:val="0"/>
          <w:numId w:val="5"/>
        </w:numPr>
        <w:tabs>
          <w:tab w:val="left" w:pos="343"/>
        </w:tabs>
        <w:autoSpaceDE w:val="0"/>
        <w:autoSpaceDN w:val="0"/>
        <w:spacing w:before="120" w:after="120" w:line="276" w:lineRule="auto"/>
        <w:contextualSpacing w:val="0"/>
        <w:rPr>
          <w:rFonts w:eastAsiaTheme="majorEastAsia" w:cstheme="minorHAnsi"/>
          <w:b/>
          <w:bCs/>
          <w:i/>
          <w:iCs/>
          <w:sz w:val="20"/>
          <w:szCs w:val="20"/>
        </w:rPr>
      </w:pPr>
      <w:r w:rsidRPr="00C73B3C">
        <w:rPr>
          <w:rFonts w:cstheme="minorHAnsi"/>
          <w:sz w:val="20"/>
          <w:szCs w:val="20"/>
        </w:rPr>
        <w:t>which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is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not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otherwise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in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the</w:t>
      </w:r>
      <w:r w:rsidR="0018080A" w:rsidRPr="00C73B3C">
        <w:rPr>
          <w:rFonts w:cstheme="minorHAnsi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public</w:t>
      </w:r>
      <w:r w:rsidR="0018080A" w:rsidRPr="00C73B3C">
        <w:rPr>
          <w:rFonts w:cstheme="minorHAnsi"/>
          <w:spacing w:val="17"/>
          <w:sz w:val="20"/>
          <w:szCs w:val="20"/>
        </w:rPr>
        <w:t xml:space="preserve"> </w:t>
      </w:r>
      <w:r w:rsidRPr="00C73B3C">
        <w:rPr>
          <w:rFonts w:cstheme="minorHAnsi"/>
          <w:sz w:val="20"/>
          <w:szCs w:val="20"/>
        </w:rPr>
        <w:t>domain.</w:t>
      </w:r>
    </w:p>
    <w:p w14:paraId="1E19C9C0" w14:textId="19ACCA9A" w:rsidR="00640242" w:rsidRPr="00C73B3C" w:rsidRDefault="00640242" w:rsidP="0072193B">
      <w:pPr>
        <w:pStyle w:val="Heading4"/>
      </w:pPr>
      <w:r w:rsidRPr="00C73B3C">
        <w:t>Exceptions</w:t>
      </w:r>
      <w:r w:rsidR="0018080A" w:rsidRPr="00C73B3C">
        <w:t xml:space="preserve"> </w:t>
      </w:r>
      <w:r w:rsidRPr="00C73B3C">
        <w:t>to</w:t>
      </w:r>
      <w:r w:rsidR="0018080A" w:rsidRPr="00C73B3C">
        <w:t xml:space="preserve"> </w:t>
      </w:r>
      <w:r w:rsidRPr="00C73B3C">
        <w:t>Confidentiality</w:t>
      </w:r>
    </w:p>
    <w:p w14:paraId="5E5D7BD4" w14:textId="21ABAB49" w:rsidR="00640242" w:rsidRPr="00C73B3C" w:rsidRDefault="00640242" w:rsidP="00640242">
      <w:pPr>
        <w:spacing w:before="120" w:after="120"/>
        <w:ind w:left="115" w:right="66"/>
        <w:rPr>
          <w:rFonts w:cstheme="minorHAnsi"/>
          <w:i/>
          <w:iCs/>
          <w:sz w:val="20"/>
          <w:szCs w:val="20"/>
        </w:rPr>
      </w:pPr>
      <w:r w:rsidRPr="00C73B3C">
        <w:rPr>
          <w:rFonts w:cstheme="minorHAnsi"/>
          <w:i/>
          <w:iCs/>
          <w:sz w:val="20"/>
          <w:szCs w:val="20"/>
        </w:rPr>
        <w:t>The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Department’s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obligation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to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keep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an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organisation’s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information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confidential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will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not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be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breached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if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the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information:</w:t>
      </w:r>
    </w:p>
    <w:p w14:paraId="43644CE1" w14:textId="3FAFF8F7" w:rsidR="00640242" w:rsidRPr="00C73B3C" w:rsidRDefault="00640242" w:rsidP="00841556">
      <w:pPr>
        <w:pStyle w:val="ListParagraph"/>
        <w:widowControl w:val="0"/>
        <w:numPr>
          <w:ilvl w:val="0"/>
          <w:numId w:val="6"/>
        </w:numPr>
        <w:tabs>
          <w:tab w:val="left" w:pos="343"/>
        </w:tabs>
        <w:autoSpaceDE w:val="0"/>
        <w:autoSpaceDN w:val="0"/>
        <w:spacing w:before="120" w:after="120" w:line="276" w:lineRule="auto"/>
        <w:rPr>
          <w:rFonts w:cstheme="minorHAnsi"/>
          <w:i/>
          <w:iCs/>
          <w:sz w:val="20"/>
          <w:szCs w:val="20"/>
        </w:rPr>
      </w:pPr>
      <w:r w:rsidRPr="00C73B3C">
        <w:rPr>
          <w:rFonts w:cstheme="minorHAnsi"/>
          <w:i/>
          <w:iCs/>
          <w:sz w:val="20"/>
          <w:szCs w:val="20"/>
        </w:rPr>
        <w:t>is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disclosed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by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the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Department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to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the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responsible</w:t>
      </w:r>
      <w:r w:rsidR="0018080A" w:rsidRPr="00C73B3C">
        <w:rPr>
          <w:rFonts w:cstheme="minorHAnsi"/>
          <w:i/>
          <w:iCs/>
          <w:spacing w:val="15"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Minister</w:t>
      </w:r>
    </w:p>
    <w:p w14:paraId="79E63DE9" w14:textId="5AFCC25B" w:rsidR="00640242" w:rsidRPr="00C73B3C" w:rsidRDefault="00640242" w:rsidP="00841556">
      <w:pPr>
        <w:pStyle w:val="ListParagraph"/>
        <w:widowControl w:val="0"/>
        <w:numPr>
          <w:ilvl w:val="0"/>
          <w:numId w:val="6"/>
        </w:numPr>
        <w:tabs>
          <w:tab w:val="left" w:pos="343"/>
        </w:tabs>
        <w:autoSpaceDE w:val="0"/>
        <w:autoSpaceDN w:val="0"/>
        <w:spacing w:before="120" w:after="120" w:line="276" w:lineRule="auto"/>
        <w:ind w:right="665"/>
        <w:rPr>
          <w:rFonts w:cstheme="minorHAnsi"/>
          <w:i/>
          <w:iCs/>
          <w:sz w:val="20"/>
          <w:szCs w:val="20"/>
        </w:rPr>
      </w:pPr>
      <w:r w:rsidRPr="00C73B3C">
        <w:rPr>
          <w:rFonts w:cstheme="minorHAnsi"/>
          <w:i/>
          <w:iCs/>
          <w:sz w:val="20"/>
          <w:szCs w:val="20"/>
        </w:rPr>
        <w:t>is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disclosed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by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the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Department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in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response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to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request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by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House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or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Committee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of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the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Parliament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of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pacing w:val="-6"/>
          <w:sz w:val="20"/>
          <w:szCs w:val="20"/>
        </w:rPr>
        <w:t>the</w:t>
      </w:r>
      <w:r w:rsidR="0018080A" w:rsidRPr="00C73B3C">
        <w:rPr>
          <w:rFonts w:cstheme="minorHAnsi"/>
          <w:i/>
          <w:iCs/>
          <w:spacing w:val="-6"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Commonwealth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of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Australia;</w:t>
      </w:r>
      <w:r w:rsidR="0018080A" w:rsidRPr="00C73B3C">
        <w:rPr>
          <w:rFonts w:cstheme="minorHAnsi"/>
          <w:i/>
          <w:iCs/>
          <w:spacing w:val="-5"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and</w:t>
      </w:r>
    </w:p>
    <w:p w14:paraId="10E1FC3F" w14:textId="64952291" w:rsidR="00640242" w:rsidRPr="00C73B3C" w:rsidRDefault="00640242" w:rsidP="00841556">
      <w:pPr>
        <w:pStyle w:val="ListParagraph"/>
        <w:widowControl w:val="0"/>
        <w:numPr>
          <w:ilvl w:val="0"/>
          <w:numId w:val="6"/>
        </w:numPr>
        <w:tabs>
          <w:tab w:val="left" w:pos="343"/>
        </w:tabs>
        <w:autoSpaceDE w:val="0"/>
        <w:autoSpaceDN w:val="0"/>
        <w:spacing w:before="120" w:after="120" w:line="276" w:lineRule="auto"/>
        <w:rPr>
          <w:rFonts w:cstheme="minorHAnsi"/>
          <w:i/>
          <w:iCs/>
          <w:sz w:val="20"/>
          <w:szCs w:val="20"/>
        </w:rPr>
      </w:pPr>
      <w:r w:rsidRPr="00C73B3C">
        <w:rPr>
          <w:rFonts w:cstheme="minorHAnsi"/>
          <w:i/>
          <w:iCs/>
          <w:sz w:val="20"/>
          <w:szCs w:val="20"/>
        </w:rPr>
        <w:t>is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authorised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or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required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by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law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to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be</w:t>
      </w:r>
      <w:r w:rsidR="0018080A" w:rsidRPr="00C73B3C">
        <w:rPr>
          <w:rFonts w:cstheme="minorHAnsi"/>
          <w:i/>
          <w:iCs/>
          <w:spacing w:val="3"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disclosed.</w:t>
      </w:r>
    </w:p>
    <w:p w14:paraId="1311C2B0" w14:textId="156A3D30" w:rsidR="00640242" w:rsidRPr="00C73B3C" w:rsidRDefault="00640242" w:rsidP="00640242">
      <w:pPr>
        <w:spacing w:after="160" w:line="259" w:lineRule="auto"/>
      </w:pPr>
      <w:r w:rsidRPr="00C73B3C">
        <w:rPr>
          <w:rFonts w:cstheme="minorHAnsi"/>
          <w:i/>
          <w:iCs/>
          <w:sz w:val="20"/>
          <w:szCs w:val="20"/>
        </w:rPr>
        <w:t>Organisations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should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note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that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there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are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provisions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for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access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to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records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in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the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Freedom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of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Information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Act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1982,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the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Auditor-General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Act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1997,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and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the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Ombudsman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Act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1976.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Parliament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and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the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courts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also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have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legal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rights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to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access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to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a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wide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range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of</w:t>
      </w:r>
      <w:r w:rsidR="0018080A" w:rsidRPr="00C73B3C">
        <w:rPr>
          <w:rFonts w:cstheme="minorHAnsi"/>
          <w:i/>
          <w:iCs/>
          <w:sz w:val="20"/>
          <w:szCs w:val="20"/>
        </w:rPr>
        <w:t xml:space="preserve"> </w:t>
      </w:r>
      <w:r w:rsidRPr="00C73B3C">
        <w:rPr>
          <w:rFonts w:cstheme="minorHAnsi"/>
          <w:i/>
          <w:iCs/>
          <w:sz w:val="20"/>
          <w:szCs w:val="20"/>
        </w:rPr>
        <w:t>information.</w:t>
      </w:r>
    </w:p>
    <w:p w14:paraId="7FC6D6A3" w14:textId="77777777" w:rsidR="00640242" w:rsidRDefault="00640242" w:rsidP="00640242">
      <w:pPr>
        <w:pStyle w:val="Attachment-Heading1"/>
        <w:sectPr w:rsidR="00640242" w:rsidSect="00640242">
          <w:pgSz w:w="11906" w:h="16838"/>
          <w:pgMar w:top="1418" w:right="1418" w:bottom="1418" w:left="1418" w:header="0" w:footer="454" w:gutter="0"/>
          <w:cols w:num="2" w:space="708"/>
          <w:docGrid w:linePitch="360"/>
        </w:sectPr>
      </w:pPr>
    </w:p>
    <w:p w14:paraId="4F12E187" w14:textId="77777777" w:rsidR="00640242" w:rsidRDefault="00640242" w:rsidP="00074472">
      <w:pPr>
        <w:pStyle w:val="Heading12"/>
      </w:pPr>
      <w:bookmarkStart w:id="85" w:name="_Toc177653687"/>
      <w:bookmarkStart w:id="86" w:name="_Toc178780635"/>
      <w:bookmarkStart w:id="87" w:name="_Toc178934650"/>
      <w:bookmarkStart w:id="88" w:name="_Toc179366871"/>
      <w:r w:rsidRPr="00AE30AB">
        <w:t>Declaration</w:t>
      </w:r>
      <w:bookmarkStart w:id="89" w:name="Declaration"/>
      <w:bookmarkEnd w:id="85"/>
      <w:bookmarkEnd w:id="86"/>
      <w:bookmarkEnd w:id="87"/>
      <w:bookmarkEnd w:id="88"/>
    </w:p>
    <w:bookmarkEnd w:id="89"/>
    <w:p w14:paraId="2262E2F8" w14:textId="13ACD3A0" w:rsidR="00640242" w:rsidRPr="00087DEB" w:rsidRDefault="00640242" w:rsidP="00640242">
      <w:pPr>
        <w:spacing w:before="120" w:after="120"/>
        <w:rPr>
          <w:rFonts w:cstheme="minorHAnsi"/>
        </w:rPr>
      </w:pPr>
      <w:r w:rsidRPr="00087DEB">
        <w:rPr>
          <w:rFonts w:cstheme="minorHAnsi"/>
        </w:rPr>
        <w:t>I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understand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that:</w:t>
      </w:r>
    </w:p>
    <w:p w14:paraId="46A9FF49" w14:textId="1D448FC7" w:rsidR="00640242" w:rsidRPr="00943E1B" w:rsidRDefault="00640242" w:rsidP="00841556">
      <w:pPr>
        <w:pStyle w:val="ListParagraph"/>
        <w:widowControl w:val="0"/>
        <w:numPr>
          <w:ilvl w:val="0"/>
          <w:numId w:val="22"/>
        </w:numPr>
        <w:tabs>
          <w:tab w:val="left" w:pos="748"/>
        </w:tabs>
        <w:autoSpaceDE w:val="0"/>
        <w:autoSpaceDN w:val="0"/>
        <w:spacing w:before="120" w:after="120" w:line="276" w:lineRule="auto"/>
        <w:ind w:right="121"/>
        <w:contextualSpacing w:val="0"/>
        <w:rPr>
          <w:rFonts w:cstheme="minorHAnsi"/>
        </w:rPr>
      </w:pPr>
      <w:r w:rsidRPr="00087DEB">
        <w:rPr>
          <w:rFonts w:cstheme="minorHAnsi"/>
        </w:rPr>
        <w:t>I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am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a</w:t>
      </w:r>
      <w:r w:rsidR="0018080A" w:rsidRPr="00087DEB">
        <w:rPr>
          <w:rFonts w:cstheme="minorHAnsi"/>
        </w:rPr>
        <w:t xml:space="preserve"> </w:t>
      </w:r>
      <w:r w:rsidRPr="00943E1B">
        <w:rPr>
          <w:rFonts w:cstheme="minorHAnsi"/>
        </w:rPr>
        <w:t>person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authorised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to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provide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information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on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behalf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of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my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entity;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and</w:t>
      </w:r>
      <w:r w:rsidR="0018080A" w:rsidRPr="00943E1B">
        <w:rPr>
          <w:rFonts w:cstheme="minorHAnsi"/>
        </w:rPr>
        <w:t xml:space="preserve"> </w:t>
      </w:r>
    </w:p>
    <w:p w14:paraId="02B38065" w14:textId="09E38F7B" w:rsidR="00640242" w:rsidRPr="00943E1B" w:rsidRDefault="00640242" w:rsidP="00841556">
      <w:pPr>
        <w:pStyle w:val="ListParagraph"/>
        <w:widowControl w:val="0"/>
        <w:numPr>
          <w:ilvl w:val="0"/>
          <w:numId w:val="22"/>
        </w:numPr>
        <w:tabs>
          <w:tab w:val="left" w:pos="748"/>
        </w:tabs>
        <w:autoSpaceDE w:val="0"/>
        <w:autoSpaceDN w:val="0"/>
        <w:spacing w:before="120" w:after="120" w:line="276" w:lineRule="auto"/>
        <w:ind w:right="121"/>
        <w:contextualSpacing w:val="0"/>
        <w:rPr>
          <w:rFonts w:cstheme="minorHAnsi"/>
        </w:rPr>
      </w:pP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information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provided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in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this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form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and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all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  <w:spacing w:val="-5"/>
        </w:rPr>
        <w:t>attached</w:t>
      </w:r>
      <w:r w:rsidR="0018080A" w:rsidRPr="00943E1B">
        <w:rPr>
          <w:rFonts w:cstheme="minorHAnsi"/>
          <w:spacing w:val="-5"/>
        </w:rPr>
        <w:t xml:space="preserve"> </w:t>
      </w:r>
      <w:r w:rsidRPr="00943E1B">
        <w:rPr>
          <w:rFonts w:cstheme="minorHAnsi"/>
        </w:rPr>
        <w:t>documents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is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complete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and</w:t>
      </w:r>
      <w:r w:rsidR="0018080A" w:rsidRPr="00943E1B">
        <w:rPr>
          <w:rFonts w:cstheme="minorHAnsi"/>
          <w:spacing w:val="5"/>
        </w:rPr>
        <w:t xml:space="preserve"> </w:t>
      </w:r>
      <w:r w:rsidRPr="00943E1B">
        <w:rPr>
          <w:rFonts w:cstheme="minorHAnsi"/>
        </w:rPr>
        <w:t>correct,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and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giving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false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or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misleading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information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to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Commonwealth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is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serious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offence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under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Criminal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Code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Act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1995;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and</w:t>
      </w:r>
    </w:p>
    <w:p w14:paraId="3B51533F" w14:textId="0DD496EA" w:rsidR="00640242" w:rsidRPr="00943E1B" w:rsidRDefault="00640242" w:rsidP="00841556">
      <w:pPr>
        <w:pStyle w:val="ListParagraph"/>
        <w:widowControl w:val="0"/>
        <w:numPr>
          <w:ilvl w:val="0"/>
          <w:numId w:val="22"/>
        </w:numPr>
        <w:tabs>
          <w:tab w:val="left" w:pos="748"/>
        </w:tabs>
        <w:autoSpaceDE w:val="0"/>
        <w:autoSpaceDN w:val="0"/>
        <w:spacing w:before="120" w:after="120" w:line="276" w:lineRule="auto"/>
        <w:ind w:right="121"/>
        <w:contextualSpacing w:val="0"/>
        <w:rPr>
          <w:rFonts w:cstheme="minorHAnsi"/>
        </w:rPr>
      </w:pP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Department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will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have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right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(but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not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be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obliged)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to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act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in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reliance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upon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contents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of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my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response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to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  <w:spacing w:val="-2"/>
        </w:rPr>
        <w:t>application,</w:t>
      </w:r>
      <w:r w:rsidR="0018080A" w:rsidRPr="00943E1B">
        <w:rPr>
          <w:rFonts w:cstheme="minorHAnsi"/>
          <w:spacing w:val="-2"/>
        </w:rPr>
        <w:t xml:space="preserve"> </w:t>
      </w:r>
      <w:r w:rsidRPr="00943E1B">
        <w:rPr>
          <w:rFonts w:cstheme="minorHAnsi"/>
        </w:rPr>
        <w:t>including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its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attachments;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and</w:t>
      </w:r>
    </w:p>
    <w:p w14:paraId="39F36657" w14:textId="7B431A4E" w:rsidR="00640242" w:rsidRPr="00943E1B" w:rsidRDefault="00640242" w:rsidP="00841556">
      <w:pPr>
        <w:pStyle w:val="ListParagraph"/>
        <w:widowControl w:val="0"/>
        <w:numPr>
          <w:ilvl w:val="0"/>
          <w:numId w:val="22"/>
        </w:numPr>
        <w:tabs>
          <w:tab w:val="left" w:pos="748"/>
        </w:tabs>
        <w:autoSpaceDE w:val="0"/>
        <w:autoSpaceDN w:val="0"/>
        <w:spacing w:before="120" w:after="120" w:line="276" w:lineRule="auto"/>
        <w:ind w:right="121"/>
        <w:contextualSpacing w:val="0"/>
        <w:rPr>
          <w:rFonts w:cstheme="minorHAnsi"/>
        </w:rPr>
      </w:pPr>
      <w:r w:rsidRPr="00943E1B">
        <w:rPr>
          <w:rFonts w:cstheme="minorHAnsi"/>
        </w:rPr>
        <w:t>all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communication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with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Department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is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confidential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and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not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to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be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disclosed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without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  <w:spacing w:val="-3"/>
        </w:rPr>
        <w:t>the</w:t>
      </w:r>
      <w:r w:rsidR="0018080A" w:rsidRPr="00943E1B">
        <w:rPr>
          <w:rFonts w:cstheme="minorHAnsi"/>
          <w:spacing w:val="-3"/>
        </w:rPr>
        <w:t xml:space="preserve"> </w:t>
      </w:r>
      <w:r w:rsidRPr="00943E1B">
        <w:rPr>
          <w:rFonts w:cstheme="minorHAnsi"/>
          <w:spacing w:val="-3"/>
        </w:rPr>
        <w:t>Department’s</w:t>
      </w:r>
      <w:r w:rsidR="0018080A" w:rsidRPr="00943E1B">
        <w:rPr>
          <w:rFonts w:cstheme="minorHAnsi"/>
          <w:spacing w:val="-3"/>
        </w:rPr>
        <w:t xml:space="preserve"> </w:t>
      </w:r>
      <w:r w:rsidRPr="00943E1B">
        <w:rPr>
          <w:rFonts w:cstheme="minorHAnsi"/>
        </w:rPr>
        <w:t>prior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written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consent;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and</w:t>
      </w:r>
    </w:p>
    <w:p w14:paraId="49A9E8E7" w14:textId="0952AE63" w:rsidR="00640242" w:rsidRPr="00943E1B" w:rsidRDefault="00640242" w:rsidP="00841556">
      <w:pPr>
        <w:pStyle w:val="ListParagraph"/>
        <w:widowControl w:val="0"/>
        <w:numPr>
          <w:ilvl w:val="0"/>
          <w:numId w:val="22"/>
        </w:numPr>
        <w:tabs>
          <w:tab w:val="left" w:pos="748"/>
        </w:tabs>
        <w:autoSpaceDE w:val="0"/>
        <w:autoSpaceDN w:val="0"/>
        <w:spacing w:before="120" w:after="120" w:line="276" w:lineRule="auto"/>
        <w:ind w:right="119"/>
        <w:contextualSpacing w:val="0"/>
        <w:rPr>
          <w:rFonts w:cstheme="minorHAnsi"/>
        </w:rPr>
      </w:pPr>
      <w:r w:rsidRPr="00943E1B">
        <w:rPr>
          <w:rFonts w:cstheme="minorHAnsi"/>
        </w:rPr>
        <w:t>to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best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of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my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knowledge,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Privacy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Notice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  <w:spacing w:val="-8"/>
        </w:rPr>
        <w:t>in</w:t>
      </w:r>
      <w:r w:rsidR="0018080A" w:rsidRPr="00943E1B">
        <w:rPr>
          <w:rFonts w:cstheme="minorHAnsi"/>
          <w:spacing w:val="-8"/>
        </w:rPr>
        <w:t xml:space="preserve"> </w:t>
      </w:r>
      <w:r w:rsidRPr="00943E1B">
        <w:rPr>
          <w:rFonts w:cstheme="minorHAnsi"/>
        </w:rPr>
        <w:t>this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form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has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been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drawn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to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attention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of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all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individuals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whose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personal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details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have</w:t>
      </w:r>
      <w:r w:rsidR="0018080A" w:rsidRPr="00943E1B">
        <w:rPr>
          <w:rFonts w:cstheme="minorHAnsi"/>
          <w:spacing w:val="-17"/>
        </w:rPr>
        <w:t xml:space="preserve"> </w:t>
      </w:r>
      <w:r w:rsidRPr="00943E1B">
        <w:rPr>
          <w:rFonts w:cstheme="minorHAnsi"/>
        </w:rPr>
        <w:t>been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provided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in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application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and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attached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documents;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and</w:t>
      </w:r>
    </w:p>
    <w:p w14:paraId="1658C2D5" w14:textId="001F1A91" w:rsidR="00640242" w:rsidRPr="00943E1B" w:rsidRDefault="00640242" w:rsidP="00841556">
      <w:pPr>
        <w:pStyle w:val="ListParagraph"/>
        <w:widowControl w:val="0"/>
        <w:numPr>
          <w:ilvl w:val="0"/>
          <w:numId w:val="22"/>
        </w:numPr>
        <w:tabs>
          <w:tab w:val="left" w:pos="748"/>
        </w:tabs>
        <w:autoSpaceDE w:val="0"/>
        <w:autoSpaceDN w:val="0"/>
        <w:spacing w:before="120" w:after="120" w:line="276" w:lineRule="auto"/>
        <w:ind w:right="119"/>
        <w:contextualSpacing w:val="0"/>
        <w:rPr>
          <w:rFonts w:cstheme="minorHAnsi"/>
        </w:rPr>
      </w:pPr>
      <w:r w:rsidRPr="00943E1B">
        <w:rPr>
          <w:rFonts w:cstheme="minorHAnsi"/>
        </w:rPr>
        <w:t>where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there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is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an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existing</w:t>
      </w:r>
      <w:r w:rsidR="0018080A" w:rsidRPr="00943E1B">
        <w:rPr>
          <w:rFonts w:cstheme="minorHAnsi"/>
        </w:rPr>
        <w:t xml:space="preserve"> </w:t>
      </w:r>
      <w:r w:rsidR="00912534" w:rsidRPr="00943E1B">
        <w:rPr>
          <w:rFonts w:cstheme="minorHAnsi"/>
        </w:rPr>
        <w:t>A</w:t>
      </w:r>
      <w:r w:rsidRPr="00943E1B">
        <w:rPr>
          <w:rFonts w:cstheme="minorHAnsi"/>
        </w:rPr>
        <w:t>ssessing</w:t>
      </w:r>
      <w:r w:rsidR="0018080A" w:rsidRPr="00943E1B">
        <w:rPr>
          <w:rFonts w:cstheme="minorHAnsi"/>
        </w:rPr>
        <w:t xml:space="preserve"> </w:t>
      </w:r>
      <w:r w:rsidR="00912534" w:rsidRPr="00943E1B">
        <w:rPr>
          <w:rFonts w:cstheme="minorHAnsi"/>
        </w:rPr>
        <w:t>A</w:t>
      </w:r>
      <w:r w:rsidRPr="00943E1B">
        <w:rPr>
          <w:rFonts w:cstheme="minorHAnsi"/>
        </w:rPr>
        <w:t>uthority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appointed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to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assess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occupation(s)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applied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for,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Department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will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advise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existing</w:t>
      </w:r>
      <w:r w:rsidR="0018080A" w:rsidRPr="00943E1B">
        <w:rPr>
          <w:rFonts w:cstheme="minorHAnsi"/>
        </w:rPr>
        <w:t xml:space="preserve"> </w:t>
      </w:r>
      <w:r w:rsidR="00912534" w:rsidRPr="00943E1B">
        <w:rPr>
          <w:rFonts w:cstheme="minorHAnsi"/>
        </w:rPr>
        <w:t>A</w:t>
      </w:r>
      <w:r w:rsidRPr="00943E1B">
        <w:rPr>
          <w:rFonts w:cstheme="minorHAnsi"/>
        </w:rPr>
        <w:t>ssessing</w:t>
      </w:r>
      <w:r w:rsidR="0018080A" w:rsidRPr="00943E1B">
        <w:rPr>
          <w:rFonts w:cstheme="minorHAnsi"/>
        </w:rPr>
        <w:t xml:space="preserve"> </w:t>
      </w:r>
      <w:r w:rsidR="00912534" w:rsidRPr="00943E1B">
        <w:rPr>
          <w:rFonts w:cstheme="minorHAnsi"/>
        </w:rPr>
        <w:t>A</w:t>
      </w:r>
      <w:r w:rsidRPr="00943E1B">
        <w:rPr>
          <w:rFonts w:cstheme="minorHAnsi"/>
        </w:rPr>
        <w:t>uthority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of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your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application,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share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your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rationale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for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seeking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to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be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="00C77521" w:rsidRPr="00943E1B">
        <w:rPr>
          <w:rFonts w:cstheme="minorHAnsi"/>
        </w:rPr>
        <w:t>A</w:t>
      </w:r>
      <w:r w:rsidRPr="00943E1B">
        <w:rPr>
          <w:rFonts w:cstheme="minorHAnsi"/>
        </w:rPr>
        <w:t>ssessing</w:t>
      </w:r>
      <w:r w:rsidR="0018080A" w:rsidRPr="00943E1B">
        <w:rPr>
          <w:rFonts w:cstheme="minorHAnsi"/>
        </w:rPr>
        <w:t xml:space="preserve"> </w:t>
      </w:r>
      <w:r w:rsidR="00C77521" w:rsidRPr="00943E1B">
        <w:rPr>
          <w:rFonts w:cstheme="minorHAnsi"/>
        </w:rPr>
        <w:t>A</w:t>
      </w:r>
      <w:r w:rsidRPr="00943E1B">
        <w:rPr>
          <w:rFonts w:cstheme="minorHAnsi"/>
        </w:rPr>
        <w:t>uthority,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and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invite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them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to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comment;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and</w:t>
      </w:r>
    </w:p>
    <w:p w14:paraId="663721D8" w14:textId="444AE46C" w:rsidR="00640242" w:rsidRPr="00087DEB" w:rsidRDefault="00640242" w:rsidP="00841556">
      <w:pPr>
        <w:pStyle w:val="ListParagraph"/>
        <w:numPr>
          <w:ilvl w:val="0"/>
          <w:numId w:val="22"/>
        </w:numPr>
        <w:spacing w:before="120" w:after="120" w:line="276" w:lineRule="auto"/>
        <w:rPr>
          <w:rFonts w:cstheme="minorHAnsi"/>
        </w:rPr>
      </w:pP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Department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is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authorised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to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undertake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necessary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steps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to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assess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financial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viability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of</w:t>
      </w:r>
      <w:r w:rsidR="0018080A" w:rsidRPr="00943E1B">
        <w:rPr>
          <w:rFonts w:cstheme="minorHAnsi"/>
        </w:rPr>
        <w:t xml:space="preserve"> </w:t>
      </w:r>
      <w:r w:rsidRPr="00943E1B">
        <w:rPr>
          <w:rFonts w:cstheme="minorHAnsi"/>
        </w:rPr>
        <w:t>the</w:t>
      </w:r>
      <w:r w:rsidR="0018080A" w:rsidRPr="00943E1B">
        <w:rPr>
          <w:rFonts w:cstheme="minorHAnsi"/>
        </w:rPr>
        <w:t xml:space="preserve"> </w:t>
      </w:r>
      <w:r w:rsidR="00C77521" w:rsidRPr="00943E1B">
        <w:rPr>
          <w:rFonts w:cstheme="minorHAnsi"/>
        </w:rPr>
        <w:t xml:space="preserve">person or </w:t>
      </w:r>
      <w:r w:rsidR="00C77521">
        <w:rPr>
          <w:rFonts w:cstheme="minorHAnsi"/>
        </w:rPr>
        <w:t>body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by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checking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information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contained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within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this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application,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or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by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obtaining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additional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information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from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you</w:t>
      </w:r>
      <w:r w:rsidR="0018080A" w:rsidRPr="00087DEB">
        <w:rPr>
          <w:rFonts w:cstheme="minorHAnsi"/>
        </w:rPr>
        <w:t xml:space="preserve"> </w:t>
      </w:r>
      <w:r w:rsidRPr="00087DEB">
        <w:rPr>
          <w:rFonts w:cstheme="minorHAnsi"/>
        </w:rPr>
        <w:t>and/or:</w:t>
      </w:r>
    </w:p>
    <w:p w14:paraId="6C1A4BB5" w14:textId="36B52348" w:rsidR="00640242" w:rsidRPr="00266935" w:rsidRDefault="00640242" w:rsidP="00841556">
      <w:pPr>
        <w:pStyle w:val="ListParagraph"/>
        <w:numPr>
          <w:ilvl w:val="2"/>
          <w:numId w:val="23"/>
        </w:numPr>
        <w:spacing w:before="120" w:after="120" w:line="276" w:lineRule="auto"/>
        <w:rPr>
          <w:rFonts w:cstheme="minorHAnsi"/>
        </w:rPr>
      </w:pPr>
      <w:r w:rsidRPr="00266935">
        <w:rPr>
          <w:rFonts w:cstheme="minorHAnsi"/>
        </w:rPr>
        <w:t>state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and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territory</w:t>
      </w:r>
      <w:r w:rsidR="0018080A" w:rsidRPr="00266935">
        <w:rPr>
          <w:rFonts w:cstheme="minorHAnsi"/>
          <w:spacing w:val="1"/>
        </w:rPr>
        <w:t xml:space="preserve"> </w:t>
      </w:r>
      <w:r w:rsidRPr="00266935">
        <w:rPr>
          <w:rFonts w:cstheme="minorHAnsi"/>
        </w:rPr>
        <w:t>agencies</w:t>
      </w:r>
    </w:p>
    <w:p w14:paraId="47D762B4" w14:textId="4C1C595D" w:rsidR="00640242" w:rsidRPr="00266935" w:rsidRDefault="00640242" w:rsidP="00841556">
      <w:pPr>
        <w:pStyle w:val="ListParagraph"/>
        <w:numPr>
          <w:ilvl w:val="2"/>
          <w:numId w:val="23"/>
        </w:numPr>
        <w:spacing w:before="120" w:after="120" w:line="276" w:lineRule="auto"/>
        <w:rPr>
          <w:rFonts w:cstheme="minorHAnsi"/>
        </w:rPr>
      </w:pPr>
      <w:r w:rsidRPr="00266935">
        <w:rPr>
          <w:rFonts w:cstheme="minorHAnsi"/>
        </w:rPr>
        <w:t>law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enforcement</w:t>
      </w:r>
      <w:r w:rsidR="0018080A" w:rsidRPr="00266935">
        <w:rPr>
          <w:rFonts w:cstheme="minorHAnsi"/>
          <w:spacing w:val="1"/>
        </w:rPr>
        <w:t xml:space="preserve"> </w:t>
      </w:r>
      <w:r w:rsidRPr="00266935">
        <w:rPr>
          <w:rFonts w:cstheme="minorHAnsi"/>
        </w:rPr>
        <w:t>agencies</w:t>
      </w:r>
    </w:p>
    <w:p w14:paraId="2CF26849" w14:textId="5B1147C9" w:rsidR="00640242" w:rsidRPr="00266935" w:rsidRDefault="00640242" w:rsidP="00841556">
      <w:pPr>
        <w:pStyle w:val="ListParagraph"/>
        <w:numPr>
          <w:ilvl w:val="2"/>
          <w:numId w:val="23"/>
        </w:numPr>
        <w:spacing w:before="120" w:after="120" w:line="276" w:lineRule="auto"/>
        <w:rPr>
          <w:rFonts w:cstheme="minorHAnsi"/>
        </w:rPr>
      </w:pPr>
      <w:r w:rsidRPr="00266935">
        <w:rPr>
          <w:rFonts w:cstheme="minorHAnsi"/>
        </w:rPr>
        <w:t>credit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reference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agencies</w:t>
      </w:r>
    </w:p>
    <w:p w14:paraId="6A978AA3" w14:textId="17A12FB6" w:rsidR="00640242" w:rsidRPr="00266935" w:rsidRDefault="00640242" w:rsidP="00841556">
      <w:pPr>
        <w:pStyle w:val="ListParagraph"/>
        <w:numPr>
          <w:ilvl w:val="2"/>
          <w:numId w:val="23"/>
        </w:numPr>
        <w:spacing w:before="120" w:after="120" w:line="276" w:lineRule="auto"/>
        <w:rPr>
          <w:rFonts w:cstheme="minorHAnsi"/>
        </w:rPr>
      </w:pPr>
      <w:r w:rsidRPr="00266935">
        <w:rPr>
          <w:rFonts w:cstheme="minorHAnsi"/>
        </w:rPr>
        <w:t>courts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or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  <w:spacing w:val="-3"/>
        </w:rPr>
        <w:t>tribunals</w:t>
      </w:r>
    </w:p>
    <w:p w14:paraId="52AE926A" w14:textId="138029C5" w:rsidR="00640242" w:rsidRPr="00266935" w:rsidRDefault="00640242" w:rsidP="00841556">
      <w:pPr>
        <w:pStyle w:val="ListParagraph"/>
        <w:numPr>
          <w:ilvl w:val="2"/>
          <w:numId w:val="23"/>
        </w:numPr>
        <w:spacing w:before="120" w:after="120" w:line="276" w:lineRule="auto"/>
        <w:rPr>
          <w:rFonts w:cstheme="minorHAnsi"/>
        </w:rPr>
      </w:pPr>
      <w:r w:rsidRPr="00266935">
        <w:rPr>
          <w:rFonts w:cstheme="minorHAnsi"/>
        </w:rPr>
        <w:t>any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other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appropriate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organisational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person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reasonably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required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as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part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of</w:t>
      </w:r>
      <w:r w:rsidR="0018080A" w:rsidRPr="00266935">
        <w:rPr>
          <w:rFonts w:cstheme="minorHAnsi"/>
        </w:rPr>
        <w:t xml:space="preserve"> </w:t>
      </w:r>
      <w:r w:rsidRPr="00266935">
        <w:rPr>
          <w:rFonts w:cstheme="minorHAnsi"/>
        </w:rPr>
        <w:t>these</w:t>
      </w:r>
      <w:r w:rsidR="0018080A" w:rsidRPr="00266935">
        <w:rPr>
          <w:rFonts w:cstheme="minorHAnsi"/>
          <w:spacing w:val="-6"/>
        </w:rPr>
        <w:t xml:space="preserve"> </w:t>
      </w:r>
      <w:r w:rsidRPr="00266935">
        <w:rPr>
          <w:rFonts w:cstheme="minorHAnsi"/>
          <w:spacing w:val="-6"/>
        </w:rPr>
        <w:t>checks.</w:t>
      </w:r>
    </w:p>
    <w:p w14:paraId="0E33C860" w14:textId="77777777" w:rsidR="00640242" w:rsidRPr="00087DEB" w:rsidRDefault="00640242" w:rsidP="00640242">
      <w:pPr>
        <w:spacing w:before="120" w:after="120"/>
        <w:rPr>
          <w:rFonts w:cstheme="minorHAnsi"/>
          <w:b/>
          <w:bCs/>
        </w:rPr>
      </w:pPr>
    </w:p>
    <w:p w14:paraId="739AB282" w14:textId="77777777" w:rsidR="00640242" w:rsidRPr="00087DEB" w:rsidRDefault="00640242" w:rsidP="00640242">
      <w:pPr>
        <w:tabs>
          <w:tab w:val="left" w:pos="1276"/>
        </w:tabs>
        <w:spacing w:before="120" w:after="120"/>
        <w:rPr>
          <w:rFonts w:cstheme="minorHAnsi"/>
          <w:b/>
          <w:bCs/>
        </w:rPr>
      </w:pPr>
      <w:r w:rsidRPr="00087DEB">
        <w:rPr>
          <w:rFonts w:cstheme="minorHAnsi"/>
          <w:b/>
          <w:bCs/>
        </w:rPr>
        <w:t>Name:</w:t>
      </w:r>
      <w:r w:rsidRPr="00087DEB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-1980377289"/>
          <w:placeholder>
            <w:docPart w:val="B436AAA6BDF742FDA840E63F5B6146E6"/>
          </w:placeholder>
          <w:showingPlcHdr/>
        </w:sdtPr>
        <w:sdtEndPr/>
        <w:sdtContent>
          <w:r w:rsidRPr="00087DEB">
            <w:rPr>
              <w:rStyle w:val="PlaceholderText"/>
            </w:rPr>
            <w:t>Click or tap here to enter text.</w:t>
          </w:r>
        </w:sdtContent>
      </w:sdt>
    </w:p>
    <w:p w14:paraId="10BF28CE" w14:textId="77777777" w:rsidR="00640242" w:rsidRPr="00087DEB" w:rsidRDefault="00640242" w:rsidP="00640242">
      <w:pPr>
        <w:tabs>
          <w:tab w:val="left" w:pos="1276"/>
        </w:tabs>
        <w:spacing w:before="120" w:after="120"/>
        <w:rPr>
          <w:rFonts w:cstheme="minorHAnsi"/>
          <w:b/>
          <w:bCs/>
        </w:rPr>
      </w:pPr>
      <w:r w:rsidRPr="00087DEB">
        <w:rPr>
          <w:rFonts w:cstheme="minorHAnsi"/>
          <w:b/>
          <w:bCs/>
        </w:rPr>
        <w:t>Position:</w:t>
      </w:r>
      <w:r w:rsidRPr="00087DEB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384534101"/>
          <w:placeholder>
            <w:docPart w:val="B436AAA6BDF742FDA840E63F5B6146E6"/>
          </w:placeholder>
          <w:showingPlcHdr/>
        </w:sdtPr>
        <w:sdtEndPr/>
        <w:sdtContent>
          <w:r w:rsidRPr="00087DEB">
            <w:rPr>
              <w:rStyle w:val="PlaceholderText"/>
            </w:rPr>
            <w:t>Click or tap here to enter text.</w:t>
          </w:r>
        </w:sdtContent>
      </w:sdt>
    </w:p>
    <w:p w14:paraId="108D18D1" w14:textId="77777777" w:rsidR="00640242" w:rsidRPr="00087DEB" w:rsidRDefault="00640242" w:rsidP="00640242">
      <w:pPr>
        <w:tabs>
          <w:tab w:val="left" w:pos="1276"/>
        </w:tabs>
        <w:spacing w:before="120" w:after="120"/>
        <w:rPr>
          <w:rFonts w:cstheme="minorHAnsi"/>
          <w:b/>
          <w:bCs/>
        </w:rPr>
      </w:pPr>
      <w:r w:rsidRPr="00087DEB">
        <w:rPr>
          <w:rFonts w:cstheme="minorHAnsi"/>
          <w:b/>
          <w:bCs/>
        </w:rPr>
        <w:t>Signature:</w:t>
      </w:r>
      <w:r w:rsidRPr="00087DEB">
        <w:rPr>
          <w:rFonts w:cstheme="minorHAnsi"/>
          <w:b/>
          <w:bCs/>
        </w:rPr>
        <w:tab/>
      </w:r>
    </w:p>
    <w:p w14:paraId="0FFDC353" w14:textId="77777777" w:rsidR="00640242" w:rsidRPr="00087DEB" w:rsidRDefault="00640242" w:rsidP="00640242">
      <w:pPr>
        <w:tabs>
          <w:tab w:val="left" w:pos="1276"/>
        </w:tabs>
        <w:spacing w:before="120" w:after="120"/>
        <w:rPr>
          <w:rFonts w:cstheme="minorHAnsi"/>
          <w:b/>
          <w:bCs/>
        </w:rPr>
      </w:pPr>
    </w:p>
    <w:p w14:paraId="153AFFE0" w14:textId="77777777" w:rsidR="00640242" w:rsidRPr="00087DEB" w:rsidRDefault="00640242" w:rsidP="00640242">
      <w:pPr>
        <w:tabs>
          <w:tab w:val="left" w:pos="1276"/>
        </w:tabs>
        <w:spacing w:before="120" w:after="120"/>
        <w:rPr>
          <w:rFonts w:cstheme="minorHAnsi"/>
          <w:b/>
          <w:bCs/>
        </w:rPr>
      </w:pPr>
    </w:p>
    <w:p w14:paraId="1376FB1C" w14:textId="77777777" w:rsidR="00640242" w:rsidRPr="00087DEB" w:rsidRDefault="00640242" w:rsidP="00640242">
      <w:pPr>
        <w:tabs>
          <w:tab w:val="left" w:pos="1276"/>
        </w:tabs>
        <w:spacing w:before="120" w:after="120"/>
        <w:rPr>
          <w:rFonts w:cstheme="minorHAnsi"/>
          <w:b/>
          <w:bCs/>
        </w:rPr>
      </w:pPr>
      <w:r w:rsidRPr="00087DEB">
        <w:rPr>
          <w:rFonts w:cstheme="minorHAnsi"/>
          <w:b/>
          <w:bCs/>
        </w:rPr>
        <w:t>Date:</w:t>
      </w:r>
      <w:r w:rsidRPr="00087DEB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-1831436467"/>
          <w:placeholder>
            <w:docPart w:val="5111E15045A848A9BA82DF1AAFF3FAE0"/>
          </w:placeholder>
          <w:showingPlcHdr/>
        </w:sdtPr>
        <w:sdtEndPr/>
        <w:sdtContent>
          <w:r w:rsidRPr="00087DEB">
            <w:rPr>
              <w:rStyle w:val="PlaceholderText"/>
            </w:rPr>
            <w:t>Click or tap here to enter text.</w:t>
          </w:r>
        </w:sdtContent>
      </w:sdt>
    </w:p>
    <w:sectPr w:rsidR="00640242" w:rsidRPr="00087DEB" w:rsidSect="008A12F9">
      <w:pgSz w:w="11906" w:h="16838"/>
      <w:pgMar w:top="1418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115D" w14:textId="77777777" w:rsidR="00A413F3" w:rsidRDefault="00A413F3" w:rsidP="0051352E">
      <w:pPr>
        <w:spacing w:after="0" w:line="240" w:lineRule="auto"/>
      </w:pPr>
      <w:r>
        <w:separator/>
      </w:r>
    </w:p>
  </w:endnote>
  <w:endnote w:type="continuationSeparator" w:id="0">
    <w:p w14:paraId="0211025F" w14:textId="77777777" w:rsidR="00A413F3" w:rsidRDefault="00A413F3" w:rsidP="0051352E">
      <w:pPr>
        <w:spacing w:after="0" w:line="240" w:lineRule="auto"/>
      </w:pPr>
      <w:r>
        <w:continuationSeparator/>
      </w:r>
    </w:p>
  </w:endnote>
  <w:endnote w:type="continuationNotice" w:id="1">
    <w:p w14:paraId="21948634" w14:textId="77777777" w:rsidR="00A413F3" w:rsidRDefault="00A413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C987" w14:textId="77777777" w:rsidR="00EA67FC" w:rsidRDefault="00EA67FC">
    <w:pPr>
      <w:pStyle w:val="Footer"/>
      <w:jc w:val="right"/>
    </w:pPr>
  </w:p>
  <w:p w14:paraId="549B1DB4" w14:textId="77777777" w:rsidR="00EA67FC" w:rsidRDefault="00EA6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4536" w14:textId="567BE426" w:rsidR="004E5D0B" w:rsidRDefault="004E5D0B">
    <w:pPr>
      <w:pStyle w:val="Footer"/>
      <w:jc w:val="right"/>
    </w:pPr>
    <w:r>
      <w:t xml:space="preserve">Instructions for Becoming a Skilled Migration Assessing Authority | </w:t>
    </w:r>
    <w:sdt>
      <w:sdtPr>
        <w:id w:val="-19895408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DF31754" w14:textId="78427A1B" w:rsidR="00EA67FC" w:rsidRDefault="00EA67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B626" w14:textId="4945C6B8" w:rsidR="004E5D0B" w:rsidRDefault="004E5D0B">
    <w:pPr>
      <w:pStyle w:val="Footer"/>
      <w:jc w:val="right"/>
    </w:pPr>
    <w:r>
      <w:t xml:space="preserve">Skilled Migration Assessing Authority Application Form | </w:t>
    </w:r>
    <w:sdt>
      <w:sdtPr>
        <w:id w:val="-6704839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791D08B" w14:textId="67E4391B" w:rsidR="009677DA" w:rsidRDefault="00967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71C5" w14:textId="77777777" w:rsidR="00A413F3" w:rsidRDefault="00A413F3" w:rsidP="0051352E">
      <w:pPr>
        <w:spacing w:after="0" w:line="240" w:lineRule="auto"/>
      </w:pPr>
      <w:r>
        <w:separator/>
      </w:r>
    </w:p>
  </w:footnote>
  <w:footnote w:type="continuationSeparator" w:id="0">
    <w:p w14:paraId="2E4E843F" w14:textId="77777777" w:rsidR="00A413F3" w:rsidRDefault="00A413F3" w:rsidP="0051352E">
      <w:pPr>
        <w:spacing w:after="0" w:line="240" w:lineRule="auto"/>
      </w:pPr>
      <w:r>
        <w:continuationSeparator/>
      </w:r>
    </w:p>
  </w:footnote>
  <w:footnote w:type="continuationNotice" w:id="1">
    <w:p w14:paraId="0F3D83EB" w14:textId="77777777" w:rsidR="00A413F3" w:rsidRDefault="00A413F3">
      <w:pPr>
        <w:spacing w:after="0" w:line="240" w:lineRule="auto"/>
      </w:pPr>
    </w:p>
  </w:footnote>
  <w:footnote w:id="2">
    <w:p w14:paraId="5FD6112E" w14:textId="290423FD" w:rsidR="008722A2" w:rsidRPr="00A72F97" w:rsidRDefault="008722A2" w:rsidP="008722A2">
      <w:pPr>
        <w:pStyle w:val="FootnoteText"/>
        <w:rPr>
          <w:rFonts w:ascii="Aptos Display" w:hAnsi="Aptos Display"/>
          <w:sz w:val="14"/>
          <w:szCs w:val="14"/>
        </w:rPr>
      </w:pPr>
      <w:r w:rsidRPr="00A72F97">
        <w:rPr>
          <w:rStyle w:val="FootnoteReference"/>
          <w:rFonts w:ascii="Aptos Display" w:hAnsi="Aptos Display"/>
          <w:sz w:val="14"/>
          <w:szCs w:val="14"/>
        </w:rPr>
        <w:footnoteRef/>
      </w:r>
      <w:r w:rsidRPr="00A72F97">
        <w:rPr>
          <w:rFonts w:ascii="Aptos Display" w:hAnsi="Aptos Display"/>
          <w:sz w:val="14"/>
          <w:szCs w:val="14"/>
        </w:rPr>
        <w:t xml:space="preserve"> </w:t>
      </w:r>
      <w:r w:rsidR="007176C7">
        <w:rPr>
          <w:rFonts w:ascii="Aptos Display" w:hAnsi="Aptos Display"/>
          <w:sz w:val="14"/>
          <w:szCs w:val="14"/>
        </w:rPr>
        <w:t xml:space="preserve">Skilled Migration Program - </w:t>
      </w:r>
      <w:hyperlink r:id="rId1" w:history="1">
        <w:r w:rsidR="007176C7" w:rsidRPr="00847ACA">
          <w:rPr>
            <w:rStyle w:val="Hyperlink"/>
            <w:rFonts w:ascii="Aptos Display" w:hAnsi="Aptos Display"/>
            <w:sz w:val="14"/>
            <w:szCs w:val="14"/>
          </w:rPr>
          <w:t>https://immi.homeaffairs.gov.au/what-we-do/skilled-migration-program</w:t>
        </w:r>
      </w:hyperlink>
    </w:p>
  </w:footnote>
  <w:footnote w:id="3">
    <w:p w14:paraId="647BED83" w14:textId="08718ADD" w:rsidR="0018080A" w:rsidRPr="00906BB8" w:rsidRDefault="0018080A">
      <w:pPr>
        <w:pStyle w:val="FootnoteText"/>
        <w:rPr>
          <w:rFonts w:ascii="Aptos Display" w:hAnsi="Aptos Display"/>
          <w:sz w:val="14"/>
          <w:szCs w:val="14"/>
        </w:rPr>
      </w:pPr>
      <w:r w:rsidRPr="00A72F97">
        <w:rPr>
          <w:rStyle w:val="FootnoteReference"/>
          <w:rFonts w:ascii="Aptos Display" w:hAnsi="Aptos Display"/>
          <w:sz w:val="14"/>
          <w:szCs w:val="14"/>
        </w:rPr>
        <w:footnoteRef/>
      </w:r>
      <w:r w:rsidRPr="00A72F97">
        <w:rPr>
          <w:rFonts w:ascii="Aptos Display" w:hAnsi="Aptos Display"/>
          <w:sz w:val="14"/>
          <w:szCs w:val="14"/>
        </w:rPr>
        <w:t xml:space="preserve"> Relevant Assessing Authorities - </w:t>
      </w:r>
      <w:hyperlink r:id="rId2" w:history="1">
        <w:r w:rsidRPr="00A72F97">
          <w:rPr>
            <w:rStyle w:val="Hyperlink"/>
            <w:rFonts w:ascii="Aptos Display" w:hAnsi="Aptos Display"/>
            <w:sz w:val="14"/>
            <w:szCs w:val="14"/>
          </w:rPr>
          <w:t>https://immi.homeaffairs.gov.au/visas/working-in-australia/skills-assessment/assessing-authorities</w:t>
        </w:r>
      </w:hyperlink>
    </w:p>
  </w:footnote>
  <w:footnote w:id="4">
    <w:p w14:paraId="77E8C3FD" w14:textId="38AEB813" w:rsidR="007176C7" w:rsidRPr="0018080A" w:rsidRDefault="0018080A">
      <w:pPr>
        <w:pStyle w:val="FootnoteText"/>
        <w:rPr>
          <w:rFonts w:ascii="Aptos Display" w:hAnsi="Aptos Display"/>
          <w:sz w:val="14"/>
          <w:szCs w:val="14"/>
        </w:rPr>
      </w:pPr>
      <w:r w:rsidRPr="00A72F97">
        <w:rPr>
          <w:rStyle w:val="FootnoteReference"/>
          <w:rFonts w:ascii="Aptos Display" w:hAnsi="Aptos Display"/>
          <w:sz w:val="14"/>
          <w:szCs w:val="14"/>
        </w:rPr>
        <w:footnoteRef/>
      </w:r>
      <w:r w:rsidRPr="00A72F97">
        <w:rPr>
          <w:rFonts w:ascii="Aptos Display" w:hAnsi="Aptos Display"/>
          <w:sz w:val="14"/>
          <w:szCs w:val="14"/>
        </w:rPr>
        <w:t xml:space="preserve"> Migration Regulations 1994 - </w:t>
      </w:r>
      <w:hyperlink r:id="rId3" w:history="1">
        <w:r w:rsidR="007176C7" w:rsidRPr="00847ACA">
          <w:rPr>
            <w:rStyle w:val="Hyperlink"/>
            <w:rFonts w:ascii="Aptos Display" w:hAnsi="Aptos Display"/>
            <w:sz w:val="14"/>
            <w:szCs w:val="14"/>
          </w:rPr>
          <w:t>https://www.legislation.gov.au/F1996B03551/latest/versions</w:t>
        </w:r>
      </w:hyperlink>
    </w:p>
  </w:footnote>
  <w:footnote w:id="5">
    <w:p w14:paraId="55A065AE" w14:textId="12CE9E32" w:rsidR="00D037D2" w:rsidRPr="00951575" w:rsidRDefault="004175EC">
      <w:pPr>
        <w:pStyle w:val="FootnoteText"/>
        <w:rPr>
          <w:rFonts w:ascii="Aptos Display" w:hAnsi="Aptos Display"/>
          <w:sz w:val="14"/>
          <w:szCs w:val="14"/>
        </w:rPr>
      </w:pPr>
      <w:r w:rsidRPr="00951575">
        <w:rPr>
          <w:rStyle w:val="FootnoteReference"/>
          <w:rFonts w:ascii="Aptos Display" w:hAnsi="Aptos Display"/>
          <w:sz w:val="14"/>
          <w:szCs w:val="14"/>
        </w:rPr>
        <w:footnoteRef/>
      </w:r>
      <w:r w:rsidRPr="00951575">
        <w:rPr>
          <w:rFonts w:ascii="Aptos Display" w:hAnsi="Aptos Display"/>
          <w:sz w:val="14"/>
          <w:szCs w:val="14"/>
        </w:rPr>
        <w:t xml:space="preserve"> Best Practice Principles and Standards</w:t>
      </w:r>
      <w:r w:rsidR="00DF21B1">
        <w:rPr>
          <w:rFonts w:ascii="Aptos Display" w:hAnsi="Aptos Display"/>
          <w:sz w:val="14"/>
          <w:szCs w:val="14"/>
        </w:rPr>
        <w:t xml:space="preserve"> -</w:t>
      </w:r>
      <w:r w:rsidRPr="00951575">
        <w:rPr>
          <w:rFonts w:ascii="Aptos Display" w:hAnsi="Aptos Display"/>
          <w:sz w:val="14"/>
          <w:szCs w:val="14"/>
        </w:rPr>
        <w:t xml:space="preserve"> </w:t>
      </w:r>
      <w:hyperlink r:id="rId4" w:history="1">
        <w:r w:rsidR="00ED30D8">
          <w:rPr>
            <w:rStyle w:val="Hyperlink"/>
            <w:rFonts w:ascii="Aptos Display" w:hAnsi="Aptos Display"/>
            <w:sz w:val="14"/>
            <w:szCs w:val="14"/>
          </w:rPr>
          <w:t>https://www.dewr.gov.au/assessing-authority-policy-and-assurance/resources/guiding-principles-and-standards-skilled-migration-assessing-authorities-guide</w:t>
        </w:r>
      </w:hyperlink>
    </w:p>
  </w:footnote>
  <w:footnote w:id="6">
    <w:p w14:paraId="4AE8F61B" w14:textId="60E2C5EB" w:rsidR="0054481E" w:rsidRDefault="0054481E">
      <w:pPr>
        <w:pStyle w:val="FootnoteText"/>
      </w:pPr>
      <w:r w:rsidRPr="00C34995">
        <w:rPr>
          <w:rStyle w:val="FootnoteReference"/>
          <w:rFonts w:ascii="Aptos" w:hAnsi="Aptos"/>
          <w:sz w:val="14"/>
          <w:szCs w:val="14"/>
        </w:rPr>
        <w:footnoteRef/>
      </w:r>
      <w:r>
        <w:t xml:space="preserve"> </w:t>
      </w:r>
      <w:r w:rsidR="00C34995" w:rsidRPr="00951575">
        <w:rPr>
          <w:rFonts w:ascii="Aptos Display" w:hAnsi="Aptos Display"/>
          <w:sz w:val="14"/>
          <w:szCs w:val="14"/>
        </w:rPr>
        <w:t xml:space="preserve">Skilled </w:t>
      </w:r>
      <w:r w:rsidR="00345DDE">
        <w:rPr>
          <w:rFonts w:ascii="Aptos Display" w:hAnsi="Aptos Display"/>
          <w:sz w:val="14"/>
          <w:szCs w:val="14"/>
        </w:rPr>
        <w:t>Migration Occupation Lists (SMOLs)</w:t>
      </w:r>
      <w:r w:rsidR="00C34995">
        <w:rPr>
          <w:rFonts w:ascii="Aptos Display" w:hAnsi="Aptos Display"/>
          <w:sz w:val="14"/>
          <w:szCs w:val="14"/>
        </w:rPr>
        <w:t xml:space="preserve"> - </w:t>
      </w:r>
      <w:hyperlink r:id="rId5" w:history="1">
        <w:r w:rsidR="00C34995" w:rsidRPr="00847ACA">
          <w:rPr>
            <w:rStyle w:val="Hyperlink"/>
            <w:rFonts w:ascii="Aptos Display" w:hAnsi="Aptos Display"/>
            <w:sz w:val="14"/>
            <w:szCs w:val="14"/>
          </w:rPr>
          <w:t>https://immi.homeaffairs.gov.au/visas/working-in-australia/skill-occupation-list</w:t>
        </w:r>
      </w:hyperlink>
    </w:p>
  </w:footnote>
  <w:footnote w:id="7">
    <w:p w14:paraId="5E1EA164" w14:textId="0F0C03BC" w:rsidR="003A3F3F" w:rsidRPr="00FC687D" w:rsidRDefault="00FC687D">
      <w:pPr>
        <w:pStyle w:val="FootnoteText"/>
        <w:rPr>
          <w:rFonts w:ascii="Aptos Display" w:hAnsi="Aptos Display"/>
          <w:sz w:val="14"/>
          <w:szCs w:val="14"/>
        </w:rPr>
      </w:pPr>
      <w:r w:rsidRPr="00FC687D">
        <w:rPr>
          <w:rStyle w:val="FootnoteReference"/>
          <w:rFonts w:ascii="Aptos Display" w:hAnsi="Aptos Display"/>
          <w:sz w:val="14"/>
          <w:szCs w:val="14"/>
        </w:rPr>
        <w:footnoteRef/>
      </w:r>
      <w:r w:rsidRPr="00FC687D">
        <w:rPr>
          <w:rFonts w:ascii="Aptos Display" w:hAnsi="Aptos Display"/>
          <w:sz w:val="14"/>
          <w:szCs w:val="14"/>
        </w:rPr>
        <w:t xml:space="preserve"> The Guide</w:t>
      </w:r>
      <w:r w:rsidR="00DF21B1">
        <w:rPr>
          <w:rFonts w:ascii="Aptos Display" w:hAnsi="Aptos Display"/>
          <w:sz w:val="14"/>
          <w:szCs w:val="14"/>
        </w:rPr>
        <w:t xml:space="preserve"> -</w:t>
      </w:r>
      <w:r w:rsidRPr="00FC687D">
        <w:rPr>
          <w:rFonts w:ascii="Aptos Display" w:hAnsi="Aptos Display"/>
          <w:sz w:val="14"/>
          <w:szCs w:val="14"/>
        </w:rPr>
        <w:t xml:space="preserve"> </w:t>
      </w:r>
      <w:hyperlink r:id="rId6" w:history="1">
        <w:r w:rsidR="00E870E0">
          <w:rPr>
            <w:rStyle w:val="Hyperlink"/>
            <w:rFonts w:ascii="Aptos Display" w:hAnsi="Aptos Display"/>
            <w:sz w:val="14"/>
            <w:szCs w:val="14"/>
          </w:rPr>
          <w:t>https://www.dewr.gov.au/assessing-authority-policy-and-assurance/resources/guiding-principles-and-standards-skilled-migration-assessing-authorities-guide</w:t>
        </w:r>
      </w:hyperlink>
    </w:p>
  </w:footnote>
  <w:footnote w:id="8">
    <w:p w14:paraId="6498FC08" w14:textId="39860731" w:rsidR="00CB64F4" w:rsidRPr="00906BB8" w:rsidRDefault="00906BB8">
      <w:pPr>
        <w:pStyle w:val="FootnoteText"/>
        <w:rPr>
          <w:rFonts w:ascii="Aptos Display" w:hAnsi="Aptos Display"/>
          <w:sz w:val="14"/>
          <w:szCs w:val="14"/>
        </w:rPr>
      </w:pPr>
      <w:r w:rsidRPr="00906BB8">
        <w:rPr>
          <w:rStyle w:val="FootnoteReference"/>
          <w:rFonts w:ascii="Aptos Display" w:hAnsi="Aptos Display"/>
          <w:sz w:val="14"/>
          <w:szCs w:val="14"/>
        </w:rPr>
        <w:footnoteRef/>
      </w:r>
      <w:r w:rsidRPr="00906BB8">
        <w:rPr>
          <w:rFonts w:ascii="Aptos Display" w:hAnsi="Aptos Display"/>
          <w:sz w:val="14"/>
          <w:szCs w:val="14"/>
        </w:rPr>
        <w:t xml:space="preserve"> The Guide</w:t>
      </w:r>
      <w:r w:rsidR="00DF21B1">
        <w:rPr>
          <w:rFonts w:ascii="Aptos Display" w:hAnsi="Aptos Display"/>
          <w:sz w:val="14"/>
          <w:szCs w:val="14"/>
        </w:rPr>
        <w:t xml:space="preserve"> -</w:t>
      </w:r>
      <w:r w:rsidRPr="00906BB8">
        <w:rPr>
          <w:rFonts w:ascii="Aptos Display" w:hAnsi="Aptos Display"/>
          <w:sz w:val="14"/>
          <w:szCs w:val="14"/>
        </w:rPr>
        <w:t xml:space="preserve"> </w:t>
      </w:r>
      <w:hyperlink r:id="rId7" w:history="1">
        <w:r w:rsidR="00BE1E80">
          <w:rPr>
            <w:rStyle w:val="Hyperlink"/>
            <w:rFonts w:ascii="Aptos Display" w:hAnsi="Aptos Display"/>
            <w:sz w:val="14"/>
            <w:szCs w:val="14"/>
          </w:rPr>
          <w:t>https://www.dewr.gov.au/assessing-authority-policy-and-assurance/resources/guiding-principles-and-standards-skilled-migration-assessing-authorities-guide</w:t>
        </w:r>
      </w:hyperlink>
    </w:p>
  </w:footnote>
  <w:footnote w:id="9">
    <w:p w14:paraId="1F27096F" w14:textId="7F4EC1BC" w:rsidR="00C57851" w:rsidRPr="00DF21B1" w:rsidRDefault="00C57851" w:rsidP="00C57851">
      <w:pPr>
        <w:pStyle w:val="FootnoteText"/>
        <w:rPr>
          <w:rFonts w:ascii="Aptos Display" w:hAnsi="Aptos Display"/>
          <w:sz w:val="14"/>
          <w:szCs w:val="14"/>
        </w:rPr>
      </w:pPr>
      <w:r w:rsidRPr="00DF21B1">
        <w:rPr>
          <w:rStyle w:val="FootnoteReference"/>
          <w:rFonts w:ascii="Aptos Display" w:hAnsi="Aptos Display"/>
          <w:sz w:val="14"/>
          <w:szCs w:val="14"/>
        </w:rPr>
        <w:footnoteRef/>
      </w:r>
      <w:r w:rsidRPr="00DF21B1">
        <w:rPr>
          <w:rFonts w:ascii="Aptos Display" w:hAnsi="Aptos Display"/>
          <w:sz w:val="14"/>
          <w:szCs w:val="14"/>
        </w:rPr>
        <w:t xml:space="preserve"> The Guide - </w:t>
      </w:r>
      <w:hyperlink r:id="rId8" w:history="1">
        <w:r w:rsidR="00A032F3">
          <w:rPr>
            <w:rStyle w:val="Hyperlink"/>
            <w:rFonts w:ascii="Aptos Display" w:hAnsi="Aptos Display"/>
            <w:sz w:val="14"/>
            <w:szCs w:val="14"/>
          </w:rPr>
          <w:t>https://www.dewr.gov.au/assessing-authority-policy-and-assurance/resources/guiding-principles-and-standards-skilled-migration-assessing-authorities-guide</w:t>
        </w:r>
      </w:hyperlink>
    </w:p>
  </w:footnote>
  <w:footnote w:id="10">
    <w:p w14:paraId="04EB8560" w14:textId="05C0DC1D" w:rsidR="008A12F9" w:rsidRPr="006E0307" w:rsidRDefault="008A12F9" w:rsidP="008A12F9">
      <w:pPr>
        <w:pStyle w:val="FootnoteText"/>
        <w:rPr>
          <w:sz w:val="14"/>
          <w:szCs w:val="14"/>
        </w:rPr>
      </w:pPr>
      <w:r w:rsidRPr="006E0307">
        <w:rPr>
          <w:rStyle w:val="FootnoteReference"/>
          <w:sz w:val="14"/>
          <w:szCs w:val="14"/>
        </w:rPr>
        <w:footnoteRef/>
      </w:r>
      <w:r w:rsidRPr="006E0307">
        <w:rPr>
          <w:sz w:val="14"/>
          <w:szCs w:val="14"/>
        </w:rPr>
        <w:t xml:space="preserve"> Privacy Act 1988 - </w:t>
      </w:r>
      <w:hyperlink r:id="rId9" w:history="1">
        <w:r w:rsidR="00112AD5" w:rsidRPr="00F315AD">
          <w:rPr>
            <w:rStyle w:val="Hyperlink"/>
            <w:sz w:val="14"/>
            <w:szCs w:val="14"/>
          </w:rPr>
          <w:t>https://www.legislation.gov.au/C2004A03712/latest/versions</w:t>
        </w:r>
      </w:hyperlink>
      <w:r w:rsidR="00112AD5">
        <w:rPr>
          <w:sz w:val="14"/>
          <w:szCs w:val="14"/>
        </w:rPr>
        <w:t xml:space="preserve"> </w:t>
      </w:r>
    </w:p>
  </w:footnote>
  <w:footnote w:id="11">
    <w:p w14:paraId="5A685883" w14:textId="1182B7DA" w:rsidR="008A12F9" w:rsidRDefault="008A12F9" w:rsidP="008A12F9">
      <w:pPr>
        <w:pStyle w:val="FootnoteText"/>
      </w:pPr>
      <w:r w:rsidRPr="006E0307">
        <w:rPr>
          <w:rStyle w:val="FootnoteReference"/>
          <w:sz w:val="14"/>
          <w:szCs w:val="14"/>
        </w:rPr>
        <w:footnoteRef/>
      </w:r>
      <w:r w:rsidRPr="006E0307">
        <w:rPr>
          <w:sz w:val="14"/>
          <w:szCs w:val="14"/>
        </w:rPr>
        <w:t xml:space="preserve"> Australian Privacy Principles (APPs) - </w:t>
      </w:r>
      <w:hyperlink r:id="rId10" w:history="1">
        <w:r w:rsidR="00112AD5" w:rsidRPr="00F315AD">
          <w:rPr>
            <w:rStyle w:val="Hyperlink"/>
            <w:sz w:val="14"/>
            <w:szCs w:val="14"/>
          </w:rPr>
          <w:t>https://www.oaic.gov.au/privacy/australian-privacy-principles</w:t>
        </w:r>
      </w:hyperlink>
      <w:r w:rsidR="00112AD5">
        <w:rPr>
          <w:sz w:val="14"/>
          <w:szCs w:val="14"/>
        </w:rPr>
        <w:t xml:space="preserve"> </w:t>
      </w:r>
    </w:p>
  </w:footnote>
  <w:footnote w:id="12">
    <w:p w14:paraId="4FA73FDF" w14:textId="72C5D830" w:rsidR="003253B6" w:rsidRPr="00DF21B1" w:rsidRDefault="00C73B3C">
      <w:pPr>
        <w:pStyle w:val="FootnoteText"/>
        <w:rPr>
          <w:rFonts w:ascii="Aptos Display" w:hAnsi="Aptos Display"/>
          <w:sz w:val="14"/>
          <w:szCs w:val="14"/>
        </w:rPr>
      </w:pPr>
      <w:r w:rsidRPr="00DF21B1">
        <w:rPr>
          <w:rStyle w:val="FootnoteReference"/>
          <w:rFonts w:ascii="Aptos Display" w:hAnsi="Aptos Display"/>
          <w:sz w:val="14"/>
          <w:szCs w:val="14"/>
        </w:rPr>
        <w:footnoteRef/>
      </w:r>
      <w:r w:rsidRPr="00DF21B1">
        <w:rPr>
          <w:rFonts w:ascii="Aptos Display" w:hAnsi="Aptos Display"/>
          <w:sz w:val="14"/>
          <w:szCs w:val="14"/>
        </w:rPr>
        <w:t xml:space="preserve"> The Guide</w:t>
      </w:r>
      <w:r w:rsidR="00DF21B1" w:rsidRPr="00DF21B1">
        <w:rPr>
          <w:rFonts w:ascii="Aptos Display" w:hAnsi="Aptos Display"/>
          <w:sz w:val="14"/>
          <w:szCs w:val="14"/>
        </w:rPr>
        <w:t xml:space="preserve"> -</w:t>
      </w:r>
      <w:r w:rsidR="0009792C">
        <w:rPr>
          <w:rFonts w:ascii="Aptos Display" w:hAnsi="Aptos Display"/>
          <w:sz w:val="14"/>
          <w:szCs w:val="14"/>
        </w:rPr>
        <w:t xml:space="preserve"> </w:t>
      </w:r>
      <w:hyperlink r:id="rId11" w:history="1">
        <w:r w:rsidR="00A239A9" w:rsidRPr="006545C1">
          <w:rPr>
            <w:rStyle w:val="Hyperlink"/>
            <w:rFonts w:ascii="Aptos Display" w:hAnsi="Aptos Display"/>
            <w:sz w:val="14"/>
            <w:szCs w:val="14"/>
          </w:rPr>
          <w:t>https://www.dewr.gov.au/assessing-authority-policy-and-assurance/resources/guiding-principles-and-standards-skilled-migration-assessing-authorities-guide</w:t>
        </w:r>
      </w:hyperlink>
    </w:p>
  </w:footnote>
  <w:footnote w:id="13">
    <w:p w14:paraId="47CE2B90" w14:textId="35110AAE" w:rsidR="003253B6" w:rsidRPr="00C205C2" w:rsidRDefault="00DF21B1">
      <w:pPr>
        <w:pStyle w:val="FootnoteText"/>
        <w:rPr>
          <w:rFonts w:ascii="Aptos Display" w:hAnsi="Aptos Display"/>
          <w:sz w:val="14"/>
          <w:szCs w:val="14"/>
        </w:rPr>
      </w:pPr>
      <w:r w:rsidRPr="00DF21B1">
        <w:rPr>
          <w:rStyle w:val="FootnoteReference"/>
          <w:rFonts w:ascii="Aptos Display" w:hAnsi="Aptos Display"/>
          <w:sz w:val="14"/>
          <w:szCs w:val="14"/>
        </w:rPr>
        <w:footnoteRef/>
      </w:r>
      <w:r w:rsidRPr="00DF21B1">
        <w:rPr>
          <w:rFonts w:ascii="Aptos Display" w:hAnsi="Aptos Display"/>
          <w:sz w:val="14"/>
          <w:szCs w:val="14"/>
        </w:rPr>
        <w:t xml:space="preserve"> Best Practice Principles and Standards - The Guide - </w:t>
      </w:r>
      <w:hyperlink r:id="rId12" w:history="1">
        <w:r w:rsidR="0090721E">
          <w:rPr>
            <w:rStyle w:val="Hyperlink"/>
            <w:rFonts w:ascii="Aptos Display" w:hAnsi="Aptos Display"/>
            <w:sz w:val="14"/>
            <w:szCs w:val="14"/>
          </w:rPr>
          <w:t>https://www.dewr.gov.au/assessing-authority-policy-and-assurance/resources/guiding-principles-and-standards-skilled-migration-assessing-authorities-guide</w:t>
        </w:r>
      </w:hyperlink>
    </w:p>
  </w:footnote>
  <w:footnote w:id="14">
    <w:p w14:paraId="7D1C1176" w14:textId="0152E59E" w:rsidR="00472841" w:rsidRPr="00DF21B1" w:rsidRDefault="00DF21B1">
      <w:pPr>
        <w:pStyle w:val="FootnoteText"/>
        <w:rPr>
          <w:rFonts w:ascii="Aptos Display" w:hAnsi="Aptos Display"/>
          <w:sz w:val="14"/>
          <w:szCs w:val="14"/>
        </w:rPr>
      </w:pPr>
      <w:r w:rsidRPr="00DF21B1">
        <w:rPr>
          <w:rStyle w:val="FootnoteReference"/>
          <w:rFonts w:ascii="Aptos Display" w:hAnsi="Aptos Display"/>
          <w:sz w:val="14"/>
          <w:szCs w:val="14"/>
        </w:rPr>
        <w:footnoteRef/>
      </w:r>
      <w:r w:rsidRPr="00DF21B1">
        <w:rPr>
          <w:rFonts w:ascii="Aptos Display" w:hAnsi="Aptos Display"/>
          <w:sz w:val="14"/>
          <w:szCs w:val="14"/>
        </w:rPr>
        <w:t xml:space="preserve"> The Guide - </w:t>
      </w:r>
      <w:hyperlink r:id="rId13" w:history="1">
        <w:r w:rsidR="0090721E">
          <w:rPr>
            <w:rStyle w:val="Hyperlink"/>
            <w:rFonts w:ascii="Aptos Display" w:hAnsi="Aptos Display"/>
            <w:sz w:val="14"/>
            <w:szCs w:val="14"/>
          </w:rPr>
          <w:t>https://www.dewr.gov.au/assessing-authority-policy-and-assurance/resources/guiding-principles-and-standards-skilled-migration-assessing-authorities-guide</w:t>
        </w:r>
      </w:hyperlink>
    </w:p>
  </w:footnote>
  <w:footnote w:id="15">
    <w:p w14:paraId="6490CFBE" w14:textId="1A30D757" w:rsidR="008A12F9" w:rsidRPr="00DF21B1" w:rsidRDefault="008A12F9" w:rsidP="008A12F9">
      <w:pPr>
        <w:pStyle w:val="FootnoteText"/>
        <w:rPr>
          <w:rFonts w:ascii="Aptos Display" w:hAnsi="Aptos Display"/>
          <w:sz w:val="14"/>
          <w:szCs w:val="14"/>
        </w:rPr>
      </w:pPr>
      <w:r w:rsidRPr="00DF21B1">
        <w:rPr>
          <w:rStyle w:val="FootnoteReference"/>
          <w:rFonts w:ascii="Aptos Display" w:hAnsi="Aptos Display"/>
          <w:sz w:val="14"/>
          <w:szCs w:val="14"/>
        </w:rPr>
        <w:footnoteRef/>
      </w:r>
      <w:r w:rsidRPr="00DF21B1">
        <w:rPr>
          <w:rFonts w:ascii="Aptos Display" w:hAnsi="Aptos Display"/>
          <w:sz w:val="14"/>
          <w:szCs w:val="14"/>
        </w:rPr>
        <w:t xml:space="preserve"> DEWR - </w:t>
      </w:r>
      <w:hyperlink r:id="rId14" w:history="1">
        <w:r w:rsidR="00112AD5" w:rsidRPr="00DF21B1">
          <w:rPr>
            <w:rStyle w:val="Hyperlink"/>
            <w:rFonts w:ascii="Aptos Display" w:hAnsi="Aptos Display"/>
            <w:sz w:val="14"/>
            <w:szCs w:val="14"/>
          </w:rPr>
          <w:t>https://www.dewr.gov.au/assessing-authority-policy-and-assurance</w:t>
        </w:r>
      </w:hyperlink>
      <w:r w:rsidR="00112AD5" w:rsidRPr="00DF21B1">
        <w:rPr>
          <w:rFonts w:ascii="Aptos Display" w:hAnsi="Aptos Display"/>
          <w:sz w:val="14"/>
          <w:szCs w:val="14"/>
        </w:rPr>
        <w:t xml:space="preserve"> </w:t>
      </w:r>
    </w:p>
  </w:footnote>
  <w:footnote w:id="16">
    <w:p w14:paraId="3432876E" w14:textId="76D7E9FB" w:rsidR="00531F6D" w:rsidRPr="00DF21B1" w:rsidRDefault="00C73B3C">
      <w:pPr>
        <w:pStyle w:val="FootnoteText"/>
        <w:rPr>
          <w:rFonts w:ascii="Aptos Display" w:hAnsi="Aptos Display"/>
          <w:sz w:val="14"/>
          <w:szCs w:val="14"/>
        </w:rPr>
      </w:pPr>
      <w:r w:rsidRPr="00DF21B1">
        <w:rPr>
          <w:rStyle w:val="FootnoteReference"/>
          <w:rFonts w:ascii="Aptos Display" w:hAnsi="Aptos Display"/>
          <w:sz w:val="14"/>
          <w:szCs w:val="14"/>
        </w:rPr>
        <w:footnoteRef/>
      </w:r>
      <w:r w:rsidRPr="00DF21B1">
        <w:rPr>
          <w:rFonts w:ascii="Aptos Display" w:hAnsi="Aptos Display"/>
          <w:sz w:val="14"/>
          <w:szCs w:val="14"/>
        </w:rPr>
        <w:t xml:space="preserve"> The Guide</w:t>
      </w:r>
      <w:r w:rsidR="00DF21B1">
        <w:rPr>
          <w:rFonts w:ascii="Aptos Display" w:hAnsi="Aptos Display"/>
          <w:sz w:val="14"/>
          <w:szCs w:val="14"/>
        </w:rPr>
        <w:t xml:space="preserve"> -</w:t>
      </w:r>
      <w:r w:rsidRPr="00DF21B1">
        <w:rPr>
          <w:rFonts w:ascii="Aptos Display" w:hAnsi="Aptos Display"/>
          <w:sz w:val="14"/>
          <w:szCs w:val="14"/>
        </w:rPr>
        <w:t xml:space="preserve"> </w:t>
      </w:r>
      <w:hyperlink r:id="rId15" w:history="1">
        <w:r w:rsidR="00F81FF8">
          <w:rPr>
            <w:rStyle w:val="Hyperlink"/>
            <w:rFonts w:ascii="Aptos Display" w:hAnsi="Aptos Display"/>
            <w:sz w:val="14"/>
            <w:szCs w:val="14"/>
          </w:rPr>
          <w:t>https://www.dewr.gov.au/assessing-authority-policy-and-assurance/resources/guiding-principles-and-standards-skilled-migration-assessing-authorities-guide</w:t>
        </w:r>
      </w:hyperlink>
    </w:p>
  </w:footnote>
  <w:footnote w:id="17">
    <w:p w14:paraId="0E938587" w14:textId="1C43BE05" w:rsidR="00531F6D" w:rsidRPr="00B6526D" w:rsidRDefault="00C73B3C">
      <w:pPr>
        <w:pStyle w:val="FootnoteText"/>
        <w:rPr>
          <w:rFonts w:ascii="Aptos Display" w:hAnsi="Aptos Display"/>
          <w:sz w:val="14"/>
          <w:szCs w:val="14"/>
        </w:rPr>
      </w:pPr>
      <w:r w:rsidRPr="00DF21B1">
        <w:rPr>
          <w:rStyle w:val="FootnoteReference"/>
          <w:rFonts w:ascii="Aptos Display" w:hAnsi="Aptos Display"/>
          <w:sz w:val="14"/>
          <w:szCs w:val="14"/>
        </w:rPr>
        <w:footnoteRef/>
      </w:r>
      <w:r w:rsidRPr="00DF21B1">
        <w:rPr>
          <w:rFonts w:ascii="Aptos Display" w:hAnsi="Aptos Display"/>
          <w:sz w:val="14"/>
          <w:szCs w:val="14"/>
        </w:rPr>
        <w:t xml:space="preserve"> Instructions for </w:t>
      </w:r>
      <w:r w:rsidR="002B637E">
        <w:rPr>
          <w:rFonts w:ascii="Aptos Display" w:hAnsi="Aptos Display"/>
          <w:sz w:val="14"/>
          <w:szCs w:val="14"/>
        </w:rPr>
        <w:t>Becoming a</w:t>
      </w:r>
      <w:r w:rsidRPr="00DF21B1">
        <w:rPr>
          <w:rFonts w:ascii="Aptos Display" w:hAnsi="Aptos Display"/>
          <w:sz w:val="14"/>
          <w:szCs w:val="14"/>
        </w:rPr>
        <w:t xml:space="preserve"> Skilled Migration Assessing Authorities</w:t>
      </w:r>
      <w:r w:rsidR="00DF21B1">
        <w:rPr>
          <w:rFonts w:ascii="Aptos Display" w:hAnsi="Aptos Display"/>
          <w:sz w:val="14"/>
          <w:szCs w:val="14"/>
        </w:rPr>
        <w:t xml:space="preserve"> -</w:t>
      </w:r>
      <w:r w:rsidRPr="00DF21B1">
        <w:rPr>
          <w:rFonts w:ascii="Aptos Display" w:hAnsi="Aptos Display"/>
          <w:sz w:val="14"/>
          <w:szCs w:val="14"/>
        </w:rPr>
        <w:t xml:space="preserve"> </w:t>
      </w:r>
      <w:hyperlink r:id="rId16" w:history="1">
        <w:r w:rsidR="002B637E">
          <w:rPr>
            <w:rStyle w:val="Hyperlink"/>
            <w:rFonts w:ascii="Aptos Display" w:hAnsi="Aptos Display"/>
            <w:sz w:val="14"/>
            <w:szCs w:val="14"/>
          </w:rPr>
          <w:t>https://www.dewr.gov.au/assessing-authority-policy-and-assurance/resources/instructions-becoming-skilled-migration-assessing-authority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D1BD" w14:textId="77777777" w:rsidR="00EA67FC" w:rsidRDefault="00EA6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2D8"/>
    <w:multiLevelType w:val="hybridMultilevel"/>
    <w:tmpl w:val="8ED05204"/>
    <w:lvl w:ilvl="0" w:tplc="FFFFFFFF">
      <w:start w:val="1"/>
      <w:numFmt w:val="lowerRoman"/>
      <w:lvlText w:val="%1"/>
      <w:lvlJc w:val="left"/>
      <w:pPr>
        <w:ind w:left="1211" w:hanging="360"/>
      </w:pPr>
      <w:rPr>
        <w:rFonts w:ascii="Aptos Display" w:hAnsi="Aptos Display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70673C"/>
    <w:multiLevelType w:val="multilevel"/>
    <w:tmpl w:val="E786B586"/>
    <w:lvl w:ilvl="0">
      <w:start w:val="1"/>
      <w:numFmt w:val="lowerRoman"/>
      <w:lvlText w:val="%1"/>
      <w:lvlJc w:val="left"/>
      <w:pPr>
        <w:ind w:left="360" w:hanging="360"/>
      </w:pPr>
      <w:rPr>
        <w:rFonts w:ascii="Aptos Display" w:hAnsi="Aptos Display" w:hint="default"/>
        <w:w w:val="99"/>
        <w:sz w:val="22"/>
        <w:szCs w:val="19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w w:val="100"/>
        <w:sz w:val="19"/>
        <w:szCs w:val="19"/>
      </w:rPr>
    </w:lvl>
    <w:lvl w:ilvl="2">
      <w:start w:val="1"/>
      <w:numFmt w:val="lowerRoman"/>
      <w:lvlText w:val="%3"/>
      <w:lvlJc w:val="left"/>
      <w:pPr>
        <w:ind w:left="1211" w:hanging="360"/>
      </w:pPr>
      <w:rPr>
        <w:rFonts w:ascii="Aptos Display" w:hAnsi="Aptos Display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0E39C4"/>
    <w:multiLevelType w:val="hybridMultilevel"/>
    <w:tmpl w:val="965261A2"/>
    <w:lvl w:ilvl="0" w:tplc="5AACCCCE">
      <w:start w:val="1"/>
      <w:numFmt w:val="lowerRoman"/>
      <w:lvlText w:val="%1"/>
      <w:lvlJc w:val="left"/>
      <w:pPr>
        <w:ind w:left="1800" w:hanging="360"/>
      </w:pPr>
      <w:rPr>
        <w:rFonts w:ascii="Aptos Display" w:hAnsi="Aptos Display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2635CD"/>
    <w:multiLevelType w:val="hybridMultilevel"/>
    <w:tmpl w:val="8ED05204"/>
    <w:lvl w:ilvl="0" w:tplc="FFFFFFFF">
      <w:start w:val="1"/>
      <w:numFmt w:val="lowerRoman"/>
      <w:lvlText w:val="%1"/>
      <w:lvlJc w:val="left"/>
      <w:pPr>
        <w:ind w:left="1211" w:hanging="360"/>
      </w:pPr>
      <w:rPr>
        <w:rFonts w:ascii="Aptos Display" w:hAnsi="Aptos Display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157457"/>
    <w:multiLevelType w:val="multilevel"/>
    <w:tmpl w:val="FCAE33DC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641DF2"/>
    <w:multiLevelType w:val="hybridMultilevel"/>
    <w:tmpl w:val="234A3D54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01B3A"/>
    <w:multiLevelType w:val="hybridMultilevel"/>
    <w:tmpl w:val="8ED05204"/>
    <w:lvl w:ilvl="0" w:tplc="FFFFFFFF">
      <w:start w:val="1"/>
      <w:numFmt w:val="lowerRoman"/>
      <w:lvlText w:val="%1"/>
      <w:lvlJc w:val="left"/>
      <w:pPr>
        <w:ind w:left="1211" w:hanging="360"/>
      </w:pPr>
      <w:rPr>
        <w:rFonts w:ascii="Aptos Display" w:hAnsi="Aptos Display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F515E9"/>
    <w:multiLevelType w:val="hybridMultilevel"/>
    <w:tmpl w:val="965261A2"/>
    <w:lvl w:ilvl="0" w:tplc="FFFFFFFF">
      <w:start w:val="1"/>
      <w:numFmt w:val="lowerRoman"/>
      <w:lvlText w:val="%1"/>
      <w:lvlJc w:val="left"/>
      <w:pPr>
        <w:ind w:left="1800" w:hanging="360"/>
      </w:pPr>
      <w:rPr>
        <w:rFonts w:ascii="Aptos Display" w:hAnsi="Aptos Display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9859AB"/>
    <w:multiLevelType w:val="hybridMultilevel"/>
    <w:tmpl w:val="696E2B76"/>
    <w:lvl w:ilvl="0" w:tplc="5AACCCCE">
      <w:start w:val="1"/>
      <w:numFmt w:val="lowerRoman"/>
      <w:lvlText w:val="%1"/>
      <w:lvlJc w:val="left"/>
      <w:pPr>
        <w:ind w:left="1931" w:hanging="360"/>
      </w:pPr>
      <w:rPr>
        <w:rFonts w:ascii="Aptos Display" w:hAnsi="Aptos Display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651" w:hanging="360"/>
      </w:pPr>
    </w:lvl>
    <w:lvl w:ilvl="2" w:tplc="0C09001B" w:tentative="1">
      <w:start w:val="1"/>
      <w:numFmt w:val="lowerRoman"/>
      <w:lvlText w:val="%3."/>
      <w:lvlJc w:val="right"/>
      <w:pPr>
        <w:ind w:left="3371" w:hanging="180"/>
      </w:pPr>
    </w:lvl>
    <w:lvl w:ilvl="3" w:tplc="0C09000F" w:tentative="1">
      <w:start w:val="1"/>
      <w:numFmt w:val="decimal"/>
      <w:lvlText w:val="%4."/>
      <w:lvlJc w:val="left"/>
      <w:pPr>
        <w:ind w:left="4091" w:hanging="360"/>
      </w:pPr>
    </w:lvl>
    <w:lvl w:ilvl="4" w:tplc="0C090019" w:tentative="1">
      <w:start w:val="1"/>
      <w:numFmt w:val="lowerLetter"/>
      <w:lvlText w:val="%5."/>
      <w:lvlJc w:val="left"/>
      <w:pPr>
        <w:ind w:left="4811" w:hanging="360"/>
      </w:pPr>
    </w:lvl>
    <w:lvl w:ilvl="5" w:tplc="0C09001B" w:tentative="1">
      <w:start w:val="1"/>
      <w:numFmt w:val="lowerRoman"/>
      <w:lvlText w:val="%6."/>
      <w:lvlJc w:val="right"/>
      <w:pPr>
        <w:ind w:left="5531" w:hanging="180"/>
      </w:pPr>
    </w:lvl>
    <w:lvl w:ilvl="6" w:tplc="0C09000F" w:tentative="1">
      <w:start w:val="1"/>
      <w:numFmt w:val="decimal"/>
      <w:lvlText w:val="%7."/>
      <w:lvlJc w:val="left"/>
      <w:pPr>
        <w:ind w:left="6251" w:hanging="360"/>
      </w:pPr>
    </w:lvl>
    <w:lvl w:ilvl="7" w:tplc="0C090019" w:tentative="1">
      <w:start w:val="1"/>
      <w:numFmt w:val="lowerLetter"/>
      <w:lvlText w:val="%8."/>
      <w:lvlJc w:val="left"/>
      <w:pPr>
        <w:ind w:left="6971" w:hanging="360"/>
      </w:pPr>
    </w:lvl>
    <w:lvl w:ilvl="8" w:tplc="0C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 w15:restartNumberingAfterBreak="0">
    <w:nsid w:val="1DC66637"/>
    <w:multiLevelType w:val="hybridMultilevel"/>
    <w:tmpl w:val="9934D46A"/>
    <w:lvl w:ilvl="0" w:tplc="5AACCCCE">
      <w:start w:val="1"/>
      <w:numFmt w:val="lowerRoman"/>
      <w:lvlText w:val="%1"/>
      <w:lvlJc w:val="left"/>
      <w:pPr>
        <w:ind w:left="1211" w:hanging="360"/>
      </w:pPr>
      <w:rPr>
        <w:rFonts w:ascii="Aptos Display" w:hAnsi="Aptos Display" w:hint="default"/>
        <w:sz w:val="22"/>
      </w:rPr>
    </w:lvl>
    <w:lvl w:ilvl="1" w:tplc="FFFFFFFF">
      <w:start w:val="1"/>
      <w:numFmt w:val="lowerRoman"/>
      <w:lvlText w:val="%2"/>
      <w:lvlJc w:val="left"/>
      <w:pPr>
        <w:ind w:left="1931" w:hanging="360"/>
      </w:pPr>
      <w:rPr>
        <w:rFonts w:ascii="Aptos Display" w:hAnsi="Aptos Display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3F4784F"/>
    <w:multiLevelType w:val="multilevel"/>
    <w:tmpl w:val="8BE07074"/>
    <w:lvl w:ilvl="0">
      <w:start w:val="1"/>
      <w:numFmt w:val="lowerRoman"/>
      <w:lvlText w:val="%1"/>
      <w:lvlJc w:val="left"/>
      <w:pPr>
        <w:ind w:left="1211" w:hanging="360"/>
      </w:pPr>
      <w:rPr>
        <w:rFonts w:ascii="Aptos Display" w:hAnsi="Aptos Display" w:hint="default"/>
        <w:sz w:val="22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2E164BBC"/>
    <w:multiLevelType w:val="hybridMultilevel"/>
    <w:tmpl w:val="99A606FA"/>
    <w:lvl w:ilvl="0" w:tplc="5AACCCCE">
      <w:start w:val="1"/>
      <w:numFmt w:val="lowerRoman"/>
      <w:lvlText w:val="%1"/>
      <w:lvlJc w:val="left"/>
      <w:pPr>
        <w:ind w:left="1211" w:hanging="360"/>
      </w:pPr>
      <w:rPr>
        <w:rFonts w:ascii="Aptos Display" w:hAnsi="Aptos Display" w:hint="default"/>
        <w:sz w:val="22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EA53E4C"/>
    <w:multiLevelType w:val="multilevel"/>
    <w:tmpl w:val="D3645D1C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4A96A34"/>
    <w:multiLevelType w:val="multilevel"/>
    <w:tmpl w:val="6486BEEA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2B3B7A"/>
    <w:multiLevelType w:val="hybridMultilevel"/>
    <w:tmpl w:val="6AA0F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57B"/>
    <w:multiLevelType w:val="multilevel"/>
    <w:tmpl w:val="3516E3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6908B4"/>
    <w:multiLevelType w:val="hybridMultilevel"/>
    <w:tmpl w:val="3B28CA78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Aptos Display" w:hAnsi="Aptos Display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FE6A58"/>
    <w:multiLevelType w:val="multilevel"/>
    <w:tmpl w:val="0F86C8B2"/>
    <w:lvl w:ilvl="0">
      <w:start w:val="1"/>
      <w:numFmt w:val="decimal"/>
      <w:pStyle w:val="Heading1"/>
      <w:lvlText w:val="Section %1:"/>
      <w:lvlJc w:val="left"/>
      <w:pPr>
        <w:ind w:left="2552" w:hanging="2552"/>
      </w:pPr>
      <w:rPr>
        <w:rFonts w:ascii="Aptos Display" w:hAnsi="Aptos Display" w:hint="default"/>
        <w:b/>
        <w:i w:val="0"/>
        <w:color w:val="5D7A38"/>
        <w:sz w:val="54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ascii="Aptos Display" w:hAnsi="Aptos Display" w:hint="default"/>
        <w:b/>
        <w:bCs w:val="0"/>
        <w:i w:val="0"/>
        <w:color w:val="404246"/>
        <w:sz w:val="44"/>
      </w:rPr>
    </w:lvl>
    <w:lvl w:ilvl="2">
      <w:start w:val="1"/>
      <w:numFmt w:val="upperLetter"/>
      <w:pStyle w:val="Heading3"/>
      <w:lvlText w:val="%1.%2(%3)"/>
      <w:lvlJc w:val="left"/>
      <w:pPr>
        <w:ind w:left="1418" w:hanging="1418"/>
      </w:pPr>
      <w:rPr>
        <w:rFonts w:ascii="Aptos SemiBold" w:hAnsi="Aptos SemiBold" w:cstheme="minorHAnsi" w:hint="default"/>
        <w:b/>
        <w:bCs/>
        <w:i w:val="0"/>
        <w:iCs/>
        <w:color w:val="62165C"/>
        <w:sz w:val="36"/>
        <w:szCs w:val="22"/>
      </w:rPr>
    </w:lvl>
    <w:lvl w:ilvl="3">
      <w:start w:val="1"/>
      <w:numFmt w:val="lowerLetter"/>
      <w:pStyle w:val="Heading11"/>
      <w:lvlText w:val="%1.%2(%4)"/>
      <w:lvlJc w:val="left"/>
      <w:pPr>
        <w:ind w:left="851" w:hanging="851"/>
      </w:pPr>
      <w:rPr>
        <w:rFonts w:ascii="Aptos Display" w:hAnsi="Aptos Display" w:cstheme="minorHAnsi" w:hint="default"/>
        <w:b w:val="0"/>
        <w:bCs/>
        <w:sz w:val="22"/>
        <w:szCs w:val="22"/>
      </w:rPr>
    </w:lvl>
    <w:lvl w:ilvl="4">
      <w:start w:val="1"/>
      <w:numFmt w:val="upperLetter"/>
      <w:pStyle w:val="Heading13"/>
      <w:lvlText w:val="%1.%2(%3%5)"/>
      <w:lvlJc w:val="left"/>
      <w:pPr>
        <w:ind w:left="1418" w:hanging="851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975C6C"/>
    <w:multiLevelType w:val="hybridMultilevel"/>
    <w:tmpl w:val="D46240E8"/>
    <w:lvl w:ilvl="0" w:tplc="5AACCCCE">
      <w:start w:val="1"/>
      <w:numFmt w:val="lowerRoman"/>
      <w:lvlText w:val="%1"/>
      <w:lvlJc w:val="left"/>
      <w:pPr>
        <w:ind w:left="1211" w:hanging="360"/>
      </w:pPr>
      <w:rPr>
        <w:rFonts w:ascii="Aptos Display" w:hAnsi="Aptos Display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1152CE"/>
    <w:multiLevelType w:val="hybridMultilevel"/>
    <w:tmpl w:val="CF0ED8AE"/>
    <w:lvl w:ilvl="0" w:tplc="4C3AE294">
      <w:numFmt w:val="bullet"/>
      <w:lvlText w:val=""/>
      <w:lvlJc w:val="left"/>
      <w:pPr>
        <w:ind w:left="569" w:hanging="227"/>
      </w:pPr>
      <w:rPr>
        <w:rFonts w:ascii="Symbol" w:eastAsia="Symbol" w:hAnsi="Symbol" w:cs="Symbol" w:hint="default"/>
        <w:w w:val="100"/>
        <w:sz w:val="19"/>
        <w:szCs w:val="19"/>
      </w:rPr>
    </w:lvl>
    <w:lvl w:ilvl="1" w:tplc="EAB6E2AC">
      <w:numFmt w:val="bullet"/>
      <w:lvlText w:val=""/>
      <w:lvlJc w:val="left"/>
      <w:pPr>
        <w:ind w:left="747" w:hanging="227"/>
      </w:pPr>
      <w:rPr>
        <w:rFonts w:ascii="Symbol" w:eastAsia="Symbol" w:hAnsi="Symbol" w:cs="Symbol" w:hint="default"/>
        <w:w w:val="100"/>
        <w:sz w:val="19"/>
        <w:szCs w:val="19"/>
      </w:rPr>
    </w:lvl>
    <w:lvl w:ilvl="2" w:tplc="82E6273C">
      <w:numFmt w:val="bullet"/>
      <w:lvlText w:val="•"/>
      <w:lvlJc w:val="left"/>
      <w:pPr>
        <w:ind w:left="661" w:hanging="227"/>
      </w:pPr>
      <w:rPr>
        <w:rFonts w:hint="default"/>
      </w:rPr>
    </w:lvl>
    <w:lvl w:ilvl="3" w:tplc="AA5E6F50">
      <w:numFmt w:val="bullet"/>
      <w:lvlText w:val="•"/>
      <w:lvlJc w:val="left"/>
      <w:pPr>
        <w:ind w:left="576" w:hanging="227"/>
      </w:pPr>
      <w:rPr>
        <w:rFonts w:hint="default"/>
      </w:rPr>
    </w:lvl>
    <w:lvl w:ilvl="4" w:tplc="A7E225E2">
      <w:numFmt w:val="bullet"/>
      <w:lvlText w:val="•"/>
      <w:lvlJc w:val="left"/>
      <w:pPr>
        <w:ind w:left="490" w:hanging="227"/>
      </w:pPr>
      <w:rPr>
        <w:rFonts w:hint="default"/>
      </w:rPr>
    </w:lvl>
    <w:lvl w:ilvl="5" w:tplc="C1349192">
      <w:numFmt w:val="bullet"/>
      <w:lvlText w:val="•"/>
      <w:lvlJc w:val="left"/>
      <w:pPr>
        <w:ind w:left="405" w:hanging="227"/>
      </w:pPr>
      <w:rPr>
        <w:rFonts w:hint="default"/>
      </w:rPr>
    </w:lvl>
    <w:lvl w:ilvl="6" w:tplc="1062CAA4">
      <w:numFmt w:val="bullet"/>
      <w:lvlText w:val="•"/>
      <w:lvlJc w:val="left"/>
      <w:pPr>
        <w:ind w:left="319" w:hanging="227"/>
      </w:pPr>
      <w:rPr>
        <w:rFonts w:hint="default"/>
      </w:rPr>
    </w:lvl>
    <w:lvl w:ilvl="7" w:tplc="A0F08B3E">
      <w:numFmt w:val="bullet"/>
      <w:lvlText w:val="•"/>
      <w:lvlJc w:val="left"/>
      <w:pPr>
        <w:ind w:left="234" w:hanging="227"/>
      </w:pPr>
      <w:rPr>
        <w:rFonts w:hint="default"/>
      </w:rPr>
    </w:lvl>
    <w:lvl w:ilvl="8" w:tplc="432A3476">
      <w:numFmt w:val="bullet"/>
      <w:lvlText w:val="•"/>
      <w:lvlJc w:val="left"/>
      <w:pPr>
        <w:ind w:left="148" w:hanging="227"/>
      </w:pPr>
      <w:rPr>
        <w:rFonts w:hint="default"/>
      </w:rPr>
    </w:lvl>
  </w:abstractNum>
  <w:abstractNum w:abstractNumId="20" w15:restartNumberingAfterBreak="0">
    <w:nsid w:val="5BE07131"/>
    <w:multiLevelType w:val="hybridMultilevel"/>
    <w:tmpl w:val="965261A2"/>
    <w:lvl w:ilvl="0" w:tplc="FFFFFFFF">
      <w:start w:val="1"/>
      <w:numFmt w:val="lowerRoman"/>
      <w:lvlText w:val="%1"/>
      <w:lvlJc w:val="left"/>
      <w:pPr>
        <w:ind w:left="1800" w:hanging="360"/>
      </w:pPr>
      <w:rPr>
        <w:rFonts w:ascii="Aptos Display" w:hAnsi="Aptos Display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097EDE"/>
    <w:multiLevelType w:val="hybridMultilevel"/>
    <w:tmpl w:val="965261A2"/>
    <w:lvl w:ilvl="0" w:tplc="FFFFFFFF">
      <w:start w:val="1"/>
      <w:numFmt w:val="lowerRoman"/>
      <w:lvlText w:val="%1"/>
      <w:lvlJc w:val="left"/>
      <w:pPr>
        <w:ind w:left="1800" w:hanging="360"/>
      </w:pPr>
      <w:rPr>
        <w:rFonts w:ascii="Aptos Display" w:hAnsi="Aptos Display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FF2245F"/>
    <w:multiLevelType w:val="hybridMultilevel"/>
    <w:tmpl w:val="8ED05204"/>
    <w:lvl w:ilvl="0" w:tplc="FFFFFFFF">
      <w:start w:val="1"/>
      <w:numFmt w:val="lowerRoman"/>
      <w:lvlText w:val="%1"/>
      <w:lvlJc w:val="left"/>
      <w:pPr>
        <w:ind w:left="1211" w:hanging="360"/>
      </w:pPr>
      <w:rPr>
        <w:rFonts w:ascii="Aptos Display" w:hAnsi="Aptos Display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1D90F53"/>
    <w:multiLevelType w:val="hybridMultilevel"/>
    <w:tmpl w:val="96D25E00"/>
    <w:lvl w:ilvl="0" w:tplc="FFFFFFFF">
      <w:start w:val="1"/>
      <w:numFmt w:val="lowerRoman"/>
      <w:lvlText w:val="%1"/>
      <w:lvlJc w:val="left"/>
      <w:pPr>
        <w:ind w:left="1211" w:hanging="360"/>
      </w:pPr>
      <w:rPr>
        <w:rFonts w:ascii="Aptos Display" w:hAnsi="Aptos Display" w:hint="default"/>
        <w:sz w:val="22"/>
      </w:rPr>
    </w:lvl>
    <w:lvl w:ilvl="1" w:tplc="5AACCCCE">
      <w:start w:val="1"/>
      <w:numFmt w:val="lowerRoman"/>
      <w:lvlText w:val="%2"/>
      <w:lvlJc w:val="left"/>
      <w:pPr>
        <w:ind w:left="1931" w:hanging="360"/>
      </w:pPr>
      <w:rPr>
        <w:rFonts w:ascii="Aptos Display" w:hAnsi="Aptos Display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C13524A"/>
    <w:multiLevelType w:val="hybridMultilevel"/>
    <w:tmpl w:val="900A60C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ptos Display" w:hAnsi="Aptos Display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F6C20"/>
    <w:multiLevelType w:val="hybridMultilevel"/>
    <w:tmpl w:val="8ED05204"/>
    <w:lvl w:ilvl="0" w:tplc="5AACCCCE">
      <w:start w:val="1"/>
      <w:numFmt w:val="lowerRoman"/>
      <w:lvlText w:val="%1"/>
      <w:lvlJc w:val="left"/>
      <w:pPr>
        <w:ind w:left="1211" w:hanging="360"/>
      </w:pPr>
      <w:rPr>
        <w:rFonts w:ascii="Aptos Display" w:hAnsi="Aptos Display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780415C"/>
    <w:multiLevelType w:val="hybridMultilevel"/>
    <w:tmpl w:val="E8A6D4CC"/>
    <w:lvl w:ilvl="0" w:tplc="33383972">
      <w:start w:val="1"/>
      <w:numFmt w:val="decimal"/>
      <w:lvlText w:val="%1"/>
      <w:lvlJc w:val="left"/>
      <w:pPr>
        <w:ind w:left="1080" w:hanging="360"/>
      </w:pPr>
      <w:rPr>
        <w:rFonts w:ascii="Aptos Display" w:hAnsi="Aptos Display" w:hint="default"/>
        <w:b w:val="0"/>
        <w:bCs w:val="0"/>
        <w:w w:val="99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3F63BB"/>
    <w:multiLevelType w:val="hybridMultilevel"/>
    <w:tmpl w:val="B4F6BBE2"/>
    <w:lvl w:ilvl="0" w:tplc="0C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8" w15:restartNumberingAfterBreak="0">
    <w:nsid w:val="78663A99"/>
    <w:multiLevelType w:val="hybridMultilevel"/>
    <w:tmpl w:val="8B301CCA"/>
    <w:lvl w:ilvl="0" w:tplc="FFFFFFFF">
      <w:start w:val="1"/>
      <w:numFmt w:val="decimal"/>
      <w:lvlText w:val="%1"/>
      <w:lvlJc w:val="left"/>
      <w:pPr>
        <w:ind w:left="1080" w:hanging="360"/>
      </w:pPr>
      <w:rPr>
        <w:rFonts w:ascii="Aptos Display" w:hAnsi="Aptos Display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C03F14"/>
    <w:multiLevelType w:val="multilevel"/>
    <w:tmpl w:val="8BE07074"/>
    <w:lvl w:ilvl="0">
      <w:start w:val="1"/>
      <w:numFmt w:val="lowerRoman"/>
      <w:lvlText w:val="%1"/>
      <w:lvlJc w:val="left"/>
      <w:pPr>
        <w:ind w:left="1211" w:hanging="360"/>
      </w:pPr>
      <w:rPr>
        <w:rFonts w:ascii="Aptos Display" w:hAnsi="Aptos Display" w:hint="default"/>
        <w:sz w:val="22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7FF246C2"/>
    <w:multiLevelType w:val="multilevel"/>
    <w:tmpl w:val="8AC8A5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sz w:val="22"/>
        <w:szCs w:val="19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w w:val="100"/>
        <w:sz w:val="19"/>
        <w:szCs w:val="19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06342039">
    <w:abstractNumId w:val="12"/>
  </w:num>
  <w:num w:numId="2" w16cid:durableId="772162969">
    <w:abstractNumId w:val="13"/>
  </w:num>
  <w:num w:numId="3" w16cid:durableId="1766225347">
    <w:abstractNumId w:val="4"/>
  </w:num>
  <w:num w:numId="4" w16cid:durableId="1968930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3569714">
    <w:abstractNumId w:val="19"/>
  </w:num>
  <w:num w:numId="6" w16cid:durableId="1486435063">
    <w:abstractNumId w:val="27"/>
  </w:num>
  <w:num w:numId="7" w16cid:durableId="2002931006">
    <w:abstractNumId w:val="17"/>
  </w:num>
  <w:num w:numId="8" w16cid:durableId="1877351560">
    <w:abstractNumId w:val="16"/>
  </w:num>
  <w:num w:numId="9" w16cid:durableId="260264747">
    <w:abstractNumId w:val="9"/>
  </w:num>
  <w:num w:numId="10" w16cid:durableId="667291496">
    <w:abstractNumId w:val="24"/>
  </w:num>
  <w:num w:numId="11" w16cid:durableId="180317984">
    <w:abstractNumId w:val="28"/>
  </w:num>
  <w:num w:numId="12" w16cid:durableId="842820876">
    <w:abstractNumId w:val="26"/>
  </w:num>
  <w:num w:numId="13" w16cid:durableId="1222250185">
    <w:abstractNumId w:val="18"/>
  </w:num>
  <w:num w:numId="14" w16cid:durableId="678700799">
    <w:abstractNumId w:val="11"/>
  </w:num>
  <w:num w:numId="15" w16cid:durableId="1549805916">
    <w:abstractNumId w:val="25"/>
  </w:num>
  <w:num w:numId="16" w16cid:durableId="1990593520">
    <w:abstractNumId w:val="22"/>
  </w:num>
  <w:num w:numId="17" w16cid:durableId="1220247092">
    <w:abstractNumId w:val="6"/>
  </w:num>
  <w:num w:numId="18" w16cid:durableId="457989191">
    <w:abstractNumId w:val="0"/>
  </w:num>
  <w:num w:numId="19" w16cid:durableId="676425151">
    <w:abstractNumId w:val="3"/>
  </w:num>
  <w:num w:numId="20" w16cid:durableId="454636652">
    <w:abstractNumId w:val="29"/>
  </w:num>
  <w:num w:numId="21" w16cid:durableId="795222701">
    <w:abstractNumId w:val="10"/>
  </w:num>
  <w:num w:numId="22" w16cid:durableId="997153128">
    <w:abstractNumId w:val="30"/>
  </w:num>
  <w:num w:numId="23" w16cid:durableId="950211417">
    <w:abstractNumId w:val="1"/>
  </w:num>
  <w:num w:numId="24" w16cid:durableId="333076447">
    <w:abstractNumId w:val="23"/>
  </w:num>
  <w:num w:numId="25" w16cid:durableId="1535997910">
    <w:abstractNumId w:val="15"/>
  </w:num>
  <w:num w:numId="26" w16cid:durableId="1924339376">
    <w:abstractNumId w:val="8"/>
  </w:num>
  <w:num w:numId="27" w16cid:durableId="328951047">
    <w:abstractNumId w:val="2"/>
  </w:num>
  <w:num w:numId="28" w16cid:durableId="632951872">
    <w:abstractNumId w:val="20"/>
  </w:num>
  <w:num w:numId="29" w16cid:durableId="1451123885">
    <w:abstractNumId w:val="21"/>
  </w:num>
  <w:num w:numId="30" w16cid:durableId="789469097">
    <w:abstractNumId w:val="7"/>
  </w:num>
  <w:num w:numId="31" w16cid:durableId="1919514306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23"/>
    <w:rsid w:val="0000389C"/>
    <w:rsid w:val="00012102"/>
    <w:rsid w:val="00023349"/>
    <w:rsid w:val="0002746C"/>
    <w:rsid w:val="000333B6"/>
    <w:rsid w:val="00040132"/>
    <w:rsid w:val="0004061A"/>
    <w:rsid w:val="000429B7"/>
    <w:rsid w:val="00050819"/>
    <w:rsid w:val="000516DF"/>
    <w:rsid w:val="00052BBC"/>
    <w:rsid w:val="00053554"/>
    <w:rsid w:val="00056D4A"/>
    <w:rsid w:val="00061978"/>
    <w:rsid w:val="0006423F"/>
    <w:rsid w:val="00064577"/>
    <w:rsid w:val="00066C8B"/>
    <w:rsid w:val="00070FF9"/>
    <w:rsid w:val="00072C60"/>
    <w:rsid w:val="00074472"/>
    <w:rsid w:val="00074C15"/>
    <w:rsid w:val="00082082"/>
    <w:rsid w:val="0008328D"/>
    <w:rsid w:val="00086E31"/>
    <w:rsid w:val="00087DEB"/>
    <w:rsid w:val="00094623"/>
    <w:rsid w:val="0009792C"/>
    <w:rsid w:val="000A453D"/>
    <w:rsid w:val="000D4C58"/>
    <w:rsid w:val="000E3A3C"/>
    <w:rsid w:val="000E3D80"/>
    <w:rsid w:val="000E4F34"/>
    <w:rsid w:val="000F01C4"/>
    <w:rsid w:val="000F2297"/>
    <w:rsid w:val="000F6788"/>
    <w:rsid w:val="000F7AF3"/>
    <w:rsid w:val="001003FC"/>
    <w:rsid w:val="00101C21"/>
    <w:rsid w:val="0010208A"/>
    <w:rsid w:val="00102250"/>
    <w:rsid w:val="00105A51"/>
    <w:rsid w:val="00112AD5"/>
    <w:rsid w:val="00121BE9"/>
    <w:rsid w:val="00122910"/>
    <w:rsid w:val="001342C6"/>
    <w:rsid w:val="0013452F"/>
    <w:rsid w:val="0013513F"/>
    <w:rsid w:val="00137CEA"/>
    <w:rsid w:val="00142E54"/>
    <w:rsid w:val="001438C5"/>
    <w:rsid w:val="001459D7"/>
    <w:rsid w:val="001531B6"/>
    <w:rsid w:val="001563E0"/>
    <w:rsid w:val="00157F35"/>
    <w:rsid w:val="001620C7"/>
    <w:rsid w:val="00162812"/>
    <w:rsid w:val="00170F94"/>
    <w:rsid w:val="00174461"/>
    <w:rsid w:val="00175C37"/>
    <w:rsid w:val="0017761F"/>
    <w:rsid w:val="0018080A"/>
    <w:rsid w:val="00183266"/>
    <w:rsid w:val="001867D9"/>
    <w:rsid w:val="001A1003"/>
    <w:rsid w:val="001A1FE0"/>
    <w:rsid w:val="001B266E"/>
    <w:rsid w:val="001B62A0"/>
    <w:rsid w:val="001B6ABB"/>
    <w:rsid w:val="001C6BC6"/>
    <w:rsid w:val="001D1A25"/>
    <w:rsid w:val="001D608B"/>
    <w:rsid w:val="001D75C3"/>
    <w:rsid w:val="001E4C3D"/>
    <w:rsid w:val="001E75A5"/>
    <w:rsid w:val="001F1FB6"/>
    <w:rsid w:val="001F647C"/>
    <w:rsid w:val="001F6E33"/>
    <w:rsid w:val="002025C0"/>
    <w:rsid w:val="00211924"/>
    <w:rsid w:val="00212A3B"/>
    <w:rsid w:val="00214B0C"/>
    <w:rsid w:val="00216BAD"/>
    <w:rsid w:val="00217ADA"/>
    <w:rsid w:val="00217EAB"/>
    <w:rsid w:val="0022165F"/>
    <w:rsid w:val="0022258E"/>
    <w:rsid w:val="00223A38"/>
    <w:rsid w:val="0022498C"/>
    <w:rsid w:val="00234406"/>
    <w:rsid w:val="00234AE6"/>
    <w:rsid w:val="00235F8D"/>
    <w:rsid w:val="00240708"/>
    <w:rsid w:val="002437CA"/>
    <w:rsid w:val="00246008"/>
    <w:rsid w:val="00250AB2"/>
    <w:rsid w:val="00250B79"/>
    <w:rsid w:val="002572DB"/>
    <w:rsid w:val="00260C82"/>
    <w:rsid w:val="00262F2F"/>
    <w:rsid w:val="00266935"/>
    <w:rsid w:val="002724D0"/>
    <w:rsid w:val="002821BD"/>
    <w:rsid w:val="00286AF8"/>
    <w:rsid w:val="00287240"/>
    <w:rsid w:val="00292E58"/>
    <w:rsid w:val="00294108"/>
    <w:rsid w:val="00295FB5"/>
    <w:rsid w:val="00297075"/>
    <w:rsid w:val="002A18C1"/>
    <w:rsid w:val="002B09F7"/>
    <w:rsid w:val="002B1CE5"/>
    <w:rsid w:val="002B637E"/>
    <w:rsid w:val="002C2B6C"/>
    <w:rsid w:val="002C33F4"/>
    <w:rsid w:val="002C3BF6"/>
    <w:rsid w:val="002E4EB0"/>
    <w:rsid w:val="002E57EE"/>
    <w:rsid w:val="002F2684"/>
    <w:rsid w:val="002F3615"/>
    <w:rsid w:val="002F4DB3"/>
    <w:rsid w:val="002F7F7F"/>
    <w:rsid w:val="00302988"/>
    <w:rsid w:val="00305BA4"/>
    <w:rsid w:val="00311966"/>
    <w:rsid w:val="00311EC2"/>
    <w:rsid w:val="00316735"/>
    <w:rsid w:val="00317C24"/>
    <w:rsid w:val="003253B6"/>
    <w:rsid w:val="00326581"/>
    <w:rsid w:val="003315C5"/>
    <w:rsid w:val="00335546"/>
    <w:rsid w:val="00337D19"/>
    <w:rsid w:val="003419EE"/>
    <w:rsid w:val="003429F6"/>
    <w:rsid w:val="00345DDE"/>
    <w:rsid w:val="003476EA"/>
    <w:rsid w:val="00350FFA"/>
    <w:rsid w:val="00355109"/>
    <w:rsid w:val="00357E72"/>
    <w:rsid w:val="00362361"/>
    <w:rsid w:val="00363CA5"/>
    <w:rsid w:val="003678D9"/>
    <w:rsid w:val="00373D8A"/>
    <w:rsid w:val="00374C5F"/>
    <w:rsid w:val="00375AB7"/>
    <w:rsid w:val="00375D50"/>
    <w:rsid w:val="00375D8F"/>
    <w:rsid w:val="003818B0"/>
    <w:rsid w:val="003823A9"/>
    <w:rsid w:val="00382F07"/>
    <w:rsid w:val="00387822"/>
    <w:rsid w:val="00394C9D"/>
    <w:rsid w:val="003A09DA"/>
    <w:rsid w:val="003A2456"/>
    <w:rsid w:val="003A3F3F"/>
    <w:rsid w:val="003A42D7"/>
    <w:rsid w:val="003A5E04"/>
    <w:rsid w:val="003B44FC"/>
    <w:rsid w:val="003C370D"/>
    <w:rsid w:val="003D06D6"/>
    <w:rsid w:val="003D0722"/>
    <w:rsid w:val="003E0120"/>
    <w:rsid w:val="003E09F3"/>
    <w:rsid w:val="003F116F"/>
    <w:rsid w:val="003F1F7A"/>
    <w:rsid w:val="003F2BC3"/>
    <w:rsid w:val="003F5064"/>
    <w:rsid w:val="003F6393"/>
    <w:rsid w:val="00404851"/>
    <w:rsid w:val="00406C07"/>
    <w:rsid w:val="00406F4D"/>
    <w:rsid w:val="004165ED"/>
    <w:rsid w:val="004175EC"/>
    <w:rsid w:val="004245AC"/>
    <w:rsid w:val="004274A5"/>
    <w:rsid w:val="004342EE"/>
    <w:rsid w:val="00453C04"/>
    <w:rsid w:val="004645F7"/>
    <w:rsid w:val="00464876"/>
    <w:rsid w:val="00470065"/>
    <w:rsid w:val="00472841"/>
    <w:rsid w:val="00473951"/>
    <w:rsid w:val="0047432B"/>
    <w:rsid w:val="00482873"/>
    <w:rsid w:val="00482DC2"/>
    <w:rsid w:val="00492C20"/>
    <w:rsid w:val="0049364D"/>
    <w:rsid w:val="0049419C"/>
    <w:rsid w:val="00495005"/>
    <w:rsid w:val="00495BB8"/>
    <w:rsid w:val="00497764"/>
    <w:rsid w:val="004A4DBB"/>
    <w:rsid w:val="004A54AA"/>
    <w:rsid w:val="004B54B4"/>
    <w:rsid w:val="004C660A"/>
    <w:rsid w:val="004D24B4"/>
    <w:rsid w:val="004D5971"/>
    <w:rsid w:val="004E2F55"/>
    <w:rsid w:val="004E5D0B"/>
    <w:rsid w:val="004E68CF"/>
    <w:rsid w:val="00500FEF"/>
    <w:rsid w:val="00502D52"/>
    <w:rsid w:val="005035CB"/>
    <w:rsid w:val="0051352E"/>
    <w:rsid w:val="00517DA7"/>
    <w:rsid w:val="00517F42"/>
    <w:rsid w:val="00520A33"/>
    <w:rsid w:val="00523813"/>
    <w:rsid w:val="005242E0"/>
    <w:rsid w:val="0052673A"/>
    <w:rsid w:val="00526832"/>
    <w:rsid w:val="00527749"/>
    <w:rsid w:val="00527AE4"/>
    <w:rsid w:val="005305AF"/>
    <w:rsid w:val="00531F6D"/>
    <w:rsid w:val="00535FF2"/>
    <w:rsid w:val="005422CC"/>
    <w:rsid w:val="005431CA"/>
    <w:rsid w:val="0054481E"/>
    <w:rsid w:val="00544F27"/>
    <w:rsid w:val="005459D5"/>
    <w:rsid w:val="00571F8D"/>
    <w:rsid w:val="00574E81"/>
    <w:rsid w:val="00576A7B"/>
    <w:rsid w:val="005773F4"/>
    <w:rsid w:val="00581DD1"/>
    <w:rsid w:val="0058535E"/>
    <w:rsid w:val="005859CE"/>
    <w:rsid w:val="00587419"/>
    <w:rsid w:val="00587FD5"/>
    <w:rsid w:val="00596423"/>
    <w:rsid w:val="005A687B"/>
    <w:rsid w:val="005A7946"/>
    <w:rsid w:val="005B091E"/>
    <w:rsid w:val="005B189E"/>
    <w:rsid w:val="005B3096"/>
    <w:rsid w:val="005B36C9"/>
    <w:rsid w:val="005B3A1E"/>
    <w:rsid w:val="005B5DB5"/>
    <w:rsid w:val="005B6ACC"/>
    <w:rsid w:val="005C0DC6"/>
    <w:rsid w:val="005D3037"/>
    <w:rsid w:val="005D3BA8"/>
    <w:rsid w:val="005E7330"/>
    <w:rsid w:val="005F0620"/>
    <w:rsid w:val="005F0E81"/>
    <w:rsid w:val="005F608E"/>
    <w:rsid w:val="00600700"/>
    <w:rsid w:val="006020E6"/>
    <w:rsid w:val="00603AA8"/>
    <w:rsid w:val="00604559"/>
    <w:rsid w:val="006101DD"/>
    <w:rsid w:val="006152FB"/>
    <w:rsid w:val="006162EF"/>
    <w:rsid w:val="006178FB"/>
    <w:rsid w:val="00626700"/>
    <w:rsid w:val="00630DDF"/>
    <w:rsid w:val="00633476"/>
    <w:rsid w:val="0063355D"/>
    <w:rsid w:val="00640242"/>
    <w:rsid w:val="006424F8"/>
    <w:rsid w:val="00643BCD"/>
    <w:rsid w:val="00647908"/>
    <w:rsid w:val="0065688C"/>
    <w:rsid w:val="0066394D"/>
    <w:rsid w:val="00663EC2"/>
    <w:rsid w:val="00671842"/>
    <w:rsid w:val="00673E0F"/>
    <w:rsid w:val="00673E29"/>
    <w:rsid w:val="0067656C"/>
    <w:rsid w:val="00677C1C"/>
    <w:rsid w:val="00680324"/>
    <w:rsid w:val="00682C0B"/>
    <w:rsid w:val="00682C2C"/>
    <w:rsid w:val="006870B8"/>
    <w:rsid w:val="006913AB"/>
    <w:rsid w:val="006962F7"/>
    <w:rsid w:val="006A088C"/>
    <w:rsid w:val="006A7918"/>
    <w:rsid w:val="006B0F06"/>
    <w:rsid w:val="006B17E4"/>
    <w:rsid w:val="006B5985"/>
    <w:rsid w:val="006B6DAB"/>
    <w:rsid w:val="006C2448"/>
    <w:rsid w:val="006C24C0"/>
    <w:rsid w:val="006D5699"/>
    <w:rsid w:val="006D7B91"/>
    <w:rsid w:val="006E021F"/>
    <w:rsid w:val="006E5D6E"/>
    <w:rsid w:val="006E6A3F"/>
    <w:rsid w:val="006F0FA7"/>
    <w:rsid w:val="006F583F"/>
    <w:rsid w:val="0071249F"/>
    <w:rsid w:val="00715D33"/>
    <w:rsid w:val="00716E3E"/>
    <w:rsid w:val="007176C7"/>
    <w:rsid w:val="0072193B"/>
    <w:rsid w:val="00721B03"/>
    <w:rsid w:val="007234C7"/>
    <w:rsid w:val="007242C9"/>
    <w:rsid w:val="00726B93"/>
    <w:rsid w:val="00735B23"/>
    <w:rsid w:val="007456AD"/>
    <w:rsid w:val="00746DA3"/>
    <w:rsid w:val="007529F9"/>
    <w:rsid w:val="00753D4F"/>
    <w:rsid w:val="00756D01"/>
    <w:rsid w:val="0075744C"/>
    <w:rsid w:val="00760FEE"/>
    <w:rsid w:val="00767C09"/>
    <w:rsid w:val="00774BE0"/>
    <w:rsid w:val="007855CC"/>
    <w:rsid w:val="007878FC"/>
    <w:rsid w:val="00790C30"/>
    <w:rsid w:val="00797778"/>
    <w:rsid w:val="007B0B36"/>
    <w:rsid w:val="007B1ABA"/>
    <w:rsid w:val="007B35F2"/>
    <w:rsid w:val="007B74C5"/>
    <w:rsid w:val="007D414A"/>
    <w:rsid w:val="007D49E6"/>
    <w:rsid w:val="007D55F2"/>
    <w:rsid w:val="007E1257"/>
    <w:rsid w:val="007E202B"/>
    <w:rsid w:val="007E2422"/>
    <w:rsid w:val="007E4079"/>
    <w:rsid w:val="007E7835"/>
    <w:rsid w:val="007E7CCB"/>
    <w:rsid w:val="007F02ED"/>
    <w:rsid w:val="007F5B55"/>
    <w:rsid w:val="00800538"/>
    <w:rsid w:val="008027E9"/>
    <w:rsid w:val="008100D5"/>
    <w:rsid w:val="00814286"/>
    <w:rsid w:val="008326B5"/>
    <w:rsid w:val="008357BB"/>
    <w:rsid w:val="00840F00"/>
    <w:rsid w:val="00841556"/>
    <w:rsid w:val="00843506"/>
    <w:rsid w:val="008507C1"/>
    <w:rsid w:val="00850B4E"/>
    <w:rsid w:val="00861934"/>
    <w:rsid w:val="008641D3"/>
    <w:rsid w:val="008664FF"/>
    <w:rsid w:val="008722A2"/>
    <w:rsid w:val="008749CA"/>
    <w:rsid w:val="0088002B"/>
    <w:rsid w:val="0089570C"/>
    <w:rsid w:val="008A12F9"/>
    <w:rsid w:val="008A1B9A"/>
    <w:rsid w:val="008A22DB"/>
    <w:rsid w:val="008C169B"/>
    <w:rsid w:val="008C712E"/>
    <w:rsid w:val="008D4DEA"/>
    <w:rsid w:val="008D733F"/>
    <w:rsid w:val="008E2854"/>
    <w:rsid w:val="008E5FDA"/>
    <w:rsid w:val="008E7CF4"/>
    <w:rsid w:val="008F0AC9"/>
    <w:rsid w:val="008F749D"/>
    <w:rsid w:val="0090294F"/>
    <w:rsid w:val="00906BB8"/>
    <w:rsid w:val="0090721E"/>
    <w:rsid w:val="00912534"/>
    <w:rsid w:val="00915338"/>
    <w:rsid w:val="009264C0"/>
    <w:rsid w:val="00930CDA"/>
    <w:rsid w:val="0093473D"/>
    <w:rsid w:val="0093500D"/>
    <w:rsid w:val="009356BB"/>
    <w:rsid w:val="0093706A"/>
    <w:rsid w:val="00943E1B"/>
    <w:rsid w:val="009476A7"/>
    <w:rsid w:val="00951575"/>
    <w:rsid w:val="0095636C"/>
    <w:rsid w:val="00957E0F"/>
    <w:rsid w:val="009677DA"/>
    <w:rsid w:val="00972F57"/>
    <w:rsid w:val="00974042"/>
    <w:rsid w:val="009743C7"/>
    <w:rsid w:val="00976F7B"/>
    <w:rsid w:val="009811CC"/>
    <w:rsid w:val="00981BB4"/>
    <w:rsid w:val="00982791"/>
    <w:rsid w:val="00983998"/>
    <w:rsid w:val="00984FB8"/>
    <w:rsid w:val="00985E73"/>
    <w:rsid w:val="0099096C"/>
    <w:rsid w:val="00995280"/>
    <w:rsid w:val="009A50A7"/>
    <w:rsid w:val="009B2952"/>
    <w:rsid w:val="009B55A3"/>
    <w:rsid w:val="009B7078"/>
    <w:rsid w:val="009C237B"/>
    <w:rsid w:val="009C3707"/>
    <w:rsid w:val="009C5874"/>
    <w:rsid w:val="009C65E8"/>
    <w:rsid w:val="009D0290"/>
    <w:rsid w:val="009D2C19"/>
    <w:rsid w:val="009E1394"/>
    <w:rsid w:val="009E7770"/>
    <w:rsid w:val="009E7AC7"/>
    <w:rsid w:val="009F4125"/>
    <w:rsid w:val="00A0029A"/>
    <w:rsid w:val="00A032F3"/>
    <w:rsid w:val="00A07909"/>
    <w:rsid w:val="00A1117E"/>
    <w:rsid w:val="00A149AB"/>
    <w:rsid w:val="00A151DF"/>
    <w:rsid w:val="00A15ED7"/>
    <w:rsid w:val="00A160B8"/>
    <w:rsid w:val="00A204BF"/>
    <w:rsid w:val="00A21337"/>
    <w:rsid w:val="00A22849"/>
    <w:rsid w:val="00A239A9"/>
    <w:rsid w:val="00A23E8D"/>
    <w:rsid w:val="00A24E6E"/>
    <w:rsid w:val="00A413F3"/>
    <w:rsid w:val="00A43694"/>
    <w:rsid w:val="00A453F4"/>
    <w:rsid w:val="00A56FC7"/>
    <w:rsid w:val="00A57572"/>
    <w:rsid w:val="00A661AA"/>
    <w:rsid w:val="00A67EA6"/>
    <w:rsid w:val="00A706F8"/>
    <w:rsid w:val="00A72575"/>
    <w:rsid w:val="00A72F97"/>
    <w:rsid w:val="00A739F1"/>
    <w:rsid w:val="00A74071"/>
    <w:rsid w:val="00A82135"/>
    <w:rsid w:val="00A85684"/>
    <w:rsid w:val="00A861FF"/>
    <w:rsid w:val="00A9275D"/>
    <w:rsid w:val="00A94A8D"/>
    <w:rsid w:val="00A9622F"/>
    <w:rsid w:val="00AA124A"/>
    <w:rsid w:val="00AA2A96"/>
    <w:rsid w:val="00AB72E4"/>
    <w:rsid w:val="00AC0C27"/>
    <w:rsid w:val="00AC6A3E"/>
    <w:rsid w:val="00AD3389"/>
    <w:rsid w:val="00AD72F8"/>
    <w:rsid w:val="00AE04E5"/>
    <w:rsid w:val="00AE79D8"/>
    <w:rsid w:val="00AF1BE3"/>
    <w:rsid w:val="00AF1C52"/>
    <w:rsid w:val="00B0507F"/>
    <w:rsid w:val="00B052BA"/>
    <w:rsid w:val="00B06342"/>
    <w:rsid w:val="00B063E7"/>
    <w:rsid w:val="00B100CC"/>
    <w:rsid w:val="00B149E5"/>
    <w:rsid w:val="00B14AE0"/>
    <w:rsid w:val="00B14B2B"/>
    <w:rsid w:val="00B22311"/>
    <w:rsid w:val="00B22C3A"/>
    <w:rsid w:val="00B2585B"/>
    <w:rsid w:val="00B258A1"/>
    <w:rsid w:val="00B3180F"/>
    <w:rsid w:val="00B340DA"/>
    <w:rsid w:val="00B34573"/>
    <w:rsid w:val="00B37A85"/>
    <w:rsid w:val="00B42B4C"/>
    <w:rsid w:val="00B52B42"/>
    <w:rsid w:val="00B61CE6"/>
    <w:rsid w:val="00B61DFB"/>
    <w:rsid w:val="00B6526D"/>
    <w:rsid w:val="00B6689D"/>
    <w:rsid w:val="00B72368"/>
    <w:rsid w:val="00B74B81"/>
    <w:rsid w:val="00B75942"/>
    <w:rsid w:val="00B82136"/>
    <w:rsid w:val="00B85089"/>
    <w:rsid w:val="00B862FB"/>
    <w:rsid w:val="00B876B9"/>
    <w:rsid w:val="00B95286"/>
    <w:rsid w:val="00B975FE"/>
    <w:rsid w:val="00BA052C"/>
    <w:rsid w:val="00BA1A9C"/>
    <w:rsid w:val="00BA6ADA"/>
    <w:rsid w:val="00BB37E7"/>
    <w:rsid w:val="00BB3906"/>
    <w:rsid w:val="00BB539B"/>
    <w:rsid w:val="00BE1E80"/>
    <w:rsid w:val="00BE3E8A"/>
    <w:rsid w:val="00BE737E"/>
    <w:rsid w:val="00BF2FCB"/>
    <w:rsid w:val="00C007B1"/>
    <w:rsid w:val="00C02C95"/>
    <w:rsid w:val="00C03630"/>
    <w:rsid w:val="00C0503C"/>
    <w:rsid w:val="00C055CA"/>
    <w:rsid w:val="00C11346"/>
    <w:rsid w:val="00C14134"/>
    <w:rsid w:val="00C1518B"/>
    <w:rsid w:val="00C155BD"/>
    <w:rsid w:val="00C15991"/>
    <w:rsid w:val="00C205C2"/>
    <w:rsid w:val="00C33A32"/>
    <w:rsid w:val="00C33C10"/>
    <w:rsid w:val="00C34995"/>
    <w:rsid w:val="00C34DCB"/>
    <w:rsid w:val="00C40D7E"/>
    <w:rsid w:val="00C54D58"/>
    <w:rsid w:val="00C56CB1"/>
    <w:rsid w:val="00C573E1"/>
    <w:rsid w:val="00C57851"/>
    <w:rsid w:val="00C6256D"/>
    <w:rsid w:val="00C63F06"/>
    <w:rsid w:val="00C651D5"/>
    <w:rsid w:val="00C70AC9"/>
    <w:rsid w:val="00C7276F"/>
    <w:rsid w:val="00C72B72"/>
    <w:rsid w:val="00C732C8"/>
    <w:rsid w:val="00C73B3C"/>
    <w:rsid w:val="00C770A8"/>
    <w:rsid w:val="00C77521"/>
    <w:rsid w:val="00C82DD7"/>
    <w:rsid w:val="00C90260"/>
    <w:rsid w:val="00C9192C"/>
    <w:rsid w:val="00C942AB"/>
    <w:rsid w:val="00C95DF6"/>
    <w:rsid w:val="00C97211"/>
    <w:rsid w:val="00CA0E7F"/>
    <w:rsid w:val="00CA6250"/>
    <w:rsid w:val="00CA755C"/>
    <w:rsid w:val="00CB18FA"/>
    <w:rsid w:val="00CB4169"/>
    <w:rsid w:val="00CB64F4"/>
    <w:rsid w:val="00CC0FB1"/>
    <w:rsid w:val="00CC5961"/>
    <w:rsid w:val="00CD701C"/>
    <w:rsid w:val="00CE6143"/>
    <w:rsid w:val="00CF03D4"/>
    <w:rsid w:val="00CF05BF"/>
    <w:rsid w:val="00CF39C3"/>
    <w:rsid w:val="00CF7B09"/>
    <w:rsid w:val="00D01947"/>
    <w:rsid w:val="00D01C88"/>
    <w:rsid w:val="00D037D2"/>
    <w:rsid w:val="00D04108"/>
    <w:rsid w:val="00D04B91"/>
    <w:rsid w:val="00D06757"/>
    <w:rsid w:val="00D14159"/>
    <w:rsid w:val="00D21861"/>
    <w:rsid w:val="00D2453C"/>
    <w:rsid w:val="00D3098C"/>
    <w:rsid w:val="00D311B0"/>
    <w:rsid w:val="00D3389D"/>
    <w:rsid w:val="00D5418F"/>
    <w:rsid w:val="00D6062D"/>
    <w:rsid w:val="00D62426"/>
    <w:rsid w:val="00D6271A"/>
    <w:rsid w:val="00D64FF7"/>
    <w:rsid w:val="00D66A78"/>
    <w:rsid w:val="00D70505"/>
    <w:rsid w:val="00D8346B"/>
    <w:rsid w:val="00D83705"/>
    <w:rsid w:val="00D83D9D"/>
    <w:rsid w:val="00DA1B7B"/>
    <w:rsid w:val="00DA4ED6"/>
    <w:rsid w:val="00DB79DF"/>
    <w:rsid w:val="00DC2040"/>
    <w:rsid w:val="00DC414C"/>
    <w:rsid w:val="00DC5618"/>
    <w:rsid w:val="00DC6D94"/>
    <w:rsid w:val="00DD1110"/>
    <w:rsid w:val="00DD42D4"/>
    <w:rsid w:val="00DD4868"/>
    <w:rsid w:val="00DD6DD2"/>
    <w:rsid w:val="00DE0E05"/>
    <w:rsid w:val="00DE3BEA"/>
    <w:rsid w:val="00DE4697"/>
    <w:rsid w:val="00DF153F"/>
    <w:rsid w:val="00DF21B1"/>
    <w:rsid w:val="00DF279A"/>
    <w:rsid w:val="00DF4EB9"/>
    <w:rsid w:val="00DF6A71"/>
    <w:rsid w:val="00E06EE0"/>
    <w:rsid w:val="00E06F81"/>
    <w:rsid w:val="00E07ABD"/>
    <w:rsid w:val="00E2456C"/>
    <w:rsid w:val="00E322DC"/>
    <w:rsid w:val="00E32D67"/>
    <w:rsid w:val="00E36A47"/>
    <w:rsid w:val="00E37679"/>
    <w:rsid w:val="00E43F90"/>
    <w:rsid w:val="00E4563E"/>
    <w:rsid w:val="00E4569A"/>
    <w:rsid w:val="00E477CB"/>
    <w:rsid w:val="00E47FC7"/>
    <w:rsid w:val="00E54C5F"/>
    <w:rsid w:val="00E6198F"/>
    <w:rsid w:val="00E62C45"/>
    <w:rsid w:val="00E657E4"/>
    <w:rsid w:val="00E67290"/>
    <w:rsid w:val="00E75795"/>
    <w:rsid w:val="00E81078"/>
    <w:rsid w:val="00E866AC"/>
    <w:rsid w:val="00E870E0"/>
    <w:rsid w:val="00E90BEE"/>
    <w:rsid w:val="00E90C65"/>
    <w:rsid w:val="00E92F9A"/>
    <w:rsid w:val="00EA32F7"/>
    <w:rsid w:val="00EA4094"/>
    <w:rsid w:val="00EA67FC"/>
    <w:rsid w:val="00EB2402"/>
    <w:rsid w:val="00EB5998"/>
    <w:rsid w:val="00EC3468"/>
    <w:rsid w:val="00ED11B2"/>
    <w:rsid w:val="00ED30D8"/>
    <w:rsid w:val="00ED3309"/>
    <w:rsid w:val="00EE0434"/>
    <w:rsid w:val="00EE0EC8"/>
    <w:rsid w:val="00EE3D32"/>
    <w:rsid w:val="00EF424B"/>
    <w:rsid w:val="00EF6DB3"/>
    <w:rsid w:val="00F03E62"/>
    <w:rsid w:val="00F04265"/>
    <w:rsid w:val="00F20A17"/>
    <w:rsid w:val="00F230CD"/>
    <w:rsid w:val="00F25EF5"/>
    <w:rsid w:val="00F37CE1"/>
    <w:rsid w:val="00F4536E"/>
    <w:rsid w:val="00F46FF7"/>
    <w:rsid w:val="00F507A1"/>
    <w:rsid w:val="00F51C18"/>
    <w:rsid w:val="00F57617"/>
    <w:rsid w:val="00F66F4B"/>
    <w:rsid w:val="00F71921"/>
    <w:rsid w:val="00F74E3D"/>
    <w:rsid w:val="00F765C6"/>
    <w:rsid w:val="00F81FF8"/>
    <w:rsid w:val="00F82776"/>
    <w:rsid w:val="00F854D6"/>
    <w:rsid w:val="00F932F0"/>
    <w:rsid w:val="00F9568D"/>
    <w:rsid w:val="00F956DC"/>
    <w:rsid w:val="00FA31E2"/>
    <w:rsid w:val="00FA3C5F"/>
    <w:rsid w:val="00FA560A"/>
    <w:rsid w:val="00FB2549"/>
    <w:rsid w:val="00FB56D5"/>
    <w:rsid w:val="00FB694A"/>
    <w:rsid w:val="00FC687D"/>
    <w:rsid w:val="00FC7829"/>
    <w:rsid w:val="00FD0768"/>
    <w:rsid w:val="00FD0E78"/>
    <w:rsid w:val="00FD11F8"/>
    <w:rsid w:val="00FD5A26"/>
    <w:rsid w:val="00FE3462"/>
    <w:rsid w:val="00FE78C3"/>
    <w:rsid w:val="00FF2529"/>
    <w:rsid w:val="00FF5B70"/>
    <w:rsid w:val="00FF5BB9"/>
    <w:rsid w:val="00FF61BE"/>
    <w:rsid w:val="24A9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7FEB0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AC9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AC9"/>
    <w:pPr>
      <w:keepNext/>
      <w:keepLines/>
      <w:numPr>
        <w:numId w:val="7"/>
      </w:numPr>
      <w:spacing w:before="600" w:after="0"/>
      <w:outlineLvl w:val="0"/>
    </w:pPr>
    <w:rPr>
      <w:rFonts w:eastAsiaTheme="majorEastAsia" w:cstheme="majorBidi"/>
      <w:b/>
      <w:color w:val="5D7A38" w:themeColor="accent1"/>
      <w:sz w:val="5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AC9"/>
    <w:pPr>
      <w:keepNext/>
      <w:keepLines/>
      <w:numPr>
        <w:ilvl w:val="1"/>
        <w:numId w:val="7"/>
      </w:numPr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0AC9"/>
    <w:pPr>
      <w:keepNext/>
      <w:keepLines/>
      <w:numPr>
        <w:ilvl w:val="2"/>
        <w:numId w:val="7"/>
      </w:numPr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0AC9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0AC9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0AC9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0AC9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C70AC9"/>
    <w:pPr>
      <w:spacing w:before="2040" w:after="0" w:line="240" w:lineRule="auto"/>
    </w:pPr>
    <w:rPr>
      <w:rFonts w:ascii="Aptos SemiBold" w:eastAsiaTheme="majorEastAsia" w:hAnsi="Aptos SemiBold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C70AC9"/>
    <w:rPr>
      <w:rFonts w:ascii="Aptos SemiBold" w:eastAsiaTheme="majorEastAsia" w:hAnsi="Aptos SemiBold" w:cstheme="majorBidi"/>
      <w:b/>
      <w:color w:val="FFFFFF" w:themeColor="background1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C70AC9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C70AC9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C70AC9"/>
    <w:rPr>
      <w:rFonts w:ascii="Aptos Display" w:eastAsiaTheme="majorEastAsia" w:hAnsi="Aptos Display" w:cstheme="majorBidi"/>
      <w:b/>
      <w:color w:val="5D7A38" w:themeColor="accent1"/>
      <w:sz w:val="5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0AC9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0AC9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0AC9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70AC9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70AC9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C70AC9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AC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C70AC9"/>
    <w:rPr>
      <w:b/>
      <w:bCs/>
    </w:rPr>
  </w:style>
  <w:style w:type="table" w:styleId="TableGrid">
    <w:name w:val="Table Grid"/>
    <w:basedOn w:val="TableNormal"/>
    <w:uiPriority w:val="39"/>
    <w:rsid w:val="00C70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C70AC9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C70AC9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C70AC9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C70AC9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C70AC9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5D7A38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List Paragraph1,Recommendation,List Paragraph11,L,List Paragraph2,Medium Grid 1 - Accent 21,CV text,Table text,F5 List Paragraph,Dot pt,List Paragraph111,Bullet point,Bulletr List Paragraph,Content descriptions,FooterText,List Paragraph21"/>
    <w:basedOn w:val="Normal"/>
    <w:link w:val="ListParagraphChar"/>
    <w:uiPriority w:val="34"/>
    <w:qFormat/>
    <w:rsid w:val="00C70AC9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C70AC9"/>
    <w:pPr>
      <w:numPr>
        <w:numId w:val="3"/>
      </w:numPr>
    </w:pPr>
  </w:style>
  <w:style w:type="paragraph" w:styleId="ListBullet">
    <w:name w:val="List Bullet"/>
    <w:basedOn w:val="ListParagraph"/>
    <w:uiPriority w:val="99"/>
    <w:unhideWhenUsed/>
    <w:qFormat/>
    <w:rsid w:val="00C70AC9"/>
    <w:pPr>
      <w:numPr>
        <w:numId w:val="1"/>
      </w:numPr>
    </w:pPr>
  </w:style>
  <w:style w:type="paragraph" w:styleId="List">
    <w:name w:val="List"/>
    <w:basedOn w:val="ListBullet"/>
    <w:uiPriority w:val="99"/>
    <w:unhideWhenUsed/>
    <w:qFormat/>
    <w:rsid w:val="00C70AC9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C70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C9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C70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C9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C15991"/>
    <w:pPr>
      <w:tabs>
        <w:tab w:val="left" w:pos="1134"/>
        <w:tab w:val="right" w:leader="dot" w:pos="9060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C15991"/>
    <w:pPr>
      <w:tabs>
        <w:tab w:val="left" w:pos="1134"/>
        <w:tab w:val="right" w:leader="dot" w:pos="9060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DF21B1"/>
    <w:pPr>
      <w:tabs>
        <w:tab w:val="left" w:pos="1985"/>
        <w:tab w:val="right" w:leader="dot" w:pos="9060"/>
      </w:tabs>
      <w:spacing w:after="100"/>
      <w:ind w:left="440" w:firstLine="694"/>
    </w:pPr>
    <w:rPr>
      <w:rFonts w:cstheme="minorHAnsi"/>
      <w:iCs/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C70AC9"/>
    <w:pPr>
      <w:spacing w:before="0"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AC9"/>
    <w:rPr>
      <w:rFonts w:ascii="Segoe UI" w:hAnsi="Segoe UI" w:cs="Segoe UI"/>
      <w:sz w:val="18"/>
      <w:szCs w:val="18"/>
    </w:rPr>
  </w:style>
  <w:style w:type="paragraph" w:customStyle="1" w:styleId="numberedpara">
    <w:name w:val="numbered para"/>
    <w:basedOn w:val="Normal"/>
    <w:rsid w:val="00C70AC9"/>
    <w:pPr>
      <w:numPr>
        <w:numId w:val="4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0AC9"/>
    <w:rPr>
      <w:color w:val="7055A3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C70AC9"/>
    <w:rPr>
      <w:rFonts w:ascii="Aptos SemiBold" w:eastAsiaTheme="majorEastAsia" w:hAnsi="Aptos SemiBold" w:cstheme="majorBidi"/>
      <w:i/>
      <w:iCs/>
      <w:color w:val="0D2C6C" w:themeColor="accent5"/>
    </w:rPr>
  </w:style>
  <w:style w:type="paragraph" w:styleId="FootnoteText">
    <w:name w:val="footnote text"/>
    <w:basedOn w:val="Normal"/>
    <w:link w:val="FootnoteTextChar"/>
    <w:uiPriority w:val="99"/>
    <w:unhideWhenUsed/>
    <w:rsid w:val="008A12F9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12F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A12F9"/>
    <w:rPr>
      <w:vertAlign w:val="superscript"/>
    </w:rPr>
  </w:style>
  <w:style w:type="character" w:customStyle="1" w:styleId="ListParagraphChar">
    <w:name w:val="List Paragraph Char"/>
    <w:aliases w:val="List Paragraph1 Char,Recommendation Char,List Paragraph11 Char,L Char,List Paragraph2 Char,Medium Grid 1 - Accent 21 Char,CV text Char,Table text Char,F5 List Paragraph Char,Dot pt Char,List Paragraph111 Char,Bullet point Char"/>
    <w:basedOn w:val="DefaultParagraphFont"/>
    <w:link w:val="ListParagraph"/>
    <w:uiPriority w:val="34"/>
    <w:qFormat/>
    <w:locked/>
    <w:rsid w:val="008A12F9"/>
    <w:rPr>
      <w:rFonts w:ascii="Aptos Display" w:hAnsi="Aptos Display"/>
    </w:rPr>
  </w:style>
  <w:style w:type="character" w:customStyle="1" w:styleId="normaltextrun">
    <w:name w:val="normaltextrun"/>
    <w:basedOn w:val="DefaultParagraphFont"/>
    <w:rsid w:val="008A12F9"/>
  </w:style>
  <w:style w:type="paragraph" w:styleId="NormalWeb">
    <w:name w:val="Normal (Web)"/>
    <w:basedOn w:val="Normal"/>
    <w:uiPriority w:val="99"/>
    <w:unhideWhenUsed/>
    <w:rsid w:val="008A1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-Heading1">
    <w:name w:val="Attachment - Heading1"/>
    <w:link w:val="Attachment-Heading1Char"/>
    <w:qFormat/>
    <w:rsid w:val="00640242"/>
    <w:pPr>
      <w:spacing w:before="360" w:after="12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Attachment-Heading1Char">
    <w:name w:val="Attachment - Heading1 Char"/>
    <w:basedOn w:val="Heading1Char"/>
    <w:link w:val="Attachment-Heading1"/>
    <w:rsid w:val="0064024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40242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6402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0242"/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AD5"/>
    <w:rPr>
      <w:color w:val="605E5C"/>
      <w:shd w:val="clear" w:color="auto" w:fill="E1DFDD"/>
    </w:rPr>
  </w:style>
  <w:style w:type="paragraph" w:customStyle="1" w:styleId="Heading11">
    <w:name w:val="Heading 11"/>
    <w:basedOn w:val="Normal"/>
    <w:qFormat/>
    <w:rsid w:val="007E202B"/>
    <w:pPr>
      <w:numPr>
        <w:ilvl w:val="3"/>
        <w:numId w:val="7"/>
      </w:numPr>
    </w:pPr>
  </w:style>
  <w:style w:type="paragraph" w:customStyle="1" w:styleId="Heading13">
    <w:name w:val="Heading 13"/>
    <w:basedOn w:val="Normal"/>
    <w:qFormat/>
    <w:rsid w:val="007E202B"/>
    <w:pPr>
      <w:numPr>
        <w:ilvl w:val="4"/>
        <w:numId w:val="7"/>
      </w:numPr>
    </w:pPr>
  </w:style>
  <w:style w:type="paragraph" w:customStyle="1" w:styleId="Heading12">
    <w:name w:val="Heading 12"/>
    <w:basedOn w:val="Heading1"/>
    <w:qFormat/>
    <w:rsid w:val="00FC7829"/>
    <w:pPr>
      <w:numPr>
        <w:numId w:val="0"/>
      </w:numPr>
    </w:pPr>
  </w:style>
  <w:style w:type="paragraph" w:customStyle="1" w:styleId="Heading14">
    <w:name w:val="Heading 14"/>
    <w:basedOn w:val="Heading3"/>
    <w:qFormat/>
    <w:rsid w:val="0072193B"/>
    <w:pPr>
      <w:numPr>
        <w:ilvl w:val="0"/>
        <w:numId w:val="0"/>
      </w:numPr>
    </w:pPr>
  </w:style>
  <w:style w:type="paragraph" w:styleId="Revision">
    <w:name w:val="Revision"/>
    <w:hidden/>
    <w:uiPriority w:val="99"/>
    <w:semiHidden/>
    <w:rsid w:val="00250B79"/>
    <w:pPr>
      <w:spacing w:after="0" w:line="240" w:lineRule="auto"/>
    </w:pPr>
    <w:rPr>
      <w:rFonts w:ascii="Aptos Display" w:hAnsi="Aptos Display"/>
    </w:rPr>
  </w:style>
  <w:style w:type="character" w:styleId="CommentReference">
    <w:name w:val="annotation reference"/>
    <w:basedOn w:val="DefaultParagraphFont"/>
    <w:uiPriority w:val="99"/>
    <w:semiHidden/>
    <w:unhideWhenUsed/>
    <w:rsid w:val="00AE7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9D8"/>
    <w:rPr>
      <w:rFonts w:ascii="Aptos Display" w:hAnsi="Aptos Displ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9D8"/>
    <w:rPr>
      <w:rFonts w:ascii="Aptos Display" w:hAnsi="Aptos Display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D55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www.legislation.gov.au/F1996B03551/latest/versions" TargetMode="External"/><Relationship Id="rId26" Type="http://schemas.openxmlformats.org/officeDocument/2006/relationships/hyperlink" Target="mailto:AAPA@dewr.gov.au" TargetMode="External"/><Relationship Id="rId39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21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34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42" Type="http://schemas.openxmlformats.org/officeDocument/2006/relationships/hyperlink" Target="mailto:AAPA@dewr.gov.a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mmi.homeaffairs.gov.au/what-we-do/skilled-migration-program" TargetMode="External"/><Relationship Id="rId29" Type="http://schemas.openxmlformats.org/officeDocument/2006/relationships/hyperlink" Target="https://www.legislation.gov.au/Series/C2004A037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32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37" Type="http://schemas.openxmlformats.org/officeDocument/2006/relationships/footer" Target="footer2.xml"/><Relationship Id="rId40" Type="http://schemas.openxmlformats.org/officeDocument/2006/relationships/hyperlink" Target="https://www.dewr.gov.au/assessing-authority-policy-and-assurance/resources/instructions-becoming-skilled-migration-assessing-authority" TargetMode="External"/><Relationship Id="rId45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28" Type="http://schemas.openxmlformats.org/officeDocument/2006/relationships/hyperlink" Target="https://www.legislation.gov.au/Series/C2004A03712" TargetMode="External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mailto:AAPA@dewr.gov.au" TargetMode="External"/><Relationship Id="rId31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creativecommons.org/licenses/by/4.0/legalcode" TargetMode="External"/><Relationship Id="rId22" Type="http://schemas.openxmlformats.org/officeDocument/2006/relationships/hyperlink" Target="https://immi.homeaffairs.gov.au/visas/working-in-australia/skill-occupation-list" TargetMode="External"/><Relationship Id="rId27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30" Type="http://schemas.openxmlformats.org/officeDocument/2006/relationships/hyperlink" Target="https://www.oaic.gov.au/privacy/australian-privacy-principles" TargetMode="External"/><Relationship Id="rId35" Type="http://schemas.openxmlformats.org/officeDocument/2006/relationships/hyperlink" Target="https://www.dewr.gov.au/assessing-authority-policy-and-assurance" TargetMode="External"/><Relationship Id="rId43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cid:image001.png@01CC5B5E.C6C84990" TargetMode="External"/><Relationship Id="rId17" Type="http://schemas.openxmlformats.org/officeDocument/2006/relationships/hyperlink" Target="https://immi.homeaffairs.gov.au/visas/working-in-australia/skills-assessment/assessing-authorities" TargetMode="External"/><Relationship Id="rId25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33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38" Type="http://schemas.openxmlformats.org/officeDocument/2006/relationships/image" Target="media/image5.png"/><Relationship Id="rId46" Type="http://schemas.openxmlformats.org/officeDocument/2006/relationships/theme" Target="theme/theme1.xml"/><Relationship Id="rId20" Type="http://schemas.openxmlformats.org/officeDocument/2006/relationships/hyperlink" Target="mailto:AAPA@dewr.gov.au" TargetMode="External"/><Relationship Id="rId41" Type="http://schemas.openxmlformats.org/officeDocument/2006/relationships/hyperlink" Target="mailto:AAPA@dewr.gov.au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13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3" Type="http://schemas.openxmlformats.org/officeDocument/2006/relationships/hyperlink" Target="https://www.legislation.gov.au/F1996B03551/latest/versions" TargetMode="External"/><Relationship Id="rId7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12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2" Type="http://schemas.openxmlformats.org/officeDocument/2006/relationships/hyperlink" Target="https://immi.homeaffairs.gov.au/visas/working-in-australia/skills-assessment/assessing-authorities" TargetMode="External"/><Relationship Id="rId16" Type="http://schemas.openxmlformats.org/officeDocument/2006/relationships/hyperlink" Target="https://www.dewr.gov.au/assessing-authority-policy-and-assurance/resources/instructions-becoming-skilled-migration-assessing-authority" TargetMode="External"/><Relationship Id="rId1" Type="http://schemas.openxmlformats.org/officeDocument/2006/relationships/hyperlink" Target="https://immi.homeaffairs.gov.au/what-we-do/skilled-migration-program" TargetMode="External"/><Relationship Id="rId6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11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5" Type="http://schemas.openxmlformats.org/officeDocument/2006/relationships/hyperlink" Target="https://immi.homeaffairs.gov.au/visas/working-in-australia/skill-occupation-list" TargetMode="External"/><Relationship Id="rId15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10" Type="http://schemas.openxmlformats.org/officeDocument/2006/relationships/hyperlink" Target="https://www.oaic.gov.au/privacy/australian-privacy-principles" TargetMode="External"/><Relationship Id="rId4" Type="http://schemas.openxmlformats.org/officeDocument/2006/relationships/hyperlink" Target="https://www.dewr.gov.au/assessing-authority-policy-and-assurance/resources/guiding-principles-and-standards-skilled-migration-assessing-authorities-guide" TargetMode="External"/><Relationship Id="rId9" Type="http://schemas.openxmlformats.org/officeDocument/2006/relationships/hyperlink" Target="https://www.legislation.gov.au/C2004A03712/latest/versions" TargetMode="External"/><Relationship Id="rId14" Type="http://schemas.openxmlformats.org/officeDocument/2006/relationships/hyperlink" Target="https://www.dewr.gov.au/assessing-authority-policy-and-assuranc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A7F3ECCE847EDB699EEE4504F5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E0C39-01FF-4D8D-956D-CB6DBD89F0B6}"/>
      </w:docPartPr>
      <w:docPartBody>
        <w:p w:rsidR="00C92F3D" w:rsidRDefault="00211924" w:rsidP="00211924">
          <w:pPr>
            <w:pStyle w:val="51FA7F3ECCE847EDB699EEE4504F528A"/>
          </w:pPr>
          <w:r w:rsidRPr="00716085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3EBF0282FC304CDD949B941279F61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A6891-CEF2-4CC5-B377-3C1D62902208}"/>
      </w:docPartPr>
      <w:docPartBody>
        <w:p w:rsidR="00C92F3D" w:rsidRDefault="00211924" w:rsidP="00211924">
          <w:pPr>
            <w:pStyle w:val="3EBF0282FC304CDD949B941279F61E1B"/>
          </w:pPr>
          <w:r w:rsidRPr="00716085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66ECB540AA924223B14CF32ABA27E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1E520-A5D0-4718-A64E-C2630169AE21}"/>
      </w:docPartPr>
      <w:docPartBody>
        <w:p w:rsidR="00C92F3D" w:rsidRDefault="00211924" w:rsidP="00211924">
          <w:pPr>
            <w:pStyle w:val="66ECB540AA924223B14CF32ABA27EE77"/>
          </w:pPr>
          <w:r w:rsidRPr="00716085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29FEA6F6416F41F884DC3819AFFCB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9B40F-2C59-424A-B16C-0277DA2E60E7}"/>
      </w:docPartPr>
      <w:docPartBody>
        <w:p w:rsidR="00C92F3D" w:rsidRDefault="00211924" w:rsidP="00211924">
          <w:pPr>
            <w:pStyle w:val="29FEA6F6416F41F884DC3819AFFCB5A5"/>
          </w:pPr>
          <w:r w:rsidRPr="00716085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BFEDEF19AF194C54BB7619E834E4E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C7B5-A4D9-498E-955D-2CF6F80A18A1}"/>
      </w:docPartPr>
      <w:docPartBody>
        <w:p w:rsidR="00C92F3D" w:rsidRDefault="00211924" w:rsidP="00211924">
          <w:pPr>
            <w:pStyle w:val="BFEDEF19AF194C54BB7619E834E4EFDC"/>
          </w:pPr>
          <w:r w:rsidRPr="00716085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FC081D85751847AD9C4A46B799687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7EC9C-5F0D-4407-AE93-1DDD71624FF6}"/>
      </w:docPartPr>
      <w:docPartBody>
        <w:p w:rsidR="00C92F3D" w:rsidRDefault="00211924" w:rsidP="00211924">
          <w:pPr>
            <w:pStyle w:val="FC081D85751847AD9C4A46B799687208"/>
          </w:pPr>
          <w:r w:rsidRPr="00716085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C8BE63868DC149AB99F56B3313F54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D2866-9135-4565-9B7C-709FBEB6808D}"/>
      </w:docPartPr>
      <w:docPartBody>
        <w:p w:rsidR="00C92F3D" w:rsidRDefault="00211924" w:rsidP="00211924">
          <w:pPr>
            <w:pStyle w:val="C8BE63868DC149AB99F56B3313F54EF9"/>
          </w:pPr>
          <w:r w:rsidRPr="00716085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406341BCBC9C44B2A45253CD58FBF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F93EC-2D00-4C14-B895-C7EAD768339E}"/>
      </w:docPartPr>
      <w:docPartBody>
        <w:p w:rsidR="00C92F3D" w:rsidRDefault="00211924" w:rsidP="00211924">
          <w:pPr>
            <w:pStyle w:val="406341BCBC9C44B2A45253CD58FBFB01"/>
          </w:pPr>
          <w:r w:rsidRPr="00EB5752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9BFB75A9005746B49500331473EED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D1BE4-7153-446C-A5AA-04337C994539}"/>
      </w:docPartPr>
      <w:docPartBody>
        <w:p w:rsidR="00C92F3D" w:rsidRDefault="00211924" w:rsidP="00211924">
          <w:pPr>
            <w:pStyle w:val="9BFB75A9005746B49500331473EEDEDD"/>
          </w:pPr>
          <w:r w:rsidRPr="00EB5752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A4AC1D5B784447BDBBF54045DFDCF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C761E-9CD8-4BC5-B8DC-2C6CE489E4E5}"/>
      </w:docPartPr>
      <w:docPartBody>
        <w:p w:rsidR="00C92F3D" w:rsidRDefault="00211924" w:rsidP="00211924">
          <w:pPr>
            <w:pStyle w:val="A4AC1D5B784447BDBBF54045DFDCF197"/>
          </w:pPr>
          <w:r w:rsidRPr="00EB5752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31136BC784514C589240623B5364C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58372-034C-47CF-9D19-C463736BBF78}"/>
      </w:docPartPr>
      <w:docPartBody>
        <w:p w:rsidR="00C92F3D" w:rsidRDefault="00211924" w:rsidP="00211924">
          <w:pPr>
            <w:pStyle w:val="31136BC784514C589240623B5364C066"/>
          </w:pPr>
          <w:r w:rsidRPr="007603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5E4F9D8C64660ACFC1F6D95BC2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876B-F1DF-4FC3-B485-05B7397F7474}"/>
      </w:docPartPr>
      <w:docPartBody>
        <w:p w:rsidR="00C92F3D" w:rsidRDefault="00211924" w:rsidP="00211924">
          <w:pPr>
            <w:pStyle w:val="5515E4F9D8C64660ACFC1F6D95BC20FD"/>
          </w:pPr>
          <w:r w:rsidRPr="007603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27AC546044A0CB05C18593C3C5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D04CF-8B7A-4EB9-91A4-76A260FC203B}"/>
      </w:docPartPr>
      <w:docPartBody>
        <w:p w:rsidR="00C92F3D" w:rsidRDefault="00211924" w:rsidP="00211924">
          <w:pPr>
            <w:pStyle w:val="5CE27AC546044A0CB05C18593C3C56F0"/>
          </w:pPr>
          <w:r w:rsidRPr="007603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9C5F9077A44A7BBAA328E68BB2E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764F8-F689-48C8-A159-8313271BF28E}"/>
      </w:docPartPr>
      <w:docPartBody>
        <w:p w:rsidR="00C92F3D" w:rsidRDefault="00211924" w:rsidP="00211924">
          <w:pPr>
            <w:pStyle w:val="F29C5F9077A44A7BBAA328E68BB2EA67"/>
          </w:pPr>
          <w:r w:rsidRPr="007603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8A5DDF94C4E00AE858F408DA52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237CB-93E9-46A7-8004-C49633216B09}"/>
      </w:docPartPr>
      <w:docPartBody>
        <w:p w:rsidR="00C92F3D" w:rsidRDefault="00211924" w:rsidP="00211924">
          <w:pPr>
            <w:pStyle w:val="81B8A5DDF94C4E00AE858F408DA5251F"/>
          </w:pPr>
          <w:r w:rsidRPr="007603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BD0B106EA41B8A923E1EB66952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9A527-1893-461D-AE8D-592F29F50149}"/>
      </w:docPartPr>
      <w:docPartBody>
        <w:p w:rsidR="00C92F3D" w:rsidRDefault="00211924" w:rsidP="00211924">
          <w:pPr>
            <w:pStyle w:val="9ABBD0B106EA41B8A923E1EB66952038"/>
          </w:pPr>
          <w:r w:rsidRPr="007603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0C4EE150E4E7790B3479E189A7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DBF57-09AB-4E55-9A75-E84AA0D6DD30}"/>
      </w:docPartPr>
      <w:docPartBody>
        <w:p w:rsidR="00C92F3D" w:rsidRDefault="00211924" w:rsidP="00211924">
          <w:pPr>
            <w:pStyle w:val="96D0C4EE150E4E7790B3479E189A79A1"/>
          </w:pPr>
          <w:r w:rsidRPr="007603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36522689CD498F86EDDC05CFA52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B2826-9BB8-4933-A9B8-89BA79E085F4}"/>
      </w:docPartPr>
      <w:docPartBody>
        <w:p w:rsidR="00C92F3D" w:rsidRDefault="00211924" w:rsidP="00211924">
          <w:pPr>
            <w:pStyle w:val="EC36522689CD498F86EDDC05CFA52F50"/>
          </w:pPr>
          <w:r w:rsidRPr="007603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5B529D2774B1EA1714DF2265F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1F51-CDD0-45DC-A5D7-DD4B31CCFC00}"/>
      </w:docPartPr>
      <w:docPartBody>
        <w:p w:rsidR="00C92F3D" w:rsidRDefault="00211924" w:rsidP="00211924">
          <w:pPr>
            <w:pStyle w:val="0435B529D2774B1EA1714DF2265F5E8C"/>
          </w:pPr>
          <w:r w:rsidRPr="007603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6AAA6BDF742FDA840E63F5B614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5EA29-B529-47E5-978F-BF11E5E90D46}"/>
      </w:docPartPr>
      <w:docPartBody>
        <w:p w:rsidR="00C92F3D" w:rsidRDefault="00211924" w:rsidP="00211924">
          <w:pPr>
            <w:pStyle w:val="B436AAA6BDF742FDA840E63F5B6146E6"/>
          </w:pPr>
          <w:r w:rsidRPr="007603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1E15045A848A9BA82DF1AAFF3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C66D-FFE7-48EB-AE9D-2AE85D11E4FF}"/>
      </w:docPartPr>
      <w:docPartBody>
        <w:p w:rsidR="00C92F3D" w:rsidRDefault="00211924" w:rsidP="00211924">
          <w:pPr>
            <w:pStyle w:val="5111E15045A848A9BA82DF1AAFF3FAE0"/>
          </w:pPr>
          <w:r w:rsidRPr="007603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24"/>
    <w:rsid w:val="00082082"/>
    <w:rsid w:val="0009179A"/>
    <w:rsid w:val="000C5525"/>
    <w:rsid w:val="0010675C"/>
    <w:rsid w:val="00111D91"/>
    <w:rsid w:val="00151E77"/>
    <w:rsid w:val="00211924"/>
    <w:rsid w:val="0021752C"/>
    <w:rsid w:val="00286AF8"/>
    <w:rsid w:val="00294108"/>
    <w:rsid w:val="002E57EE"/>
    <w:rsid w:val="00380486"/>
    <w:rsid w:val="0043100C"/>
    <w:rsid w:val="00495BB8"/>
    <w:rsid w:val="004D24B4"/>
    <w:rsid w:val="00542FCC"/>
    <w:rsid w:val="005459D5"/>
    <w:rsid w:val="005802B8"/>
    <w:rsid w:val="005B5DB5"/>
    <w:rsid w:val="00671842"/>
    <w:rsid w:val="006913AB"/>
    <w:rsid w:val="006B5985"/>
    <w:rsid w:val="00751F5E"/>
    <w:rsid w:val="007D414A"/>
    <w:rsid w:val="007E1257"/>
    <w:rsid w:val="007F459F"/>
    <w:rsid w:val="00840B23"/>
    <w:rsid w:val="00847156"/>
    <w:rsid w:val="008B6B37"/>
    <w:rsid w:val="00955062"/>
    <w:rsid w:val="009B7078"/>
    <w:rsid w:val="00A57572"/>
    <w:rsid w:val="00A9275D"/>
    <w:rsid w:val="00AD3389"/>
    <w:rsid w:val="00AD72F8"/>
    <w:rsid w:val="00B15A9A"/>
    <w:rsid w:val="00B52B42"/>
    <w:rsid w:val="00B90168"/>
    <w:rsid w:val="00C92F3D"/>
    <w:rsid w:val="00CA0E7F"/>
    <w:rsid w:val="00CA6250"/>
    <w:rsid w:val="00CC0FB1"/>
    <w:rsid w:val="00D054AC"/>
    <w:rsid w:val="00D150B7"/>
    <w:rsid w:val="00D44DCA"/>
    <w:rsid w:val="00D46DD8"/>
    <w:rsid w:val="00D63457"/>
    <w:rsid w:val="00E62C45"/>
    <w:rsid w:val="00E81078"/>
    <w:rsid w:val="00F03E62"/>
    <w:rsid w:val="00F13D40"/>
    <w:rsid w:val="00F71921"/>
    <w:rsid w:val="00FB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924"/>
    <w:rPr>
      <w:color w:val="666666"/>
    </w:rPr>
  </w:style>
  <w:style w:type="paragraph" w:customStyle="1" w:styleId="51FA7F3ECCE847EDB699EEE4504F528A">
    <w:name w:val="51FA7F3ECCE847EDB699EEE4504F528A"/>
    <w:rsid w:val="00211924"/>
  </w:style>
  <w:style w:type="paragraph" w:customStyle="1" w:styleId="3EBF0282FC304CDD949B941279F61E1B">
    <w:name w:val="3EBF0282FC304CDD949B941279F61E1B"/>
    <w:rsid w:val="00211924"/>
  </w:style>
  <w:style w:type="paragraph" w:customStyle="1" w:styleId="66ECB540AA924223B14CF32ABA27EE77">
    <w:name w:val="66ECB540AA924223B14CF32ABA27EE77"/>
    <w:rsid w:val="00211924"/>
  </w:style>
  <w:style w:type="paragraph" w:customStyle="1" w:styleId="29FEA6F6416F41F884DC3819AFFCB5A5">
    <w:name w:val="29FEA6F6416F41F884DC3819AFFCB5A5"/>
    <w:rsid w:val="00211924"/>
  </w:style>
  <w:style w:type="paragraph" w:customStyle="1" w:styleId="BFEDEF19AF194C54BB7619E834E4EFDC">
    <w:name w:val="BFEDEF19AF194C54BB7619E834E4EFDC"/>
    <w:rsid w:val="00211924"/>
  </w:style>
  <w:style w:type="paragraph" w:customStyle="1" w:styleId="FC081D85751847AD9C4A46B799687208">
    <w:name w:val="FC081D85751847AD9C4A46B799687208"/>
    <w:rsid w:val="00211924"/>
  </w:style>
  <w:style w:type="paragraph" w:customStyle="1" w:styleId="C8BE63868DC149AB99F56B3313F54EF9">
    <w:name w:val="C8BE63868DC149AB99F56B3313F54EF9"/>
    <w:rsid w:val="00211924"/>
  </w:style>
  <w:style w:type="paragraph" w:customStyle="1" w:styleId="406341BCBC9C44B2A45253CD58FBFB01">
    <w:name w:val="406341BCBC9C44B2A45253CD58FBFB01"/>
    <w:rsid w:val="00211924"/>
  </w:style>
  <w:style w:type="paragraph" w:customStyle="1" w:styleId="9BFB75A9005746B49500331473EEDEDD">
    <w:name w:val="9BFB75A9005746B49500331473EEDEDD"/>
    <w:rsid w:val="00211924"/>
  </w:style>
  <w:style w:type="paragraph" w:customStyle="1" w:styleId="A4AC1D5B784447BDBBF54045DFDCF197">
    <w:name w:val="A4AC1D5B784447BDBBF54045DFDCF197"/>
    <w:rsid w:val="00211924"/>
  </w:style>
  <w:style w:type="paragraph" w:customStyle="1" w:styleId="31136BC784514C589240623B5364C066">
    <w:name w:val="31136BC784514C589240623B5364C066"/>
    <w:rsid w:val="00211924"/>
  </w:style>
  <w:style w:type="paragraph" w:customStyle="1" w:styleId="5515E4F9D8C64660ACFC1F6D95BC20FD">
    <w:name w:val="5515E4F9D8C64660ACFC1F6D95BC20FD"/>
    <w:rsid w:val="00211924"/>
  </w:style>
  <w:style w:type="paragraph" w:customStyle="1" w:styleId="5CE27AC546044A0CB05C18593C3C56F0">
    <w:name w:val="5CE27AC546044A0CB05C18593C3C56F0"/>
    <w:rsid w:val="00211924"/>
  </w:style>
  <w:style w:type="paragraph" w:customStyle="1" w:styleId="F29C5F9077A44A7BBAA328E68BB2EA67">
    <w:name w:val="F29C5F9077A44A7BBAA328E68BB2EA67"/>
    <w:rsid w:val="00211924"/>
  </w:style>
  <w:style w:type="paragraph" w:customStyle="1" w:styleId="81B8A5DDF94C4E00AE858F408DA5251F">
    <w:name w:val="81B8A5DDF94C4E00AE858F408DA5251F"/>
    <w:rsid w:val="00211924"/>
  </w:style>
  <w:style w:type="paragraph" w:customStyle="1" w:styleId="9ABBD0B106EA41B8A923E1EB66952038">
    <w:name w:val="9ABBD0B106EA41B8A923E1EB66952038"/>
    <w:rsid w:val="00211924"/>
  </w:style>
  <w:style w:type="paragraph" w:customStyle="1" w:styleId="96D0C4EE150E4E7790B3479E189A79A1">
    <w:name w:val="96D0C4EE150E4E7790B3479E189A79A1"/>
    <w:rsid w:val="00211924"/>
  </w:style>
  <w:style w:type="paragraph" w:customStyle="1" w:styleId="EC36522689CD498F86EDDC05CFA52F50">
    <w:name w:val="EC36522689CD498F86EDDC05CFA52F50"/>
    <w:rsid w:val="00211924"/>
  </w:style>
  <w:style w:type="paragraph" w:customStyle="1" w:styleId="0435B529D2774B1EA1714DF2265F5E8C">
    <w:name w:val="0435B529D2774B1EA1714DF2265F5E8C"/>
    <w:rsid w:val="00211924"/>
  </w:style>
  <w:style w:type="paragraph" w:customStyle="1" w:styleId="B436AAA6BDF742FDA840E63F5B6146E6">
    <w:name w:val="B436AAA6BDF742FDA840E63F5B6146E6"/>
    <w:rsid w:val="00211924"/>
  </w:style>
  <w:style w:type="paragraph" w:customStyle="1" w:styleId="5111E15045A848A9BA82DF1AAFF3FAE0">
    <w:name w:val="5111E15045A848A9BA82DF1AAFF3FAE0"/>
    <w:rsid w:val="002119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5630</Words>
  <Characters>32095</Characters>
  <Application>Microsoft Office Word</Application>
  <DocSecurity>0</DocSecurity>
  <Lines>267</Lines>
  <Paragraphs>75</Paragraphs>
  <ScaleCrop>false</ScaleCrop>
  <Company/>
  <LinksUpToDate>false</LinksUpToDate>
  <CharactersWithSpaces>37650</CharactersWithSpaces>
  <SharedDoc>false</SharedDoc>
  <HLinks>
    <vt:vector size="408" baseType="variant">
      <vt:variant>
        <vt:i4>7733335</vt:i4>
      </vt:variant>
      <vt:variant>
        <vt:i4>234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iOgP6k6tmFAxW_b2wGHfZLBbIQFnoECBUQAQ&amp;url=https%3A%2F%2Fwww.education.gov.au%2Fdownload%2F4689%2F2023-regional-university-study-hubs-financial-and-credentials-information-form%2F34679%2Ffinancial-and-credentials-information-form%2Fxlsx&amp;usg=AOvVaw2YTSWl_UsPiqy9Apafm05c&amp;opi=89978449</vt:lpwstr>
      </vt:variant>
      <vt:variant>
        <vt:lpwstr/>
      </vt:variant>
      <vt:variant>
        <vt:i4>5505078</vt:i4>
      </vt:variant>
      <vt:variant>
        <vt:i4>231</vt:i4>
      </vt:variant>
      <vt:variant>
        <vt:i4>0</vt:i4>
      </vt:variant>
      <vt:variant>
        <vt:i4>5</vt:i4>
      </vt:variant>
      <vt:variant>
        <vt:lpwstr>mailto:AAPA@dewr.gov.au</vt:lpwstr>
      </vt:variant>
      <vt:variant>
        <vt:lpwstr/>
      </vt:variant>
      <vt:variant>
        <vt:i4>3735612</vt:i4>
      </vt:variant>
      <vt:variant>
        <vt:i4>228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3735612</vt:i4>
      </vt:variant>
      <vt:variant>
        <vt:i4>225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65625</vt:i4>
      </vt:variant>
      <vt:variant>
        <vt:i4>222</vt:i4>
      </vt:variant>
      <vt:variant>
        <vt:i4>0</vt:i4>
      </vt:variant>
      <vt:variant>
        <vt:i4>5</vt:i4>
      </vt:variant>
      <vt:variant>
        <vt:lpwstr>https://www.dewr.gov.au/assessing-authority-policy-and-assurance</vt:lpwstr>
      </vt:variant>
      <vt:variant>
        <vt:lpwstr/>
      </vt:variant>
      <vt:variant>
        <vt:i4>3932223</vt:i4>
      </vt:variant>
      <vt:variant>
        <vt:i4>219</vt:i4>
      </vt:variant>
      <vt:variant>
        <vt:i4>0</vt:i4>
      </vt:variant>
      <vt:variant>
        <vt:i4>5</vt:i4>
      </vt:variant>
      <vt:variant>
        <vt:lpwstr>https://sharedservicescentre.sharepoint.com/sites/DEWR-AssessingAuthoritiesQualityAssurance-TEAM/Shared Documents/AAPA section/Knowledge hub/Guidelines/202409%23%23 MS24-000565 The Guide for Minister Approval/FINAL Guide approval brief/The Guide - https:/www.dewr.gov.au/assessing-authority-policy-and-assurance/resources/guidelines-skilled-migration-assessing-authorities-2021</vt:lpwstr>
      </vt:variant>
      <vt:variant>
        <vt:lpwstr/>
      </vt:variant>
      <vt:variant>
        <vt:i4>3735612</vt:i4>
      </vt:variant>
      <vt:variant>
        <vt:i4>216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3735612</vt:i4>
      </vt:variant>
      <vt:variant>
        <vt:i4>210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3735612</vt:i4>
      </vt:variant>
      <vt:variant>
        <vt:i4>207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5505102</vt:i4>
      </vt:variant>
      <vt:variant>
        <vt:i4>204</vt:i4>
      </vt:variant>
      <vt:variant>
        <vt:i4>0</vt:i4>
      </vt:variant>
      <vt:variant>
        <vt:i4>5</vt:i4>
      </vt:variant>
      <vt:variant>
        <vt:lpwstr>https://www.oaic.gov.au/privacy/australian-privacy-principles</vt:lpwstr>
      </vt:variant>
      <vt:variant>
        <vt:lpwstr/>
      </vt:variant>
      <vt:variant>
        <vt:i4>196638</vt:i4>
      </vt:variant>
      <vt:variant>
        <vt:i4>201</vt:i4>
      </vt:variant>
      <vt:variant>
        <vt:i4>0</vt:i4>
      </vt:variant>
      <vt:variant>
        <vt:i4>5</vt:i4>
      </vt:variant>
      <vt:variant>
        <vt:lpwstr>https://www.legislation.gov.au/Series/C2004A03712</vt:lpwstr>
      </vt:variant>
      <vt:variant>
        <vt:lpwstr/>
      </vt:variant>
      <vt:variant>
        <vt:i4>196638</vt:i4>
      </vt:variant>
      <vt:variant>
        <vt:i4>198</vt:i4>
      </vt:variant>
      <vt:variant>
        <vt:i4>0</vt:i4>
      </vt:variant>
      <vt:variant>
        <vt:i4>5</vt:i4>
      </vt:variant>
      <vt:variant>
        <vt:lpwstr>https://www.legislation.gov.au/Series/C2004A03712</vt:lpwstr>
      </vt:variant>
      <vt:variant>
        <vt:lpwstr/>
      </vt:variant>
      <vt:variant>
        <vt:i4>3735612</vt:i4>
      </vt:variant>
      <vt:variant>
        <vt:i4>195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7733335</vt:i4>
      </vt:variant>
      <vt:variant>
        <vt:i4>192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iOgP6k6tmFAxW_b2wGHfZLBbIQFnoECBUQAQ&amp;url=https%3A%2F%2Fwww.education.gov.au%2Fdownload%2F4689%2F2023-regional-university-study-hubs-financial-and-credentials-information-form%2F34679%2Ffinancial-and-credentials-information-form%2Fxlsx&amp;usg=AOvVaw2YTSWl_UsPiqy9Apafm05c&amp;opi=89978449</vt:lpwstr>
      </vt:variant>
      <vt:variant>
        <vt:lpwstr/>
      </vt:variant>
      <vt:variant>
        <vt:i4>3735612</vt:i4>
      </vt:variant>
      <vt:variant>
        <vt:i4>186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3735612</vt:i4>
      </vt:variant>
      <vt:variant>
        <vt:i4>183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4522009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Table1EligibleBodies</vt:lpwstr>
      </vt:variant>
      <vt:variant>
        <vt:i4>3735612</vt:i4>
      </vt:variant>
      <vt:variant>
        <vt:i4>171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1048661</vt:i4>
      </vt:variant>
      <vt:variant>
        <vt:i4>168</vt:i4>
      </vt:variant>
      <vt:variant>
        <vt:i4>0</vt:i4>
      </vt:variant>
      <vt:variant>
        <vt:i4>5</vt:i4>
      </vt:variant>
      <vt:variant>
        <vt:lpwstr>https://immi.homeaffairs.gov.au/visas/working-in-australia/skill-occupation-list</vt:lpwstr>
      </vt:variant>
      <vt:variant>
        <vt:lpwstr/>
      </vt:variant>
      <vt:variant>
        <vt:i4>3735612</vt:i4>
      </vt:variant>
      <vt:variant>
        <vt:i4>165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5505078</vt:i4>
      </vt:variant>
      <vt:variant>
        <vt:i4>162</vt:i4>
      </vt:variant>
      <vt:variant>
        <vt:i4>0</vt:i4>
      </vt:variant>
      <vt:variant>
        <vt:i4>5</vt:i4>
      </vt:variant>
      <vt:variant>
        <vt:lpwstr>mailto:AAPA@dewr.gov.au</vt:lpwstr>
      </vt:variant>
      <vt:variant>
        <vt:lpwstr/>
      </vt:variant>
      <vt:variant>
        <vt:i4>7078005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AttachmentA</vt:lpwstr>
      </vt:variant>
      <vt:variant>
        <vt:i4>5505078</vt:i4>
      </vt:variant>
      <vt:variant>
        <vt:i4>153</vt:i4>
      </vt:variant>
      <vt:variant>
        <vt:i4>0</vt:i4>
      </vt:variant>
      <vt:variant>
        <vt:i4>5</vt:i4>
      </vt:variant>
      <vt:variant>
        <vt:lpwstr>mailto:AAPA@dewr.gov.au</vt:lpwstr>
      </vt:variant>
      <vt:variant>
        <vt:lpwstr/>
      </vt:variant>
      <vt:variant>
        <vt:i4>3801137</vt:i4>
      </vt:variant>
      <vt:variant>
        <vt:i4>147</vt:i4>
      </vt:variant>
      <vt:variant>
        <vt:i4>0</vt:i4>
      </vt:variant>
      <vt:variant>
        <vt:i4>5</vt:i4>
      </vt:variant>
      <vt:variant>
        <vt:lpwstr>https://www.legislation.gov.au/F1996B03551/latest/versions</vt:lpwstr>
      </vt:variant>
      <vt:variant>
        <vt:lpwstr/>
      </vt:variant>
      <vt:variant>
        <vt:i4>7864433</vt:i4>
      </vt:variant>
      <vt:variant>
        <vt:i4>144</vt:i4>
      </vt:variant>
      <vt:variant>
        <vt:i4>0</vt:i4>
      </vt:variant>
      <vt:variant>
        <vt:i4>5</vt:i4>
      </vt:variant>
      <vt:variant>
        <vt:lpwstr>https://immi.homeaffairs.gov.au/visas/working-in-australia/skills-assessment/assessing-authorities</vt:lpwstr>
      </vt:variant>
      <vt:variant>
        <vt:lpwstr/>
      </vt:variant>
      <vt:variant>
        <vt:i4>327692</vt:i4>
      </vt:variant>
      <vt:variant>
        <vt:i4>141</vt:i4>
      </vt:variant>
      <vt:variant>
        <vt:i4>0</vt:i4>
      </vt:variant>
      <vt:variant>
        <vt:i4>5</vt:i4>
      </vt:variant>
      <vt:variant>
        <vt:lpwstr>https://immi.homeaffairs.gov.au/what-we-do/skilled-migration-program</vt:lpwstr>
      </vt:variant>
      <vt:variant>
        <vt:lpwstr/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_Toc179366861</vt:lpwstr>
      </vt:variant>
      <vt:variant>
        <vt:i4>1245238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_Toc179366860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_Toc179366859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_Toc179366858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_Toc179366857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_Toc179366856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_Toc179366855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_Toc179366854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_Toc179366853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_Toc179366852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_Toc179366851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_Toc179366850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_Toc179366849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_Toc179366848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_Toc179366847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_Toc179366846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_Toc179366845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_Toc179366844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_Toc179366843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_Toc179366842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_Toc179366841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_Toc179366840</vt:lpwstr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https://creativecommons.org/licenses/by/4.0/legalcode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7733335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iOgP6k6tmFAxW_b2wGHfZLBbIQFnoECBUQAQ&amp;url=https%3A%2F%2Fwww.education.gov.au%2Fdownload%2F4689%2F2023-regional-university-study-hubs-financial-and-credentials-information-form%2F34679%2Ffinancial-and-credentials-information-form%2Fxlsx&amp;usg=AOvVaw2YTSWl_UsPiqy9Apafm05c&amp;opi=89978449</vt:lpwstr>
      </vt:variant>
      <vt:variant>
        <vt:lpwstr/>
      </vt:variant>
      <vt:variant>
        <vt:i4>3735612</vt:i4>
      </vt:variant>
      <vt:variant>
        <vt:i4>48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3735612</vt:i4>
      </vt:variant>
      <vt:variant>
        <vt:i4>45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65625</vt:i4>
      </vt:variant>
      <vt:variant>
        <vt:i4>42</vt:i4>
      </vt:variant>
      <vt:variant>
        <vt:i4>0</vt:i4>
      </vt:variant>
      <vt:variant>
        <vt:i4>5</vt:i4>
      </vt:variant>
      <vt:variant>
        <vt:lpwstr>https://www.dewr.gov.au/assessing-authority-policy-and-assurance</vt:lpwstr>
      </vt:variant>
      <vt:variant>
        <vt:lpwstr/>
      </vt:variant>
      <vt:variant>
        <vt:i4>3735612</vt:i4>
      </vt:variant>
      <vt:variant>
        <vt:i4>39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3735612</vt:i4>
      </vt:variant>
      <vt:variant>
        <vt:i4>36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3735612</vt:i4>
      </vt:variant>
      <vt:variant>
        <vt:i4>33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5505102</vt:i4>
      </vt:variant>
      <vt:variant>
        <vt:i4>30</vt:i4>
      </vt:variant>
      <vt:variant>
        <vt:i4>0</vt:i4>
      </vt:variant>
      <vt:variant>
        <vt:i4>5</vt:i4>
      </vt:variant>
      <vt:variant>
        <vt:lpwstr>https://www.oaic.gov.au/privacy/australian-privacy-principles</vt:lpwstr>
      </vt:variant>
      <vt:variant>
        <vt:lpwstr/>
      </vt:variant>
      <vt:variant>
        <vt:i4>3473468</vt:i4>
      </vt:variant>
      <vt:variant>
        <vt:i4>27</vt:i4>
      </vt:variant>
      <vt:variant>
        <vt:i4>0</vt:i4>
      </vt:variant>
      <vt:variant>
        <vt:i4>5</vt:i4>
      </vt:variant>
      <vt:variant>
        <vt:lpwstr>https://www.legislation.gov.au/C2004A03712/latest/versions</vt:lpwstr>
      </vt:variant>
      <vt:variant>
        <vt:lpwstr/>
      </vt:variant>
      <vt:variant>
        <vt:i4>3735612</vt:i4>
      </vt:variant>
      <vt:variant>
        <vt:i4>24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7733335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iOgP6k6tmFAxW_b2wGHfZLBbIQFnoECBUQAQ&amp;url=https%3A%2F%2Fwww.education.gov.au%2Fdownload%2F4689%2F2023-regional-university-study-hubs-financial-and-credentials-information-form%2F34679%2Ffinancial-and-credentials-information-form%2Fxlsx&amp;usg=AOvVaw2YTSWl_UsPiqy9Apafm05c&amp;opi=89978449</vt:lpwstr>
      </vt:variant>
      <vt:variant>
        <vt:lpwstr/>
      </vt:variant>
      <vt:variant>
        <vt:i4>3735612</vt:i4>
      </vt:variant>
      <vt:variant>
        <vt:i4>18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3735612</vt:i4>
      </vt:variant>
      <vt:variant>
        <vt:i4>15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1048661</vt:i4>
      </vt:variant>
      <vt:variant>
        <vt:i4>12</vt:i4>
      </vt:variant>
      <vt:variant>
        <vt:i4>0</vt:i4>
      </vt:variant>
      <vt:variant>
        <vt:i4>5</vt:i4>
      </vt:variant>
      <vt:variant>
        <vt:lpwstr>https://immi.homeaffairs.gov.au/visas/working-in-australia/skill-occupation-list</vt:lpwstr>
      </vt:variant>
      <vt:variant>
        <vt:lpwstr/>
      </vt:variant>
      <vt:variant>
        <vt:i4>3735612</vt:i4>
      </vt:variant>
      <vt:variant>
        <vt:i4>9</vt:i4>
      </vt:variant>
      <vt:variant>
        <vt:i4>0</vt:i4>
      </vt:variant>
      <vt:variant>
        <vt:i4>5</vt:i4>
      </vt:variant>
      <vt:variant>
        <vt:lpwstr>https://www.dewr.gov.au/assessing-authority-policy-and-assurance/resources/guidelines-skilled-migration-assessing-authorities-2021</vt:lpwstr>
      </vt:variant>
      <vt:variant>
        <vt:lpwstr/>
      </vt:variant>
      <vt:variant>
        <vt:i4>3801137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https://www.legislation.gov.au/F1996B03551/latest/versions</vt:lpwstr>
      </vt:variant>
      <vt:variant>
        <vt:lpwstr/>
      </vt:variant>
      <vt:variant>
        <vt:i4>7864433</vt:i4>
      </vt:variant>
      <vt:variant>
        <vt:i4>3</vt:i4>
      </vt:variant>
      <vt:variant>
        <vt:i4>0</vt:i4>
      </vt:variant>
      <vt:variant>
        <vt:i4>5</vt:i4>
      </vt:variant>
      <vt:variant>
        <vt:lpwstr>https://immi.homeaffairs.gov.au/visas/working-in-australia/skills-assessment/assessing-authorities</vt:lpwstr>
      </vt:variant>
      <vt:variant>
        <vt:lpwstr/>
      </vt:variant>
      <vt:variant>
        <vt:i4>327692</vt:i4>
      </vt:variant>
      <vt:variant>
        <vt:i4>0</vt:i4>
      </vt:variant>
      <vt:variant>
        <vt:i4>0</vt:i4>
      </vt:variant>
      <vt:variant>
        <vt:i4>5</vt:i4>
      </vt:variant>
      <vt:variant>
        <vt:lpwstr>https://immi.homeaffairs.gov.au/what-we-do/skilled-migration-program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2025-08-12T23:54:00Z</dcterms:created>
  <dcterms:modified xsi:type="dcterms:W3CDTF">2025-08-12T23:54:00Z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2025-08-12T23:54:51Z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dc3dc0a3-e764-48af-82df-5cb245ccb5ba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