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5378" w14:textId="77777777" w:rsidR="00067075" w:rsidRDefault="00704988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005CBF11">
                <wp:extent cx="2372559" cy="727075"/>
                <wp:effectExtent l="0" t="0" r="8890" b="0"/>
                <wp:docPr id="1" name="Picture 3" descr="Australian Government Department of Employment and Workplace Rel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2882EB47" w14:textId="77777777" w:rsidR="00EC6A53" w:rsidRDefault="00C7081F" w:rsidP="00122E94">
          <w:pPr>
            <w:spacing w:before="100" w:beforeAutospacing="1" w:after="0"/>
            <w:sectPr w:rsidR="00EC6A53" w:rsidSect="00DE0402">
              <w:type w:val="continuous"/>
              <w:pgSz w:w="11906" w:h="16838"/>
              <w:pgMar w:top="851" w:right="1418" w:bottom="1418" w:left="1418" w:header="0" w:footer="709" w:gutter="0"/>
              <w:cols w:space="708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082E1BDD">
                <wp:simplePos x="0" y="0"/>
                <wp:positionH relativeFrom="page">
                  <wp:posOffset>-9525</wp:posOffset>
                </wp:positionH>
                <wp:positionV relativeFrom="page">
                  <wp:posOffset>9525</wp:posOffset>
                </wp:positionV>
                <wp:extent cx="7577998" cy="2545352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8" cy="2545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06B841D" w14:textId="77777777" w:rsidR="008B028A" w:rsidRDefault="008B028A" w:rsidP="008B028A">
      <w:pPr>
        <w:pStyle w:val="Title"/>
      </w:pPr>
    </w:p>
    <w:p w14:paraId="2C2C7AA3" w14:textId="212D63AE" w:rsidR="008B028A" w:rsidRPr="008B028A" w:rsidRDefault="008B028A" w:rsidP="008B028A">
      <w:pPr>
        <w:pStyle w:val="Title"/>
        <w:spacing w:before="600"/>
        <w:rPr>
          <w:sz w:val="60"/>
          <w:szCs w:val="60"/>
        </w:rPr>
      </w:pPr>
      <w:r w:rsidRPr="008B028A">
        <w:rPr>
          <w:sz w:val="60"/>
          <w:szCs w:val="60"/>
        </w:rPr>
        <w:t>Shaping the future of employment services</w:t>
      </w:r>
      <w:r>
        <w:rPr>
          <w:sz w:val="60"/>
          <w:szCs w:val="60"/>
        </w:rPr>
        <w:t xml:space="preserve"> </w:t>
      </w:r>
      <w:r w:rsidRPr="008B028A">
        <w:rPr>
          <w:sz w:val="60"/>
          <w:szCs w:val="60"/>
        </w:rPr>
        <w:t>Discussion Paper</w:t>
      </w:r>
    </w:p>
    <w:p w14:paraId="41699C33" w14:textId="77777777" w:rsidR="008B028A" w:rsidRPr="00700F82" w:rsidRDefault="008B028A" w:rsidP="008B028A">
      <w:pPr>
        <w:pStyle w:val="Subtitle"/>
      </w:pPr>
      <w:r w:rsidRPr="00700F82">
        <w:t>Submission template</w:t>
      </w:r>
    </w:p>
    <w:p w14:paraId="36BC6E46" w14:textId="30F9E135" w:rsidR="008B028A" w:rsidRPr="00BD1078" w:rsidRDefault="008B028A" w:rsidP="008B028A">
      <w:r w:rsidRPr="00466153">
        <w:t xml:space="preserve">The deadline for </w:t>
      </w:r>
      <w:r w:rsidRPr="00D849C9">
        <w:t xml:space="preserve">submissions in response to the </w:t>
      </w:r>
      <w:hyperlink r:id="rId10" w:history="1">
        <w:r w:rsidRPr="00D849C9">
          <w:rPr>
            <w:rStyle w:val="Hyperlink"/>
          </w:rPr>
          <w:t>Shaping the future of employment services Discussion Paper</w:t>
        </w:r>
        <w:r w:rsidRPr="00D849C9">
          <w:rPr>
            <w:rStyle w:val="Hyperlink"/>
            <w:b/>
            <w:bCs/>
          </w:rPr>
          <w:t xml:space="preserve"> </w:t>
        </w:r>
        <w:r w:rsidRPr="00D849C9">
          <w:rPr>
            <w:rStyle w:val="Hyperlink"/>
          </w:rPr>
          <w:t>(Discussion Paper)</w:t>
        </w:r>
      </w:hyperlink>
      <w:r w:rsidRPr="00D849C9">
        <w:t xml:space="preserve"> is </w:t>
      </w:r>
      <w:r w:rsidRPr="00D849C9">
        <w:rPr>
          <w:b/>
          <w:bCs/>
        </w:rPr>
        <w:t>5pm AEST on 31 July 2026.</w:t>
      </w:r>
    </w:p>
    <w:p w14:paraId="75DF5163" w14:textId="77777777" w:rsidR="008B028A" w:rsidRDefault="008B028A" w:rsidP="008B028A">
      <w:r>
        <w:t>The Discussion Paper sets out</w:t>
      </w:r>
      <w:r w:rsidRPr="00466153">
        <w:t xml:space="preserve"> </w:t>
      </w:r>
      <w:r>
        <w:t xml:space="preserve">topics identified as priorities for reform and includes </w:t>
      </w:r>
      <w:r w:rsidRPr="00466153">
        <w:t>guiding questions</w:t>
      </w:r>
      <w:r>
        <w:t xml:space="preserve"> related to each topic in Chapter 5. </w:t>
      </w:r>
    </w:p>
    <w:p w14:paraId="13423AA1" w14:textId="77777777" w:rsidR="008B028A" w:rsidRDefault="008B028A" w:rsidP="008B028A">
      <w:r>
        <w:t xml:space="preserve">This document includes each of those questions, with a text box for your feedback. </w:t>
      </w:r>
    </w:p>
    <w:p w14:paraId="6ECFE91C" w14:textId="55C5F6AF" w:rsidR="008B028A" w:rsidRDefault="008B028A" w:rsidP="008B028A">
      <w:r>
        <w:t>Please note that</w:t>
      </w:r>
      <w:r w:rsidR="00525D4F">
        <w:t xml:space="preserve"> you</w:t>
      </w:r>
      <w:r>
        <w:t>:</w:t>
      </w:r>
    </w:p>
    <w:p w14:paraId="392EC0F9" w14:textId="6555D9DC" w:rsidR="008B028A" w:rsidRDefault="00525D4F" w:rsidP="008B028A">
      <w:pPr>
        <w:pStyle w:val="ListParagraph"/>
        <w:numPr>
          <w:ilvl w:val="0"/>
          <w:numId w:val="25"/>
        </w:numPr>
        <w:spacing w:after="40" w:line="240" w:lineRule="auto"/>
      </w:pPr>
      <w:r>
        <w:t>C</w:t>
      </w:r>
      <w:r w:rsidR="008B028A">
        <w:t xml:space="preserve">an choose which questions you want to answer. </w:t>
      </w:r>
    </w:p>
    <w:p w14:paraId="51ADD637" w14:textId="20ECF2F4" w:rsidR="008B028A" w:rsidRDefault="00525D4F" w:rsidP="008B028A">
      <w:pPr>
        <w:pStyle w:val="ListParagraph"/>
        <w:numPr>
          <w:ilvl w:val="0"/>
          <w:numId w:val="25"/>
        </w:numPr>
        <w:spacing w:after="40" w:line="240" w:lineRule="auto"/>
      </w:pPr>
      <w:r>
        <w:t>D</w:t>
      </w:r>
      <w:r w:rsidR="008B028A">
        <w:t xml:space="preserve">o </w:t>
      </w:r>
      <w:r w:rsidR="008B028A" w:rsidRPr="00D6327B">
        <w:rPr>
          <w:b/>
          <w:bCs/>
        </w:rPr>
        <w:t>not</w:t>
      </w:r>
      <w:r w:rsidR="008B028A">
        <w:t xml:space="preserve"> have to answer every question.</w:t>
      </w:r>
    </w:p>
    <w:p w14:paraId="14FFD9F2" w14:textId="3D313C47" w:rsidR="008B028A" w:rsidRDefault="00525D4F" w:rsidP="008B028A">
      <w:pPr>
        <w:pStyle w:val="ListParagraph"/>
        <w:numPr>
          <w:ilvl w:val="0"/>
          <w:numId w:val="25"/>
        </w:numPr>
        <w:spacing w:after="40" w:line="240" w:lineRule="auto"/>
      </w:pPr>
      <w:r>
        <w:t>C</w:t>
      </w:r>
      <w:r w:rsidR="008B028A">
        <w:t xml:space="preserve">an submit ‘Open feedback’ and ideas about any employment service settings </w:t>
      </w:r>
      <w:r w:rsidR="008B028A" w:rsidRPr="00980912">
        <w:t xml:space="preserve">on the last page </w:t>
      </w:r>
      <w:r w:rsidR="008B028A">
        <w:t xml:space="preserve">of this document. </w:t>
      </w:r>
    </w:p>
    <w:p w14:paraId="3658C3D9" w14:textId="332E72F3" w:rsidR="008B028A" w:rsidRDefault="00525D4F" w:rsidP="008B028A">
      <w:pPr>
        <w:pStyle w:val="ListParagraph"/>
        <w:numPr>
          <w:ilvl w:val="0"/>
          <w:numId w:val="25"/>
        </w:numPr>
        <w:spacing w:after="40" w:line="240" w:lineRule="auto"/>
      </w:pPr>
      <w:r>
        <w:t>A</w:t>
      </w:r>
      <w:r w:rsidR="008B028A">
        <w:t xml:space="preserve">re not required to use this template to provide your feedback. See the full range of ways to make a submission on the </w:t>
      </w:r>
      <w:r w:rsidR="00AA0BF0">
        <w:t xml:space="preserve">department’s </w:t>
      </w:r>
      <w:hyperlink r:id="rId11" w:history="1">
        <w:r w:rsidR="00AA0BF0" w:rsidRPr="00D849C9">
          <w:rPr>
            <w:rStyle w:val="Hyperlink"/>
          </w:rPr>
          <w:t>Consultation Hub</w:t>
        </w:r>
      </w:hyperlink>
      <w:r w:rsidR="008B028A">
        <w:t xml:space="preserve">. </w:t>
      </w:r>
    </w:p>
    <w:p w14:paraId="67B3B3DA" w14:textId="77777777" w:rsidR="008B028A" w:rsidRPr="00EC7645" w:rsidRDefault="008B028A" w:rsidP="008B028A">
      <w:pPr>
        <w:spacing w:before="120" w:after="120"/>
        <w:rPr>
          <w:rFonts w:ascii="Aptos Display" w:eastAsiaTheme="majorEastAsia" w:hAnsi="Aptos Display" w:cstheme="majorBidi"/>
          <w:b/>
          <w:color w:val="000000" w:themeColor="text1"/>
          <w:sz w:val="36"/>
          <w:szCs w:val="24"/>
        </w:rPr>
      </w:pPr>
      <w:r w:rsidRPr="00EC7645">
        <w:rPr>
          <w:rFonts w:ascii="Aptos Display" w:eastAsiaTheme="majorEastAsia" w:hAnsi="Aptos Display" w:cstheme="majorBidi"/>
          <w:b/>
          <w:color w:val="000000" w:themeColor="text1"/>
          <w:sz w:val="36"/>
          <w:szCs w:val="24"/>
        </w:rPr>
        <w:t>How to use this template</w:t>
      </w:r>
    </w:p>
    <w:p w14:paraId="7407A26F" w14:textId="77777777" w:rsidR="008B028A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>
        <w:t>Scroll to the question(s) you want to provide a response to.</w:t>
      </w:r>
    </w:p>
    <w:p w14:paraId="63EF8045" w14:textId="27E693E1" w:rsidR="008B028A" w:rsidRDefault="009836FF" w:rsidP="008B028A">
      <w:pPr>
        <w:pStyle w:val="ListParagraph"/>
        <w:numPr>
          <w:ilvl w:val="0"/>
          <w:numId w:val="26"/>
        </w:numPr>
        <w:spacing w:after="40" w:line="240" w:lineRule="auto"/>
      </w:pPr>
      <w:r>
        <w:t>Locate the</w:t>
      </w:r>
      <w:r w:rsidR="008B028A">
        <w:t xml:space="preserve"> ‘Click or tap here to enter text’. </w:t>
      </w:r>
    </w:p>
    <w:p w14:paraId="7618D252" w14:textId="77777777" w:rsidR="008B028A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>
        <w:t xml:space="preserve">You can then type (or cut and paste) your response directly into the box. </w:t>
      </w:r>
    </w:p>
    <w:p w14:paraId="31498C46" w14:textId="77777777" w:rsidR="008B028A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 w:rsidRPr="007611AA">
        <w:t>Please save the document in an easy to find folder or drive.</w:t>
      </w:r>
    </w:p>
    <w:p w14:paraId="6D973643" w14:textId="77777777" w:rsidR="008B028A" w:rsidRPr="00D73E73" w:rsidRDefault="008B028A" w:rsidP="008B028A">
      <w:pPr>
        <w:pStyle w:val="Heading3"/>
        <w:spacing w:before="120" w:after="120"/>
      </w:pPr>
      <w:r w:rsidRPr="0037670C">
        <w:t xml:space="preserve">How to submit </w:t>
      </w:r>
      <w:r w:rsidRPr="00D73E73">
        <w:t>this document</w:t>
      </w:r>
    </w:p>
    <w:p w14:paraId="5D09AA90" w14:textId="5B506D2F" w:rsidR="008B028A" w:rsidRPr="00D73E73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 w:rsidRPr="00D73E73">
        <w:t xml:space="preserve">Visit the department’s </w:t>
      </w:r>
      <w:hyperlink r:id="rId12" w:history="1">
        <w:r w:rsidRPr="00D73E73">
          <w:rPr>
            <w:rStyle w:val="Hyperlink"/>
          </w:rPr>
          <w:t>Consultation Hub</w:t>
        </w:r>
      </w:hyperlink>
      <w:r w:rsidRPr="00D73E73">
        <w:t xml:space="preserve"> </w:t>
      </w:r>
      <w:r w:rsidR="00377868" w:rsidRPr="00D73E73">
        <w:t xml:space="preserve">website </w:t>
      </w:r>
      <w:r w:rsidRPr="00D73E73">
        <w:t>at</w:t>
      </w:r>
      <w:r w:rsidR="00D73E73" w:rsidRPr="00D73E73">
        <w:t xml:space="preserve"> consultations.dewr.gov.au</w:t>
      </w:r>
    </w:p>
    <w:p w14:paraId="56E14AD3" w14:textId="77777777" w:rsidR="008B028A" w:rsidRPr="00D73E73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 w:rsidRPr="00D73E73">
        <w:t xml:space="preserve">Follow the instructions and select the option ‘Upload document’ </w:t>
      </w:r>
    </w:p>
    <w:p w14:paraId="1C006BCD" w14:textId="4F6B19B4" w:rsidR="008B028A" w:rsidRPr="00D73E73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 w:rsidRPr="00D73E73">
        <w:t xml:space="preserve">Upload your saved submission document via the department’s </w:t>
      </w:r>
      <w:hyperlink r:id="rId13" w:history="1">
        <w:r w:rsidRPr="00D73E73">
          <w:rPr>
            <w:rStyle w:val="Hyperlink"/>
          </w:rPr>
          <w:t>Consultation Hub</w:t>
        </w:r>
      </w:hyperlink>
      <w:r w:rsidRPr="00D73E73">
        <w:t xml:space="preserve"> </w:t>
      </w:r>
    </w:p>
    <w:p w14:paraId="10762C8D" w14:textId="5E9E11B5" w:rsidR="008B028A" w:rsidRPr="00D73E73" w:rsidRDefault="008B028A" w:rsidP="008B028A">
      <w:pPr>
        <w:pStyle w:val="ListParagraph"/>
        <w:numPr>
          <w:ilvl w:val="0"/>
          <w:numId w:val="26"/>
        </w:numPr>
        <w:spacing w:after="40" w:line="240" w:lineRule="auto"/>
      </w:pPr>
      <w:r w:rsidRPr="00D73E73">
        <w:t xml:space="preserve">For more assistance use our </w:t>
      </w:r>
      <w:hyperlink r:id="rId14" w:history="1">
        <w:r w:rsidRPr="00D73E73">
          <w:rPr>
            <w:rStyle w:val="Hyperlink"/>
          </w:rPr>
          <w:t>How to Submit Guide.</w:t>
        </w:r>
      </w:hyperlink>
    </w:p>
    <w:p w14:paraId="600EA30A" w14:textId="668807EE" w:rsidR="008B028A" w:rsidRDefault="008B028A" w:rsidP="008B028A">
      <w:pPr>
        <w:pStyle w:val="Heading1"/>
        <w:tabs>
          <w:tab w:val="left" w:pos="5433"/>
        </w:tabs>
      </w:pPr>
      <w:r>
        <w:lastRenderedPageBreak/>
        <w:t xml:space="preserve">Guiding </w:t>
      </w:r>
      <w:r w:rsidR="0077294F">
        <w:t>q</w:t>
      </w:r>
      <w:r>
        <w:t>uestions</w:t>
      </w:r>
    </w:p>
    <w:p w14:paraId="6A0C64D9" w14:textId="77777777" w:rsidR="00375464" w:rsidRPr="00375464" w:rsidRDefault="00375464" w:rsidP="00375464"/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3E912639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7885C2DA" w14:textId="77777777" w:rsidR="008B028A" w:rsidRPr="00F92D69" w:rsidRDefault="008B028A" w:rsidP="009836FF">
            <w:pPr>
              <w:pStyle w:val="Heading4"/>
            </w:pPr>
            <w:r w:rsidRPr="00B84C03">
              <w:rPr>
                <w:rStyle w:val="Strong"/>
                <w:color w:val="FFFFFF" w:themeColor="background1"/>
                <w:szCs w:val="28"/>
              </w:rPr>
              <w:t>Three service streams to respond to different need</w:t>
            </w:r>
            <w:r>
              <w:rPr>
                <w:rStyle w:val="Strong"/>
                <w:color w:val="FFFFFF" w:themeColor="background1"/>
                <w:szCs w:val="28"/>
              </w:rPr>
              <w:t>s</w:t>
            </w:r>
          </w:p>
        </w:tc>
      </w:tr>
      <w:tr w:rsidR="008B028A" w:rsidRPr="00067075" w14:paraId="3B749332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1020EC9B" w14:textId="77777777" w:rsidR="008B028A" w:rsidRPr="00E25E9A" w:rsidRDefault="008B028A" w:rsidP="009836FF">
            <w:pPr>
              <w:pStyle w:val="List-Number"/>
              <w:numPr>
                <w:ilvl w:val="0"/>
                <w:numId w:val="27"/>
              </w:numPr>
              <w:spacing w:line="276" w:lineRule="auto"/>
            </w:pPr>
            <w:r w:rsidRPr="00E25E9A">
              <w:t xml:space="preserve">What are the key factors that should place a person in online </w:t>
            </w:r>
            <w:r>
              <w:t xml:space="preserve">and brief intervention services </w:t>
            </w:r>
            <w:r w:rsidRPr="00E25E9A">
              <w:t>versus targeted provider services versus intensive services?</w:t>
            </w:r>
          </w:p>
          <w:p w14:paraId="5A21C26F" w14:textId="77777777" w:rsidR="008B028A" w:rsidRPr="00B5161A" w:rsidRDefault="00704988" w:rsidP="009836FF">
            <w:pPr>
              <w:ind w:left="720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256600715"/>
                <w:placeholder>
                  <w:docPart w:val="984C85836F684CA5AEA381339098B71F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B5161A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5C2D0B24" w14:textId="77777777" w:rsidR="008B028A" w:rsidRDefault="008B028A" w:rsidP="009836FF">
            <w:pPr>
              <w:pStyle w:val="ListParagraph"/>
              <w:numPr>
                <w:ilvl w:val="0"/>
                <w:numId w:val="27"/>
              </w:numPr>
              <w:spacing w:after="40" w:line="276" w:lineRule="auto"/>
            </w:pPr>
            <w:r w:rsidRPr="00E25E9A">
              <w:t>What types of support should be offered under each of the service streams?</w:t>
            </w:r>
          </w:p>
          <w:p w14:paraId="471156B8" w14:textId="77777777" w:rsidR="008B028A" w:rsidRDefault="008B028A" w:rsidP="009836FF">
            <w:pPr>
              <w:pStyle w:val="ListParagraph"/>
              <w:spacing w:line="276" w:lineRule="auto"/>
            </w:pPr>
          </w:p>
          <w:p w14:paraId="7F38A73C" w14:textId="541B3125" w:rsidR="00700F82" w:rsidRPr="00700F82" w:rsidRDefault="00704988" w:rsidP="009836FF">
            <w:pPr>
              <w:pStyle w:val="ListParagraph"/>
              <w:spacing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299586787"/>
                <w:placeholder>
                  <w:docPart w:val="8B7F571EB2B34E6FAD0F475EAB4E7BF6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6F230B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2EBD5D99" w14:textId="77777777" w:rsidR="008B028A" w:rsidRDefault="008B028A" w:rsidP="009836FF"/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29ACD487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31BC8E53" w14:textId="77777777" w:rsidR="008B028A" w:rsidRPr="00F92D69" w:rsidRDefault="008B028A" w:rsidP="009836FF">
            <w:pPr>
              <w:pStyle w:val="Heading4"/>
            </w:pPr>
            <w:r w:rsidRPr="000D4759">
              <w:rPr>
                <w:rStyle w:val="Strong"/>
                <w:color w:val="FFFFFF" w:themeColor="background1"/>
                <w:szCs w:val="28"/>
              </w:rPr>
              <w:t>Quality initial assessments and triaging</w:t>
            </w:r>
          </w:p>
        </w:tc>
      </w:tr>
      <w:tr w:rsidR="008B028A" w:rsidRPr="00067075" w14:paraId="6FDA0D9C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434A1C8A" w14:textId="77777777" w:rsidR="008B028A" w:rsidRPr="00FE07A8" w:rsidRDefault="008B028A" w:rsidP="009836FF">
            <w:pPr>
              <w:pStyle w:val="ListParagraph"/>
              <w:numPr>
                <w:ilvl w:val="0"/>
                <w:numId w:val="22"/>
              </w:numPr>
              <w:spacing w:after="40" w:line="276" w:lineRule="auto"/>
            </w:pPr>
            <w:r w:rsidRPr="00FE07A8">
              <w:t>What factors should be considered to support the development of a new, high-quality assessment and triaging process?</w:t>
            </w:r>
          </w:p>
          <w:p w14:paraId="0D35A79D" w14:textId="77777777" w:rsidR="008B028A" w:rsidRDefault="00704988" w:rsidP="009836FF">
            <w:pPr>
              <w:ind w:left="720"/>
              <w:rPr>
                <w:b/>
                <w:bCs/>
                <w:color w:val="000000"/>
                <w:szCs w:val="24"/>
                <w:bdr w:val="single" w:sz="4" w:space="0" w:color="auto"/>
              </w:rPr>
            </w:pPr>
            <w:sdt>
              <w:sdtPr>
                <w:rPr>
                  <w:b/>
                  <w:bCs/>
                  <w:color w:val="000000"/>
                  <w:szCs w:val="24"/>
                  <w:bdr w:val="single" w:sz="4" w:space="0" w:color="auto"/>
                </w:rPr>
                <w:id w:val="-382322042"/>
                <w:placeholder>
                  <w:docPart w:val="3748F48935E14294A887983CF4E04048"/>
                </w:placeholder>
                <w:showingPlcHdr/>
              </w:sdtPr>
              <w:sdtEndPr>
                <w:rPr>
                  <w:b w:val="0"/>
                  <w:bCs w:val="0"/>
                  <w:bdr w:val="none" w:sz="0" w:space="0" w:color="auto"/>
                </w:rPr>
              </w:sdtEndPr>
              <w:sdtContent>
                <w:r w:rsidR="008B028A" w:rsidRPr="00004B7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5E6BDE77" w14:textId="77777777" w:rsidR="008B028A" w:rsidRPr="001047DC" w:rsidRDefault="008B028A" w:rsidP="009836FF">
            <w:pPr>
              <w:pStyle w:val="ListParagraph"/>
              <w:numPr>
                <w:ilvl w:val="0"/>
                <w:numId w:val="22"/>
              </w:numPr>
              <w:spacing w:after="40" w:line="276" w:lineRule="auto"/>
            </w:pPr>
            <w:r w:rsidRPr="001047DC">
              <w:t>What information should be collected during the assessment process to support better identification of barriers to employment and triaging to the right service?</w:t>
            </w:r>
          </w:p>
          <w:p w14:paraId="6B42706A" w14:textId="77777777" w:rsidR="008B028A" w:rsidRPr="00004B7D" w:rsidRDefault="00704988" w:rsidP="009836FF">
            <w:pPr>
              <w:ind w:left="720"/>
              <w:rPr>
                <w:b/>
                <w:bCs/>
                <w:color w:val="000000"/>
                <w:szCs w:val="24"/>
                <w:bdr w:val="single" w:sz="4" w:space="0" w:color="auto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1837191953"/>
                <w:placeholder>
                  <w:docPart w:val="408A553EE5824FE886636F5B299039F3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004B7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6EDF9601" w14:textId="77777777" w:rsidR="008B028A" w:rsidRDefault="008B028A" w:rsidP="009836FF">
            <w:pPr>
              <w:pStyle w:val="ListParagraph"/>
              <w:numPr>
                <w:ilvl w:val="0"/>
                <w:numId w:val="22"/>
              </w:numPr>
              <w:spacing w:after="40" w:line="276" w:lineRule="auto"/>
            </w:pPr>
            <w:r w:rsidRPr="00C71360">
              <w:t>What factors or circumstances should result in a participant moving between service streams</w:t>
            </w:r>
            <w:r>
              <w:t>?</w:t>
            </w:r>
          </w:p>
          <w:p w14:paraId="128A9C2D" w14:textId="77777777" w:rsidR="008B028A" w:rsidRDefault="008B028A" w:rsidP="009836FF">
            <w:pPr>
              <w:pStyle w:val="ListParagraph"/>
              <w:spacing w:line="276" w:lineRule="auto"/>
            </w:pPr>
          </w:p>
          <w:p w14:paraId="1E925BD7" w14:textId="7DA1A91E" w:rsidR="008B028A" w:rsidRPr="00700F82" w:rsidRDefault="00704988" w:rsidP="009836FF">
            <w:pPr>
              <w:pStyle w:val="ListParagraph"/>
              <w:spacing w:line="276" w:lineRule="auto"/>
              <w:rPr>
                <w:b/>
                <w:bCs/>
                <w:color w:val="000000"/>
                <w:szCs w:val="24"/>
                <w:bdr w:val="single" w:sz="4" w:space="0" w:color="auto"/>
              </w:rPr>
            </w:pPr>
            <w:sdt>
              <w:sdtPr>
                <w:rPr>
                  <w:b/>
                  <w:bCs/>
                  <w:color w:val="000000"/>
                  <w:szCs w:val="24"/>
                  <w:bdr w:val="single" w:sz="4" w:space="0" w:color="auto"/>
                </w:rPr>
                <w:id w:val="1138219354"/>
                <w:placeholder>
                  <w:docPart w:val="4B41AD437F334DF28AA2673E03DE2693"/>
                </w:placeholder>
                <w:showingPlcHdr/>
              </w:sdtPr>
              <w:sdtEndPr>
                <w:rPr>
                  <w:b w:val="0"/>
                  <w:bCs w:val="0"/>
                  <w:bdr w:val="none" w:sz="0" w:space="0" w:color="auto"/>
                </w:rPr>
              </w:sdtEndPr>
              <w:sdtContent>
                <w:r w:rsidR="008B028A" w:rsidRPr="00004B7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1B4916F4" w14:textId="77777777" w:rsidR="008B028A" w:rsidRDefault="008B028A" w:rsidP="009836FF"/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1BBA1C04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5E025D17" w14:textId="77777777" w:rsidR="008B028A" w:rsidRPr="00F92D69" w:rsidRDefault="008B028A">
            <w:pPr>
              <w:pStyle w:val="Heading4"/>
            </w:pPr>
            <w:r w:rsidRPr="008D281C">
              <w:rPr>
                <w:rStyle w:val="Strong"/>
                <w:color w:val="FFFFFF" w:themeColor="background1"/>
                <w:szCs w:val="28"/>
              </w:rPr>
              <w:lastRenderedPageBreak/>
              <w:t>Introducing an Employment Goal Plan</w:t>
            </w:r>
          </w:p>
        </w:tc>
      </w:tr>
      <w:tr w:rsidR="008B028A" w:rsidRPr="00067075" w14:paraId="3702542F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6C33492B" w14:textId="122659AD" w:rsidR="008B028A" w:rsidRDefault="008B028A" w:rsidP="009836FF">
            <w:pPr>
              <w:pStyle w:val="ListParagraph"/>
              <w:numPr>
                <w:ilvl w:val="1"/>
                <w:numId w:val="21"/>
              </w:numPr>
              <w:spacing w:after="40" w:line="240" w:lineRule="auto"/>
            </w:pPr>
            <w:r w:rsidRPr="00753D1D">
              <w:t>What elements will be important to capture in the Employment Goal Plan</w:t>
            </w:r>
            <w:r w:rsidR="009836FF">
              <w:t>?</w:t>
            </w:r>
          </w:p>
          <w:p w14:paraId="32953DED" w14:textId="77777777" w:rsidR="009836FF" w:rsidRPr="009836FF" w:rsidRDefault="009836FF" w:rsidP="009836FF">
            <w:pPr>
              <w:pStyle w:val="ListParagraph"/>
              <w:spacing w:after="40" w:line="240" w:lineRule="auto"/>
            </w:pPr>
          </w:p>
          <w:p w14:paraId="1BD8723A" w14:textId="0DC14522" w:rsidR="008B028A" w:rsidRDefault="00704988" w:rsidP="009836FF">
            <w:pPr>
              <w:pStyle w:val="ListParagraph"/>
              <w:ind w:left="792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366496990"/>
                <w:placeholder>
                  <w:docPart w:val="F1F3ECD9C0C648D99B9E030D31B2D8BA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21D94FD8" w14:textId="77777777" w:rsidR="009836FF" w:rsidRPr="009836FF" w:rsidRDefault="009836FF" w:rsidP="009836FF">
            <w:pPr>
              <w:pStyle w:val="ListParagraph"/>
              <w:spacing w:after="100" w:line="240" w:lineRule="auto"/>
              <w:ind w:left="794"/>
              <w:rPr>
                <w:b/>
                <w:bCs/>
                <w:color w:val="000000"/>
                <w:szCs w:val="24"/>
              </w:rPr>
            </w:pPr>
          </w:p>
          <w:p w14:paraId="59A2E074" w14:textId="77777777" w:rsidR="008B028A" w:rsidRPr="00FA5587" w:rsidRDefault="008B028A" w:rsidP="008B028A">
            <w:pPr>
              <w:pStyle w:val="ListParagraph"/>
              <w:numPr>
                <w:ilvl w:val="1"/>
                <w:numId w:val="21"/>
              </w:numPr>
              <w:spacing w:after="40" w:line="240" w:lineRule="auto"/>
              <w:rPr>
                <w:b/>
                <w:bCs/>
                <w:color w:val="000000"/>
                <w:szCs w:val="24"/>
              </w:rPr>
            </w:pPr>
            <w:r w:rsidRPr="009D176E">
              <w:t>How can the system encourage effective use of the Employment Goal Plan by participants and providers to ensure it is meaningful, timely and relevant?</w:t>
            </w:r>
          </w:p>
          <w:p w14:paraId="5889A39F" w14:textId="77777777" w:rsidR="008B028A" w:rsidRPr="00716731" w:rsidRDefault="008B028A">
            <w:pPr>
              <w:pStyle w:val="ListParagraph"/>
              <w:rPr>
                <w:b/>
                <w:bCs/>
                <w:color w:val="000000"/>
                <w:szCs w:val="24"/>
              </w:rPr>
            </w:pPr>
          </w:p>
          <w:p w14:paraId="295B84CC" w14:textId="60A5BD6F" w:rsidR="00700F82" w:rsidRPr="00700F82" w:rsidRDefault="00704988" w:rsidP="00700F82">
            <w:pPr>
              <w:pStyle w:val="ListParagraph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580344682"/>
                <w:placeholder>
                  <w:docPart w:val="743602B0E9DA49568CC745388EE1163B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16731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6F647340" w14:textId="77777777" w:rsidR="008B028A" w:rsidRPr="00700F82" w:rsidRDefault="008B028A" w:rsidP="008B028A">
      <w:pPr>
        <w:rPr>
          <w:sz w:val="16"/>
          <w:szCs w:val="16"/>
        </w:rPr>
      </w:pPr>
    </w:p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37AAC383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7BA658D4" w14:textId="77777777" w:rsidR="008B028A" w:rsidRPr="00F92D69" w:rsidRDefault="008B028A">
            <w:pPr>
              <w:pStyle w:val="Heading4"/>
            </w:pPr>
            <w:r>
              <w:br w:type="page"/>
            </w:r>
            <w:r w:rsidRPr="00ED53B1">
              <w:rPr>
                <w:rStyle w:val="Strong"/>
                <w:color w:val="FFFFFF" w:themeColor="background1"/>
                <w:szCs w:val="28"/>
              </w:rPr>
              <w:t>A new approach to mutual obligations</w:t>
            </w:r>
          </w:p>
        </w:tc>
      </w:tr>
      <w:tr w:rsidR="008B028A" w:rsidRPr="00067075" w14:paraId="4B925891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68CF689D" w14:textId="77777777" w:rsidR="008B028A" w:rsidRPr="00A17361" w:rsidRDefault="008B028A" w:rsidP="008B028A">
            <w:pPr>
              <w:pStyle w:val="ListParagraph"/>
              <w:numPr>
                <w:ilvl w:val="1"/>
                <w:numId w:val="21"/>
              </w:numPr>
              <w:spacing w:after="40" w:line="240" w:lineRule="auto"/>
              <w:rPr>
                <w:b/>
                <w:bCs/>
                <w:color w:val="000000"/>
                <w:szCs w:val="24"/>
              </w:rPr>
            </w:pPr>
            <w:r w:rsidRPr="00A17361">
              <w:t>How do we change the way that providers and participants engage with mutual obligations to focus on positive engagement that helps people move towards employment?</w:t>
            </w:r>
          </w:p>
          <w:p w14:paraId="77ED4C9D" w14:textId="77777777" w:rsidR="008B028A" w:rsidRDefault="008B028A">
            <w:pPr>
              <w:pStyle w:val="ListParagraph"/>
              <w:rPr>
                <w:b/>
                <w:bCs/>
                <w:color w:val="000000"/>
                <w:szCs w:val="24"/>
              </w:rPr>
            </w:pPr>
          </w:p>
          <w:p w14:paraId="6E8A52AB" w14:textId="2183B8C4" w:rsidR="00700F82" w:rsidRPr="00700F82" w:rsidRDefault="00704988" w:rsidP="00700F82">
            <w:pPr>
              <w:pStyle w:val="ListParagraph"/>
              <w:ind w:left="792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1406534137"/>
                <w:placeholder>
                  <w:docPart w:val="193C24F3DC9047119494A085EBB7CE2E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485C82A0" w14:textId="77777777" w:rsidR="008B028A" w:rsidRPr="00700F82" w:rsidRDefault="008B028A" w:rsidP="008B028A">
      <w:pPr>
        <w:rPr>
          <w:sz w:val="16"/>
          <w:szCs w:val="16"/>
        </w:rPr>
      </w:pPr>
    </w:p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0869BAF3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200C06B3" w14:textId="77777777" w:rsidR="008B028A" w:rsidRPr="00F92D69" w:rsidRDefault="008B028A">
            <w:pPr>
              <w:pStyle w:val="Heading4"/>
            </w:pPr>
            <w:r>
              <w:br w:type="page"/>
            </w:r>
            <w:r w:rsidRPr="00CF5BCE">
              <w:rPr>
                <w:rStyle w:val="Strong"/>
                <w:color w:val="FFFFFF" w:themeColor="background1"/>
                <w:szCs w:val="28"/>
              </w:rPr>
              <w:t>New approach to employer engagement</w:t>
            </w:r>
          </w:p>
        </w:tc>
      </w:tr>
      <w:tr w:rsidR="008B028A" w:rsidRPr="00067075" w14:paraId="4500A40D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03387B90" w14:textId="77777777" w:rsidR="008B028A" w:rsidRPr="00A67931" w:rsidRDefault="008B028A" w:rsidP="009836FF">
            <w:pPr>
              <w:pStyle w:val="ListParagraph"/>
              <w:numPr>
                <w:ilvl w:val="1"/>
                <w:numId w:val="21"/>
              </w:numPr>
              <w:spacing w:after="100" w:line="276" w:lineRule="auto"/>
            </w:pPr>
            <w:r w:rsidRPr="00A67931">
              <w:t>How can employment services best partner with industry and large employers?</w:t>
            </w:r>
          </w:p>
          <w:p w14:paraId="28E8ECC0" w14:textId="77777777" w:rsidR="008B028A" w:rsidRDefault="008B028A" w:rsidP="009836FF">
            <w:pPr>
              <w:pStyle w:val="ListParagraph"/>
              <w:spacing w:after="100" w:line="276" w:lineRule="auto"/>
              <w:rPr>
                <w:b/>
                <w:bCs/>
                <w:color w:val="000000"/>
                <w:szCs w:val="24"/>
              </w:rPr>
            </w:pPr>
          </w:p>
          <w:p w14:paraId="0ACF4664" w14:textId="77777777" w:rsidR="008B028A" w:rsidRDefault="00704988" w:rsidP="009836FF">
            <w:pPr>
              <w:pStyle w:val="ListParagraph"/>
              <w:spacing w:after="100" w:line="276" w:lineRule="auto"/>
              <w:ind w:left="792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1885519357"/>
                <w:placeholder>
                  <w:docPart w:val="7BF3C959AD994DEEBA7D70575B54661C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CCC1D21" w14:textId="77777777" w:rsidR="008B028A" w:rsidRDefault="008B028A" w:rsidP="009836FF">
            <w:pPr>
              <w:pStyle w:val="ListParagraph"/>
              <w:spacing w:after="100" w:line="276" w:lineRule="auto"/>
              <w:ind w:left="792"/>
            </w:pPr>
          </w:p>
          <w:p w14:paraId="4D865AAC" w14:textId="77777777" w:rsidR="008B028A" w:rsidRDefault="008B028A" w:rsidP="009836FF">
            <w:pPr>
              <w:pStyle w:val="ListParagraph"/>
              <w:numPr>
                <w:ilvl w:val="1"/>
                <w:numId w:val="21"/>
              </w:numPr>
              <w:spacing w:after="100" w:line="276" w:lineRule="auto"/>
            </w:pPr>
            <w:r w:rsidRPr="005A4336">
              <w:t>How can employment services best support small to medium enterprises?</w:t>
            </w:r>
          </w:p>
          <w:p w14:paraId="3651509A" w14:textId="77777777" w:rsidR="008B028A" w:rsidRDefault="008B028A" w:rsidP="009836FF">
            <w:pPr>
              <w:pStyle w:val="ListParagraph"/>
              <w:spacing w:after="100" w:line="276" w:lineRule="auto"/>
            </w:pPr>
          </w:p>
          <w:p w14:paraId="688DEECC" w14:textId="77777777" w:rsidR="008B028A" w:rsidRPr="005A4336" w:rsidRDefault="00704988" w:rsidP="009836FF">
            <w:pPr>
              <w:pStyle w:val="ListParagraph"/>
              <w:spacing w:after="100" w:line="276" w:lineRule="auto"/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1873212450"/>
                <w:placeholder>
                  <w:docPart w:val="140B496408154E838AAE19156D7F8ADC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280EF38F" w14:textId="77777777" w:rsidR="008B028A" w:rsidRDefault="008B028A" w:rsidP="009836FF">
            <w:pPr>
              <w:pStyle w:val="ListParagraph"/>
              <w:spacing w:after="100" w:line="276" w:lineRule="auto"/>
            </w:pPr>
          </w:p>
          <w:p w14:paraId="60A27A8E" w14:textId="77777777" w:rsidR="008B028A" w:rsidRDefault="008B028A" w:rsidP="009836FF">
            <w:pPr>
              <w:pStyle w:val="ListParagraph"/>
              <w:numPr>
                <w:ilvl w:val="1"/>
                <w:numId w:val="21"/>
              </w:numPr>
              <w:spacing w:after="100" w:line="276" w:lineRule="auto"/>
            </w:pPr>
            <w:r w:rsidRPr="00D27E50">
              <w:t>What is the value of having a government job matching platform? How can we increase this value?</w:t>
            </w:r>
          </w:p>
          <w:p w14:paraId="54448FF9" w14:textId="77777777" w:rsidR="008B028A" w:rsidRDefault="008B028A" w:rsidP="009836FF">
            <w:pPr>
              <w:pStyle w:val="ListParagraph"/>
              <w:spacing w:after="100" w:line="276" w:lineRule="auto"/>
            </w:pPr>
          </w:p>
          <w:p w14:paraId="65541CFF" w14:textId="77777777" w:rsidR="008B028A" w:rsidRPr="005A4336" w:rsidRDefault="00704988" w:rsidP="009836FF">
            <w:pPr>
              <w:pStyle w:val="ListParagraph"/>
              <w:spacing w:after="100" w:line="276" w:lineRule="auto"/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1799881633"/>
                <w:placeholder>
                  <w:docPart w:val="951FBCC6683748E1BCBD6ED0A104E682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66E93ECC" w14:textId="77777777" w:rsidR="008B028A" w:rsidRDefault="008B028A" w:rsidP="009836FF">
            <w:pPr>
              <w:pStyle w:val="ListParagraph"/>
              <w:spacing w:after="100" w:line="276" w:lineRule="auto"/>
            </w:pPr>
          </w:p>
          <w:p w14:paraId="1D1B01FC" w14:textId="77777777" w:rsidR="008B028A" w:rsidRDefault="008B028A" w:rsidP="009836FF">
            <w:pPr>
              <w:pStyle w:val="ListParagraph"/>
              <w:numPr>
                <w:ilvl w:val="0"/>
                <w:numId w:val="23"/>
              </w:numPr>
              <w:spacing w:after="100" w:line="276" w:lineRule="auto"/>
            </w:pPr>
            <w:r w:rsidRPr="00A67931">
              <w:t>What supports do employers need to recruit and retain people?</w:t>
            </w:r>
          </w:p>
          <w:p w14:paraId="3027ED46" w14:textId="77777777" w:rsidR="008B028A" w:rsidRDefault="008B028A" w:rsidP="009836FF">
            <w:pPr>
              <w:pStyle w:val="ListParagraph"/>
              <w:spacing w:after="100" w:line="276" w:lineRule="auto"/>
            </w:pPr>
          </w:p>
          <w:p w14:paraId="05CDD8BE" w14:textId="0F7376A9" w:rsidR="008B028A" w:rsidRPr="00700F82" w:rsidRDefault="00704988" w:rsidP="009836FF">
            <w:pPr>
              <w:pStyle w:val="ListParagraph"/>
              <w:spacing w:after="100"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1148972070"/>
                <w:placeholder>
                  <w:docPart w:val="D010B35AD54047DAB9444D26EBF0E00E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44A254F3" w14:textId="77777777" w:rsidR="008B028A" w:rsidRDefault="008B028A" w:rsidP="008B028A">
      <w:pPr>
        <w:spacing w:after="160" w:line="259" w:lineRule="auto"/>
      </w:pPr>
    </w:p>
    <w:p w14:paraId="15B42BF4" w14:textId="77777777" w:rsidR="00B475D2" w:rsidRDefault="00B475D2" w:rsidP="008B028A">
      <w:pPr>
        <w:spacing w:after="160" w:line="259" w:lineRule="auto"/>
      </w:pPr>
    </w:p>
    <w:p w14:paraId="734BB924" w14:textId="77777777" w:rsidR="00B475D2" w:rsidRDefault="00B475D2" w:rsidP="008B028A">
      <w:pPr>
        <w:spacing w:after="160" w:line="259" w:lineRule="auto"/>
      </w:pPr>
    </w:p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316A90E2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22A1BA08" w14:textId="236D03EC" w:rsidR="008B028A" w:rsidRPr="00F92D69" w:rsidRDefault="008B028A">
            <w:pPr>
              <w:pStyle w:val="Heading4"/>
            </w:pPr>
            <w:r w:rsidRPr="00187632">
              <w:rPr>
                <w:rStyle w:val="Strong"/>
                <w:color w:val="FFFFFF" w:themeColor="background1"/>
                <w:szCs w:val="28"/>
              </w:rPr>
              <w:t xml:space="preserve">Delivery of </w:t>
            </w:r>
            <w:r w:rsidR="00532140" w:rsidRPr="00187632">
              <w:rPr>
                <w:rStyle w:val="Strong"/>
                <w:color w:val="FFFFFF" w:themeColor="background1"/>
                <w:szCs w:val="28"/>
              </w:rPr>
              <w:t>high-quality</w:t>
            </w:r>
            <w:r w:rsidRPr="00187632">
              <w:rPr>
                <w:rStyle w:val="Strong"/>
                <w:color w:val="FFFFFF" w:themeColor="background1"/>
                <w:szCs w:val="28"/>
              </w:rPr>
              <w:t xml:space="preserve"> services</w:t>
            </w:r>
          </w:p>
        </w:tc>
      </w:tr>
      <w:tr w:rsidR="008B028A" w:rsidRPr="00067075" w14:paraId="0EC31EA5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028E97D3" w14:textId="77777777" w:rsidR="008B028A" w:rsidRPr="003F6C21" w:rsidRDefault="008B028A" w:rsidP="009836FF">
            <w:pPr>
              <w:pStyle w:val="ListParagraph"/>
              <w:numPr>
                <w:ilvl w:val="0"/>
                <w:numId w:val="23"/>
              </w:numPr>
              <w:spacing w:after="100" w:line="276" w:lineRule="auto"/>
            </w:pPr>
            <w:r w:rsidRPr="003F6C21">
              <w:t xml:space="preserve">What qualifications and experience should be expected of frontline staff within each stream? </w:t>
            </w:r>
          </w:p>
          <w:p w14:paraId="33631E5E" w14:textId="77777777" w:rsidR="008B028A" w:rsidRDefault="008B028A" w:rsidP="009836FF">
            <w:pPr>
              <w:pStyle w:val="ListParagraph"/>
              <w:spacing w:after="100" w:line="276" w:lineRule="auto"/>
              <w:ind w:left="360"/>
              <w:rPr>
                <w:b/>
                <w:bCs/>
                <w:color w:val="000000"/>
                <w:szCs w:val="24"/>
              </w:rPr>
            </w:pPr>
          </w:p>
          <w:p w14:paraId="7C90D623" w14:textId="77777777" w:rsidR="008B028A" w:rsidRDefault="00704988" w:rsidP="009836FF">
            <w:pPr>
              <w:pStyle w:val="ListParagraph"/>
              <w:spacing w:after="100"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687797793"/>
                <w:placeholder>
                  <w:docPart w:val="888C44296FFA4E3186F42E26D9CED820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5B73F353" w14:textId="77777777" w:rsidR="008B028A" w:rsidRDefault="008B028A" w:rsidP="009836FF">
            <w:pPr>
              <w:pStyle w:val="ListParagraph"/>
              <w:spacing w:after="100" w:line="276" w:lineRule="auto"/>
              <w:ind w:left="432"/>
            </w:pPr>
          </w:p>
          <w:p w14:paraId="0A4AA5AD" w14:textId="77777777" w:rsidR="008B028A" w:rsidRPr="009B1273" w:rsidRDefault="008B028A" w:rsidP="009836FF">
            <w:pPr>
              <w:pStyle w:val="ListParagraph"/>
              <w:numPr>
                <w:ilvl w:val="0"/>
                <w:numId w:val="23"/>
              </w:numPr>
              <w:spacing w:after="100" w:line="276" w:lineRule="auto"/>
            </w:pPr>
            <w:r w:rsidRPr="009B1273">
              <w:t>How could the future service accommodate the needs of diverse cohorts, including better linkages to other services?</w:t>
            </w:r>
          </w:p>
          <w:p w14:paraId="6CC28E40" w14:textId="77777777" w:rsidR="008B028A" w:rsidRDefault="008B028A" w:rsidP="009836FF">
            <w:pPr>
              <w:pStyle w:val="ListParagraph"/>
              <w:spacing w:after="100" w:line="276" w:lineRule="auto"/>
              <w:ind w:left="360"/>
            </w:pPr>
          </w:p>
          <w:p w14:paraId="7ED8141F" w14:textId="77777777" w:rsidR="008B028A" w:rsidRDefault="00704988" w:rsidP="009836FF">
            <w:pPr>
              <w:pStyle w:val="ListParagraph"/>
              <w:spacing w:after="100" w:line="276" w:lineRule="auto"/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1348020844"/>
                <w:placeholder>
                  <w:docPart w:val="92E9766DCE5D4AC69467DD8777E5EB5D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288F89A" w14:textId="77777777" w:rsidR="008B028A" w:rsidRDefault="008B028A" w:rsidP="009836FF">
            <w:pPr>
              <w:pStyle w:val="ListParagraph"/>
              <w:spacing w:after="100" w:line="276" w:lineRule="auto"/>
              <w:ind w:left="432"/>
            </w:pPr>
          </w:p>
          <w:p w14:paraId="1BB5F1DB" w14:textId="77777777" w:rsidR="008B028A" w:rsidRDefault="008B028A" w:rsidP="009836FF">
            <w:pPr>
              <w:pStyle w:val="ListParagraph"/>
              <w:numPr>
                <w:ilvl w:val="0"/>
                <w:numId w:val="23"/>
              </w:numPr>
              <w:spacing w:after="100" w:line="276" w:lineRule="auto"/>
            </w:pPr>
            <w:r w:rsidRPr="00217CFB">
              <w:t>How can a nationally consistent service respond to local circumstances?</w:t>
            </w:r>
          </w:p>
          <w:p w14:paraId="2E0C2418" w14:textId="77777777" w:rsidR="008B028A" w:rsidRDefault="008B028A" w:rsidP="009836FF">
            <w:pPr>
              <w:pStyle w:val="ListParagraph"/>
              <w:spacing w:after="100" w:line="276" w:lineRule="auto"/>
              <w:ind w:left="360"/>
            </w:pPr>
          </w:p>
          <w:p w14:paraId="58A00A97" w14:textId="73CE09CF" w:rsidR="008B028A" w:rsidRPr="00700F82" w:rsidRDefault="00704988" w:rsidP="009836FF">
            <w:pPr>
              <w:pStyle w:val="ListParagraph"/>
              <w:spacing w:after="100"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1401201007"/>
                <w:placeholder>
                  <w:docPart w:val="601EBD10F08F42CC98C2BD4D58F5B2B2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6E7B66F9" w14:textId="77777777" w:rsidR="008B028A" w:rsidRDefault="008B028A" w:rsidP="008B028A">
      <w:pPr>
        <w:spacing w:after="160" w:line="259" w:lineRule="auto"/>
      </w:pPr>
    </w:p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62DE006C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0F2A3FCB" w14:textId="77777777" w:rsidR="008B028A" w:rsidRPr="00F92D69" w:rsidRDefault="008B028A">
            <w:pPr>
              <w:pStyle w:val="Heading4"/>
            </w:pPr>
            <w:r w:rsidRPr="00147305">
              <w:rPr>
                <w:rStyle w:val="Strong"/>
                <w:color w:val="FFFFFF" w:themeColor="background1"/>
                <w:szCs w:val="28"/>
              </w:rPr>
              <w:t>Redesigned system incentives for service providers</w:t>
            </w:r>
          </w:p>
        </w:tc>
      </w:tr>
      <w:tr w:rsidR="008B028A" w:rsidRPr="00067075" w14:paraId="08D116C7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681349EB" w14:textId="77777777" w:rsidR="008B028A" w:rsidRPr="00AA5E63" w:rsidRDefault="008B028A" w:rsidP="009836FF">
            <w:pPr>
              <w:pStyle w:val="ListParagraph"/>
              <w:numPr>
                <w:ilvl w:val="0"/>
                <w:numId w:val="24"/>
              </w:numPr>
              <w:spacing w:after="40" w:line="276" w:lineRule="auto"/>
            </w:pPr>
            <w:r>
              <w:t>H</w:t>
            </w:r>
            <w:r w:rsidRPr="00AA5E63">
              <w:t>ow should providers be incentivised to support participants into suitable, sustainable jobs, not just any job across both provider-led service streams?</w:t>
            </w:r>
          </w:p>
          <w:p w14:paraId="4707BD3F" w14:textId="77777777" w:rsidR="008B028A" w:rsidRDefault="008B028A" w:rsidP="009836FF">
            <w:pPr>
              <w:pStyle w:val="ListParagraph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0EF403EA" w14:textId="77777777" w:rsidR="008B028A" w:rsidRDefault="00704988" w:rsidP="009836FF">
            <w:pPr>
              <w:pStyle w:val="ListParagraph"/>
              <w:spacing w:line="276" w:lineRule="auto"/>
              <w:ind w:left="792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377447600"/>
                <w:placeholder>
                  <w:docPart w:val="357B7532D64A4551BC02DC20DF72F1DE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246DC4F" w14:textId="77777777" w:rsidR="008B028A" w:rsidRDefault="008B028A" w:rsidP="009836FF">
            <w:pPr>
              <w:pStyle w:val="ListParagraph"/>
              <w:spacing w:line="276" w:lineRule="auto"/>
              <w:ind w:left="792"/>
            </w:pPr>
          </w:p>
          <w:p w14:paraId="337E944C" w14:textId="77777777" w:rsidR="008B028A" w:rsidRPr="00996992" w:rsidRDefault="008B028A" w:rsidP="009836FF">
            <w:pPr>
              <w:pStyle w:val="ListParagraph"/>
              <w:numPr>
                <w:ilvl w:val="0"/>
                <w:numId w:val="24"/>
              </w:numPr>
              <w:spacing w:after="40" w:line="276" w:lineRule="auto"/>
            </w:pPr>
            <w:r w:rsidRPr="007706B2">
              <w:t>How should employment outcomes and progress towards employment be measured? How should this differ between targeted provider services and intensive services?</w:t>
            </w:r>
          </w:p>
          <w:p w14:paraId="1A0BFA08" w14:textId="77777777" w:rsidR="008B028A" w:rsidRDefault="008B028A" w:rsidP="009836FF">
            <w:pPr>
              <w:pStyle w:val="ListParagraph"/>
              <w:spacing w:line="276" w:lineRule="auto"/>
            </w:pPr>
          </w:p>
          <w:p w14:paraId="54E5A3FD" w14:textId="1CA297F4" w:rsidR="008B028A" w:rsidRPr="009836FF" w:rsidRDefault="00704988" w:rsidP="009836FF">
            <w:pPr>
              <w:pStyle w:val="ListParagraph"/>
              <w:spacing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425157803"/>
                <w:placeholder>
                  <w:docPart w:val="5EACE96152BA48D9B7DA3CB5561AC497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5863790E" w14:textId="77777777" w:rsidR="008B028A" w:rsidRDefault="008B028A" w:rsidP="009836FF">
      <w:pPr>
        <w:spacing w:after="160"/>
      </w:pPr>
    </w:p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43E54D2F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7B27E0BB" w14:textId="77777777" w:rsidR="008B028A" w:rsidRPr="00F92D69" w:rsidRDefault="008B028A" w:rsidP="009836FF">
            <w:pPr>
              <w:pStyle w:val="Heading4"/>
            </w:pPr>
            <w:r w:rsidRPr="00147305">
              <w:rPr>
                <w:rStyle w:val="Strong"/>
                <w:color w:val="FFFFFF" w:themeColor="background1"/>
                <w:szCs w:val="28"/>
              </w:rPr>
              <w:t>Improved commissioning and contracting</w:t>
            </w:r>
          </w:p>
        </w:tc>
      </w:tr>
      <w:tr w:rsidR="008B028A" w:rsidRPr="00067075" w14:paraId="38D83C65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4695128B" w14:textId="77777777" w:rsidR="008B028A" w:rsidRPr="004343C3" w:rsidRDefault="008B028A" w:rsidP="009836FF">
            <w:pPr>
              <w:pStyle w:val="ListParagraph"/>
              <w:numPr>
                <w:ilvl w:val="0"/>
                <w:numId w:val="24"/>
              </w:numPr>
              <w:spacing w:after="40" w:line="276" w:lineRule="auto"/>
              <w:rPr>
                <w:b/>
                <w:bCs/>
                <w:color w:val="000000"/>
                <w:szCs w:val="24"/>
              </w:rPr>
            </w:pPr>
            <w:r w:rsidRPr="004343C3">
              <w:t xml:space="preserve">What commissioning approaches will best support increased provider diversity? </w:t>
            </w:r>
          </w:p>
          <w:p w14:paraId="5FF540E0" w14:textId="77777777" w:rsidR="008B028A" w:rsidRDefault="008B028A" w:rsidP="009836FF">
            <w:pPr>
              <w:pStyle w:val="ListParagraph"/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14:paraId="097A6DF0" w14:textId="4186036E" w:rsidR="008B028A" w:rsidRPr="009836FF" w:rsidRDefault="00704988" w:rsidP="009836FF">
            <w:pPr>
              <w:pStyle w:val="ListParagraph"/>
              <w:spacing w:line="276" w:lineRule="auto"/>
              <w:ind w:left="792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2103173798"/>
                <w:placeholder>
                  <w:docPart w:val="9102CDBE6E7E48EBBB01658B64C35FD4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</w:tc>
      </w:tr>
    </w:tbl>
    <w:p w14:paraId="5A91CEF9" w14:textId="77777777" w:rsidR="008B028A" w:rsidRDefault="008B028A" w:rsidP="009836FF"/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436B57B2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6476FA40" w14:textId="59D9E73C" w:rsidR="008B028A" w:rsidRPr="00F92D69" w:rsidRDefault="008B028A" w:rsidP="009836FF">
            <w:pPr>
              <w:pStyle w:val="Heading4"/>
            </w:pPr>
            <w:r>
              <w:lastRenderedPageBreak/>
              <w:br w:type="page"/>
            </w:r>
            <w:r w:rsidRPr="00147305">
              <w:rPr>
                <w:rStyle w:val="Strong"/>
                <w:color w:val="FFFFFF" w:themeColor="background1"/>
                <w:szCs w:val="28"/>
              </w:rPr>
              <w:t>Driving continuous improvement</w:t>
            </w:r>
          </w:p>
        </w:tc>
      </w:tr>
      <w:tr w:rsidR="008B028A" w:rsidRPr="00067075" w14:paraId="17525F2B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6913A88C" w14:textId="77777777" w:rsidR="008B028A" w:rsidRDefault="008B028A" w:rsidP="009836FF">
            <w:pPr>
              <w:pStyle w:val="ListParagraph"/>
              <w:numPr>
                <w:ilvl w:val="0"/>
                <w:numId w:val="24"/>
              </w:numPr>
              <w:spacing w:after="40" w:line="276" w:lineRule="auto"/>
              <w:rPr>
                <w:b/>
                <w:bCs/>
                <w:color w:val="000000"/>
                <w:szCs w:val="24"/>
              </w:rPr>
            </w:pPr>
            <w:r w:rsidRPr="008F7D0B">
              <w:t>How can employment services foster continuous improvement? For example, what strategies would improve the sharing of best practice?</w:t>
            </w:r>
            <w:r>
              <w:br/>
            </w:r>
          </w:p>
          <w:p w14:paraId="6D899768" w14:textId="77777777" w:rsidR="008B028A" w:rsidRDefault="00704988" w:rsidP="009836FF">
            <w:pPr>
              <w:pStyle w:val="ListParagraph"/>
              <w:spacing w:line="276" w:lineRule="auto"/>
              <w:ind w:left="792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110093133"/>
                <w:placeholder>
                  <w:docPart w:val="F4892C52322C49C3A0E0EA35F14A38AC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028A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740FA5A3" w14:textId="134E8964" w:rsidR="009836FF" w:rsidRPr="009836FF" w:rsidRDefault="009836FF" w:rsidP="009836FF">
            <w:pPr>
              <w:pStyle w:val="ListParagraph"/>
              <w:spacing w:line="276" w:lineRule="auto"/>
              <w:ind w:left="792"/>
              <w:rPr>
                <w:b/>
                <w:bCs/>
                <w:color w:val="000000"/>
                <w:szCs w:val="24"/>
              </w:rPr>
            </w:pPr>
          </w:p>
        </w:tc>
      </w:tr>
    </w:tbl>
    <w:p w14:paraId="4E19BF53" w14:textId="77777777" w:rsidR="008B028A" w:rsidRDefault="008B028A" w:rsidP="009836FF"/>
    <w:tbl>
      <w:tblPr>
        <w:tblStyle w:val="DESE"/>
        <w:tblW w:w="9209" w:type="dxa"/>
        <w:tblBorders>
          <w:insideH w:val="none" w:sz="0" w:space="0" w:color="auto"/>
          <w:insideV w:val="single" w:sz="4" w:space="0" w:color="0060A1" w:themeColor="accent1"/>
        </w:tblBorders>
        <w:tblLayout w:type="fixed"/>
        <w:tblCellMar>
          <w:top w:w="142" w:type="dxa"/>
          <w:bottom w:w="142" w:type="dxa"/>
        </w:tblCellMar>
        <w:tblLook w:val="0680" w:firstRow="0" w:lastRow="0" w:firstColumn="1" w:lastColumn="0" w:noHBand="1" w:noVBand="1"/>
      </w:tblPr>
      <w:tblGrid>
        <w:gridCol w:w="9209"/>
      </w:tblGrid>
      <w:tr w:rsidR="008B028A" w:rsidRPr="00067075" w14:paraId="1F052AF3" w14:textId="7777777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236258" w:themeFill="accent4" w:themeFillShade="80"/>
            <w:tcMar>
              <w:top w:w="0" w:type="nil"/>
              <w:bottom w:w="0" w:type="nil"/>
            </w:tcMar>
          </w:tcPr>
          <w:p w14:paraId="09FF379D" w14:textId="5F787B56" w:rsidR="008B028A" w:rsidRPr="00F92D69" w:rsidRDefault="008B028A" w:rsidP="009836FF">
            <w:pPr>
              <w:pStyle w:val="Heading4"/>
            </w:pPr>
            <w:r w:rsidRPr="00147305">
              <w:rPr>
                <w:rStyle w:val="Strong"/>
                <w:color w:val="FFFFFF" w:themeColor="background1"/>
                <w:szCs w:val="28"/>
              </w:rPr>
              <w:t>Open feedback</w:t>
            </w:r>
          </w:p>
        </w:tc>
      </w:tr>
      <w:tr w:rsidR="00700F82" w:rsidRPr="00067075" w14:paraId="424B93C7" w14:textId="77777777">
        <w:trPr>
          <w:trHeight w:val="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Mar>
              <w:top w:w="0" w:type="nil"/>
              <w:bottom w:w="0" w:type="nil"/>
            </w:tcMar>
          </w:tcPr>
          <w:p w14:paraId="1811DBCB" w14:textId="77777777" w:rsidR="00700F82" w:rsidRDefault="00700F82" w:rsidP="009836FF">
            <w:pPr>
              <w:pStyle w:val="ListParagraph"/>
              <w:spacing w:line="276" w:lineRule="auto"/>
            </w:pPr>
            <w:r>
              <w:t>Please provide any additional feedback or ideas for the new employment service below.</w:t>
            </w:r>
          </w:p>
          <w:p w14:paraId="3D3C7B65" w14:textId="77777777" w:rsidR="009836FF" w:rsidRDefault="009836FF" w:rsidP="009836FF">
            <w:pPr>
              <w:pStyle w:val="ListParagraph"/>
              <w:spacing w:line="276" w:lineRule="auto"/>
            </w:pPr>
          </w:p>
          <w:p w14:paraId="186D3B35" w14:textId="77777777" w:rsidR="00700F82" w:rsidRDefault="00704988" w:rsidP="009836FF">
            <w:pPr>
              <w:pStyle w:val="ListParagraph"/>
              <w:spacing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b/>
                  <w:bCs/>
                  <w:color w:val="000000"/>
                  <w:szCs w:val="24"/>
                </w:rPr>
                <w:id w:val="-418410699"/>
                <w:placeholder>
                  <w:docPart w:val="3C7D5CD268A645D6852C4633B22CFE5A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700F82" w:rsidRPr="00753D1D">
                  <w:rPr>
                    <w:rStyle w:val="PlaceholderText"/>
                    <w:color w:val="236258" w:themeColor="background2" w:themeShade="80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55769C00" w14:textId="2686542C" w:rsidR="009836FF" w:rsidRPr="00067075" w:rsidRDefault="009836FF" w:rsidP="009836FF">
            <w:pPr>
              <w:pStyle w:val="ListParagraph"/>
              <w:spacing w:line="276" w:lineRule="auto"/>
            </w:pPr>
          </w:p>
        </w:tc>
      </w:tr>
    </w:tbl>
    <w:p w14:paraId="687102B8" w14:textId="77777777" w:rsidR="008B028A" w:rsidRPr="00A96B6F" w:rsidRDefault="008B028A" w:rsidP="009836FF"/>
    <w:sectPr w:rsidR="008B028A" w:rsidRPr="00A96B6F" w:rsidSect="00C7081F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567E" w14:textId="77777777" w:rsidR="00704988" w:rsidRDefault="00704988" w:rsidP="0051352E">
      <w:pPr>
        <w:spacing w:after="0" w:line="240" w:lineRule="auto"/>
      </w:pPr>
      <w:r>
        <w:separator/>
      </w:r>
    </w:p>
  </w:endnote>
  <w:endnote w:type="continuationSeparator" w:id="0">
    <w:p w14:paraId="7EC13CA2" w14:textId="77777777" w:rsidR="00704988" w:rsidRDefault="00704988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46A0" w14:textId="77777777" w:rsidR="00704988" w:rsidRDefault="00704988" w:rsidP="0051352E">
      <w:pPr>
        <w:spacing w:after="0" w:line="240" w:lineRule="auto"/>
      </w:pPr>
      <w:r>
        <w:separator/>
      </w:r>
    </w:p>
  </w:footnote>
  <w:footnote w:type="continuationSeparator" w:id="0">
    <w:p w14:paraId="239E8B3C" w14:textId="77777777" w:rsidR="00704988" w:rsidRDefault="00704988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A0416"/>
    <w:multiLevelType w:val="hybridMultilevel"/>
    <w:tmpl w:val="971224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F4DAA"/>
    <w:multiLevelType w:val="hybridMultilevel"/>
    <w:tmpl w:val="24E82BD6"/>
    <w:lvl w:ilvl="0" w:tplc="05E8EAF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324B"/>
    <w:multiLevelType w:val="multilevel"/>
    <w:tmpl w:val="7BB65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3D592C"/>
    <w:multiLevelType w:val="hybridMultilevel"/>
    <w:tmpl w:val="37504836"/>
    <w:lvl w:ilvl="0" w:tplc="461022F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4E79E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D1FF1"/>
    <w:multiLevelType w:val="hybridMultilevel"/>
    <w:tmpl w:val="34621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1B4574"/>
    <w:multiLevelType w:val="hybridMultilevel"/>
    <w:tmpl w:val="752C8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5718"/>
    <w:multiLevelType w:val="multilevel"/>
    <w:tmpl w:val="01BE1B14"/>
    <w:numStyleLink w:val="ListNumber0"/>
  </w:abstractNum>
  <w:abstractNum w:abstractNumId="21" w15:restartNumberingAfterBreak="0">
    <w:nsid w:val="4483130B"/>
    <w:multiLevelType w:val="multilevel"/>
    <w:tmpl w:val="67F83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7771F9"/>
    <w:multiLevelType w:val="multilevel"/>
    <w:tmpl w:val="01BE1B14"/>
    <w:styleLink w:val="ListNumber0"/>
    <w:lvl w:ilvl="0">
      <w:start w:val="1"/>
      <w:numFmt w:val="decimal"/>
      <w:pStyle w:val="List-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7A212C"/>
    <w:multiLevelType w:val="hybridMultilevel"/>
    <w:tmpl w:val="F38AA92C"/>
    <w:lvl w:ilvl="0" w:tplc="461022F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5"/>
  </w:num>
  <w:num w:numId="13" w16cid:durableId="933829800">
    <w:abstractNumId w:val="18"/>
  </w:num>
  <w:num w:numId="14" w16cid:durableId="118181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5"/>
  </w:num>
  <w:num w:numId="16" w16cid:durableId="1166021225">
    <w:abstractNumId w:val="18"/>
  </w:num>
  <w:num w:numId="17" w16cid:durableId="1814981661">
    <w:abstractNumId w:val="10"/>
  </w:num>
  <w:num w:numId="18" w16cid:durableId="1747264842">
    <w:abstractNumId w:val="22"/>
  </w:num>
  <w:num w:numId="19" w16cid:durableId="1708607176">
    <w:abstractNumId w:val="20"/>
    <w:lvlOverride w:ilvl="0">
      <w:lvl w:ilvl="0">
        <w:start w:val="1"/>
        <w:numFmt w:val="decimal"/>
        <w:pStyle w:val="List-Number"/>
        <w:lvlText w:val="%1."/>
        <w:lvlJc w:val="left"/>
        <w:pPr>
          <w:ind w:left="397" w:hanging="397"/>
        </w:pPr>
        <w:rPr>
          <w:rFonts w:hint="default"/>
          <w:b w:val="0"/>
          <w:bCs/>
          <w:strike w:val="0"/>
        </w:rPr>
      </w:lvl>
    </w:lvlOverride>
  </w:num>
  <w:num w:numId="20" w16cid:durableId="1206140519">
    <w:abstractNumId w:val="21"/>
  </w:num>
  <w:num w:numId="21" w16cid:durableId="183177527">
    <w:abstractNumId w:val="14"/>
  </w:num>
  <w:num w:numId="22" w16cid:durableId="1418290136">
    <w:abstractNumId w:val="23"/>
  </w:num>
  <w:num w:numId="23" w16cid:durableId="1817794652">
    <w:abstractNumId w:val="16"/>
  </w:num>
  <w:num w:numId="24" w16cid:durableId="1438284578">
    <w:abstractNumId w:val="13"/>
  </w:num>
  <w:num w:numId="25" w16cid:durableId="518665237">
    <w:abstractNumId w:val="19"/>
  </w:num>
  <w:num w:numId="26" w16cid:durableId="1952082251">
    <w:abstractNumId w:val="17"/>
  </w:num>
  <w:num w:numId="27" w16cid:durableId="171261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C"/>
    <w:rsid w:val="0000023D"/>
    <w:rsid w:val="0003210B"/>
    <w:rsid w:val="00042F07"/>
    <w:rsid w:val="00052BBC"/>
    <w:rsid w:val="00067075"/>
    <w:rsid w:val="000727B4"/>
    <w:rsid w:val="00081C86"/>
    <w:rsid w:val="00085EBA"/>
    <w:rsid w:val="00087C31"/>
    <w:rsid w:val="000A2414"/>
    <w:rsid w:val="000A3ECA"/>
    <w:rsid w:val="000A453D"/>
    <w:rsid w:val="00103D56"/>
    <w:rsid w:val="00111085"/>
    <w:rsid w:val="00115A61"/>
    <w:rsid w:val="00117110"/>
    <w:rsid w:val="00122E94"/>
    <w:rsid w:val="00130F9F"/>
    <w:rsid w:val="00140A92"/>
    <w:rsid w:val="00147A93"/>
    <w:rsid w:val="00147D9F"/>
    <w:rsid w:val="00155FF0"/>
    <w:rsid w:val="00157F35"/>
    <w:rsid w:val="00190AC8"/>
    <w:rsid w:val="00197B31"/>
    <w:rsid w:val="001B0B9A"/>
    <w:rsid w:val="001C05F5"/>
    <w:rsid w:val="001E2B7D"/>
    <w:rsid w:val="00205F94"/>
    <w:rsid w:val="00217EAB"/>
    <w:rsid w:val="0022498C"/>
    <w:rsid w:val="0022626C"/>
    <w:rsid w:val="002361AB"/>
    <w:rsid w:val="00262A76"/>
    <w:rsid w:val="00265916"/>
    <w:rsid w:val="002724D0"/>
    <w:rsid w:val="002866FA"/>
    <w:rsid w:val="002A7840"/>
    <w:rsid w:val="002B0BC4"/>
    <w:rsid w:val="002B1CE5"/>
    <w:rsid w:val="002C2824"/>
    <w:rsid w:val="002D36C4"/>
    <w:rsid w:val="002F4DB3"/>
    <w:rsid w:val="00300B33"/>
    <w:rsid w:val="003068BD"/>
    <w:rsid w:val="00322F9F"/>
    <w:rsid w:val="00350FFA"/>
    <w:rsid w:val="00375464"/>
    <w:rsid w:val="00377868"/>
    <w:rsid w:val="00382F07"/>
    <w:rsid w:val="00387AB4"/>
    <w:rsid w:val="003A2EFF"/>
    <w:rsid w:val="003D7508"/>
    <w:rsid w:val="003F0286"/>
    <w:rsid w:val="00414677"/>
    <w:rsid w:val="0041711A"/>
    <w:rsid w:val="004224BE"/>
    <w:rsid w:val="00453C04"/>
    <w:rsid w:val="004774AD"/>
    <w:rsid w:val="00495658"/>
    <w:rsid w:val="00497764"/>
    <w:rsid w:val="004B1F5B"/>
    <w:rsid w:val="004B43AE"/>
    <w:rsid w:val="004D3A2B"/>
    <w:rsid w:val="004F5E9E"/>
    <w:rsid w:val="00511396"/>
    <w:rsid w:val="00512FE3"/>
    <w:rsid w:val="0051352E"/>
    <w:rsid w:val="00517DA7"/>
    <w:rsid w:val="00520A33"/>
    <w:rsid w:val="00525D4F"/>
    <w:rsid w:val="00527AE4"/>
    <w:rsid w:val="00532140"/>
    <w:rsid w:val="00537E9E"/>
    <w:rsid w:val="00542082"/>
    <w:rsid w:val="0055329F"/>
    <w:rsid w:val="0055569D"/>
    <w:rsid w:val="005819A0"/>
    <w:rsid w:val="00595CBD"/>
    <w:rsid w:val="00596A88"/>
    <w:rsid w:val="005A3787"/>
    <w:rsid w:val="005D7CE7"/>
    <w:rsid w:val="005E3567"/>
    <w:rsid w:val="006039C9"/>
    <w:rsid w:val="00610A38"/>
    <w:rsid w:val="00616BF0"/>
    <w:rsid w:val="00630DDF"/>
    <w:rsid w:val="00641178"/>
    <w:rsid w:val="00662A42"/>
    <w:rsid w:val="006B0B39"/>
    <w:rsid w:val="006B1262"/>
    <w:rsid w:val="006D154E"/>
    <w:rsid w:val="006E4C90"/>
    <w:rsid w:val="006E5D6E"/>
    <w:rsid w:val="00700F82"/>
    <w:rsid w:val="00701CCC"/>
    <w:rsid w:val="00704585"/>
    <w:rsid w:val="00704988"/>
    <w:rsid w:val="00721B03"/>
    <w:rsid w:val="00745FFC"/>
    <w:rsid w:val="007570DC"/>
    <w:rsid w:val="007706B2"/>
    <w:rsid w:val="0077294F"/>
    <w:rsid w:val="007A7A44"/>
    <w:rsid w:val="007B1ABA"/>
    <w:rsid w:val="007B74C5"/>
    <w:rsid w:val="007C5DFD"/>
    <w:rsid w:val="0080707D"/>
    <w:rsid w:val="0082400D"/>
    <w:rsid w:val="0083778B"/>
    <w:rsid w:val="00842C50"/>
    <w:rsid w:val="008479A8"/>
    <w:rsid w:val="008507C1"/>
    <w:rsid w:val="00861934"/>
    <w:rsid w:val="0087718D"/>
    <w:rsid w:val="00897C11"/>
    <w:rsid w:val="008B00B6"/>
    <w:rsid w:val="008B028A"/>
    <w:rsid w:val="008B796D"/>
    <w:rsid w:val="008C7397"/>
    <w:rsid w:val="008E22BA"/>
    <w:rsid w:val="008E4155"/>
    <w:rsid w:val="008F0AC9"/>
    <w:rsid w:val="00900F7F"/>
    <w:rsid w:val="00927939"/>
    <w:rsid w:val="0093473D"/>
    <w:rsid w:val="00936BF0"/>
    <w:rsid w:val="00944796"/>
    <w:rsid w:val="00944ECC"/>
    <w:rsid w:val="00963E22"/>
    <w:rsid w:val="00966B9B"/>
    <w:rsid w:val="00972F57"/>
    <w:rsid w:val="009836FF"/>
    <w:rsid w:val="00995280"/>
    <w:rsid w:val="009A68DA"/>
    <w:rsid w:val="009C2572"/>
    <w:rsid w:val="009C5945"/>
    <w:rsid w:val="00A078F9"/>
    <w:rsid w:val="00A14B02"/>
    <w:rsid w:val="00A17AC3"/>
    <w:rsid w:val="00A24E6E"/>
    <w:rsid w:val="00A43694"/>
    <w:rsid w:val="00A43815"/>
    <w:rsid w:val="00A52ED5"/>
    <w:rsid w:val="00A56FC7"/>
    <w:rsid w:val="00A668BF"/>
    <w:rsid w:val="00A72575"/>
    <w:rsid w:val="00A74071"/>
    <w:rsid w:val="00A754E4"/>
    <w:rsid w:val="00A94DCB"/>
    <w:rsid w:val="00AA0BF0"/>
    <w:rsid w:val="00AA124A"/>
    <w:rsid w:val="00AA2A96"/>
    <w:rsid w:val="00AB5697"/>
    <w:rsid w:val="00AB5EF4"/>
    <w:rsid w:val="00AF5837"/>
    <w:rsid w:val="00B100CC"/>
    <w:rsid w:val="00B411A8"/>
    <w:rsid w:val="00B456C5"/>
    <w:rsid w:val="00B475D2"/>
    <w:rsid w:val="00B6689D"/>
    <w:rsid w:val="00B72368"/>
    <w:rsid w:val="00B937E2"/>
    <w:rsid w:val="00BA04E1"/>
    <w:rsid w:val="00BD0AE1"/>
    <w:rsid w:val="00BF654F"/>
    <w:rsid w:val="00C54D58"/>
    <w:rsid w:val="00C573E1"/>
    <w:rsid w:val="00C60222"/>
    <w:rsid w:val="00C64162"/>
    <w:rsid w:val="00C66BF8"/>
    <w:rsid w:val="00C7081F"/>
    <w:rsid w:val="00C7233F"/>
    <w:rsid w:val="00C736D3"/>
    <w:rsid w:val="00C830CD"/>
    <w:rsid w:val="00C92D2E"/>
    <w:rsid w:val="00C93CC8"/>
    <w:rsid w:val="00C95DF6"/>
    <w:rsid w:val="00CB10F9"/>
    <w:rsid w:val="00CB1B96"/>
    <w:rsid w:val="00CC3BA4"/>
    <w:rsid w:val="00CD228C"/>
    <w:rsid w:val="00CE5A07"/>
    <w:rsid w:val="00D054AD"/>
    <w:rsid w:val="00D3062A"/>
    <w:rsid w:val="00D63B30"/>
    <w:rsid w:val="00D73E73"/>
    <w:rsid w:val="00D849C9"/>
    <w:rsid w:val="00DA1B7B"/>
    <w:rsid w:val="00DB1ACB"/>
    <w:rsid w:val="00DB79DF"/>
    <w:rsid w:val="00DE0402"/>
    <w:rsid w:val="00DE1D12"/>
    <w:rsid w:val="00E02099"/>
    <w:rsid w:val="00E118C4"/>
    <w:rsid w:val="00E14881"/>
    <w:rsid w:val="00E36EF8"/>
    <w:rsid w:val="00E40310"/>
    <w:rsid w:val="00E43E6D"/>
    <w:rsid w:val="00E6612D"/>
    <w:rsid w:val="00E67289"/>
    <w:rsid w:val="00E852F7"/>
    <w:rsid w:val="00E9345D"/>
    <w:rsid w:val="00E93617"/>
    <w:rsid w:val="00EA32F7"/>
    <w:rsid w:val="00EB4FD0"/>
    <w:rsid w:val="00EB71DA"/>
    <w:rsid w:val="00EC6A53"/>
    <w:rsid w:val="00EE5EEB"/>
    <w:rsid w:val="00F230CD"/>
    <w:rsid w:val="00F51C18"/>
    <w:rsid w:val="00F713F7"/>
    <w:rsid w:val="00F94F3F"/>
    <w:rsid w:val="00FA31E2"/>
    <w:rsid w:val="00FB0DB3"/>
    <w:rsid w:val="00FB6477"/>
    <w:rsid w:val="00FC14EE"/>
    <w:rsid w:val="00FF5B70"/>
    <w:rsid w:val="00FF5BB9"/>
    <w:rsid w:val="14FA8AFD"/>
    <w:rsid w:val="56506651"/>
    <w:rsid w:val="7524B046"/>
    <w:rsid w:val="7BF2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F111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B31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B31"/>
    <w:pPr>
      <w:keepNext/>
      <w:keepLines/>
      <w:spacing w:before="240" w:after="0"/>
      <w:outlineLvl w:val="2"/>
    </w:pPr>
    <w:rPr>
      <w:rFonts w:ascii="Aptos Display" w:eastAsiaTheme="majorEastAsia" w:hAnsi="Aptos Display" w:cstheme="majorBidi"/>
      <w:b/>
      <w:color w:val="000000" w:themeColor="tex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B31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262165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936BF0"/>
    <w:pPr>
      <w:spacing w:before="1080" w:after="0" w:line="240" w:lineRule="auto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936BF0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7B31"/>
    <w:rPr>
      <w:rFonts w:ascii="Aptos Display" w:eastAsiaTheme="majorEastAsia" w:hAnsi="Aptos Display" w:cstheme="majorBidi"/>
      <w:b/>
      <w:color w:val="000000" w:themeColor="text1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7B31"/>
    <w:rPr>
      <w:rFonts w:ascii="Aptos Display" w:eastAsiaTheme="majorEastAsia" w:hAnsi="Aptos Display" w:cstheme="majorBidi"/>
      <w:b/>
      <w:iCs/>
      <w:color w:val="262165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Segoe UI Emoji" w:hAnsi="Segoe UI Emoji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8B028A"/>
    <w:rPr>
      <w:color w:val="808080"/>
    </w:rPr>
  </w:style>
  <w:style w:type="paragraph" w:customStyle="1" w:styleId="List-Number">
    <w:name w:val="List - Number"/>
    <w:basedOn w:val="ListNumber"/>
    <w:qFormat/>
    <w:rsid w:val="008B028A"/>
    <w:pPr>
      <w:numPr>
        <w:numId w:val="19"/>
      </w:numPr>
      <w:spacing w:line="259" w:lineRule="auto"/>
      <w:ind w:left="0" w:firstLine="0"/>
    </w:pPr>
    <w:rPr>
      <w:rFonts w:ascii="Aptos Display" w:hAnsi="Aptos Display"/>
    </w:rPr>
  </w:style>
  <w:style w:type="numbering" w:customStyle="1" w:styleId="ListNumber0">
    <w:name w:val="List = Number"/>
    <w:uiPriority w:val="99"/>
    <w:rsid w:val="008B028A"/>
    <w:pPr>
      <w:numPr>
        <w:numId w:val="1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0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28A"/>
    <w:rPr>
      <w:rFonts w:ascii="Aptos" w:hAnsi="Aptos"/>
      <w:sz w:val="20"/>
      <w:szCs w:val="20"/>
    </w:rPr>
  </w:style>
  <w:style w:type="paragraph" w:styleId="Revision">
    <w:name w:val="Revision"/>
    <w:hidden/>
    <w:uiPriority w:val="99"/>
    <w:semiHidden/>
    <w:rsid w:val="00377868"/>
    <w:pPr>
      <w:spacing w:after="0" w:line="240" w:lineRule="auto"/>
    </w:pPr>
    <w:rPr>
      <w:rFonts w:ascii="Aptos" w:hAnsi="Apto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140"/>
    <w:rPr>
      <w:rFonts w:ascii="Aptos" w:hAnsi="Apto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0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sultations.dewr.gov.au/employment-services-reform-discussion-pap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sultations.dewr.gov.au/employment-services-reform-discussion-pap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ltations.dewr.gov.au/employment-services-reform-discussion-pap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wr.gov.au/employment-services-reform/shaping-future-employment-services-discussion-pap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dewr.gov.au/node/1764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C85836F684CA5AEA381339098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1A39F-16EC-49E3-8716-0C6E9CCFF94D}"/>
      </w:docPartPr>
      <w:docPartBody>
        <w:p w:rsidR="007D682E" w:rsidRDefault="00963E22" w:rsidP="00963E22">
          <w:pPr>
            <w:pStyle w:val="984C85836F684CA5AEA381339098B71F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F571EB2B34E6FAD0F475EAB4E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57EF-BEB0-4AC7-96D6-9772AB2248AA}"/>
      </w:docPartPr>
      <w:docPartBody>
        <w:p w:rsidR="007D682E" w:rsidRDefault="00963E22" w:rsidP="00963E22">
          <w:pPr>
            <w:pStyle w:val="8B7F571EB2B34E6FAD0F475EAB4E7BF6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8F48935E14294A887983CF4E0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8353-C275-4607-8680-89195792024A}"/>
      </w:docPartPr>
      <w:docPartBody>
        <w:p w:rsidR="007D682E" w:rsidRDefault="00963E22" w:rsidP="00963E22">
          <w:pPr>
            <w:pStyle w:val="3748F48935E14294A887983CF4E04048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A553EE5824FE886636F5B2990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0D94-5DCD-42BD-89A5-063E61566655}"/>
      </w:docPartPr>
      <w:docPartBody>
        <w:p w:rsidR="007D682E" w:rsidRDefault="00963E22" w:rsidP="00963E22">
          <w:pPr>
            <w:pStyle w:val="408A553EE5824FE886636F5B299039F3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1AD437F334DF28AA2673E03DE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2B46-FE1C-4994-BB3C-D973CB9C8039}"/>
      </w:docPartPr>
      <w:docPartBody>
        <w:p w:rsidR="007D682E" w:rsidRDefault="00963E22" w:rsidP="00963E22">
          <w:pPr>
            <w:pStyle w:val="4B41AD437F334DF28AA2673E03DE2693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3ECD9C0C648D99B9E030D31B2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9EFF-E4BD-4F92-A339-53B86C0B9C60}"/>
      </w:docPartPr>
      <w:docPartBody>
        <w:p w:rsidR="007D682E" w:rsidRDefault="00963E22" w:rsidP="00963E22">
          <w:pPr>
            <w:pStyle w:val="F1F3ECD9C0C648D99B9E030D31B2D8BA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602B0E9DA49568CC745388EE1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F819-1152-41AE-BF35-F1BB671B6DBB}"/>
      </w:docPartPr>
      <w:docPartBody>
        <w:p w:rsidR="007D682E" w:rsidRDefault="00963E22" w:rsidP="00963E22">
          <w:pPr>
            <w:pStyle w:val="743602B0E9DA49568CC745388EE1163B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C24F3DC9047119494A085EBB7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8EBF-C12E-4F2C-B616-EC49CFABD369}"/>
      </w:docPartPr>
      <w:docPartBody>
        <w:p w:rsidR="007D682E" w:rsidRDefault="00963E22" w:rsidP="00963E22">
          <w:pPr>
            <w:pStyle w:val="193C24F3DC9047119494A085EBB7CE2E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C959AD994DEEBA7D70575B546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323D-31EB-47C3-AF55-D0A5E59F245A}"/>
      </w:docPartPr>
      <w:docPartBody>
        <w:p w:rsidR="007D682E" w:rsidRDefault="00963E22" w:rsidP="00963E22">
          <w:pPr>
            <w:pStyle w:val="7BF3C959AD994DEEBA7D70575B54661C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B496408154E838AAE19156D7F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0A64-9A1A-49BA-A4E2-188E01BDAD00}"/>
      </w:docPartPr>
      <w:docPartBody>
        <w:p w:rsidR="007D682E" w:rsidRDefault="00963E22" w:rsidP="00963E22">
          <w:pPr>
            <w:pStyle w:val="140B496408154E838AAE19156D7F8ADC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FBCC6683748E1BCBD6ED0A104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22121-6FF9-4D04-9D46-897C8471F753}"/>
      </w:docPartPr>
      <w:docPartBody>
        <w:p w:rsidR="007D682E" w:rsidRDefault="00963E22" w:rsidP="00963E22">
          <w:pPr>
            <w:pStyle w:val="951FBCC6683748E1BCBD6ED0A104E682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0B35AD54047DAB9444D26EBF0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8982-B772-4EE5-AC92-3A64932F3C24}"/>
      </w:docPartPr>
      <w:docPartBody>
        <w:p w:rsidR="007D682E" w:rsidRDefault="00963E22" w:rsidP="00963E22">
          <w:pPr>
            <w:pStyle w:val="D010B35AD54047DAB9444D26EBF0E00E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C44296FFA4E3186F42E26D9CE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430C-B9F4-4D90-B25C-9B88FE2539E2}"/>
      </w:docPartPr>
      <w:docPartBody>
        <w:p w:rsidR="007D682E" w:rsidRDefault="00963E22" w:rsidP="00963E22">
          <w:pPr>
            <w:pStyle w:val="888C44296FFA4E3186F42E26D9CED820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9766DCE5D4AC69467DD8777E5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D372-E240-4FCA-BB75-4C1C53E9F57D}"/>
      </w:docPartPr>
      <w:docPartBody>
        <w:p w:rsidR="007D682E" w:rsidRDefault="00963E22" w:rsidP="00963E22">
          <w:pPr>
            <w:pStyle w:val="92E9766DCE5D4AC69467DD8777E5EB5D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EBD10F08F42CC98C2BD4D58F5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5ACA-E4CD-4F70-9D9B-E058229347B4}"/>
      </w:docPartPr>
      <w:docPartBody>
        <w:p w:rsidR="007D682E" w:rsidRDefault="00963E22" w:rsidP="00963E22">
          <w:pPr>
            <w:pStyle w:val="601EBD10F08F42CC98C2BD4D58F5B2B2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B7532D64A4551BC02DC20DF72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3853A-D9F3-4D69-A522-D62C71C8D16A}"/>
      </w:docPartPr>
      <w:docPartBody>
        <w:p w:rsidR="007D682E" w:rsidRDefault="00963E22" w:rsidP="00963E22">
          <w:pPr>
            <w:pStyle w:val="357B7532D64A4551BC02DC20DF72F1DE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CE96152BA48D9B7DA3CB5561A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DF22-8B42-471B-80C8-D7502BA655EA}"/>
      </w:docPartPr>
      <w:docPartBody>
        <w:p w:rsidR="007D682E" w:rsidRDefault="00963E22" w:rsidP="00963E22">
          <w:pPr>
            <w:pStyle w:val="5EACE96152BA48D9B7DA3CB5561AC497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2CDBE6E7E48EBBB01658B64C35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1395C-147A-40D0-B16A-6AF936416DCD}"/>
      </w:docPartPr>
      <w:docPartBody>
        <w:p w:rsidR="007D682E" w:rsidRDefault="00963E22" w:rsidP="00963E22">
          <w:pPr>
            <w:pStyle w:val="9102CDBE6E7E48EBBB01658B64C35FD4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92C52322C49C3A0E0EA35F14A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B437-FC23-41CA-8A01-2DF26ECD9F1C}"/>
      </w:docPartPr>
      <w:docPartBody>
        <w:p w:rsidR="007D682E" w:rsidRDefault="00963E22" w:rsidP="00963E22">
          <w:pPr>
            <w:pStyle w:val="F4892C52322C49C3A0E0EA35F14A38AC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D5CD268A645D6852C4633B22C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EEA4-52DC-472E-80E6-18BF7EED8852}"/>
      </w:docPartPr>
      <w:docPartBody>
        <w:p w:rsidR="007D682E" w:rsidRDefault="00963E22" w:rsidP="00963E22">
          <w:pPr>
            <w:pStyle w:val="3C7D5CD268A645D6852C4633B22CFE5A"/>
          </w:pPr>
          <w:r w:rsidRPr="001409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22"/>
    <w:rsid w:val="0014220F"/>
    <w:rsid w:val="00190AC8"/>
    <w:rsid w:val="00193498"/>
    <w:rsid w:val="00233744"/>
    <w:rsid w:val="00387AB4"/>
    <w:rsid w:val="004113A1"/>
    <w:rsid w:val="0041711A"/>
    <w:rsid w:val="004224BE"/>
    <w:rsid w:val="004B1F5B"/>
    <w:rsid w:val="004F5E9E"/>
    <w:rsid w:val="0057459D"/>
    <w:rsid w:val="007D682E"/>
    <w:rsid w:val="00963E22"/>
    <w:rsid w:val="009B6AFB"/>
    <w:rsid w:val="00A94DCB"/>
    <w:rsid w:val="00DE68C4"/>
    <w:rsid w:val="00E361DE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E22"/>
    <w:rPr>
      <w:color w:val="666666"/>
    </w:rPr>
  </w:style>
  <w:style w:type="paragraph" w:customStyle="1" w:styleId="984C85836F684CA5AEA381339098B71F">
    <w:name w:val="984C85836F684CA5AEA381339098B71F"/>
    <w:rsid w:val="00963E22"/>
  </w:style>
  <w:style w:type="paragraph" w:customStyle="1" w:styleId="8B7F571EB2B34E6FAD0F475EAB4E7BF6">
    <w:name w:val="8B7F571EB2B34E6FAD0F475EAB4E7BF6"/>
    <w:rsid w:val="00963E22"/>
  </w:style>
  <w:style w:type="paragraph" w:customStyle="1" w:styleId="3748F48935E14294A887983CF4E04048">
    <w:name w:val="3748F48935E14294A887983CF4E04048"/>
    <w:rsid w:val="00963E22"/>
  </w:style>
  <w:style w:type="paragraph" w:customStyle="1" w:styleId="408A553EE5824FE886636F5B299039F3">
    <w:name w:val="408A553EE5824FE886636F5B299039F3"/>
    <w:rsid w:val="00963E22"/>
  </w:style>
  <w:style w:type="paragraph" w:customStyle="1" w:styleId="4B41AD437F334DF28AA2673E03DE2693">
    <w:name w:val="4B41AD437F334DF28AA2673E03DE2693"/>
    <w:rsid w:val="00963E22"/>
  </w:style>
  <w:style w:type="paragraph" w:customStyle="1" w:styleId="F1F3ECD9C0C648D99B9E030D31B2D8BA">
    <w:name w:val="F1F3ECD9C0C648D99B9E030D31B2D8BA"/>
    <w:rsid w:val="00963E22"/>
  </w:style>
  <w:style w:type="paragraph" w:customStyle="1" w:styleId="743602B0E9DA49568CC745388EE1163B">
    <w:name w:val="743602B0E9DA49568CC745388EE1163B"/>
    <w:rsid w:val="00963E22"/>
  </w:style>
  <w:style w:type="paragraph" w:customStyle="1" w:styleId="193C24F3DC9047119494A085EBB7CE2E">
    <w:name w:val="193C24F3DC9047119494A085EBB7CE2E"/>
    <w:rsid w:val="00963E22"/>
  </w:style>
  <w:style w:type="paragraph" w:customStyle="1" w:styleId="7BF3C959AD994DEEBA7D70575B54661C">
    <w:name w:val="7BF3C959AD994DEEBA7D70575B54661C"/>
    <w:rsid w:val="00963E22"/>
  </w:style>
  <w:style w:type="paragraph" w:customStyle="1" w:styleId="140B496408154E838AAE19156D7F8ADC">
    <w:name w:val="140B496408154E838AAE19156D7F8ADC"/>
    <w:rsid w:val="00963E22"/>
  </w:style>
  <w:style w:type="paragraph" w:customStyle="1" w:styleId="951FBCC6683748E1BCBD6ED0A104E682">
    <w:name w:val="951FBCC6683748E1BCBD6ED0A104E682"/>
    <w:rsid w:val="00963E22"/>
  </w:style>
  <w:style w:type="paragraph" w:customStyle="1" w:styleId="D010B35AD54047DAB9444D26EBF0E00E">
    <w:name w:val="D010B35AD54047DAB9444D26EBF0E00E"/>
    <w:rsid w:val="00963E22"/>
  </w:style>
  <w:style w:type="paragraph" w:customStyle="1" w:styleId="888C44296FFA4E3186F42E26D9CED820">
    <w:name w:val="888C44296FFA4E3186F42E26D9CED820"/>
    <w:rsid w:val="00963E22"/>
  </w:style>
  <w:style w:type="paragraph" w:customStyle="1" w:styleId="92E9766DCE5D4AC69467DD8777E5EB5D">
    <w:name w:val="92E9766DCE5D4AC69467DD8777E5EB5D"/>
    <w:rsid w:val="00963E22"/>
  </w:style>
  <w:style w:type="paragraph" w:customStyle="1" w:styleId="601EBD10F08F42CC98C2BD4D58F5B2B2">
    <w:name w:val="601EBD10F08F42CC98C2BD4D58F5B2B2"/>
    <w:rsid w:val="00963E22"/>
  </w:style>
  <w:style w:type="paragraph" w:customStyle="1" w:styleId="357B7532D64A4551BC02DC20DF72F1DE">
    <w:name w:val="357B7532D64A4551BC02DC20DF72F1DE"/>
    <w:rsid w:val="00963E22"/>
  </w:style>
  <w:style w:type="paragraph" w:customStyle="1" w:styleId="5EACE96152BA48D9B7DA3CB5561AC497">
    <w:name w:val="5EACE96152BA48D9B7DA3CB5561AC497"/>
    <w:rsid w:val="00963E22"/>
  </w:style>
  <w:style w:type="paragraph" w:customStyle="1" w:styleId="9102CDBE6E7E48EBBB01658B64C35FD4">
    <w:name w:val="9102CDBE6E7E48EBBB01658B64C35FD4"/>
    <w:rsid w:val="00963E22"/>
  </w:style>
  <w:style w:type="paragraph" w:customStyle="1" w:styleId="F4892C52322C49C3A0E0EA35F14A38AC">
    <w:name w:val="F4892C52322C49C3A0E0EA35F14A38AC"/>
    <w:rsid w:val="00963E22"/>
  </w:style>
  <w:style w:type="paragraph" w:customStyle="1" w:styleId="3C7D5CD268A645D6852C4633B22CFE5A">
    <w:name w:val="3C7D5CD268A645D6852C4633B22CFE5A"/>
    <w:rsid w:val="00963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9660-F590-40DA-85EE-361F09C4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the future of employment services Discussion Paper submission template</dc:title>
  <dc:subject/>
  <dc:creator/>
  <cp:keywords/>
  <dc:description/>
  <cp:lastModifiedBy/>
  <cp:revision>1</cp:revision>
  <dcterms:created xsi:type="dcterms:W3CDTF">2026-05-26T23:21:00Z</dcterms:created>
  <dcterms:modified xsi:type="dcterms:W3CDTF">2026-05-26T23:22:00Z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2026-05-26T23:21:54Z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e652e3fa-72bf-4234-b6dc-4c81380cae62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