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259E1" w14:textId="77777777" w:rsidR="009D4E10" w:rsidRDefault="00ED12A0">
      <w:pPr>
        <w:pStyle w:val="BodyText"/>
        <w:spacing w:before="287"/>
        <w:rPr>
          <w:sz w:val="28"/>
        </w:rPr>
      </w:pPr>
      <w:r>
        <w:rPr>
          <w:noProof/>
          <w:sz w:val="28"/>
        </w:rPr>
        <mc:AlternateContent>
          <mc:Choice Requires="wps">
            <w:drawing>
              <wp:anchor distT="0" distB="0" distL="0" distR="0" simplePos="0" relativeHeight="487422976" behindDoc="1" locked="0" layoutInCell="1" allowOverlap="1" wp14:anchorId="04025A7B" wp14:editId="04025A7C">
                <wp:simplePos x="0" y="0"/>
                <wp:positionH relativeFrom="page">
                  <wp:posOffset>0</wp:posOffset>
                </wp:positionH>
                <wp:positionV relativeFrom="page">
                  <wp:posOffset>0</wp:posOffset>
                </wp:positionV>
                <wp:extent cx="5195570" cy="125285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5570" cy="1252855"/>
                        </a:xfrm>
                        <a:custGeom>
                          <a:avLst/>
                          <a:gdLst/>
                          <a:ahLst/>
                          <a:cxnLst/>
                          <a:rect l="l" t="t" r="r" b="b"/>
                          <a:pathLst>
                            <a:path w="5195570" h="1252855">
                              <a:moveTo>
                                <a:pt x="0" y="1252794"/>
                              </a:moveTo>
                              <a:lnTo>
                                <a:pt x="3693786" y="1252794"/>
                              </a:lnTo>
                              <a:lnTo>
                                <a:pt x="3744205" y="1251729"/>
                              </a:lnTo>
                              <a:lnTo>
                                <a:pt x="3794291" y="1248557"/>
                              </a:lnTo>
                              <a:lnTo>
                                <a:pt x="3843987" y="1243306"/>
                              </a:lnTo>
                              <a:lnTo>
                                <a:pt x="3893235" y="1236006"/>
                              </a:lnTo>
                              <a:lnTo>
                                <a:pt x="3941978" y="1226686"/>
                              </a:lnTo>
                              <a:lnTo>
                                <a:pt x="3990161" y="1215378"/>
                              </a:lnTo>
                              <a:lnTo>
                                <a:pt x="4037724" y="1202110"/>
                              </a:lnTo>
                              <a:lnTo>
                                <a:pt x="4084612" y="1186913"/>
                              </a:lnTo>
                              <a:lnTo>
                                <a:pt x="4130767" y="1169815"/>
                              </a:lnTo>
                              <a:lnTo>
                                <a:pt x="4176132" y="1150847"/>
                              </a:lnTo>
                              <a:lnTo>
                                <a:pt x="4220651" y="1130039"/>
                              </a:lnTo>
                              <a:lnTo>
                                <a:pt x="4264266" y="1107421"/>
                              </a:lnTo>
                              <a:lnTo>
                                <a:pt x="4306919" y="1083022"/>
                              </a:lnTo>
                              <a:lnTo>
                                <a:pt x="4348555" y="1056871"/>
                              </a:lnTo>
                              <a:lnTo>
                                <a:pt x="4389116" y="1029000"/>
                              </a:lnTo>
                              <a:lnTo>
                                <a:pt x="4428544" y="999437"/>
                              </a:lnTo>
                              <a:lnTo>
                                <a:pt x="4466784" y="968212"/>
                              </a:lnTo>
                              <a:lnTo>
                                <a:pt x="4503777" y="935356"/>
                              </a:lnTo>
                              <a:lnTo>
                                <a:pt x="4539467" y="900897"/>
                              </a:lnTo>
                              <a:lnTo>
                                <a:pt x="4573797" y="864866"/>
                              </a:lnTo>
                              <a:lnTo>
                                <a:pt x="4606709" y="827293"/>
                              </a:lnTo>
                              <a:lnTo>
                                <a:pt x="4638147" y="788207"/>
                              </a:lnTo>
                              <a:lnTo>
                                <a:pt x="4668053" y="747638"/>
                              </a:lnTo>
                              <a:lnTo>
                                <a:pt x="5195334" y="0"/>
                              </a:lnTo>
                            </a:path>
                          </a:pathLst>
                        </a:custGeom>
                        <a:ln w="6349">
                          <a:solidFill>
                            <a:srgbClr val="006776"/>
                          </a:solidFill>
                          <a:prstDash val="solid"/>
                        </a:ln>
                      </wps:spPr>
                      <wps:bodyPr wrap="square" lIns="0" tIns="0" rIns="0" bIns="0" rtlCol="0">
                        <a:prstTxWarp prst="textNoShape">
                          <a:avLst/>
                        </a:prstTxWarp>
                        <a:noAutofit/>
                      </wps:bodyPr>
                    </wps:wsp>
                  </a:graphicData>
                </a:graphic>
              </wp:anchor>
            </w:drawing>
          </mc:Choice>
          <mc:Fallback>
            <w:pict>
              <v:shape w14:anchorId="09D63D8D" id="Graphic 13" o:spid="_x0000_s1026" style="position:absolute;margin-left:0;margin-top:0;width:409.1pt;height:98.65pt;z-index:-15893504;visibility:visible;mso-wrap-style:square;mso-wrap-distance-left:0;mso-wrap-distance-top:0;mso-wrap-distance-right:0;mso-wrap-distance-bottom:0;mso-position-horizontal:absolute;mso-position-horizontal-relative:page;mso-position-vertical:absolute;mso-position-vertical-relative:page;v-text-anchor:top" coordsize="5195570,125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" path="m,1252794r3693786,l3744205,1251729r50086,-3172l3843987,1243306r49248,-7300l3941978,1226686r48183,-11308l4037724,1202110r46888,-15197l4130767,1169815r45365,-18968l4220651,1130039r43615,-22618l4306919,1083022r41636,-26151l4389116,1029000r39428,-29563l4466784,968212r36993,-32856l4539467,900897r34330,-36031l4606709,827293r31438,-39086l4668053,747638,5195334,e" filled="f" strokecolor="#006776" strokeweight=".17636mm">
                <v:path arrowok="t"/>
                <w10:wrap anchorx="page" anchory="page"/>
              </v:shape>
            </w:pict>
          </mc:Fallback>
        </mc:AlternateContent>
      </w:r>
    </w:p>
    <w:p w14:paraId="040259E2" w14:textId="77777777" w:rsidR="009D4E10" w:rsidRDefault="00ED12A0">
      <w:pPr>
        <w:spacing w:before="1" w:line="268" w:lineRule="auto"/>
        <w:ind w:left="114" w:right="4230"/>
        <w:rPr>
          <w:i/>
          <w:sz w:val="28"/>
        </w:rPr>
      </w:pPr>
      <w:r>
        <w:rPr>
          <w:i/>
          <w:color w:val="006776"/>
          <w:sz w:val="28"/>
        </w:rPr>
        <w:t>Our</w:t>
      </w:r>
      <w:r>
        <w:rPr>
          <w:i/>
          <w:color w:val="006776"/>
          <w:spacing w:val="-6"/>
          <w:sz w:val="28"/>
        </w:rPr>
        <w:t xml:space="preserve"> </w:t>
      </w:r>
      <w:r>
        <w:rPr>
          <w:i/>
          <w:color w:val="006776"/>
          <w:sz w:val="28"/>
        </w:rPr>
        <w:t>response</w:t>
      </w:r>
      <w:r>
        <w:rPr>
          <w:i/>
          <w:color w:val="006776"/>
          <w:spacing w:val="-6"/>
          <w:sz w:val="28"/>
        </w:rPr>
        <w:t xml:space="preserve"> </w:t>
      </w:r>
      <w:r>
        <w:rPr>
          <w:i/>
          <w:color w:val="006776"/>
          <w:sz w:val="28"/>
        </w:rPr>
        <w:t>to</w:t>
      </w:r>
      <w:r>
        <w:rPr>
          <w:i/>
          <w:color w:val="006776"/>
          <w:spacing w:val="-6"/>
          <w:sz w:val="28"/>
        </w:rPr>
        <w:t xml:space="preserve"> </w:t>
      </w:r>
      <w:r>
        <w:rPr>
          <w:i/>
          <w:color w:val="006776"/>
          <w:sz w:val="28"/>
        </w:rPr>
        <w:t>the</w:t>
      </w:r>
      <w:r>
        <w:rPr>
          <w:i/>
          <w:color w:val="006776"/>
          <w:spacing w:val="-6"/>
          <w:sz w:val="28"/>
        </w:rPr>
        <w:t xml:space="preserve"> </w:t>
      </w:r>
      <w:r>
        <w:rPr>
          <w:i/>
          <w:color w:val="006776"/>
          <w:sz w:val="28"/>
        </w:rPr>
        <w:t>Government</w:t>
      </w:r>
      <w:r>
        <w:rPr>
          <w:i/>
          <w:color w:val="006776"/>
          <w:spacing w:val="-6"/>
          <w:sz w:val="28"/>
        </w:rPr>
        <w:t xml:space="preserve"> </w:t>
      </w:r>
      <w:r>
        <w:rPr>
          <w:i/>
          <w:color w:val="006776"/>
          <w:sz w:val="28"/>
        </w:rPr>
        <w:t>policy</w:t>
      </w:r>
      <w:r>
        <w:rPr>
          <w:i/>
          <w:color w:val="006776"/>
          <w:spacing w:val="-6"/>
          <w:sz w:val="28"/>
        </w:rPr>
        <w:t xml:space="preserve"> </w:t>
      </w:r>
      <w:r>
        <w:rPr>
          <w:i/>
          <w:color w:val="006776"/>
          <w:sz w:val="28"/>
        </w:rPr>
        <w:t>priorities and objectives for all JSCs</w:t>
      </w:r>
    </w:p>
    <w:p w14:paraId="040259E3" w14:textId="77777777" w:rsidR="009D4E10" w:rsidRDefault="009D4E10">
      <w:pPr>
        <w:pStyle w:val="BodyText"/>
        <w:rPr>
          <w:i/>
        </w:rPr>
      </w:pPr>
    </w:p>
    <w:p w14:paraId="040259E4" w14:textId="77777777" w:rsidR="009D4E10" w:rsidRDefault="009D4E10">
      <w:pPr>
        <w:pStyle w:val="BodyText"/>
        <w:rPr>
          <w:i/>
        </w:rPr>
      </w:pPr>
    </w:p>
    <w:p w14:paraId="040259E5" w14:textId="77777777" w:rsidR="009D4E10" w:rsidRDefault="009D4E10">
      <w:pPr>
        <w:pStyle w:val="BodyText"/>
        <w:rPr>
          <w:i/>
        </w:rPr>
      </w:pPr>
    </w:p>
    <w:p w14:paraId="040259E6" w14:textId="77777777" w:rsidR="009D4E10" w:rsidRDefault="009D4E10">
      <w:pPr>
        <w:pStyle w:val="BodyText"/>
        <w:rPr>
          <w:i/>
        </w:rPr>
      </w:pPr>
    </w:p>
    <w:p w14:paraId="040259E7" w14:textId="77777777" w:rsidR="009D4E10" w:rsidRDefault="009D4E10">
      <w:pPr>
        <w:pStyle w:val="BodyText"/>
        <w:spacing w:before="92"/>
        <w:rPr>
          <w:i/>
        </w:rPr>
      </w:pPr>
    </w:p>
    <w:tbl>
      <w:tblPr>
        <w:tblW w:w="0" w:type="auto"/>
        <w:tblInd w:w="126" w:type="dxa"/>
        <w:tblLayout w:type="fixed"/>
        <w:tblCellMar>
          <w:left w:w="0" w:type="dxa"/>
          <w:right w:w="0" w:type="dxa"/>
        </w:tblCellMar>
        <w:tblLook w:val="01E0" w:firstRow="1" w:lastRow="1" w:firstColumn="1" w:lastColumn="1" w:noHBand="0" w:noVBand="0"/>
      </w:tblPr>
      <w:tblGrid>
        <w:gridCol w:w="10535"/>
      </w:tblGrid>
      <w:tr w:rsidR="009D4E10" w14:paraId="040259EB" w14:textId="77777777">
        <w:trPr>
          <w:trHeight w:val="1709"/>
        </w:trPr>
        <w:tc>
          <w:tcPr>
            <w:tcW w:w="10535" w:type="dxa"/>
            <w:shd w:val="clear" w:color="auto" w:fill="006776"/>
          </w:tcPr>
          <w:p w14:paraId="040259E8" w14:textId="77777777" w:rsidR="009D4E10" w:rsidRDefault="009D4E10">
            <w:pPr>
              <w:pStyle w:val="TableParagraph"/>
              <w:spacing w:before="201"/>
              <w:rPr>
                <w:i/>
                <w:sz w:val="20"/>
              </w:rPr>
            </w:pPr>
          </w:p>
          <w:p w14:paraId="040259E9" w14:textId="77777777" w:rsidR="009D4E10" w:rsidRDefault="00ED12A0">
            <w:pPr>
              <w:pStyle w:val="TableParagraph"/>
              <w:ind w:left="458"/>
              <w:rPr>
                <w:i/>
                <w:sz w:val="20"/>
              </w:rPr>
            </w:pPr>
            <w:r>
              <w:rPr>
                <w:i/>
                <w:color w:val="FFFFFF"/>
                <w:spacing w:val="-2"/>
                <w:sz w:val="20"/>
              </w:rPr>
              <w:t>PRIORITY</w:t>
            </w:r>
          </w:p>
          <w:p w14:paraId="040259EA" w14:textId="77777777" w:rsidR="009D4E10" w:rsidRDefault="00ED12A0">
            <w:pPr>
              <w:pStyle w:val="TableParagraph"/>
              <w:spacing w:before="77" w:line="249" w:lineRule="auto"/>
              <w:ind w:left="458" w:right="198"/>
              <w:rPr>
                <w:b/>
                <w:sz w:val="24"/>
              </w:rPr>
            </w:pPr>
            <w:r>
              <w:rPr>
                <w:b/>
                <w:color w:val="FFFFFF"/>
                <w:sz w:val="24"/>
              </w:rPr>
              <w:t>Addressing</w:t>
            </w:r>
            <w:r>
              <w:rPr>
                <w:b/>
                <w:color w:val="FFFFFF"/>
                <w:spacing w:val="-14"/>
                <w:sz w:val="24"/>
              </w:rPr>
              <w:t xml:space="preserve"> </w:t>
            </w:r>
            <w:r>
              <w:rPr>
                <w:b/>
                <w:color w:val="FFFFFF"/>
                <w:sz w:val="24"/>
              </w:rPr>
              <w:t>Australia’s</w:t>
            </w:r>
            <w:r>
              <w:rPr>
                <w:b/>
                <w:color w:val="FFFFFF"/>
                <w:spacing w:val="-6"/>
                <w:sz w:val="24"/>
              </w:rPr>
              <w:t xml:space="preserve"> </w:t>
            </w:r>
            <w:r>
              <w:rPr>
                <w:b/>
                <w:color w:val="FFFFFF"/>
                <w:sz w:val="24"/>
              </w:rPr>
              <w:t>productivity</w:t>
            </w:r>
            <w:r>
              <w:rPr>
                <w:b/>
                <w:color w:val="FFFFFF"/>
                <w:spacing w:val="-6"/>
                <w:sz w:val="24"/>
              </w:rPr>
              <w:t xml:space="preserve"> </w:t>
            </w:r>
            <w:r>
              <w:rPr>
                <w:b/>
                <w:color w:val="FFFFFF"/>
                <w:sz w:val="24"/>
              </w:rPr>
              <w:t>challenges</w:t>
            </w:r>
            <w:r>
              <w:rPr>
                <w:b/>
                <w:color w:val="FFFFFF"/>
                <w:spacing w:val="-6"/>
                <w:sz w:val="24"/>
              </w:rPr>
              <w:t xml:space="preserve"> </w:t>
            </w:r>
            <w:r>
              <w:rPr>
                <w:b/>
                <w:color w:val="FFFFFF"/>
                <w:sz w:val="24"/>
              </w:rPr>
              <w:t>through</w:t>
            </w:r>
            <w:r>
              <w:rPr>
                <w:b/>
                <w:color w:val="FFFFFF"/>
                <w:spacing w:val="-6"/>
                <w:sz w:val="24"/>
              </w:rPr>
              <w:t xml:space="preserve"> </w:t>
            </w:r>
            <w:r>
              <w:rPr>
                <w:b/>
                <w:color w:val="FFFFFF"/>
                <w:sz w:val="24"/>
              </w:rPr>
              <w:t>building</w:t>
            </w:r>
            <w:r>
              <w:rPr>
                <w:b/>
                <w:color w:val="FFFFFF"/>
                <w:spacing w:val="-6"/>
                <w:sz w:val="24"/>
              </w:rPr>
              <w:t xml:space="preserve"> </w:t>
            </w:r>
            <w:r>
              <w:rPr>
                <w:b/>
                <w:color w:val="FFFFFF"/>
                <w:sz w:val="24"/>
              </w:rPr>
              <w:t>a</w:t>
            </w:r>
            <w:r>
              <w:rPr>
                <w:b/>
                <w:color w:val="FFFFFF"/>
                <w:spacing w:val="-6"/>
                <w:sz w:val="24"/>
              </w:rPr>
              <w:t xml:space="preserve"> </w:t>
            </w:r>
            <w:r>
              <w:rPr>
                <w:b/>
                <w:color w:val="FFFFFF"/>
                <w:sz w:val="24"/>
              </w:rPr>
              <w:t>skilled,</w:t>
            </w:r>
            <w:r>
              <w:rPr>
                <w:b/>
                <w:color w:val="FFFFFF"/>
                <w:spacing w:val="-6"/>
                <w:sz w:val="24"/>
              </w:rPr>
              <w:t xml:space="preserve"> </w:t>
            </w:r>
            <w:r>
              <w:rPr>
                <w:b/>
                <w:color w:val="FFFFFF"/>
                <w:sz w:val="24"/>
              </w:rPr>
              <w:t>adaptable and inclusive workforce</w:t>
            </w:r>
          </w:p>
        </w:tc>
      </w:tr>
      <w:tr w:rsidR="009D4E10" w14:paraId="040259F4" w14:textId="77777777">
        <w:trPr>
          <w:trHeight w:val="4922"/>
        </w:trPr>
        <w:tc>
          <w:tcPr>
            <w:tcW w:w="10535" w:type="dxa"/>
            <w:tcBorders>
              <w:left w:val="single" w:sz="4" w:space="0" w:color="006776"/>
              <w:right w:val="single" w:sz="4" w:space="0" w:color="006776"/>
            </w:tcBorders>
            <w:shd w:val="clear" w:color="auto" w:fill="ECF7F4"/>
          </w:tcPr>
          <w:p w14:paraId="040259EC" w14:textId="77777777" w:rsidR="009D4E10" w:rsidRDefault="009D4E10">
            <w:pPr>
              <w:pStyle w:val="TableParagraph"/>
              <w:spacing w:before="180"/>
              <w:rPr>
                <w:i/>
                <w:sz w:val="20"/>
              </w:rPr>
            </w:pPr>
          </w:p>
          <w:p w14:paraId="040259ED" w14:textId="77777777" w:rsidR="009D4E10" w:rsidRDefault="00ED12A0">
            <w:pPr>
              <w:pStyle w:val="TableParagraph"/>
              <w:spacing w:before="1"/>
              <w:ind w:left="453"/>
              <w:rPr>
                <w:i/>
                <w:sz w:val="20"/>
              </w:rPr>
            </w:pPr>
            <w:r>
              <w:rPr>
                <w:i/>
                <w:color w:val="1F1751"/>
                <w:sz w:val="20"/>
              </w:rPr>
              <w:t>HOW</w:t>
            </w:r>
            <w:r>
              <w:rPr>
                <w:i/>
                <w:color w:val="1F1751"/>
                <w:spacing w:val="-3"/>
                <w:sz w:val="20"/>
              </w:rPr>
              <w:t xml:space="preserve"> </w:t>
            </w:r>
            <w:r>
              <w:rPr>
                <w:i/>
                <w:color w:val="1F1751"/>
                <w:sz w:val="20"/>
              </w:rPr>
              <w:t>WILL</w:t>
            </w:r>
            <w:r>
              <w:rPr>
                <w:i/>
                <w:color w:val="1F1751"/>
                <w:spacing w:val="-19"/>
                <w:sz w:val="20"/>
              </w:rPr>
              <w:t xml:space="preserve"> </w:t>
            </w:r>
            <w:r>
              <w:rPr>
                <w:i/>
                <w:color w:val="1F1751"/>
                <w:sz w:val="20"/>
              </w:rPr>
              <w:t>AUSMASA</w:t>
            </w:r>
            <w:r>
              <w:rPr>
                <w:i/>
                <w:color w:val="1F1751"/>
                <w:spacing w:val="-13"/>
                <w:sz w:val="20"/>
              </w:rPr>
              <w:t xml:space="preserve"> </w:t>
            </w:r>
            <w:r>
              <w:rPr>
                <w:i/>
                <w:color w:val="1F1751"/>
                <w:sz w:val="20"/>
              </w:rPr>
              <w:t>MEET</w:t>
            </w:r>
            <w:r>
              <w:rPr>
                <w:i/>
                <w:color w:val="1F1751"/>
                <w:spacing w:val="-9"/>
                <w:sz w:val="20"/>
              </w:rPr>
              <w:t xml:space="preserve"> </w:t>
            </w:r>
            <w:r>
              <w:rPr>
                <w:i/>
                <w:color w:val="1F1751"/>
                <w:sz w:val="20"/>
              </w:rPr>
              <w:t>THESE</w:t>
            </w:r>
            <w:r>
              <w:rPr>
                <w:i/>
                <w:color w:val="1F1751"/>
                <w:spacing w:val="-2"/>
                <w:sz w:val="20"/>
              </w:rPr>
              <w:t xml:space="preserve"> </w:t>
            </w:r>
            <w:r>
              <w:rPr>
                <w:i/>
                <w:color w:val="1F1751"/>
                <w:sz w:val="20"/>
              </w:rPr>
              <w:t>PRIORITIES,</w:t>
            </w:r>
            <w:r>
              <w:rPr>
                <w:i/>
                <w:color w:val="1F1751"/>
                <w:spacing w:val="-2"/>
                <w:sz w:val="20"/>
              </w:rPr>
              <w:t xml:space="preserve"> </w:t>
            </w:r>
            <w:r>
              <w:rPr>
                <w:i/>
                <w:color w:val="1F1751"/>
                <w:sz w:val="20"/>
              </w:rPr>
              <w:t>WHILE</w:t>
            </w:r>
            <w:r>
              <w:rPr>
                <w:i/>
                <w:color w:val="1F1751"/>
                <w:spacing w:val="-13"/>
                <w:sz w:val="20"/>
              </w:rPr>
              <w:t xml:space="preserve"> </w:t>
            </w:r>
            <w:r>
              <w:rPr>
                <w:i/>
                <w:color w:val="1F1751"/>
                <w:sz w:val="20"/>
              </w:rPr>
              <w:t>ADVANCING</w:t>
            </w:r>
            <w:r>
              <w:rPr>
                <w:i/>
                <w:color w:val="1F1751"/>
                <w:spacing w:val="-2"/>
                <w:sz w:val="20"/>
              </w:rPr>
              <w:t xml:space="preserve"> </w:t>
            </w:r>
            <w:r>
              <w:rPr>
                <w:i/>
                <w:color w:val="1F1751"/>
                <w:sz w:val="20"/>
              </w:rPr>
              <w:t>NEEDS</w:t>
            </w:r>
            <w:r>
              <w:rPr>
                <w:i/>
                <w:color w:val="1F1751"/>
                <w:spacing w:val="-2"/>
                <w:sz w:val="20"/>
              </w:rPr>
              <w:t xml:space="preserve"> </w:t>
            </w:r>
            <w:r>
              <w:rPr>
                <w:i/>
                <w:color w:val="1F1751"/>
                <w:sz w:val="20"/>
              </w:rPr>
              <w:t>OF</w:t>
            </w:r>
            <w:r>
              <w:rPr>
                <w:i/>
                <w:color w:val="1F1751"/>
                <w:spacing w:val="-2"/>
                <w:sz w:val="20"/>
              </w:rPr>
              <w:t xml:space="preserve"> </w:t>
            </w:r>
            <w:r>
              <w:rPr>
                <w:i/>
                <w:color w:val="1F1751"/>
                <w:sz w:val="20"/>
              </w:rPr>
              <w:t>ITS</w:t>
            </w:r>
            <w:r>
              <w:rPr>
                <w:i/>
                <w:color w:val="1F1751"/>
                <w:spacing w:val="-1"/>
                <w:sz w:val="20"/>
              </w:rPr>
              <w:t xml:space="preserve"> </w:t>
            </w:r>
            <w:r>
              <w:rPr>
                <w:i/>
                <w:color w:val="1F1751"/>
                <w:spacing w:val="-2"/>
                <w:sz w:val="20"/>
              </w:rPr>
              <w:t>INDUSTRIES?</w:t>
            </w:r>
          </w:p>
          <w:p w14:paraId="040259EE" w14:textId="77777777" w:rsidR="009D4E10" w:rsidRDefault="009D4E10">
            <w:pPr>
              <w:pStyle w:val="TableParagraph"/>
              <w:spacing w:before="63"/>
              <w:rPr>
                <w:i/>
                <w:sz w:val="20"/>
              </w:rPr>
            </w:pPr>
          </w:p>
          <w:p w14:paraId="040259EF" w14:textId="77777777" w:rsidR="009D4E10" w:rsidRDefault="00ED12A0">
            <w:pPr>
              <w:pStyle w:val="TableParagraph"/>
              <w:numPr>
                <w:ilvl w:val="0"/>
                <w:numId w:val="11"/>
              </w:numPr>
              <w:tabs>
                <w:tab w:val="left" w:pos="813"/>
              </w:tabs>
              <w:spacing w:line="249" w:lineRule="auto"/>
              <w:ind w:right="467"/>
              <w:rPr>
                <w:sz w:val="20"/>
              </w:rPr>
            </w:pPr>
            <w:r>
              <w:rPr>
                <w:color w:val="1F1751"/>
                <w:sz w:val="20"/>
              </w:rPr>
              <w:t>We will deliver the 2026 Workforce Plan, providing evidence-based insights into workforce supply, skills gaps, attraction and retention challenges across the mining and automotive sectors. This work will draw on labour market analysis, Jobs and Skills Australia insights, environmental scanning and structured industry consultation.</w:t>
            </w:r>
          </w:p>
          <w:p w14:paraId="040259F0" w14:textId="77777777" w:rsidR="009D4E10" w:rsidRDefault="00ED12A0">
            <w:pPr>
              <w:pStyle w:val="TableParagraph"/>
              <w:numPr>
                <w:ilvl w:val="0"/>
                <w:numId w:val="11"/>
              </w:numPr>
              <w:tabs>
                <w:tab w:val="left" w:pos="813"/>
              </w:tabs>
              <w:spacing w:before="117" w:line="249" w:lineRule="auto"/>
              <w:ind w:right="511"/>
              <w:rPr>
                <w:sz w:val="20"/>
              </w:rPr>
            </w:pPr>
            <w:r>
              <w:rPr>
                <w:color w:val="1F1751"/>
                <w:sz w:val="20"/>
              </w:rPr>
              <w:t>We will convene quarterly Strategic Workforce Advisory Panel and Industry Working Group meetings throughout FY25-26 to test evidence with employers, unions and industry representatives and to gather intelligence on emerging workforce needs, including automation, artificial intelligence, electric vehicles and critical minerals processing. The updated Workforce Plan will be published by August 2026.</w:t>
            </w:r>
          </w:p>
          <w:p w14:paraId="040259F1" w14:textId="77777777" w:rsidR="009D4E10" w:rsidRDefault="00ED12A0">
            <w:pPr>
              <w:pStyle w:val="TableParagraph"/>
              <w:numPr>
                <w:ilvl w:val="0"/>
                <w:numId w:val="11"/>
              </w:numPr>
              <w:tabs>
                <w:tab w:val="left" w:pos="813"/>
              </w:tabs>
              <w:spacing w:before="116" w:line="249" w:lineRule="auto"/>
              <w:ind w:right="841"/>
              <w:rPr>
                <w:sz w:val="20"/>
              </w:rPr>
            </w:pPr>
            <w:r>
              <w:rPr>
                <w:color w:val="1F1751"/>
                <w:sz w:val="20"/>
              </w:rPr>
              <w:t>In parallel, we are developing and reviewing qualifications across both sectors to respond to emerging technologies. During 2026, we will deliver updated training products for Advanced Driver</w:t>
            </w:r>
          </w:p>
          <w:p w14:paraId="040259F2" w14:textId="77777777" w:rsidR="009D4E10" w:rsidRDefault="00ED12A0">
            <w:pPr>
              <w:pStyle w:val="TableParagraph"/>
              <w:spacing w:before="2" w:line="249" w:lineRule="auto"/>
              <w:ind w:left="813"/>
              <w:rPr>
                <w:sz w:val="20"/>
              </w:rPr>
            </w:pPr>
            <w:r>
              <w:rPr>
                <w:color w:val="1F1751"/>
                <w:sz w:val="20"/>
              </w:rPr>
              <w:t>Assistance</w:t>
            </w:r>
            <w:r>
              <w:rPr>
                <w:color w:val="1F1751"/>
                <w:spacing w:val="-1"/>
                <w:sz w:val="20"/>
              </w:rPr>
              <w:t xml:space="preserve"> </w:t>
            </w:r>
            <w:r>
              <w:rPr>
                <w:color w:val="1F1751"/>
                <w:sz w:val="20"/>
              </w:rPr>
              <w:t>Systems,</w:t>
            </w:r>
            <w:r>
              <w:rPr>
                <w:color w:val="1F1751"/>
                <w:spacing w:val="-1"/>
                <w:sz w:val="20"/>
              </w:rPr>
              <w:t xml:space="preserve"> </w:t>
            </w:r>
            <w:r>
              <w:rPr>
                <w:color w:val="1F1751"/>
                <w:sz w:val="20"/>
              </w:rPr>
              <w:t>Electric</w:t>
            </w:r>
            <w:r>
              <w:rPr>
                <w:color w:val="1F1751"/>
                <w:spacing w:val="-1"/>
                <w:sz w:val="20"/>
              </w:rPr>
              <w:t xml:space="preserve"> </w:t>
            </w:r>
            <w:r>
              <w:rPr>
                <w:color w:val="1F1751"/>
                <w:sz w:val="20"/>
              </w:rPr>
              <w:t>Vehicles,</w:t>
            </w:r>
            <w:r>
              <w:rPr>
                <w:color w:val="1F1751"/>
                <w:spacing w:val="-1"/>
                <w:sz w:val="20"/>
              </w:rPr>
              <w:t xml:space="preserve"> </w:t>
            </w:r>
            <w:r>
              <w:rPr>
                <w:color w:val="1F1751"/>
                <w:sz w:val="20"/>
              </w:rPr>
              <w:t>Mobile</w:t>
            </w:r>
            <w:r>
              <w:rPr>
                <w:color w:val="1F1751"/>
                <w:spacing w:val="-1"/>
                <w:sz w:val="20"/>
              </w:rPr>
              <w:t xml:space="preserve"> </w:t>
            </w:r>
            <w:r>
              <w:rPr>
                <w:color w:val="1F1751"/>
                <w:sz w:val="20"/>
              </w:rPr>
              <w:t>Plant</w:t>
            </w:r>
            <w:r>
              <w:rPr>
                <w:color w:val="1F1751"/>
                <w:spacing w:val="-1"/>
                <w:sz w:val="20"/>
              </w:rPr>
              <w:t xml:space="preserve"> </w:t>
            </w:r>
            <w:r>
              <w:rPr>
                <w:color w:val="1F1751"/>
                <w:sz w:val="20"/>
              </w:rPr>
              <w:t>Technology,</w:t>
            </w:r>
            <w:r>
              <w:rPr>
                <w:color w:val="1F1751"/>
                <w:spacing w:val="-1"/>
                <w:sz w:val="20"/>
              </w:rPr>
              <w:t xml:space="preserve"> </w:t>
            </w:r>
            <w:r>
              <w:rPr>
                <w:color w:val="1F1751"/>
                <w:sz w:val="20"/>
              </w:rPr>
              <w:t>hydrogen</w:t>
            </w:r>
            <w:r>
              <w:rPr>
                <w:color w:val="1F1751"/>
                <w:spacing w:val="-1"/>
                <w:sz w:val="20"/>
              </w:rPr>
              <w:t xml:space="preserve"> </w:t>
            </w:r>
            <w:r>
              <w:rPr>
                <w:color w:val="1F1751"/>
                <w:sz w:val="20"/>
              </w:rPr>
              <w:t>fuel</w:t>
            </w:r>
            <w:r>
              <w:rPr>
                <w:color w:val="1F1751"/>
                <w:spacing w:val="-1"/>
                <w:sz w:val="20"/>
              </w:rPr>
              <w:t xml:space="preserve"> </w:t>
            </w:r>
            <w:r>
              <w:rPr>
                <w:color w:val="1F1751"/>
                <w:sz w:val="20"/>
              </w:rPr>
              <w:t>handling</w:t>
            </w:r>
            <w:r>
              <w:rPr>
                <w:color w:val="1F1751"/>
                <w:spacing w:val="-1"/>
                <w:sz w:val="20"/>
              </w:rPr>
              <w:t xml:space="preserve"> </w:t>
            </w:r>
            <w:r>
              <w:rPr>
                <w:color w:val="1F1751"/>
                <w:sz w:val="20"/>
              </w:rPr>
              <w:t>and</w:t>
            </w:r>
            <w:r>
              <w:rPr>
                <w:color w:val="1F1751"/>
                <w:spacing w:val="-1"/>
                <w:sz w:val="20"/>
              </w:rPr>
              <w:t xml:space="preserve"> </w:t>
            </w:r>
            <w:r>
              <w:rPr>
                <w:color w:val="1F1751"/>
                <w:sz w:val="20"/>
              </w:rPr>
              <w:t>flammable refrigerants, and progress pathway development towards higher-level skills, including exploration</w:t>
            </w:r>
          </w:p>
          <w:p w14:paraId="040259F3" w14:textId="77777777" w:rsidR="009D4E10" w:rsidRDefault="00ED12A0">
            <w:pPr>
              <w:pStyle w:val="TableParagraph"/>
              <w:spacing w:before="2" w:line="249" w:lineRule="auto"/>
              <w:ind w:left="813" w:right="305"/>
              <w:rPr>
                <w:sz w:val="20"/>
              </w:rPr>
            </w:pPr>
            <w:r>
              <w:rPr>
                <w:color w:val="1F1751"/>
                <w:sz w:val="20"/>
              </w:rPr>
              <w:t>of AQF Level 7 Vocational Degrees. These activities directly support workforce productivity and adaptability as technology continues to evolve.</w:t>
            </w:r>
          </w:p>
        </w:tc>
      </w:tr>
      <w:tr w:rsidR="009D4E10" w14:paraId="040259F8" w14:textId="77777777">
        <w:trPr>
          <w:trHeight w:val="1993"/>
        </w:trPr>
        <w:tc>
          <w:tcPr>
            <w:tcW w:w="10535" w:type="dxa"/>
            <w:shd w:val="clear" w:color="auto" w:fill="006776"/>
          </w:tcPr>
          <w:p w14:paraId="040259F5" w14:textId="77777777" w:rsidR="009D4E10" w:rsidRDefault="009D4E10">
            <w:pPr>
              <w:pStyle w:val="TableParagraph"/>
              <w:spacing w:before="196"/>
              <w:rPr>
                <w:i/>
                <w:sz w:val="20"/>
              </w:rPr>
            </w:pPr>
          </w:p>
          <w:p w14:paraId="040259F6" w14:textId="77777777" w:rsidR="009D4E10" w:rsidRDefault="00ED12A0">
            <w:pPr>
              <w:pStyle w:val="TableParagraph"/>
              <w:ind w:left="458"/>
              <w:rPr>
                <w:i/>
                <w:sz w:val="20"/>
              </w:rPr>
            </w:pPr>
            <w:r>
              <w:rPr>
                <w:i/>
                <w:color w:val="FFFFFF"/>
                <w:spacing w:val="-2"/>
                <w:sz w:val="20"/>
              </w:rPr>
              <w:t>PRIORITY</w:t>
            </w:r>
          </w:p>
          <w:p w14:paraId="040259F7" w14:textId="77777777" w:rsidR="009D4E10" w:rsidRDefault="00ED12A0">
            <w:pPr>
              <w:pStyle w:val="TableParagraph"/>
              <w:spacing w:before="77" w:line="249" w:lineRule="auto"/>
              <w:ind w:left="458" w:right="495"/>
              <w:rPr>
                <w:b/>
                <w:sz w:val="24"/>
              </w:rPr>
            </w:pPr>
            <w:r>
              <w:rPr>
                <w:b/>
                <w:color w:val="FFFFFF"/>
                <w:sz w:val="24"/>
              </w:rPr>
              <w:t>Working to progress priority reforms under the Closing the Gap National Agreement,</w:t>
            </w:r>
            <w:r>
              <w:rPr>
                <w:b/>
                <w:color w:val="FFFFFF"/>
                <w:spacing w:val="-5"/>
                <w:sz w:val="24"/>
              </w:rPr>
              <w:t xml:space="preserve"> </w:t>
            </w:r>
            <w:r>
              <w:rPr>
                <w:b/>
                <w:color w:val="FFFFFF"/>
                <w:sz w:val="24"/>
              </w:rPr>
              <w:t>including</w:t>
            </w:r>
            <w:r>
              <w:rPr>
                <w:b/>
                <w:color w:val="FFFFFF"/>
                <w:spacing w:val="-5"/>
                <w:sz w:val="24"/>
              </w:rPr>
              <w:t xml:space="preserve"> </w:t>
            </w:r>
            <w:r>
              <w:rPr>
                <w:b/>
                <w:color w:val="FFFFFF"/>
                <w:sz w:val="24"/>
              </w:rPr>
              <w:t>establishing</w:t>
            </w:r>
            <w:r>
              <w:rPr>
                <w:b/>
                <w:color w:val="FFFFFF"/>
                <w:spacing w:val="-5"/>
                <w:sz w:val="24"/>
              </w:rPr>
              <w:t xml:space="preserve"> </w:t>
            </w:r>
            <w:r>
              <w:rPr>
                <w:b/>
                <w:color w:val="FFFFFF"/>
                <w:sz w:val="24"/>
              </w:rPr>
              <w:t>formal</w:t>
            </w:r>
            <w:r>
              <w:rPr>
                <w:b/>
                <w:color w:val="FFFFFF"/>
                <w:spacing w:val="-5"/>
                <w:sz w:val="24"/>
              </w:rPr>
              <w:t xml:space="preserve"> </w:t>
            </w:r>
            <w:r>
              <w:rPr>
                <w:b/>
                <w:color w:val="FFFFFF"/>
                <w:sz w:val="24"/>
              </w:rPr>
              <w:t>partnerships</w:t>
            </w:r>
            <w:r>
              <w:rPr>
                <w:b/>
                <w:color w:val="FFFFFF"/>
                <w:spacing w:val="-5"/>
                <w:sz w:val="24"/>
              </w:rPr>
              <w:t xml:space="preserve"> </w:t>
            </w:r>
            <w:r>
              <w:rPr>
                <w:b/>
                <w:color w:val="FFFFFF"/>
                <w:sz w:val="24"/>
              </w:rPr>
              <w:t>and</w:t>
            </w:r>
            <w:r>
              <w:rPr>
                <w:b/>
                <w:color w:val="FFFFFF"/>
                <w:spacing w:val="-5"/>
                <w:sz w:val="24"/>
              </w:rPr>
              <w:t xml:space="preserve"> </w:t>
            </w:r>
            <w:r>
              <w:rPr>
                <w:b/>
                <w:color w:val="FFFFFF"/>
                <w:sz w:val="24"/>
              </w:rPr>
              <w:t>shared</w:t>
            </w:r>
            <w:r>
              <w:rPr>
                <w:b/>
                <w:color w:val="FFFFFF"/>
                <w:spacing w:val="-5"/>
                <w:sz w:val="24"/>
              </w:rPr>
              <w:t xml:space="preserve"> </w:t>
            </w:r>
            <w:r>
              <w:rPr>
                <w:b/>
                <w:color w:val="FFFFFF"/>
                <w:sz w:val="24"/>
              </w:rPr>
              <w:t>decision-making with First Nations people</w:t>
            </w:r>
          </w:p>
        </w:tc>
      </w:tr>
      <w:tr w:rsidR="009D4E10" w14:paraId="04025A00" w14:textId="77777777">
        <w:trPr>
          <w:trHeight w:val="4790"/>
        </w:trPr>
        <w:tc>
          <w:tcPr>
            <w:tcW w:w="10535" w:type="dxa"/>
            <w:tcBorders>
              <w:left w:val="single" w:sz="4" w:space="0" w:color="006776"/>
              <w:bottom w:val="single" w:sz="4" w:space="0" w:color="006776"/>
              <w:right w:val="single" w:sz="4" w:space="0" w:color="006776"/>
            </w:tcBorders>
            <w:shd w:val="clear" w:color="auto" w:fill="ECF7F4"/>
          </w:tcPr>
          <w:p w14:paraId="040259F9" w14:textId="77777777" w:rsidR="009D4E10" w:rsidRDefault="009D4E10">
            <w:pPr>
              <w:pStyle w:val="TableParagraph"/>
              <w:spacing w:before="180"/>
              <w:rPr>
                <w:i/>
                <w:sz w:val="20"/>
              </w:rPr>
            </w:pPr>
          </w:p>
          <w:p w14:paraId="040259FA" w14:textId="77777777" w:rsidR="009D4E10" w:rsidRDefault="00ED12A0">
            <w:pPr>
              <w:pStyle w:val="TableParagraph"/>
              <w:spacing w:before="1"/>
              <w:ind w:left="453"/>
              <w:rPr>
                <w:i/>
                <w:sz w:val="20"/>
              </w:rPr>
            </w:pPr>
            <w:r>
              <w:rPr>
                <w:i/>
                <w:color w:val="1F1751"/>
                <w:sz w:val="20"/>
              </w:rPr>
              <w:t>HOW</w:t>
            </w:r>
            <w:r>
              <w:rPr>
                <w:i/>
                <w:color w:val="1F1751"/>
                <w:spacing w:val="-3"/>
                <w:sz w:val="20"/>
              </w:rPr>
              <w:t xml:space="preserve"> </w:t>
            </w:r>
            <w:r>
              <w:rPr>
                <w:i/>
                <w:color w:val="1F1751"/>
                <w:sz w:val="20"/>
              </w:rPr>
              <w:t>WILL</w:t>
            </w:r>
            <w:r>
              <w:rPr>
                <w:i/>
                <w:color w:val="1F1751"/>
                <w:spacing w:val="-19"/>
                <w:sz w:val="20"/>
              </w:rPr>
              <w:t xml:space="preserve"> </w:t>
            </w:r>
            <w:r>
              <w:rPr>
                <w:i/>
                <w:color w:val="1F1751"/>
                <w:sz w:val="20"/>
              </w:rPr>
              <w:t>AUSMASA</w:t>
            </w:r>
            <w:r>
              <w:rPr>
                <w:i/>
                <w:color w:val="1F1751"/>
                <w:spacing w:val="-13"/>
                <w:sz w:val="20"/>
              </w:rPr>
              <w:t xml:space="preserve"> </w:t>
            </w:r>
            <w:r>
              <w:rPr>
                <w:i/>
                <w:color w:val="1F1751"/>
                <w:sz w:val="20"/>
              </w:rPr>
              <w:t>MEET</w:t>
            </w:r>
            <w:r>
              <w:rPr>
                <w:i/>
                <w:color w:val="1F1751"/>
                <w:spacing w:val="-9"/>
                <w:sz w:val="20"/>
              </w:rPr>
              <w:t xml:space="preserve"> </w:t>
            </w:r>
            <w:r>
              <w:rPr>
                <w:i/>
                <w:color w:val="1F1751"/>
                <w:sz w:val="20"/>
              </w:rPr>
              <w:t>THESE</w:t>
            </w:r>
            <w:r>
              <w:rPr>
                <w:i/>
                <w:color w:val="1F1751"/>
                <w:spacing w:val="-2"/>
                <w:sz w:val="20"/>
              </w:rPr>
              <w:t xml:space="preserve"> </w:t>
            </w:r>
            <w:r>
              <w:rPr>
                <w:i/>
                <w:color w:val="1F1751"/>
                <w:sz w:val="20"/>
              </w:rPr>
              <w:t>PRIORITIES,</w:t>
            </w:r>
            <w:r>
              <w:rPr>
                <w:i/>
                <w:color w:val="1F1751"/>
                <w:spacing w:val="-2"/>
                <w:sz w:val="20"/>
              </w:rPr>
              <w:t xml:space="preserve"> </w:t>
            </w:r>
            <w:r>
              <w:rPr>
                <w:i/>
                <w:color w:val="1F1751"/>
                <w:sz w:val="20"/>
              </w:rPr>
              <w:t>WHILE</w:t>
            </w:r>
            <w:r>
              <w:rPr>
                <w:i/>
                <w:color w:val="1F1751"/>
                <w:spacing w:val="-13"/>
                <w:sz w:val="20"/>
              </w:rPr>
              <w:t xml:space="preserve"> </w:t>
            </w:r>
            <w:r>
              <w:rPr>
                <w:i/>
                <w:color w:val="1F1751"/>
                <w:sz w:val="20"/>
              </w:rPr>
              <w:t>ADVANCING</w:t>
            </w:r>
            <w:r>
              <w:rPr>
                <w:i/>
                <w:color w:val="1F1751"/>
                <w:spacing w:val="-2"/>
                <w:sz w:val="20"/>
              </w:rPr>
              <w:t xml:space="preserve"> </w:t>
            </w:r>
            <w:r>
              <w:rPr>
                <w:i/>
                <w:color w:val="1F1751"/>
                <w:sz w:val="20"/>
              </w:rPr>
              <w:t>NEEDS</w:t>
            </w:r>
            <w:r>
              <w:rPr>
                <w:i/>
                <w:color w:val="1F1751"/>
                <w:spacing w:val="-2"/>
                <w:sz w:val="20"/>
              </w:rPr>
              <w:t xml:space="preserve"> </w:t>
            </w:r>
            <w:r>
              <w:rPr>
                <w:i/>
                <w:color w:val="1F1751"/>
                <w:sz w:val="20"/>
              </w:rPr>
              <w:t>OF</w:t>
            </w:r>
            <w:r>
              <w:rPr>
                <w:i/>
                <w:color w:val="1F1751"/>
                <w:spacing w:val="-2"/>
                <w:sz w:val="20"/>
              </w:rPr>
              <w:t xml:space="preserve"> </w:t>
            </w:r>
            <w:r>
              <w:rPr>
                <w:i/>
                <w:color w:val="1F1751"/>
                <w:sz w:val="20"/>
              </w:rPr>
              <w:t>ITS</w:t>
            </w:r>
            <w:r>
              <w:rPr>
                <w:i/>
                <w:color w:val="1F1751"/>
                <w:spacing w:val="-1"/>
                <w:sz w:val="20"/>
              </w:rPr>
              <w:t xml:space="preserve"> </w:t>
            </w:r>
            <w:r>
              <w:rPr>
                <w:i/>
                <w:color w:val="1F1751"/>
                <w:spacing w:val="-2"/>
                <w:sz w:val="20"/>
              </w:rPr>
              <w:t>INDUSTRIES?</w:t>
            </w:r>
          </w:p>
          <w:p w14:paraId="040259FB" w14:textId="77777777" w:rsidR="009D4E10" w:rsidRDefault="009D4E10">
            <w:pPr>
              <w:pStyle w:val="TableParagraph"/>
              <w:spacing w:before="63"/>
              <w:rPr>
                <w:i/>
                <w:sz w:val="20"/>
              </w:rPr>
            </w:pPr>
          </w:p>
          <w:p w14:paraId="040259FC" w14:textId="77777777" w:rsidR="009D4E10" w:rsidRDefault="00ED12A0">
            <w:pPr>
              <w:pStyle w:val="TableParagraph"/>
              <w:numPr>
                <w:ilvl w:val="0"/>
                <w:numId w:val="10"/>
              </w:numPr>
              <w:tabs>
                <w:tab w:val="left" w:pos="813"/>
              </w:tabs>
              <w:spacing w:line="249" w:lineRule="auto"/>
              <w:ind w:right="989"/>
              <w:rPr>
                <w:sz w:val="20"/>
              </w:rPr>
            </w:pPr>
            <w:r>
              <w:rPr>
                <w:color w:val="1F1751"/>
                <w:sz w:val="20"/>
              </w:rPr>
              <w:t>We will embed First Nations consultation across all training product development activities, with engagement requirements documented in project plans and consultation logs. This ensures that training products are culturally appropriate and relevant, particularly for First Nations learners and communities in regional and remote mining locations.</w:t>
            </w:r>
          </w:p>
          <w:p w14:paraId="040259FD" w14:textId="77777777" w:rsidR="009D4E10" w:rsidRDefault="00ED12A0">
            <w:pPr>
              <w:pStyle w:val="TableParagraph"/>
              <w:numPr>
                <w:ilvl w:val="0"/>
                <w:numId w:val="10"/>
              </w:numPr>
              <w:tabs>
                <w:tab w:val="left" w:pos="813"/>
              </w:tabs>
              <w:spacing w:before="117" w:line="249" w:lineRule="auto"/>
              <w:ind w:right="679"/>
              <w:rPr>
                <w:sz w:val="20"/>
              </w:rPr>
            </w:pPr>
            <w:r>
              <w:rPr>
                <w:color w:val="1F1751"/>
                <w:sz w:val="20"/>
              </w:rPr>
              <w:t>We will co-design consultation approaches with First Nations stakeholders for major training package reviews, including participation in Technical Committees for at least three training product projects.</w:t>
            </w:r>
          </w:p>
          <w:p w14:paraId="040259FE" w14:textId="77777777" w:rsidR="009D4E10" w:rsidRDefault="00ED12A0">
            <w:pPr>
              <w:pStyle w:val="TableParagraph"/>
              <w:numPr>
                <w:ilvl w:val="0"/>
                <w:numId w:val="10"/>
              </w:numPr>
              <w:tabs>
                <w:tab w:val="left" w:pos="813"/>
              </w:tabs>
              <w:spacing w:before="115" w:line="249" w:lineRule="auto"/>
              <w:ind w:right="664"/>
              <w:rPr>
                <w:sz w:val="20"/>
              </w:rPr>
            </w:pPr>
            <w:r>
              <w:rPr>
                <w:color w:val="1F1751"/>
                <w:sz w:val="20"/>
              </w:rPr>
              <w:t>By December 2026, we will establish formal partnerships with at least two First Nations organisations, secure First Nations representation on at least one Strategic Workforce Advisory Panel and formalise consultation protocols that support shared decision-making. We will also develop workforce pathway mapping highlighting First Nations participation opportunities in critical minerals and automotive transformation, and document two First Nations success case studies.</w:t>
            </w:r>
          </w:p>
          <w:p w14:paraId="040259FF" w14:textId="77777777" w:rsidR="009D4E10" w:rsidRDefault="00ED12A0">
            <w:pPr>
              <w:pStyle w:val="TableParagraph"/>
              <w:numPr>
                <w:ilvl w:val="0"/>
                <w:numId w:val="10"/>
              </w:numPr>
              <w:tabs>
                <w:tab w:val="left" w:pos="813"/>
              </w:tabs>
              <w:spacing w:before="117" w:line="249" w:lineRule="auto"/>
              <w:ind w:right="1009"/>
              <w:rPr>
                <w:sz w:val="20"/>
              </w:rPr>
            </w:pPr>
            <w:r>
              <w:rPr>
                <w:color w:val="1F1751"/>
                <w:sz w:val="20"/>
              </w:rPr>
              <w:t>Most</w:t>
            </w:r>
            <w:r>
              <w:rPr>
                <w:color w:val="1F1751"/>
                <w:spacing w:val="-1"/>
                <w:sz w:val="20"/>
              </w:rPr>
              <w:t xml:space="preserve"> </w:t>
            </w:r>
            <w:r>
              <w:rPr>
                <w:color w:val="1F1751"/>
                <w:sz w:val="20"/>
              </w:rPr>
              <w:t>importantly,</w:t>
            </w:r>
            <w:r>
              <w:rPr>
                <w:color w:val="1F1751"/>
                <w:spacing w:val="-1"/>
                <w:sz w:val="20"/>
              </w:rPr>
              <w:t xml:space="preserve"> </w:t>
            </w:r>
            <w:r>
              <w:rPr>
                <w:color w:val="1F1751"/>
                <w:sz w:val="20"/>
              </w:rPr>
              <w:t>AUSMASA</w:t>
            </w:r>
            <w:r>
              <w:rPr>
                <w:color w:val="1F1751"/>
                <w:spacing w:val="-1"/>
                <w:sz w:val="20"/>
              </w:rPr>
              <w:t xml:space="preserve"> </w:t>
            </w:r>
            <w:r>
              <w:rPr>
                <w:color w:val="1F1751"/>
                <w:sz w:val="20"/>
              </w:rPr>
              <w:t>continues</w:t>
            </w:r>
            <w:r>
              <w:rPr>
                <w:color w:val="1F1751"/>
                <w:spacing w:val="-1"/>
                <w:sz w:val="20"/>
              </w:rPr>
              <w:t xml:space="preserve"> </w:t>
            </w:r>
            <w:r>
              <w:rPr>
                <w:color w:val="1F1751"/>
                <w:sz w:val="20"/>
              </w:rPr>
              <w:t>to</w:t>
            </w:r>
            <w:r>
              <w:rPr>
                <w:color w:val="1F1751"/>
                <w:spacing w:val="-1"/>
                <w:sz w:val="20"/>
              </w:rPr>
              <w:t xml:space="preserve"> </w:t>
            </w:r>
            <w:r>
              <w:rPr>
                <w:color w:val="1F1751"/>
                <w:sz w:val="20"/>
              </w:rPr>
              <w:t>lead</w:t>
            </w:r>
            <w:r>
              <w:rPr>
                <w:color w:val="1F1751"/>
                <w:spacing w:val="-1"/>
                <w:sz w:val="20"/>
              </w:rPr>
              <w:t xml:space="preserve"> </w:t>
            </w:r>
            <w:r>
              <w:rPr>
                <w:color w:val="1F1751"/>
                <w:sz w:val="20"/>
              </w:rPr>
              <w:t>Cross-JSC</w:t>
            </w:r>
            <w:r>
              <w:rPr>
                <w:color w:val="1F1751"/>
                <w:spacing w:val="-1"/>
                <w:sz w:val="20"/>
              </w:rPr>
              <w:t xml:space="preserve"> </w:t>
            </w:r>
            <w:r>
              <w:rPr>
                <w:color w:val="1F1751"/>
                <w:sz w:val="20"/>
              </w:rPr>
              <w:t>Working</w:t>
            </w:r>
            <w:r>
              <w:rPr>
                <w:color w:val="1F1751"/>
                <w:spacing w:val="-1"/>
                <w:sz w:val="20"/>
              </w:rPr>
              <w:t xml:space="preserve"> </w:t>
            </w:r>
            <w:r>
              <w:rPr>
                <w:color w:val="1F1751"/>
                <w:sz w:val="20"/>
              </w:rPr>
              <w:t>Group</w:t>
            </w:r>
            <w:r>
              <w:rPr>
                <w:color w:val="1F1751"/>
                <w:spacing w:val="-1"/>
                <w:sz w:val="20"/>
              </w:rPr>
              <w:t xml:space="preserve"> </w:t>
            </w:r>
            <w:r>
              <w:rPr>
                <w:color w:val="1F1751"/>
                <w:sz w:val="20"/>
              </w:rPr>
              <w:t>on</w:t>
            </w:r>
            <w:r>
              <w:rPr>
                <w:color w:val="1F1751"/>
                <w:spacing w:val="-1"/>
                <w:sz w:val="20"/>
              </w:rPr>
              <w:t xml:space="preserve"> </w:t>
            </w:r>
            <w:r>
              <w:rPr>
                <w:color w:val="1F1751"/>
                <w:sz w:val="20"/>
              </w:rPr>
              <w:t>“Closing</w:t>
            </w:r>
            <w:r>
              <w:rPr>
                <w:color w:val="1F1751"/>
                <w:spacing w:val="-1"/>
                <w:sz w:val="20"/>
              </w:rPr>
              <w:t xml:space="preserve"> </w:t>
            </w:r>
            <w:r>
              <w:rPr>
                <w:color w:val="1F1751"/>
                <w:sz w:val="20"/>
              </w:rPr>
              <w:t>the</w:t>
            </w:r>
            <w:r>
              <w:rPr>
                <w:color w:val="1F1751"/>
                <w:spacing w:val="-1"/>
                <w:sz w:val="20"/>
              </w:rPr>
              <w:t xml:space="preserve"> </w:t>
            </w:r>
            <w:r>
              <w:rPr>
                <w:color w:val="1F1751"/>
                <w:sz w:val="20"/>
              </w:rPr>
              <w:t>Gap”</w:t>
            </w:r>
            <w:r>
              <w:rPr>
                <w:color w:val="1F1751"/>
                <w:spacing w:val="-1"/>
                <w:sz w:val="20"/>
              </w:rPr>
              <w:t xml:space="preserve"> </w:t>
            </w:r>
            <w:r>
              <w:rPr>
                <w:color w:val="1F1751"/>
                <w:sz w:val="20"/>
              </w:rPr>
              <w:t>to better advance our First Nations focus across all ten JSCs.</w:t>
            </w:r>
          </w:p>
        </w:tc>
      </w:tr>
    </w:tbl>
    <w:p w14:paraId="04025A01" w14:textId="77777777" w:rsidR="009D4E10" w:rsidRDefault="009D4E10">
      <w:pPr>
        <w:pStyle w:val="TableParagraph"/>
        <w:spacing w:line="249" w:lineRule="auto"/>
        <w:rPr>
          <w:sz w:val="20"/>
        </w:rPr>
        <w:sectPr w:rsidR="009D4E10">
          <w:pgSz w:w="11910" w:h="16840"/>
          <w:pgMar w:top="0" w:right="566" w:bottom="280" w:left="566" w:header="720" w:footer="720" w:gutter="0"/>
          <w:cols w:space="720"/>
        </w:sectPr>
      </w:pPr>
    </w:p>
    <w:tbl>
      <w:tblPr>
        <w:tblW w:w="0" w:type="auto"/>
        <w:tblInd w:w="126" w:type="dxa"/>
        <w:tblLayout w:type="fixed"/>
        <w:tblCellMar>
          <w:left w:w="0" w:type="dxa"/>
          <w:right w:w="0" w:type="dxa"/>
        </w:tblCellMar>
        <w:tblLook w:val="01E0" w:firstRow="1" w:lastRow="1" w:firstColumn="1" w:lastColumn="1" w:noHBand="0" w:noVBand="0"/>
      </w:tblPr>
      <w:tblGrid>
        <w:gridCol w:w="10535"/>
      </w:tblGrid>
      <w:tr w:rsidR="009D4E10" w14:paraId="04025A05" w14:textId="77777777">
        <w:trPr>
          <w:trHeight w:val="1997"/>
        </w:trPr>
        <w:tc>
          <w:tcPr>
            <w:tcW w:w="10535" w:type="dxa"/>
            <w:shd w:val="clear" w:color="auto" w:fill="006776"/>
          </w:tcPr>
          <w:p w14:paraId="04025A02" w14:textId="77777777" w:rsidR="009D4E10" w:rsidRDefault="009D4E10">
            <w:pPr>
              <w:pStyle w:val="TableParagraph"/>
              <w:spacing w:before="201"/>
              <w:rPr>
                <w:i/>
                <w:sz w:val="20"/>
              </w:rPr>
            </w:pPr>
          </w:p>
          <w:p w14:paraId="04025A03" w14:textId="77777777" w:rsidR="009D4E10" w:rsidRDefault="00ED12A0">
            <w:pPr>
              <w:pStyle w:val="TableParagraph"/>
              <w:ind w:left="458"/>
              <w:rPr>
                <w:i/>
                <w:sz w:val="20"/>
              </w:rPr>
            </w:pPr>
            <w:r>
              <w:rPr>
                <w:i/>
                <w:color w:val="FFFFFF"/>
                <w:spacing w:val="-2"/>
                <w:sz w:val="20"/>
              </w:rPr>
              <w:t>PRIORITY</w:t>
            </w:r>
          </w:p>
          <w:p w14:paraId="04025A04" w14:textId="77777777" w:rsidR="009D4E10" w:rsidRDefault="00ED12A0">
            <w:pPr>
              <w:pStyle w:val="TableParagraph"/>
              <w:spacing w:before="77" w:line="249" w:lineRule="auto"/>
              <w:ind w:left="458" w:right="198"/>
              <w:rPr>
                <w:b/>
                <w:sz w:val="24"/>
              </w:rPr>
            </w:pPr>
            <w:r>
              <w:rPr>
                <w:b/>
                <w:color w:val="FFFFFF"/>
                <w:spacing w:val="-6"/>
                <w:sz w:val="24"/>
              </w:rPr>
              <w:t xml:space="preserve">Addressing system inclusivity in gender-segregated industries by examining education </w:t>
            </w:r>
            <w:r>
              <w:rPr>
                <w:b/>
                <w:color w:val="FFFFFF"/>
                <w:sz w:val="24"/>
              </w:rPr>
              <w:t xml:space="preserve">and training pathway choices and how these intersect with gender make-up of </w:t>
            </w:r>
            <w:r>
              <w:rPr>
                <w:b/>
                <w:color w:val="FFFFFF"/>
                <w:spacing w:val="-2"/>
                <w:sz w:val="24"/>
              </w:rPr>
              <w:t>occupations</w:t>
            </w:r>
          </w:p>
        </w:tc>
      </w:tr>
      <w:tr w:rsidR="009D4E10" w14:paraId="04025A0E" w14:textId="77777777">
        <w:trPr>
          <w:trHeight w:val="5593"/>
        </w:trPr>
        <w:tc>
          <w:tcPr>
            <w:tcW w:w="10535" w:type="dxa"/>
            <w:tcBorders>
              <w:left w:val="single" w:sz="4" w:space="0" w:color="006776"/>
              <w:right w:val="single" w:sz="4" w:space="0" w:color="006776"/>
            </w:tcBorders>
            <w:shd w:val="clear" w:color="auto" w:fill="ECF7F4"/>
          </w:tcPr>
          <w:p w14:paraId="04025A06" w14:textId="77777777" w:rsidR="009D4E10" w:rsidRDefault="009D4E10">
            <w:pPr>
              <w:pStyle w:val="TableParagraph"/>
              <w:spacing w:before="180"/>
              <w:rPr>
                <w:i/>
                <w:sz w:val="20"/>
              </w:rPr>
            </w:pPr>
          </w:p>
          <w:p w14:paraId="04025A07" w14:textId="77777777" w:rsidR="009D4E10" w:rsidRDefault="00ED12A0">
            <w:pPr>
              <w:pStyle w:val="TableParagraph"/>
              <w:spacing w:before="1"/>
              <w:ind w:left="453"/>
              <w:rPr>
                <w:i/>
                <w:sz w:val="20"/>
              </w:rPr>
            </w:pPr>
            <w:r>
              <w:rPr>
                <w:i/>
                <w:color w:val="1F1751"/>
                <w:sz w:val="20"/>
              </w:rPr>
              <w:t>HOW</w:t>
            </w:r>
            <w:r>
              <w:rPr>
                <w:i/>
                <w:color w:val="1F1751"/>
                <w:spacing w:val="-3"/>
                <w:sz w:val="20"/>
              </w:rPr>
              <w:t xml:space="preserve"> </w:t>
            </w:r>
            <w:r>
              <w:rPr>
                <w:i/>
                <w:color w:val="1F1751"/>
                <w:sz w:val="20"/>
              </w:rPr>
              <w:t>WILL</w:t>
            </w:r>
            <w:r>
              <w:rPr>
                <w:i/>
                <w:color w:val="1F1751"/>
                <w:spacing w:val="-19"/>
                <w:sz w:val="20"/>
              </w:rPr>
              <w:t xml:space="preserve"> </w:t>
            </w:r>
            <w:r>
              <w:rPr>
                <w:i/>
                <w:color w:val="1F1751"/>
                <w:sz w:val="20"/>
              </w:rPr>
              <w:t>AUSMASA</w:t>
            </w:r>
            <w:r>
              <w:rPr>
                <w:i/>
                <w:color w:val="1F1751"/>
                <w:spacing w:val="-13"/>
                <w:sz w:val="20"/>
              </w:rPr>
              <w:t xml:space="preserve"> </w:t>
            </w:r>
            <w:r>
              <w:rPr>
                <w:i/>
                <w:color w:val="1F1751"/>
                <w:sz w:val="20"/>
              </w:rPr>
              <w:t>MEET</w:t>
            </w:r>
            <w:r>
              <w:rPr>
                <w:i/>
                <w:color w:val="1F1751"/>
                <w:spacing w:val="-9"/>
                <w:sz w:val="20"/>
              </w:rPr>
              <w:t xml:space="preserve"> </w:t>
            </w:r>
            <w:r>
              <w:rPr>
                <w:i/>
                <w:color w:val="1F1751"/>
                <w:sz w:val="20"/>
              </w:rPr>
              <w:t>THESE</w:t>
            </w:r>
            <w:r>
              <w:rPr>
                <w:i/>
                <w:color w:val="1F1751"/>
                <w:spacing w:val="-2"/>
                <w:sz w:val="20"/>
              </w:rPr>
              <w:t xml:space="preserve"> </w:t>
            </w:r>
            <w:r>
              <w:rPr>
                <w:i/>
                <w:color w:val="1F1751"/>
                <w:sz w:val="20"/>
              </w:rPr>
              <w:t>PRIORITIES,</w:t>
            </w:r>
            <w:r>
              <w:rPr>
                <w:i/>
                <w:color w:val="1F1751"/>
                <w:spacing w:val="-2"/>
                <w:sz w:val="20"/>
              </w:rPr>
              <w:t xml:space="preserve"> </w:t>
            </w:r>
            <w:r>
              <w:rPr>
                <w:i/>
                <w:color w:val="1F1751"/>
                <w:sz w:val="20"/>
              </w:rPr>
              <w:t>WHILE</w:t>
            </w:r>
            <w:r>
              <w:rPr>
                <w:i/>
                <w:color w:val="1F1751"/>
                <w:spacing w:val="-13"/>
                <w:sz w:val="20"/>
              </w:rPr>
              <w:t xml:space="preserve"> </w:t>
            </w:r>
            <w:r>
              <w:rPr>
                <w:i/>
                <w:color w:val="1F1751"/>
                <w:sz w:val="20"/>
              </w:rPr>
              <w:t>ADVANCING</w:t>
            </w:r>
            <w:r>
              <w:rPr>
                <w:i/>
                <w:color w:val="1F1751"/>
                <w:spacing w:val="-2"/>
                <w:sz w:val="20"/>
              </w:rPr>
              <w:t xml:space="preserve"> </w:t>
            </w:r>
            <w:r>
              <w:rPr>
                <w:i/>
                <w:color w:val="1F1751"/>
                <w:sz w:val="20"/>
              </w:rPr>
              <w:t>NEEDS</w:t>
            </w:r>
            <w:r>
              <w:rPr>
                <w:i/>
                <w:color w:val="1F1751"/>
                <w:spacing w:val="-2"/>
                <w:sz w:val="20"/>
              </w:rPr>
              <w:t xml:space="preserve"> </w:t>
            </w:r>
            <w:r>
              <w:rPr>
                <w:i/>
                <w:color w:val="1F1751"/>
                <w:sz w:val="20"/>
              </w:rPr>
              <w:t>OF</w:t>
            </w:r>
            <w:r>
              <w:rPr>
                <w:i/>
                <w:color w:val="1F1751"/>
                <w:spacing w:val="-2"/>
                <w:sz w:val="20"/>
              </w:rPr>
              <w:t xml:space="preserve"> </w:t>
            </w:r>
            <w:r>
              <w:rPr>
                <w:i/>
                <w:color w:val="1F1751"/>
                <w:sz w:val="20"/>
              </w:rPr>
              <w:t>ITS</w:t>
            </w:r>
            <w:r>
              <w:rPr>
                <w:i/>
                <w:color w:val="1F1751"/>
                <w:spacing w:val="-1"/>
                <w:sz w:val="20"/>
              </w:rPr>
              <w:t xml:space="preserve"> </w:t>
            </w:r>
            <w:r>
              <w:rPr>
                <w:i/>
                <w:color w:val="1F1751"/>
                <w:spacing w:val="-2"/>
                <w:sz w:val="20"/>
              </w:rPr>
              <w:t>INDUSTRIES?</w:t>
            </w:r>
          </w:p>
          <w:p w14:paraId="04025A08" w14:textId="77777777" w:rsidR="009D4E10" w:rsidRDefault="009D4E10">
            <w:pPr>
              <w:pStyle w:val="TableParagraph"/>
              <w:spacing w:before="63"/>
              <w:rPr>
                <w:i/>
                <w:sz w:val="20"/>
              </w:rPr>
            </w:pPr>
          </w:p>
          <w:p w14:paraId="04025A09" w14:textId="77777777" w:rsidR="009D4E10" w:rsidRDefault="00ED12A0">
            <w:pPr>
              <w:pStyle w:val="TableParagraph"/>
              <w:numPr>
                <w:ilvl w:val="0"/>
                <w:numId w:val="9"/>
              </w:numPr>
              <w:tabs>
                <w:tab w:val="left" w:pos="813"/>
              </w:tabs>
              <w:spacing w:line="249" w:lineRule="auto"/>
              <w:ind w:right="798"/>
              <w:jc w:val="both"/>
              <w:rPr>
                <w:sz w:val="20"/>
              </w:rPr>
            </w:pPr>
            <w:r>
              <w:rPr>
                <w:color w:val="1F1751"/>
                <w:sz w:val="20"/>
              </w:rPr>
              <w:t>We</w:t>
            </w:r>
            <w:r>
              <w:rPr>
                <w:color w:val="1F1751"/>
                <w:spacing w:val="-3"/>
                <w:sz w:val="20"/>
              </w:rPr>
              <w:t xml:space="preserve"> </w:t>
            </w:r>
            <w:r>
              <w:rPr>
                <w:color w:val="1F1751"/>
                <w:sz w:val="20"/>
              </w:rPr>
              <w:t>are</w:t>
            </w:r>
            <w:r>
              <w:rPr>
                <w:color w:val="1F1751"/>
                <w:spacing w:val="-3"/>
                <w:sz w:val="20"/>
              </w:rPr>
              <w:t xml:space="preserve"> </w:t>
            </w:r>
            <w:r>
              <w:rPr>
                <w:color w:val="1F1751"/>
                <w:sz w:val="20"/>
              </w:rPr>
              <w:t>partnering</w:t>
            </w:r>
            <w:r>
              <w:rPr>
                <w:color w:val="1F1751"/>
                <w:spacing w:val="-3"/>
                <w:sz w:val="20"/>
              </w:rPr>
              <w:t xml:space="preserve"> </w:t>
            </w:r>
            <w:r>
              <w:rPr>
                <w:color w:val="1F1751"/>
                <w:sz w:val="20"/>
              </w:rPr>
              <w:t>with</w:t>
            </w:r>
            <w:r>
              <w:rPr>
                <w:color w:val="1F1751"/>
                <w:spacing w:val="-3"/>
                <w:sz w:val="20"/>
              </w:rPr>
              <w:t xml:space="preserve"> </w:t>
            </w:r>
            <w:r>
              <w:rPr>
                <w:color w:val="1F1751"/>
                <w:sz w:val="20"/>
              </w:rPr>
              <w:t>Future</w:t>
            </w:r>
            <w:r>
              <w:rPr>
                <w:color w:val="1F1751"/>
                <w:spacing w:val="-3"/>
                <w:sz w:val="20"/>
              </w:rPr>
              <w:t xml:space="preserve"> </w:t>
            </w:r>
            <w:r>
              <w:rPr>
                <w:color w:val="1F1751"/>
                <w:sz w:val="20"/>
              </w:rPr>
              <w:t>Skills</w:t>
            </w:r>
            <w:r>
              <w:rPr>
                <w:color w:val="1F1751"/>
                <w:spacing w:val="-3"/>
                <w:sz w:val="20"/>
              </w:rPr>
              <w:t xml:space="preserve"> </w:t>
            </w:r>
            <w:r>
              <w:rPr>
                <w:color w:val="1F1751"/>
                <w:sz w:val="20"/>
              </w:rPr>
              <w:t>Organisation</w:t>
            </w:r>
            <w:r>
              <w:rPr>
                <w:color w:val="1F1751"/>
                <w:spacing w:val="-3"/>
                <w:sz w:val="20"/>
              </w:rPr>
              <w:t xml:space="preserve"> </w:t>
            </w:r>
            <w:r>
              <w:rPr>
                <w:color w:val="1F1751"/>
                <w:sz w:val="20"/>
              </w:rPr>
              <w:t>on</w:t>
            </w:r>
            <w:r>
              <w:rPr>
                <w:color w:val="1F1751"/>
                <w:spacing w:val="-3"/>
                <w:sz w:val="20"/>
              </w:rPr>
              <w:t xml:space="preserve"> </w:t>
            </w:r>
            <w:r>
              <w:rPr>
                <w:color w:val="1F1751"/>
                <w:sz w:val="20"/>
              </w:rPr>
              <w:t>the</w:t>
            </w:r>
            <w:r>
              <w:rPr>
                <w:color w:val="1F1751"/>
                <w:spacing w:val="-3"/>
                <w:sz w:val="20"/>
              </w:rPr>
              <w:t xml:space="preserve"> </w:t>
            </w:r>
            <w:r>
              <w:rPr>
                <w:color w:val="1F1751"/>
                <w:sz w:val="20"/>
              </w:rPr>
              <w:t>cross-JSC</w:t>
            </w:r>
            <w:r>
              <w:rPr>
                <w:color w:val="1F1751"/>
                <w:spacing w:val="-3"/>
                <w:sz w:val="20"/>
              </w:rPr>
              <w:t xml:space="preserve"> </w:t>
            </w:r>
            <w:r>
              <w:rPr>
                <w:color w:val="1F1751"/>
                <w:sz w:val="20"/>
              </w:rPr>
              <w:t>Safe</w:t>
            </w:r>
            <w:r>
              <w:rPr>
                <w:color w:val="1F1751"/>
                <w:spacing w:val="-3"/>
                <w:sz w:val="20"/>
              </w:rPr>
              <w:t xml:space="preserve"> </w:t>
            </w:r>
            <w:r>
              <w:rPr>
                <w:color w:val="1F1751"/>
                <w:sz w:val="20"/>
              </w:rPr>
              <w:t>and</w:t>
            </w:r>
            <w:r>
              <w:rPr>
                <w:color w:val="1F1751"/>
                <w:spacing w:val="-3"/>
                <w:sz w:val="20"/>
              </w:rPr>
              <w:t xml:space="preserve"> </w:t>
            </w:r>
            <w:r>
              <w:rPr>
                <w:color w:val="1F1751"/>
                <w:sz w:val="20"/>
              </w:rPr>
              <w:t>Respectful</w:t>
            </w:r>
            <w:r>
              <w:rPr>
                <w:color w:val="1F1751"/>
                <w:spacing w:val="-3"/>
                <w:sz w:val="20"/>
              </w:rPr>
              <w:t xml:space="preserve"> </w:t>
            </w:r>
            <w:r>
              <w:rPr>
                <w:color w:val="1F1751"/>
                <w:sz w:val="20"/>
              </w:rPr>
              <w:t xml:space="preserve">Workplaces project, with mining-specific contextualisation and focus on women delivered in July and December </w:t>
            </w:r>
            <w:r>
              <w:rPr>
                <w:color w:val="1F1751"/>
                <w:spacing w:val="-2"/>
                <w:sz w:val="20"/>
              </w:rPr>
              <w:t>2026.</w:t>
            </w:r>
          </w:p>
          <w:p w14:paraId="04025A0A" w14:textId="77777777" w:rsidR="009D4E10" w:rsidRDefault="00ED12A0">
            <w:pPr>
              <w:pStyle w:val="TableParagraph"/>
              <w:numPr>
                <w:ilvl w:val="0"/>
                <w:numId w:val="9"/>
              </w:numPr>
              <w:tabs>
                <w:tab w:val="left" w:pos="813"/>
              </w:tabs>
              <w:spacing w:before="116" w:line="249" w:lineRule="auto"/>
              <w:ind w:right="730"/>
              <w:rPr>
                <w:sz w:val="20"/>
              </w:rPr>
            </w:pPr>
            <w:r>
              <w:rPr>
                <w:color w:val="1F1751"/>
                <w:sz w:val="20"/>
              </w:rPr>
              <w:t>We are also applying findings from our 2024 research into young women’s perceptions of automotive careers to inform training product design. This includes the use of gender-inclusive language, assessment contexts and examples across all new automotive training products developed in 2026.</w:t>
            </w:r>
          </w:p>
          <w:p w14:paraId="04025A0B" w14:textId="77777777" w:rsidR="009D4E10" w:rsidRDefault="00ED12A0">
            <w:pPr>
              <w:pStyle w:val="TableParagraph"/>
              <w:numPr>
                <w:ilvl w:val="0"/>
                <w:numId w:val="9"/>
              </w:numPr>
              <w:tabs>
                <w:tab w:val="left" w:pos="813"/>
              </w:tabs>
              <w:spacing w:before="116" w:line="249" w:lineRule="auto"/>
              <w:ind w:right="475"/>
              <w:rPr>
                <w:sz w:val="20"/>
              </w:rPr>
            </w:pPr>
            <w:r>
              <w:rPr>
                <w:color w:val="1F1751"/>
                <w:sz w:val="20"/>
              </w:rPr>
              <w:t>We will monitor uptake of Certificate II in Autonomous Operations resources by diverse student cohorts. An implementation monitoring report with gender-disaggregated data will be completed by December 2026, with recommendations for inclusive qualification design documented by March 2027.</w:t>
            </w:r>
          </w:p>
          <w:p w14:paraId="04025A0C" w14:textId="77777777" w:rsidR="009D4E10" w:rsidRDefault="00ED12A0">
            <w:pPr>
              <w:pStyle w:val="TableParagraph"/>
              <w:numPr>
                <w:ilvl w:val="0"/>
                <w:numId w:val="9"/>
              </w:numPr>
              <w:tabs>
                <w:tab w:val="left" w:pos="813"/>
              </w:tabs>
              <w:spacing w:before="116" w:line="249" w:lineRule="auto"/>
              <w:ind w:right="794"/>
              <w:rPr>
                <w:sz w:val="20"/>
              </w:rPr>
            </w:pPr>
            <w:r>
              <w:rPr>
                <w:color w:val="1F1751"/>
                <w:sz w:val="20"/>
              </w:rPr>
              <w:t xml:space="preserve">We will partner with two relevant gender-based trade initiatives to deliver two targeted consultations designed to engage with female apprentices by December 2026. These will gather industry insights and assist with a better understanding of the factors influencing career choice, progression and </w:t>
            </w:r>
            <w:r>
              <w:rPr>
                <w:color w:val="1F1751"/>
                <w:spacing w:val="-2"/>
                <w:sz w:val="20"/>
              </w:rPr>
              <w:t>retention.</w:t>
            </w:r>
          </w:p>
          <w:p w14:paraId="04025A0D" w14:textId="77777777" w:rsidR="009D4E10" w:rsidRDefault="00ED12A0">
            <w:pPr>
              <w:pStyle w:val="TableParagraph"/>
              <w:numPr>
                <w:ilvl w:val="0"/>
                <w:numId w:val="9"/>
              </w:numPr>
              <w:tabs>
                <w:tab w:val="left" w:pos="813"/>
              </w:tabs>
              <w:spacing w:before="116" w:line="249" w:lineRule="auto"/>
              <w:ind w:right="654"/>
              <w:rPr>
                <w:sz w:val="20"/>
              </w:rPr>
            </w:pPr>
            <w:r>
              <w:rPr>
                <w:color w:val="1F1751"/>
                <w:sz w:val="20"/>
              </w:rPr>
              <w:t>AUSMASA will continue to meaningfully engage with, and contribute to, the Cross-JSC Gender Equity Working Group.</w:t>
            </w:r>
          </w:p>
        </w:tc>
      </w:tr>
      <w:tr w:rsidR="009D4E10" w14:paraId="04025A13" w14:textId="77777777">
        <w:trPr>
          <w:trHeight w:val="1704"/>
        </w:trPr>
        <w:tc>
          <w:tcPr>
            <w:tcW w:w="10535" w:type="dxa"/>
            <w:shd w:val="clear" w:color="auto" w:fill="006776"/>
          </w:tcPr>
          <w:p w14:paraId="04025A0F" w14:textId="77777777" w:rsidR="009D4E10" w:rsidRDefault="009D4E10">
            <w:pPr>
              <w:pStyle w:val="TableParagraph"/>
              <w:spacing w:before="195"/>
              <w:rPr>
                <w:i/>
                <w:sz w:val="20"/>
              </w:rPr>
            </w:pPr>
          </w:p>
          <w:p w14:paraId="04025A10" w14:textId="77777777" w:rsidR="009D4E10" w:rsidRDefault="00ED12A0">
            <w:pPr>
              <w:pStyle w:val="TableParagraph"/>
              <w:spacing w:before="1"/>
              <w:ind w:left="458"/>
              <w:rPr>
                <w:i/>
                <w:sz w:val="20"/>
              </w:rPr>
            </w:pPr>
            <w:r>
              <w:rPr>
                <w:i/>
                <w:color w:val="FFFFFF"/>
                <w:spacing w:val="-2"/>
                <w:sz w:val="20"/>
              </w:rPr>
              <w:t>PRIORITY</w:t>
            </w:r>
          </w:p>
          <w:p w14:paraId="04025A11" w14:textId="77777777" w:rsidR="009D4E10" w:rsidRDefault="00ED12A0">
            <w:pPr>
              <w:pStyle w:val="TableParagraph"/>
              <w:spacing w:before="77"/>
              <w:ind w:left="458"/>
              <w:rPr>
                <w:b/>
                <w:sz w:val="24"/>
              </w:rPr>
            </w:pPr>
            <w:r>
              <w:rPr>
                <w:b/>
                <w:color w:val="FFFFFF"/>
                <w:sz w:val="24"/>
              </w:rPr>
              <w:t>Digital</w:t>
            </w:r>
            <w:r>
              <w:rPr>
                <w:b/>
                <w:color w:val="FFFFFF"/>
                <w:spacing w:val="14"/>
                <w:sz w:val="24"/>
              </w:rPr>
              <w:t xml:space="preserve"> </w:t>
            </w:r>
            <w:r>
              <w:rPr>
                <w:b/>
                <w:color w:val="FFFFFF"/>
                <w:sz w:val="24"/>
              </w:rPr>
              <w:t>&amp;</w:t>
            </w:r>
            <w:r>
              <w:rPr>
                <w:b/>
                <w:color w:val="FFFFFF"/>
                <w:spacing w:val="3"/>
                <w:sz w:val="24"/>
              </w:rPr>
              <w:t xml:space="preserve"> </w:t>
            </w:r>
            <w:r>
              <w:rPr>
                <w:b/>
                <w:color w:val="FFFFFF"/>
                <w:sz w:val="24"/>
              </w:rPr>
              <w:t>AI</w:t>
            </w:r>
            <w:r>
              <w:rPr>
                <w:b/>
                <w:color w:val="FFFFFF"/>
                <w:spacing w:val="14"/>
                <w:sz w:val="24"/>
              </w:rPr>
              <w:t xml:space="preserve"> </w:t>
            </w:r>
            <w:r>
              <w:rPr>
                <w:b/>
                <w:color w:val="FFFFFF"/>
                <w:sz w:val="24"/>
              </w:rPr>
              <w:t>Integration:</w:t>
            </w:r>
            <w:r>
              <w:rPr>
                <w:b/>
                <w:color w:val="FFFFFF"/>
                <w:spacing w:val="14"/>
                <w:sz w:val="24"/>
              </w:rPr>
              <w:t xml:space="preserve"> </w:t>
            </w:r>
            <w:r>
              <w:rPr>
                <w:b/>
                <w:color w:val="FFFFFF"/>
                <w:sz w:val="24"/>
              </w:rPr>
              <w:t>Reflect</w:t>
            </w:r>
            <w:r>
              <w:rPr>
                <w:b/>
                <w:color w:val="FFFFFF"/>
                <w:spacing w:val="5"/>
                <w:sz w:val="24"/>
              </w:rPr>
              <w:t xml:space="preserve"> </w:t>
            </w:r>
            <w:r>
              <w:rPr>
                <w:b/>
                <w:color w:val="FFFFFF"/>
                <w:sz w:val="24"/>
              </w:rPr>
              <w:t>AI</w:t>
            </w:r>
            <w:r>
              <w:rPr>
                <w:b/>
                <w:color w:val="FFFFFF"/>
                <w:spacing w:val="14"/>
                <w:sz w:val="24"/>
              </w:rPr>
              <w:t xml:space="preserve"> </w:t>
            </w:r>
            <w:r>
              <w:rPr>
                <w:b/>
                <w:color w:val="FFFFFF"/>
                <w:sz w:val="24"/>
              </w:rPr>
              <w:t>impacts</w:t>
            </w:r>
            <w:r>
              <w:rPr>
                <w:b/>
                <w:color w:val="FFFFFF"/>
                <w:spacing w:val="14"/>
                <w:sz w:val="24"/>
              </w:rPr>
              <w:t xml:space="preserve"> </w:t>
            </w:r>
            <w:r>
              <w:rPr>
                <w:b/>
                <w:color w:val="FFFFFF"/>
                <w:sz w:val="24"/>
              </w:rPr>
              <w:t>and</w:t>
            </w:r>
            <w:r>
              <w:rPr>
                <w:b/>
                <w:color w:val="FFFFFF"/>
                <w:spacing w:val="14"/>
                <w:sz w:val="24"/>
              </w:rPr>
              <w:t xml:space="preserve"> </w:t>
            </w:r>
            <w:r>
              <w:rPr>
                <w:b/>
                <w:color w:val="FFFFFF"/>
                <w:sz w:val="24"/>
              </w:rPr>
              <w:t>incorporate</w:t>
            </w:r>
            <w:r>
              <w:rPr>
                <w:b/>
                <w:color w:val="FFFFFF"/>
                <w:spacing w:val="14"/>
                <w:sz w:val="24"/>
              </w:rPr>
              <w:t xml:space="preserve"> </w:t>
            </w:r>
            <w:r>
              <w:rPr>
                <w:b/>
                <w:color w:val="FFFFFF"/>
                <w:sz w:val="24"/>
              </w:rPr>
              <w:t>digital</w:t>
            </w:r>
            <w:r>
              <w:rPr>
                <w:b/>
                <w:color w:val="FFFFFF"/>
                <w:spacing w:val="15"/>
                <w:sz w:val="24"/>
              </w:rPr>
              <w:t xml:space="preserve"> </w:t>
            </w:r>
            <w:r>
              <w:rPr>
                <w:b/>
                <w:color w:val="FFFFFF"/>
                <w:spacing w:val="-2"/>
                <w:sz w:val="24"/>
              </w:rPr>
              <w:t>learning</w:t>
            </w:r>
          </w:p>
          <w:p w14:paraId="04025A12" w14:textId="77777777" w:rsidR="009D4E10" w:rsidRDefault="00ED12A0">
            <w:pPr>
              <w:pStyle w:val="TableParagraph"/>
              <w:spacing w:before="12"/>
              <w:ind w:left="458"/>
              <w:rPr>
                <w:b/>
                <w:sz w:val="24"/>
              </w:rPr>
            </w:pPr>
            <w:r>
              <w:rPr>
                <w:b/>
                <w:color w:val="FFFFFF"/>
                <w:spacing w:val="-2"/>
                <w:sz w:val="24"/>
              </w:rPr>
              <w:t>outcomes</w:t>
            </w:r>
          </w:p>
        </w:tc>
      </w:tr>
      <w:tr w:rsidR="009D4E10" w14:paraId="04025A1A" w14:textId="77777777">
        <w:trPr>
          <w:trHeight w:val="3959"/>
        </w:trPr>
        <w:tc>
          <w:tcPr>
            <w:tcW w:w="10535" w:type="dxa"/>
            <w:tcBorders>
              <w:left w:val="single" w:sz="4" w:space="0" w:color="006776"/>
              <w:bottom w:val="single" w:sz="4" w:space="0" w:color="006776"/>
              <w:right w:val="single" w:sz="4" w:space="0" w:color="006776"/>
            </w:tcBorders>
            <w:shd w:val="clear" w:color="auto" w:fill="ECF7F4"/>
          </w:tcPr>
          <w:p w14:paraId="04025A14" w14:textId="77777777" w:rsidR="009D4E10" w:rsidRDefault="009D4E10">
            <w:pPr>
              <w:pStyle w:val="TableParagraph"/>
              <w:spacing w:before="180"/>
              <w:rPr>
                <w:i/>
                <w:sz w:val="20"/>
              </w:rPr>
            </w:pPr>
          </w:p>
          <w:p w14:paraId="04025A15" w14:textId="77777777" w:rsidR="009D4E10" w:rsidRDefault="00ED12A0">
            <w:pPr>
              <w:pStyle w:val="TableParagraph"/>
              <w:spacing w:before="1"/>
              <w:ind w:left="453"/>
              <w:rPr>
                <w:i/>
                <w:sz w:val="20"/>
              </w:rPr>
            </w:pPr>
            <w:r>
              <w:rPr>
                <w:i/>
                <w:color w:val="1F1751"/>
                <w:sz w:val="20"/>
              </w:rPr>
              <w:t>HOW</w:t>
            </w:r>
            <w:r>
              <w:rPr>
                <w:i/>
                <w:color w:val="1F1751"/>
                <w:spacing w:val="-3"/>
                <w:sz w:val="20"/>
              </w:rPr>
              <w:t xml:space="preserve"> </w:t>
            </w:r>
            <w:r>
              <w:rPr>
                <w:i/>
                <w:color w:val="1F1751"/>
                <w:sz w:val="20"/>
              </w:rPr>
              <w:t>WILL</w:t>
            </w:r>
            <w:r>
              <w:rPr>
                <w:i/>
                <w:color w:val="1F1751"/>
                <w:spacing w:val="-19"/>
                <w:sz w:val="20"/>
              </w:rPr>
              <w:t xml:space="preserve"> </w:t>
            </w:r>
            <w:r>
              <w:rPr>
                <w:i/>
                <w:color w:val="1F1751"/>
                <w:sz w:val="20"/>
              </w:rPr>
              <w:t>AUSMASA</w:t>
            </w:r>
            <w:r>
              <w:rPr>
                <w:i/>
                <w:color w:val="1F1751"/>
                <w:spacing w:val="-13"/>
                <w:sz w:val="20"/>
              </w:rPr>
              <w:t xml:space="preserve"> </w:t>
            </w:r>
            <w:r>
              <w:rPr>
                <w:i/>
                <w:color w:val="1F1751"/>
                <w:sz w:val="20"/>
              </w:rPr>
              <w:t>MEET</w:t>
            </w:r>
            <w:r>
              <w:rPr>
                <w:i/>
                <w:color w:val="1F1751"/>
                <w:spacing w:val="-9"/>
                <w:sz w:val="20"/>
              </w:rPr>
              <w:t xml:space="preserve"> </w:t>
            </w:r>
            <w:r>
              <w:rPr>
                <w:i/>
                <w:color w:val="1F1751"/>
                <w:sz w:val="20"/>
              </w:rPr>
              <w:t>THESE</w:t>
            </w:r>
            <w:r>
              <w:rPr>
                <w:i/>
                <w:color w:val="1F1751"/>
                <w:spacing w:val="-2"/>
                <w:sz w:val="20"/>
              </w:rPr>
              <w:t xml:space="preserve"> </w:t>
            </w:r>
            <w:r>
              <w:rPr>
                <w:i/>
                <w:color w:val="1F1751"/>
                <w:sz w:val="20"/>
              </w:rPr>
              <w:t>PRIORITIES,</w:t>
            </w:r>
            <w:r>
              <w:rPr>
                <w:i/>
                <w:color w:val="1F1751"/>
                <w:spacing w:val="-2"/>
                <w:sz w:val="20"/>
              </w:rPr>
              <w:t xml:space="preserve"> </w:t>
            </w:r>
            <w:r>
              <w:rPr>
                <w:i/>
                <w:color w:val="1F1751"/>
                <w:sz w:val="20"/>
              </w:rPr>
              <w:t>WHILE</w:t>
            </w:r>
            <w:r>
              <w:rPr>
                <w:i/>
                <w:color w:val="1F1751"/>
                <w:spacing w:val="-13"/>
                <w:sz w:val="20"/>
              </w:rPr>
              <w:t xml:space="preserve"> </w:t>
            </w:r>
            <w:r>
              <w:rPr>
                <w:i/>
                <w:color w:val="1F1751"/>
                <w:sz w:val="20"/>
              </w:rPr>
              <w:t>ADVANCING</w:t>
            </w:r>
            <w:r>
              <w:rPr>
                <w:i/>
                <w:color w:val="1F1751"/>
                <w:spacing w:val="-2"/>
                <w:sz w:val="20"/>
              </w:rPr>
              <w:t xml:space="preserve"> </w:t>
            </w:r>
            <w:r>
              <w:rPr>
                <w:i/>
                <w:color w:val="1F1751"/>
                <w:sz w:val="20"/>
              </w:rPr>
              <w:t>NEEDS</w:t>
            </w:r>
            <w:r>
              <w:rPr>
                <w:i/>
                <w:color w:val="1F1751"/>
                <w:spacing w:val="-2"/>
                <w:sz w:val="20"/>
              </w:rPr>
              <w:t xml:space="preserve"> </w:t>
            </w:r>
            <w:r>
              <w:rPr>
                <w:i/>
                <w:color w:val="1F1751"/>
                <w:sz w:val="20"/>
              </w:rPr>
              <w:t>OF</w:t>
            </w:r>
            <w:r>
              <w:rPr>
                <w:i/>
                <w:color w:val="1F1751"/>
                <w:spacing w:val="-2"/>
                <w:sz w:val="20"/>
              </w:rPr>
              <w:t xml:space="preserve"> </w:t>
            </w:r>
            <w:r>
              <w:rPr>
                <w:i/>
                <w:color w:val="1F1751"/>
                <w:sz w:val="20"/>
              </w:rPr>
              <w:t>ITS</w:t>
            </w:r>
            <w:r>
              <w:rPr>
                <w:i/>
                <w:color w:val="1F1751"/>
                <w:spacing w:val="-1"/>
                <w:sz w:val="20"/>
              </w:rPr>
              <w:t xml:space="preserve"> </w:t>
            </w:r>
            <w:r>
              <w:rPr>
                <w:i/>
                <w:color w:val="1F1751"/>
                <w:spacing w:val="-2"/>
                <w:sz w:val="20"/>
              </w:rPr>
              <w:t>INDUSTRIES?</w:t>
            </w:r>
          </w:p>
          <w:p w14:paraId="04025A16" w14:textId="77777777" w:rsidR="009D4E10" w:rsidRDefault="009D4E10">
            <w:pPr>
              <w:pStyle w:val="TableParagraph"/>
              <w:spacing w:before="63"/>
              <w:rPr>
                <w:i/>
                <w:sz w:val="20"/>
              </w:rPr>
            </w:pPr>
          </w:p>
          <w:p w14:paraId="04025A17" w14:textId="77777777" w:rsidR="009D4E10" w:rsidRDefault="00ED12A0">
            <w:pPr>
              <w:pStyle w:val="TableParagraph"/>
              <w:numPr>
                <w:ilvl w:val="0"/>
                <w:numId w:val="8"/>
              </w:numPr>
              <w:tabs>
                <w:tab w:val="left" w:pos="813"/>
              </w:tabs>
              <w:spacing w:line="249" w:lineRule="auto"/>
              <w:ind w:right="511"/>
              <w:rPr>
                <w:sz w:val="20"/>
              </w:rPr>
            </w:pPr>
            <w:r>
              <w:rPr>
                <w:color w:val="1F1751"/>
                <w:sz w:val="20"/>
              </w:rPr>
              <w:t>All training products developed or reviewed in 2026 will explicitly address digital technologies, automation and artificial intelligence relevant to each occupation. This includes learning outcomes covering digital diagnostics, automated systems, AI-enabled tools and data-informed decision making.</w:t>
            </w:r>
          </w:p>
          <w:p w14:paraId="04025A18" w14:textId="77777777" w:rsidR="009D4E10" w:rsidRDefault="00ED12A0">
            <w:pPr>
              <w:pStyle w:val="TableParagraph"/>
              <w:numPr>
                <w:ilvl w:val="0"/>
                <w:numId w:val="8"/>
              </w:numPr>
              <w:tabs>
                <w:tab w:val="left" w:pos="813"/>
              </w:tabs>
              <w:spacing w:before="116" w:line="249" w:lineRule="auto"/>
              <w:ind w:right="725"/>
              <w:rPr>
                <w:sz w:val="20"/>
              </w:rPr>
            </w:pPr>
            <w:r>
              <w:rPr>
                <w:color w:val="1F1751"/>
                <w:sz w:val="20"/>
              </w:rPr>
              <w:t>We have embedded quality assurance checkpoints across development stages to ensure consistent and measurable integration of digital capability. In addition, we will convene two stakeholder forums on technology impacts and provide quarterly workforce intelligence briefings on technology-driven workforce transformation.</w:t>
            </w:r>
          </w:p>
          <w:p w14:paraId="04025A19" w14:textId="77777777" w:rsidR="009D4E10" w:rsidRDefault="00ED12A0">
            <w:pPr>
              <w:pStyle w:val="TableParagraph"/>
              <w:numPr>
                <w:ilvl w:val="0"/>
                <w:numId w:val="8"/>
              </w:numPr>
              <w:tabs>
                <w:tab w:val="left" w:pos="813"/>
              </w:tabs>
              <w:spacing w:before="117" w:line="249" w:lineRule="auto"/>
              <w:ind w:right="777"/>
              <w:rPr>
                <w:sz w:val="20"/>
              </w:rPr>
            </w:pPr>
            <w:r>
              <w:rPr>
                <w:color w:val="1F1751"/>
                <w:sz w:val="20"/>
              </w:rPr>
              <w:t>AUSMASA</w:t>
            </w:r>
            <w:r>
              <w:rPr>
                <w:color w:val="1F1751"/>
                <w:spacing w:val="-1"/>
                <w:sz w:val="20"/>
              </w:rPr>
              <w:t xml:space="preserve"> </w:t>
            </w:r>
            <w:r>
              <w:rPr>
                <w:color w:val="1F1751"/>
                <w:sz w:val="20"/>
              </w:rPr>
              <w:t>will</w:t>
            </w:r>
            <w:r>
              <w:rPr>
                <w:color w:val="1F1751"/>
                <w:spacing w:val="-1"/>
                <w:sz w:val="20"/>
              </w:rPr>
              <w:t xml:space="preserve"> </w:t>
            </w:r>
            <w:r>
              <w:rPr>
                <w:color w:val="1F1751"/>
                <w:sz w:val="20"/>
              </w:rPr>
              <w:t>continue</w:t>
            </w:r>
            <w:r>
              <w:rPr>
                <w:color w:val="1F1751"/>
                <w:spacing w:val="-1"/>
                <w:sz w:val="20"/>
              </w:rPr>
              <w:t xml:space="preserve"> </w:t>
            </w:r>
            <w:r>
              <w:rPr>
                <w:color w:val="1F1751"/>
                <w:sz w:val="20"/>
              </w:rPr>
              <w:t>to</w:t>
            </w:r>
            <w:r>
              <w:rPr>
                <w:color w:val="1F1751"/>
                <w:spacing w:val="-1"/>
                <w:sz w:val="20"/>
              </w:rPr>
              <w:t xml:space="preserve"> </w:t>
            </w:r>
            <w:r>
              <w:rPr>
                <w:color w:val="1F1751"/>
                <w:sz w:val="20"/>
              </w:rPr>
              <w:t>be</w:t>
            </w:r>
            <w:r>
              <w:rPr>
                <w:color w:val="1F1751"/>
                <w:spacing w:val="-1"/>
                <w:sz w:val="20"/>
              </w:rPr>
              <w:t xml:space="preserve"> </w:t>
            </w:r>
            <w:r>
              <w:rPr>
                <w:color w:val="1F1751"/>
                <w:sz w:val="20"/>
              </w:rPr>
              <w:t>an</w:t>
            </w:r>
            <w:r>
              <w:rPr>
                <w:color w:val="1F1751"/>
                <w:spacing w:val="-1"/>
                <w:sz w:val="20"/>
              </w:rPr>
              <w:t xml:space="preserve"> </w:t>
            </w:r>
            <w:r>
              <w:rPr>
                <w:color w:val="1F1751"/>
                <w:sz w:val="20"/>
              </w:rPr>
              <w:t>integral</w:t>
            </w:r>
            <w:r>
              <w:rPr>
                <w:color w:val="1F1751"/>
                <w:spacing w:val="-1"/>
                <w:sz w:val="20"/>
              </w:rPr>
              <w:t xml:space="preserve"> </w:t>
            </w:r>
            <w:r>
              <w:rPr>
                <w:color w:val="1F1751"/>
                <w:sz w:val="20"/>
              </w:rPr>
              <w:t>part</w:t>
            </w:r>
            <w:r>
              <w:rPr>
                <w:color w:val="1F1751"/>
                <w:spacing w:val="-1"/>
                <w:sz w:val="20"/>
              </w:rPr>
              <w:t xml:space="preserve"> </w:t>
            </w:r>
            <w:r>
              <w:rPr>
                <w:color w:val="1F1751"/>
                <w:sz w:val="20"/>
              </w:rPr>
              <w:t>of</w:t>
            </w:r>
            <w:r>
              <w:rPr>
                <w:color w:val="1F1751"/>
                <w:spacing w:val="-1"/>
                <w:sz w:val="20"/>
              </w:rPr>
              <w:t xml:space="preserve"> </w:t>
            </w:r>
            <w:r>
              <w:rPr>
                <w:color w:val="1F1751"/>
                <w:sz w:val="20"/>
              </w:rPr>
              <w:t>Cross-JSC</w:t>
            </w:r>
            <w:r>
              <w:rPr>
                <w:color w:val="1F1751"/>
                <w:spacing w:val="-1"/>
                <w:sz w:val="20"/>
              </w:rPr>
              <w:t xml:space="preserve"> </w:t>
            </w:r>
            <w:r>
              <w:rPr>
                <w:color w:val="1F1751"/>
                <w:sz w:val="20"/>
              </w:rPr>
              <w:t>AI</w:t>
            </w:r>
            <w:r>
              <w:rPr>
                <w:color w:val="1F1751"/>
                <w:spacing w:val="-1"/>
                <w:sz w:val="20"/>
              </w:rPr>
              <w:t xml:space="preserve"> </w:t>
            </w:r>
            <w:r>
              <w:rPr>
                <w:color w:val="1F1751"/>
                <w:sz w:val="20"/>
              </w:rPr>
              <w:t>Working</w:t>
            </w:r>
            <w:r>
              <w:rPr>
                <w:color w:val="1F1751"/>
                <w:spacing w:val="-1"/>
                <w:sz w:val="20"/>
              </w:rPr>
              <w:t xml:space="preserve"> </w:t>
            </w:r>
            <w:r>
              <w:rPr>
                <w:color w:val="1F1751"/>
                <w:sz w:val="20"/>
              </w:rPr>
              <w:t>Group</w:t>
            </w:r>
            <w:r>
              <w:rPr>
                <w:color w:val="1F1751"/>
                <w:spacing w:val="-1"/>
                <w:sz w:val="20"/>
              </w:rPr>
              <w:t xml:space="preserve"> </w:t>
            </w:r>
            <w:r>
              <w:rPr>
                <w:color w:val="1F1751"/>
                <w:sz w:val="20"/>
              </w:rPr>
              <w:t>to</w:t>
            </w:r>
            <w:r>
              <w:rPr>
                <w:color w:val="1F1751"/>
                <w:spacing w:val="-1"/>
                <w:sz w:val="20"/>
              </w:rPr>
              <w:t xml:space="preserve"> </w:t>
            </w:r>
            <w:r>
              <w:rPr>
                <w:color w:val="1F1751"/>
                <w:sz w:val="20"/>
              </w:rPr>
              <w:t>further</w:t>
            </w:r>
            <w:r>
              <w:rPr>
                <w:color w:val="1F1751"/>
                <w:spacing w:val="-1"/>
                <w:sz w:val="20"/>
              </w:rPr>
              <w:t xml:space="preserve"> </w:t>
            </w:r>
            <w:r>
              <w:rPr>
                <w:color w:val="1F1751"/>
                <w:sz w:val="20"/>
              </w:rPr>
              <w:t>its</w:t>
            </w:r>
            <w:r>
              <w:rPr>
                <w:color w:val="1F1751"/>
                <w:spacing w:val="-1"/>
                <w:sz w:val="20"/>
              </w:rPr>
              <w:t xml:space="preserve"> </w:t>
            </w:r>
            <w:r>
              <w:rPr>
                <w:color w:val="1F1751"/>
                <w:sz w:val="20"/>
              </w:rPr>
              <w:t>goal</w:t>
            </w:r>
            <w:r>
              <w:rPr>
                <w:color w:val="1F1751"/>
                <w:spacing w:val="-1"/>
                <w:sz w:val="20"/>
              </w:rPr>
              <w:t xml:space="preserve"> </w:t>
            </w:r>
            <w:r>
              <w:rPr>
                <w:color w:val="1F1751"/>
                <w:sz w:val="20"/>
              </w:rPr>
              <w:t>for</w:t>
            </w:r>
            <w:r>
              <w:rPr>
                <w:color w:val="1F1751"/>
                <w:spacing w:val="-1"/>
                <w:sz w:val="20"/>
              </w:rPr>
              <w:t xml:space="preserve"> </w:t>
            </w:r>
            <w:r>
              <w:rPr>
                <w:color w:val="1F1751"/>
                <w:sz w:val="20"/>
              </w:rPr>
              <w:t>a safe and well-governed use of AI within our industries and across our JSC network.</w:t>
            </w:r>
          </w:p>
        </w:tc>
      </w:tr>
    </w:tbl>
    <w:p w14:paraId="04025A1B" w14:textId="77777777" w:rsidR="009D4E10" w:rsidRDefault="009D4E10">
      <w:pPr>
        <w:pStyle w:val="TableParagraph"/>
        <w:spacing w:line="249" w:lineRule="auto"/>
        <w:rPr>
          <w:sz w:val="20"/>
        </w:rPr>
        <w:sectPr w:rsidR="009D4E10">
          <w:type w:val="continuous"/>
          <w:pgSz w:w="11910" w:h="16840"/>
          <w:pgMar w:top="640" w:right="566" w:bottom="280" w:left="566" w:header="720" w:footer="720" w:gutter="0"/>
          <w:cols w:space="720"/>
        </w:sectPr>
      </w:pPr>
    </w:p>
    <w:tbl>
      <w:tblPr>
        <w:tblW w:w="0" w:type="auto"/>
        <w:tblInd w:w="126" w:type="dxa"/>
        <w:tblLayout w:type="fixed"/>
        <w:tblCellMar>
          <w:left w:w="0" w:type="dxa"/>
          <w:right w:w="0" w:type="dxa"/>
        </w:tblCellMar>
        <w:tblLook w:val="01E0" w:firstRow="1" w:lastRow="1" w:firstColumn="1" w:lastColumn="1" w:noHBand="0" w:noVBand="0"/>
      </w:tblPr>
      <w:tblGrid>
        <w:gridCol w:w="10535"/>
      </w:tblGrid>
      <w:tr w:rsidR="009D4E10" w14:paraId="04025A1F" w14:textId="77777777">
        <w:trPr>
          <w:trHeight w:val="1411"/>
        </w:trPr>
        <w:tc>
          <w:tcPr>
            <w:tcW w:w="10535" w:type="dxa"/>
            <w:shd w:val="clear" w:color="auto" w:fill="006776"/>
          </w:tcPr>
          <w:p w14:paraId="04025A1C" w14:textId="77777777" w:rsidR="009D4E10" w:rsidRDefault="009D4E10">
            <w:pPr>
              <w:pStyle w:val="TableParagraph"/>
              <w:spacing w:before="196"/>
              <w:rPr>
                <w:i/>
                <w:sz w:val="20"/>
              </w:rPr>
            </w:pPr>
          </w:p>
          <w:p w14:paraId="04025A1D" w14:textId="77777777" w:rsidR="009D4E10" w:rsidRDefault="00ED12A0">
            <w:pPr>
              <w:pStyle w:val="TableParagraph"/>
              <w:ind w:left="458"/>
              <w:rPr>
                <w:i/>
                <w:sz w:val="20"/>
              </w:rPr>
            </w:pPr>
            <w:r>
              <w:rPr>
                <w:i/>
                <w:color w:val="FFFFFF"/>
                <w:spacing w:val="-2"/>
                <w:sz w:val="20"/>
              </w:rPr>
              <w:t>PRIORITY</w:t>
            </w:r>
          </w:p>
          <w:p w14:paraId="04025A1E" w14:textId="77777777" w:rsidR="009D4E10" w:rsidRDefault="00ED12A0">
            <w:pPr>
              <w:pStyle w:val="TableParagraph"/>
              <w:spacing w:before="77"/>
              <w:ind w:left="458"/>
              <w:rPr>
                <w:b/>
                <w:sz w:val="24"/>
              </w:rPr>
            </w:pPr>
            <w:r>
              <w:rPr>
                <w:b/>
                <w:color w:val="FFFFFF"/>
                <w:sz w:val="24"/>
              </w:rPr>
              <w:t>Qualification</w:t>
            </w:r>
            <w:r>
              <w:rPr>
                <w:b/>
                <w:color w:val="FFFFFF"/>
                <w:spacing w:val="14"/>
                <w:sz w:val="24"/>
              </w:rPr>
              <w:t xml:space="preserve"> </w:t>
            </w:r>
            <w:r>
              <w:rPr>
                <w:b/>
                <w:color w:val="FFFFFF"/>
                <w:sz w:val="24"/>
              </w:rPr>
              <w:t>Reform:</w:t>
            </w:r>
            <w:r>
              <w:rPr>
                <w:b/>
                <w:color w:val="FFFFFF"/>
                <w:spacing w:val="16"/>
                <w:sz w:val="24"/>
              </w:rPr>
              <w:t xml:space="preserve"> </w:t>
            </w:r>
            <w:r>
              <w:rPr>
                <w:b/>
                <w:color w:val="FFFFFF"/>
                <w:sz w:val="24"/>
              </w:rPr>
              <w:t>Embed</w:t>
            </w:r>
            <w:r>
              <w:rPr>
                <w:b/>
                <w:color w:val="FFFFFF"/>
                <w:spacing w:val="16"/>
                <w:sz w:val="24"/>
              </w:rPr>
              <w:t xml:space="preserve"> </w:t>
            </w:r>
            <w:r>
              <w:rPr>
                <w:b/>
                <w:color w:val="FFFFFF"/>
                <w:sz w:val="24"/>
              </w:rPr>
              <w:t>reform</w:t>
            </w:r>
            <w:r>
              <w:rPr>
                <w:b/>
                <w:color w:val="FFFFFF"/>
                <w:spacing w:val="16"/>
                <w:sz w:val="24"/>
              </w:rPr>
              <w:t xml:space="preserve"> </w:t>
            </w:r>
            <w:r>
              <w:rPr>
                <w:b/>
                <w:color w:val="FFFFFF"/>
                <w:sz w:val="24"/>
              </w:rPr>
              <w:t>principles</w:t>
            </w:r>
            <w:r>
              <w:rPr>
                <w:b/>
                <w:color w:val="FFFFFF"/>
                <w:spacing w:val="16"/>
                <w:sz w:val="24"/>
              </w:rPr>
              <w:t xml:space="preserve"> </w:t>
            </w:r>
            <w:r>
              <w:rPr>
                <w:b/>
                <w:color w:val="FFFFFF"/>
                <w:sz w:val="24"/>
              </w:rPr>
              <w:t>and</w:t>
            </w:r>
            <w:r>
              <w:rPr>
                <w:b/>
                <w:color w:val="FFFFFF"/>
                <w:spacing w:val="16"/>
                <w:sz w:val="24"/>
              </w:rPr>
              <w:t xml:space="preserve"> </w:t>
            </w:r>
            <w:r>
              <w:rPr>
                <w:b/>
                <w:color w:val="FFFFFF"/>
                <w:sz w:val="24"/>
              </w:rPr>
              <w:t>reduce</w:t>
            </w:r>
            <w:r>
              <w:rPr>
                <w:b/>
                <w:color w:val="FFFFFF"/>
                <w:spacing w:val="16"/>
                <w:sz w:val="24"/>
              </w:rPr>
              <w:t xml:space="preserve"> </w:t>
            </w:r>
            <w:r>
              <w:rPr>
                <w:b/>
                <w:color w:val="FFFFFF"/>
                <w:spacing w:val="-2"/>
                <w:sz w:val="24"/>
              </w:rPr>
              <w:t>duplication</w:t>
            </w:r>
          </w:p>
        </w:tc>
      </w:tr>
      <w:tr w:rsidR="009D4E10" w14:paraId="04025A25" w14:textId="77777777">
        <w:trPr>
          <w:trHeight w:val="3022"/>
        </w:trPr>
        <w:tc>
          <w:tcPr>
            <w:tcW w:w="10535" w:type="dxa"/>
            <w:tcBorders>
              <w:left w:val="single" w:sz="4" w:space="0" w:color="006776"/>
              <w:right w:val="single" w:sz="4" w:space="0" w:color="006776"/>
            </w:tcBorders>
            <w:shd w:val="clear" w:color="auto" w:fill="ECF7F4"/>
          </w:tcPr>
          <w:p w14:paraId="04025A20" w14:textId="77777777" w:rsidR="009D4E10" w:rsidRDefault="009D4E10">
            <w:pPr>
              <w:pStyle w:val="TableParagraph"/>
              <w:spacing w:before="185"/>
              <w:rPr>
                <w:i/>
                <w:sz w:val="20"/>
              </w:rPr>
            </w:pPr>
          </w:p>
          <w:p w14:paraId="04025A21" w14:textId="77777777" w:rsidR="009D4E10" w:rsidRDefault="00ED12A0">
            <w:pPr>
              <w:pStyle w:val="TableParagraph"/>
              <w:spacing w:before="1"/>
              <w:ind w:left="453"/>
              <w:rPr>
                <w:i/>
                <w:sz w:val="20"/>
              </w:rPr>
            </w:pPr>
            <w:r>
              <w:rPr>
                <w:i/>
                <w:color w:val="1F1751"/>
                <w:sz w:val="20"/>
              </w:rPr>
              <w:t>HOW</w:t>
            </w:r>
            <w:r>
              <w:rPr>
                <w:i/>
                <w:color w:val="1F1751"/>
                <w:spacing w:val="-3"/>
                <w:sz w:val="20"/>
              </w:rPr>
              <w:t xml:space="preserve"> </w:t>
            </w:r>
            <w:r>
              <w:rPr>
                <w:i/>
                <w:color w:val="1F1751"/>
                <w:sz w:val="20"/>
              </w:rPr>
              <w:t>WILL</w:t>
            </w:r>
            <w:r>
              <w:rPr>
                <w:i/>
                <w:color w:val="1F1751"/>
                <w:spacing w:val="-19"/>
                <w:sz w:val="20"/>
              </w:rPr>
              <w:t xml:space="preserve"> </w:t>
            </w:r>
            <w:r>
              <w:rPr>
                <w:i/>
                <w:color w:val="1F1751"/>
                <w:sz w:val="20"/>
              </w:rPr>
              <w:t>AUSMASA</w:t>
            </w:r>
            <w:r>
              <w:rPr>
                <w:i/>
                <w:color w:val="1F1751"/>
                <w:spacing w:val="-13"/>
                <w:sz w:val="20"/>
              </w:rPr>
              <w:t xml:space="preserve"> </w:t>
            </w:r>
            <w:r>
              <w:rPr>
                <w:i/>
                <w:color w:val="1F1751"/>
                <w:sz w:val="20"/>
              </w:rPr>
              <w:t>MEET</w:t>
            </w:r>
            <w:r>
              <w:rPr>
                <w:i/>
                <w:color w:val="1F1751"/>
                <w:spacing w:val="-9"/>
                <w:sz w:val="20"/>
              </w:rPr>
              <w:t xml:space="preserve"> </w:t>
            </w:r>
            <w:r>
              <w:rPr>
                <w:i/>
                <w:color w:val="1F1751"/>
                <w:sz w:val="20"/>
              </w:rPr>
              <w:t>THESE</w:t>
            </w:r>
            <w:r>
              <w:rPr>
                <w:i/>
                <w:color w:val="1F1751"/>
                <w:spacing w:val="-2"/>
                <w:sz w:val="20"/>
              </w:rPr>
              <w:t xml:space="preserve"> </w:t>
            </w:r>
            <w:r>
              <w:rPr>
                <w:i/>
                <w:color w:val="1F1751"/>
                <w:sz w:val="20"/>
              </w:rPr>
              <w:t>PRIORITIES,</w:t>
            </w:r>
            <w:r>
              <w:rPr>
                <w:i/>
                <w:color w:val="1F1751"/>
                <w:spacing w:val="-2"/>
                <w:sz w:val="20"/>
              </w:rPr>
              <w:t xml:space="preserve"> </w:t>
            </w:r>
            <w:r>
              <w:rPr>
                <w:i/>
                <w:color w:val="1F1751"/>
                <w:sz w:val="20"/>
              </w:rPr>
              <w:t>WHILE</w:t>
            </w:r>
            <w:r>
              <w:rPr>
                <w:i/>
                <w:color w:val="1F1751"/>
                <w:spacing w:val="-13"/>
                <w:sz w:val="20"/>
              </w:rPr>
              <w:t xml:space="preserve"> </w:t>
            </w:r>
            <w:r>
              <w:rPr>
                <w:i/>
                <w:color w:val="1F1751"/>
                <w:sz w:val="20"/>
              </w:rPr>
              <w:t>ADVANCING</w:t>
            </w:r>
            <w:r>
              <w:rPr>
                <w:i/>
                <w:color w:val="1F1751"/>
                <w:spacing w:val="-2"/>
                <w:sz w:val="20"/>
              </w:rPr>
              <w:t xml:space="preserve"> </w:t>
            </w:r>
            <w:r>
              <w:rPr>
                <w:i/>
                <w:color w:val="1F1751"/>
                <w:sz w:val="20"/>
              </w:rPr>
              <w:t>NEEDS</w:t>
            </w:r>
            <w:r>
              <w:rPr>
                <w:i/>
                <w:color w:val="1F1751"/>
                <w:spacing w:val="-2"/>
                <w:sz w:val="20"/>
              </w:rPr>
              <w:t xml:space="preserve"> </w:t>
            </w:r>
            <w:r>
              <w:rPr>
                <w:i/>
                <w:color w:val="1F1751"/>
                <w:sz w:val="20"/>
              </w:rPr>
              <w:t>OF</w:t>
            </w:r>
            <w:r>
              <w:rPr>
                <w:i/>
                <w:color w:val="1F1751"/>
                <w:spacing w:val="-2"/>
                <w:sz w:val="20"/>
              </w:rPr>
              <w:t xml:space="preserve"> </w:t>
            </w:r>
            <w:r>
              <w:rPr>
                <w:i/>
                <w:color w:val="1F1751"/>
                <w:sz w:val="20"/>
              </w:rPr>
              <w:t>ITS</w:t>
            </w:r>
            <w:r>
              <w:rPr>
                <w:i/>
                <w:color w:val="1F1751"/>
                <w:spacing w:val="-1"/>
                <w:sz w:val="20"/>
              </w:rPr>
              <w:t xml:space="preserve"> </w:t>
            </w:r>
            <w:r>
              <w:rPr>
                <w:i/>
                <w:color w:val="1F1751"/>
                <w:spacing w:val="-2"/>
                <w:sz w:val="20"/>
              </w:rPr>
              <w:t>INDUSTRIES?</w:t>
            </w:r>
          </w:p>
          <w:p w14:paraId="04025A22" w14:textId="77777777" w:rsidR="009D4E10" w:rsidRDefault="009D4E10">
            <w:pPr>
              <w:pStyle w:val="TableParagraph"/>
              <w:spacing w:before="63"/>
              <w:rPr>
                <w:i/>
                <w:sz w:val="20"/>
              </w:rPr>
            </w:pPr>
          </w:p>
          <w:p w14:paraId="04025A23" w14:textId="77777777" w:rsidR="009D4E10" w:rsidRDefault="00ED12A0">
            <w:pPr>
              <w:pStyle w:val="TableParagraph"/>
              <w:numPr>
                <w:ilvl w:val="0"/>
                <w:numId w:val="7"/>
              </w:numPr>
              <w:tabs>
                <w:tab w:val="left" w:pos="813"/>
              </w:tabs>
              <w:spacing w:line="249" w:lineRule="auto"/>
              <w:ind w:right="507"/>
              <w:rPr>
                <w:sz w:val="20"/>
              </w:rPr>
            </w:pPr>
            <w:r>
              <w:rPr>
                <w:color w:val="1F1751"/>
                <w:sz w:val="20"/>
              </w:rPr>
              <w:t>All ten qualification-development and review-projects in 2026 will apply Qualification Reform principles, ensuring streamlined and contemporary products with reduced duplication and clear performance outcomes aligned to job roles.</w:t>
            </w:r>
          </w:p>
          <w:p w14:paraId="04025A24" w14:textId="77777777" w:rsidR="009D4E10" w:rsidRDefault="00ED12A0">
            <w:pPr>
              <w:pStyle w:val="TableParagraph"/>
              <w:numPr>
                <w:ilvl w:val="0"/>
                <w:numId w:val="7"/>
              </w:numPr>
              <w:tabs>
                <w:tab w:val="left" w:pos="813"/>
              </w:tabs>
              <w:spacing w:before="116" w:line="249" w:lineRule="auto"/>
              <w:ind w:right="560"/>
              <w:rPr>
                <w:sz w:val="20"/>
              </w:rPr>
            </w:pPr>
            <w:r>
              <w:rPr>
                <w:color w:val="1F1751"/>
                <w:sz w:val="20"/>
              </w:rPr>
              <w:t>This includes cross-sector collaboration with BuildSkills Australia on shared RII units, a comprehensive review of drilling qualifications covering 63 units, and improved alignment of automotive qualifications across mobile plant, marine and agricultural applications to support portability and consistency.</w:t>
            </w:r>
          </w:p>
        </w:tc>
      </w:tr>
      <w:tr w:rsidR="009D4E10" w14:paraId="04025A29" w14:textId="77777777">
        <w:trPr>
          <w:trHeight w:val="1709"/>
        </w:trPr>
        <w:tc>
          <w:tcPr>
            <w:tcW w:w="10535" w:type="dxa"/>
            <w:shd w:val="clear" w:color="auto" w:fill="006776"/>
          </w:tcPr>
          <w:p w14:paraId="04025A26" w14:textId="77777777" w:rsidR="009D4E10" w:rsidRDefault="009D4E10">
            <w:pPr>
              <w:pStyle w:val="TableParagraph"/>
              <w:spacing w:before="200"/>
              <w:rPr>
                <w:i/>
                <w:sz w:val="20"/>
              </w:rPr>
            </w:pPr>
          </w:p>
          <w:p w14:paraId="04025A27" w14:textId="77777777" w:rsidR="009D4E10" w:rsidRDefault="00ED12A0">
            <w:pPr>
              <w:pStyle w:val="TableParagraph"/>
              <w:spacing w:before="1"/>
              <w:ind w:left="458"/>
              <w:rPr>
                <w:i/>
                <w:sz w:val="20"/>
              </w:rPr>
            </w:pPr>
            <w:r>
              <w:rPr>
                <w:i/>
                <w:color w:val="FFFFFF"/>
                <w:spacing w:val="-2"/>
                <w:sz w:val="20"/>
              </w:rPr>
              <w:t>PRIORITY</w:t>
            </w:r>
          </w:p>
          <w:p w14:paraId="04025A28" w14:textId="77777777" w:rsidR="009D4E10" w:rsidRDefault="00ED12A0">
            <w:pPr>
              <w:pStyle w:val="TableParagraph"/>
              <w:spacing w:before="77" w:line="249" w:lineRule="auto"/>
              <w:ind w:left="458"/>
              <w:rPr>
                <w:b/>
                <w:sz w:val="24"/>
              </w:rPr>
            </w:pPr>
            <w:r>
              <w:rPr>
                <w:b/>
                <w:color w:val="FFFFFF"/>
                <w:sz w:val="24"/>
              </w:rPr>
              <w:t>Using strategic workforce planning and strong stakeholder engagement to build a shared, evidence-based view of challenges and opportunities</w:t>
            </w:r>
          </w:p>
        </w:tc>
      </w:tr>
      <w:tr w:rsidR="009D4E10" w14:paraId="04025A2F" w14:textId="77777777">
        <w:trPr>
          <w:trHeight w:val="3012"/>
        </w:trPr>
        <w:tc>
          <w:tcPr>
            <w:tcW w:w="10535" w:type="dxa"/>
            <w:tcBorders>
              <w:left w:val="single" w:sz="4" w:space="0" w:color="006776"/>
              <w:bottom w:val="single" w:sz="4" w:space="0" w:color="006776"/>
              <w:right w:val="single" w:sz="4" w:space="0" w:color="006776"/>
            </w:tcBorders>
            <w:shd w:val="clear" w:color="auto" w:fill="ECF7F4"/>
          </w:tcPr>
          <w:p w14:paraId="04025A2A" w14:textId="77777777" w:rsidR="009D4E10" w:rsidRDefault="009D4E10">
            <w:pPr>
              <w:pStyle w:val="TableParagraph"/>
              <w:spacing w:before="180"/>
              <w:rPr>
                <w:i/>
                <w:sz w:val="20"/>
              </w:rPr>
            </w:pPr>
          </w:p>
          <w:p w14:paraId="04025A2B" w14:textId="77777777" w:rsidR="009D4E10" w:rsidRDefault="00ED12A0">
            <w:pPr>
              <w:pStyle w:val="TableParagraph"/>
              <w:spacing w:before="1"/>
              <w:ind w:left="453"/>
              <w:rPr>
                <w:i/>
                <w:sz w:val="20"/>
              </w:rPr>
            </w:pPr>
            <w:r>
              <w:rPr>
                <w:i/>
                <w:color w:val="1F1751"/>
                <w:sz w:val="20"/>
              </w:rPr>
              <w:t>HOW</w:t>
            </w:r>
            <w:r>
              <w:rPr>
                <w:i/>
                <w:color w:val="1F1751"/>
                <w:spacing w:val="-3"/>
                <w:sz w:val="20"/>
              </w:rPr>
              <w:t xml:space="preserve"> </w:t>
            </w:r>
            <w:r>
              <w:rPr>
                <w:i/>
                <w:color w:val="1F1751"/>
                <w:sz w:val="20"/>
              </w:rPr>
              <w:t>WILL</w:t>
            </w:r>
            <w:r>
              <w:rPr>
                <w:i/>
                <w:color w:val="1F1751"/>
                <w:spacing w:val="-19"/>
                <w:sz w:val="20"/>
              </w:rPr>
              <w:t xml:space="preserve"> </w:t>
            </w:r>
            <w:r>
              <w:rPr>
                <w:i/>
                <w:color w:val="1F1751"/>
                <w:sz w:val="20"/>
              </w:rPr>
              <w:t>AUSMASA</w:t>
            </w:r>
            <w:r>
              <w:rPr>
                <w:i/>
                <w:color w:val="1F1751"/>
                <w:spacing w:val="-13"/>
                <w:sz w:val="20"/>
              </w:rPr>
              <w:t xml:space="preserve"> </w:t>
            </w:r>
            <w:r>
              <w:rPr>
                <w:i/>
                <w:color w:val="1F1751"/>
                <w:sz w:val="20"/>
              </w:rPr>
              <w:t>MEET</w:t>
            </w:r>
            <w:r>
              <w:rPr>
                <w:i/>
                <w:color w:val="1F1751"/>
                <w:spacing w:val="-9"/>
                <w:sz w:val="20"/>
              </w:rPr>
              <w:t xml:space="preserve"> </w:t>
            </w:r>
            <w:r>
              <w:rPr>
                <w:i/>
                <w:color w:val="1F1751"/>
                <w:sz w:val="20"/>
              </w:rPr>
              <w:t>THESE</w:t>
            </w:r>
            <w:r>
              <w:rPr>
                <w:i/>
                <w:color w:val="1F1751"/>
                <w:spacing w:val="-2"/>
                <w:sz w:val="20"/>
              </w:rPr>
              <w:t xml:space="preserve"> </w:t>
            </w:r>
            <w:r>
              <w:rPr>
                <w:i/>
                <w:color w:val="1F1751"/>
                <w:sz w:val="20"/>
              </w:rPr>
              <w:t>PRIORITIES,</w:t>
            </w:r>
            <w:r>
              <w:rPr>
                <w:i/>
                <w:color w:val="1F1751"/>
                <w:spacing w:val="-2"/>
                <w:sz w:val="20"/>
              </w:rPr>
              <w:t xml:space="preserve"> </w:t>
            </w:r>
            <w:r>
              <w:rPr>
                <w:i/>
                <w:color w:val="1F1751"/>
                <w:sz w:val="20"/>
              </w:rPr>
              <w:t>WHILE</w:t>
            </w:r>
            <w:r>
              <w:rPr>
                <w:i/>
                <w:color w:val="1F1751"/>
                <w:spacing w:val="-13"/>
                <w:sz w:val="20"/>
              </w:rPr>
              <w:t xml:space="preserve"> </w:t>
            </w:r>
            <w:r>
              <w:rPr>
                <w:i/>
                <w:color w:val="1F1751"/>
                <w:sz w:val="20"/>
              </w:rPr>
              <w:t>ADVANCING</w:t>
            </w:r>
            <w:r>
              <w:rPr>
                <w:i/>
                <w:color w:val="1F1751"/>
                <w:spacing w:val="-2"/>
                <w:sz w:val="20"/>
              </w:rPr>
              <w:t xml:space="preserve"> </w:t>
            </w:r>
            <w:r>
              <w:rPr>
                <w:i/>
                <w:color w:val="1F1751"/>
                <w:sz w:val="20"/>
              </w:rPr>
              <w:t>NEEDS</w:t>
            </w:r>
            <w:r>
              <w:rPr>
                <w:i/>
                <w:color w:val="1F1751"/>
                <w:spacing w:val="-2"/>
                <w:sz w:val="20"/>
              </w:rPr>
              <w:t xml:space="preserve"> </w:t>
            </w:r>
            <w:r>
              <w:rPr>
                <w:i/>
                <w:color w:val="1F1751"/>
                <w:sz w:val="20"/>
              </w:rPr>
              <w:t>OF</w:t>
            </w:r>
            <w:r>
              <w:rPr>
                <w:i/>
                <w:color w:val="1F1751"/>
                <w:spacing w:val="-2"/>
                <w:sz w:val="20"/>
              </w:rPr>
              <w:t xml:space="preserve"> </w:t>
            </w:r>
            <w:r>
              <w:rPr>
                <w:i/>
                <w:color w:val="1F1751"/>
                <w:sz w:val="20"/>
              </w:rPr>
              <w:t>ITS</w:t>
            </w:r>
            <w:r>
              <w:rPr>
                <w:i/>
                <w:color w:val="1F1751"/>
                <w:spacing w:val="-1"/>
                <w:sz w:val="20"/>
              </w:rPr>
              <w:t xml:space="preserve"> </w:t>
            </w:r>
            <w:r>
              <w:rPr>
                <w:i/>
                <w:color w:val="1F1751"/>
                <w:spacing w:val="-2"/>
                <w:sz w:val="20"/>
              </w:rPr>
              <w:t>INDUSTRIES?</w:t>
            </w:r>
          </w:p>
          <w:p w14:paraId="04025A2C" w14:textId="77777777" w:rsidR="009D4E10" w:rsidRDefault="009D4E10">
            <w:pPr>
              <w:pStyle w:val="TableParagraph"/>
              <w:spacing w:before="63"/>
              <w:rPr>
                <w:i/>
                <w:sz w:val="20"/>
              </w:rPr>
            </w:pPr>
          </w:p>
          <w:p w14:paraId="04025A2D" w14:textId="77777777" w:rsidR="009D4E10" w:rsidRDefault="00ED12A0">
            <w:pPr>
              <w:pStyle w:val="TableParagraph"/>
              <w:numPr>
                <w:ilvl w:val="0"/>
                <w:numId w:val="6"/>
              </w:numPr>
              <w:tabs>
                <w:tab w:val="left" w:pos="813"/>
              </w:tabs>
              <w:spacing w:line="249" w:lineRule="auto"/>
              <w:ind w:right="860"/>
              <w:rPr>
                <w:sz w:val="20"/>
              </w:rPr>
            </w:pPr>
            <w:r>
              <w:rPr>
                <w:color w:val="1F1751"/>
                <w:sz w:val="20"/>
              </w:rPr>
              <w:t>We embed structured stakeholder consultation in all projects, combining quantitative data analysis, industry surveys, environmental scanning and advisory engagement.</w:t>
            </w:r>
          </w:p>
          <w:p w14:paraId="04025A2E" w14:textId="77777777" w:rsidR="009D4E10" w:rsidRDefault="00ED12A0">
            <w:pPr>
              <w:pStyle w:val="TableParagraph"/>
              <w:numPr>
                <w:ilvl w:val="0"/>
                <w:numId w:val="6"/>
              </w:numPr>
              <w:tabs>
                <w:tab w:val="left" w:pos="813"/>
              </w:tabs>
              <w:spacing w:before="115" w:line="249" w:lineRule="auto"/>
              <w:ind w:right="440"/>
              <w:rPr>
                <w:sz w:val="20"/>
              </w:rPr>
            </w:pPr>
            <w:r>
              <w:rPr>
                <w:color w:val="1F1751"/>
                <w:sz w:val="20"/>
              </w:rPr>
              <w:t>In addition to delivering the 2026 Workforce Plan, we will publish four quarterly workforce intelligence briefs</w:t>
            </w:r>
            <w:r>
              <w:rPr>
                <w:color w:val="1F1751"/>
                <w:spacing w:val="19"/>
                <w:sz w:val="20"/>
              </w:rPr>
              <w:t xml:space="preserve"> </w:t>
            </w:r>
            <w:r>
              <w:rPr>
                <w:color w:val="1F1751"/>
                <w:sz w:val="20"/>
              </w:rPr>
              <w:t>in</w:t>
            </w:r>
            <w:r>
              <w:rPr>
                <w:color w:val="1F1751"/>
                <w:spacing w:val="19"/>
                <w:sz w:val="20"/>
              </w:rPr>
              <w:t xml:space="preserve"> </w:t>
            </w:r>
            <w:r>
              <w:rPr>
                <w:color w:val="1F1751"/>
                <w:sz w:val="20"/>
              </w:rPr>
              <w:t>March,</w:t>
            </w:r>
            <w:r>
              <w:rPr>
                <w:color w:val="1F1751"/>
                <w:spacing w:val="19"/>
                <w:sz w:val="20"/>
              </w:rPr>
              <w:t xml:space="preserve"> </w:t>
            </w:r>
            <w:r>
              <w:rPr>
                <w:color w:val="1F1751"/>
                <w:sz w:val="20"/>
              </w:rPr>
              <w:t>June,</w:t>
            </w:r>
            <w:r>
              <w:rPr>
                <w:color w:val="1F1751"/>
                <w:spacing w:val="19"/>
                <w:sz w:val="20"/>
              </w:rPr>
              <w:t xml:space="preserve"> </w:t>
            </w:r>
            <w:r>
              <w:rPr>
                <w:color w:val="1F1751"/>
                <w:sz w:val="20"/>
              </w:rPr>
              <w:t>September</w:t>
            </w:r>
            <w:r>
              <w:rPr>
                <w:color w:val="1F1751"/>
                <w:spacing w:val="19"/>
                <w:sz w:val="20"/>
              </w:rPr>
              <w:t xml:space="preserve"> </w:t>
            </w:r>
            <w:r>
              <w:rPr>
                <w:color w:val="1F1751"/>
                <w:sz w:val="20"/>
              </w:rPr>
              <w:t>and</w:t>
            </w:r>
            <w:r>
              <w:rPr>
                <w:color w:val="1F1751"/>
                <w:spacing w:val="19"/>
                <w:sz w:val="20"/>
              </w:rPr>
              <w:t xml:space="preserve"> </w:t>
            </w:r>
            <w:r>
              <w:rPr>
                <w:color w:val="1F1751"/>
                <w:sz w:val="20"/>
              </w:rPr>
              <w:t>December</w:t>
            </w:r>
            <w:r>
              <w:rPr>
                <w:color w:val="1F1751"/>
                <w:spacing w:val="19"/>
                <w:sz w:val="20"/>
              </w:rPr>
              <w:t xml:space="preserve"> </w:t>
            </w:r>
            <w:r>
              <w:rPr>
                <w:color w:val="1F1751"/>
                <w:sz w:val="20"/>
              </w:rPr>
              <w:t>2026,</w:t>
            </w:r>
            <w:r>
              <w:rPr>
                <w:color w:val="1F1751"/>
                <w:spacing w:val="19"/>
                <w:sz w:val="20"/>
              </w:rPr>
              <w:t xml:space="preserve"> </w:t>
            </w:r>
            <w:r>
              <w:rPr>
                <w:color w:val="1F1751"/>
                <w:sz w:val="20"/>
              </w:rPr>
              <w:t>and</w:t>
            </w:r>
            <w:r>
              <w:rPr>
                <w:color w:val="1F1751"/>
                <w:spacing w:val="19"/>
                <w:sz w:val="20"/>
              </w:rPr>
              <w:t xml:space="preserve"> </w:t>
            </w:r>
            <w:r>
              <w:rPr>
                <w:color w:val="1F1751"/>
                <w:sz w:val="20"/>
              </w:rPr>
              <w:t>continue</w:t>
            </w:r>
            <w:r>
              <w:rPr>
                <w:color w:val="1F1751"/>
                <w:spacing w:val="19"/>
                <w:sz w:val="20"/>
              </w:rPr>
              <w:t xml:space="preserve"> </w:t>
            </w:r>
            <w:r>
              <w:rPr>
                <w:color w:val="1F1751"/>
                <w:sz w:val="20"/>
              </w:rPr>
              <w:t>cross-JSC</w:t>
            </w:r>
            <w:r>
              <w:rPr>
                <w:color w:val="1F1751"/>
                <w:spacing w:val="19"/>
                <w:sz w:val="20"/>
              </w:rPr>
              <w:t xml:space="preserve"> </w:t>
            </w:r>
            <w:r>
              <w:rPr>
                <w:color w:val="1F1751"/>
                <w:sz w:val="20"/>
              </w:rPr>
              <w:t>collaboration</w:t>
            </w:r>
            <w:r>
              <w:rPr>
                <w:color w:val="1F1751"/>
                <w:spacing w:val="19"/>
                <w:sz w:val="20"/>
              </w:rPr>
              <w:t xml:space="preserve"> </w:t>
            </w:r>
            <w:r>
              <w:rPr>
                <w:color w:val="1F1751"/>
                <w:sz w:val="20"/>
              </w:rPr>
              <w:t>to support a shared and evidence-based understanding of workforce challenges and opportunities across government and industry.</w:t>
            </w:r>
          </w:p>
        </w:tc>
      </w:tr>
    </w:tbl>
    <w:p w14:paraId="04025A30" w14:textId="77777777" w:rsidR="009D4E10" w:rsidRDefault="009D4E10">
      <w:pPr>
        <w:pStyle w:val="TableParagraph"/>
        <w:spacing w:line="249" w:lineRule="auto"/>
        <w:rPr>
          <w:sz w:val="20"/>
        </w:rPr>
        <w:sectPr w:rsidR="009D4E10">
          <w:pgSz w:w="11910" w:h="16840"/>
          <w:pgMar w:top="640" w:right="566" w:bottom="280" w:left="566" w:header="720" w:footer="720" w:gutter="0"/>
          <w:cols w:space="720"/>
        </w:sectPr>
      </w:pPr>
    </w:p>
    <w:p w14:paraId="04025A31" w14:textId="77777777" w:rsidR="009D4E10" w:rsidRDefault="00ED12A0">
      <w:pPr>
        <w:pStyle w:val="BodyText"/>
        <w:spacing w:before="287"/>
        <w:rPr>
          <w:i/>
          <w:sz w:val="28"/>
        </w:rPr>
      </w:pPr>
      <w:r>
        <w:rPr>
          <w:i/>
          <w:noProof/>
          <w:sz w:val="28"/>
        </w:rPr>
        <w:lastRenderedPageBreak/>
        <mc:AlternateContent>
          <mc:Choice Requires="wps">
            <w:drawing>
              <wp:anchor distT="0" distB="0" distL="0" distR="0" simplePos="0" relativeHeight="487423488" behindDoc="1" locked="0" layoutInCell="1" allowOverlap="1" wp14:anchorId="04025A7D" wp14:editId="04025A7E">
                <wp:simplePos x="0" y="0"/>
                <wp:positionH relativeFrom="page">
                  <wp:posOffset>0</wp:posOffset>
                </wp:positionH>
                <wp:positionV relativeFrom="page">
                  <wp:posOffset>0</wp:posOffset>
                </wp:positionV>
                <wp:extent cx="5195570" cy="125285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5570" cy="1252855"/>
                        </a:xfrm>
                        <a:custGeom>
                          <a:avLst/>
                          <a:gdLst/>
                          <a:ahLst/>
                          <a:cxnLst/>
                          <a:rect l="l" t="t" r="r" b="b"/>
                          <a:pathLst>
                            <a:path w="5195570" h="1252855">
                              <a:moveTo>
                                <a:pt x="0" y="1252794"/>
                              </a:moveTo>
                              <a:lnTo>
                                <a:pt x="3693787" y="1252794"/>
                              </a:lnTo>
                              <a:lnTo>
                                <a:pt x="3744206" y="1251729"/>
                              </a:lnTo>
                              <a:lnTo>
                                <a:pt x="3794292" y="1248557"/>
                              </a:lnTo>
                              <a:lnTo>
                                <a:pt x="3843988" y="1243306"/>
                              </a:lnTo>
                              <a:lnTo>
                                <a:pt x="3893236" y="1236006"/>
                              </a:lnTo>
                              <a:lnTo>
                                <a:pt x="3941980" y="1226686"/>
                              </a:lnTo>
                              <a:lnTo>
                                <a:pt x="3990162" y="1215378"/>
                              </a:lnTo>
                              <a:lnTo>
                                <a:pt x="4037725" y="1202110"/>
                              </a:lnTo>
                              <a:lnTo>
                                <a:pt x="4084613" y="1186913"/>
                              </a:lnTo>
                              <a:lnTo>
                                <a:pt x="4130768" y="1169815"/>
                              </a:lnTo>
                              <a:lnTo>
                                <a:pt x="4176134" y="1150847"/>
                              </a:lnTo>
                              <a:lnTo>
                                <a:pt x="4220652" y="1130039"/>
                              </a:lnTo>
                              <a:lnTo>
                                <a:pt x="4264267" y="1107421"/>
                              </a:lnTo>
                              <a:lnTo>
                                <a:pt x="4306921" y="1083022"/>
                              </a:lnTo>
                              <a:lnTo>
                                <a:pt x="4348556" y="1056871"/>
                              </a:lnTo>
                              <a:lnTo>
                                <a:pt x="4389117" y="1029000"/>
                              </a:lnTo>
                              <a:lnTo>
                                <a:pt x="4428546" y="999437"/>
                              </a:lnTo>
                              <a:lnTo>
                                <a:pt x="4466785" y="968212"/>
                              </a:lnTo>
                              <a:lnTo>
                                <a:pt x="4503778" y="935356"/>
                              </a:lnTo>
                              <a:lnTo>
                                <a:pt x="4539468" y="900897"/>
                              </a:lnTo>
                              <a:lnTo>
                                <a:pt x="4573798" y="864866"/>
                              </a:lnTo>
                              <a:lnTo>
                                <a:pt x="4606710" y="827293"/>
                              </a:lnTo>
                              <a:lnTo>
                                <a:pt x="4638148" y="788207"/>
                              </a:lnTo>
                              <a:lnTo>
                                <a:pt x="4668055" y="747638"/>
                              </a:lnTo>
                              <a:lnTo>
                                <a:pt x="5195335" y="0"/>
                              </a:lnTo>
                            </a:path>
                          </a:pathLst>
                        </a:custGeom>
                        <a:ln w="6349">
                          <a:solidFill>
                            <a:srgbClr val="006776"/>
                          </a:solidFill>
                          <a:prstDash val="solid"/>
                        </a:ln>
                      </wps:spPr>
                      <wps:bodyPr wrap="square" lIns="0" tIns="0" rIns="0" bIns="0" rtlCol="0">
                        <a:prstTxWarp prst="textNoShape">
                          <a:avLst/>
                        </a:prstTxWarp>
                        <a:noAutofit/>
                      </wps:bodyPr>
                    </wps:wsp>
                  </a:graphicData>
                </a:graphic>
              </wp:anchor>
            </w:drawing>
          </mc:Choice>
          <mc:Fallback>
            <w:pict>
              <v:shape w14:anchorId="1C507309" id="Graphic 14" o:spid="_x0000_s1026" style="position:absolute;margin-left:0;margin-top:0;width:409.1pt;height:98.65pt;z-index:-15892992;visibility:visible;mso-wrap-style:square;mso-wrap-distance-left:0;mso-wrap-distance-top:0;mso-wrap-distance-right:0;mso-wrap-distance-bottom:0;mso-position-horizontal:absolute;mso-position-horizontal-relative:page;mso-position-vertical:absolute;mso-position-vertical-relative:page;v-text-anchor:top" coordsize="5195570,125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" path="m,1252794r3693787,l3744206,1251729r50086,-3172l3843988,1243306r49248,-7300l3941980,1226686r48182,-11308l4037725,1202110r46888,-15197l4130768,1169815r45366,-18968l4220652,1130039r43615,-22618l4306921,1083022r41635,-26151l4389117,1029000r39429,-29563l4466785,968212r36993,-32856l4539468,900897r34330,-36031l4606710,827293r31438,-39086l4668055,747638,5195335,e" filled="f" strokecolor="#006776" strokeweight=".17636mm">
                <v:path arrowok="t"/>
                <w10:wrap anchorx="page" anchory="page"/>
              </v:shape>
            </w:pict>
          </mc:Fallback>
        </mc:AlternateContent>
      </w:r>
    </w:p>
    <w:p w14:paraId="04025A32" w14:textId="77777777" w:rsidR="009D4E10" w:rsidRDefault="00ED12A0">
      <w:pPr>
        <w:spacing w:before="1" w:line="268" w:lineRule="auto"/>
        <w:ind w:left="114" w:right="4230"/>
        <w:rPr>
          <w:i/>
          <w:sz w:val="28"/>
        </w:rPr>
      </w:pPr>
      <w:r>
        <w:rPr>
          <w:i/>
          <w:color w:val="006776"/>
          <w:sz w:val="28"/>
        </w:rPr>
        <w:t>Our</w:t>
      </w:r>
      <w:r>
        <w:rPr>
          <w:i/>
          <w:color w:val="006776"/>
          <w:spacing w:val="-6"/>
          <w:sz w:val="28"/>
        </w:rPr>
        <w:t xml:space="preserve"> </w:t>
      </w:r>
      <w:r>
        <w:rPr>
          <w:i/>
          <w:color w:val="006776"/>
          <w:sz w:val="28"/>
        </w:rPr>
        <w:t>response</w:t>
      </w:r>
      <w:r>
        <w:rPr>
          <w:i/>
          <w:color w:val="006776"/>
          <w:spacing w:val="-6"/>
          <w:sz w:val="28"/>
        </w:rPr>
        <w:t xml:space="preserve"> </w:t>
      </w:r>
      <w:r>
        <w:rPr>
          <w:i/>
          <w:color w:val="006776"/>
          <w:sz w:val="28"/>
        </w:rPr>
        <w:t>to</w:t>
      </w:r>
      <w:r>
        <w:rPr>
          <w:i/>
          <w:color w:val="006776"/>
          <w:spacing w:val="-6"/>
          <w:sz w:val="28"/>
        </w:rPr>
        <w:t xml:space="preserve"> </w:t>
      </w:r>
      <w:r>
        <w:rPr>
          <w:i/>
          <w:color w:val="006776"/>
          <w:sz w:val="28"/>
        </w:rPr>
        <w:t>the</w:t>
      </w:r>
      <w:r>
        <w:rPr>
          <w:i/>
          <w:color w:val="006776"/>
          <w:spacing w:val="-6"/>
          <w:sz w:val="28"/>
        </w:rPr>
        <w:t xml:space="preserve"> </w:t>
      </w:r>
      <w:r>
        <w:rPr>
          <w:i/>
          <w:color w:val="006776"/>
          <w:sz w:val="28"/>
        </w:rPr>
        <w:t>Government</w:t>
      </w:r>
      <w:r>
        <w:rPr>
          <w:i/>
          <w:color w:val="006776"/>
          <w:spacing w:val="-6"/>
          <w:sz w:val="28"/>
        </w:rPr>
        <w:t xml:space="preserve"> </w:t>
      </w:r>
      <w:r>
        <w:rPr>
          <w:i/>
          <w:color w:val="006776"/>
          <w:sz w:val="28"/>
        </w:rPr>
        <w:t>policy</w:t>
      </w:r>
      <w:r>
        <w:rPr>
          <w:i/>
          <w:color w:val="006776"/>
          <w:spacing w:val="-6"/>
          <w:sz w:val="28"/>
        </w:rPr>
        <w:t xml:space="preserve"> </w:t>
      </w:r>
      <w:r>
        <w:rPr>
          <w:i/>
          <w:color w:val="006776"/>
          <w:sz w:val="28"/>
        </w:rPr>
        <w:t>priorities and objectives for AUSMASA</w:t>
      </w:r>
    </w:p>
    <w:p w14:paraId="04025A33" w14:textId="77777777" w:rsidR="009D4E10" w:rsidRDefault="009D4E10">
      <w:pPr>
        <w:pStyle w:val="BodyText"/>
        <w:rPr>
          <w:i/>
        </w:rPr>
      </w:pPr>
    </w:p>
    <w:p w14:paraId="04025A34" w14:textId="77777777" w:rsidR="009D4E10" w:rsidRDefault="009D4E10">
      <w:pPr>
        <w:pStyle w:val="BodyText"/>
        <w:rPr>
          <w:i/>
        </w:rPr>
      </w:pPr>
    </w:p>
    <w:p w14:paraId="04025A35" w14:textId="77777777" w:rsidR="009D4E10" w:rsidRDefault="009D4E10">
      <w:pPr>
        <w:pStyle w:val="BodyText"/>
        <w:rPr>
          <w:i/>
        </w:rPr>
      </w:pPr>
    </w:p>
    <w:p w14:paraId="04025A36" w14:textId="77777777" w:rsidR="009D4E10" w:rsidRDefault="009D4E10">
      <w:pPr>
        <w:pStyle w:val="BodyText"/>
        <w:rPr>
          <w:i/>
        </w:rPr>
      </w:pPr>
    </w:p>
    <w:p w14:paraId="04025A37" w14:textId="77777777" w:rsidR="009D4E10" w:rsidRDefault="009D4E10">
      <w:pPr>
        <w:pStyle w:val="BodyText"/>
        <w:spacing w:before="92"/>
        <w:rPr>
          <w:i/>
        </w:rPr>
      </w:pPr>
    </w:p>
    <w:tbl>
      <w:tblPr>
        <w:tblW w:w="0" w:type="auto"/>
        <w:tblInd w:w="126" w:type="dxa"/>
        <w:tblLayout w:type="fixed"/>
        <w:tblCellMar>
          <w:left w:w="0" w:type="dxa"/>
          <w:right w:w="0" w:type="dxa"/>
        </w:tblCellMar>
        <w:tblLook w:val="01E0" w:firstRow="1" w:lastRow="1" w:firstColumn="1" w:lastColumn="1" w:noHBand="0" w:noVBand="0"/>
      </w:tblPr>
      <w:tblGrid>
        <w:gridCol w:w="10535"/>
      </w:tblGrid>
      <w:tr w:rsidR="009D4E10" w14:paraId="04025A3B" w14:textId="77777777">
        <w:trPr>
          <w:trHeight w:val="1997"/>
        </w:trPr>
        <w:tc>
          <w:tcPr>
            <w:tcW w:w="10535" w:type="dxa"/>
            <w:shd w:val="clear" w:color="auto" w:fill="006776"/>
          </w:tcPr>
          <w:p w14:paraId="04025A38" w14:textId="77777777" w:rsidR="009D4E10" w:rsidRDefault="009D4E10">
            <w:pPr>
              <w:pStyle w:val="TableParagraph"/>
              <w:spacing w:before="201"/>
              <w:rPr>
                <w:i/>
                <w:sz w:val="20"/>
              </w:rPr>
            </w:pPr>
          </w:p>
          <w:p w14:paraId="04025A39" w14:textId="77777777" w:rsidR="009D4E10" w:rsidRDefault="00ED12A0">
            <w:pPr>
              <w:pStyle w:val="TableParagraph"/>
              <w:ind w:left="458"/>
              <w:rPr>
                <w:i/>
                <w:sz w:val="20"/>
              </w:rPr>
            </w:pPr>
            <w:r>
              <w:rPr>
                <w:i/>
                <w:color w:val="FFFFFF"/>
                <w:spacing w:val="-2"/>
                <w:sz w:val="20"/>
              </w:rPr>
              <w:t>PRIORITY</w:t>
            </w:r>
          </w:p>
          <w:p w14:paraId="04025A3A" w14:textId="77777777" w:rsidR="009D4E10" w:rsidRDefault="00ED12A0">
            <w:pPr>
              <w:pStyle w:val="TableParagraph"/>
              <w:spacing w:before="77" w:line="249" w:lineRule="auto"/>
              <w:ind w:left="458" w:right="910"/>
              <w:rPr>
                <w:b/>
                <w:sz w:val="24"/>
              </w:rPr>
            </w:pPr>
            <w:r>
              <w:rPr>
                <w:b/>
                <w:color w:val="FFFFFF"/>
                <w:sz w:val="24"/>
              </w:rPr>
              <w:t>Build understanding of opportunities for a skilled workforce in future mining</w:t>
            </w:r>
            <w:r>
              <w:rPr>
                <w:b/>
                <w:color w:val="FFFFFF"/>
                <w:spacing w:val="40"/>
                <w:sz w:val="24"/>
              </w:rPr>
              <w:t xml:space="preserve"> </w:t>
            </w:r>
            <w:r>
              <w:rPr>
                <w:b/>
                <w:color w:val="FFFFFF"/>
                <w:sz w:val="24"/>
              </w:rPr>
              <w:t>and</w:t>
            </w:r>
            <w:r>
              <w:rPr>
                <w:b/>
                <w:color w:val="FFFFFF"/>
                <w:spacing w:val="-7"/>
                <w:sz w:val="24"/>
              </w:rPr>
              <w:t xml:space="preserve"> </w:t>
            </w:r>
            <w:r>
              <w:rPr>
                <w:b/>
                <w:color w:val="FFFFFF"/>
                <w:sz w:val="24"/>
              </w:rPr>
              <w:t>automotive</w:t>
            </w:r>
            <w:r>
              <w:rPr>
                <w:b/>
                <w:color w:val="FFFFFF"/>
                <w:spacing w:val="-7"/>
                <w:sz w:val="24"/>
              </w:rPr>
              <w:t xml:space="preserve"> </w:t>
            </w:r>
            <w:r>
              <w:rPr>
                <w:b/>
                <w:color w:val="FFFFFF"/>
                <w:sz w:val="24"/>
              </w:rPr>
              <w:t>industries,</w:t>
            </w:r>
            <w:r>
              <w:rPr>
                <w:b/>
                <w:color w:val="FFFFFF"/>
                <w:spacing w:val="-7"/>
                <w:sz w:val="24"/>
              </w:rPr>
              <w:t xml:space="preserve"> </w:t>
            </w:r>
            <w:r>
              <w:rPr>
                <w:b/>
                <w:color w:val="FFFFFF"/>
                <w:sz w:val="24"/>
              </w:rPr>
              <w:t>including</w:t>
            </w:r>
            <w:r>
              <w:rPr>
                <w:b/>
                <w:color w:val="FFFFFF"/>
                <w:spacing w:val="-7"/>
                <w:sz w:val="24"/>
              </w:rPr>
              <w:t xml:space="preserve"> </w:t>
            </w:r>
            <w:r>
              <w:rPr>
                <w:b/>
                <w:color w:val="FFFFFF"/>
                <w:sz w:val="24"/>
              </w:rPr>
              <w:t>advances</w:t>
            </w:r>
            <w:r>
              <w:rPr>
                <w:b/>
                <w:color w:val="FFFFFF"/>
                <w:spacing w:val="-7"/>
                <w:sz w:val="24"/>
              </w:rPr>
              <w:t xml:space="preserve"> </w:t>
            </w:r>
            <w:r>
              <w:rPr>
                <w:b/>
                <w:color w:val="FFFFFF"/>
                <w:sz w:val="24"/>
              </w:rPr>
              <w:t>in</w:t>
            </w:r>
            <w:r>
              <w:rPr>
                <w:b/>
                <w:color w:val="FFFFFF"/>
                <w:spacing w:val="-7"/>
                <w:sz w:val="24"/>
              </w:rPr>
              <w:t xml:space="preserve"> </w:t>
            </w:r>
            <w:r>
              <w:rPr>
                <w:b/>
                <w:color w:val="FFFFFF"/>
                <w:sz w:val="24"/>
              </w:rPr>
              <w:t>technology,</w:t>
            </w:r>
            <w:r>
              <w:rPr>
                <w:b/>
                <w:color w:val="FFFFFF"/>
                <w:spacing w:val="-7"/>
                <w:sz w:val="24"/>
              </w:rPr>
              <w:t xml:space="preserve"> </w:t>
            </w:r>
            <w:r>
              <w:rPr>
                <w:b/>
                <w:color w:val="FFFFFF"/>
                <w:sz w:val="24"/>
              </w:rPr>
              <w:t>automation</w:t>
            </w:r>
            <w:r>
              <w:rPr>
                <w:b/>
                <w:color w:val="FFFFFF"/>
                <w:spacing w:val="-7"/>
                <w:sz w:val="24"/>
              </w:rPr>
              <w:t xml:space="preserve"> </w:t>
            </w:r>
            <w:r>
              <w:rPr>
                <w:b/>
                <w:color w:val="FFFFFF"/>
                <w:sz w:val="24"/>
              </w:rPr>
              <w:t>and</w:t>
            </w:r>
            <w:r>
              <w:rPr>
                <w:b/>
                <w:color w:val="FFFFFF"/>
                <w:spacing w:val="-15"/>
                <w:sz w:val="24"/>
              </w:rPr>
              <w:t xml:space="preserve"> </w:t>
            </w:r>
            <w:r>
              <w:rPr>
                <w:b/>
                <w:color w:val="FFFFFF"/>
                <w:sz w:val="24"/>
              </w:rPr>
              <w:t>AI balanced with industry perspectives</w:t>
            </w:r>
          </w:p>
        </w:tc>
      </w:tr>
      <w:tr w:rsidR="009D4E10" w14:paraId="04025A40" w14:textId="77777777">
        <w:trPr>
          <w:trHeight w:val="3495"/>
        </w:trPr>
        <w:tc>
          <w:tcPr>
            <w:tcW w:w="10535" w:type="dxa"/>
            <w:tcBorders>
              <w:left w:val="single" w:sz="4" w:space="0" w:color="006776"/>
              <w:right w:val="single" w:sz="4" w:space="0" w:color="006776"/>
            </w:tcBorders>
            <w:shd w:val="clear" w:color="auto" w:fill="ECF7F4"/>
          </w:tcPr>
          <w:p w14:paraId="04025A3C" w14:textId="77777777" w:rsidR="009D4E10" w:rsidRDefault="009D4E10">
            <w:pPr>
              <w:pStyle w:val="TableParagraph"/>
              <w:spacing w:before="180"/>
              <w:rPr>
                <w:i/>
                <w:sz w:val="20"/>
              </w:rPr>
            </w:pPr>
          </w:p>
          <w:p w14:paraId="04025A3D" w14:textId="77777777" w:rsidR="009D4E10" w:rsidRDefault="00ED12A0">
            <w:pPr>
              <w:pStyle w:val="TableParagraph"/>
              <w:spacing w:before="1"/>
              <w:ind w:left="453"/>
              <w:rPr>
                <w:i/>
                <w:sz w:val="20"/>
              </w:rPr>
            </w:pPr>
            <w:r>
              <w:rPr>
                <w:i/>
                <w:color w:val="1F1751"/>
                <w:sz w:val="20"/>
              </w:rPr>
              <w:t>HOW</w:t>
            </w:r>
            <w:r>
              <w:rPr>
                <w:i/>
                <w:color w:val="1F1751"/>
                <w:spacing w:val="-3"/>
                <w:sz w:val="20"/>
              </w:rPr>
              <w:t xml:space="preserve"> </w:t>
            </w:r>
            <w:r>
              <w:rPr>
                <w:i/>
                <w:color w:val="1F1751"/>
                <w:sz w:val="20"/>
              </w:rPr>
              <w:t>WILL</w:t>
            </w:r>
            <w:r>
              <w:rPr>
                <w:i/>
                <w:color w:val="1F1751"/>
                <w:spacing w:val="-19"/>
                <w:sz w:val="20"/>
              </w:rPr>
              <w:t xml:space="preserve"> </w:t>
            </w:r>
            <w:r>
              <w:rPr>
                <w:i/>
                <w:color w:val="1F1751"/>
                <w:sz w:val="20"/>
              </w:rPr>
              <w:t>AUSMASA</w:t>
            </w:r>
            <w:r>
              <w:rPr>
                <w:i/>
                <w:color w:val="1F1751"/>
                <w:spacing w:val="-13"/>
                <w:sz w:val="20"/>
              </w:rPr>
              <w:t xml:space="preserve"> </w:t>
            </w:r>
            <w:r>
              <w:rPr>
                <w:i/>
                <w:color w:val="1F1751"/>
                <w:sz w:val="20"/>
              </w:rPr>
              <w:t>MEET</w:t>
            </w:r>
            <w:r>
              <w:rPr>
                <w:i/>
                <w:color w:val="1F1751"/>
                <w:spacing w:val="-9"/>
                <w:sz w:val="20"/>
              </w:rPr>
              <w:t xml:space="preserve"> </w:t>
            </w:r>
            <w:r>
              <w:rPr>
                <w:i/>
                <w:color w:val="1F1751"/>
                <w:sz w:val="20"/>
              </w:rPr>
              <w:t>THESE</w:t>
            </w:r>
            <w:r>
              <w:rPr>
                <w:i/>
                <w:color w:val="1F1751"/>
                <w:spacing w:val="-2"/>
                <w:sz w:val="20"/>
              </w:rPr>
              <w:t xml:space="preserve"> </w:t>
            </w:r>
            <w:r>
              <w:rPr>
                <w:i/>
                <w:color w:val="1F1751"/>
                <w:sz w:val="20"/>
              </w:rPr>
              <w:t>PRIORITIES,</w:t>
            </w:r>
            <w:r>
              <w:rPr>
                <w:i/>
                <w:color w:val="1F1751"/>
                <w:spacing w:val="-2"/>
                <w:sz w:val="20"/>
              </w:rPr>
              <w:t xml:space="preserve"> </w:t>
            </w:r>
            <w:r>
              <w:rPr>
                <w:i/>
                <w:color w:val="1F1751"/>
                <w:sz w:val="20"/>
              </w:rPr>
              <w:t>WHILE</w:t>
            </w:r>
            <w:r>
              <w:rPr>
                <w:i/>
                <w:color w:val="1F1751"/>
                <w:spacing w:val="-13"/>
                <w:sz w:val="20"/>
              </w:rPr>
              <w:t xml:space="preserve"> </w:t>
            </w:r>
            <w:r>
              <w:rPr>
                <w:i/>
                <w:color w:val="1F1751"/>
                <w:sz w:val="20"/>
              </w:rPr>
              <w:t>ADVANCING</w:t>
            </w:r>
            <w:r>
              <w:rPr>
                <w:i/>
                <w:color w:val="1F1751"/>
                <w:spacing w:val="-2"/>
                <w:sz w:val="20"/>
              </w:rPr>
              <w:t xml:space="preserve"> </w:t>
            </w:r>
            <w:r>
              <w:rPr>
                <w:i/>
                <w:color w:val="1F1751"/>
                <w:sz w:val="20"/>
              </w:rPr>
              <w:t>NEEDS</w:t>
            </w:r>
            <w:r>
              <w:rPr>
                <w:i/>
                <w:color w:val="1F1751"/>
                <w:spacing w:val="-2"/>
                <w:sz w:val="20"/>
              </w:rPr>
              <w:t xml:space="preserve"> </w:t>
            </w:r>
            <w:r>
              <w:rPr>
                <w:i/>
                <w:color w:val="1F1751"/>
                <w:sz w:val="20"/>
              </w:rPr>
              <w:t>OF</w:t>
            </w:r>
            <w:r>
              <w:rPr>
                <w:i/>
                <w:color w:val="1F1751"/>
                <w:spacing w:val="-2"/>
                <w:sz w:val="20"/>
              </w:rPr>
              <w:t xml:space="preserve"> </w:t>
            </w:r>
            <w:r>
              <w:rPr>
                <w:i/>
                <w:color w:val="1F1751"/>
                <w:sz w:val="20"/>
              </w:rPr>
              <w:t>ITS</w:t>
            </w:r>
            <w:r>
              <w:rPr>
                <w:i/>
                <w:color w:val="1F1751"/>
                <w:spacing w:val="-1"/>
                <w:sz w:val="20"/>
              </w:rPr>
              <w:t xml:space="preserve"> </w:t>
            </w:r>
            <w:r>
              <w:rPr>
                <w:i/>
                <w:color w:val="1F1751"/>
                <w:spacing w:val="-2"/>
                <w:sz w:val="20"/>
              </w:rPr>
              <w:t>INDUSTRIES?</w:t>
            </w:r>
          </w:p>
          <w:p w14:paraId="04025A3E" w14:textId="77777777" w:rsidR="009D4E10" w:rsidRDefault="00ED12A0">
            <w:pPr>
              <w:pStyle w:val="TableParagraph"/>
              <w:numPr>
                <w:ilvl w:val="0"/>
                <w:numId w:val="5"/>
              </w:numPr>
              <w:tabs>
                <w:tab w:val="left" w:pos="813"/>
              </w:tabs>
              <w:spacing w:before="180" w:line="249" w:lineRule="auto"/>
              <w:ind w:right="605"/>
              <w:rPr>
                <w:sz w:val="20"/>
              </w:rPr>
            </w:pPr>
            <w:r>
              <w:rPr>
                <w:color w:val="1F1751"/>
                <w:sz w:val="20"/>
              </w:rPr>
              <w:t>We are delivering seven major technology-focused qualification projects throughout 2026, including Advanced Driver Assistance Systems, hydrogen fuel training products, flammable refrigerants, Mobile Plant Technology addressing automation and zero-emission vehicles, Certificate III in Automotive Electric Vehicle Technology, RII automation units developed with BuildSkills Australia, and critical minerals management.</w:t>
            </w:r>
          </w:p>
          <w:p w14:paraId="04025A3F" w14:textId="77777777" w:rsidR="009D4E10" w:rsidRDefault="00ED12A0">
            <w:pPr>
              <w:pStyle w:val="TableParagraph"/>
              <w:numPr>
                <w:ilvl w:val="0"/>
                <w:numId w:val="5"/>
              </w:numPr>
              <w:tabs>
                <w:tab w:val="left" w:pos="813"/>
              </w:tabs>
              <w:spacing w:before="117" w:line="249" w:lineRule="auto"/>
              <w:ind w:right="793"/>
              <w:rPr>
                <w:sz w:val="20"/>
              </w:rPr>
            </w:pPr>
            <w:r>
              <w:rPr>
                <w:color w:val="1F1751"/>
                <w:sz w:val="20"/>
              </w:rPr>
              <w:t xml:space="preserve">Training Package Assurance Body approvals are scheduled between January and December 2026. Intelligence gathered through Strategic Workforce Advisory Panels, Industry Working Groups and stakeholder forums will inform both our workforce planning advice to government and future training </w:t>
            </w:r>
            <w:r>
              <w:rPr>
                <w:color w:val="1F1751"/>
                <w:spacing w:val="-2"/>
                <w:sz w:val="20"/>
              </w:rPr>
              <w:t>priorities.</w:t>
            </w:r>
          </w:p>
        </w:tc>
      </w:tr>
      <w:tr w:rsidR="009D4E10" w14:paraId="04025A44" w14:textId="77777777">
        <w:trPr>
          <w:trHeight w:val="1416"/>
        </w:trPr>
        <w:tc>
          <w:tcPr>
            <w:tcW w:w="10535" w:type="dxa"/>
            <w:shd w:val="clear" w:color="auto" w:fill="006776"/>
          </w:tcPr>
          <w:p w14:paraId="04025A41" w14:textId="77777777" w:rsidR="009D4E10" w:rsidRDefault="009D4E10">
            <w:pPr>
              <w:pStyle w:val="TableParagraph"/>
              <w:spacing w:before="196"/>
              <w:rPr>
                <w:i/>
                <w:sz w:val="20"/>
              </w:rPr>
            </w:pPr>
          </w:p>
          <w:p w14:paraId="04025A42" w14:textId="77777777" w:rsidR="009D4E10" w:rsidRDefault="00ED12A0">
            <w:pPr>
              <w:pStyle w:val="TableParagraph"/>
              <w:ind w:left="458"/>
              <w:rPr>
                <w:i/>
                <w:sz w:val="20"/>
              </w:rPr>
            </w:pPr>
            <w:r>
              <w:rPr>
                <w:i/>
                <w:color w:val="FFFFFF"/>
                <w:spacing w:val="-2"/>
                <w:sz w:val="20"/>
              </w:rPr>
              <w:t>PRIORITY</w:t>
            </w:r>
          </w:p>
          <w:p w14:paraId="04025A43" w14:textId="77777777" w:rsidR="009D4E10" w:rsidRDefault="00ED12A0">
            <w:pPr>
              <w:pStyle w:val="TableParagraph"/>
              <w:spacing w:before="77"/>
              <w:ind w:left="458"/>
              <w:rPr>
                <w:b/>
                <w:sz w:val="24"/>
              </w:rPr>
            </w:pPr>
            <w:r>
              <w:rPr>
                <w:b/>
                <w:color w:val="FFFFFF"/>
                <w:sz w:val="24"/>
              </w:rPr>
              <w:t>Support</w:t>
            </w:r>
            <w:r>
              <w:rPr>
                <w:b/>
                <w:color w:val="FFFFFF"/>
                <w:spacing w:val="-3"/>
                <w:sz w:val="24"/>
              </w:rPr>
              <w:t xml:space="preserve"> </w:t>
            </w:r>
            <w:r>
              <w:rPr>
                <w:b/>
                <w:color w:val="FFFFFF"/>
                <w:sz w:val="24"/>
              </w:rPr>
              <w:t>Critical</w:t>
            </w:r>
            <w:r>
              <w:rPr>
                <w:b/>
                <w:color w:val="FFFFFF"/>
                <w:spacing w:val="-3"/>
                <w:sz w:val="24"/>
              </w:rPr>
              <w:t xml:space="preserve"> </w:t>
            </w:r>
            <w:r>
              <w:rPr>
                <w:b/>
                <w:color w:val="FFFFFF"/>
                <w:sz w:val="24"/>
              </w:rPr>
              <w:t>Minerals</w:t>
            </w:r>
            <w:r>
              <w:rPr>
                <w:b/>
                <w:color w:val="FFFFFF"/>
                <w:spacing w:val="-3"/>
                <w:sz w:val="24"/>
              </w:rPr>
              <w:t xml:space="preserve"> </w:t>
            </w:r>
            <w:r>
              <w:rPr>
                <w:b/>
                <w:color w:val="FFFFFF"/>
                <w:sz w:val="24"/>
              </w:rPr>
              <w:t>and</w:t>
            </w:r>
            <w:r>
              <w:rPr>
                <w:b/>
                <w:color w:val="FFFFFF"/>
                <w:spacing w:val="-3"/>
                <w:sz w:val="24"/>
              </w:rPr>
              <w:t xml:space="preserve"> </w:t>
            </w:r>
            <w:r>
              <w:rPr>
                <w:b/>
                <w:color w:val="FFFFFF"/>
                <w:sz w:val="24"/>
              </w:rPr>
              <w:t>Future</w:t>
            </w:r>
            <w:r>
              <w:rPr>
                <w:b/>
                <w:color w:val="FFFFFF"/>
                <w:spacing w:val="-3"/>
                <w:sz w:val="24"/>
              </w:rPr>
              <w:t xml:space="preserve"> </w:t>
            </w:r>
            <w:r>
              <w:rPr>
                <w:b/>
                <w:color w:val="FFFFFF"/>
                <w:sz w:val="24"/>
              </w:rPr>
              <w:t>Made</w:t>
            </w:r>
            <w:r>
              <w:rPr>
                <w:b/>
                <w:color w:val="FFFFFF"/>
                <w:spacing w:val="-3"/>
                <w:sz w:val="24"/>
              </w:rPr>
              <w:t xml:space="preserve"> </w:t>
            </w:r>
            <w:r>
              <w:rPr>
                <w:b/>
                <w:color w:val="FFFFFF"/>
                <w:sz w:val="24"/>
              </w:rPr>
              <w:t>in</w:t>
            </w:r>
            <w:r>
              <w:rPr>
                <w:b/>
                <w:color w:val="FFFFFF"/>
                <w:spacing w:val="-13"/>
                <w:sz w:val="24"/>
              </w:rPr>
              <w:t xml:space="preserve"> </w:t>
            </w:r>
            <w:r>
              <w:rPr>
                <w:b/>
                <w:color w:val="FFFFFF"/>
                <w:sz w:val="24"/>
              </w:rPr>
              <w:t>Australia</w:t>
            </w:r>
            <w:r>
              <w:rPr>
                <w:b/>
                <w:color w:val="FFFFFF"/>
                <w:spacing w:val="-2"/>
                <w:sz w:val="24"/>
              </w:rPr>
              <w:t xml:space="preserve"> strategies</w:t>
            </w:r>
          </w:p>
        </w:tc>
      </w:tr>
      <w:tr w:rsidR="009D4E10" w14:paraId="04025A49" w14:textId="77777777">
        <w:trPr>
          <w:trHeight w:val="2775"/>
        </w:trPr>
        <w:tc>
          <w:tcPr>
            <w:tcW w:w="10535" w:type="dxa"/>
            <w:tcBorders>
              <w:left w:val="single" w:sz="4" w:space="0" w:color="006776"/>
              <w:right w:val="single" w:sz="4" w:space="0" w:color="006776"/>
            </w:tcBorders>
            <w:shd w:val="clear" w:color="auto" w:fill="ECF7F4"/>
          </w:tcPr>
          <w:p w14:paraId="04025A45" w14:textId="77777777" w:rsidR="009D4E10" w:rsidRDefault="009D4E10">
            <w:pPr>
              <w:pStyle w:val="TableParagraph"/>
              <w:spacing w:before="180"/>
              <w:rPr>
                <w:i/>
                <w:sz w:val="20"/>
              </w:rPr>
            </w:pPr>
          </w:p>
          <w:p w14:paraId="04025A46" w14:textId="77777777" w:rsidR="009D4E10" w:rsidRDefault="00ED12A0">
            <w:pPr>
              <w:pStyle w:val="TableParagraph"/>
              <w:spacing w:before="1"/>
              <w:ind w:left="453"/>
              <w:rPr>
                <w:i/>
                <w:sz w:val="20"/>
              </w:rPr>
            </w:pPr>
            <w:r>
              <w:rPr>
                <w:i/>
                <w:color w:val="1F1751"/>
                <w:sz w:val="20"/>
              </w:rPr>
              <w:t>HOW</w:t>
            </w:r>
            <w:r>
              <w:rPr>
                <w:i/>
                <w:color w:val="1F1751"/>
                <w:spacing w:val="-3"/>
                <w:sz w:val="20"/>
              </w:rPr>
              <w:t xml:space="preserve"> </w:t>
            </w:r>
            <w:r>
              <w:rPr>
                <w:i/>
                <w:color w:val="1F1751"/>
                <w:sz w:val="20"/>
              </w:rPr>
              <w:t>WILL</w:t>
            </w:r>
            <w:r>
              <w:rPr>
                <w:i/>
                <w:color w:val="1F1751"/>
                <w:spacing w:val="-19"/>
                <w:sz w:val="20"/>
              </w:rPr>
              <w:t xml:space="preserve"> </w:t>
            </w:r>
            <w:r>
              <w:rPr>
                <w:i/>
                <w:color w:val="1F1751"/>
                <w:sz w:val="20"/>
              </w:rPr>
              <w:t>AUSMASA</w:t>
            </w:r>
            <w:r>
              <w:rPr>
                <w:i/>
                <w:color w:val="1F1751"/>
                <w:spacing w:val="-13"/>
                <w:sz w:val="20"/>
              </w:rPr>
              <w:t xml:space="preserve"> </w:t>
            </w:r>
            <w:r>
              <w:rPr>
                <w:i/>
                <w:color w:val="1F1751"/>
                <w:sz w:val="20"/>
              </w:rPr>
              <w:t>MEET</w:t>
            </w:r>
            <w:r>
              <w:rPr>
                <w:i/>
                <w:color w:val="1F1751"/>
                <w:spacing w:val="-9"/>
                <w:sz w:val="20"/>
              </w:rPr>
              <w:t xml:space="preserve"> </w:t>
            </w:r>
            <w:r>
              <w:rPr>
                <w:i/>
                <w:color w:val="1F1751"/>
                <w:sz w:val="20"/>
              </w:rPr>
              <w:t>THESE</w:t>
            </w:r>
            <w:r>
              <w:rPr>
                <w:i/>
                <w:color w:val="1F1751"/>
                <w:spacing w:val="-2"/>
                <w:sz w:val="20"/>
              </w:rPr>
              <w:t xml:space="preserve"> </w:t>
            </w:r>
            <w:r>
              <w:rPr>
                <w:i/>
                <w:color w:val="1F1751"/>
                <w:sz w:val="20"/>
              </w:rPr>
              <w:t>PRIORITIES,</w:t>
            </w:r>
            <w:r>
              <w:rPr>
                <w:i/>
                <w:color w:val="1F1751"/>
                <w:spacing w:val="-2"/>
                <w:sz w:val="20"/>
              </w:rPr>
              <w:t xml:space="preserve"> </w:t>
            </w:r>
            <w:r>
              <w:rPr>
                <w:i/>
                <w:color w:val="1F1751"/>
                <w:sz w:val="20"/>
              </w:rPr>
              <w:t>WHILE</w:t>
            </w:r>
            <w:r>
              <w:rPr>
                <w:i/>
                <w:color w:val="1F1751"/>
                <w:spacing w:val="-13"/>
                <w:sz w:val="20"/>
              </w:rPr>
              <w:t xml:space="preserve"> </w:t>
            </w:r>
            <w:r>
              <w:rPr>
                <w:i/>
                <w:color w:val="1F1751"/>
                <w:sz w:val="20"/>
              </w:rPr>
              <w:t>ADVANCING</w:t>
            </w:r>
            <w:r>
              <w:rPr>
                <w:i/>
                <w:color w:val="1F1751"/>
                <w:spacing w:val="-2"/>
                <w:sz w:val="20"/>
              </w:rPr>
              <w:t xml:space="preserve"> </w:t>
            </w:r>
            <w:r>
              <w:rPr>
                <w:i/>
                <w:color w:val="1F1751"/>
                <w:sz w:val="20"/>
              </w:rPr>
              <w:t>NEEDS</w:t>
            </w:r>
            <w:r>
              <w:rPr>
                <w:i/>
                <w:color w:val="1F1751"/>
                <w:spacing w:val="-2"/>
                <w:sz w:val="20"/>
              </w:rPr>
              <w:t xml:space="preserve"> </w:t>
            </w:r>
            <w:r>
              <w:rPr>
                <w:i/>
                <w:color w:val="1F1751"/>
                <w:sz w:val="20"/>
              </w:rPr>
              <w:t>OF</w:t>
            </w:r>
            <w:r>
              <w:rPr>
                <w:i/>
                <w:color w:val="1F1751"/>
                <w:spacing w:val="-2"/>
                <w:sz w:val="20"/>
              </w:rPr>
              <w:t xml:space="preserve"> </w:t>
            </w:r>
            <w:r>
              <w:rPr>
                <w:i/>
                <w:color w:val="1F1751"/>
                <w:sz w:val="20"/>
              </w:rPr>
              <w:t>ITS</w:t>
            </w:r>
            <w:r>
              <w:rPr>
                <w:i/>
                <w:color w:val="1F1751"/>
                <w:spacing w:val="-1"/>
                <w:sz w:val="20"/>
              </w:rPr>
              <w:t xml:space="preserve"> </w:t>
            </w:r>
            <w:r>
              <w:rPr>
                <w:i/>
                <w:color w:val="1F1751"/>
                <w:spacing w:val="-2"/>
                <w:sz w:val="20"/>
              </w:rPr>
              <w:t>INDUSTRIES?</w:t>
            </w:r>
          </w:p>
          <w:p w14:paraId="04025A47" w14:textId="77777777" w:rsidR="009D4E10" w:rsidRDefault="00ED12A0">
            <w:pPr>
              <w:pStyle w:val="TableParagraph"/>
              <w:numPr>
                <w:ilvl w:val="0"/>
                <w:numId w:val="4"/>
              </w:numPr>
              <w:tabs>
                <w:tab w:val="left" w:pos="813"/>
              </w:tabs>
              <w:spacing w:before="180" w:line="249" w:lineRule="auto"/>
              <w:ind w:right="990"/>
              <w:rPr>
                <w:sz w:val="20"/>
              </w:rPr>
            </w:pPr>
            <w:r>
              <w:rPr>
                <w:color w:val="1F1751"/>
                <w:sz w:val="20"/>
              </w:rPr>
              <w:t>We are developing specialised critical minerals training products for mine site supervisors and managers through the Critical Controls strategy, addressing safety, environmental and operational competencies specific to critical minerals extraction.</w:t>
            </w:r>
          </w:p>
          <w:p w14:paraId="04025A48" w14:textId="77777777" w:rsidR="009D4E10" w:rsidRDefault="00ED12A0">
            <w:pPr>
              <w:pStyle w:val="TableParagraph"/>
              <w:numPr>
                <w:ilvl w:val="0"/>
                <w:numId w:val="4"/>
              </w:numPr>
              <w:tabs>
                <w:tab w:val="left" w:pos="813"/>
              </w:tabs>
              <w:spacing w:before="116" w:line="249" w:lineRule="auto"/>
              <w:ind w:right="553"/>
              <w:rPr>
                <w:sz w:val="20"/>
              </w:rPr>
            </w:pPr>
            <w:r>
              <w:rPr>
                <w:color w:val="1F1751"/>
                <w:sz w:val="20"/>
              </w:rPr>
              <w:t>First draft training products will be released for public consultation in April 2026, with Training Package Assurance Body approval targeted for October 2026, directly supporting national critical minerals capability and supply chain resilience.</w:t>
            </w:r>
          </w:p>
        </w:tc>
      </w:tr>
      <w:tr w:rsidR="009D4E10" w14:paraId="04025A4D" w14:textId="77777777">
        <w:trPr>
          <w:trHeight w:val="1416"/>
        </w:trPr>
        <w:tc>
          <w:tcPr>
            <w:tcW w:w="10535" w:type="dxa"/>
            <w:shd w:val="clear" w:color="auto" w:fill="006776"/>
          </w:tcPr>
          <w:p w14:paraId="04025A4A" w14:textId="77777777" w:rsidR="009D4E10" w:rsidRDefault="009D4E10">
            <w:pPr>
              <w:pStyle w:val="TableParagraph"/>
              <w:spacing w:before="196"/>
              <w:rPr>
                <w:i/>
                <w:sz w:val="20"/>
              </w:rPr>
            </w:pPr>
          </w:p>
          <w:p w14:paraId="04025A4B" w14:textId="77777777" w:rsidR="009D4E10" w:rsidRDefault="00ED12A0">
            <w:pPr>
              <w:pStyle w:val="TableParagraph"/>
              <w:ind w:left="458"/>
              <w:rPr>
                <w:i/>
                <w:sz w:val="20"/>
              </w:rPr>
            </w:pPr>
            <w:r>
              <w:rPr>
                <w:i/>
                <w:color w:val="FFFFFF"/>
                <w:spacing w:val="-2"/>
                <w:sz w:val="20"/>
              </w:rPr>
              <w:t>PRIORITY</w:t>
            </w:r>
          </w:p>
          <w:p w14:paraId="04025A4C" w14:textId="77777777" w:rsidR="009D4E10" w:rsidRDefault="00ED12A0">
            <w:pPr>
              <w:pStyle w:val="TableParagraph"/>
              <w:spacing w:before="77"/>
              <w:ind w:left="458"/>
              <w:rPr>
                <w:b/>
                <w:sz w:val="24"/>
              </w:rPr>
            </w:pPr>
            <w:r>
              <w:rPr>
                <w:b/>
                <w:color w:val="FFFFFF"/>
                <w:sz w:val="24"/>
              </w:rPr>
              <w:t>Support</w:t>
            </w:r>
            <w:r>
              <w:rPr>
                <w:b/>
                <w:color w:val="FFFFFF"/>
                <w:spacing w:val="-5"/>
                <w:sz w:val="24"/>
              </w:rPr>
              <w:t xml:space="preserve"> </w:t>
            </w:r>
            <w:r>
              <w:rPr>
                <w:b/>
                <w:color w:val="FFFFFF"/>
                <w:sz w:val="24"/>
              </w:rPr>
              <w:t>Hydrogen,</w:t>
            </w:r>
            <w:r>
              <w:rPr>
                <w:b/>
                <w:color w:val="FFFFFF"/>
                <w:spacing w:val="-4"/>
                <w:sz w:val="24"/>
              </w:rPr>
              <w:t xml:space="preserve"> </w:t>
            </w:r>
            <w:r>
              <w:rPr>
                <w:b/>
                <w:color w:val="FFFFFF"/>
                <w:sz w:val="24"/>
              </w:rPr>
              <w:t>Electric</w:t>
            </w:r>
            <w:r>
              <w:rPr>
                <w:b/>
                <w:color w:val="FFFFFF"/>
                <w:spacing w:val="-5"/>
                <w:sz w:val="24"/>
              </w:rPr>
              <w:t xml:space="preserve"> </w:t>
            </w:r>
            <w:r>
              <w:rPr>
                <w:b/>
                <w:color w:val="FFFFFF"/>
                <w:sz w:val="24"/>
              </w:rPr>
              <w:t>Vehicles,</w:t>
            </w:r>
            <w:r>
              <w:rPr>
                <w:b/>
                <w:color w:val="FFFFFF"/>
                <w:spacing w:val="-4"/>
                <w:sz w:val="24"/>
              </w:rPr>
              <w:t xml:space="preserve"> </w:t>
            </w:r>
            <w:r>
              <w:rPr>
                <w:b/>
                <w:color w:val="FFFFFF"/>
                <w:sz w:val="24"/>
              </w:rPr>
              <w:t>and</w:t>
            </w:r>
            <w:r>
              <w:rPr>
                <w:b/>
                <w:color w:val="FFFFFF"/>
                <w:spacing w:val="-5"/>
                <w:sz w:val="24"/>
              </w:rPr>
              <w:t xml:space="preserve"> </w:t>
            </w:r>
            <w:r>
              <w:rPr>
                <w:b/>
                <w:color w:val="FFFFFF"/>
                <w:sz w:val="24"/>
              </w:rPr>
              <w:t>Battery</w:t>
            </w:r>
            <w:r>
              <w:rPr>
                <w:b/>
                <w:color w:val="FFFFFF"/>
                <w:spacing w:val="-4"/>
                <w:sz w:val="24"/>
              </w:rPr>
              <w:t xml:space="preserve"> </w:t>
            </w:r>
            <w:r>
              <w:rPr>
                <w:b/>
                <w:color w:val="FFFFFF"/>
                <w:spacing w:val="-2"/>
                <w:sz w:val="24"/>
              </w:rPr>
              <w:t>strategies</w:t>
            </w:r>
          </w:p>
        </w:tc>
      </w:tr>
      <w:tr w:rsidR="009D4E10" w14:paraId="04025A51" w14:textId="77777777">
        <w:trPr>
          <w:trHeight w:val="2448"/>
        </w:trPr>
        <w:tc>
          <w:tcPr>
            <w:tcW w:w="10535" w:type="dxa"/>
            <w:tcBorders>
              <w:left w:val="single" w:sz="4" w:space="0" w:color="006776"/>
              <w:bottom w:val="single" w:sz="4" w:space="0" w:color="006776"/>
              <w:right w:val="single" w:sz="4" w:space="0" w:color="006776"/>
            </w:tcBorders>
            <w:shd w:val="clear" w:color="auto" w:fill="ECF7F4"/>
          </w:tcPr>
          <w:p w14:paraId="04025A4E" w14:textId="77777777" w:rsidR="009D4E10" w:rsidRDefault="009D4E10">
            <w:pPr>
              <w:pStyle w:val="TableParagraph"/>
              <w:spacing w:before="180"/>
              <w:rPr>
                <w:i/>
                <w:sz w:val="20"/>
              </w:rPr>
            </w:pPr>
          </w:p>
          <w:p w14:paraId="04025A4F" w14:textId="77777777" w:rsidR="009D4E10" w:rsidRDefault="00ED12A0">
            <w:pPr>
              <w:pStyle w:val="TableParagraph"/>
              <w:spacing w:before="1"/>
              <w:ind w:left="453"/>
              <w:rPr>
                <w:i/>
                <w:sz w:val="20"/>
              </w:rPr>
            </w:pPr>
            <w:r>
              <w:rPr>
                <w:i/>
                <w:color w:val="1F1751"/>
                <w:sz w:val="20"/>
              </w:rPr>
              <w:t>HOW</w:t>
            </w:r>
            <w:r>
              <w:rPr>
                <w:i/>
                <w:color w:val="1F1751"/>
                <w:spacing w:val="-3"/>
                <w:sz w:val="20"/>
              </w:rPr>
              <w:t xml:space="preserve"> </w:t>
            </w:r>
            <w:r>
              <w:rPr>
                <w:i/>
                <w:color w:val="1F1751"/>
                <w:sz w:val="20"/>
              </w:rPr>
              <w:t>WILL</w:t>
            </w:r>
            <w:r>
              <w:rPr>
                <w:i/>
                <w:color w:val="1F1751"/>
                <w:spacing w:val="-19"/>
                <w:sz w:val="20"/>
              </w:rPr>
              <w:t xml:space="preserve"> </w:t>
            </w:r>
            <w:r>
              <w:rPr>
                <w:i/>
                <w:color w:val="1F1751"/>
                <w:sz w:val="20"/>
              </w:rPr>
              <w:t>AUSMASA</w:t>
            </w:r>
            <w:r>
              <w:rPr>
                <w:i/>
                <w:color w:val="1F1751"/>
                <w:spacing w:val="-13"/>
                <w:sz w:val="20"/>
              </w:rPr>
              <w:t xml:space="preserve"> </w:t>
            </w:r>
            <w:r>
              <w:rPr>
                <w:i/>
                <w:color w:val="1F1751"/>
                <w:sz w:val="20"/>
              </w:rPr>
              <w:t>MEET</w:t>
            </w:r>
            <w:r>
              <w:rPr>
                <w:i/>
                <w:color w:val="1F1751"/>
                <w:spacing w:val="-9"/>
                <w:sz w:val="20"/>
              </w:rPr>
              <w:t xml:space="preserve"> </w:t>
            </w:r>
            <w:r>
              <w:rPr>
                <w:i/>
                <w:color w:val="1F1751"/>
                <w:sz w:val="20"/>
              </w:rPr>
              <w:t>THESE</w:t>
            </w:r>
            <w:r>
              <w:rPr>
                <w:i/>
                <w:color w:val="1F1751"/>
                <w:spacing w:val="-2"/>
                <w:sz w:val="20"/>
              </w:rPr>
              <w:t xml:space="preserve"> </w:t>
            </w:r>
            <w:r>
              <w:rPr>
                <w:i/>
                <w:color w:val="1F1751"/>
                <w:sz w:val="20"/>
              </w:rPr>
              <w:t>PRIORITIES,</w:t>
            </w:r>
            <w:r>
              <w:rPr>
                <w:i/>
                <w:color w:val="1F1751"/>
                <w:spacing w:val="-2"/>
                <w:sz w:val="20"/>
              </w:rPr>
              <w:t xml:space="preserve"> </w:t>
            </w:r>
            <w:r>
              <w:rPr>
                <w:i/>
                <w:color w:val="1F1751"/>
                <w:sz w:val="20"/>
              </w:rPr>
              <w:t>WHILE</w:t>
            </w:r>
            <w:r>
              <w:rPr>
                <w:i/>
                <w:color w:val="1F1751"/>
                <w:spacing w:val="-13"/>
                <w:sz w:val="20"/>
              </w:rPr>
              <w:t xml:space="preserve"> </w:t>
            </w:r>
            <w:r>
              <w:rPr>
                <w:i/>
                <w:color w:val="1F1751"/>
                <w:sz w:val="20"/>
              </w:rPr>
              <w:t>ADVANCING</w:t>
            </w:r>
            <w:r>
              <w:rPr>
                <w:i/>
                <w:color w:val="1F1751"/>
                <w:spacing w:val="-2"/>
                <w:sz w:val="20"/>
              </w:rPr>
              <w:t xml:space="preserve"> </w:t>
            </w:r>
            <w:r>
              <w:rPr>
                <w:i/>
                <w:color w:val="1F1751"/>
                <w:sz w:val="20"/>
              </w:rPr>
              <w:t>NEEDS</w:t>
            </w:r>
            <w:r>
              <w:rPr>
                <w:i/>
                <w:color w:val="1F1751"/>
                <w:spacing w:val="-2"/>
                <w:sz w:val="20"/>
              </w:rPr>
              <w:t xml:space="preserve"> </w:t>
            </w:r>
            <w:r>
              <w:rPr>
                <w:i/>
                <w:color w:val="1F1751"/>
                <w:sz w:val="20"/>
              </w:rPr>
              <w:t>OF</w:t>
            </w:r>
            <w:r>
              <w:rPr>
                <w:i/>
                <w:color w:val="1F1751"/>
                <w:spacing w:val="-2"/>
                <w:sz w:val="20"/>
              </w:rPr>
              <w:t xml:space="preserve"> </w:t>
            </w:r>
            <w:r>
              <w:rPr>
                <w:i/>
                <w:color w:val="1F1751"/>
                <w:sz w:val="20"/>
              </w:rPr>
              <w:t>ITS</w:t>
            </w:r>
            <w:r>
              <w:rPr>
                <w:i/>
                <w:color w:val="1F1751"/>
                <w:spacing w:val="-1"/>
                <w:sz w:val="20"/>
              </w:rPr>
              <w:t xml:space="preserve"> </w:t>
            </w:r>
            <w:r>
              <w:rPr>
                <w:i/>
                <w:color w:val="1F1751"/>
                <w:spacing w:val="-2"/>
                <w:sz w:val="20"/>
              </w:rPr>
              <w:t>INDUSTRIES?</w:t>
            </w:r>
          </w:p>
          <w:p w14:paraId="04025A50" w14:textId="77777777" w:rsidR="009D4E10" w:rsidRDefault="00ED12A0">
            <w:pPr>
              <w:pStyle w:val="TableParagraph"/>
              <w:numPr>
                <w:ilvl w:val="0"/>
                <w:numId w:val="3"/>
              </w:numPr>
              <w:tabs>
                <w:tab w:val="left" w:pos="813"/>
              </w:tabs>
              <w:spacing w:before="180" w:line="249" w:lineRule="auto"/>
              <w:ind w:right="626"/>
              <w:rPr>
                <w:sz w:val="20"/>
              </w:rPr>
            </w:pPr>
            <w:r>
              <w:rPr>
                <w:color w:val="1F1751"/>
                <w:sz w:val="20"/>
              </w:rPr>
              <w:t>We are delivering a coordinated suite of clean energy training products, including hydrogen fuel training products approved in January 2026, expansion of Electric Vehicle Technology qualifications across automotive, mobile plant, marine and agricultural sectors, and flammable refrigerants training approved in September 2026. These products ensure technicians have the skills to safely service and maintain emerging clean technologies.</w:t>
            </w:r>
          </w:p>
        </w:tc>
      </w:tr>
    </w:tbl>
    <w:p w14:paraId="04025A52" w14:textId="77777777" w:rsidR="009D4E10" w:rsidRDefault="009D4E10">
      <w:pPr>
        <w:pStyle w:val="TableParagraph"/>
        <w:spacing w:line="249" w:lineRule="auto"/>
        <w:rPr>
          <w:sz w:val="20"/>
        </w:rPr>
        <w:sectPr w:rsidR="009D4E10">
          <w:pgSz w:w="11910" w:h="16840"/>
          <w:pgMar w:top="0" w:right="566" w:bottom="280" w:left="566" w:header="720" w:footer="720" w:gutter="0"/>
          <w:cols w:space="720"/>
        </w:sectPr>
      </w:pPr>
    </w:p>
    <w:tbl>
      <w:tblPr>
        <w:tblW w:w="0" w:type="auto"/>
        <w:tblInd w:w="126" w:type="dxa"/>
        <w:tblLayout w:type="fixed"/>
        <w:tblCellMar>
          <w:left w:w="0" w:type="dxa"/>
          <w:right w:w="0" w:type="dxa"/>
        </w:tblCellMar>
        <w:tblLook w:val="01E0" w:firstRow="1" w:lastRow="1" w:firstColumn="1" w:lastColumn="1" w:noHBand="0" w:noVBand="0"/>
      </w:tblPr>
      <w:tblGrid>
        <w:gridCol w:w="10535"/>
      </w:tblGrid>
      <w:tr w:rsidR="009D4E10" w14:paraId="04025A56" w14:textId="77777777">
        <w:trPr>
          <w:trHeight w:val="1421"/>
        </w:trPr>
        <w:tc>
          <w:tcPr>
            <w:tcW w:w="10535" w:type="dxa"/>
            <w:shd w:val="clear" w:color="auto" w:fill="006776"/>
          </w:tcPr>
          <w:p w14:paraId="04025A53" w14:textId="77777777" w:rsidR="009D4E10" w:rsidRDefault="009D4E10">
            <w:pPr>
              <w:pStyle w:val="TableParagraph"/>
              <w:spacing w:before="201"/>
              <w:rPr>
                <w:i/>
                <w:sz w:val="20"/>
              </w:rPr>
            </w:pPr>
          </w:p>
          <w:p w14:paraId="04025A54" w14:textId="77777777" w:rsidR="009D4E10" w:rsidRDefault="00ED12A0">
            <w:pPr>
              <w:pStyle w:val="TableParagraph"/>
              <w:ind w:left="458"/>
              <w:rPr>
                <w:i/>
                <w:sz w:val="20"/>
              </w:rPr>
            </w:pPr>
            <w:r>
              <w:rPr>
                <w:i/>
                <w:color w:val="FFFFFF"/>
                <w:spacing w:val="-2"/>
                <w:sz w:val="20"/>
              </w:rPr>
              <w:t>PRIORITY</w:t>
            </w:r>
          </w:p>
          <w:p w14:paraId="04025A55" w14:textId="77777777" w:rsidR="009D4E10" w:rsidRDefault="00ED12A0">
            <w:pPr>
              <w:pStyle w:val="TableParagraph"/>
              <w:spacing w:before="77"/>
              <w:ind w:left="458"/>
              <w:rPr>
                <w:b/>
                <w:sz w:val="24"/>
              </w:rPr>
            </w:pPr>
            <w:r>
              <w:rPr>
                <w:b/>
                <w:color w:val="FFFFFF"/>
                <w:sz w:val="24"/>
              </w:rPr>
              <w:t>Support</w:t>
            </w:r>
            <w:r>
              <w:rPr>
                <w:b/>
                <w:color w:val="FFFFFF"/>
                <w:spacing w:val="-4"/>
                <w:sz w:val="24"/>
              </w:rPr>
              <w:t xml:space="preserve"> </w:t>
            </w:r>
            <w:r>
              <w:rPr>
                <w:b/>
                <w:color w:val="FFFFFF"/>
                <w:sz w:val="24"/>
              </w:rPr>
              <w:t>the</w:t>
            </w:r>
            <w:r>
              <w:rPr>
                <w:b/>
                <w:color w:val="FFFFFF"/>
                <w:spacing w:val="-11"/>
                <w:sz w:val="24"/>
              </w:rPr>
              <w:t xml:space="preserve"> </w:t>
            </w:r>
            <w:r>
              <w:rPr>
                <w:b/>
                <w:color w:val="FFFFFF"/>
                <w:sz w:val="24"/>
              </w:rPr>
              <w:t>Australian</w:t>
            </w:r>
            <w:r>
              <w:rPr>
                <w:b/>
                <w:color w:val="FFFFFF"/>
                <w:spacing w:val="-2"/>
                <w:sz w:val="24"/>
              </w:rPr>
              <w:t xml:space="preserve"> </w:t>
            </w:r>
            <w:r>
              <w:rPr>
                <w:b/>
                <w:color w:val="FFFFFF"/>
                <w:sz w:val="24"/>
              </w:rPr>
              <w:t>Government’s</w:t>
            </w:r>
            <w:r>
              <w:rPr>
                <w:b/>
                <w:color w:val="FFFFFF"/>
                <w:spacing w:val="-2"/>
                <w:sz w:val="24"/>
              </w:rPr>
              <w:t xml:space="preserve"> </w:t>
            </w:r>
            <w:r>
              <w:rPr>
                <w:b/>
                <w:color w:val="FFFFFF"/>
                <w:sz w:val="24"/>
              </w:rPr>
              <w:t>Net</w:t>
            </w:r>
            <w:r>
              <w:rPr>
                <w:b/>
                <w:color w:val="FFFFFF"/>
                <w:spacing w:val="-2"/>
                <w:sz w:val="24"/>
              </w:rPr>
              <w:t xml:space="preserve"> </w:t>
            </w:r>
            <w:r>
              <w:rPr>
                <w:b/>
                <w:color w:val="FFFFFF"/>
                <w:sz w:val="24"/>
              </w:rPr>
              <w:t>Zero</w:t>
            </w:r>
            <w:r>
              <w:rPr>
                <w:b/>
                <w:color w:val="FFFFFF"/>
                <w:spacing w:val="-1"/>
                <w:sz w:val="24"/>
              </w:rPr>
              <w:t xml:space="preserve"> </w:t>
            </w:r>
            <w:r>
              <w:rPr>
                <w:b/>
                <w:color w:val="FFFFFF"/>
                <w:spacing w:val="-2"/>
                <w:sz w:val="24"/>
              </w:rPr>
              <w:t>goals</w:t>
            </w:r>
          </w:p>
        </w:tc>
      </w:tr>
      <w:tr w:rsidR="009D4E10" w14:paraId="04025A5C" w14:textId="77777777">
        <w:trPr>
          <w:trHeight w:val="2888"/>
        </w:trPr>
        <w:tc>
          <w:tcPr>
            <w:tcW w:w="10535" w:type="dxa"/>
            <w:tcBorders>
              <w:left w:val="single" w:sz="4" w:space="0" w:color="006776"/>
              <w:right w:val="single" w:sz="4" w:space="0" w:color="006776"/>
            </w:tcBorders>
            <w:shd w:val="clear" w:color="auto" w:fill="ECF7F4"/>
          </w:tcPr>
          <w:p w14:paraId="04025A57" w14:textId="77777777" w:rsidR="009D4E10" w:rsidRDefault="009D4E10">
            <w:pPr>
              <w:pStyle w:val="TableParagraph"/>
              <w:spacing w:before="180"/>
              <w:rPr>
                <w:i/>
                <w:sz w:val="20"/>
              </w:rPr>
            </w:pPr>
          </w:p>
          <w:p w14:paraId="04025A58" w14:textId="77777777" w:rsidR="009D4E10" w:rsidRDefault="00ED12A0">
            <w:pPr>
              <w:pStyle w:val="TableParagraph"/>
              <w:spacing w:before="1"/>
              <w:ind w:left="453"/>
              <w:rPr>
                <w:i/>
                <w:sz w:val="20"/>
              </w:rPr>
            </w:pPr>
            <w:r>
              <w:rPr>
                <w:i/>
                <w:color w:val="1F1751"/>
                <w:sz w:val="20"/>
              </w:rPr>
              <w:t>HOW</w:t>
            </w:r>
            <w:r>
              <w:rPr>
                <w:i/>
                <w:color w:val="1F1751"/>
                <w:spacing w:val="-3"/>
                <w:sz w:val="20"/>
              </w:rPr>
              <w:t xml:space="preserve"> </w:t>
            </w:r>
            <w:r>
              <w:rPr>
                <w:i/>
                <w:color w:val="1F1751"/>
                <w:sz w:val="20"/>
              </w:rPr>
              <w:t>WILL</w:t>
            </w:r>
            <w:r>
              <w:rPr>
                <w:i/>
                <w:color w:val="1F1751"/>
                <w:spacing w:val="-19"/>
                <w:sz w:val="20"/>
              </w:rPr>
              <w:t xml:space="preserve"> </w:t>
            </w:r>
            <w:r>
              <w:rPr>
                <w:i/>
                <w:color w:val="1F1751"/>
                <w:sz w:val="20"/>
              </w:rPr>
              <w:t>AUSMASA</w:t>
            </w:r>
            <w:r>
              <w:rPr>
                <w:i/>
                <w:color w:val="1F1751"/>
                <w:spacing w:val="-13"/>
                <w:sz w:val="20"/>
              </w:rPr>
              <w:t xml:space="preserve"> </w:t>
            </w:r>
            <w:r>
              <w:rPr>
                <w:i/>
                <w:color w:val="1F1751"/>
                <w:sz w:val="20"/>
              </w:rPr>
              <w:t>MEET</w:t>
            </w:r>
            <w:r>
              <w:rPr>
                <w:i/>
                <w:color w:val="1F1751"/>
                <w:spacing w:val="-9"/>
                <w:sz w:val="20"/>
              </w:rPr>
              <w:t xml:space="preserve"> </w:t>
            </w:r>
            <w:r>
              <w:rPr>
                <w:i/>
                <w:color w:val="1F1751"/>
                <w:sz w:val="20"/>
              </w:rPr>
              <w:t>THESE</w:t>
            </w:r>
            <w:r>
              <w:rPr>
                <w:i/>
                <w:color w:val="1F1751"/>
                <w:spacing w:val="-2"/>
                <w:sz w:val="20"/>
              </w:rPr>
              <w:t xml:space="preserve"> </w:t>
            </w:r>
            <w:r>
              <w:rPr>
                <w:i/>
                <w:color w:val="1F1751"/>
                <w:sz w:val="20"/>
              </w:rPr>
              <w:t>PRIORITIES,</w:t>
            </w:r>
            <w:r>
              <w:rPr>
                <w:i/>
                <w:color w:val="1F1751"/>
                <w:spacing w:val="-2"/>
                <w:sz w:val="20"/>
              </w:rPr>
              <w:t xml:space="preserve"> </w:t>
            </w:r>
            <w:r>
              <w:rPr>
                <w:i/>
                <w:color w:val="1F1751"/>
                <w:sz w:val="20"/>
              </w:rPr>
              <w:t>WHILE</w:t>
            </w:r>
            <w:r>
              <w:rPr>
                <w:i/>
                <w:color w:val="1F1751"/>
                <w:spacing w:val="-13"/>
                <w:sz w:val="20"/>
              </w:rPr>
              <w:t xml:space="preserve"> </w:t>
            </w:r>
            <w:r>
              <w:rPr>
                <w:i/>
                <w:color w:val="1F1751"/>
                <w:sz w:val="20"/>
              </w:rPr>
              <w:t>ADVANCING</w:t>
            </w:r>
            <w:r>
              <w:rPr>
                <w:i/>
                <w:color w:val="1F1751"/>
                <w:spacing w:val="-2"/>
                <w:sz w:val="20"/>
              </w:rPr>
              <w:t xml:space="preserve"> </w:t>
            </w:r>
            <w:r>
              <w:rPr>
                <w:i/>
                <w:color w:val="1F1751"/>
                <w:sz w:val="20"/>
              </w:rPr>
              <w:t>NEEDS</w:t>
            </w:r>
            <w:r>
              <w:rPr>
                <w:i/>
                <w:color w:val="1F1751"/>
                <w:spacing w:val="-2"/>
                <w:sz w:val="20"/>
              </w:rPr>
              <w:t xml:space="preserve"> </w:t>
            </w:r>
            <w:r>
              <w:rPr>
                <w:i/>
                <w:color w:val="1F1751"/>
                <w:sz w:val="20"/>
              </w:rPr>
              <w:t>OF</w:t>
            </w:r>
            <w:r>
              <w:rPr>
                <w:i/>
                <w:color w:val="1F1751"/>
                <w:spacing w:val="-2"/>
                <w:sz w:val="20"/>
              </w:rPr>
              <w:t xml:space="preserve"> </w:t>
            </w:r>
            <w:r>
              <w:rPr>
                <w:i/>
                <w:color w:val="1F1751"/>
                <w:sz w:val="20"/>
              </w:rPr>
              <w:t>ITS</w:t>
            </w:r>
            <w:r>
              <w:rPr>
                <w:i/>
                <w:color w:val="1F1751"/>
                <w:spacing w:val="-1"/>
                <w:sz w:val="20"/>
              </w:rPr>
              <w:t xml:space="preserve"> </w:t>
            </w:r>
            <w:r>
              <w:rPr>
                <w:i/>
                <w:color w:val="1F1751"/>
                <w:spacing w:val="-2"/>
                <w:sz w:val="20"/>
              </w:rPr>
              <w:t>INDUSTRIES?</w:t>
            </w:r>
          </w:p>
          <w:p w14:paraId="04025A59" w14:textId="77777777" w:rsidR="009D4E10" w:rsidRDefault="009D4E10">
            <w:pPr>
              <w:pStyle w:val="TableParagraph"/>
              <w:spacing w:before="63"/>
              <w:rPr>
                <w:i/>
                <w:sz w:val="20"/>
              </w:rPr>
            </w:pPr>
          </w:p>
          <w:p w14:paraId="04025A5A" w14:textId="77777777" w:rsidR="009D4E10" w:rsidRDefault="00ED12A0">
            <w:pPr>
              <w:pStyle w:val="TableParagraph"/>
              <w:numPr>
                <w:ilvl w:val="0"/>
                <w:numId w:val="2"/>
              </w:numPr>
              <w:tabs>
                <w:tab w:val="left" w:pos="813"/>
              </w:tabs>
              <w:spacing w:line="249" w:lineRule="auto"/>
              <w:ind w:right="715"/>
              <w:rPr>
                <w:sz w:val="20"/>
              </w:rPr>
            </w:pPr>
            <w:r>
              <w:rPr>
                <w:color w:val="1F1751"/>
                <w:sz w:val="20"/>
              </w:rPr>
              <w:t>Four major qualification projects in 2026 directly support Net Zero outcomes, including Mobile Plant Technology addressing zero-emission vehicles, hydrogen fuel handling, electric vehicle systems and environmentally sustainable refrigerants.</w:t>
            </w:r>
          </w:p>
          <w:p w14:paraId="04025A5B" w14:textId="77777777" w:rsidR="009D4E10" w:rsidRDefault="00ED12A0">
            <w:pPr>
              <w:pStyle w:val="TableParagraph"/>
              <w:numPr>
                <w:ilvl w:val="0"/>
                <w:numId w:val="2"/>
              </w:numPr>
              <w:tabs>
                <w:tab w:val="left" w:pos="813"/>
              </w:tabs>
              <w:spacing w:before="116" w:line="249" w:lineRule="auto"/>
              <w:ind w:right="467"/>
              <w:rPr>
                <w:sz w:val="20"/>
              </w:rPr>
            </w:pPr>
            <w:r>
              <w:rPr>
                <w:color w:val="1F1751"/>
                <w:sz w:val="20"/>
              </w:rPr>
              <w:t xml:space="preserve">We will embed sustainability competencies across a minimum of five qualifications and finalise a sustainability integration framework by September 2026 to ensure consistent application across training </w:t>
            </w:r>
            <w:r>
              <w:rPr>
                <w:color w:val="1F1751"/>
                <w:spacing w:val="-2"/>
                <w:sz w:val="20"/>
              </w:rPr>
              <w:t>products.</w:t>
            </w:r>
          </w:p>
        </w:tc>
      </w:tr>
      <w:tr w:rsidR="009D4E10" w14:paraId="04025A60" w14:textId="77777777">
        <w:trPr>
          <w:trHeight w:val="1416"/>
        </w:trPr>
        <w:tc>
          <w:tcPr>
            <w:tcW w:w="10535" w:type="dxa"/>
            <w:shd w:val="clear" w:color="auto" w:fill="006776"/>
          </w:tcPr>
          <w:p w14:paraId="04025A5D" w14:textId="77777777" w:rsidR="009D4E10" w:rsidRDefault="009D4E10">
            <w:pPr>
              <w:pStyle w:val="TableParagraph"/>
              <w:spacing w:before="196"/>
              <w:rPr>
                <w:i/>
                <w:sz w:val="20"/>
              </w:rPr>
            </w:pPr>
          </w:p>
          <w:p w14:paraId="04025A5E" w14:textId="77777777" w:rsidR="009D4E10" w:rsidRDefault="00ED12A0">
            <w:pPr>
              <w:pStyle w:val="TableParagraph"/>
              <w:ind w:left="458"/>
              <w:rPr>
                <w:i/>
                <w:sz w:val="20"/>
              </w:rPr>
            </w:pPr>
            <w:r>
              <w:rPr>
                <w:i/>
                <w:color w:val="FFFFFF"/>
                <w:spacing w:val="-2"/>
                <w:sz w:val="20"/>
              </w:rPr>
              <w:t>PRIORITY</w:t>
            </w:r>
          </w:p>
          <w:p w14:paraId="04025A5F" w14:textId="77777777" w:rsidR="009D4E10" w:rsidRDefault="00ED12A0">
            <w:pPr>
              <w:pStyle w:val="TableParagraph"/>
              <w:spacing w:before="77"/>
              <w:ind w:left="458"/>
              <w:rPr>
                <w:b/>
                <w:sz w:val="24"/>
              </w:rPr>
            </w:pPr>
            <w:r>
              <w:rPr>
                <w:b/>
                <w:color w:val="FFFFFF"/>
                <w:sz w:val="24"/>
              </w:rPr>
              <w:t>VET</w:t>
            </w:r>
            <w:r>
              <w:rPr>
                <w:b/>
                <w:color w:val="FFFFFF"/>
                <w:spacing w:val="-2"/>
                <w:sz w:val="24"/>
              </w:rPr>
              <w:t xml:space="preserve"> </w:t>
            </w:r>
            <w:r>
              <w:rPr>
                <w:b/>
                <w:color w:val="FFFFFF"/>
                <w:sz w:val="24"/>
              </w:rPr>
              <w:t>Sector</w:t>
            </w:r>
            <w:r>
              <w:rPr>
                <w:b/>
                <w:color w:val="FFFFFF"/>
                <w:spacing w:val="-2"/>
                <w:sz w:val="24"/>
              </w:rPr>
              <w:t xml:space="preserve"> </w:t>
            </w:r>
            <w:r>
              <w:rPr>
                <w:b/>
                <w:color w:val="FFFFFF"/>
                <w:sz w:val="24"/>
              </w:rPr>
              <w:t>Innovation:</w:t>
            </w:r>
            <w:r>
              <w:rPr>
                <w:b/>
                <w:color w:val="FFFFFF"/>
                <w:spacing w:val="-2"/>
                <w:sz w:val="24"/>
              </w:rPr>
              <w:t xml:space="preserve"> </w:t>
            </w:r>
            <w:r>
              <w:rPr>
                <w:b/>
                <w:color w:val="FFFFFF"/>
                <w:sz w:val="24"/>
              </w:rPr>
              <w:t>Implement</w:t>
            </w:r>
            <w:r>
              <w:rPr>
                <w:b/>
                <w:color w:val="FFFFFF"/>
                <w:spacing w:val="-2"/>
                <w:sz w:val="24"/>
              </w:rPr>
              <w:t xml:space="preserve"> </w:t>
            </w:r>
            <w:r>
              <w:rPr>
                <w:b/>
                <w:color w:val="FFFFFF"/>
                <w:sz w:val="24"/>
              </w:rPr>
              <w:t>initiatives</w:t>
            </w:r>
            <w:r>
              <w:rPr>
                <w:b/>
                <w:color w:val="FFFFFF"/>
                <w:spacing w:val="-2"/>
                <w:sz w:val="24"/>
              </w:rPr>
              <w:t xml:space="preserve"> </w:t>
            </w:r>
            <w:r>
              <w:rPr>
                <w:b/>
                <w:color w:val="FFFFFF"/>
                <w:sz w:val="24"/>
              </w:rPr>
              <w:t>for</w:t>
            </w:r>
            <w:r>
              <w:rPr>
                <w:b/>
                <w:color w:val="FFFFFF"/>
                <w:spacing w:val="-12"/>
                <w:sz w:val="24"/>
              </w:rPr>
              <w:t xml:space="preserve"> </w:t>
            </w:r>
            <w:r>
              <w:rPr>
                <w:b/>
                <w:color w:val="FFFFFF"/>
                <w:sz w:val="24"/>
              </w:rPr>
              <w:t>AQF</w:t>
            </w:r>
            <w:r>
              <w:rPr>
                <w:b/>
                <w:color w:val="FFFFFF"/>
                <w:spacing w:val="-2"/>
                <w:sz w:val="24"/>
              </w:rPr>
              <w:t xml:space="preserve"> </w:t>
            </w:r>
            <w:r>
              <w:rPr>
                <w:b/>
                <w:color w:val="FFFFFF"/>
                <w:sz w:val="24"/>
              </w:rPr>
              <w:t>Level</w:t>
            </w:r>
            <w:r>
              <w:rPr>
                <w:b/>
                <w:color w:val="FFFFFF"/>
                <w:spacing w:val="-2"/>
                <w:sz w:val="24"/>
              </w:rPr>
              <w:t xml:space="preserve"> </w:t>
            </w:r>
            <w:r>
              <w:rPr>
                <w:b/>
                <w:color w:val="FFFFFF"/>
                <w:sz w:val="24"/>
              </w:rPr>
              <w:t>7</w:t>
            </w:r>
            <w:r>
              <w:rPr>
                <w:b/>
                <w:color w:val="FFFFFF"/>
                <w:spacing w:val="-1"/>
                <w:sz w:val="24"/>
              </w:rPr>
              <w:t xml:space="preserve"> </w:t>
            </w:r>
            <w:r>
              <w:rPr>
                <w:b/>
                <w:color w:val="FFFFFF"/>
                <w:spacing w:val="-2"/>
                <w:sz w:val="24"/>
              </w:rPr>
              <w:t>qualification</w:t>
            </w:r>
          </w:p>
        </w:tc>
      </w:tr>
      <w:tr w:rsidR="009D4E10" w14:paraId="04025A66" w14:textId="77777777">
        <w:trPr>
          <w:trHeight w:val="2713"/>
        </w:trPr>
        <w:tc>
          <w:tcPr>
            <w:tcW w:w="10535" w:type="dxa"/>
            <w:tcBorders>
              <w:left w:val="single" w:sz="4" w:space="0" w:color="006776"/>
              <w:bottom w:val="single" w:sz="4" w:space="0" w:color="006776"/>
              <w:right w:val="single" w:sz="4" w:space="0" w:color="006776"/>
            </w:tcBorders>
            <w:shd w:val="clear" w:color="auto" w:fill="ECF7F4"/>
          </w:tcPr>
          <w:p w14:paraId="04025A61" w14:textId="77777777" w:rsidR="009D4E10" w:rsidRDefault="009D4E10">
            <w:pPr>
              <w:pStyle w:val="TableParagraph"/>
              <w:spacing w:before="180"/>
              <w:rPr>
                <w:i/>
                <w:sz w:val="20"/>
              </w:rPr>
            </w:pPr>
          </w:p>
          <w:p w14:paraId="04025A62" w14:textId="77777777" w:rsidR="009D4E10" w:rsidRDefault="00ED12A0">
            <w:pPr>
              <w:pStyle w:val="TableParagraph"/>
              <w:spacing w:before="1"/>
              <w:ind w:left="453"/>
              <w:rPr>
                <w:i/>
                <w:sz w:val="20"/>
              </w:rPr>
            </w:pPr>
            <w:r>
              <w:rPr>
                <w:i/>
                <w:color w:val="1F1751"/>
                <w:sz w:val="20"/>
              </w:rPr>
              <w:t>HOW</w:t>
            </w:r>
            <w:r>
              <w:rPr>
                <w:i/>
                <w:color w:val="1F1751"/>
                <w:spacing w:val="-3"/>
                <w:sz w:val="20"/>
              </w:rPr>
              <w:t xml:space="preserve"> </w:t>
            </w:r>
            <w:r>
              <w:rPr>
                <w:i/>
                <w:color w:val="1F1751"/>
                <w:sz w:val="20"/>
              </w:rPr>
              <w:t>WILL</w:t>
            </w:r>
            <w:r>
              <w:rPr>
                <w:i/>
                <w:color w:val="1F1751"/>
                <w:spacing w:val="-19"/>
                <w:sz w:val="20"/>
              </w:rPr>
              <w:t xml:space="preserve"> </w:t>
            </w:r>
            <w:r>
              <w:rPr>
                <w:i/>
                <w:color w:val="1F1751"/>
                <w:sz w:val="20"/>
              </w:rPr>
              <w:t>AUSMASA</w:t>
            </w:r>
            <w:r>
              <w:rPr>
                <w:i/>
                <w:color w:val="1F1751"/>
                <w:spacing w:val="-13"/>
                <w:sz w:val="20"/>
              </w:rPr>
              <w:t xml:space="preserve"> </w:t>
            </w:r>
            <w:r>
              <w:rPr>
                <w:i/>
                <w:color w:val="1F1751"/>
                <w:sz w:val="20"/>
              </w:rPr>
              <w:t>MEET</w:t>
            </w:r>
            <w:r>
              <w:rPr>
                <w:i/>
                <w:color w:val="1F1751"/>
                <w:spacing w:val="-9"/>
                <w:sz w:val="20"/>
              </w:rPr>
              <w:t xml:space="preserve"> </w:t>
            </w:r>
            <w:r>
              <w:rPr>
                <w:i/>
                <w:color w:val="1F1751"/>
                <w:sz w:val="20"/>
              </w:rPr>
              <w:t>THESE</w:t>
            </w:r>
            <w:r>
              <w:rPr>
                <w:i/>
                <w:color w:val="1F1751"/>
                <w:spacing w:val="-2"/>
                <w:sz w:val="20"/>
              </w:rPr>
              <w:t xml:space="preserve"> </w:t>
            </w:r>
            <w:r>
              <w:rPr>
                <w:i/>
                <w:color w:val="1F1751"/>
                <w:sz w:val="20"/>
              </w:rPr>
              <w:t>PRIORITIES,</w:t>
            </w:r>
            <w:r>
              <w:rPr>
                <w:i/>
                <w:color w:val="1F1751"/>
                <w:spacing w:val="-2"/>
                <w:sz w:val="20"/>
              </w:rPr>
              <w:t xml:space="preserve"> </w:t>
            </w:r>
            <w:r>
              <w:rPr>
                <w:i/>
                <w:color w:val="1F1751"/>
                <w:sz w:val="20"/>
              </w:rPr>
              <w:t>WHILE</w:t>
            </w:r>
            <w:r>
              <w:rPr>
                <w:i/>
                <w:color w:val="1F1751"/>
                <w:spacing w:val="-13"/>
                <w:sz w:val="20"/>
              </w:rPr>
              <w:t xml:space="preserve"> </w:t>
            </w:r>
            <w:r>
              <w:rPr>
                <w:i/>
                <w:color w:val="1F1751"/>
                <w:sz w:val="20"/>
              </w:rPr>
              <w:t>ADVANCING</w:t>
            </w:r>
            <w:r>
              <w:rPr>
                <w:i/>
                <w:color w:val="1F1751"/>
                <w:spacing w:val="-2"/>
                <w:sz w:val="20"/>
              </w:rPr>
              <w:t xml:space="preserve"> </w:t>
            </w:r>
            <w:r>
              <w:rPr>
                <w:i/>
                <w:color w:val="1F1751"/>
                <w:sz w:val="20"/>
              </w:rPr>
              <w:t>NEEDS</w:t>
            </w:r>
            <w:r>
              <w:rPr>
                <w:i/>
                <w:color w:val="1F1751"/>
                <w:spacing w:val="-2"/>
                <w:sz w:val="20"/>
              </w:rPr>
              <w:t xml:space="preserve"> </w:t>
            </w:r>
            <w:r>
              <w:rPr>
                <w:i/>
                <w:color w:val="1F1751"/>
                <w:sz w:val="20"/>
              </w:rPr>
              <w:t>OF</w:t>
            </w:r>
            <w:r>
              <w:rPr>
                <w:i/>
                <w:color w:val="1F1751"/>
                <w:spacing w:val="-2"/>
                <w:sz w:val="20"/>
              </w:rPr>
              <w:t xml:space="preserve"> </w:t>
            </w:r>
            <w:r>
              <w:rPr>
                <w:i/>
                <w:color w:val="1F1751"/>
                <w:sz w:val="20"/>
              </w:rPr>
              <w:t>ITS</w:t>
            </w:r>
            <w:r>
              <w:rPr>
                <w:i/>
                <w:color w:val="1F1751"/>
                <w:spacing w:val="-1"/>
                <w:sz w:val="20"/>
              </w:rPr>
              <w:t xml:space="preserve"> </w:t>
            </w:r>
            <w:r>
              <w:rPr>
                <w:i/>
                <w:color w:val="1F1751"/>
                <w:spacing w:val="-2"/>
                <w:sz w:val="20"/>
              </w:rPr>
              <w:t>INDUSTRIES?</w:t>
            </w:r>
          </w:p>
          <w:p w14:paraId="04025A63" w14:textId="77777777" w:rsidR="009D4E10" w:rsidRDefault="009D4E10">
            <w:pPr>
              <w:pStyle w:val="TableParagraph"/>
              <w:spacing w:before="63"/>
              <w:rPr>
                <w:i/>
                <w:sz w:val="20"/>
              </w:rPr>
            </w:pPr>
          </w:p>
          <w:p w14:paraId="04025A64" w14:textId="77777777" w:rsidR="009D4E10" w:rsidRDefault="00ED12A0">
            <w:pPr>
              <w:pStyle w:val="TableParagraph"/>
              <w:numPr>
                <w:ilvl w:val="0"/>
                <w:numId w:val="1"/>
              </w:numPr>
              <w:tabs>
                <w:tab w:val="left" w:pos="813"/>
              </w:tabs>
              <w:spacing w:line="249" w:lineRule="auto"/>
              <w:ind w:right="541"/>
              <w:rPr>
                <w:sz w:val="20"/>
              </w:rPr>
            </w:pPr>
            <w:r>
              <w:rPr>
                <w:color w:val="1F1751"/>
                <w:sz w:val="20"/>
              </w:rPr>
              <w:t>We</w:t>
            </w:r>
            <w:r>
              <w:rPr>
                <w:color w:val="1F1751"/>
                <w:spacing w:val="-1"/>
                <w:sz w:val="20"/>
              </w:rPr>
              <w:t xml:space="preserve"> </w:t>
            </w:r>
            <w:r>
              <w:rPr>
                <w:color w:val="1F1751"/>
                <w:sz w:val="20"/>
              </w:rPr>
              <w:t>are</w:t>
            </w:r>
            <w:r>
              <w:rPr>
                <w:color w:val="1F1751"/>
                <w:spacing w:val="-1"/>
                <w:sz w:val="20"/>
              </w:rPr>
              <w:t xml:space="preserve"> </w:t>
            </w:r>
            <w:r>
              <w:rPr>
                <w:color w:val="1F1751"/>
                <w:sz w:val="20"/>
              </w:rPr>
              <w:t>leading</w:t>
            </w:r>
            <w:r>
              <w:rPr>
                <w:color w:val="1F1751"/>
                <w:spacing w:val="-1"/>
                <w:sz w:val="20"/>
              </w:rPr>
              <w:t xml:space="preserve"> </w:t>
            </w:r>
            <w:r>
              <w:rPr>
                <w:color w:val="1F1751"/>
                <w:sz w:val="20"/>
              </w:rPr>
              <w:t>development</w:t>
            </w:r>
            <w:r>
              <w:rPr>
                <w:color w:val="1F1751"/>
                <w:spacing w:val="-1"/>
                <w:sz w:val="20"/>
              </w:rPr>
              <w:t xml:space="preserve"> </w:t>
            </w:r>
            <w:r>
              <w:rPr>
                <w:color w:val="1F1751"/>
                <w:sz w:val="20"/>
              </w:rPr>
              <w:t>of</w:t>
            </w:r>
            <w:r>
              <w:rPr>
                <w:color w:val="1F1751"/>
                <w:spacing w:val="-1"/>
                <w:sz w:val="20"/>
              </w:rPr>
              <w:t xml:space="preserve"> </w:t>
            </w:r>
            <w:r>
              <w:rPr>
                <w:color w:val="1F1751"/>
                <w:sz w:val="20"/>
              </w:rPr>
              <w:t>Australia’s</w:t>
            </w:r>
            <w:r>
              <w:rPr>
                <w:color w:val="1F1751"/>
                <w:spacing w:val="-1"/>
                <w:sz w:val="20"/>
              </w:rPr>
              <w:t xml:space="preserve"> </w:t>
            </w:r>
            <w:r>
              <w:rPr>
                <w:color w:val="1F1751"/>
                <w:sz w:val="20"/>
              </w:rPr>
              <w:t>first</w:t>
            </w:r>
            <w:r>
              <w:rPr>
                <w:color w:val="1F1751"/>
                <w:spacing w:val="-1"/>
                <w:sz w:val="20"/>
              </w:rPr>
              <w:t xml:space="preserve"> </w:t>
            </w:r>
            <w:r>
              <w:rPr>
                <w:color w:val="1F1751"/>
                <w:sz w:val="20"/>
              </w:rPr>
              <w:t>mining-sector</w:t>
            </w:r>
            <w:r>
              <w:rPr>
                <w:color w:val="1F1751"/>
                <w:spacing w:val="-1"/>
                <w:sz w:val="20"/>
              </w:rPr>
              <w:t xml:space="preserve"> </w:t>
            </w:r>
            <w:r>
              <w:rPr>
                <w:color w:val="1F1751"/>
                <w:sz w:val="20"/>
              </w:rPr>
              <w:t>AQF</w:t>
            </w:r>
            <w:r>
              <w:rPr>
                <w:color w:val="1F1751"/>
                <w:spacing w:val="-1"/>
                <w:sz w:val="20"/>
              </w:rPr>
              <w:t xml:space="preserve"> </w:t>
            </w:r>
            <w:r>
              <w:rPr>
                <w:color w:val="1F1751"/>
                <w:sz w:val="20"/>
              </w:rPr>
              <w:t>Level</w:t>
            </w:r>
            <w:r>
              <w:rPr>
                <w:color w:val="1F1751"/>
                <w:spacing w:val="-1"/>
                <w:sz w:val="20"/>
              </w:rPr>
              <w:t xml:space="preserve"> </w:t>
            </w:r>
            <w:r>
              <w:rPr>
                <w:color w:val="1F1751"/>
                <w:sz w:val="20"/>
              </w:rPr>
              <w:t>7</w:t>
            </w:r>
            <w:r>
              <w:rPr>
                <w:color w:val="1F1751"/>
                <w:spacing w:val="-1"/>
                <w:sz w:val="20"/>
              </w:rPr>
              <w:t xml:space="preserve"> </w:t>
            </w:r>
            <w:r>
              <w:rPr>
                <w:color w:val="1F1751"/>
                <w:sz w:val="20"/>
              </w:rPr>
              <w:t>Vocational</w:t>
            </w:r>
            <w:r>
              <w:rPr>
                <w:color w:val="1F1751"/>
                <w:spacing w:val="-1"/>
                <w:sz w:val="20"/>
              </w:rPr>
              <w:t xml:space="preserve"> </w:t>
            </w:r>
            <w:r>
              <w:rPr>
                <w:color w:val="1F1751"/>
                <w:sz w:val="20"/>
              </w:rPr>
              <w:t>Degree,</w:t>
            </w:r>
            <w:r>
              <w:rPr>
                <w:color w:val="1F1751"/>
                <w:spacing w:val="-1"/>
                <w:sz w:val="20"/>
              </w:rPr>
              <w:t xml:space="preserve"> </w:t>
            </w:r>
            <w:r>
              <w:rPr>
                <w:color w:val="1F1751"/>
                <w:sz w:val="20"/>
              </w:rPr>
              <w:t>following completion of Phase 2 of the feasibility study in January 2026.</w:t>
            </w:r>
          </w:p>
          <w:p w14:paraId="04025A65" w14:textId="77777777" w:rsidR="009D4E10" w:rsidRDefault="00ED12A0">
            <w:pPr>
              <w:pStyle w:val="TableParagraph"/>
              <w:numPr>
                <w:ilvl w:val="0"/>
                <w:numId w:val="1"/>
              </w:numPr>
              <w:tabs>
                <w:tab w:val="left" w:pos="813"/>
              </w:tabs>
              <w:spacing w:before="115" w:line="249" w:lineRule="auto"/>
              <w:ind w:right="555"/>
              <w:rPr>
                <w:sz w:val="20"/>
              </w:rPr>
            </w:pPr>
            <w:r>
              <w:rPr>
                <w:color w:val="1F1751"/>
                <w:sz w:val="20"/>
              </w:rPr>
              <w:t>Development will commence in March 2026 as part of Phase 3, with co-design involving employers, unions, regulators and training providers, and Training Package Assurance Body approval targeted for May 2027.</w:t>
            </w:r>
          </w:p>
        </w:tc>
      </w:tr>
    </w:tbl>
    <w:p w14:paraId="04025A67" w14:textId="77777777" w:rsidR="00ED12A0" w:rsidRDefault="00ED12A0"/>
    <w:sectPr w:rsidR="00ED12A0">
      <w:type w:val="continuous"/>
      <w:pgSz w:w="11910" w:h="16840"/>
      <w:pgMar w:top="640" w:right="566"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FC60C" w14:textId="77777777" w:rsidR="0000579F" w:rsidRDefault="0000579F" w:rsidP="00233999">
      <w:r>
        <w:separator/>
      </w:r>
    </w:p>
  </w:endnote>
  <w:endnote w:type="continuationSeparator" w:id="0">
    <w:p w14:paraId="2356C43D" w14:textId="77777777" w:rsidR="0000579F" w:rsidRDefault="0000579F" w:rsidP="0023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44F7D" w14:textId="77777777" w:rsidR="0000579F" w:rsidRDefault="0000579F" w:rsidP="00233999">
      <w:r>
        <w:separator/>
      </w:r>
    </w:p>
  </w:footnote>
  <w:footnote w:type="continuationSeparator" w:id="0">
    <w:p w14:paraId="60C0BA5C" w14:textId="77777777" w:rsidR="0000579F" w:rsidRDefault="0000579F" w:rsidP="00233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360"/>
    <w:multiLevelType w:val="hybridMultilevel"/>
    <w:tmpl w:val="6DB09B68"/>
    <w:lvl w:ilvl="0" w:tplc="58B482DE">
      <w:numFmt w:val="bullet"/>
      <w:lvlText w:val="•"/>
      <w:lvlJc w:val="left"/>
      <w:pPr>
        <w:ind w:left="813" w:hanging="360"/>
      </w:pPr>
      <w:rPr>
        <w:rFonts w:ascii="Arial" w:eastAsia="Arial" w:hAnsi="Arial" w:cs="Arial" w:hint="default"/>
        <w:b w:val="0"/>
        <w:bCs w:val="0"/>
        <w:i w:val="0"/>
        <w:iCs w:val="0"/>
        <w:color w:val="1F1751"/>
        <w:spacing w:val="0"/>
        <w:w w:val="142"/>
        <w:sz w:val="20"/>
        <w:szCs w:val="20"/>
        <w:lang w:val="en-US" w:eastAsia="en-US" w:bidi="ar-SA"/>
      </w:rPr>
    </w:lvl>
    <w:lvl w:ilvl="1" w:tplc="E52EAE2A">
      <w:numFmt w:val="bullet"/>
      <w:lvlText w:val="•"/>
      <w:lvlJc w:val="left"/>
      <w:pPr>
        <w:ind w:left="1790" w:hanging="360"/>
      </w:pPr>
      <w:rPr>
        <w:rFonts w:hint="default"/>
        <w:lang w:val="en-US" w:eastAsia="en-US" w:bidi="ar-SA"/>
      </w:rPr>
    </w:lvl>
    <w:lvl w:ilvl="2" w:tplc="3098C03C">
      <w:numFmt w:val="bullet"/>
      <w:lvlText w:val="•"/>
      <w:lvlJc w:val="left"/>
      <w:pPr>
        <w:ind w:left="2761" w:hanging="360"/>
      </w:pPr>
      <w:rPr>
        <w:rFonts w:hint="default"/>
        <w:lang w:val="en-US" w:eastAsia="en-US" w:bidi="ar-SA"/>
      </w:rPr>
    </w:lvl>
    <w:lvl w:ilvl="3" w:tplc="40CAF68A">
      <w:numFmt w:val="bullet"/>
      <w:lvlText w:val="•"/>
      <w:lvlJc w:val="left"/>
      <w:pPr>
        <w:ind w:left="3731" w:hanging="360"/>
      </w:pPr>
      <w:rPr>
        <w:rFonts w:hint="default"/>
        <w:lang w:val="en-US" w:eastAsia="en-US" w:bidi="ar-SA"/>
      </w:rPr>
    </w:lvl>
    <w:lvl w:ilvl="4" w:tplc="91E68C4C">
      <w:numFmt w:val="bullet"/>
      <w:lvlText w:val="•"/>
      <w:lvlJc w:val="left"/>
      <w:pPr>
        <w:ind w:left="4702" w:hanging="360"/>
      </w:pPr>
      <w:rPr>
        <w:rFonts w:hint="default"/>
        <w:lang w:val="en-US" w:eastAsia="en-US" w:bidi="ar-SA"/>
      </w:rPr>
    </w:lvl>
    <w:lvl w:ilvl="5" w:tplc="D74C369C">
      <w:numFmt w:val="bullet"/>
      <w:lvlText w:val="•"/>
      <w:lvlJc w:val="left"/>
      <w:pPr>
        <w:ind w:left="5672" w:hanging="360"/>
      </w:pPr>
      <w:rPr>
        <w:rFonts w:hint="default"/>
        <w:lang w:val="en-US" w:eastAsia="en-US" w:bidi="ar-SA"/>
      </w:rPr>
    </w:lvl>
    <w:lvl w:ilvl="6" w:tplc="8D9E8ED4">
      <w:numFmt w:val="bullet"/>
      <w:lvlText w:val="•"/>
      <w:lvlJc w:val="left"/>
      <w:pPr>
        <w:ind w:left="6643" w:hanging="360"/>
      </w:pPr>
      <w:rPr>
        <w:rFonts w:hint="default"/>
        <w:lang w:val="en-US" w:eastAsia="en-US" w:bidi="ar-SA"/>
      </w:rPr>
    </w:lvl>
    <w:lvl w:ilvl="7" w:tplc="05E476A0">
      <w:numFmt w:val="bullet"/>
      <w:lvlText w:val="•"/>
      <w:lvlJc w:val="left"/>
      <w:pPr>
        <w:ind w:left="7613" w:hanging="360"/>
      </w:pPr>
      <w:rPr>
        <w:rFonts w:hint="default"/>
        <w:lang w:val="en-US" w:eastAsia="en-US" w:bidi="ar-SA"/>
      </w:rPr>
    </w:lvl>
    <w:lvl w:ilvl="8" w:tplc="50A05892">
      <w:numFmt w:val="bullet"/>
      <w:lvlText w:val="•"/>
      <w:lvlJc w:val="left"/>
      <w:pPr>
        <w:ind w:left="8584" w:hanging="360"/>
      </w:pPr>
      <w:rPr>
        <w:rFonts w:hint="default"/>
        <w:lang w:val="en-US" w:eastAsia="en-US" w:bidi="ar-SA"/>
      </w:rPr>
    </w:lvl>
  </w:abstractNum>
  <w:abstractNum w:abstractNumId="1" w15:restartNumberingAfterBreak="0">
    <w:nsid w:val="14B51891"/>
    <w:multiLevelType w:val="hybridMultilevel"/>
    <w:tmpl w:val="30F80EB2"/>
    <w:lvl w:ilvl="0" w:tplc="242AE5D4">
      <w:numFmt w:val="bullet"/>
      <w:lvlText w:val="•"/>
      <w:lvlJc w:val="left"/>
      <w:pPr>
        <w:ind w:left="813" w:hanging="360"/>
      </w:pPr>
      <w:rPr>
        <w:rFonts w:ascii="Arial" w:eastAsia="Arial" w:hAnsi="Arial" w:cs="Arial" w:hint="default"/>
        <w:b w:val="0"/>
        <w:bCs w:val="0"/>
        <w:i w:val="0"/>
        <w:iCs w:val="0"/>
        <w:color w:val="1F1751"/>
        <w:spacing w:val="0"/>
        <w:w w:val="142"/>
        <w:sz w:val="20"/>
        <w:szCs w:val="20"/>
        <w:lang w:val="en-US" w:eastAsia="en-US" w:bidi="ar-SA"/>
      </w:rPr>
    </w:lvl>
    <w:lvl w:ilvl="1" w:tplc="97681F84">
      <w:numFmt w:val="bullet"/>
      <w:lvlText w:val="•"/>
      <w:lvlJc w:val="left"/>
      <w:pPr>
        <w:ind w:left="1790" w:hanging="360"/>
      </w:pPr>
      <w:rPr>
        <w:rFonts w:hint="default"/>
        <w:lang w:val="en-US" w:eastAsia="en-US" w:bidi="ar-SA"/>
      </w:rPr>
    </w:lvl>
    <w:lvl w:ilvl="2" w:tplc="920A2EC4">
      <w:numFmt w:val="bullet"/>
      <w:lvlText w:val="•"/>
      <w:lvlJc w:val="left"/>
      <w:pPr>
        <w:ind w:left="2761" w:hanging="360"/>
      </w:pPr>
      <w:rPr>
        <w:rFonts w:hint="default"/>
        <w:lang w:val="en-US" w:eastAsia="en-US" w:bidi="ar-SA"/>
      </w:rPr>
    </w:lvl>
    <w:lvl w:ilvl="3" w:tplc="8A6A7BA4">
      <w:numFmt w:val="bullet"/>
      <w:lvlText w:val="•"/>
      <w:lvlJc w:val="left"/>
      <w:pPr>
        <w:ind w:left="3731" w:hanging="360"/>
      </w:pPr>
      <w:rPr>
        <w:rFonts w:hint="default"/>
        <w:lang w:val="en-US" w:eastAsia="en-US" w:bidi="ar-SA"/>
      </w:rPr>
    </w:lvl>
    <w:lvl w:ilvl="4" w:tplc="AD344CC6">
      <w:numFmt w:val="bullet"/>
      <w:lvlText w:val="•"/>
      <w:lvlJc w:val="left"/>
      <w:pPr>
        <w:ind w:left="4702" w:hanging="360"/>
      </w:pPr>
      <w:rPr>
        <w:rFonts w:hint="default"/>
        <w:lang w:val="en-US" w:eastAsia="en-US" w:bidi="ar-SA"/>
      </w:rPr>
    </w:lvl>
    <w:lvl w:ilvl="5" w:tplc="CDC0E7A2">
      <w:numFmt w:val="bullet"/>
      <w:lvlText w:val="•"/>
      <w:lvlJc w:val="left"/>
      <w:pPr>
        <w:ind w:left="5672" w:hanging="360"/>
      </w:pPr>
      <w:rPr>
        <w:rFonts w:hint="default"/>
        <w:lang w:val="en-US" w:eastAsia="en-US" w:bidi="ar-SA"/>
      </w:rPr>
    </w:lvl>
    <w:lvl w:ilvl="6" w:tplc="E2A8DF46">
      <w:numFmt w:val="bullet"/>
      <w:lvlText w:val="•"/>
      <w:lvlJc w:val="left"/>
      <w:pPr>
        <w:ind w:left="6643" w:hanging="360"/>
      </w:pPr>
      <w:rPr>
        <w:rFonts w:hint="default"/>
        <w:lang w:val="en-US" w:eastAsia="en-US" w:bidi="ar-SA"/>
      </w:rPr>
    </w:lvl>
    <w:lvl w:ilvl="7" w:tplc="1A14EDFC">
      <w:numFmt w:val="bullet"/>
      <w:lvlText w:val="•"/>
      <w:lvlJc w:val="left"/>
      <w:pPr>
        <w:ind w:left="7613" w:hanging="360"/>
      </w:pPr>
      <w:rPr>
        <w:rFonts w:hint="default"/>
        <w:lang w:val="en-US" w:eastAsia="en-US" w:bidi="ar-SA"/>
      </w:rPr>
    </w:lvl>
    <w:lvl w:ilvl="8" w:tplc="7D7222E2">
      <w:numFmt w:val="bullet"/>
      <w:lvlText w:val="•"/>
      <w:lvlJc w:val="left"/>
      <w:pPr>
        <w:ind w:left="8584" w:hanging="360"/>
      </w:pPr>
      <w:rPr>
        <w:rFonts w:hint="default"/>
        <w:lang w:val="en-US" w:eastAsia="en-US" w:bidi="ar-SA"/>
      </w:rPr>
    </w:lvl>
  </w:abstractNum>
  <w:abstractNum w:abstractNumId="2" w15:restartNumberingAfterBreak="0">
    <w:nsid w:val="1AB424FC"/>
    <w:multiLevelType w:val="hybridMultilevel"/>
    <w:tmpl w:val="03F2C9AE"/>
    <w:lvl w:ilvl="0" w:tplc="B39E2904">
      <w:numFmt w:val="bullet"/>
      <w:lvlText w:val="•"/>
      <w:lvlJc w:val="left"/>
      <w:pPr>
        <w:ind w:left="813" w:hanging="360"/>
      </w:pPr>
      <w:rPr>
        <w:rFonts w:ascii="Arial" w:eastAsia="Arial" w:hAnsi="Arial" w:cs="Arial" w:hint="default"/>
        <w:b w:val="0"/>
        <w:bCs w:val="0"/>
        <w:i w:val="0"/>
        <w:iCs w:val="0"/>
        <w:color w:val="1F1751"/>
        <w:spacing w:val="0"/>
        <w:w w:val="142"/>
        <w:sz w:val="20"/>
        <w:szCs w:val="20"/>
        <w:lang w:val="en-US" w:eastAsia="en-US" w:bidi="ar-SA"/>
      </w:rPr>
    </w:lvl>
    <w:lvl w:ilvl="1" w:tplc="DFE634DA">
      <w:numFmt w:val="bullet"/>
      <w:lvlText w:val="•"/>
      <w:lvlJc w:val="left"/>
      <w:pPr>
        <w:ind w:left="1790" w:hanging="360"/>
      </w:pPr>
      <w:rPr>
        <w:rFonts w:hint="default"/>
        <w:lang w:val="en-US" w:eastAsia="en-US" w:bidi="ar-SA"/>
      </w:rPr>
    </w:lvl>
    <w:lvl w:ilvl="2" w:tplc="0D90B6DE">
      <w:numFmt w:val="bullet"/>
      <w:lvlText w:val="•"/>
      <w:lvlJc w:val="left"/>
      <w:pPr>
        <w:ind w:left="2761" w:hanging="360"/>
      </w:pPr>
      <w:rPr>
        <w:rFonts w:hint="default"/>
        <w:lang w:val="en-US" w:eastAsia="en-US" w:bidi="ar-SA"/>
      </w:rPr>
    </w:lvl>
    <w:lvl w:ilvl="3" w:tplc="D22EC7D4">
      <w:numFmt w:val="bullet"/>
      <w:lvlText w:val="•"/>
      <w:lvlJc w:val="left"/>
      <w:pPr>
        <w:ind w:left="3731" w:hanging="360"/>
      </w:pPr>
      <w:rPr>
        <w:rFonts w:hint="default"/>
        <w:lang w:val="en-US" w:eastAsia="en-US" w:bidi="ar-SA"/>
      </w:rPr>
    </w:lvl>
    <w:lvl w:ilvl="4" w:tplc="9A0687EC">
      <w:numFmt w:val="bullet"/>
      <w:lvlText w:val="•"/>
      <w:lvlJc w:val="left"/>
      <w:pPr>
        <w:ind w:left="4702" w:hanging="360"/>
      </w:pPr>
      <w:rPr>
        <w:rFonts w:hint="default"/>
        <w:lang w:val="en-US" w:eastAsia="en-US" w:bidi="ar-SA"/>
      </w:rPr>
    </w:lvl>
    <w:lvl w:ilvl="5" w:tplc="E6B2C702">
      <w:numFmt w:val="bullet"/>
      <w:lvlText w:val="•"/>
      <w:lvlJc w:val="left"/>
      <w:pPr>
        <w:ind w:left="5672" w:hanging="360"/>
      </w:pPr>
      <w:rPr>
        <w:rFonts w:hint="default"/>
        <w:lang w:val="en-US" w:eastAsia="en-US" w:bidi="ar-SA"/>
      </w:rPr>
    </w:lvl>
    <w:lvl w:ilvl="6" w:tplc="181404D4">
      <w:numFmt w:val="bullet"/>
      <w:lvlText w:val="•"/>
      <w:lvlJc w:val="left"/>
      <w:pPr>
        <w:ind w:left="6643" w:hanging="360"/>
      </w:pPr>
      <w:rPr>
        <w:rFonts w:hint="default"/>
        <w:lang w:val="en-US" w:eastAsia="en-US" w:bidi="ar-SA"/>
      </w:rPr>
    </w:lvl>
    <w:lvl w:ilvl="7" w:tplc="A6C69570">
      <w:numFmt w:val="bullet"/>
      <w:lvlText w:val="•"/>
      <w:lvlJc w:val="left"/>
      <w:pPr>
        <w:ind w:left="7613" w:hanging="360"/>
      </w:pPr>
      <w:rPr>
        <w:rFonts w:hint="default"/>
        <w:lang w:val="en-US" w:eastAsia="en-US" w:bidi="ar-SA"/>
      </w:rPr>
    </w:lvl>
    <w:lvl w:ilvl="8" w:tplc="4D205214">
      <w:numFmt w:val="bullet"/>
      <w:lvlText w:val="•"/>
      <w:lvlJc w:val="left"/>
      <w:pPr>
        <w:ind w:left="8584" w:hanging="360"/>
      </w:pPr>
      <w:rPr>
        <w:rFonts w:hint="default"/>
        <w:lang w:val="en-US" w:eastAsia="en-US" w:bidi="ar-SA"/>
      </w:rPr>
    </w:lvl>
  </w:abstractNum>
  <w:abstractNum w:abstractNumId="3" w15:restartNumberingAfterBreak="0">
    <w:nsid w:val="1EBF4166"/>
    <w:multiLevelType w:val="hybridMultilevel"/>
    <w:tmpl w:val="3288F762"/>
    <w:lvl w:ilvl="0" w:tplc="09CAF320">
      <w:numFmt w:val="bullet"/>
      <w:lvlText w:val="•"/>
      <w:lvlJc w:val="left"/>
      <w:pPr>
        <w:ind w:left="813" w:hanging="360"/>
      </w:pPr>
      <w:rPr>
        <w:rFonts w:ascii="Arial" w:eastAsia="Arial" w:hAnsi="Arial" w:cs="Arial" w:hint="default"/>
        <w:b w:val="0"/>
        <w:bCs w:val="0"/>
        <w:i w:val="0"/>
        <w:iCs w:val="0"/>
        <w:color w:val="1F1751"/>
        <w:spacing w:val="0"/>
        <w:w w:val="142"/>
        <w:sz w:val="20"/>
        <w:szCs w:val="20"/>
        <w:lang w:val="en-US" w:eastAsia="en-US" w:bidi="ar-SA"/>
      </w:rPr>
    </w:lvl>
    <w:lvl w:ilvl="1" w:tplc="9DF2E64A">
      <w:numFmt w:val="bullet"/>
      <w:lvlText w:val="•"/>
      <w:lvlJc w:val="left"/>
      <w:pPr>
        <w:ind w:left="1790" w:hanging="360"/>
      </w:pPr>
      <w:rPr>
        <w:rFonts w:hint="default"/>
        <w:lang w:val="en-US" w:eastAsia="en-US" w:bidi="ar-SA"/>
      </w:rPr>
    </w:lvl>
    <w:lvl w:ilvl="2" w:tplc="426A6434">
      <w:numFmt w:val="bullet"/>
      <w:lvlText w:val="•"/>
      <w:lvlJc w:val="left"/>
      <w:pPr>
        <w:ind w:left="2761" w:hanging="360"/>
      </w:pPr>
      <w:rPr>
        <w:rFonts w:hint="default"/>
        <w:lang w:val="en-US" w:eastAsia="en-US" w:bidi="ar-SA"/>
      </w:rPr>
    </w:lvl>
    <w:lvl w:ilvl="3" w:tplc="9DF09090">
      <w:numFmt w:val="bullet"/>
      <w:lvlText w:val="•"/>
      <w:lvlJc w:val="left"/>
      <w:pPr>
        <w:ind w:left="3731" w:hanging="360"/>
      </w:pPr>
      <w:rPr>
        <w:rFonts w:hint="default"/>
        <w:lang w:val="en-US" w:eastAsia="en-US" w:bidi="ar-SA"/>
      </w:rPr>
    </w:lvl>
    <w:lvl w:ilvl="4" w:tplc="6DF01B4A">
      <w:numFmt w:val="bullet"/>
      <w:lvlText w:val="•"/>
      <w:lvlJc w:val="left"/>
      <w:pPr>
        <w:ind w:left="4702" w:hanging="360"/>
      </w:pPr>
      <w:rPr>
        <w:rFonts w:hint="default"/>
        <w:lang w:val="en-US" w:eastAsia="en-US" w:bidi="ar-SA"/>
      </w:rPr>
    </w:lvl>
    <w:lvl w:ilvl="5" w:tplc="659C9E44">
      <w:numFmt w:val="bullet"/>
      <w:lvlText w:val="•"/>
      <w:lvlJc w:val="left"/>
      <w:pPr>
        <w:ind w:left="5672" w:hanging="360"/>
      </w:pPr>
      <w:rPr>
        <w:rFonts w:hint="default"/>
        <w:lang w:val="en-US" w:eastAsia="en-US" w:bidi="ar-SA"/>
      </w:rPr>
    </w:lvl>
    <w:lvl w:ilvl="6" w:tplc="40D20240">
      <w:numFmt w:val="bullet"/>
      <w:lvlText w:val="•"/>
      <w:lvlJc w:val="left"/>
      <w:pPr>
        <w:ind w:left="6643" w:hanging="360"/>
      </w:pPr>
      <w:rPr>
        <w:rFonts w:hint="default"/>
        <w:lang w:val="en-US" w:eastAsia="en-US" w:bidi="ar-SA"/>
      </w:rPr>
    </w:lvl>
    <w:lvl w:ilvl="7" w:tplc="AE86BA6E">
      <w:numFmt w:val="bullet"/>
      <w:lvlText w:val="•"/>
      <w:lvlJc w:val="left"/>
      <w:pPr>
        <w:ind w:left="7613" w:hanging="360"/>
      </w:pPr>
      <w:rPr>
        <w:rFonts w:hint="default"/>
        <w:lang w:val="en-US" w:eastAsia="en-US" w:bidi="ar-SA"/>
      </w:rPr>
    </w:lvl>
    <w:lvl w:ilvl="8" w:tplc="A7D2CFD6">
      <w:numFmt w:val="bullet"/>
      <w:lvlText w:val="•"/>
      <w:lvlJc w:val="left"/>
      <w:pPr>
        <w:ind w:left="8584" w:hanging="360"/>
      </w:pPr>
      <w:rPr>
        <w:rFonts w:hint="default"/>
        <w:lang w:val="en-US" w:eastAsia="en-US" w:bidi="ar-SA"/>
      </w:rPr>
    </w:lvl>
  </w:abstractNum>
  <w:abstractNum w:abstractNumId="4" w15:restartNumberingAfterBreak="0">
    <w:nsid w:val="227F1291"/>
    <w:multiLevelType w:val="hybridMultilevel"/>
    <w:tmpl w:val="CD1E9BEE"/>
    <w:lvl w:ilvl="0" w:tplc="A290E174">
      <w:numFmt w:val="bullet"/>
      <w:lvlText w:val="•"/>
      <w:lvlJc w:val="left"/>
      <w:pPr>
        <w:ind w:left="813" w:hanging="360"/>
      </w:pPr>
      <w:rPr>
        <w:rFonts w:ascii="Arial" w:eastAsia="Arial" w:hAnsi="Arial" w:cs="Arial" w:hint="default"/>
        <w:b w:val="0"/>
        <w:bCs w:val="0"/>
        <w:i w:val="0"/>
        <w:iCs w:val="0"/>
        <w:color w:val="1F1751"/>
        <w:spacing w:val="0"/>
        <w:w w:val="142"/>
        <w:sz w:val="20"/>
        <w:szCs w:val="20"/>
        <w:lang w:val="en-US" w:eastAsia="en-US" w:bidi="ar-SA"/>
      </w:rPr>
    </w:lvl>
    <w:lvl w:ilvl="1" w:tplc="C5861FB8">
      <w:numFmt w:val="bullet"/>
      <w:lvlText w:val="•"/>
      <w:lvlJc w:val="left"/>
      <w:pPr>
        <w:ind w:left="1790" w:hanging="360"/>
      </w:pPr>
      <w:rPr>
        <w:rFonts w:hint="default"/>
        <w:lang w:val="en-US" w:eastAsia="en-US" w:bidi="ar-SA"/>
      </w:rPr>
    </w:lvl>
    <w:lvl w:ilvl="2" w:tplc="4210C704">
      <w:numFmt w:val="bullet"/>
      <w:lvlText w:val="•"/>
      <w:lvlJc w:val="left"/>
      <w:pPr>
        <w:ind w:left="2761" w:hanging="360"/>
      </w:pPr>
      <w:rPr>
        <w:rFonts w:hint="default"/>
        <w:lang w:val="en-US" w:eastAsia="en-US" w:bidi="ar-SA"/>
      </w:rPr>
    </w:lvl>
    <w:lvl w:ilvl="3" w:tplc="9A2E6210">
      <w:numFmt w:val="bullet"/>
      <w:lvlText w:val="•"/>
      <w:lvlJc w:val="left"/>
      <w:pPr>
        <w:ind w:left="3731" w:hanging="360"/>
      </w:pPr>
      <w:rPr>
        <w:rFonts w:hint="default"/>
        <w:lang w:val="en-US" w:eastAsia="en-US" w:bidi="ar-SA"/>
      </w:rPr>
    </w:lvl>
    <w:lvl w:ilvl="4" w:tplc="6C6C070A">
      <w:numFmt w:val="bullet"/>
      <w:lvlText w:val="•"/>
      <w:lvlJc w:val="left"/>
      <w:pPr>
        <w:ind w:left="4702" w:hanging="360"/>
      </w:pPr>
      <w:rPr>
        <w:rFonts w:hint="default"/>
        <w:lang w:val="en-US" w:eastAsia="en-US" w:bidi="ar-SA"/>
      </w:rPr>
    </w:lvl>
    <w:lvl w:ilvl="5" w:tplc="74F2F8A2">
      <w:numFmt w:val="bullet"/>
      <w:lvlText w:val="•"/>
      <w:lvlJc w:val="left"/>
      <w:pPr>
        <w:ind w:left="5672" w:hanging="360"/>
      </w:pPr>
      <w:rPr>
        <w:rFonts w:hint="default"/>
        <w:lang w:val="en-US" w:eastAsia="en-US" w:bidi="ar-SA"/>
      </w:rPr>
    </w:lvl>
    <w:lvl w:ilvl="6" w:tplc="EB12AFA8">
      <w:numFmt w:val="bullet"/>
      <w:lvlText w:val="•"/>
      <w:lvlJc w:val="left"/>
      <w:pPr>
        <w:ind w:left="6643" w:hanging="360"/>
      </w:pPr>
      <w:rPr>
        <w:rFonts w:hint="default"/>
        <w:lang w:val="en-US" w:eastAsia="en-US" w:bidi="ar-SA"/>
      </w:rPr>
    </w:lvl>
    <w:lvl w:ilvl="7" w:tplc="2FD67A8E">
      <w:numFmt w:val="bullet"/>
      <w:lvlText w:val="•"/>
      <w:lvlJc w:val="left"/>
      <w:pPr>
        <w:ind w:left="7613" w:hanging="360"/>
      </w:pPr>
      <w:rPr>
        <w:rFonts w:hint="default"/>
        <w:lang w:val="en-US" w:eastAsia="en-US" w:bidi="ar-SA"/>
      </w:rPr>
    </w:lvl>
    <w:lvl w:ilvl="8" w:tplc="2B98DDEE">
      <w:numFmt w:val="bullet"/>
      <w:lvlText w:val="•"/>
      <w:lvlJc w:val="left"/>
      <w:pPr>
        <w:ind w:left="8584" w:hanging="360"/>
      </w:pPr>
      <w:rPr>
        <w:rFonts w:hint="default"/>
        <w:lang w:val="en-US" w:eastAsia="en-US" w:bidi="ar-SA"/>
      </w:rPr>
    </w:lvl>
  </w:abstractNum>
  <w:abstractNum w:abstractNumId="5" w15:restartNumberingAfterBreak="0">
    <w:nsid w:val="4D493EE6"/>
    <w:multiLevelType w:val="hybridMultilevel"/>
    <w:tmpl w:val="633ED1C8"/>
    <w:lvl w:ilvl="0" w:tplc="76B8D37C">
      <w:numFmt w:val="bullet"/>
      <w:lvlText w:val="•"/>
      <w:lvlJc w:val="left"/>
      <w:pPr>
        <w:ind w:left="813" w:hanging="360"/>
      </w:pPr>
      <w:rPr>
        <w:rFonts w:ascii="Arial" w:eastAsia="Arial" w:hAnsi="Arial" w:cs="Arial" w:hint="default"/>
        <w:b w:val="0"/>
        <w:bCs w:val="0"/>
        <w:i w:val="0"/>
        <w:iCs w:val="0"/>
        <w:color w:val="1F1751"/>
        <w:spacing w:val="0"/>
        <w:w w:val="142"/>
        <w:sz w:val="20"/>
        <w:szCs w:val="20"/>
        <w:lang w:val="en-US" w:eastAsia="en-US" w:bidi="ar-SA"/>
      </w:rPr>
    </w:lvl>
    <w:lvl w:ilvl="1" w:tplc="E31AD952">
      <w:numFmt w:val="bullet"/>
      <w:lvlText w:val="•"/>
      <w:lvlJc w:val="left"/>
      <w:pPr>
        <w:ind w:left="1790" w:hanging="360"/>
      </w:pPr>
      <w:rPr>
        <w:rFonts w:hint="default"/>
        <w:lang w:val="en-US" w:eastAsia="en-US" w:bidi="ar-SA"/>
      </w:rPr>
    </w:lvl>
    <w:lvl w:ilvl="2" w:tplc="9E300126">
      <w:numFmt w:val="bullet"/>
      <w:lvlText w:val="•"/>
      <w:lvlJc w:val="left"/>
      <w:pPr>
        <w:ind w:left="2761" w:hanging="360"/>
      </w:pPr>
      <w:rPr>
        <w:rFonts w:hint="default"/>
        <w:lang w:val="en-US" w:eastAsia="en-US" w:bidi="ar-SA"/>
      </w:rPr>
    </w:lvl>
    <w:lvl w:ilvl="3" w:tplc="517ECA44">
      <w:numFmt w:val="bullet"/>
      <w:lvlText w:val="•"/>
      <w:lvlJc w:val="left"/>
      <w:pPr>
        <w:ind w:left="3731" w:hanging="360"/>
      </w:pPr>
      <w:rPr>
        <w:rFonts w:hint="default"/>
        <w:lang w:val="en-US" w:eastAsia="en-US" w:bidi="ar-SA"/>
      </w:rPr>
    </w:lvl>
    <w:lvl w:ilvl="4" w:tplc="436CFE3A">
      <w:numFmt w:val="bullet"/>
      <w:lvlText w:val="•"/>
      <w:lvlJc w:val="left"/>
      <w:pPr>
        <w:ind w:left="4702" w:hanging="360"/>
      </w:pPr>
      <w:rPr>
        <w:rFonts w:hint="default"/>
        <w:lang w:val="en-US" w:eastAsia="en-US" w:bidi="ar-SA"/>
      </w:rPr>
    </w:lvl>
    <w:lvl w:ilvl="5" w:tplc="B8E6D636">
      <w:numFmt w:val="bullet"/>
      <w:lvlText w:val="•"/>
      <w:lvlJc w:val="left"/>
      <w:pPr>
        <w:ind w:left="5672" w:hanging="360"/>
      </w:pPr>
      <w:rPr>
        <w:rFonts w:hint="default"/>
        <w:lang w:val="en-US" w:eastAsia="en-US" w:bidi="ar-SA"/>
      </w:rPr>
    </w:lvl>
    <w:lvl w:ilvl="6" w:tplc="62002AF2">
      <w:numFmt w:val="bullet"/>
      <w:lvlText w:val="•"/>
      <w:lvlJc w:val="left"/>
      <w:pPr>
        <w:ind w:left="6643" w:hanging="360"/>
      </w:pPr>
      <w:rPr>
        <w:rFonts w:hint="default"/>
        <w:lang w:val="en-US" w:eastAsia="en-US" w:bidi="ar-SA"/>
      </w:rPr>
    </w:lvl>
    <w:lvl w:ilvl="7" w:tplc="E65AC9E0">
      <w:numFmt w:val="bullet"/>
      <w:lvlText w:val="•"/>
      <w:lvlJc w:val="left"/>
      <w:pPr>
        <w:ind w:left="7613" w:hanging="360"/>
      </w:pPr>
      <w:rPr>
        <w:rFonts w:hint="default"/>
        <w:lang w:val="en-US" w:eastAsia="en-US" w:bidi="ar-SA"/>
      </w:rPr>
    </w:lvl>
    <w:lvl w:ilvl="8" w:tplc="181654D2">
      <w:numFmt w:val="bullet"/>
      <w:lvlText w:val="•"/>
      <w:lvlJc w:val="left"/>
      <w:pPr>
        <w:ind w:left="8584" w:hanging="360"/>
      </w:pPr>
      <w:rPr>
        <w:rFonts w:hint="default"/>
        <w:lang w:val="en-US" w:eastAsia="en-US" w:bidi="ar-SA"/>
      </w:rPr>
    </w:lvl>
  </w:abstractNum>
  <w:abstractNum w:abstractNumId="6" w15:restartNumberingAfterBreak="0">
    <w:nsid w:val="51C95E06"/>
    <w:multiLevelType w:val="hybridMultilevel"/>
    <w:tmpl w:val="8ECA7A18"/>
    <w:lvl w:ilvl="0" w:tplc="4A2E3E6A">
      <w:numFmt w:val="bullet"/>
      <w:lvlText w:val="•"/>
      <w:lvlJc w:val="left"/>
      <w:pPr>
        <w:ind w:left="813" w:hanging="360"/>
      </w:pPr>
      <w:rPr>
        <w:rFonts w:ascii="Arial" w:eastAsia="Arial" w:hAnsi="Arial" w:cs="Arial" w:hint="default"/>
        <w:b w:val="0"/>
        <w:bCs w:val="0"/>
        <w:i w:val="0"/>
        <w:iCs w:val="0"/>
        <w:color w:val="1F1751"/>
        <w:spacing w:val="0"/>
        <w:w w:val="142"/>
        <w:sz w:val="20"/>
        <w:szCs w:val="20"/>
        <w:lang w:val="en-US" w:eastAsia="en-US" w:bidi="ar-SA"/>
      </w:rPr>
    </w:lvl>
    <w:lvl w:ilvl="1" w:tplc="CC160A0A">
      <w:numFmt w:val="bullet"/>
      <w:lvlText w:val="•"/>
      <w:lvlJc w:val="left"/>
      <w:pPr>
        <w:ind w:left="1790" w:hanging="360"/>
      </w:pPr>
      <w:rPr>
        <w:rFonts w:hint="default"/>
        <w:lang w:val="en-US" w:eastAsia="en-US" w:bidi="ar-SA"/>
      </w:rPr>
    </w:lvl>
    <w:lvl w:ilvl="2" w:tplc="946689CC">
      <w:numFmt w:val="bullet"/>
      <w:lvlText w:val="•"/>
      <w:lvlJc w:val="left"/>
      <w:pPr>
        <w:ind w:left="2761" w:hanging="360"/>
      </w:pPr>
      <w:rPr>
        <w:rFonts w:hint="default"/>
        <w:lang w:val="en-US" w:eastAsia="en-US" w:bidi="ar-SA"/>
      </w:rPr>
    </w:lvl>
    <w:lvl w:ilvl="3" w:tplc="DD6070A6">
      <w:numFmt w:val="bullet"/>
      <w:lvlText w:val="•"/>
      <w:lvlJc w:val="left"/>
      <w:pPr>
        <w:ind w:left="3731" w:hanging="360"/>
      </w:pPr>
      <w:rPr>
        <w:rFonts w:hint="default"/>
        <w:lang w:val="en-US" w:eastAsia="en-US" w:bidi="ar-SA"/>
      </w:rPr>
    </w:lvl>
    <w:lvl w:ilvl="4" w:tplc="1A0E02C6">
      <w:numFmt w:val="bullet"/>
      <w:lvlText w:val="•"/>
      <w:lvlJc w:val="left"/>
      <w:pPr>
        <w:ind w:left="4702" w:hanging="360"/>
      </w:pPr>
      <w:rPr>
        <w:rFonts w:hint="default"/>
        <w:lang w:val="en-US" w:eastAsia="en-US" w:bidi="ar-SA"/>
      </w:rPr>
    </w:lvl>
    <w:lvl w:ilvl="5" w:tplc="CE52AC42">
      <w:numFmt w:val="bullet"/>
      <w:lvlText w:val="•"/>
      <w:lvlJc w:val="left"/>
      <w:pPr>
        <w:ind w:left="5672" w:hanging="360"/>
      </w:pPr>
      <w:rPr>
        <w:rFonts w:hint="default"/>
        <w:lang w:val="en-US" w:eastAsia="en-US" w:bidi="ar-SA"/>
      </w:rPr>
    </w:lvl>
    <w:lvl w:ilvl="6" w:tplc="DE0ABE5A">
      <w:numFmt w:val="bullet"/>
      <w:lvlText w:val="•"/>
      <w:lvlJc w:val="left"/>
      <w:pPr>
        <w:ind w:left="6643" w:hanging="360"/>
      </w:pPr>
      <w:rPr>
        <w:rFonts w:hint="default"/>
        <w:lang w:val="en-US" w:eastAsia="en-US" w:bidi="ar-SA"/>
      </w:rPr>
    </w:lvl>
    <w:lvl w:ilvl="7" w:tplc="2266EC3A">
      <w:numFmt w:val="bullet"/>
      <w:lvlText w:val="•"/>
      <w:lvlJc w:val="left"/>
      <w:pPr>
        <w:ind w:left="7613" w:hanging="360"/>
      </w:pPr>
      <w:rPr>
        <w:rFonts w:hint="default"/>
        <w:lang w:val="en-US" w:eastAsia="en-US" w:bidi="ar-SA"/>
      </w:rPr>
    </w:lvl>
    <w:lvl w:ilvl="8" w:tplc="22244022">
      <w:numFmt w:val="bullet"/>
      <w:lvlText w:val="•"/>
      <w:lvlJc w:val="left"/>
      <w:pPr>
        <w:ind w:left="8584" w:hanging="360"/>
      </w:pPr>
      <w:rPr>
        <w:rFonts w:hint="default"/>
        <w:lang w:val="en-US" w:eastAsia="en-US" w:bidi="ar-SA"/>
      </w:rPr>
    </w:lvl>
  </w:abstractNum>
  <w:abstractNum w:abstractNumId="7" w15:restartNumberingAfterBreak="0">
    <w:nsid w:val="5BDA0386"/>
    <w:multiLevelType w:val="hybridMultilevel"/>
    <w:tmpl w:val="B10811C4"/>
    <w:lvl w:ilvl="0" w:tplc="0C7E7DC4">
      <w:numFmt w:val="bullet"/>
      <w:lvlText w:val="•"/>
      <w:lvlJc w:val="left"/>
      <w:pPr>
        <w:ind w:left="813" w:hanging="360"/>
      </w:pPr>
      <w:rPr>
        <w:rFonts w:ascii="Arial" w:eastAsia="Arial" w:hAnsi="Arial" w:cs="Arial" w:hint="default"/>
        <w:b w:val="0"/>
        <w:bCs w:val="0"/>
        <w:i w:val="0"/>
        <w:iCs w:val="0"/>
        <w:color w:val="1F1751"/>
        <w:spacing w:val="0"/>
        <w:w w:val="142"/>
        <w:sz w:val="20"/>
        <w:szCs w:val="20"/>
        <w:lang w:val="en-US" w:eastAsia="en-US" w:bidi="ar-SA"/>
      </w:rPr>
    </w:lvl>
    <w:lvl w:ilvl="1" w:tplc="483ED5D8">
      <w:numFmt w:val="bullet"/>
      <w:lvlText w:val="•"/>
      <w:lvlJc w:val="left"/>
      <w:pPr>
        <w:ind w:left="1790" w:hanging="360"/>
      </w:pPr>
      <w:rPr>
        <w:rFonts w:hint="default"/>
        <w:lang w:val="en-US" w:eastAsia="en-US" w:bidi="ar-SA"/>
      </w:rPr>
    </w:lvl>
    <w:lvl w:ilvl="2" w:tplc="4DDC78C8">
      <w:numFmt w:val="bullet"/>
      <w:lvlText w:val="•"/>
      <w:lvlJc w:val="left"/>
      <w:pPr>
        <w:ind w:left="2761" w:hanging="360"/>
      </w:pPr>
      <w:rPr>
        <w:rFonts w:hint="default"/>
        <w:lang w:val="en-US" w:eastAsia="en-US" w:bidi="ar-SA"/>
      </w:rPr>
    </w:lvl>
    <w:lvl w:ilvl="3" w:tplc="342A9434">
      <w:numFmt w:val="bullet"/>
      <w:lvlText w:val="•"/>
      <w:lvlJc w:val="left"/>
      <w:pPr>
        <w:ind w:left="3731" w:hanging="360"/>
      </w:pPr>
      <w:rPr>
        <w:rFonts w:hint="default"/>
        <w:lang w:val="en-US" w:eastAsia="en-US" w:bidi="ar-SA"/>
      </w:rPr>
    </w:lvl>
    <w:lvl w:ilvl="4" w:tplc="2C38E110">
      <w:numFmt w:val="bullet"/>
      <w:lvlText w:val="•"/>
      <w:lvlJc w:val="left"/>
      <w:pPr>
        <w:ind w:left="4702" w:hanging="360"/>
      </w:pPr>
      <w:rPr>
        <w:rFonts w:hint="default"/>
        <w:lang w:val="en-US" w:eastAsia="en-US" w:bidi="ar-SA"/>
      </w:rPr>
    </w:lvl>
    <w:lvl w:ilvl="5" w:tplc="DDDE1B42">
      <w:numFmt w:val="bullet"/>
      <w:lvlText w:val="•"/>
      <w:lvlJc w:val="left"/>
      <w:pPr>
        <w:ind w:left="5672" w:hanging="360"/>
      </w:pPr>
      <w:rPr>
        <w:rFonts w:hint="default"/>
        <w:lang w:val="en-US" w:eastAsia="en-US" w:bidi="ar-SA"/>
      </w:rPr>
    </w:lvl>
    <w:lvl w:ilvl="6" w:tplc="250A44B6">
      <w:numFmt w:val="bullet"/>
      <w:lvlText w:val="•"/>
      <w:lvlJc w:val="left"/>
      <w:pPr>
        <w:ind w:left="6643" w:hanging="360"/>
      </w:pPr>
      <w:rPr>
        <w:rFonts w:hint="default"/>
        <w:lang w:val="en-US" w:eastAsia="en-US" w:bidi="ar-SA"/>
      </w:rPr>
    </w:lvl>
    <w:lvl w:ilvl="7" w:tplc="50C85A78">
      <w:numFmt w:val="bullet"/>
      <w:lvlText w:val="•"/>
      <w:lvlJc w:val="left"/>
      <w:pPr>
        <w:ind w:left="7613" w:hanging="360"/>
      </w:pPr>
      <w:rPr>
        <w:rFonts w:hint="default"/>
        <w:lang w:val="en-US" w:eastAsia="en-US" w:bidi="ar-SA"/>
      </w:rPr>
    </w:lvl>
    <w:lvl w:ilvl="8" w:tplc="46BADC40">
      <w:numFmt w:val="bullet"/>
      <w:lvlText w:val="•"/>
      <w:lvlJc w:val="left"/>
      <w:pPr>
        <w:ind w:left="8584" w:hanging="360"/>
      </w:pPr>
      <w:rPr>
        <w:rFonts w:hint="default"/>
        <w:lang w:val="en-US" w:eastAsia="en-US" w:bidi="ar-SA"/>
      </w:rPr>
    </w:lvl>
  </w:abstractNum>
  <w:abstractNum w:abstractNumId="8" w15:restartNumberingAfterBreak="0">
    <w:nsid w:val="62552DB6"/>
    <w:multiLevelType w:val="hybridMultilevel"/>
    <w:tmpl w:val="C058745E"/>
    <w:lvl w:ilvl="0" w:tplc="BE58D9D8">
      <w:numFmt w:val="bullet"/>
      <w:lvlText w:val="•"/>
      <w:lvlJc w:val="left"/>
      <w:pPr>
        <w:ind w:left="813" w:hanging="360"/>
      </w:pPr>
      <w:rPr>
        <w:rFonts w:ascii="Arial" w:eastAsia="Arial" w:hAnsi="Arial" w:cs="Arial" w:hint="default"/>
        <w:b w:val="0"/>
        <w:bCs w:val="0"/>
        <w:i w:val="0"/>
        <w:iCs w:val="0"/>
        <w:color w:val="1F1751"/>
        <w:spacing w:val="0"/>
        <w:w w:val="142"/>
        <w:sz w:val="20"/>
        <w:szCs w:val="20"/>
        <w:lang w:val="en-US" w:eastAsia="en-US" w:bidi="ar-SA"/>
      </w:rPr>
    </w:lvl>
    <w:lvl w:ilvl="1" w:tplc="C71AA3CE">
      <w:numFmt w:val="bullet"/>
      <w:lvlText w:val="•"/>
      <w:lvlJc w:val="left"/>
      <w:pPr>
        <w:ind w:left="1790" w:hanging="360"/>
      </w:pPr>
      <w:rPr>
        <w:rFonts w:hint="default"/>
        <w:lang w:val="en-US" w:eastAsia="en-US" w:bidi="ar-SA"/>
      </w:rPr>
    </w:lvl>
    <w:lvl w:ilvl="2" w:tplc="BE881104">
      <w:numFmt w:val="bullet"/>
      <w:lvlText w:val="•"/>
      <w:lvlJc w:val="left"/>
      <w:pPr>
        <w:ind w:left="2761" w:hanging="360"/>
      </w:pPr>
      <w:rPr>
        <w:rFonts w:hint="default"/>
        <w:lang w:val="en-US" w:eastAsia="en-US" w:bidi="ar-SA"/>
      </w:rPr>
    </w:lvl>
    <w:lvl w:ilvl="3" w:tplc="35566D1E">
      <w:numFmt w:val="bullet"/>
      <w:lvlText w:val="•"/>
      <w:lvlJc w:val="left"/>
      <w:pPr>
        <w:ind w:left="3731" w:hanging="360"/>
      </w:pPr>
      <w:rPr>
        <w:rFonts w:hint="default"/>
        <w:lang w:val="en-US" w:eastAsia="en-US" w:bidi="ar-SA"/>
      </w:rPr>
    </w:lvl>
    <w:lvl w:ilvl="4" w:tplc="9D229236">
      <w:numFmt w:val="bullet"/>
      <w:lvlText w:val="•"/>
      <w:lvlJc w:val="left"/>
      <w:pPr>
        <w:ind w:left="4702" w:hanging="360"/>
      </w:pPr>
      <w:rPr>
        <w:rFonts w:hint="default"/>
        <w:lang w:val="en-US" w:eastAsia="en-US" w:bidi="ar-SA"/>
      </w:rPr>
    </w:lvl>
    <w:lvl w:ilvl="5" w:tplc="95D0E2F4">
      <w:numFmt w:val="bullet"/>
      <w:lvlText w:val="•"/>
      <w:lvlJc w:val="left"/>
      <w:pPr>
        <w:ind w:left="5672" w:hanging="360"/>
      </w:pPr>
      <w:rPr>
        <w:rFonts w:hint="default"/>
        <w:lang w:val="en-US" w:eastAsia="en-US" w:bidi="ar-SA"/>
      </w:rPr>
    </w:lvl>
    <w:lvl w:ilvl="6" w:tplc="35F8DED2">
      <w:numFmt w:val="bullet"/>
      <w:lvlText w:val="•"/>
      <w:lvlJc w:val="left"/>
      <w:pPr>
        <w:ind w:left="6643" w:hanging="360"/>
      </w:pPr>
      <w:rPr>
        <w:rFonts w:hint="default"/>
        <w:lang w:val="en-US" w:eastAsia="en-US" w:bidi="ar-SA"/>
      </w:rPr>
    </w:lvl>
    <w:lvl w:ilvl="7" w:tplc="9EBE51AA">
      <w:numFmt w:val="bullet"/>
      <w:lvlText w:val="•"/>
      <w:lvlJc w:val="left"/>
      <w:pPr>
        <w:ind w:left="7613" w:hanging="360"/>
      </w:pPr>
      <w:rPr>
        <w:rFonts w:hint="default"/>
        <w:lang w:val="en-US" w:eastAsia="en-US" w:bidi="ar-SA"/>
      </w:rPr>
    </w:lvl>
    <w:lvl w:ilvl="8" w:tplc="6FA46A62">
      <w:numFmt w:val="bullet"/>
      <w:lvlText w:val="•"/>
      <w:lvlJc w:val="left"/>
      <w:pPr>
        <w:ind w:left="8584" w:hanging="360"/>
      </w:pPr>
      <w:rPr>
        <w:rFonts w:hint="default"/>
        <w:lang w:val="en-US" w:eastAsia="en-US" w:bidi="ar-SA"/>
      </w:rPr>
    </w:lvl>
  </w:abstractNum>
  <w:abstractNum w:abstractNumId="9" w15:restartNumberingAfterBreak="0">
    <w:nsid w:val="6930303A"/>
    <w:multiLevelType w:val="hybridMultilevel"/>
    <w:tmpl w:val="ADCE4030"/>
    <w:lvl w:ilvl="0" w:tplc="C1848484">
      <w:numFmt w:val="bullet"/>
      <w:lvlText w:val="•"/>
      <w:lvlJc w:val="left"/>
      <w:pPr>
        <w:ind w:left="813" w:hanging="360"/>
      </w:pPr>
      <w:rPr>
        <w:rFonts w:ascii="Arial" w:eastAsia="Arial" w:hAnsi="Arial" w:cs="Arial" w:hint="default"/>
        <w:b w:val="0"/>
        <w:bCs w:val="0"/>
        <w:i w:val="0"/>
        <w:iCs w:val="0"/>
        <w:color w:val="1F1751"/>
        <w:spacing w:val="0"/>
        <w:w w:val="142"/>
        <w:sz w:val="20"/>
        <w:szCs w:val="20"/>
        <w:lang w:val="en-US" w:eastAsia="en-US" w:bidi="ar-SA"/>
      </w:rPr>
    </w:lvl>
    <w:lvl w:ilvl="1" w:tplc="43103C28">
      <w:numFmt w:val="bullet"/>
      <w:lvlText w:val="•"/>
      <w:lvlJc w:val="left"/>
      <w:pPr>
        <w:ind w:left="1790" w:hanging="360"/>
      </w:pPr>
      <w:rPr>
        <w:rFonts w:hint="default"/>
        <w:lang w:val="en-US" w:eastAsia="en-US" w:bidi="ar-SA"/>
      </w:rPr>
    </w:lvl>
    <w:lvl w:ilvl="2" w:tplc="302EAE42">
      <w:numFmt w:val="bullet"/>
      <w:lvlText w:val="•"/>
      <w:lvlJc w:val="left"/>
      <w:pPr>
        <w:ind w:left="2761" w:hanging="360"/>
      </w:pPr>
      <w:rPr>
        <w:rFonts w:hint="default"/>
        <w:lang w:val="en-US" w:eastAsia="en-US" w:bidi="ar-SA"/>
      </w:rPr>
    </w:lvl>
    <w:lvl w:ilvl="3" w:tplc="CF42D618">
      <w:numFmt w:val="bullet"/>
      <w:lvlText w:val="•"/>
      <w:lvlJc w:val="left"/>
      <w:pPr>
        <w:ind w:left="3731" w:hanging="360"/>
      </w:pPr>
      <w:rPr>
        <w:rFonts w:hint="default"/>
        <w:lang w:val="en-US" w:eastAsia="en-US" w:bidi="ar-SA"/>
      </w:rPr>
    </w:lvl>
    <w:lvl w:ilvl="4" w:tplc="DD963FCC">
      <w:numFmt w:val="bullet"/>
      <w:lvlText w:val="•"/>
      <w:lvlJc w:val="left"/>
      <w:pPr>
        <w:ind w:left="4702" w:hanging="360"/>
      </w:pPr>
      <w:rPr>
        <w:rFonts w:hint="default"/>
        <w:lang w:val="en-US" w:eastAsia="en-US" w:bidi="ar-SA"/>
      </w:rPr>
    </w:lvl>
    <w:lvl w:ilvl="5" w:tplc="CD4A29EA">
      <w:numFmt w:val="bullet"/>
      <w:lvlText w:val="•"/>
      <w:lvlJc w:val="left"/>
      <w:pPr>
        <w:ind w:left="5672" w:hanging="360"/>
      </w:pPr>
      <w:rPr>
        <w:rFonts w:hint="default"/>
        <w:lang w:val="en-US" w:eastAsia="en-US" w:bidi="ar-SA"/>
      </w:rPr>
    </w:lvl>
    <w:lvl w:ilvl="6" w:tplc="44E80C46">
      <w:numFmt w:val="bullet"/>
      <w:lvlText w:val="•"/>
      <w:lvlJc w:val="left"/>
      <w:pPr>
        <w:ind w:left="6643" w:hanging="360"/>
      </w:pPr>
      <w:rPr>
        <w:rFonts w:hint="default"/>
        <w:lang w:val="en-US" w:eastAsia="en-US" w:bidi="ar-SA"/>
      </w:rPr>
    </w:lvl>
    <w:lvl w:ilvl="7" w:tplc="44968D74">
      <w:numFmt w:val="bullet"/>
      <w:lvlText w:val="•"/>
      <w:lvlJc w:val="left"/>
      <w:pPr>
        <w:ind w:left="7613" w:hanging="360"/>
      </w:pPr>
      <w:rPr>
        <w:rFonts w:hint="default"/>
        <w:lang w:val="en-US" w:eastAsia="en-US" w:bidi="ar-SA"/>
      </w:rPr>
    </w:lvl>
    <w:lvl w:ilvl="8" w:tplc="07AC9F34">
      <w:numFmt w:val="bullet"/>
      <w:lvlText w:val="•"/>
      <w:lvlJc w:val="left"/>
      <w:pPr>
        <w:ind w:left="8584" w:hanging="360"/>
      </w:pPr>
      <w:rPr>
        <w:rFonts w:hint="default"/>
        <w:lang w:val="en-US" w:eastAsia="en-US" w:bidi="ar-SA"/>
      </w:rPr>
    </w:lvl>
  </w:abstractNum>
  <w:abstractNum w:abstractNumId="10" w15:restartNumberingAfterBreak="0">
    <w:nsid w:val="73887685"/>
    <w:multiLevelType w:val="hybridMultilevel"/>
    <w:tmpl w:val="57721C58"/>
    <w:lvl w:ilvl="0" w:tplc="C88C3B20">
      <w:numFmt w:val="bullet"/>
      <w:lvlText w:val="•"/>
      <w:lvlJc w:val="left"/>
      <w:pPr>
        <w:ind w:left="813" w:hanging="360"/>
      </w:pPr>
      <w:rPr>
        <w:rFonts w:ascii="Arial" w:eastAsia="Arial" w:hAnsi="Arial" w:cs="Arial" w:hint="default"/>
        <w:b w:val="0"/>
        <w:bCs w:val="0"/>
        <w:i w:val="0"/>
        <w:iCs w:val="0"/>
        <w:color w:val="1F1751"/>
        <w:spacing w:val="0"/>
        <w:w w:val="142"/>
        <w:sz w:val="20"/>
        <w:szCs w:val="20"/>
        <w:lang w:val="en-US" w:eastAsia="en-US" w:bidi="ar-SA"/>
      </w:rPr>
    </w:lvl>
    <w:lvl w:ilvl="1" w:tplc="A3AED394">
      <w:numFmt w:val="bullet"/>
      <w:lvlText w:val="•"/>
      <w:lvlJc w:val="left"/>
      <w:pPr>
        <w:ind w:left="1790" w:hanging="360"/>
      </w:pPr>
      <w:rPr>
        <w:rFonts w:hint="default"/>
        <w:lang w:val="en-US" w:eastAsia="en-US" w:bidi="ar-SA"/>
      </w:rPr>
    </w:lvl>
    <w:lvl w:ilvl="2" w:tplc="64E03C76">
      <w:numFmt w:val="bullet"/>
      <w:lvlText w:val="•"/>
      <w:lvlJc w:val="left"/>
      <w:pPr>
        <w:ind w:left="2761" w:hanging="360"/>
      </w:pPr>
      <w:rPr>
        <w:rFonts w:hint="default"/>
        <w:lang w:val="en-US" w:eastAsia="en-US" w:bidi="ar-SA"/>
      </w:rPr>
    </w:lvl>
    <w:lvl w:ilvl="3" w:tplc="EEA00BC4">
      <w:numFmt w:val="bullet"/>
      <w:lvlText w:val="•"/>
      <w:lvlJc w:val="left"/>
      <w:pPr>
        <w:ind w:left="3731" w:hanging="360"/>
      </w:pPr>
      <w:rPr>
        <w:rFonts w:hint="default"/>
        <w:lang w:val="en-US" w:eastAsia="en-US" w:bidi="ar-SA"/>
      </w:rPr>
    </w:lvl>
    <w:lvl w:ilvl="4" w:tplc="C60EC21E">
      <w:numFmt w:val="bullet"/>
      <w:lvlText w:val="•"/>
      <w:lvlJc w:val="left"/>
      <w:pPr>
        <w:ind w:left="4702" w:hanging="360"/>
      </w:pPr>
      <w:rPr>
        <w:rFonts w:hint="default"/>
        <w:lang w:val="en-US" w:eastAsia="en-US" w:bidi="ar-SA"/>
      </w:rPr>
    </w:lvl>
    <w:lvl w:ilvl="5" w:tplc="7A82619A">
      <w:numFmt w:val="bullet"/>
      <w:lvlText w:val="•"/>
      <w:lvlJc w:val="left"/>
      <w:pPr>
        <w:ind w:left="5672" w:hanging="360"/>
      </w:pPr>
      <w:rPr>
        <w:rFonts w:hint="default"/>
        <w:lang w:val="en-US" w:eastAsia="en-US" w:bidi="ar-SA"/>
      </w:rPr>
    </w:lvl>
    <w:lvl w:ilvl="6" w:tplc="D38E7F4E">
      <w:numFmt w:val="bullet"/>
      <w:lvlText w:val="•"/>
      <w:lvlJc w:val="left"/>
      <w:pPr>
        <w:ind w:left="6643" w:hanging="360"/>
      </w:pPr>
      <w:rPr>
        <w:rFonts w:hint="default"/>
        <w:lang w:val="en-US" w:eastAsia="en-US" w:bidi="ar-SA"/>
      </w:rPr>
    </w:lvl>
    <w:lvl w:ilvl="7" w:tplc="4EA6AE78">
      <w:numFmt w:val="bullet"/>
      <w:lvlText w:val="•"/>
      <w:lvlJc w:val="left"/>
      <w:pPr>
        <w:ind w:left="7613" w:hanging="360"/>
      </w:pPr>
      <w:rPr>
        <w:rFonts w:hint="default"/>
        <w:lang w:val="en-US" w:eastAsia="en-US" w:bidi="ar-SA"/>
      </w:rPr>
    </w:lvl>
    <w:lvl w:ilvl="8" w:tplc="CA34E9A8">
      <w:numFmt w:val="bullet"/>
      <w:lvlText w:val="•"/>
      <w:lvlJc w:val="left"/>
      <w:pPr>
        <w:ind w:left="8584" w:hanging="360"/>
      </w:pPr>
      <w:rPr>
        <w:rFonts w:hint="default"/>
        <w:lang w:val="en-US" w:eastAsia="en-US" w:bidi="ar-SA"/>
      </w:rPr>
    </w:lvl>
  </w:abstractNum>
  <w:num w:numId="1" w16cid:durableId="1199199758">
    <w:abstractNumId w:val="9"/>
  </w:num>
  <w:num w:numId="2" w16cid:durableId="333150161">
    <w:abstractNumId w:val="3"/>
  </w:num>
  <w:num w:numId="3" w16cid:durableId="1782451222">
    <w:abstractNumId w:val="1"/>
  </w:num>
  <w:num w:numId="4" w16cid:durableId="1231231658">
    <w:abstractNumId w:val="6"/>
  </w:num>
  <w:num w:numId="5" w16cid:durableId="379133426">
    <w:abstractNumId w:val="4"/>
  </w:num>
  <w:num w:numId="6" w16cid:durableId="1705055090">
    <w:abstractNumId w:val="5"/>
  </w:num>
  <w:num w:numId="7" w16cid:durableId="1956447862">
    <w:abstractNumId w:val="2"/>
  </w:num>
  <w:num w:numId="8" w16cid:durableId="511577140">
    <w:abstractNumId w:val="7"/>
  </w:num>
  <w:num w:numId="9" w16cid:durableId="1470897766">
    <w:abstractNumId w:val="10"/>
  </w:num>
  <w:num w:numId="10" w16cid:durableId="80032655">
    <w:abstractNumId w:val="0"/>
  </w:num>
  <w:num w:numId="11" w16cid:durableId="30920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10"/>
    <w:rsid w:val="0000579F"/>
    <w:rsid w:val="00233999"/>
    <w:rsid w:val="002848C6"/>
    <w:rsid w:val="0042043E"/>
    <w:rsid w:val="0046703B"/>
    <w:rsid w:val="004C38E0"/>
    <w:rsid w:val="009D4E10"/>
    <w:rsid w:val="00CD4284"/>
    <w:rsid w:val="00CE4D91"/>
    <w:rsid w:val="00ED12A0"/>
    <w:rsid w:val="00FD4A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25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75"/>
      <w:jc w:val="right"/>
      <w:outlineLvl w:val="0"/>
    </w:pPr>
    <w:rPr>
      <w:b/>
      <w:bCs/>
      <w:i/>
      <w:iCs/>
      <w:sz w:val="60"/>
      <w:szCs w:val="60"/>
    </w:rPr>
  </w:style>
  <w:style w:type="paragraph" w:styleId="Heading2">
    <w:name w:val="heading 2"/>
    <w:basedOn w:val="Normal"/>
    <w:uiPriority w:val="9"/>
    <w:unhideWhenUsed/>
    <w:qFormat/>
    <w:pPr>
      <w:spacing w:line="241" w:lineRule="exact"/>
      <w:ind w:left="114"/>
      <w:outlineLvl w:val="1"/>
    </w:pPr>
    <w:rPr>
      <w:b/>
      <w:bCs/>
    </w:rPr>
  </w:style>
  <w:style w:type="paragraph" w:styleId="Heading3">
    <w:name w:val="heading 3"/>
    <w:basedOn w:val="Normal"/>
    <w:uiPriority w:val="9"/>
    <w:unhideWhenUsed/>
    <w:qFormat/>
    <w:pPr>
      <w:ind w:left="11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5"/>
      <w:ind w:left="114"/>
    </w:pPr>
    <w:rPr>
      <w:sz w:val="90"/>
      <w:szCs w:val="9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3999"/>
    <w:pPr>
      <w:tabs>
        <w:tab w:val="center" w:pos="4513"/>
        <w:tab w:val="right" w:pos="9026"/>
      </w:tabs>
    </w:pPr>
  </w:style>
  <w:style w:type="character" w:customStyle="1" w:styleId="HeaderChar">
    <w:name w:val="Header Char"/>
    <w:basedOn w:val="DefaultParagraphFont"/>
    <w:link w:val="Header"/>
    <w:uiPriority w:val="99"/>
    <w:rsid w:val="00233999"/>
    <w:rPr>
      <w:rFonts w:ascii="Arial" w:eastAsia="Arial" w:hAnsi="Arial" w:cs="Arial"/>
    </w:rPr>
  </w:style>
  <w:style w:type="paragraph" w:styleId="Footer">
    <w:name w:val="footer"/>
    <w:basedOn w:val="Normal"/>
    <w:link w:val="FooterChar"/>
    <w:uiPriority w:val="99"/>
    <w:unhideWhenUsed/>
    <w:rsid w:val="00233999"/>
    <w:pPr>
      <w:tabs>
        <w:tab w:val="center" w:pos="4513"/>
        <w:tab w:val="right" w:pos="9026"/>
      </w:tabs>
    </w:pPr>
  </w:style>
  <w:style w:type="character" w:customStyle="1" w:styleId="FooterChar">
    <w:name w:val="Footer Char"/>
    <w:basedOn w:val="DefaultParagraphFont"/>
    <w:link w:val="Footer"/>
    <w:uiPriority w:val="99"/>
    <w:rsid w:val="0023399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20" ma:contentTypeDescription="Create a new document." ma:contentTypeScope="" ma:versionID="2a5921dacd210a675d10b9cebfb17f1f">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9798a1ae22f40f61fbfa1eaeb0eff15e"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UsedinJSConnect" minOccurs="0"/>
                <xsd:element ref="ns2:Librarytype" minOccurs="0"/>
                <xsd:element ref="ns2:Status" minOccurs="0"/>
                <xsd:element ref="ns2:Not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UsedinJSConnect" ma:index="23" nillable="true" ma:displayName="Used in JSConnect" ma:format="Dropdown" ma:internalName="UsedinJSConnect">
      <xsd:complexType>
        <xsd:complexContent>
          <xsd:extension base="dms:MultiChoice">
            <xsd:sequence>
              <xsd:element name="Value" maxOccurs="unbounded" minOccurs="0" nillable="true">
                <xsd:simpleType>
                  <xsd:restriction base="dms:Choice">
                    <xsd:enumeration value="Edition 1"/>
                    <xsd:enumeration value="Edition 2"/>
                    <xsd:enumeration value="Edition 3"/>
                  </xsd:restriction>
                </xsd:simpleType>
              </xsd:element>
            </xsd:sequence>
          </xsd:extension>
        </xsd:complexContent>
      </xsd:complexType>
    </xsd:element>
    <xsd:element name="Librarytype" ma:index="24" nillable="true" ma:displayName="Library type" ma:format="Dropdown" ma:internalName="Librarytype">
      <xsd:simpleType>
        <xsd:restriction base="dms:Choice">
          <xsd:enumeration value="Contact lists"/>
          <xsd:enumeration value="JSC Activity"/>
          <xsd:enumeration value="Standard Words"/>
          <xsd:enumeration value="Useful departmental information"/>
          <xsd:enumeration value="Presentations"/>
          <xsd:enumeration value="Briefs"/>
          <xsd:enumeration value="Media Coverage"/>
          <xsd:enumeration value="Database"/>
          <xsd:enumeration value="Reference"/>
          <xsd:enumeration value="Meeting"/>
          <xsd:enumeration value="Ministerial Submission (MS)"/>
          <xsd:enumeration value="Executive Communication (EC)"/>
          <xsd:enumeration value="Ministerial Brief (MB)"/>
          <xsd:enumeration value="Ministerial Correspondence (MC)"/>
          <xsd:enumeration value="Senate Estimates Factsheet (SB)"/>
          <xsd:enumeration value="Communications"/>
          <xsd:enumeration value="Milestone 1 (M1)"/>
          <xsd:enumeration value="Milestone 2 (M2)"/>
          <xsd:enumeration value="Milestone 3 (M3)"/>
          <xsd:enumeration value="Archive"/>
        </xsd:restriction>
      </xsd:simpleType>
    </xsd:element>
    <xsd:element name="Status" ma:index="25" nillable="true" ma:displayName="Status" ma:format="Dropdown" ma:internalName="Status">
      <xsd:simpleType>
        <xsd:restriction base="dms:Choice">
          <xsd:enumeration value="Draft"/>
          <xsd:enumeration value="In-progress (internal)"/>
          <xsd:enumeration value="In-progess (co-ord)"/>
          <xsd:enumeration value="Previous version"/>
          <xsd:enumeration value="Latest version"/>
          <xsd:enumeration value="Final/Published"/>
          <xsd:enumeration value="Closed"/>
        </xsd:restriction>
      </xsd:simpleType>
    </xsd:element>
    <xsd:element name="Notes" ma:index="26" nillable="true" ma:displayName="Notes" ma:format="Dropdown" ma:internalName="Notes">
      <xsd:simpleType>
        <xsd:restriction base="dms:Text">
          <xsd:maxLength value="255"/>
        </xsd:restriction>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497466-a909-4f82-94bf-213c2f17842e}"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sedinJSConnect xmlns="da72cac6-940c-4742-b333-53bc562b4053" xsi:nil="true"/>
    <Notes xmlns="da72cac6-940c-4742-b333-53bc562b4053" xsi:nil="true"/>
    <Librarytype xmlns="da72cac6-940c-4742-b333-53bc562b4053" xsi:nil="true"/>
    <Link xmlns="da72cac6-940c-4742-b333-53bc562b4053">
      <Url xsi:nil="true"/>
      <Description xsi:nil="true"/>
    </Link>
    <lcf76f155ced4ddcb4097134ff3c332f xmlns="da72cac6-940c-4742-b333-53bc562b4053">
      <Terms xmlns="http://schemas.microsoft.com/office/infopath/2007/PartnerControls"/>
    </lcf76f155ced4ddcb4097134ff3c332f>
    <TaxCatchAll xmlns="c35adfce-f9b0-4566-a0fa-e4f70df87b41" xsi:nil="true"/>
    <Status xmlns="da72cac6-940c-4742-b333-53bc562b4053" xsi:nil="true"/>
  </documentManagement>
</p:properties>
</file>

<file path=customXml/itemProps1.xml><?xml version="1.0" encoding="utf-8"?>
<ds:datastoreItem xmlns:ds="http://schemas.openxmlformats.org/officeDocument/2006/customXml" ds:itemID="{6A6B17C7-504A-4A21-9911-882BB4BAABB3}"/>
</file>

<file path=customXml/itemProps2.xml><?xml version="1.0" encoding="utf-8"?>
<ds:datastoreItem xmlns:ds="http://schemas.openxmlformats.org/officeDocument/2006/customXml" ds:itemID="{EF2BAB58-EB29-4D93-9F46-FD6F6C9864C1}"/>
</file>

<file path=customXml/itemProps3.xml><?xml version="1.0" encoding="utf-8"?>
<ds:datastoreItem xmlns:ds="http://schemas.openxmlformats.org/officeDocument/2006/customXml" ds:itemID="{98FCBA4B-7B9C-4F38-ABA2-6B1252E4E818}"/>
</file>

<file path=docProps/app.xml><?xml version="1.0" encoding="utf-8"?>
<Properties xmlns="http://schemas.openxmlformats.org/officeDocument/2006/extended-properties" xmlns:vt="http://schemas.openxmlformats.org/officeDocument/2006/docPropsVTypes">
  <Template>Normal</Template>
  <TotalTime>0</TotalTime>
  <Pages>5</Pages>
  <Words>1674</Words>
  <Characters>8690</Characters>
  <Application>Microsoft Office Word</Application>
  <DocSecurity>0</DocSecurity>
  <Lines>202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AUSMASA Statement of Response</dc:title>
  <dc:creator/>
  <cp:lastModifiedBy/>
  <cp:revision>1</cp:revision>
  <dcterms:created xsi:type="dcterms:W3CDTF">2026-06-12T06:37:00Z</dcterms:created>
  <dcterms:modified xsi:type="dcterms:W3CDTF">2026-06-12T06:39:00Z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2026-06-12T06:38:10Z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c7cbdd9a-4c4d-4852-94cd-0c8b194ca824</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LastSaved">
    <vt:filetime>2026-03-27T00:00:00Z</vt:filetime>
  </property>
  <property fmtid="{D5CDD505-2E9C-101B-9397-08002B2CF9AE}" pid="11" name="MediaServiceImageTags">
    <vt:lpwstr/>
  </property>
  <property fmtid="{D5CDD505-2E9C-101B-9397-08002B2CF9AE}" pid="12" name="ContentTypeId">
    <vt:lpwstr>0x01010093162BA753748F4BB53721499FC70481</vt:lpwstr>
  </property>
  <property fmtid="{D5CDD505-2E9C-101B-9397-08002B2CF9AE}" pid="13" name="Creator">
    <vt:lpwstr>Adobe InDesign 21.2 (Windows)</vt:lpwstr>
  </property>
  <property fmtid="{D5CDD505-2E9C-101B-9397-08002B2CF9AE}" pid="14" name="Producer">
    <vt:lpwstr>Adobe PDF Library 18.0</vt:lpwstr>
  </property>
  <property fmtid="{D5CDD505-2E9C-101B-9397-08002B2CF9AE}" pid="15" name="Created">
    <vt:filetime>2026-03-12T00:00:00Z</vt:filetime>
  </property>
</Properties>
</file>