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0506" w14:textId="1C47B2AF" w:rsidR="00FE5B37" w:rsidRPr="00D53141" w:rsidRDefault="00FE5B37" w:rsidP="00FE5B37">
      <w:pPr>
        <w:pStyle w:val="NormalWeb"/>
        <w:jc w:val="right"/>
        <w:rPr>
          <w:rFonts w:ascii="Calibri" w:hAnsi="Calibri" w:cs="Calibri"/>
          <w:sz w:val="21"/>
          <w:szCs w:val="21"/>
        </w:rPr>
      </w:pPr>
      <w:r w:rsidRPr="00D53141">
        <w:rPr>
          <w:rFonts w:ascii="Calibri" w:hAnsi="Calibri" w:cs="Calibri"/>
          <w:sz w:val="21"/>
          <w:szCs w:val="21"/>
        </w:rPr>
        <w:t>Professor Gary Mortimer</w:t>
      </w:r>
      <w:r>
        <w:rPr>
          <w:rFonts w:ascii="Calibri" w:hAnsi="Calibri" w:cs="Calibri"/>
          <w:sz w:val="21"/>
          <w:szCs w:val="21"/>
        </w:rPr>
        <w:t xml:space="preserve">, </w:t>
      </w:r>
      <w:r w:rsidRPr="00D53141">
        <w:rPr>
          <w:rFonts w:ascii="Calibri" w:hAnsi="Calibri" w:cs="Calibri"/>
          <w:sz w:val="21"/>
          <w:szCs w:val="21"/>
        </w:rPr>
        <w:t>Chair</w:t>
      </w:r>
      <w:r>
        <w:rPr>
          <w:rFonts w:ascii="Calibri" w:hAnsi="Calibri" w:cs="Calibri"/>
          <w:sz w:val="21"/>
          <w:szCs w:val="21"/>
        </w:rPr>
        <w:t xml:space="preserve">man </w:t>
      </w:r>
      <w:r w:rsidRPr="00D53141">
        <w:rPr>
          <w:rFonts w:ascii="Calibri" w:hAnsi="Calibri" w:cs="Calibri"/>
          <w:sz w:val="21"/>
          <w:szCs w:val="21"/>
        </w:rPr>
        <w:br/>
        <w:t>Service and Creative Skills Australia</w:t>
      </w:r>
      <w:r>
        <w:rPr>
          <w:rFonts w:ascii="Calibri" w:hAnsi="Calibri" w:cs="Calibri"/>
          <w:sz w:val="21"/>
          <w:szCs w:val="21"/>
        </w:rPr>
        <w:br/>
      </w:r>
    </w:p>
    <w:p w14:paraId="5F74B692" w14:textId="77777777" w:rsidR="00FE5B37" w:rsidRDefault="00FE5B37" w:rsidP="00FE5B37">
      <w:pPr>
        <w:pStyle w:val="NormalWeb"/>
        <w:rPr>
          <w:rFonts w:ascii="Calibri" w:hAnsi="Calibri" w:cs="Calibri"/>
          <w:sz w:val="21"/>
          <w:szCs w:val="21"/>
        </w:rPr>
      </w:pPr>
    </w:p>
    <w:p w14:paraId="1C90252B" w14:textId="4F3F3D28" w:rsidR="00FE5B37" w:rsidRPr="00D53141" w:rsidRDefault="00FE5B37" w:rsidP="00FE5B37">
      <w:pPr>
        <w:pStyle w:val="NormalWeb"/>
        <w:rPr>
          <w:rFonts w:ascii="Calibri" w:hAnsi="Calibri" w:cs="Calibri"/>
          <w:sz w:val="21"/>
          <w:szCs w:val="21"/>
        </w:rPr>
      </w:pPr>
    </w:p>
    <w:p w14:paraId="60EEB258"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The Hon Amanda Rishworth MP</w:t>
      </w:r>
    </w:p>
    <w:p w14:paraId="403CBE00"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Minister for Employment and Workplace Relations</w:t>
      </w:r>
    </w:p>
    <w:p w14:paraId="7551CC48"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Parliament House</w:t>
      </w:r>
    </w:p>
    <w:p w14:paraId="5E16CE88"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Canberra ACT 2600</w:t>
      </w:r>
    </w:p>
    <w:p w14:paraId="4D10ADBF" w14:textId="77777777" w:rsidR="00FE5B37" w:rsidRPr="00D53141" w:rsidRDefault="00FE5B37" w:rsidP="00FE5B37">
      <w:pPr>
        <w:pStyle w:val="NormalWeb"/>
        <w:spacing w:before="0" w:beforeAutospacing="0" w:after="0" w:afterAutospacing="0"/>
        <w:rPr>
          <w:rFonts w:ascii="Calibri" w:hAnsi="Calibri" w:cs="Calibri"/>
          <w:sz w:val="21"/>
          <w:szCs w:val="21"/>
        </w:rPr>
      </w:pPr>
    </w:p>
    <w:p w14:paraId="13E664D0"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The Hon Andrew Giles MP</w:t>
      </w:r>
    </w:p>
    <w:p w14:paraId="08B62CAC"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Minister for Skills and Training</w:t>
      </w:r>
    </w:p>
    <w:p w14:paraId="4FDC834C"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Parliament House</w:t>
      </w:r>
    </w:p>
    <w:p w14:paraId="59A5D905" w14:textId="77777777" w:rsidR="00FE5B37" w:rsidRPr="00D53141" w:rsidRDefault="00FE5B37" w:rsidP="00FE5B37">
      <w:pPr>
        <w:pStyle w:val="NormalWeb"/>
        <w:spacing w:before="0" w:beforeAutospacing="0" w:after="0" w:afterAutospacing="0"/>
        <w:rPr>
          <w:rFonts w:ascii="Calibri" w:hAnsi="Calibri" w:cs="Calibri"/>
          <w:sz w:val="21"/>
          <w:szCs w:val="21"/>
        </w:rPr>
      </w:pPr>
      <w:r w:rsidRPr="00D53141">
        <w:rPr>
          <w:rFonts w:ascii="Calibri" w:hAnsi="Calibri" w:cs="Calibri"/>
          <w:sz w:val="21"/>
          <w:szCs w:val="21"/>
        </w:rPr>
        <w:t>Canberra ACT 2600</w:t>
      </w:r>
    </w:p>
    <w:p w14:paraId="07F2A430" w14:textId="77777777" w:rsidR="00FE5B37" w:rsidRDefault="00FE5B37" w:rsidP="00FE5B37">
      <w:pPr>
        <w:pStyle w:val="NormalWeb"/>
        <w:rPr>
          <w:rFonts w:ascii="Calibri" w:hAnsi="Calibri" w:cs="Calibri"/>
          <w:sz w:val="21"/>
          <w:szCs w:val="21"/>
        </w:rPr>
      </w:pPr>
    </w:p>
    <w:p w14:paraId="2E757D80" w14:textId="1B8CE9D0"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Dear Ministers</w:t>
      </w:r>
    </w:p>
    <w:p w14:paraId="6C5C5636" w14:textId="77777777"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Thank you for your correspondence outlining the Australian Government’s priorities for Service and Creative Skills Australia (SaCSA). SaCSA welcomes the clarity provided through the Statement of Priorities, which will continue to inform our strategic focus and guide the delivery of our functions under the Jobs and Skills Councils program and associated performance framework.</w:t>
      </w:r>
    </w:p>
    <w:p w14:paraId="2D645718" w14:textId="77777777" w:rsidR="00FE5B37" w:rsidRPr="00853783" w:rsidRDefault="00FE5B37" w:rsidP="00FE5B37">
      <w:pPr>
        <w:pStyle w:val="NormalWeb"/>
        <w:rPr>
          <w:rFonts w:ascii="Calibri" w:hAnsi="Calibri" w:cs="Calibri"/>
          <w:b/>
          <w:bCs/>
          <w:sz w:val="21"/>
          <w:szCs w:val="21"/>
        </w:rPr>
      </w:pPr>
      <w:r w:rsidRPr="00853783">
        <w:rPr>
          <w:rFonts w:ascii="Calibri" w:hAnsi="Calibri" w:cs="Calibri"/>
          <w:b/>
          <w:bCs/>
          <w:sz w:val="21"/>
          <w:szCs w:val="21"/>
        </w:rPr>
        <w:t>Government policy priorities and objectives</w:t>
      </w:r>
    </w:p>
    <w:p w14:paraId="7D6E08C2" w14:textId="77777777" w:rsidR="00FE5B37" w:rsidRPr="00D53141" w:rsidRDefault="00FE5B37" w:rsidP="00FE5B37">
      <w:pPr>
        <w:pStyle w:val="NormalWeb"/>
        <w:rPr>
          <w:rFonts w:ascii="Calibri" w:hAnsi="Calibri" w:cs="Calibri"/>
          <w:sz w:val="21"/>
          <w:szCs w:val="21"/>
        </w:rPr>
      </w:pPr>
      <w:r w:rsidRPr="001B2507">
        <w:rPr>
          <w:rFonts w:ascii="Calibri" w:hAnsi="Calibri" w:cs="Calibri"/>
          <w:sz w:val="21"/>
          <w:szCs w:val="21"/>
        </w:rPr>
        <w:t xml:space="preserve">SaCSA will be actively involved in supporting the Government’s priorities through a coordinated program of workforce planning, industry engagement and training product stewardship across the service and creative industries. This work draws on SaCSA’s tripartite approach and existing work program to deliver industry-led, evidence-based advice aligned with </w:t>
      </w:r>
      <w:r>
        <w:rPr>
          <w:rFonts w:ascii="Calibri" w:hAnsi="Calibri" w:cs="Calibri"/>
          <w:sz w:val="21"/>
          <w:szCs w:val="21"/>
        </w:rPr>
        <w:t>Government</w:t>
      </w:r>
      <w:r w:rsidRPr="001B2507">
        <w:rPr>
          <w:rFonts w:ascii="Calibri" w:hAnsi="Calibri" w:cs="Calibri"/>
          <w:sz w:val="21"/>
          <w:szCs w:val="21"/>
        </w:rPr>
        <w:t xml:space="preserve"> priorities</w:t>
      </w:r>
      <w:r>
        <w:rPr>
          <w:rFonts w:ascii="Calibri" w:hAnsi="Calibri" w:cs="Calibri"/>
          <w:sz w:val="21"/>
          <w:szCs w:val="21"/>
        </w:rPr>
        <w:t xml:space="preserve"> and policy settings</w:t>
      </w:r>
      <w:r w:rsidRPr="001B2507">
        <w:rPr>
          <w:rFonts w:ascii="Calibri" w:hAnsi="Calibri" w:cs="Calibri"/>
          <w:sz w:val="21"/>
          <w:szCs w:val="21"/>
        </w:rPr>
        <w:t>.</w:t>
      </w:r>
    </w:p>
    <w:p w14:paraId="015300E7" w14:textId="77777777" w:rsidR="00FE5B37" w:rsidRPr="00D53141" w:rsidRDefault="00FE5B37" w:rsidP="00FE5B37">
      <w:pPr>
        <w:pStyle w:val="NormalWeb"/>
        <w:rPr>
          <w:rFonts w:ascii="Calibri" w:hAnsi="Calibri" w:cs="Calibri"/>
          <w:b/>
          <w:bCs/>
          <w:sz w:val="21"/>
          <w:szCs w:val="21"/>
        </w:rPr>
      </w:pPr>
      <w:r w:rsidRPr="00D53141">
        <w:rPr>
          <w:rFonts w:ascii="Calibri" w:hAnsi="Calibri" w:cs="Calibri"/>
          <w:b/>
          <w:bCs/>
          <w:sz w:val="21"/>
          <w:szCs w:val="21"/>
        </w:rPr>
        <w:t>Productivity</w:t>
      </w:r>
      <w:r>
        <w:rPr>
          <w:rFonts w:ascii="Calibri" w:hAnsi="Calibri" w:cs="Calibri"/>
          <w:b/>
          <w:bCs/>
          <w:sz w:val="21"/>
          <w:szCs w:val="21"/>
        </w:rPr>
        <w:t xml:space="preserve"> and workforce capability</w:t>
      </w:r>
    </w:p>
    <w:p w14:paraId="68564C26" w14:textId="77777777" w:rsidR="00FE5B37" w:rsidRPr="00D53141" w:rsidRDefault="00FE5B37" w:rsidP="00FE5B37">
      <w:pPr>
        <w:pStyle w:val="NormalWeb"/>
        <w:rPr>
          <w:rFonts w:ascii="Calibri" w:hAnsi="Calibri" w:cs="Calibri"/>
          <w:b/>
          <w:bCs/>
          <w:sz w:val="21"/>
          <w:szCs w:val="21"/>
        </w:rPr>
      </w:pPr>
      <w:r>
        <w:rPr>
          <w:rFonts w:ascii="Calibri" w:hAnsi="Calibri" w:cs="Calibri"/>
          <w:sz w:val="21"/>
          <w:szCs w:val="21"/>
        </w:rPr>
        <w:t>SaCSA</w:t>
      </w:r>
      <w:r w:rsidRPr="00D53141">
        <w:rPr>
          <w:rFonts w:ascii="Calibri" w:hAnsi="Calibri" w:cs="Calibri"/>
          <w:sz w:val="21"/>
          <w:szCs w:val="21"/>
        </w:rPr>
        <w:t xml:space="preserve"> contribut</w:t>
      </w:r>
      <w:r>
        <w:rPr>
          <w:rFonts w:ascii="Calibri" w:hAnsi="Calibri" w:cs="Calibri"/>
          <w:sz w:val="21"/>
          <w:szCs w:val="21"/>
        </w:rPr>
        <w:t>es</w:t>
      </w:r>
      <w:r w:rsidRPr="00D53141">
        <w:rPr>
          <w:rFonts w:ascii="Calibri" w:hAnsi="Calibri" w:cs="Calibri"/>
          <w:sz w:val="21"/>
          <w:szCs w:val="21"/>
        </w:rPr>
        <w:t xml:space="preserve"> to </w:t>
      </w:r>
      <w:r>
        <w:rPr>
          <w:rFonts w:ascii="Calibri" w:hAnsi="Calibri" w:cs="Calibri"/>
          <w:sz w:val="21"/>
          <w:szCs w:val="21"/>
        </w:rPr>
        <w:t xml:space="preserve">addressing </w:t>
      </w:r>
      <w:r w:rsidRPr="00D53141">
        <w:rPr>
          <w:rFonts w:ascii="Calibri" w:hAnsi="Calibri" w:cs="Calibri"/>
          <w:sz w:val="21"/>
          <w:szCs w:val="21"/>
        </w:rPr>
        <w:t xml:space="preserve">Australia’s </w:t>
      </w:r>
      <w:r>
        <w:rPr>
          <w:rFonts w:ascii="Calibri" w:hAnsi="Calibri" w:cs="Calibri"/>
          <w:sz w:val="21"/>
          <w:szCs w:val="21"/>
        </w:rPr>
        <w:t xml:space="preserve">productivity challenges by supporting the development of a skilled, adaptable and inclusive workforce. </w:t>
      </w:r>
      <w:r w:rsidRPr="00D53141">
        <w:rPr>
          <w:rFonts w:ascii="Calibri" w:hAnsi="Calibri" w:cs="Calibri"/>
          <w:sz w:val="21"/>
          <w:szCs w:val="21"/>
        </w:rPr>
        <w:t>Through its workforce planning cycle</w:t>
      </w:r>
      <w:r>
        <w:rPr>
          <w:rFonts w:ascii="Calibri" w:hAnsi="Calibri" w:cs="Calibri"/>
          <w:sz w:val="21"/>
          <w:szCs w:val="21"/>
        </w:rPr>
        <w:t xml:space="preserve"> </w:t>
      </w:r>
      <w:r w:rsidRPr="00D53141">
        <w:rPr>
          <w:rFonts w:ascii="Calibri" w:hAnsi="Calibri" w:cs="Calibri"/>
          <w:sz w:val="21"/>
          <w:szCs w:val="21"/>
        </w:rPr>
        <w:t xml:space="preserve">SaCSA identifies </w:t>
      </w:r>
      <w:r>
        <w:rPr>
          <w:rFonts w:ascii="Calibri" w:hAnsi="Calibri" w:cs="Calibri"/>
          <w:sz w:val="21"/>
          <w:szCs w:val="21"/>
        </w:rPr>
        <w:t>current and emerging workforce challenges and aligns skills development with industry demand</w:t>
      </w:r>
      <w:r w:rsidRPr="00D53141">
        <w:rPr>
          <w:rFonts w:ascii="Calibri" w:hAnsi="Calibri" w:cs="Calibri"/>
          <w:sz w:val="21"/>
          <w:szCs w:val="21"/>
        </w:rPr>
        <w:t xml:space="preserve">. </w:t>
      </w:r>
    </w:p>
    <w:p w14:paraId="483206C9" w14:textId="196CF0E2" w:rsidR="00FE5B37" w:rsidRPr="00A95F0B" w:rsidRDefault="00FE5B37" w:rsidP="00FE5B37">
      <w:pPr>
        <w:pStyle w:val="NormalWeb"/>
        <w:rPr>
          <w:rFonts w:ascii="Calibri" w:hAnsi="Calibri" w:cs="Calibri"/>
          <w:sz w:val="21"/>
          <w:szCs w:val="21"/>
        </w:rPr>
      </w:pPr>
      <w:r>
        <w:rPr>
          <w:rFonts w:ascii="Calibri" w:hAnsi="Calibri" w:cs="Calibri"/>
          <w:sz w:val="21"/>
          <w:szCs w:val="21"/>
        </w:rPr>
        <w:t>This includes delivering a contemporary workforce planning approach that combines labour market data, research, targeted analysis and stakeholder input to provide timely and actionable insights. These insights inform</w:t>
      </w:r>
      <w:r w:rsidRPr="00D53141">
        <w:rPr>
          <w:rFonts w:ascii="Calibri" w:hAnsi="Calibri" w:cs="Calibri"/>
          <w:sz w:val="21"/>
          <w:szCs w:val="21"/>
        </w:rPr>
        <w:t xml:space="preserve"> training product </w:t>
      </w:r>
      <w:r>
        <w:rPr>
          <w:rFonts w:ascii="Calibri" w:hAnsi="Calibri" w:cs="Calibri"/>
          <w:sz w:val="21"/>
          <w:szCs w:val="21"/>
        </w:rPr>
        <w:t>development and updates, industry stewardship</w:t>
      </w:r>
      <w:r w:rsidRPr="00D53141">
        <w:rPr>
          <w:rFonts w:ascii="Calibri" w:hAnsi="Calibri" w:cs="Calibri"/>
          <w:sz w:val="21"/>
          <w:szCs w:val="21"/>
        </w:rPr>
        <w:t xml:space="preserve"> and </w:t>
      </w:r>
      <w:r>
        <w:rPr>
          <w:rFonts w:ascii="Calibri" w:hAnsi="Calibri" w:cs="Calibri"/>
          <w:sz w:val="21"/>
          <w:szCs w:val="21"/>
        </w:rPr>
        <w:t>stakeholder</w:t>
      </w:r>
      <w:r w:rsidRPr="00D53141">
        <w:rPr>
          <w:rFonts w:ascii="Calibri" w:hAnsi="Calibri" w:cs="Calibri"/>
          <w:sz w:val="21"/>
          <w:szCs w:val="21"/>
        </w:rPr>
        <w:t xml:space="preserve"> engagement </w:t>
      </w:r>
      <w:r>
        <w:rPr>
          <w:rFonts w:ascii="Calibri" w:hAnsi="Calibri" w:cs="Calibri"/>
          <w:sz w:val="21"/>
          <w:szCs w:val="21"/>
        </w:rPr>
        <w:t xml:space="preserve">activities, ensuring effort is prioritised toward areas of greatest workforce need across SaCSA’s sectors. </w:t>
      </w:r>
    </w:p>
    <w:p w14:paraId="07CC1D4C" w14:textId="423B212A" w:rsidR="00FE5B37" w:rsidRPr="00853783" w:rsidRDefault="00FE5B37" w:rsidP="00FE5B37">
      <w:pPr>
        <w:pStyle w:val="NormalWeb"/>
        <w:rPr>
          <w:rFonts w:ascii="Calibri" w:hAnsi="Calibri" w:cs="Calibri"/>
          <w:b/>
          <w:bCs/>
          <w:sz w:val="21"/>
          <w:szCs w:val="21"/>
        </w:rPr>
      </w:pPr>
      <w:r w:rsidRPr="00853783">
        <w:rPr>
          <w:rFonts w:ascii="Calibri" w:hAnsi="Calibri" w:cs="Calibri"/>
          <w:b/>
          <w:bCs/>
          <w:sz w:val="21"/>
          <w:szCs w:val="21"/>
        </w:rPr>
        <w:t>First Nations and Closing the Gap</w:t>
      </w:r>
    </w:p>
    <w:p w14:paraId="3C8C9898" w14:textId="77777777" w:rsidR="00FE5B37" w:rsidRPr="00853783" w:rsidRDefault="00FE5B37" w:rsidP="00FE5B37">
      <w:pPr>
        <w:pStyle w:val="NormalWeb"/>
        <w:rPr>
          <w:rFonts w:ascii="Calibri" w:hAnsi="Calibri" w:cs="Calibri"/>
          <w:sz w:val="21"/>
          <w:szCs w:val="21"/>
        </w:rPr>
      </w:pPr>
      <w:r w:rsidRPr="00853783">
        <w:rPr>
          <w:rFonts w:ascii="Calibri" w:hAnsi="Calibri" w:cs="Calibri"/>
          <w:sz w:val="21"/>
          <w:szCs w:val="21"/>
        </w:rPr>
        <w:t xml:space="preserve">SaCSA will </w:t>
      </w:r>
      <w:r w:rsidRPr="00FD5864">
        <w:rPr>
          <w:rFonts w:ascii="Calibri" w:hAnsi="Calibri" w:cs="Calibri"/>
          <w:sz w:val="21"/>
          <w:szCs w:val="21"/>
        </w:rPr>
        <w:t>work with a First Nations-led approach to improve engagement, training and workforce outcomes for First Nations people</w:t>
      </w:r>
      <w:r>
        <w:rPr>
          <w:rFonts w:ascii="Calibri" w:hAnsi="Calibri" w:cs="Calibri"/>
          <w:sz w:val="21"/>
          <w:szCs w:val="21"/>
        </w:rPr>
        <w:t>s</w:t>
      </w:r>
      <w:r w:rsidRPr="00FD5864">
        <w:rPr>
          <w:rFonts w:ascii="Calibri" w:hAnsi="Calibri" w:cs="Calibri"/>
          <w:sz w:val="21"/>
          <w:szCs w:val="21"/>
        </w:rPr>
        <w:t xml:space="preserve"> and First Nations-owned businesses. This includes strengthening </w:t>
      </w:r>
      <w:r w:rsidRPr="00FD5864">
        <w:rPr>
          <w:rFonts w:ascii="Calibri" w:hAnsi="Calibri" w:cs="Calibri"/>
          <w:sz w:val="21"/>
          <w:szCs w:val="21"/>
        </w:rPr>
        <w:lastRenderedPageBreak/>
        <w:t>relationships with First Nations stakeholders and ensuring their perspectives inform workforce planning, skills analysis and training product considerations in culturally appropriate ways.</w:t>
      </w:r>
    </w:p>
    <w:p w14:paraId="78C6CA98" w14:textId="77777777"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 xml:space="preserve">SaCSA </w:t>
      </w:r>
      <w:r>
        <w:rPr>
          <w:rFonts w:ascii="Calibri" w:hAnsi="Calibri" w:cs="Calibri"/>
          <w:sz w:val="21"/>
          <w:szCs w:val="21"/>
        </w:rPr>
        <w:t>will</w:t>
      </w:r>
      <w:r w:rsidRPr="00D53141">
        <w:rPr>
          <w:rFonts w:ascii="Calibri" w:hAnsi="Calibri" w:cs="Calibri"/>
          <w:sz w:val="21"/>
          <w:szCs w:val="21"/>
        </w:rPr>
        <w:t xml:space="preserve"> support the </w:t>
      </w:r>
      <w:r>
        <w:rPr>
          <w:rFonts w:ascii="Calibri" w:hAnsi="Calibri" w:cs="Calibri"/>
          <w:sz w:val="21"/>
          <w:szCs w:val="21"/>
        </w:rPr>
        <w:t>progress of priority reforms under the</w:t>
      </w:r>
      <w:r w:rsidRPr="00D53141">
        <w:rPr>
          <w:rFonts w:ascii="Calibri" w:hAnsi="Calibri" w:cs="Calibri"/>
          <w:sz w:val="21"/>
          <w:szCs w:val="21"/>
        </w:rPr>
        <w:t xml:space="preserve"> Closing the Gap National Agreement </w:t>
      </w:r>
      <w:r>
        <w:rPr>
          <w:rFonts w:ascii="Calibri" w:hAnsi="Calibri" w:cs="Calibri"/>
          <w:sz w:val="21"/>
          <w:szCs w:val="21"/>
        </w:rPr>
        <w:t xml:space="preserve">by aligning its work with relevant government-led and First Nations-led initiatives and contributing workforce insights that support improved participation, self-determination and outcomes. </w:t>
      </w:r>
    </w:p>
    <w:p w14:paraId="7D571F14" w14:textId="77777777" w:rsidR="00FE5B37" w:rsidRPr="00853783" w:rsidRDefault="00FE5B37" w:rsidP="00FE5B37">
      <w:pPr>
        <w:pStyle w:val="NormalWeb"/>
        <w:rPr>
          <w:rFonts w:ascii="Calibri" w:hAnsi="Calibri" w:cs="Calibri"/>
          <w:b/>
          <w:bCs/>
          <w:sz w:val="21"/>
          <w:szCs w:val="21"/>
        </w:rPr>
      </w:pPr>
      <w:r w:rsidRPr="00853783">
        <w:rPr>
          <w:rFonts w:ascii="Calibri" w:hAnsi="Calibri" w:cs="Calibri"/>
          <w:b/>
          <w:bCs/>
          <w:sz w:val="21"/>
          <w:szCs w:val="21"/>
        </w:rPr>
        <w:t>Gender equity and inclusive participation</w:t>
      </w:r>
    </w:p>
    <w:p w14:paraId="125037D5" w14:textId="77777777" w:rsidR="00FE5B37" w:rsidRDefault="00FE5B37" w:rsidP="00FE5B37">
      <w:pPr>
        <w:pStyle w:val="NormalWeb"/>
        <w:rPr>
          <w:rFonts w:ascii="Calibri" w:hAnsi="Calibri" w:cs="Calibri"/>
          <w:sz w:val="21"/>
          <w:szCs w:val="21"/>
        </w:rPr>
      </w:pPr>
      <w:r>
        <w:rPr>
          <w:rFonts w:ascii="Calibri" w:hAnsi="Calibri" w:cs="Calibri"/>
          <w:sz w:val="21"/>
          <w:szCs w:val="21"/>
        </w:rPr>
        <w:t xml:space="preserve">SaCSA will address gender equity in </w:t>
      </w:r>
      <w:r w:rsidRPr="00D53141">
        <w:rPr>
          <w:rFonts w:ascii="Calibri" w:hAnsi="Calibri" w:cs="Calibri"/>
          <w:sz w:val="21"/>
          <w:szCs w:val="21"/>
        </w:rPr>
        <w:t>gender segregat</w:t>
      </w:r>
      <w:r>
        <w:rPr>
          <w:rFonts w:ascii="Calibri" w:hAnsi="Calibri" w:cs="Calibri"/>
          <w:sz w:val="21"/>
          <w:szCs w:val="21"/>
        </w:rPr>
        <w:t>ed industries by incorporating gender analysis</w:t>
      </w:r>
      <w:r w:rsidRPr="00D53141">
        <w:rPr>
          <w:rFonts w:ascii="Calibri" w:hAnsi="Calibri" w:cs="Calibri"/>
          <w:sz w:val="21"/>
          <w:szCs w:val="21"/>
        </w:rPr>
        <w:t xml:space="preserve"> </w:t>
      </w:r>
      <w:r>
        <w:rPr>
          <w:rFonts w:ascii="Calibri" w:hAnsi="Calibri" w:cs="Calibri"/>
          <w:sz w:val="21"/>
          <w:szCs w:val="21"/>
        </w:rPr>
        <w:t>into</w:t>
      </w:r>
      <w:r w:rsidRPr="00D53141">
        <w:rPr>
          <w:rFonts w:ascii="Calibri" w:hAnsi="Calibri" w:cs="Calibri"/>
          <w:sz w:val="21"/>
          <w:szCs w:val="21"/>
        </w:rPr>
        <w:t xml:space="preserve"> workforce planning and industry </w:t>
      </w:r>
      <w:r>
        <w:rPr>
          <w:rFonts w:ascii="Calibri" w:hAnsi="Calibri" w:cs="Calibri"/>
          <w:sz w:val="21"/>
          <w:szCs w:val="21"/>
        </w:rPr>
        <w:t>research</w:t>
      </w:r>
      <w:r w:rsidRPr="00D53141">
        <w:rPr>
          <w:rFonts w:ascii="Calibri" w:hAnsi="Calibri" w:cs="Calibri"/>
          <w:sz w:val="21"/>
          <w:szCs w:val="21"/>
        </w:rPr>
        <w:t>. This includes examining education and training pathway</w:t>
      </w:r>
      <w:r>
        <w:rPr>
          <w:rFonts w:ascii="Calibri" w:hAnsi="Calibri" w:cs="Calibri"/>
          <w:sz w:val="21"/>
          <w:szCs w:val="21"/>
        </w:rPr>
        <w:t xml:space="preserve"> choices and how these intersect with the gender make-up of occupations and industries. </w:t>
      </w:r>
    </w:p>
    <w:p w14:paraId="2A7A99B5" w14:textId="77777777" w:rsidR="00FE5B37" w:rsidRDefault="00FE5B37" w:rsidP="00FE5B37">
      <w:pPr>
        <w:pStyle w:val="NormalWeb"/>
        <w:rPr>
          <w:rFonts w:ascii="Calibri" w:hAnsi="Calibri" w:cs="Calibri"/>
          <w:sz w:val="21"/>
          <w:szCs w:val="21"/>
        </w:rPr>
      </w:pPr>
      <w:r>
        <w:rPr>
          <w:rFonts w:ascii="Calibri" w:hAnsi="Calibri" w:cs="Calibri"/>
          <w:sz w:val="21"/>
          <w:szCs w:val="21"/>
        </w:rPr>
        <w:t xml:space="preserve">Insights from this work will inform advice to government and stakeholders and support more inclusive participation across the service and creative industries. </w:t>
      </w:r>
    </w:p>
    <w:p w14:paraId="3C67787D" w14:textId="77777777" w:rsidR="00FE5B37" w:rsidRPr="007139A2" w:rsidRDefault="00FE5B37" w:rsidP="00FE5B37">
      <w:pPr>
        <w:pStyle w:val="NormalWeb"/>
        <w:rPr>
          <w:rFonts w:ascii="Calibri" w:hAnsi="Calibri" w:cs="Calibri"/>
          <w:b/>
          <w:bCs/>
          <w:sz w:val="21"/>
          <w:szCs w:val="21"/>
        </w:rPr>
      </w:pPr>
      <w:r w:rsidRPr="007139A2">
        <w:rPr>
          <w:rFonts w:ascii="Calibri" w:hAnsi="Calibri" w:cs="Calibri"/>
          <w:b/>
          <w:bCs/>
          <w:sz w:val="21"/>
          <w:szCs w:val="21"/>
        </w:rPr>
        <w:t>Strategic workforce planning and stakeholder engagement</w:t>
      </w:r>
    </w:p>
    <w:p w14:paraId="6886350A" w14:textId="77777777" w:rsidR="00FE5B37" w:rsidRPr="007139A2" w:rsidRDefault="00FE5B37" w:rsidP="00FE5B37">
      <w:pPr>
        <w:pStyle w:val="NormalWeb"/>
        <w:rPr>
          <w:rFonts w:ascii="Calibri" w:hAnsi="Calibri" w:cs="Calibri"/>
          <w:sz w:val="21"/>
          <w:szCs w:val="21"/>
        </w:rPr>
      </w:pPr>
      <w:r w:rsidRPr="007139A2">
        <w:rPr>
          <w:rFonts w:ascii="Calibri" w:hAnsi="Calibri" w:cs="Calibri"/>
          <w:sz w:val="21"/>
          <w:szCs w:val="21"/>
        </w:rPr>
        <w:t xml:space="preserve">SaCSA will use strategic workforce planning and strong stakeholder engagement to continue building a shared, </w:t>
      </w:r>
      <w:r>
        <w:rPr>
          <w:rFonts w:ascii="Calibri" w:hAnsi="Calibri" w:cs="Calibri"/>
          <w:sz w:val="21"/>
          <w:szCs w:val="21"/>
        </w:rPr>
        <w:t xml:space="preserve">tri-partite, </w:t>
      </w:r>
      <w:r w:rsidRPr="007139A2">
        <w:rPr>
          <w:rFonts w:ascii="Calibri" w:hAnsi="Calibri" w:cs="Calibri"/>
          <w:sz w:val="21"/>
          <w:szCs w:val="21"/>
        </w:rPr>
        <w:t>evidence-based view of workforce challenges and opportunities across its industries and in collaboration with other Jobs and Skills Councils.</w:t>
      </w:r>
    </w:p>
    <w:p w14:paraId="7FADB478" w14:textId="77777777" w:rsidR="00FE5B37" w:rsidRPr="007139A2" w:rsidRDefault="00FE5B37" w:rsidP="00FE5B37">
      <w:pPr>
        <w:pStyle w:val="NormalWeb"/>
        <w:rPr>
          <w:rFonts w:ascii="Calibri" w:hAnsi="Calibri" w:cs="Calibri"/>
          <w:sz w:val="21"/>
          <w:szCs w:val="21"/>
        </w:rPr>
      </w:pPr>
      <w:r w:rsidRPr="007139A2">
        <w:rPr>
          <w:rFonts w:ascii="Calibri" w:hAnsi="Calibri" w:cs="Calibri"/>
          <w:sz w:val="21"/>
          <w:szCs w:val="21"/>
        </w:rPr>
        <w:t>This includes ongoing engagement with employers, unions, training providers and government, and collaboration across JSCs to share insights and support a coordinated approach to workforce and skills challenges at a system level.</w:t>
      </w:r>
    </w:p>
    <w:p w14:paraId="45F158C1" w14:textId="77777777" w:rsidR="00FE5B37" w:rsidRPr="00D53141" w:rsidRDefault="00FE5B37" w:rsidP="00FE5B37">
      <w:pPr>
        <w:pStyle w:val="NormalWeb"/>
        <w:rPr>
          <w:rFonts w:ascii="Calibri" w:hAnsi="Calibri" w:cs="Calibri"/>
          <w:b/>
          <w:bCs/>
          <w:sz w:val="21"/>
          <w:szCs w:val="21"/>
        </w:rPr>
      </w:pPr>
      <w:r w:rsidRPr="00D53141">
        <w:rPr>
          <w:rFonts w:ascii="Calibri" w:hAnsi="Calibri" w:cs="Calibri"/>
          <w:b/>
          <w:bCs/>
          <w:sz w:val="21"/>
          <w:szCs w:val="21"/>
        </w:rPr>
        <w:t xml:space="preserve">Digital </w:t>
      </w:r>
      <w:r>
        <w:rPr>
          <w:rFonts w:ascii="Calibri" w:hAnsi="Calibri" w:cs="Calibri"/>
          <w:b/>
          <w:bCs/>
          <w:sz w:val="21"/>
          <w:szCs w:val="21"/>
        </w:rPr>
        <w:t>t</w:t>
      </w:r>
      <w:r w:rsidRPr="00D53141">
        <w:rPr>
          <w:rFonts w:ascii="Calibri" w:hAnsi="Calibri" w:cs="Calibri"/>
          <w:b/>
          <w:bCs/>
          <w:sz w:val="21"/>
          <w:szCs w:val="21"/>
        </w:rPr>
        <w:t xml:space="preserve">ransformation &amp; </w:t>
      </w:r>
      <w:r>
        <w:rPr>
          <w:rFonts w:ascii="Calibri" w:hAnsi="Calibri" w:cs="Calibri"/>
          <w:b/>
          <w:bCs/>
          <w:sz w:val="21"/>
          <w:szCs w:val="21"/>
        </w:rPr>
        <w:t>a</w:t>
      </w:r>
      <w:r w:rsidRPr="00D53141">
        <w:rPr>
          <w:rFonts w:ascii="Calibri" w:hAnsi="Calibri" w:cs="Calibri"/>
          <w:b/>
          <w:bCs/>
          <w:sz w:val="21"/>
          <w:szCs w:val="21"/>
        </w:rPr>
        <w:t xml:space="preserve">rtificial </w:t>
      </w:r>
      <w:r>
        <w:rPr>
          <w:rFonts w:ascii="Calibri" w:hAnsi="Calibri" w:cs="Calibri"/>
          <w:b/>
          <w:bCs/>
          <w:sz w:val="21"/>
          <w:szCs w:val="21"/>
        </w:rPr>
        <w:t>i</w:t>
      </w:r>
      <w:r w:rsidRPr="00D53141">
        <w:rPr>
          <w:rFonts w:ascii="Calibri" w:hAnsi="Calibri" w:cs="Calibri"/>
          <w:b/>
          <w:bCs/>
          <w:sz w:val="21"/>
          <w:szCs w:val="21"/>
        </w:rPr>
        <w:t>ntelligence</w:t>
      </w:r>
    </w:p>
    <w:p w14:paraId="56E6B303" w14:textId="77777777" w:rsidR="00FE5B37" w:rsidRPr="006D0A20" w:rsidRDefault="00FE5B37" w:rsidP="00FE5B37">
      <w:pPr>
        <w:pStyle w:val="NormalWeb"/>
        <w:rPr>
          <w:rFonts w:ascii="Calibri" w:hAnsi="Calibri" w:cs="Calibri"/>
          <w:sz w:val="21"/>
          <w:szCs w:val="21"/>
        </w:rPr>
      </w:pPr>
      <w:r w:rsidRPr="006D0A20">
        <w:rPr>
          <w:rFonts w:ascii="Calibri" w:hAnsi="Calibri" w:cs="Calibri"/>
          <w:sz w:val="21"/>
          <w:szCs w:val="21"/>
        </w:rPr>
        <w:t>SaCSA will reflect artificial intelligence and broader digital transformation in its workforce planning analysis, particularly emerging and changing skills needs within its industry sectors. This includes incorporating data, digital and AI learning outcomes into the design and review of qualifications and training products.</w:t>
      </w:r>
    </w:p>
    <w:p w14:paraId="6B6E5E31" w14:textId="77777777" w:rsidR="00FE5B37" w:rsidRPr="006D0A20" w:rsidRDefault="00FE5B37" w:rsidP="00FE5B37">
      <w:pPr>
        <w:pStyle w:val="NormalWeb"/>
        <w:rPr>
          <w:rFonts w:ascii="Calibri" w:hAnsi="Calibri" w:cs="Calibri"/>
          <w:sz w:val="21"/>
          <w:szCs w:val="21"/>
        </w:rPr>
      </w:pPr>
      <w:r w:rsidRPr="006D0A20">
        <w:rPr>
          <w:rFonts w:ascii="Calibri" w:hAnsi="Calibri" w:cs="Calibri"/>
          <w:sz w:val="21"/>
          <w:szCs w:val="21"/>
        </w:rPr>
        <w:t>This work will be informed by industry consultation and cross-JSC collaboration to support a consistent and coordinated approach to digital capability across the VET system.</w:t>
      </w:r>
    </w:p>
    <w:p w14:paraId="0420716B" w14:textId="77777777" w:rsidR="00FE5B37" w:rsidRPr="00853783" w:rsidRDefault="00FE5B37" w:rsidP="00FE5B37">
      <w:pPr>
        <w:pStyle w:val="NormalWeb"/>
        <w:rPr>
          <w:rFonts w:ascii="Calibri" w:hAnsi="Calibri" w:cs="Calibri"/>
          <w:b/>
          <w:bCs/>
          <w:sz w:val="21"/>
          <w:szCs w:val="21"/>
        </w:rPr>
      </w:pPr>
      <w:r w:rsidRPr="00853783">
        <w:rPr>
          <w:rFonts w:ascii="Calibri" w:hAnsi="Calibri" w:cs="Calibri"/>
          <w:b/>
          <w:bCs/>
          <w:sz w:val="21"/>
          <w:szCs w:val="21"/>
        </w:rPr>
        <w:t>Supporting national strategies and sector priorities</w:t>
      </w:r>
    </w:p>
    <w:p w14:paraId="6BABD3D6" w14:textId="77777777" w:rsidR="00FE5B37" w:rsidRDefault="00FE5B37" w:rsidP="00FE5B37">
      <w:pPr>
        <w:pStyle w:val="NormalWeb"/>
        <w:rPr>
          <w:rFonts w:ascii="Calibri" w:hAnsi="Calibri" w:cs="Calibri"/>
          <w:sz w:val="21"/>
          <w:szCs w:val="21"/>
        </w:rPr>
      </w:pPr>
      <w:r w:rsidRPr="00D53141">
        <w:rPr>
          <w:rFonts w:ascii="Calibri" w:hAnsi="Calibri" w:cs="Calibri"/>
          <w:sz w:val="21"/>
          <w:szCs w:val="21"/>
        </w:rPr>
        <w:t xml:space="preserve">SaCSA </w:t>
      </w:r>
      <w:r>
        <w:rPr>
          <w:rFonts w:ascii="Calibri" w:hAnsi="Calibri" w:cs="Calibri"/>
          <w:sz w:val="21"/>
          <w:szCs w:val="21"/>
        </w:rPr>
        <w:t>will continue supporting major national strategies</w:t>
      </w:r>
      <w:r w:rsidRPr="00D53141">
        <w:rPr>
          <w:rFonts w:ascii="Calibri" w:hAnsi="Calibri" w:cs="Calibri"/>
          <w:sz w:val="21"/>
          <w:szCs w:val="21"/>
        </w:rPr>
        <w:t xml:space="preserve">, including the National Cultural Policy, </w:t>
      </w:r>
      <w:r w:rsidRPr="00D53141">
        <w:rPr>
          <w:rFonts w:ascii="Calibri" w:hAnsi="Calibri" w:cs="Calibri"/>
          <w:i/>
          <w:iCs/>
          <w:sz w:val="21"/>
          <w:szCs w:val="21"/>
        </w:rPr>
        <w:t>Revive</w:t>
      </w:r>
      <w:r w:rsidRPr="00D53141">
        <w:rPr>
          <w:rFonts w:ascii="Calibri" w:hAnsi="Calibri" w:cs="Calibri"/>
          <w:sz w:val="21"/>
          <w:szCs w:val="21"/>
        </w:rPr>
        <w:t xml:space="preserve"> </w:t>
      </w:r>
      <w:r>
        <w:rPr>
          <w:rFonts w:ascii="Calibri" w:hAnsi="Calibri" w:cs="Calibri"/>
          <w:sz w:val="21"/>
          <w:szCs w:val="21"/>
        </w:rPr>
        <w:t xml:space="preserve">and </w:t>
      </w:r>
      <w:r w:rsidRPr="00D53141">
        <w:rPr>
          <w:rFonts w:ascii="Calibri" w:hAnsi="Calibri" w:cs="Calibri"/>
          <w:sz w:val="21"/>
          <w:szCs w:val="21"/>
        </w:rPr>
        <w:t>THRIVE 2030</w:t>
      </w:r>
      <w:r>
        <w:rPr>
          <w:rFonts w:ascii="Calibri" w:hAnsi="Calibri" w:cs="Calibri"/>
          <w:sz w:val="21"/>
          <w:szCs w:val="21"/>
        </w:rPr>
        <w:t xml:space="preserve"> </w:t>
      </w:r>
      <w:r w:rsidRPr="006347F4">
        <w:rPr>
          <w:rFonts w:ascii="Calibri" w:hAnsi="Calibri" w:cs="Calibri"/>
          <w:sz w:val="21"/>
          <w:szCs w:val="21"/>
        </w:rPr>
        <w:t>by delivering industry-led skills and training solutions aligned with government priorities and developed in close collaboration with relevant agencies</w:t>
      </w:r>
      <w:r>
        <w:rPr>
          <w:rFonts w:ascii="Calibri" w:hAnsi="Calibri" w:cs="Calibri"/>
          <w:sz w:val="21"/>
          <w:szCs w:val="21"/>
        </w:rPr>
        <w:t>.</w:t>
      </w:r>
    </w:p>
    <w:p w14:paraId="39EA9AE6" w14:textId="77777777" w:rsidR="00FE5B37" w:rsidRDefault="00FE5B37" w:rsidP="00FE5B37">
      <w:pPr>
        <w:pStyle w:val="NormalWeb"/>
        <w:rPr>
          <w:rFonts w:ascii="Calibri" w:hAnsi="Calibri" w:cs="Calibri"/>
          <w:sz w:val="21"/>
          <w:szCs w:val="21"/>
        </w:rPr>
      </w:pPr>
      <w:r w:rsidRPr="00BB67CE">
        <w:rPr>
          <w:rFonts w:ascii="Calibri" w:hAnsi="Calibri" w:cs="Calibri"/>
          <w:sz w:val="21"/>
          <w:szCs w:val="21"/>
        </w:rPr>
        <w:t xml:space="preserve">This includes incorporating workforce insights and stakeholder </w:t>
      </w:r>
      <w:r>
        <w:rPr>
          <w:rFonts w:ascii="Calibri" w:hAnsi="Calibri" w:cs="Calibri"/>
          <w:sz w:val="21"/>
          <w:szCs w:val="21"/>
        </w:rPr>
        <w:t>input</w:t>
      </w:r>
      <w:r w:rsidRPr="00BB67CE">
        <w:rPr>
          <w:rFonts w:ascii="Calibri" w:hAnsi="Calibri" w:cs="Calibri"/>
          <w:sz w:val="21"/>
          <w:szCs w:val="21"/>
        </w:rPr>
        <w:t xml:space="preserve"> into advice that supports implementation of these strategies and ensures alignment between sector workforce needs and broader policy objectives.</w:t>
      </w:r>
    </w:p>
    <w:p w14:paraId="4B6F651C" w14:textId="77777777" w:rsidR="00FE5B37" w:rsidRDefault="00FE5B37">
      <w:pPr>
        <w:spacing w:after="200" w:line="276" w:lineRule="auto"/>
        <w:rPr>
          <w:rFonts w:ascii="Calibri" w:eastAsia="Times New Roman" w:hAnsi="Calibri" w:cs="Calibri"/>
          <w:b/>
          <w:bCs/>
          <w:kern w:val="0"/>
          <w:sz w:val="21"/>
          <w:szCs w:val="21"/>
          <w:lang w:eastAsia="en-AU"/>
          <w14:ligatures w14:val="none"/>
        </w:rPr>
      </w:pPr>
      <w:r>
        <w:rPr>
          <w:rFonts w:ascii="Calibri" w:hAnsi="Calibri" w:cs="Calibri"/>
          <w:b/>
          <w:bCs/>
          <w:sz w:val="21"/>
          <w:szCs w:val="21"/>
        </w:rPr>
        <w:br w:type="page"/>
      </w:r>
    </w:p>
    <w:p w14:paraId="78454171" w14:textId="2CB23386" w:rsidR="00FE5B37" w:rsidRPr="00BB67CE" w:rsidRDefault="00FE5B37" w:rsidP="00FE5B37">
      <w:pPr>
        <w:pStyle w:val="NormalWeb"/>
        <w:rPr>
          <w:rFonts w:ascii="Calibri" w:hAnsi="Calibri" w:cs="Calibri"/>
          <w:b/>
          <w:bCs/>
          <w:sz w:val="21"/>
          <w:szCs w:val="21"/>
        </w:rPr>
      </w:pPr>
      <w:r w:rsidRPr="00BB67CE">
        <w:rPr>
          <w:rFonts w:ascii="Calibri" w:hAnsi="Calibri" w:cs="Calibri"/>
          <w:b/>
          <w:bCs/>
          <w:sz w:val="21"/>
          <w:szCs w:val="21"/>
        </w:rPr>
        <w:lastRenderedPageBreak/>
        <w:t>Apprenticeships, traineeships and skills pathways</w:t>
      </w:r>
    </w:p>
    <w:p w14:paraId="13EC8EBB" w14:textId="77777777" w:rsidR="00FE5B37" w:rsidRPr="00BB67CE" w:rsidRDefault="00FE5B37" w:rsidP="00FE5B37">
      <w:pPr>
        <w:pStyle w:val="NormalWeb"/>
        <w:rPr>
          <w:rFonts w:ascii="Calibri" w:hAnsi="Calibri" w:cs="Calibri"/>
          <w:sz w:val="21"/>
          <w:szCs w:val="21"/>
        </w:rPr>
      </w:pPr>
      <w:r w:rsidRPr="00BB67CE">
        <w:rPr>
          <w:rFonts w:ascii="Calibri" w:hAnsi="Calibri" w:cs="Calibri"/>
          <w:sz w:val="21"/>
          <w:szCs w:val="21"/>
        </w:rPr>
        <w:t>SaCSA will identify ways to improve apprenticeships and traineeships by exploring what helps or hinders pathways to build skills across its sectors. This will include engagement with employers, unions and training providers to understand challenges relating to attraction, completion and progression.</w:t>
      </w:r>
    </w:p>
    <w:p w14:paraId="752C4704" w14:textId="77777777" w:rsidR="00FE5B37" w:rsidRPr="00BB67CE" w:rsidRDefault="00FE5B37" w:rsidP="00FE5B37">
      <w:pPr>
        <w:pStyle w:val="NormalWeb"/>
        <w:rPr>
          <w:rFonts w:ascii="Calibri" w:hAnsi="Calibri" w:cs="Calibri"/>
          <w:sz w:val="21"/>
          <w:szCs w:val="21"/>
        </w:rPr>
      </w:pPr>
      <w:r w:rsidRPr="00BB67CE">
        <w:rPr>
          <w:rFonts w:ascii="Calibri" w:hAnsi="Calibri" w:cs="Calibri"/>
          <w:sz w:val="21"/>
          <w:szCs w:val="21"/>
        </w:rPr>
        <w:t xml:space="preserve">Insights from this work will inform advice to government, including contributions to the </w:t>
      </w:r>
      <w:r>
        <w:rPr>
          <w:rFonts w:ascii="Calibri" w:hAnsi="Calibri" w:cs="Calibri"/>
          <w:sz w:val="21"/>
          <w:szCs w:val="21"/>
        </w:rPr>
        <w:t xml:space="preserve">implementation of the outcomes of the </w:t>
      </w:r>
      <w:r w:rsidRPr="00BB67CE">
        <w:rPr>
          <w:rFonts w:ascii="Calibri" w:hAnsi="Calibri" w:cs="Calibri"/>
          <w:sz w:val="21"/>
          <w:szCs w:val="21"/>
        </w:rPr>
        <w:t>Strategic Review of the Australian Apprenticeships Incentive System and broader policy considerations.</w:t>
      </w:r>
    </w:p>
    <w:p w14:paraId="3EAD4F4D" w14:textId="77777777" w:rsidR="00FE5B37" w:rsidRPr="00D53141" w:rsidRDefault="00FE5B37" w:rsidP="00FE5B37">
      <w:pPr>
        <w:pStyle w:val="NormalWeb"/>
        <w:rPr>
          <w:rFonts w:ascii="Calibri" w:hAnsi="Calibri" w:cs="Calibri"/>
          <w:b/>
          <w:bCs/>
          <w:sz w:val="21"/>
          <w:szCs w:val="21"/>
        </w:rPr>
      </w:pPr>
      <w:r w:rsidRPr="00D53141">
        <w:rPr>
          <w:rFonts w:ascii="Calibri" w:hAnsi="Calibri" w:cs="Calibri"/>
          <w:b/>
          <w:bCs/>
          <w:sz w:val="21"/>
          <w:szCs w:val="21"/>
        </w:rPr>
        <w:t xml:space="preserve">Qualification </w:t>
      </w:r>
      <w:r>
        <w:rPr>
          <w:rFonts w:ascii="Calibri" w:hAnsi="Calibri" w:cs="Calibri"/>
          <w:b/>
          <w:bCs/>
          <w:sz w:val="21"/>
          <w:szCs w:val="21"/>
        </w:rPr>
        <w:t>r</w:t>
      </w:r>
      <w:r w:rsidRPr="00D53141">
        <w:rPr>
          <w:rFonts w:ascii="Calibri" w:hAnsi="Calibri" w:cs="Calibri"/>
          <w:b/>
          <w:bCs/>
          <w:sz w:val="21"/>
          <w:szCs w:val="21"/>
        </w:rPr>
        <w:t xml:space="preserve">eform </w:t>
      </w:r>
    </w:p>
    <w:p w14:paraId="19C81790" w14:textId="77777777" w:rsidR="00FE5B37" w:rsidRDefault="00FE5B37" w:rsidP="00FE5B37">
      <w:pPr>
        <w:pStyle w:val="NormalWeb"/>
        <w:rPr>
          <w:rFonts w:ascii="Calibri" w:hAnsi="Calibri" w:cs="Calibri"/>
          <w:sz w:val="21"/>
          <w:szCs w:val="21"/>
        </w:rPr>
      </w:pPr>
      <w:r w:rsidRPr="00D53141">
        <w:rPr>
          <w:rFonts w:ascii="Calibri" w:hAnsi="Calibri" w:cs="Calibri"/>
          <w:sz w:val="21"/>
          <w:szCs w:val="21"/>
        </w:rPr>
        <w:t xml:space="preserve">SaCSA will continue to </w:t>
      </w:r>
      <w:r>
        <w:rPr>
          <w:rFonts w:ascii="Calibri" w:hAnsi="Calibri" w:cs="Calibri"/>
          <w:sz w:val="21"/>
          <w:szCs w:val="21"/>
        </w:rPr>
        <w:t>lead the implementation of</w:t>
      </w:r>
      <w:r w:rsidRPr="00D53141">
        <w:rPr>
          <w:rFonts w:ascii="Calibri" w:hAnsi="Calibri" w:cs="Calibri"/>
          <w:sz w:val="21"/>
          <w:szCs w:val="21"/>
        </w:rPr>
        <w:t xml:space="preserve"> Qualification Reform principles </w:t>
      </w:r>
      <w:r>
        <w:rPr>
          <w:rFonts w:ascii="Calibri" w:hAnsi="Calibri" w:cs="Calibri"/>
          <w:sz w:val="21"/>
          <w:szCs w:val="21"/>
        </w:rPr>
        <w:t xml:space="preserve">as endorsed by Skills Ministers through its </w:t>
      </w:r>
      <w:r w:rsidRPr="00D53141">
        <w:rPr>
          <w:rFonts w:ascii="Calibri" w:hAnsi="Calibri" w:cs="Calibri"/>
          <w:sz w:val="21"/>
          <w:szCs w:val="21"/>
        </w:rPr>
        <w:t xml:space="preserve">training product </w:t>
      </w:r>
      <w:r>
        <w:rPr>
          <w:rFonts w:ascii="Calibri" w:hAnsi="Calibri" w:cs="Calibri"/>
          <w:sz w:val="21"/>
          <w:szCs w:val="21"/>
        </w:rPr>
        <w:t>development and updates</w:t>
      </w:r>
      <w:r w:rsidRPr="00D53141">
        <w:rPr>
          <w:rFonts w:ascii="Calibri" w:hAnsi="Calibri" w:cs="Calibri"/>
          <w:sz w:val="21"/>
          <w:szCs w:val="21"/>
        </w:rPr>
        <w:t xml:space="preserve">. This includes applying reform guidance to the </w:t>
      </w:r>
      <w:r>
        <w:rPr>
          <w:rFonts w:ascii="Calibri" w:hAnsi="Calibri" w:cs="Calibri"/>
          <w:sz w:val="21"/>
          <w:szCs w:val="21"/>
        </w:rPr>
        <w:t xml:space="preserve">design and </w:t>
      </w:r>
      <w:r w:rsidRPr="00D53141">
        <w:rPr>
          <w:rFonts w:ascii="Calibri" w:hAnsi="Calibri" w:cs="Calibri"/>
          <w:sz w:val="21"/>
          <w:szCs w:val="21"/>
        </w:rPr>
        <w:t>review of training products</w:t>
      </w:r>
      <w:r>
        <w:rPr>
          <w:rFonts w:ascii="Calibri" w:hAnsi="Calibri" w:cs="Calibri"/>
          <w:sz w:val="21"/>
          <w:szCs w:val="21"/>
        </w:rPr>
        <w:t xml:space="preserve"> and working with industry, unions and training providers to deliver streamlined, relevant and future-ready qualifications</w:t>
      </w:r>
      <w:r w:rsidRPr="00D53141">
        <w:rPr>
          <w:rFonts w:ascii="Calibri" w:hAnsi="Calibri" w:cs="Calibri"/>
          <w:sz w:val="21"/>
          <w:szCs w:val="21"/>
        </w:rPr>
        <w:t>.</w:t>
      </w:r>
    </w:p>
    <w:p w14:paraId="2C3CB9F1" w14:textId="77777777" w:rsidR="00FE5B37" w:rsidRPr="00EB2CFF" w:rsidRDefault="00FE5B37" w:rsidP="00FE5B37">
      <w:pPr>
        <w:pStyle w:val="NormalWeb"/>
        <w:rPr>
          <w:rFonts w:ascii="Calibri" w:hAnsi="Calibri" w:cs="Calibri"/>
          <w:b/>
          <w:bCs/>
          <w:sz w:val="21"/>
          <w:szCs w:val="21"/>
        </w:rPr>
      </w:pPr>
      <w:r w:rsidRPr="00EB2CFF">
        <w:rPr>
          <w:rFonts w:ascii="Calibri" w:hAnsi="Calibri" w:cs="Calibri"/>
          <w:b/>
          <w:bCs/>
          <w:sz w:val="21"/>
          <w:szCs w:val="21"/>
        </w:rPr>
        <w:t>Strengthening the VET workforce</w:t>
      </w:r>
    </w:p>
    <w:p w14:paraId="30B62918" w14:textId="77777777" w:rsidR="00FE5B37" w:rsidRPr="00EB2CFF" w:rsidRDefault="00FE5B37" w:rsidP="00FE5B37">
      <w:pPr>
        <w:pStyle w:val="NormalWeb"/>
        <w:rPr>
          <w:rFonts w:ascii="Calibri" w:hAnsi="Calibri" w:cs="Calibri"/>
          <w:sz w:val="21"/>
          <w:szCs w:val="21"/>
        </w:rPr>
      </w:pPr>
      <w:r w:rsidRPr="00EB2CFF">
        <w:rPr>
          <w:rFonts w:ascii="Calibri" w:hAnsi="Calibri" w:cs="Calibri"/>
          <w:sz w:val="21"/>
          <w:szCs w:val="21"/>
        </w:rPr>
        <w:t>SaCSA will continue to contribute to strengthening the VET workforce by identifying barriers to attracting and retaining trainers and assessors across its sectors, and by working with employers, governments and training providers to inform strategies that address sector-specific challenges.</w:t>
      </w:r>
    </w:p>
    <w:p w14:paraId="57534FB0" w14:textId="77777777" w:rsidR="00FE5B37" w:rsidRPr="00AF1090" w:rsidRDefault="00FE5B37" w:rsidP="00FE5B37">
      <w:pPr>
        <w:pStyle w:val="NormalWeb"/>
        <w:rPr>
          <w:rFonts w:ascii="Calibri" w:hAnsi="Calibri" w:cs="Calibri"/>
          <w:b/>
          <w:bCs/>
          <w:sz w:val="21"/>
          <w:szCs w:val="21"/>
        </w:rPr>
      </w:pPr>
      <w:r w:rsidRPr="00AF1090">
        <w:rPr>
          <w:rFonts w:ascii="Calibri" w:hAnsi="Calibri" w:cs="Calibri"/>
          <w:b/>
          <w:bCs/>
          <w:sz w:val="21"/>
          <w:szCs w:val="21"/>
        </w:rPr>
        <w:t>Connecting skills and employment systems</w:t>
      </w:r>
    </w:p>
    <w:p w14:paraId="32250834" w14:textId="77777777" w:rsidR="00FE5B37" w:rsidRPr="00AF1090" w:rsidRDefault="00FE5B37" w:rsidP="00FE5B37">
      <w:pPr>
        <w:pStyle w:val="NormalWeb"/>
        <w:rPr>
          <w:rFonts w:ascii="Calibri" w:hAnsi="Calibri" w:cs="Calibri"/>
          <w:sz w:val="21"/>
          <w:szCs w:val="21"/>
        </w:rPr>
      </w:pPr>
      <w:r w:rsidRPr="00AF1090">
        <w:rPr>
          <w:rFonts w:ascii="Calibri" w:hAnsi="Calibri" w:cs="Calibri"/>
          <w:sz w:val="21"/>
          <w:szCs w:val="21"/>
        </w:rPr>
        <w:t xml:space="preserve">SaCSA will explore opportunities to leverage intersections between the skills and training system and employment services. This includes examining how workforce insights and industry engagement can inform more integrated approaches to skills development and employment </w:t>
      </w:r>
      <w:proofErr w:type="gramStart"/>
      <w:r w:rsidRPr="00AF1090">
        <w:rPr>
          <w:rFonts w:ascii="Calibri" w:hAnsi="Calibri" w:cs="Calibri"/>
          <w:sz w:val="21"/>
          <w:szCs w:val="21"/>
        </w:rPr>
        <w:t>pathways, and</w:t>
      </w:r>
      <w:proofErr w:type="gramEnd"/>
      <w:r w:rsidRPr="00AF1090">
        <w:rPr>
          <w:rFonts w:ascii="Calibri" w:hAnsi="Calibri" w:cs="Calibri"/>
          <w:sz w:val="21"/>
          <w:szCs w:val="21"/>
        </w:rPr>
        <w:t xml:space="preserve"> providing advice on future policy settings that support improved alignment between </w:t>
      </w:r>
      <w:r>
        <w:rPr>
          <w:rFonts w:ascii="Calibri" w:hAnsi="Calibri" w:cs="Calibri"/>
          <w:sz w:val="21"/>
          <w:szCs w:val="21"/>
        </w:rPr>
        <w:t xml:space="preserve">employment services and industry needs. </w:t>
      </w:r>
    </w:p>
    <w:p w14:paraId="51B870A1" w14:textId="77777777"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 xml:space="preserve">SaCSA appreciates the opportunity to respond to the Government’s priorities and looks forward to continuing to work closely with you and </w:t>
      </w:r>
      <w:r>
        <w:rPr>
          <w:rFonts w:ascii="Calibri" w:hAnsi="Calibri" w:cs="Calibri"/>
          <w:sz w:val="21"/>
          <w:szCs w:val="21"/>
        </w:rPr>
        <w:t>the</w:t>
      </w:r>
      <w:r w:rsidRPr="00D53141">
        <w:rPr>
          <w:rFonts w:ascii="Calibri" w:hAnsi="Calibri" w:cs="Calibri"/>
          <w:sz w:val="21"/>
          <w:szCs w:val="21"/>
        </w:rPr>
        <w:t xml:space="preserve"> </w:t>
      </w:r>
      <w:r>
        <w:rPr>
          <w:rFonts w:ascii="Calibri" w:hAnsi="Calibri" w:cs="Calibri"/>
          <w:sz w:val="21"/>
          <w:szCs w:val="21"/>
        </w:rPr>
        <w:t>d</w:t>
      </w:r>
      <w:r w:rsidRPr="00D53141">
        <w:rPr>
          <w:rFonts w:ascii="Calibri" w:hAnsi="Calibri" w:cs="Calibri"/>
          <w:sz w:val="21"/>
          <w:szCs w:val="21"/>
        </w:rPr>
        <w:t>epartment</w:t>
      </w:r>
      <w:r>
        <w:rPr>
          <w:rFonts w:ascii="Calibri" w:hAnsi="Calibri" w:cs="Calibri"/>
          <w:sz w:val="21"/>
          <w:szCs w:val="21"/>
        </w:rPr>
        <w:t xml:space="preserve"> to deliver on these priorities. </w:t>
      </w:r>
      <w:r w:rsidRPr="00D53141">
        <w:rPr>
          <w:rFonts w:ascii="Calibri" w:hAnsi="Calibri" w:cs="Calibri"/>
          <w:sz w:val="21"/>
          <w:szCs w:val="21"/>
        </w:rPr>
        <w:t>SaCSA</w:t>
      </w:r>
      <w:r>
        <w:rPr>
          <w:rFonts w:ascii="Calibri" w:hAnsi="Calibri" w:cs="Calibri"/>
          <w:sz w:val="21"/>
          <w:szCs w:val="21"/>
        </w:rPr>
        <w:t xml:space="preserve"> remains committed to its</w:t>
      </w:r>
      <w:r w:rsidRPr="00D53141">
        <w:rPr>
          <w:rFonts w:ascii="Calibri" w:hAnsi="Calibri" w:cs="Calibri"/>
          <w:sz w:val="21"/>
          <w:szCs w:val="21"/>
        </w:rPr>
        <w:t xml:space="preserve"> role as a trusted and effective partner </w:t>
      </w:r>
      <w:r>
        <w:rPr>
          <w:rFonts w:ascii="Calibri" w:hAnsi="Calibri" w:cs="Calibri"/>
          <w:sz w:val="21"/>
          <w:szCs w:val="21"/>
        </w:rPr>
        <w:t>in strengthening</w:t>
      </w:r>
      <w:r w:rsidRPr="00D53141">
        <w:rPr>
          <w:rFonts w:ascii="Calibri" w:hAnsi="Calibri" w:cs="Calibri"/>
          <w:sz w:val="21"/>
          <w:szCs w:val="21"/>
        </w:rPr>
        <w:t xml:space="preserve"> Australia’s skills and training system.</w:t>
      </w:r>
    </w:p>
    <w:p w14:paraId="2BC5C41B" w14:textId="77777777"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Yours sincerely</w:t>
      </w:r>
    </w:p>
    <w:p w14:paraId="0A119738" w14:textId="67DA9206" w:rsidR="00FE5B37" w:rsidRPr="00D53141" w:rsidRDefault="00FE5B37" w:rsidP="00FE5B37">
      <w:pPr>
        <w:pStyle w:val="NormalWeb"/>
        <w:rPr>
          <w:rFonts w:ascii="Calibri" w:hAnsi="Calibri" w:cs="Calibri"/>
          <w:sz w:val="21"/>
          <w:szCs w:val="21"/>
        </w:rPr>
      </w:pPr>
      <w:r w:rsidRPr="00D53141">
        <w:rPr>
          <w:rFonts w:ascii="Calibri" w:hAnsi="Calibri" w:cs="Calibri"/>
          <w:sz w:val="21"/>
          <w:szCs w:val="21"/>
        </w:rPr>
        <w:t>Professor Gary Mortimer</w:t>
      </w:r>
      <w:r w:rsidRPr="00D53141">
        <w:rPr>
          <w:rFonts w:ascii="Calibri" w:hAnsi="Calibri" w:cs="Calibri"/>
          <w:sz w:val="21"/>
          <w:szCs w:val="21"/>
        </w:rPr>
        <w:br/>
        <w:t>Chair</w:t>
      </w:r>
      <w:r>
        <w:rPr>
          <w:rFonts w:ascii="Calibri" w:hAnsi="Calibri" w:cs="Calibri"/>
          <w:sz w:val="21"/>
          <w:szCs w:val="21"/>
        </w:rPr>
        <w:t>man</w:t>
      </w:r>
      <w:r w:rsidRPr="00D53141">
        <w:rPr>
          <w:rFonts w:ascii="Calibri" w:hAnsi="Calibri" w:cs="Calibri"/>
          <w:sz w:val="21"/>
          <w:szCs w:val="21"/>
        </w:rPr>
        <w:br/>
        <w:t>Service and Creative Skills Australia</w:t>
      </w:r>
    </w:p>
    <w:p w14:paraId="0F7FD594" w14:textId="5A05FBBF" w:rsidR="00587708" w:rsidRPr="00FE5B37" w:rsidRDefault="00587708" w:rsidP="00BA0AE6">
      <w:pPr>
        <w:pStyle w:val="NormalWeb"/>
      </w:pPr>
    </w:p>
    <w:sectPr w:rsidR="00587708" w:rsidRPr="00FE5B37" w:rsidSect="00F71142">
      <w:headerReference w:type="default" r:id="rId8"/>
      <w:footerReference w:type="default" r:id="rId9"/>
      <w:pgSz w:w="11906" w:h="16838"/>
      <w:pgMar w:top="1440" w:right="1440" w:bottom="1440" w:left="1440" w:header="567"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B68A" w14:textId="77777777" w:rsidR="00142626" w:rsidRDefault="00142626" w:rsidP="00593366">
      <w:pPr>
        <w:spacing w:after="0"/>
      </w:pPr>
      <w:r>
        <w:separator/>
      </w:r>
    </w:p>
  </w:endnote>
  <w:endnote w:type="continuationSeparator" w:id="0">
    <w:p w14:paraId="2F06C34C" w14:textId="77777777" w:rsidR="00142626" w:rsidRDefault="00142626" w:rsidP="00593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D290" w14:textId="69E9F474" w:rsidR="00FE5B37" w:rsidRDefault="00FE5B37">
    <w:pPr>
      <w:pStyle w:val="Footer"/>
    </w:pPr>
    <w:r>
      <w:rPr>
        <w:noProof/>
        <w14:ligatures w14:val="none"/>
      </w:rPr>
      <mc:AlternateContent>
        <mc:Choice Requires="wps">
          <w:drawing>
            <wp:anchor distT="0" distB="0" distL="114300" distR="114300" simplePos="0" relativeHeight="251658241" behindDoc="0" locked="0" layoutInCell="1" allowOverlap="1" wp14:anchorId="4F5404FE" wp14:editId="6A287234">
              <wp:simplePos x="0" y="0"/>
              <wp:positionH relativeFrom="column">
                <wp:posOffset>-978535</wp:posOffset>
              </wp:positionH>
              <wp:positionV relativeFrom="paragraph">
                <wp:posOffset>-306705</wp:posOffset>
              </wp:positionV>
              <wp:extent cx="7636817" cy="548640"/>
              <wp:effectExtent l="0" t="0" r="0" b="0"/>
              <wp:wrapNone/>
              <wp:docPr id="558555144" name="Rectangle 1"/>
              <wp:cNvGraphicFramePr/>
              <a:graphic xmlns:a="http://schemas.openxmlformats.org/drawingml/2006/main">
                <a:graphicData uri="http://schemas.microsoft.com/office/word/2010/wordprocessingShape">
                  <wps:wsp>
                    <wps:cNvSpPr/>
                    <wps:spPr>
                      <a:xfrm>
                        <a:off x="0" y="0"/>
                        <a:ext cx="7636817" cy="54864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9565A" id="Rectangle 1" o:spid="_x0000_s1026" style="position:absolute;margin-left:-77.05pt;margin-top:-24.15pt;width:601.3pt;height:4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" fillcolor="black [3205]" stroked="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4AAB" w14:textId="77777777" w:rsidR="00142626" w:rsidRDefault="00142626" w:rsidP="00593366">
      <w:pPr>
        <w:spacing w:after="0"/>
      </w:pPr>
      <w:r>
        <w:separator/>
      </w:r>
    </w:p>
  </w:footnote>
  <w:footnote w:type="continuationSeparator" w:id="0">
    <w:p w14:paraId="6C9DFD34" w14:textId="77777777" w:rsidR="00142626" w:rsidRDefault="00142626" w:rsidP="00593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8D0" w14:textId="77777777" w:rsidR="00732FD7" w:rsidRDefault="008B5E7F">
    <w:pPr>
      <w:pStyle w:val="Header"/>
    </w:pPr>
    <w:r>
      <w:rPr>
        <w:noProof/>
      </w:rPr>
      <w:drawing>
        <wp:anchor distT="0" distB="0" distL="114300" distR="114300" simplePos="0" relativeHeight="251658240" behindDoc="1" locked="0" layoutInCell="1" allowOverlap="1" wp14:anchorId="1F89A028" wp14:editId="39EFC4BF">
          <wp:simplePos x="0" y="0"/>
          <wp:positionH relativeFrom="page">
            <wp:posOffset>12700</wp:posOffset>
          </wp:positionH>
          <wp:positionV relativeFrom="paragraph">
            <wp:posOffset>-467936</wp:posOffset>
          </wp:positionV>
          <wp:extent cx="7559675" cy="1079500"/>
          <wp:effectExtent l="0" t="0" r="3175" b="6350"/>
          <wp:wrapTight wrapText="bothSides">
            <wp:wrapPolygon edited="0">
              <wp:start x="0" y="0"/>
              <wp:lineTo x="0" y="21346"/>
              <wp:lineTo x="21555" y="21346"/>
              <wp:lineTo x="21555" y="0"/>
              <wp:lineTo x="0" y="0"/>
            </wp:wrapPolygon>
          </wp:wrapTight>
          <wp:docPr id="1667497756" name="Picture 166749775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46136" name="Picture 1459046136"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B6A96B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8E43E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E6FB4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EA0E6C"/>
    <w:lvl w:ilvl="0">
      <w:start w:val="1"/>
      <w:numFmt w:val="bullet"/>
      <w:pStyle w:val="ListBullet2"/>
      <w:lvlText w:val=""/>
      <w:lvlJc w:val="left"/>
      <w:pPr>
        <w:tabs>
          <w:tab w:val="num" w:pos="624"/>
        </w:tabs>
        <w:ind w:left="510" w:hanging="283"/>
      </w:pPr>
      <w:rPr>
        <w:rFonts w:ascii="Symbol" w:hAnsi="Symbol" w:hint="default"/>
      </w:rPr>
    </w:lvl>
  </w:abstractNum>
  <w:abstractNum w:abstractNumId="4" w15:restartNumberingAfterBreak="0">
    <w:nsid w:val="FFFFFF88"/>
    <w:multiLevelType w:val="singleLevel"/>
    <w:tmpl w:val="435232F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EEEADC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4C5D0C"/>
    <w:multiLevelType w:val="hybridMultilevel"/>
    <w:tmpl w:val="DE24B818"/>
    <w:lvl w:ilvl="0" w:tplc="2C0AE66E">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1346082F"/>
    <w:multiLevelType w:val="hybridMultilevel"/>
    <w:tmpl w:val="2E6426BC"/>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 w15:restartNumberingAfterBreak="0">
    <w:nsid w:val="186937CA"/>
    <w:multiLevelType w:val="hybridMultilevel"/>
    <w:tmpl w:val="EB5CB5DE"/>
    <w:lvl w:ilvl="0" w:tplc="84F049F2">
      <w:start w:val="1"/>
      <w:numFmt w:val="bullet"/>
      <w:lvlText w:val=""/>
      <w:lvlJc w:val="left"/>
      <w:pPr>
        <w:ind w:left="720" w:hanging="360"/>
      </w:pPr>
      <w:rPr>
        <w:rFonts w:ascii="Symbol" w:hAnsi="Symbol" w:hint="default"/>
        <w:b w:val="0"/>
        <w:i w:val="0"/>
        <w:color w:val="EF487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A24B1"/>
    <w:multiLevelType w:val="hybridMultilevel"/>
    <w:tmpl w:val="0872608E"/>
    <w:lvl w:ilvl="0" w:tplc="8CD686D2">
      <w:start w:val="1"/>
      <w:numFmt w:val="bullet"/>
      <w:lvlText w:val=""/>
      <w:lvlJc w:val="left"/>
      <w:pPr>
        <w:ind w:left="720" w:hanging="360"/>
      </w:pPr>
      <w:rPr>
        <w:rFonts w:ascii="Symbol" w:hAnsi="Symbol" w:hint="default"/>
        <w:b w:val="0"/>
        <w:i w:val="0"/>
        <w:color w:val="000000" w:themeColor="text1"/>
        <w:sz w:val="22"/>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1B693851"/>
    <w:multiLevelType w:val="hybridMultilevel"/>
    <w:tmpl w:val="88B2A380"/>
    <w:lvl w:ilvl="0" w:tplc="ACC80370">
      <w:start w:val="1"/>
      <w:numFmt w:val="bullet"/>
      <w:lvlText w:val=""/>
      <w:lvlJc w:val="left"/>
      <w:pPr>
        <w:ind w:left="643" w:hanging="360"/>
      </w:pPr>
      <w:rPr>
        <w:rFonts w:ascii="Symbol" w:hAnsi="Symbol" w:hint="default"/>
        <w:color w:val="EF487C"/>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263D37CE"/>
    <w:multiLevelType w:val="multilevel"/>
    <w:tmpl w:val="7EB6895E"/>
    <w:styleLink w:val="CurrentList1"/>
    <w:lvl w:ilvl="0">
      <w:start w:val="1"/>
      <w:numFmt w:val="bullet"/>
      <w:lvlText w:val="o"/>
      <w:lvlJc w:val="left"/>
      <w:pPr>
        <w:ind w:left="833" w:hanging="360"/>
      </w:pPr>
      <w:rPr>
        <w:rFonts w:ascii="Courier New" w:hAnsi="Courier New" w:cs="Courier New"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2" w15:restartNumberingAfterBreak="0">
    <w:nsid w:val="2C6A0C14"/>
    <w:multiLevelType w:val="hybridMultilevel"/>
    <w:tmpl w:val="033456C2"/>
    <w:lvl w:ilvl="0" w:tplc="84F049F2">
      <w:start w:val="1"/>
      <w:numFmt w:val="bullet"/>
      <w:lvlText w:val=""/>
      <w:lvlJc w:val="left"/>
      <w:pPr>
        <w:ind w:left="284" w:hanging="1"/>
      </w:pPr>
      <w:rPr>
        <w:rFonts w:ascii="Symbol" w:hAnsi="Symbol" w:hint="default"/>
        <w:b w:val="0"/>
        <w:i w:val="0"/>
        <w:color w:val="EF487C"/>
        <w:sz w:val="24"/>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3" w15:restartNumberingAfterBreak="0">
    <w:nsid w:val="2DD62E31"/>
    <w:multiLevelType w:val="hybridMultilevel"/>
    <w:tmpl w:val="965E1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481B8D"/>
    <w:multiLevelType w:val="multilevel"/>
    <w:tmpl w:val="E74E4D66"/>
    <w:styleLink w:val="CurrentList3"/>
    <w:lvl w:ilvl="0">
      <w:start w:val="1"/>
      <w:numFmt w:val="bullet"/>
      <w:lvlText w:val="o"/>
      <w:lvlJc w:val="left"/>
      <w:pPr>
        <w:ind w:left="833" w:hanging="96"/>
      </w:pPr>
      <w:rPr>
        <w:rFonts w:ascii="Courier New" w:hAnsi="Courier New"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5" w15:restartNumberingAfterBreak="0">
    <w:nsid w:val="33CD06B6"/>
    <w:multiLevelType w:val="hybridMultilevel"/>
    <w:tmpl w:val="72BC0F36"/>
    <w:lvl w:ilvl="0" w:tplc="E30283DC">
      <w:start w:val="1"/>
      <w:numFmt w:val="bullet"/>
      <w:lvlText w:val=""/>
      <w:lvlJc w:val="left"/>
      <w:pPr>
        <w:tabs>
          <w:tab w:val="num" w:pos="624"/>
        </w:tabs>
        <w:ind w:left="284" w:hanging="171"/>
      </w:pPr>
      <w:rPr>
        <w:rFonts w:ascii="Symbol" w:hAnsi="Symbol" w:hint="default"/>
        <w:b w:val="0"/>
        <w:i w:val="0"/>
        <w:color w:val="EF487C"/>
        <w:sz w:val="22"/>
        <w:szCs w:val="22"/>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6" w15:restartNumberingAfterBreak="0">
    <w:nsid w:val="38E01748"/>
    <w:multiLevelType w:val="multilevel"/>
    <w:tmpl w:val="C6B6D5CA"/>
    <w:styleLink w:val="CurrentList2"/>
    <w:lvl w:ilvl="0">
      <w:start w:val="1"/>
      <w:numFmt w:val="bullet"/>
      <w:lvlText w:val="o"/>
      <w:lvlJc w:val="left"/>
      <w:pPr>
        <w:ind w:left="833" w:hanging="96"/>
      </w:pPr>
      <w:rPr>
        <w:rFonts w:ascii="Courier New" w:hAnsi="Courier New"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7" w15:restartNumberingAfterBreak="0">
    <w:nsid w:val="3B7A0987"/>
    <w:multiLevelType w:val="hybridMultilevel"/>
    <w:tmpl w:val="FA7C3054"/>
    <w:lvl w:ilvl="0" w:tplc="1D162584">
      <w:start w:val="1"/>
      <w:numFmt w:val="bullet"/>
      <w:pStyle w:val="ListBulletSaCSA"/>
      <w:lvlText w:val=""/>
      <w:lvlJc w:val="left"/>
      <w:pPr>
        <w:ind w:left="1097"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54922242"/>
    <w:multiLevelType w:val="hybridMultilevel"/>
    <w:tmpl w:val="D6BA39B8"/>
    <w:lvl w:ilvl="0" w:tplc="54CA3A28">
      <w:start w:val="1"/>
      <w:numFmt w:val="bullet"/>
      <w:lvlText w:val=""/>
      <w:lvlJc w:val="left"/>
      <w:pPr>
        <w:ind w:left="720" w:hanging="360"/>
      </w:pPr>
      <w:rPr>
        <w:rFonts w:ascii="Symbol" w:hAnsi="Symbol" w:hint="default"/>
        <w:b w:val="0"/>
        <w:i w:val="0"/>
        <w:color w:val="000000" w:themeColor="text1"/>
        <w:sz w:val="22"/>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9" w15:restartNumberingAfterBreak="0">
    <w:nsid w:val="56CE73AE"/>
    <w:multiLevelType w:val="hybridMultilevel"/>
    <w:tmpl w:val="6FCE9274"/>
    <w:lvl w:ilvl="0" w:tplc="84F049F2">
      <w:start w:val="1"/>
      <w:numFmt w:val="bullet"/>
      <w:lvlText w:val=""/>
      <w:lvlJc w:val="left"/>
      <w:pPr>
        <w:ind w:left="720" w:hanging="360"/>
      </w:pPr>
      <w:rPr>
        <w:rFonts w:ascii="Symbol" w:hAnsi="Symbol" w:hint="default"/>
        <w:b w:val="0"/>
        <w:i w:val="0"/>
        <w:color w:val="EF487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983827"/>
    <w:multiLevelType w:val="multilevel"/>
    <w:tmpl w:val="35D238F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2E7255"/>
    <w:multiLevelType w:val="hybridMultilevel"/>
    <w:tmpl w:val="3B50C5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num w:numId="1" w16cid:durableId="1174956404">
    <w:abstractNumId w:val="3"/>
  </w:num>
  <w:num w:numId="2" w16cid:durableId="893589003">
    <w:abstractNumId w:val="4"/>
  </w:num>
  <w:num w:numId="3" w16cid:durableId="14384448">
    <w:abstractNumId w:val="20"/>
  </w:num>
  <w:num w:numId="4" w16cid:durableId="245916298">
    <w:abstractNumId w:val="10"/>
  </w:num>
  <w:num w:numId="5" w16cid:durableId="512186440">
    <w:abstractNumId w:val="12"/>
  </w:num>
  <w:num w:numId="6" w16cid:durableId="1608662215">
    <w:abstractNumId w:val="3"/>
    <w:lvlOverride w:ilvl="0">
      <w:startOverride w:val="1"/>
    </w:lvlOverride>
  </w:num>
  <w:num w:numId="7" w16cid:durableId="528420413">
    <w:abstractNumId w:val="15"/>
  </w:num>
  <w:num w:numId="8" w16cid:durableId="797070413">
    <w:abstractNumId w:val="3"/>
  </w:num>
  <w:num w:numId="9" w16cid:durableId="1805081487">
    <w:abstractNumId w:val="2"/>
  </w:num>
  <w:num w:numId="10" w16cid:durableId="901140190">
    <w:abstractNumId w:val="19"/>
  </w:num>
  <w:num w:numId="11" w16cid:durableId="871727102">
    <w:abstractNumId w:val="8"/>
  </w:num>
  <w:num w:numId="12" w16cid:durableId="749353867">
    <w:abstractNumId w:val="7"/>
  </w:num>
  <w:num w:numId="13" w16cid:durableId="1945531967">
    <w:abstractNumId w:val="21"/>
  </w:num>
  <w:num w:numId="14" w16cid:durableId="1743796263">
    <w:abstractNumId w:val="18"/>
  </w:num>
  <w:num w:numId="15" w16cid:durableId="1206329625">
    <w:abstractNumId w:val="9"/>
  </w:num>
  <w:num w:numId="16" w16cid:durableId="1269048515">
    <w:abstractNumId w:val="6"/>
  </w:num>
  <w:num w:numId="17" w16cid:durableId="156310110">
    <w:abstractNumId w:val="17"/>
  </w:num>
  <w:num w:numId="18" w16cid:durableId="215243287">
    <w:abstractNumId w:val="11"/>
  </w:num>
  <w:num w:numId="19" w16cid:durableId="1336499313">
    <w:abstractNumId w:val="16"/>
  </w:num>
  <w:num w:numId="20" w16cid:durableId="758332243">
    <w:abstractNumId w:val="14"/>
  </w:num>
  <w:num w:numId="21" w16cid:durableId="800851657">
    <w:abstractNumId w:val="5"/>
  </w:num>
  <w:num w:numId="22" w16cid:durableId="1734624629">
    <w:abstractNumId w:val="1"/>
  </w:num>
  <w:num w:numId="23" w16cid:durableId="1722710546">
    <w:abstractNumId w:val="0"/>
  </w:num>
  <w:num w:numId="24" w16cid:durableId="412091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37"/>
    <w:rsid w:val="00004673"/>
    <w:rsid w:val="00037273"/>
    <w:rsid w:val="00042FAD"/>
    <w:rsid w:val="000752CF"/>
    <w:rsid w:val="000F0352"/>
    <w:rsid w:val="00123A8D"/>
    <w:rsid w:val="00127682"/>
    <w:rsid w:val="00134C64"/>
    <w:rsid w:val="00142626"/>
    <w:rsid w:val="001B5697"/>
    <w:rsid w:val="001D0D1B"/>
    <w:rsid w:val="002231D0"/>
    <w:rsid w:val="0022658A"/>
    <w:rsid w:val="002C7C7C"/>
    <w:rsid w:val="002E28F1"/>
    <w:rsid w:val="00302AA5"/>
    <w:rsid w:val="00315C19"/>
    <w:rsid w:val="003229C4"/>
    <w:rsid w:val="00381D95"/>
    <w:rsid w:val="003A7CD0"/>
    <w:rsid w:val="003D0EDD"/>
    <w:rsid w:val="003D6BAB"/>
    <w:rsid w:val="003E10CF"/>
    <w:rsid w:val="003E19FF"/>
    <w:rsid w:val="00432F36"/>
    <w:rsid w:val="0043657E"/>
    <w:rsid w:val="00472389"/>
    <w:rsid w:val="00473C7F"/>
    <w:rsid w:val="00485CC6"/>
    <w:rsid w:val="00491588"/>
    <w:rsid w:val="004B7748"/>
    <w:rsid w:val="0050301E"/>
    <w:rsid w:val="00534D21"/>
    <w:rsid w:val="00540CEC"/>
    <w:rsid w:val="0054687E"/>
    <w:rsid w:val="005607D8"/>
    <w:rsid w:val="00587708"/>
    <w:rsid w:val="00593366"/>
    <w:rsid w:val="00593E41"/>
    <w:rsid w:val="00604453"/>
    <w:rsid w:val="0064452D"/>
    <w:rsid w:val="00645A7E"/>
    <w:rsid w:val="0065582A"/>
    <w:rsid w:val="00657A59"/>
    <w:rsid w:val="00683980"/>
    <w:rsid w:val="006E32BF"/>
    <w:rsid w:val="006E3B27"/>
    <w:rsid w:val="006F134D"/>
    <w:rsid w:val="00732FD7"/>
    <w:rsid w:val="00734529"/>
    <w:rsid w:val="007F2DCD"/>
    <w:rsid w:val="00893CA4"/>
    <w:rsid w:val="0089410F"/>
    <w:rsid w:val="008B5E7F"/>
    <w:rsid w:val="008D6135"/>
    <w:rsid w:val="00921F5B"/>
    <w:rsid w:val="0093211F"/>
    <w:rsid w:val="00933344"/>
    <w:rsid w:val="00950EFE"/>
    <w:rsid w:val="00955868"/>
    <w:rsid w:val="009807CC"/>
    <w:rsid w:val="00993236"/>
    <w:rsid w:val="00995FE8"/>
    <w:rsid w:val="009A5451"/>
    <w:rsid w:val="00A256D8"/>
    <w:rsid w:val="00A31641"/>
    <w:rsid w:val="00A435D1"/>
    <w:rsid w:val="00A726D0"/>
    <w:rsid w:val="00A80FBF"/>
    <w:rsid w:val="00A93F6C"/>
    <w:rsid w:val="00A95F0B"/>
    <w:rsid w:val="00AB248A"/>
    <w:rsid w:val="00AB3654"/>
    <w:rsid w:val="00AD6646"/>
    <w:rsid w:val="00AE6A2E"/>
    <w:rsid w:val="00B55EDB"/>
    <w:rsid w:val="00B715A6"/>
    <w:rsid w:val="00B73F6F"/>
    <w:rsid w:val="00BA0AE6"/>
    <w:rsid w:val="00BE1180"/>
    <w:rsid w:val="00C02B2B"/>
    <w:rsid w:val="00C1361F"/>
    <w:rsid w:val="00C243F4"/>
    <w:rsid w:val="00C43EE1"/>
    <w:rsid w:val="00D02213"/>
    <w:rsid w:val="00D30707"/>
    <w:rsid w:val="00D34FC8"/>
    <w:rsid w:val="00D772D1"/>
    <w:rsid w:val="00D973A9"/>
    <w:rsid w:val="00E56399"/>
    <w:rsid w:val="00E87F28"/>
    <w:rsid w:val="00F046A9"/>
    <w:rsid w:val="00F44FE9"/>
    <w:rsid w:val="00F45E11"/>
    <w:rsid w:val="00F56FAA"/>
    <w:rsid w:val="00F71142"/>
    <w:rsid w:val="00F82ACA"/>
    <w:rsid w:val="00FC528A"/>
    <w:rsid w:val="00FE5B37"/>
    <w:rsid w:val="00FF4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E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37"/>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3E19FF"/>
    <w:pPr>
      <w:keepNext/>
      <w:keepLines/>
      <w:spacing w:before="240" w:after="240" w:line="240" w:lineRule="auto"/>
      <w:outlineLvl w:val="0"/>
    </w:pPr>
    <w:rPr>
      <w:rFonts w:asciiTheme="majorHAnsi" w:eastAsiaTheme="majorEastAsia" w:hAnsiTheme="majorHAnsi" w:cs="Times New Roman (Headings CS)"/>
      <w:b/>
      <w:bCs/>
      <w:caps/>
      <w:color w:val="000000" w:themeColor="text1"/>
      <w:sz w:val="32"/>
      <w:szCs w:val="28"/>
    </w:rPr>
  </w:style>
  <w:style w:type="paragraph" w:styleId="Heading2">
    <w:name w:val="heading 2"/>
    <w:basedOn w:val="Subtitle"/>
    <w:next w:val="Subtitle"/>
    <w:link w:val="Heading2Char"/>
    <w:uiPriority w:val="9"/>
    <w:unhideWhenUsed/>
    <w:qFormat/>
    <w:rsid w:val="003E19FF"/>
    <w:pPr>
      <w:keepNext/>
      <w:keepLines/>
      <w:spacing w:before="120"/>
      <w:outlineLvl w:val="1"/>
    </w:pPr>
    <w:rPr>
      <w:rFonts w:cs="Times New Roman (Headings CS)"/>
      <w:bCs/>
      <w:caps/>
      <w:sz w:val="24"/>
      <w:szCs w:val="26"/>
    </w:rPr>
  </w:style>
  <w:style w:type="paragraph" w:styleId="Heading3">
    <w:name w:val="heading 3"/>
    <w:basedOn w:val="Normal"/>
    <w:next w:val="Normal"/>
    <w:link w:val="Heading3Char"/>
    <w:uiPriority w:val="9"/>
    <w:unhideWhenUsed/>
    <w:qFormat/>
    <w:rsid w:val="003E19FF"/>
    <w:pPr>
      <w:keepNext/>
      <w:keepLines/>
      <w:spacing w:before="120" w:after="120" w:line="240" w:lineRule="auto"/>
      <w:outlineLvl w:val="2"/>
    </w:pPr>
    <w:rPr>
      <w:rFonts w:asciiTheme="majorHAnsi" w:eastAsiaTheme="majorEastAsia" w:hAnsiTheme="majorHAnsi" w:cs="Times New Roman (Headings CS)"/>
      <w:b/>
      <w:bCs/>
      <w:i/>
      <w:color w:val="FE467A" w:themeColor="accent5"/>
      <w:spacing w:val="14"/>
    </w:rPr>
  </w:style>
  <w:style w:type="paragraph" w:styleId="Heading4">
    <w:name w:val="heading 4"/>
    <w:basedOn w:val="Normal"/>
    <w:next w:val="Normal"/>
    <w:link w:val="Heading4Char"/>
    <w:uiPriority w:val="9"/>
    <w:unhideWhenUsed/>
    <w:qFormat/>
    <w:rsid w:val="00F44FE9"/>
    <w:pPr>
      <w:keepNext/>
      <w:keepLines/>
      <w:spacing w:before="200" w:after="0" w:line="240" w:lineRule="auto"/>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F44FE9"/>
    <w:pPr>
      <w:keepNext/>
      <w:keepLines/>
      <w:spacing w:before="200" w:after="0" w:line="240" w:lineRule="auto"/>
      <w:outlineLvl w:val="4"/>
    </w:pPr>
    <w:rPr>
      <w:rFonts w:asciiTheme="majorHAnsi" w:eastAsiaTheme="majorEastAsia" w:hAnsiTheme="majorHAnsi" w:cstheme="majorBidi"/>
      <w:color w:val="000000"/>
      <w:sz w:val="21"/>
    </w:rPr>
  </w:style>
  <w:style w:type="paragraph" w:styleId="Heading6">
    <w:name w:val="heading 6"/>
    <w:basedOn w:val="Normal"/>
    <w:next w:val="Normal"/>
    <w:link w:val="Heading6Char"/>
    <w:uiPriority w:val="9"/>
    <w:semiHidden/>
    <w:unhideWhenUsed/>
    <w:qFormat/>
    <w:rsid w:val="00F44FE9"/>
    <w:pPr>
      <w:keepNext/>
      <w:keepLines/>
      <w:spacing w:before="200" w:after="0" w:line="240" w:lineRule="auto"/>
      <w:outlineLvl w:val="5"/>
    </w:pPr>
    <w:rPr>
      <w:rFonts w:asciiTheme="majorHAnsi" w:eastAsiaTheme="majorEastAsia" w:hAnsiTheme="majorHAnsi" w:cstheme="majorBidi"/>
      <w:iCs/>
      <w:color w:val="FE2361" w:themeColor="accent1"/>
      <w:sz w:val="21"/>
    </w:rPr>
  </w:style>
  <w:style w:type="paragraph" w:styleId="Heading7">
    <w:name w:val="heading 7"/>
    <w:basedOn w:val="Normal"/>
    <w:next w:val="Normal"/>
    <w:link w:val="Heading7Char"/>
    <w:uiPriority w:val="9"/>
    <w:semiHidden/>
    <w:unhideWhenUsed/>
    <w:qFormat/>
    <w:rsid w:val="00F44FE9"/>
    <w:pPr>
      <w:keepNext/>
      <w:keepLines/>
      <w:spacing w:before="200" w:after="0" w:line="240"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rsid w:val="00F44FE9"/>
    <w:pPr>
      <w:keepNext/>
      <w:keepLines/>
      <w:spacing w:before="200" w:after="0" w:line="240"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44FE9"/>
    <w:pPr>
      <w:keepNext/>
      <w:keepLines/>
      <w:spacing w:before="200" w:after="0" w:line="240"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9FF"/>
    <w:rPr>
      <w:rFonts w:asciiTheme="majorHAnsi" w:eastAsiaTheme="majorEastAsia" w:hAnsiTheme="majorHAnsi" w:cs="Times New Roman (Headings CS)"/>
      <w:b/>
      <w:bCs/>
      <w:caps/>
      <w:color w:val="000000" w:themeColor="text1"/>
      <w:kern w:val="2"/>
      <w:sz w:val="32"/>
      <w:szCs w:val="28"/>
      <w14:ligatures w14:val="standardContextual"/>
    </w:rPr>
  </w:style>
  <w:style w:type="character" w:customStyle="1" w:styleId="Heading2Char">
    <w:name w:val="Heading 2 Char"/>
    <w:basedOn w:val="DefaultParagraphFont"/>
    <w:link w:val="Heading2"/>
    <w:uiPriority w:val="9"/>
    <w:rsid w:val="003E19FF"/>
    <w:rPr>
      <w:rFonts w:eastAsiaTheme="majorEastAsia" w:cs="Times New Roman (Headings CS)"/>
      <w:b/>
      <w:bCs/>
      <w:iCs/>
      <w:caps/>
      <w:color w:val="FE467A" w:themeColor="accent5"/>
      <w:kern w:val="2"/>
      <w:sz w:val="24"/>
      <w:szCs w:val="26"/>
      <w14:ligatures w14:val="standardContextual"/>
    </w:rPr>
  </w:style>
  <w:style w:type="character" w:customStyle="1" w:styleId="Heading3Char">
    <w:name w:val="Heading 3 Char"/>
    <w:basedOn w:val="DefaultParagraphFont"/>
    <w:link w:val="Heading3"/>
    <w:uiPriority w:val="9"/>
    <w:rsid w:val="003E19FF"/>
    <w:rPr>
      <w:rFonts w:asciiTheme="majorHAnsi" w:eastAsiaTheme="majorEastAsia" w:hAnsiTheme="majorHAnsi" w:cs="Times New Roman (Headings CS)"/>
      <w:b/>
      <w:bCs/>
      <w:i/>
      <w:color w:val="FE467A" w:themeColor="accent5"/>
      <w:spacing w:val="14"/>
      <w:kern w:val="2"/>
      <w:sz w:val="24"/>
      <w:szCs w:val="24"/>
      <w14:ligatures w14:val="standardContextual"/>
    </w:rPr>
  </w:style>
  <w:style w:type="character" w:customStyle="1" w:styleId="Heading4Char">
    <w:name w:val="Heading 4 Char"/>
    <w:basedOn w:val="DefaultParagraphFont"/>
    <w:link w:val="Heading4"/>
    <w:uiPriority w:val="9"/>
    <w:rsid w:val="00F44FE9"/>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F44FE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44FE9"/>
    <w:rPr>
      <w:rFonts w:asciiTheme="majorHAnsi" w:eastAsiaTheme="majorEastAsia" w:hAnsiTheme="majorHAnsi" w:cstheme="majorBidi"/>
      <w:iCs/>
      <w:color w:val="FE2361" w:themeColor="accent1"/>
    </w:rPr>
  </w:style>
  <w:style w:type="character" w:customStyle="1" w:styleId="Heading7Char">
    <w:name w:val="Heading 7 Char"/>
    <w:basedOn w:val="DefaultParagraphFont"/>
    <w:link w:val="Heading7"/>
    <w:uiPriority w:val="9"/>
    <w:semiHidden/>
    <w:rsid w:val="00F44FE9"/>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44FE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44FE9"/>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1D0D1B"/>
    <w:pPr>
      <w:spacing w:after="120" w:line="240" w:lineRule="auto"/>
      <w:contextualSpacing/>
    </w:pPr>
    <w:rPr>
      <w:rFonts w:asciiTheme="majorHAnsi" w:eastAsiaTheme="majorEastAsia" w:hAnsiTheme="majorHAnsi" w:cs="Times New Roman (Headings CS)"/>
      <w:b/>
      <w:color w:val="000001" w:themeColor="text2"/>
      <w:spacing w:val="-20"/>
      <w:kern w:val="28"/>
      <w:sz w:val="44"/>
      <w:szCs w:val="52"/>
    </w:rPr>
  </w:style>
  <w:style w:type="character" w:customStyle="1" w:styleId="TitleChar">
    <w:name w:val="Title Char"/>
    <w:basedOn w:val="DefaultParagraphFont"/>
    <w:link w:val="Title"/>
    <w:uiPriority w:val="10"/>
    <w:rsid w:val="001D0D1B"/>
    <w:rPr>
      <w:rFonts w:asciiTheme="majorHAnsi" w:eastAsiaTheme="majorEastAsia" w:hAnsiTheme="majorHAnsi" w:cs="Times New Roman (Headings CS)"/>
      <w:b/>
      <w:color w:val="000001" w:themeColor="text2"/>
      <w:spacing w:val="-20"/>
      <w:kern w:val="28"/>
      <w:sz w:val="44"/>
      <w:szCs w:val="52"/>
      <w14:ligatures w14:val="standardContextual"/>
    </w:rPr>
  </w:style>
  <w:style w:type="paragraph" w:styleId="Subtitle">
    <w:name w:val="Subtitle"/>
    <w:basedOn w:val="Normal"/>
    <w:next w:val="Normal"/>
    <w:link w:val="SubtitleChar"/>
    <w:uiPriority w:val="11"/>
    <w:qFormat/>
    <w:rsid w:val="001D0D1B"/>
    <w:pPr>
      <w:numPr>
        <w:ilvl w:val="1"/>
      </w:numPr>
      <w:spacing w:after="120" w:line="240" w:lineRule="auto"/>
    </w:pPr>
    <w:rPr>
      <w:rFonts w:eastAsiaTheme="majorEastAsia" w:cstheme="majorBidi"/>
      <w:b/>
      <w:iCs/>
      <w:color w:val="FE467A" w:themeColor="accent5"/>
      <w:sz w:val="32"/>
    </w:rPr>
  </w:style>
  <w:style w:type="character" w:customStyle="1" w:styleId="SubtitleChar">
    <w:name w:val="Subtitle Char"/>
    <w:basedOn w:val="DefaultParagraphFont"/>
    <w:link w:val="Subtitle"/>
    <w:uiPriority w:val="11"/>
    <w:rsid w:val="001D0D1B"/>
    <w:rPr>
      <w:rFonts w:eastAsiaTheme="majorEastAsia" w:cstheme="majorBidi"/>
      <w:b/>
      <w:iCs/>
      <w:color w:val="FE467A" w:themeColor="accent5"/>
      <w:kern w:val="2"/>
      <w:sz w:val="32"/>
      <w:szCs w:val="24"/>
      <w14:ligatures w14:val="standardContextual"/>
    </w:rPr>
  </w:style>
  <w:style w:type="paragraph" w:styleId="Quote">
    <w:name w:val="Quote"/>
    <w:basedOn w:val="Normal"/>
    <w:next w:val="Normal"/>
    <w:link w:val="QuoteChar"/>
    <w:uiPriority w:val="29"/>
    <w:qFormat/>
    <w:rsid w:val="00F44FE9"/>
    <w:pPr>
      <w:spacing w:after="0" w:line="360" w:lineRule="auto"/>
      <w:jc w:val="center"/>
    </w:pPr>
    <w:rPr>
      <w:rFonts w:eastAsiaTheme="minorEastAsia"/>
      <w:b/>
      <w:i/>
      <w:iCs/>
      <w:color w:val="FE2361" w:themeColor="accent1"/>
      <w:sz w:val="26"/>
    </w:rPr>
  </w:style>
  <w:style w:type="character" w:customStyle="1" w:styleId="QuoteChar">
    <w:name w:val="Quote Char"/>
    <w:basedOn w:val="DefaultParagraphFont"/>
    <w:link w:val="Quote"/>
    <w:uiPriority w:val="29"/>
    <w:rsid w:val="00F44FE9"/>
    <w:rPr>
      <w:rFonts w:eastAsiaTheme="minorEastAsia"/>
      <w:b/>
      <w:i/>
      <w:iCs/>
      <w:color w:val="FE2361" w:themeColor="accent1"/>
      <w:sz w:val="26"/>
    </w:rPr>
  </w:style>
  <w:style w:type="paragraph" w:styleId="ListParagraph">
    <w:name w:val="List Paragraph"/>
    <w:basedOn w:val="Normal"/>
    <w:uiPriority w:val="34"/>
    <w:qFormat/>
    <w:rsid w:val="00F44FE9"/>
    <w:pPr>
      <w:spacing w:after="120" w:line="240" w:lineRule="auto"/>
      <w:ind w:left="720" w:hanging="288"/>
      <w:contextualSpacing/>
    </w:pPr>
    <w:rPr>
      <w:color w:val="000001" w:themeColor="text2"/>
      <w:sz w:val="21"/>
    </w:rPr>
  </w:style>
  <w:style w:type="character" w:styleId="IntenseEmphasis">
    <w:name w:val="Intense Emphasis"/>
    <w:basedOn w:val="DefaultParagraphFont"/>
    <w:uiPriority w:val="21"/>
    <w:qFormat/>
    <w:rsid w:val="00F44FE9"/>
    <w:rPr>
      <w:b/>
      <w:bCs/>
      <w:i/>
      <w:iCs/>
      <w:color w:val="FE2361" w:themeColor="accent1"/>
    </w:rPr>
  </w:style>
  <w:style w:type="paragraph" w:styleId="IntenseQuote">
    <w:name w:val="Intense Quote"/>
    <w:basedOn w:val="Normal"/>
    <w:next w:val="Normal"/>
    <w:link w:val="IntenseQuoteChar"/>
    <w:uiPriority w:val="30"/>
    <w:qFormat/>
    <w:rsid w:val="003E19FF"/>
    <w:pPr>
      <w:pBdr>
        <w:top w:val="single" w:sz="36" w:space="8" w:color="FE467A" w:themeColor="accent5"/>
        <w:left w:val="single" w:sz="36" w:space="8" w:color="FE467A" w:themeColor="accent5"/>
        <w:bottom w:val="single" w:sz="36" w:space="8" w:color="FE467A" w:themeColor="accent5"/>
        <w:right w:val="single" w:sz="36" w:space="8" w:color="FE467A" w:themeColor="accent5"/>
      </w:pBdr>
      <w:shd w:val="clear" w:color="auto" w:fill="FE2361" w:themeFill="accent1"/>
      <w:spacing w:before="200" w:after="200" w:line="360" w:lineRule="auto"/>
      <w:ind w:left="259" w:right="259"/>
      <w:jc w:val="center"/>
    </w:pPr>
    <w:rPr>
      <w:rFonts w:asciiTheme="majorHAnsi" w:eastAsiaTheme="minorEastAsia" w:hAnsiTheme="majorHAnsi"/>
      <w:b/>
      <w:bCs/>
      <w:iCs/>
      <w:color w:val="FFFFFF" w:themeColor="background1"/>
      <w:sz w:val="28"/>
    </w:rPr>
  </w:style>
  <w:style w:type="character" w:customStyle="1" w:styleId="IntenseQuoteChar">
    <w:name w:val="Intense Quote Char"/>
    <w:basedOn w:val="DefaultParagraphFont"/>
    <w:link w:val="IntenseQuote"/>
    <w:uiPriority w:val="30"/>
    <w:rsid w:val="003E19FF"/>
    <w:rPr>
      <w:rFonts w:asciiTheme="majorHAnsi" w:eastAsiaTheme="minorEastAsia" w:hAnsiTheme="majorHAnsi"/>
      <w:b/>
      <w:bCs/>
      <w:iCs/>
      <w:color w:val="FFFFFF" w:themeColor="background1"/>
      <w:kern w:val="2"/>
      <w:sz w:val="28"/>
      <w:szCs w:val="24"/>
      <w:shd w:val="clear" w:color="auto" w:fill="FE2361" w:themeFill="accent1"/>
      <w14:ligatures w14:val="standardContextual"/>
    </w:rPr>
  </w:style>
  <w:style w:type="character" w:styleId="IntenseReference">
    <w:name w:val="Intense Reference"/>
    <w:basedOn w:val="DefaultParagraphFont"/>
    <w:uiPriority w:val="32"/>
    <w:qFormat/>
    <w:rsid w:val="00893CA4"/>
    <w:rPr>
      <w:b/>
      <w:bCs/>
      <w:smallCaps/>
      <w:color w:val="FE2361" w:themeColor="accent1"/>
      <w:spacing w:val="5"/>
    </w:rPr>
  </w:style>
  <w:style w:type="character" w:styleId="LineNumber">
    <w:name w:val="line number"/>
    <w:basedOn w:val="DefaultParagraphFont"/>
    <w:uiPriority w:val="99"/>
    <w:semiHidden/>
    <w:unhideWhenUsed/>
    <w:rsid w:val="00593366"/>
  </w:style>
  <w:style w:type="paragraph" w:styleId="Header">
    <w:name w:val="header"/>
    <w:basedOn w:val="Normal"/>
    <w:link w:val="HeaderChar"/>
    <w:uiPriority w:val="99"/>
    <w:unhideWhenUsed/>
    <w:rsid w:val="00593366"/>
    <w:pPr>
      <w:tabs>
        <w:tab w:val="center" w:pos="4513"/>
        <w:tab w:val="right" w:pos="9026"/>
      </w:tabs>
      <w:spacing w:after="0" w:line="240" w:lineRule="auto"/>
    </w:pPr>
    <w:rPr>
      <w:sz w:val="21"/>
    </w:rPr>
  </w:style>
  <w:style w:type="character" w:customStyle="1" w:styleId="HeaderChar">
    <w:name w:val="Header Char"/>
    <w:basedOn w:val="DefaultParagraphFont"/>
    <w:link w:val="Header"/>
    <w:uiPriority w:val="99"/>
    <w:rsid w:val="00593366"/>
  </w:style>
  <w:style w:type="paragraph" w:styleId="Footer">
    <w:name w:val="footer"/>
    <w:basedOn w:val="Normal"/>
    <w:link w:val="FooterChar"/>
    <w:uiPriority w:val="99"/>
    <w:unhideWhenUsed/>
    <w:rsid w:val="00593366"/>
    <w:pPr>
      <w:tabs>
        <w:tab w:val="center" w:pos="4513"/>
        <w:tab w:val="right" w:pos="9026"/>
      </w:tabs>
      <w:spacing w:after="0" w:line="240" w:lineRule="auto"/>
    </w:pPr>
    <w:rPr>
      <w:sz w:val="21"/>
    </w:rPr>
  </w:style>
  <w:style w:type="character" w:customStyle="1" w:styleId="FooterChar">
    <w:name w:val="Footer Char"/>
    <w:basedOn w:val="DefaultParagraphFont"/>
    <w:link w:val="Footer"/>
    <w:uiPriority w:val="99"/>
    <w:rsid w:val="00593366"/>
  </w:style>
  <w:style w:type="character" w:styleId="PageNumber">
    <w:name w:val="page number"/>
    <w:basedOn w:val="DefaultParagraphFont"/>
    <w:uiPriority w:val="99"/>
    <w:semiHidden/>
    <w:unhideWhenUsed/>
    <w:rsid w:val="00593366"/>
  </w:style>
  <w:style w:type="paragraph" w:styleId="Caption">
    <w:name w:val="caption"/>
    <w:basedOn w:val="Normal"/>
    <w:next w:val="Normal"/>
    <w:uiPriority w:val="35"/>
    <w:semiHidden/>
    <w:unhideWhenUsed/>
    <w:qFormat/>
    <w:rsid w:val="00F44FE9"/>
    <w:pPr>
      <w:spacing w:after="120" w:line="240" w:lineRule="auto"/>
    </w:pPr>
    <w:rPr>
      <w:rFonts w:asciiTheme="majorHAnsi" w:eastAsiaTheme="minorEastAsia" w:hAnsiTheme="majorHAnsi"/>
      <w:bCs/>
      <w:smallCaps/>
      <w:color w:val="000001" w:themeColor="text2"/>
      <w:spacing w:val="6"/>
      <w:sz w:val="21"/>
      <w:szCs w:val="18"/>
    </w:rPr>
  </w:style>
  <w:style w:type="character" w:styleId="Strong">
    <w:name w:val="Strong"/>
    <w:basedOn w:val="DefaultParagraphFont"/>
    <w:uiPriority w:val="22"/>
    <w:qFormat/>
    <w:rsid w:val="00F44FE9"/>
    <w:rPr>
      <w:b w:val="0"/>
      <w:bCs/>
      <w:i/>
      <w:color w:val="000001" w:themeColor="text2"/>
    </w:rPr>
  </w:style>
  <w:style w:type="character" w:styleId="Emphasis">
    <w:name w:val="Emphasis"/>
    <w:basedOn w:val="DefaultParagraphFont"/>
    <w:uiPriority w:val="20"/>
    <w:qFormat/>
    <w:rsid w:val="00F44FE9"/>
    <w:rPr>
      <w:b/>
      <w:i/>
      <w:iCs/>
    </w:rPr>
  </w:style>
  <w:style w:type="paragraph" w:styleId="TOC1">
    <w:name w:val="toc 1"/>
    <w:basedOn w:val="Normal"/>
    <w:next w:val="Normal"/>
    <w:autoRedefine/>
    <w:uiPriority w:val="39"/>
    <w:unhideWhenUsed/>
    <w:rsid w:val="003A7CD0"/>
    <w:pPr>
      <w:spacing w:before="120" w:after="120" w:line="240" w:lineRule="auto"/>
    </w:pPr>
    <w:rPr>
      <w:rFonts w:cstheme="minorHAnsi"/>
      <w:b/>
      <w:bCs/>
      <w:caps/>
      <w:sz w:val="20"/>
      <w:szCs w:val="20"/>
    </w:rPr>
  </w:style>
  <w:style w:type="paragraph" w:styleId="TOC2">
    <w:name w:val="toc 2"/>
    <w:basedOn w:val="Normal"/>
    <w:next w:val="Normal"/>
    <w:autoRedefine/>
    <w:uiPriority w:val="39"/>
    <w:unhideWhenUsed/>
    <w:rsid w:val="003A7CD0"/>
    <w:pPr>
      <w:spacing w:after="0" w:line="240" w:lineRule="auto"/>
      <w:ind w:left="210"/>
    </w:pPr>
    <w:rPr>
      <w:rFonts w:cstheme="minorHAnsi"/>
      <w:smallCaps/>
      <w:sz w:val="20"/>
      <w:szCs w:val="20"/>
    </w:rPr>
  </w:style>
  <w:style w:type="character" w:styleId="SubtleEmphasis">
    <w:name w:val="Subtle Emphasis"/>
    <w:basedOn w:val="DefaultParagraphFont"/>
    <w:uiPriority w:val="19"/>
    <w:qFormat/>
    <w:rsid w:val="00F44FE9"/>
    <w:rPr>
      <w:i/>
      <w:iCs/>
      <w:color w:val="000000"/>
    </w:rPr>
  </w:style>
  <w:style w:type="character" w:styleId="SubtleReference">
    <w:name w:val="Subtle Reference"/>
    <w:basedOn w:val="Heading1Char"/>
    <w:uiPriority w:val="31"/>
    <w:qFormat/>
    <w:rsid w:val="00AE6A2E"/>
    <w:rPr>
      <w:rFonts w:ascii="Calibri" w:eastAsiaTheme="majorEastAsia" w:hAnsi="Calibri" w:cstheme="majorBidi"/>
      <w:b/>
      <w:bCs/>
      <w:caps/>
      <w:smallCaps/>
      <w:color w:val="000000"/>
      <w:spacing w:val="20"/>
      <w:kern w:val="2"/>
      <w:sz w:val="22"/>
      <w:szCs w:val="28"/>
      <w:u w:val="single"/>
      <w14:ligatures w14:val="standardContextual"/>
    </w:rPr>
  </w:style>
  <w:style w:type="paragraph" w:styleId="TOC3">
    <w:name w:val="toc 3"/>
    <w:basedOn w:val="Normal"/>
    <w:next w:val="Normal"/>
    <w:autoRedefine/>
    <w:uiPriority w:val="39"/>
    <w:unhideWhenUsed/>
    <w:rsid w:val="003A7CD0"/>
    <w:pPr>
      <w:spacing w:after="0" w:line="240" w:lineRule="auto"/>
      <w:ind w:left="420"/>
    </w:pPr>
    <w:rPr>
      <w:rFonts w:cstheme="minorHAnsi"/>
      <w:i/>
      <w:iCs/>
      <w:sz w:val="20"/>
      <w:szCs w:val="20"/>
    </w:rPr>
  </w:style>
  <w:style w:type="paragraph" w:styleId="TOCHeading">
    <w:name w:val="TOC Heading"/>
    <w:basedOn w:val="Heading1"/>
    <w:next w:val="Normal"/>
    <w:uiPriority w:val="39"/>
    <w:unhideWhenUsed/>
    <w:qFormat/>
    <w:rsid w:val="003A7CD0"/>
    <w:pPr>
      <w:spacing w:before="480" w:line="264" w:lineRule="auto"/>
      <w:outlineLvl w:val="9"/>
    </w:pPr>
  </w:style>
  <w:style w:type="paragraph" w:styleId="TOC4">
    <w:name w:val="toc 4"/>
    <w:basedOn w:val="Normal"/>
    <w:next w:val="Normal"/>
    <w:autoRedefine/>
    <w:uiPriority w:val="39"/>
    <w:semiHidden/>
    <w:unhideWhenUsed/>
    <w:rsid w:val="003A7CD0"/>
    <w:pPr>
      <w:spacing w:after="0" w:line="240" w:lineRule="auto"/>
      <w:ind w:left="630"/>
    </w:pPr>
    <w:rPr>
      <w:rFonts w:cstheme="minorHAnsi"/>
      <w:sz w:val="18"/>
      <w:szCs w:val="18"/>
    </w:rPr>
  </w:style>
  <w:style w:type="paragraph" w:styleId="TOC5">
    <w:name w:val="toc 5"/>
    <w:basedOn w:val="Normal"/>
    <w:next w:val="Normal"/>
    <w:autoRedefine/>
    <w:uiPriority w:val="39"/>
    <w:semiHidden/>
    <w:unhideWhenUsed/>
    <w:rsid w:val="003A7CD0"/>
    <w:pPr>
      <w:spacing w:after="0" w:line="240" w:lineRule="auto"/>
      <w:ind w:left="840"/>
    </w:pPr>
    <w:rPr>
      <w:rFonts w:cstheme="minorHAnsi"/>
      <w:sz w:val="18"/>
      <w:szCs w:val="18"/>
    </w:rPr>
  </w:style>
  <w:style w:type="paragraph" w:styleId="ListBullet2">
    <w:name w:val="List Bullet 2"/>
    <w:basedOn w:val="Normal"/>
    <w:uiPriority w:val="99"/>
    <w:unhideWhenUsed/>
    <w:rsid w:val="003A7CD0"/>
    <w:pPr>
      <w:numPr>
        <w:numId w:val="8"/>
      </w:numPr>
      <w:spacing w:after="120" w:line="240" w:lineRule="auto"/>
      <w:contextualSpacing/>
    </w:pPr>
    <w:rPr>
      <w:sz w:val="21"/>
    </w:rPr>
  </w:style>
  <w:style w:type="paragraph" w:styleId="TOC6">
    <w:name w:val="toc 6"/>
    <w:basedOn w:val="Normal"/>
    <w:next w:val="Normal"/>
    <w:autoRedefine/>
    <w:uiPriority w:val="39"/>
    <w:semiHidden/>
    <w:unhideWhenUsed/>
    <w:rsid w:val="003A7CD0"/>
    <w:pPr>
      <w:spacing w:after="0" w:line="240" w:lineRule="auto"/>
      <w:ind w:left="1050"/>
    </w:pPr>
    <w:rPr>
      <w:rFonts w:cstheme="minorHAnsi"/>
      <w:sz w:val="18"/>
      <w:szCs w:val="18"/>
    </w:rPr>
  </w:style>
  <w:style w:type="paragraph" w:styleId="ListNumber">
    <w:name w:val="List Number"/>
    <w:basedOn w:val="Normal"/>
    <w:uiPriority w:val="99"/>
    <w:unhideWhenUsed/>
    <w:rsid w:val="00F44FE9"/>
    <w:pPr>
      <w:numPr>
        <w:numId w:val="2"/>
      </w:numPr>
      <w:spacing w:after="120" w:line="240" w:lineRule="auto"/>
      <w:contextualSpacing/>
    </w:pPr>
    <w:rPr>
      <w:sz w:val="21"/>
    </w:rPr>
  </w:style>
  <w:style w:type="paragraph" w:styleId="TOC7">
    <w:name w:val="toc 7"/>
    <w:basedOn w:val="Normal"/>
    <w:next w:val="Normal"/>
    <w:autoRedefine/>
    <w:uiPriority w:val="39"/>
    <w:semiHidden/>
    <w:unhideWhenUsed/>
    <w:rsid w:val="003A7CD0"/>
    <w:pPr>
      <w:spacing w:after="0" w:line="240" w:lineRule="auto"/>
      <w:ind w:left="1260"/>
    </w:pPr>
    <w:rPr>
      <w:rFonts w:cstheme="minorHAnsi"/>
      <w:sz w:val="18"/>
      <w:szCs w:val="18"/>
    </w:rPr>
  </w:style>
  <w:style w:type="table" w:styleId="TableGrid">
    <w:name w:val="Table Grid"/>
    <w:basedOn w:val="TableNormal"/>
    <w:uiPriority w:val="39"/>
    <w:rsid w:val="00F44FE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3A7CD0"/>
    <w:pPr>
      <w:spacing w:after="0" w:line="240" w:lineRule="auto"/>
      <w:ind w:left="1470"/>
    </w:pPr>
    <w:rPr>
      <w:rFonts w:cstheme="minorHAnsi"/>
      <w:sz w:val="18"/>
      <w:szCs w:val="18"/>
    </w:rPr>
  </w:style>
  <w:style w:type="paragraph" w:styleId="TOC9">
    <w:name w:val="toc 9"/>
    <w:basedOn w:val="Normal"/>
    <w:next w:val="Normal"/>
    <w:autoRedefine/>
    <w:uiPriority w:val="39"/>
    <w:semiHidden/>
    <w:unhideWhenUsed/>
    <w:rsid w:val="003A7CD0"/>
    <w:pPr>
      <w:spacing w:after="0" w:line="240" w:lineRule="auto"/>
      <w:ind w:left="1680"/>
    </w:pPr>
    <w:rPr>
      <w:rFonts w:cstheme="minorHAnsi"/>
      <w:sz w:val="18"/>
      <w:szCs w:val="18"/>
    </w:rPr>
  </w:style>
  <w:style w:type="character" w:styleId="Hyperlink">
    <w:name w:val="Hyperlink"/>
    <w:basedOn w:val="DefaultParagraphFont"/>
    <w:uiPriority w:val="99"/>
    <w:unhideWhenUsed/>
    <w:qFormat/>
    <w:rsid w:val="00F44FE9"/>
    <w:rPr>
      <w:rFonts w:asciiTheme="minorHAnsi" w:hAnsiTheme="minorHAnsi"/>
      <w:color w:val="000001" w:themeColor="text2"/>
      <w:sz w:val="22"/>
      <w:u w:val="single"/>
    </w:rPr>
  </w:style>
  <w:style w:type="paragraph" w:customStyle="1" w:styleId="ListBulletSaCSA">
    <w:name w:val="List Bullet SaCSA"/>
    <w:basedOn w:val="Normal"/>
    <w:rsid w:val="003A7CD0"/>
    <w:pPr>
      <w:numPr>
        <w:numId w:val="17"/>
      </w:numPr>
      <w:spacing w:after="120" w:line="240" w:lineRule="auto"/>
    </w:pPr>
    <w:rPr>
      <w:sz w:val="21"/>
    </w:rPr>
  </w:style>
  <w:style w:type="numbering" w:customStyle="1" w:styleId="CurrentList2">
    <w:name w:val="Current List2"/>
    <w:uiPriority w:val="99"/>
    <w:rsid w:val="003A7CD0"/>
    <w:pPr>
      <w:numPr>
        <w:numId w:val="19"/>
      </w:numPr>
    </w:pPr>
  </w:style>
  <w:style w:type="numbering" w:customStyle="1" w:styleId="CurrentList3">
    <w:name w:val="Current List3"/>
    <w:uiPriority w:val="99"/>
    <w:rsid w:val="003A7CD0"/>
    <w:pPr>
      <w:numPr>
        <w:numId w:val="20"/>
      </w:numPr>
    </w:pPr>
  </w:style>
  <w:style w:type="paragraph" w:styleId="ListBullet">
    <w:name w:val="List Bullet"/>
    <w:basedOn w:val="Normal"/>
    <w:uiPriority w:val="99"/>
    <w:unhideWhenUsed/>
    <w:rsid w:val="003A7CD0"/>
    <w:pPr>
      <w:numPr>
        <w:numId w:val="21"/>
      </w:numPr>
      <w:spacing w:after="120" w:line="240" w:lineRule="auto"/>
      <w:contextualSpacing/>
    </w:pPr>
    <w:rPr>
      <w:sz w:val="21"/>
    </w:rPr>
  </w:style>
  <w:style w:type="paragraph" w:styleId="ListBullet3">
    <w:name w:val="List Bullet 3"/>
    <w:basedOn w:val="Normal"/>
    <w:uiPriority w:val="99"/>
    <w:unhideWhenUsed/>
    <w:rsid w:val="003A7CD0"/>
    <w:pPr>
      <w:numPr>
        <w:numId w:val="9"/>
      </w:numPr>
      <w:spacing w:after="120" w:line="240" w:lineRule="auto"/>
      <w:contextualSpacing/>
    </w:pPr>
    <w:rPr>
      <w:sz w:val="21"/>
    </w:rPr>
  </w:style>
  <w:style w:type="character" w:styleId="FollowedHyperlink">
    <w:name w:val="FollowedHyperlink"/>
    <w:basedOn w:val="DefaultParagraphFont"/>
    <w:uiPriority w:val="99"/>
    <w:semiHidden/>
    <w:unhideWhenUsed/>
    <w:rsid w:val="002E28F1"/>
    <w:rPr>
      <w:color w:val="FF5B89" w:themeColor="followedHyperlink"/>
      <w:u w:val="single"/>
    </w:rPr>
  </w:style>
  <w:style w:type="numbering" w:customStyle="1" w:styleId="CurrentList1">
    <w:name w:val="Current List1"/>
    <w:uiPriority w:val="99"/>
    <w:rsid w:val="001D0D1B"/>
    <w:pPr>
      <w:numPr>
        <w:numId w:val="18"/>
      </w:numPr>
    </w:pPr>
  </w:style>
  <w:style w:type="paragraph" w:styleId="ListBullet4">
    <w:name w:val="List Bullet 4"/>
    <w:basedOn w:val="Normal"/>
    <w:uiPriority w:val="99"/>
    <w:unhideWhenUsed/>
    <w:rsid w:val="003A7CD0"/>
    <w:pPr>
      <w:numPr>
        <w:numId w:val="22"/>
      </w:numPr>
      <w:spacing w:after="120" w:line="240" w:lineRule="auto"/>
      <w:contextualSpacing/>
    </w:pPr>
    <w:rPr>
      <w:sz w:val="21"/>
    </w:rPr>
  </w:style>
  <w:style w:type="paragraph" w:styleId="ListBullet5">
    <w:name w:val="List Bullet 5"/>
    <w:basedOn w:val="Normal"/>
    <w:uiPriority w:val="99"/>
    <w:unhideWhenUsed/>
    <w:rsid w:val="003A7CD0"/>
    <w:pPr>
      <w:numPr>
        <w:numId w:val="23"/>
      </w:numPr>
      <w:spacing w:after="120" w:line="240" w:lineRule="auto"/>
      <w:contextualSpacing/>
    </w:pPr>
    <w:rPr>
      <w:sz w:val="21"/>
    </w:rPr>
  </w:style>
  <w:style w:type="character" w:customStyle="1" w:styleId="Source">
    <w:name w:val="Source"/>
    <w:basedOn w:val="DefaultParagraphFont"/>
    <w:uiPriority w:val="1"/>
    <w:qFormat/>
    <w:rsid w:val="00F71142"/>
    <w:rPr>
      <w:rFonts w:asciiTheme="majorHAnsi" w:hAnsiTheme="majorHAnsi"/>
      <w:color w:val="808080" w:themeColor="background1" w:themeShade="80"/>
      <w:sz w:val="18"/>
    </w:rPr>
  </w:style>
  <w:style w:type="paragraph" w:styleId="NormalWeb">
    <w:name w:val="Normal (Web)"/>
    <w:basedOn w:val="Normal"/>
    <w:uiPriority w:val="99"/>
    <w:unhideWhenUsed/>
    <w:rsid w:val="00FE5B3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FE5B37"/>
    <w:rPr>
      <w:sz w:val="16"/>
      <w:szCs w:val="16"/>
    </w:rPr>
  </w:style>
  <w:style w:type="paragraph" w:styleId="CommentText">
    <w:name w:val="annotation text"/>
    <w:basedOn w:val="Normal"/>
    <w:link w:val="CommentTextChar"/>
    <w:uiPriority w:val="99"/>
    <w:unhideWhenUsed/>
    <w:rsid w:val="00FE5B37"/>
    <w:pPr>
      <w:spacing w:after="0" w:line="240" w:lineRule="auto"/>
    </w:pPr>
    <w:rPr>
      <w:sz w:val="20"/>
      <w:szCs w:val="20"/>
    </w:rPr>
  </w:style>
  <w:style w:type="character" w:customStyle="1" w:styleId="CommentTextChar">
    <w:name w:val="Comment Text Char"/>
    <w:basedOn w:val="DefaultParagraphFont"/>
    <w:link w:val="CommentText"/>
    <w:uiPriority w:val="99"/>
    <w:rsid w:val="00FE5B37"/>
    <w:rPr>
      <w:kern w:val="2"/>
      <w:sz w:val="20"/>
      <w:szCs w:val="20"/>
      <w14:ligatures w14:val="standardContextual"/>
    </w:rPr>
  </w:style>
  <w:style w:type="character" w:styleId="Mention">
    <w:name w:val="Mention"/>
    <w:basedOn w:val="DefaultParagraphFont"/>
    <w:uiPriority w:val="99"/>
    <w:unhideWhenUsed/>
    <w:rsid w:val="00FE5B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ACSA BRANDED THEME">
  <a:themeElements>
    <a:clrScheme name="SACSA BRANDED ">
      <a:dk1>
        <a:srgbClr val="000000"/>
      </a:dk1>
      <a:lt1>
        <a:srgbClr val="FFFFFF"/>
      </a:lt1>
      <a:dk2>
        <a:srgbClr val="000001"/>
      </a:dk2>
      <a:lt2>
        <a:srgbClr val="DBC4B8"/>
      </a:lt2>
      <a:accent1>
        <a:srgbClr val="FE2361"/>
      </a:accent1>
      <a:accent2>
        <a:srgbClr val="000000"/>
      </a:accent2>
      <a:accent3>
        <a:srgbClr val="DBC4B8"/>
      </a:accent3>
      <a:accent4>
        <a:srgbClr val="FF5B8A"/>
      </a:accent4>
      <a:accent5>
        <a:srgbClr val="FE467A"/>
      </a:accent5>
      <a:accent6>
        <a:srgbClr val="E20242"/>
      </a:accent6>
      <a:hlink>
        <a:srgbClr val="FF6F98"/>
      </a:hlink>
      <a:folHlink>
        <a:srgbClr val="FF5B89"/>
      </a:folHlink>
    </a:clrScheme>
    <a:fontScheme name="Office 2007 - 2010">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ACSA BRANDED THEME" id="{9034813F-37FD-8544-8962-419458592CD8}" vid="{D6ABF3F3-B4DF-C64B-850D-E6E8D43FCE0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Props1.xml><?xml version="1.0" encoding="utf-8"?>
<ds:datastoreItem xmlns:ds="http://schemas.openxmlformats.org/officeDocument/2006/customXml" ds:itemID="{DB10FB69-170A-914F-9854-F230AD5E447A}">
  <ds:schemaRefs>
    <ds:schemaRef ds:uri="http://schemas.openxmlformats.org/officeDocument/2006/bibliography"/>
  </ds:schemaRefs>
</ds:datastoreItem>
</file>

<file path=customXml/itemProps2.xml><?xml version="1.0" encoding="utf-8"?>
<ds:datastoreItem xmlns:ds="http://schemas.openxmlformats.org/officeDocument/2006/customXml" ds:itemID="{8D04A099-955F-4D2B-A419-4D8A957A315C}"/>
</file>

<file path=customXml/itemProps3.xml><?xml version="1.0" encoding="utf-8"?>
<ds:datastoreItem xmlns:ds="http://schemas.openxmlformats.org/officeDocument/2006/customXml" ds:itemID="{2566F2EA-F683-4893-A7E7-4CB35CA95A66}"/>
</file>

<file path=customXml/itemProps4.xml><?xml version="1.0" encoding="utf-8"?>
<ds:datastoreItem xmlns:ds="http://schemas.openxmlformats.org/officeDocument/2006/customXml" ds:itemID="{83608181-0BD0-4E6C-A143-4600A7418DC4}"/>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SaCSA Statement of Response</dc:title>
  <dc:subject/>
  <dc:creator/>
  <cp:keywords/>
  <dc:description/>
  <cp:lastModifiedBy/>
  <cp:revision>1</cp:revision>
  <dcterms:created xsi:type="dcterms:W3CDTF">2026-06-12T07:23:00Z</dcterms:created>
  <dcterms:modified xsi:type="dcterms:W3CDTF">2026-06-12T07:23:00Z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2026-06-12T07:23:56Z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5cbec956-abad-4fb0-983a-bc971842eb03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0x01010093162BA753748F4BB53721499FC70481</vt:lpwstr>
  </property>
</Properties>
</file>