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2532D631" w:rsidR="00067075" w:rsidRDefault="003A2EFF" w:rsidP="00E14881"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122E94">
      <w:pPr>
        <w:spacing w:before="100" w:beforeAutospacing="1" w:after="0"/>
        <w:sectPr w:rsidR="00EC6A53" w:rsidSect="00DE0402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0F588AB5" w14:textId="77777777" w:rsidR="00D04CC6" w:rsidRDefault="00D04CC6" w:rsidP="00D04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  <w:b/>
          <w:bCs/>
          <w:color w:val="404245"/>
          <w:sz w:val="60"/>
          <w:szCs w:val="60"/>
        </w:rPr>
      </w:pPr>
    </w:p>
    <w:p w14:paraId="6E95D2F8" w14:textId="2F22F301" w:rsidR="00D04CC6" w:rsidRPr="00AD39C3" w:rsidRDefault="00D04CC6" w:rsidP="5FAC35C4">
      <w:pPr>
        <w:pStyle w:val="paragraph"/>
        <w:spacing w:before="0" w:beforeAutospacing="0" w:after="0" w:afterAutospacing="0"/>
        <w:textAlignment w:val="baseline"/>
        <w:rPr>
          <w:rFonts w:ascii="Aptos Display" w:eastAsia="Aptos Display" w:hAnsi="Aptos Display" w:cs="Aptos Display"/>
          <w:b/>
          <w:bCs/>
          <w:color w:val="404246"/>
          <w:sz w:val="48"/>
          <w:szCs w:val="48"/>
        </w:rPr>
      </w:pPr>
      <w:r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International education and managed growth arrangements for 202</w:t>
      </w:r>
      <w:r w:rsidR="093AB052"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7</w:t>
      </w:r>
      <w:r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 xml:space="preserve"> – </w:t>
      </w:r>
      <w:r w:rsidR="00AD39C3"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p</w:t>
      </w:r>
      <w:r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 xml:space="preserve">ilot </w:t>
      </w:r>
      <w:r w:rsidR="00AD39C3"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t</w:t>
      </w:r>
      <w:r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 xml:space="preserve">raining </w:t>
      </w:r>
      <w:r w:rsidR="00AD39C3"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c</w:t>
      </w:r>
      <w:r w:rsidRPr="02A47A04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ourses</w:t>
      </w:r>
    </w:p>
    <w:p w14:paraId="04CB56DA" w14:textId="77777777" w:rsidR="00D04CC6" w:rsidRDefault="00D04CC6" w:rsidP="008F1F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F6A463" w14:textId="579885C7" w:rsidR="2478D480" w:rsidRDefault="2478D480" w:rsidP="30D31A35">
      <w:pPr>
        <w:pStyle w:val="paragraph"/>
        <w:spacing w:before="0" w:beforeAutospacing="0" w:after="200" w:afterAutospacing="0" w:line="276" w:lineRule="auto"/>
        <w:rPr>
          <w:rStyle w:val="normaltextrun"/>
          <w:rFonts w:ascii="Aptos Display" w:eastAsia="Aptos Display" w:hAnsi="Aptos Display" w:cs="Aptos Display"/>
          <w:sz w:val="22"/>
          <w:szCs w:val="22"/>
        </w:rPr>
      </w:pPr>
      <w:r w:rsidRPr="30D31A35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The Australian Government remains committed to a high quality, resilient and sustainable international education sector. A managed approach has been effective in returning student numbers to more sustainable levels in 2025 and 2026 and the government has now determined arrangements for 2027, </w:t>
      </w:r>
      <w:r w:rsidR="2363D859" w:rsidRPr="30D31A35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including for</w:t>
      </w:r>
      <w:r w:rsidR="396D4F7E" w:rsidRPr="30D31A35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 pilot (aviation) training courses.</w:t>
      </w:r>
      <w:r w:rsidRPr="30D31A35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  </w:t>
      </w:r>
      <w:r w:rsidRPr="30D31A35">
        <w:t xml:space="preserve"> </w:t>
      </w:r>
    </w:p>
    <w:p w14:paraId="4DBCA667" w14:textId="59DB9E9C" w:rsidR="00E55924" w:rsidRPr="00B74F30" w:rsidRDefault="00E55924" w:rsidP="039A09BA">
      <w:pPr>
        <w:pStyle w:val="paragraph"/>
        <w:spacing w:before="0" w:beforeAutospacing="0" w:after="200" w:afterAutospacing="0" w:line="276" w:lineRule="auto"/>
        <w:textAlignment w:val="baseline"/>
        <w:rPr>
          <w:rStyle w:val="eop"/>
          <w:rFonts w:ascii="Aptos Display" w:eastAsia="Aptos Display" w:hAnsi="Aptos Display" w:cs="Aptos Display"/>
          <w:color w:val="000000"/>
          <w:sz w:val="22"/>
          <w:szCs w:val="22"/>
        </w:rPr>
      </w:pPr>
      <w:r w:rsidRPr="5AFDFBFB">
        <w:rPr>
          <w:rStyle w:val="normaltextrun"/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More information about </w:t>
      </w:r>
      <w:hyperlink r:id="rId16" w:history="1">
        <w:r w:rsidR="399F8B63" w:rsidRPr="003C2BD5">
          <w:rPr>
            <w:rStyle w:val="Hyperlink"/>
            <w:rFonts w:ascii="Aptos Display" w:eastAsia="Aptos Display" w:hAnsi="Aptos Display" w:cs="Aptos Display"/>
            <w:sz w:val="22"/>
            <w:szCs w:val="22"/>
          </w:rPr>
          <w:t xml:space="preserve">managed growth </w:t>
        </w:r>
        <w:r w:rsidR="00BF7087" w:rsidRPr="003C2BD5">
          <w:rPr>
            <w:rStyle w:val="Hyperlink"/>
            <w:rFonts w:ascii="Aptos Display" w:eastAsia="Aptos Display" w:hAnsi="Aptos Display" w:cs="Aptos Display"/>
            <w:sz w:val="22"/>
            <w:szCs w:val="22"/>
          </w:rPr>
          <w:t>for in</w:t>
        </w:r>
        <w:r w:rsidR="003C2BD5" w:rsidRPr="003C2BD5">
          <w:rPr>
            <w:rStyle w:val="Hyperlink"/>
            <w:rFonts w:ascii="Aptos Display" w:eastAsia="Aptos Display" w:hAnsi="Aptos Display" w:cs="Aptos Display"/>
            <w:sz w:val="22"/>
            <w:szCs w:val="22"/>
          </w:rPr>
          <w:t>ternational education</w:t>
        </w:r>
      </w:hyperlink>
      <w:r w:rsidR="7F35BEE7" w:rsidRPr="5AFDFBFB">
        <w:rPr>
          <w:rStyle w:val="normaltextrun"/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 </w:t>
      </w:r>
      <w:r w:rsidRPr="5AFDFBFB">
        <w:rPr>
          <w:rStyle w:val="normaltextrun"/>
          <w:rFonts w:ascii="Aptos Display" w:eastAsia="Aptos Display" w:hAnsi="Aptos Display" w:cs="Aptos Display"/>
          <w:color w:val="000000" w:themeColor="text1"/>
          <w:sz w:val="22"/>
          <w:szCs w:val="22"/>
        </w:rPr>
        <w:t>is published by the Department of Education.  </w:t>
      </w:r>
      <w:r w:rsidRPr="5AFDFBFB">
        <w:rPr>
          <w:rStyle w:val="eop"/>
          <w:rFonts w:ascii="Aptos Display" w:eastAsia="Aptos Display" w:hAnsi="Aptos Display" w:cs="Aptos Display"/>
          <w:color w:val="000000" w:themeColor="text1"/>
          <w:sz w:val="22"/>
          <w:szCs w:val="22"/>
        </w:rPr>
        <w:t> </w:t>
      </w:r>
    </w:p>
    <w:p w14:paraId="2C8B1ED6" w14:textId="12E2FC77" w:rsidR="00F8371E" w:rsidRPr="00B74F30" w:rsidRDefault="00F77EE2" w:rsidP="00931BBE">
      <w:pPr>
        <w:pStyle w:val="paragraph"/>
        <w:spacing w:before="240" w:beforeAutospacing="0" w:after="0" w:afterAutospacing="0" w:line="276" w:lineRule="auto"/>
        <w:textAlignment w:val="baseline"/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</w:pPr>
      <w:r w:rsidRPr="30D31A35"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  <w:t>202</w:t>
      </w:r>
      <w:r w:rsidR="2E6241F6" w:rsidRPr="30D31A35"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  <w:t>7</w:t>
      </w:r>
      <w:r w:rsidRPr="30D31A35"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  <w:t xml:space="preserve"> arrangements for e</w:t>
      </w:r>
      <w:r w:rsidR="00F8371E" w:rsidRPr="30D31A35"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  <w:t xml:space="preserve">ligible pilot training courses </w:t>
      </w:r>
    </w:p>
    <w:p w14:paraId="334B038D" w14:textId="24792588" w:rsidR="00AD39C3" w:rsidRPr="00B74F30" w:rsidRDefault="63C9FB32" w:rsidP="00E82D39">
      <w:pPr>
        <w:pStyle w:val="paragraph"/>
        <w:spacing w:before="0" w:beforeAutospacing="0" w:after="200" w:afterAutospacing="0" w:line="276" w:lineRule="auto"/>
        <w:textAlignment w:val="baseline"/>
        <w:rPr>
          <w:rFonts w:ascii="Aptos Display" w:eastAsia="Aptos Display" w:hAnsi="Aptos Display" w:cs="Aptos Display"/>
          <w:sz w:val="22"/>
          <w:szCs w:val="22"/>
        </w:rPr>
      </w:pPr>
      <w:r w:rsidRPr="30D31A35">
        <w:rPr>
          <w:rStyle w:val="eop"/>
          <w:rFonts w:ascii="Aptos Display" w:eastAsia="Aptos Display" w:hAnsi="Aptos Display" w:cs="Aptos Display"/>
          <w:sz w:val="22"/>
          <w:szCs w:val="22"/>
        </w:rPr>
        <w:t>Offshore</w:t>
      </w:r>
      <w:r w:rsidR="66456559" w:rsidRPr="30D31A35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 Student</w:t>
      </w:r>
      <w:r w:rsidRPr="30D31A35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 v</w:t>
      </w:r>
      <w:r w:rsidR="00F8371E" w:rsidRPr="30D31A35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isa applications for students enrolled in eligible pilot training courses will </w:t>
      </w:r>
      <w:r w:rsidR="001E1E65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not count towards a provider’s </w:t>
      </w:r>
      <w:r w:rsidR="007307E8" w:rsidRPr="007307E8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total of New Overseas Student Commencements (NOSC) </w:t>
      </w:r>
      <w:r w:rsidR="007307E8">
        <w:rPr>
          <w:rStyle w:val="eop"/>
          <w:rFonts w:ascii="Aptos Display" w:eastAsia="Aptos Display" w:hAnsi="Aptos Display" w:cs="Aptos Display"/>
          <w:sz w:val="22"/>
          <w:szCs w:val="22"/>
        </w:rPr>
        <w:t>and will</w:t>
      </w:r>
      <w:r w:rsidR="00852A4E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 </w:t>
      </w:r>
      <w:r w:rsidR="00F8371E" w:rsidRPr="30D31A35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receive </w:t>
      </w:r>
      <w:r w:rsidR="00F627E3">
        <w:rPr>
          <w:rStyle w:val="eop"/>
          <w:rFonts w:ascii="Aptos Display" w:eastAsia="Aptos Display" w:hAnsi="Aptos Display" w:cs="Aptos Display"/>
          <w:sz w:val="22"/>
          <w:szCs w:val="22"/>
        </w:rPr>
        <w:t>unlimited</w:t>
      </w:r>
      <w:r w:rsidR="009B79E9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 ongoing</w:t>
      </w:r>
      <w:r w:rsidR="00F627E3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 </w:t>
      </w:r>
      <w:r w:rsidR="00F8371E" w:rsidRPr="30D31A35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Priority 1 processing. </w:t>
      </w:r>
      <w:r w:rsidR="00AD39C3" w:rsidRPr="30D31A35">
        <w:rPr>
          <w:rFonts w:ascii="Aptos Display" w:eastAsia="Aptos Display" w:hAnsi="Aptos Display" w:cs="Aptos Display"/>
          <w:sz w:val="22"/>
          <w:szCs w:val="22"/>
        </w:rPr>
        <w:t>This supports aviation providers and helps preserve the significant strategic benefits of pilot training to the Australian national interest. </w:t>
      </w:r>
    </w:p>
    <w:p w14:paraId="5D962CD2" w14:textId="1E52DBCA" w:rsidR="00F8371E" w:rsidRPr="00B74F30" w:rsidRDefault="00F8371E" w:rsidP="00E82D39">
      <w:pPr>
        <w:pStyle w:val="paragraph"/>
        <w:spacing w:before="0" w:beforeAutospacing="0" w:after="200" w:afterAutospacing="0" w:line="276" w:lineRule="auto"/>
        <w:textAlignment w:val="baseline"/>
        <w:rPr>
          <w:rFonts w:ascii="Aptos Display" w:eastAsia="Aptos Display" w:hAnsi="Aptos Display" w:cs="Aptos Display"/>
          <w:sz w:val="22"/>
          <w:szCs w:val="22"/>
        </w:rPr>
      </w:pPr>
      <w:r w:rsidRPr="17188ABA">
        <w:rPr>
          <w:rFonts w:ascii="Aptos Display" w:eastAsia="Aptos Display" w:hAnsi="Aptos Display" w:cs="Aptos Display"/>
          <w:sz w:val="22"/>
          <w:szCs w:val="22"/>
        </w:rPr>
        <w:t xml:space="preserve">Eligible pilot training courses are the: </w:t>
      </w:r>
    </w:p>
    <w:p w14:paraId="65426102" w14:textId="77777777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17188ABA">
        <w:rPr>
          <w:rFonts w:eastAsia="Aptos Display" w:cs="Aptos Display"/>
        </w:rPr>
        <w:t>Diploma of Aviation (Commercial Pilot Licence – Aeroplane)</w:t>
      </w:r>
    </w:p>
    <w:p w14:paraId="3E907912" w14:textId="595C01A1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615F8931">
        <w:rPr>
          <w:rFonts w:eastAsia="Aptos Display" w:cs="Aptos Display"/>
        </w:rPr>
        <w:t>Diploma of Aviation (Commercial Pilot Licence – Helicopter)</w:t>
      </w:r>
    </w:p>
    <w:p w14:paraId="47817E3B" w14:textId="77777777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17188ABA">
        <w:rPr>
          <w:rFonts w:eastAsia="Aptos Display" w:cs="Aptos Display"/>
        </w:rPr>
        <w:t>Diploma of Aviation (Instrument Rating)</w:t>
      </w:r>
    </w:p>
    <w:p w14:paraId="4DD47D57" w14:textId="77777777" w:rsidR="00F8371E" w:rsidRPr="00B74F30" w:rsidRDefault="00F8371E" w:rsidP="00D44C19">
      <w:pPr>
        <w:pStyle w:val="ListParagraph"/>
        <w:numPr>
          <w:ilvl w:val="0"/>
          <w:numId w:val="6"/>
        </w:numPr>
        <w:spacing w:line="276" w:lineRule="auto"/>
        <w:ind w:left="357" w:hanging="357"/>
        <w:contextualSpacing w:val="0"/>
        <w:rPr>
          <w:rFonts w:eastAsia="Aptos Display" w:cs="Aptos Display"/>
        </w:rPr>
      </w:pPr>
      <w:r w:rsidRPr="17188ABA">
        <w:rPr>
          <w:rFonts w:eastAsia="Aptos Display" w:cs="Aptos Display"/>
        </w:rPr>
        <w:t>Diploma of Aviation (Flight Instructor)</w:t>
      </w:r>
    </w:p>
    <w:p w14:paraId="3E8AD529" w14:textId="6CD99B64" w:rsidR="00F25B6D" w:rsidRDefault="00D76D46" w:rsidP="039A09BA">
      <w:pPr>
        <w:pStyle w:val="paragraph"/>
        <w:spacing w:before="0" w:beforeAutospacing="0" w:after="200" w:afterAutospacing="0" w:line="276" w:lineRule="auto"/>
        <w:textAlignment w:val="baseline"/>
        <w:rPr>
          <w:rStyle w:val="normaltextrun"/>
          <w:rFonts w:ascii="Aptos Display" w:eastAsia="Aptos Display" w:hAnsi="Aptos Display" w:cs="Aptos Display"/>
          <w:sz w:val="22"/>
          <w:szCs w:val="22"/>
        </w:rPr>
      </w:pPr>
      <w:r>
        <w:rPr>
          <w:rStyle w:val="normaltextrun"/>
          <w:rFonts w:ascii="Aptos Display" w:eastAsia="Aptos Display" w:hAnsi="Aptos Display" w:cs="Aptos Display"/>
          <w:sz w:val="22"/>
          <w:szCs w:val="22"/>
        </w:rPr>
        <w:t>S</w:t>
      </w:r>
      <w:r w:rsidR="4D7AA7D8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tudents enrolled in these courses </w:t>
      </w:r>
      <w:r w:rsidR="003F4C28" w:rsidRPr="003F4C28">
        <w:rPr>
          <w:rStyle w:val="normaltextrun"/>
          <w:rFonts w:ascii="Aptos Display" w:eastAsia="Aptos Display" w:hAnsi="Aptos Display" w:cs="Aptos Display"/>
          <w:sz w:val="22"/>
          <w:szCs w:val="22"/>
        </w:rPr>
        <w:t>are eligible for exemption from a provider’s NOSC allocation and prioritisation of their Student visa application</w:t>
      </w:r>
      <w:r w:rsidR="4D7AA7D8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, regardless of whether </w:t>
      </w:r>
      <w:r w:rsidR="002D685F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the </w:t>
      </w:r>
      <w:r w:rsidR="4D7AA7D8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provider has reached or exceeded its prioritisation threshold</w:t>
      </w:r>
      <w:r w:rsidR="002D685F">
        <w:rPr>
          <w:rStyle w:val="normaltextrun"/>
          <w:rFonts w:ascii="Aptos Display" w:eastAsia="Aptos Display" w:hAnsi="Aptos Display" w:cs="Aptos Display"/>
          <w:sz w:val="22"/>
          <w:szCs w:val="22"/>
        </w:rPr>
        <w:t>,</w:t>
      </w:r>
      <w:r w:rsidR="6BA51A96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 and regardless of the prioritisation category displayed on the Summary Tab</w:t>
      </w:r>
      <w:r w:rsidR="00F77EE2" w:rsidRPr="6D9B14A2">
        <w:rPr>
          <w:rStyle w:val="FootnoteReference"/>
          <w:rFonts w:ascii="Aptos Display" w:eastAsia="Aptos Display" w:hAnsi="Aptos Display" w:cs="Aptos Display"/>
          <w:sz w:val="16"/>
          <w:szCs w:val="16"/>
        </w:rPr>
        <w:footnoteReference w:id="2"/>
      </w:r>
      <w:r w:rsidR="6BA51A96" w:rsidRPr="6D9B14A2">
        <w:rPr>
          <w:rStyle w:val="normaltextrun"/>
          <w:rFonts w:ascii="Aptos Display" w:eastAsia="Aptos Display" w:hAnsi="Aptos Display" w:cs="Aptos Display"/>
          <w:sz w:val="16"/>
          <w:szCs w:val="16"/>
        </w:rPr>
        <w:t xml:space="preserve"> </w:t>
      </w:r>
      <w:r w:rsidR="6BA51A96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of a provider’s NOSC Report</w:t>
      </w:r>
      <w:r w:rsidR="65B43385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,</w:t>
      </w:r>
      <w:r w:rsidR="6BA51A96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 when downloaded in PRISMS. </w:t>
      </w:r>
    </w:p>
    <w:p w14:paraId="295EAA47" w14:textId="47A4722E" w:rsidR="00AD39C3" w:rsidRPr="00B74F30" w:rsidRDefault="00AD39C3" w:rsidP="00E82D39">
      <w:pPr>
        <w:pStyle w:val="paragraph"/>
        <w:spacing w:before="0" w:beforeAutospacing="0" w:after="200" w:afterAutospacing="0" w:line="276" w:lineRule="auto"/>
        <w:textAlignment w:val="baseline"/>
        <w:rPr>
          <w:rStyle w:val="eop"/>
          <w:rFonts w:ascii="Aptos Display" w:eastAsia="Aptos Display" w:hAnsi="Aptos Display" w:cs="Aptos Display"/>
          <w:sz w:val="22"/>
          <w:szCs w:val="22"/>
        </w:rPr>
      </w:pPr>
      <w:r w:rsidRPr="30D31A35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VET providers delivering eligible pilot training courses are not required to do anything for </w:t>
      </w:r>
      <w:r w:rsidR="00E04757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their students enrolled in these courses to access </w:t>
      </w:r>
      <w:r w:rsidRPr="30D31A35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continuous Priority 1 processing. These courses have already been identified in Department of Home Affairs systems so that Priority 1 processing status will automatically apply to all </w:t>
      </w:r>
      <w:r w:rsidR="6D3B0532" w:rsidRPr="30D31A35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offshore </w:t>
      </w:r>
      <w:r w:rsidRPr="30D31A35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visa applications </w:t>
      </w:r>
      <w:r w:rsidR="00FB6FB4">
        <w:rPr>
          <w:rStyle w:val="normaltextrun"/>
          <w:rFonts w:ascii="Aptos Display" w:eastAsia="Aptos Display" w:hAnsi="Aptos Display" w:cs="Aptos Display"/>
          <w:sz w:val="22"/>
          <w:szCs w:val="22"/>
        </w:rPr>
        <w:t>for</w:t>
      </w:r>
      <w:r w:rsidRPr="30D31A35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 these courses.  </w:t>
      </w:r>
    </w:p>
    <w:p w14:paraId="7BBBC74E" w14:textId="64EEDDAC" w:rsidR="005F565C" w:rsidRDefault="00286508" w:rsidP="00E82D39">
      <w:pPr>
        <w:rPr>
          <w:rStyle w:val="eop"/>
          <w:rFonts w:eastAsia="Aptos Display" w:cs="Aptos Display"/>
          <w:lang w:eastAsia="en-AU"/>
        </w:rPr>
      </w:pPr>
      <w:r>
        <w:rPr>
          <w:rStyle w:val="eop"/>
          <w:rFonts w:eastAsia="Aptos Display" w:cs="Aptos Display"/>
          <w:lang w:eastAsia="en-AU"/>
        </w:rPr>
        <w:lastRenderedPageBreak/>
        <w:t xml:space="preserve">The standard arrangements for determining </w:t>
      </w:r>
      <w:r w:rsidRPr="30D31A35">
        <w:rPr>
          <w:rStyle w:val="eop"/>
          <w:rFonts w:eastAsia="Aptos Display" w:cs="Aptos Display"/>
          <w:lang w:eastAsia="en-AU"/>
        </w:rPr>
        <w:t xml:space="preserve">offshore </w:t>
      </w:r>
      <w:r>
        <w:rPr>
          <w:rStyle w:val="eop"/>
          <w:rFonts w:eastAsia="Aptos Display" w:cs="Aptos Display"/>
          <w:lang w:eastAsia="en-AU"/>
        </w:rPr>
        <w:t xml:space="preserve">Student </w:t>
      </w:r>
      <w:r w:rsidRPr="30D31A35">
        <w:rPr>
          <w:rStyle w:val="eop"/>
          <w:rFonts w:eastAsia="Aptos Display" w:cs="Aptos Display"/>
          <w:lang w:eastAsia="en-AU"/>
        </w:rPr>
        <w:t xml:space="preserve">visa </w:t>
      </w:r>
      <w:r>
        <w:rPr>
          <w:rStyle w:val="eop"/>
          <w:rFonts w:eastAsia="Aptos Display" w:cs="Aptos Display"/>
          <w:lang w:eastAsia="en-AU"/>
        </w:rPr>
        <w:t>processing priority will apply to any</w:t>
      </w:r>
      <w:r w:rsidR="00F55D2A">
        <w:rPr>
          <w:rStyle w:val="eop"/>
          <w:rFonts w:eastAsia="Aptos Display" w:cs="Aptos Display"/>
          <w:lang w:eastAsia="en-AU"/>
        </w:rPr>
        <w:t xml:space="preserve"> </w:t>
      </w:r>
      <w:r w:rsidR="00173B88">
        <w:rPr>
          <w:rStyle w:val="eop"/>
          <w:rFonts w:eastAsia="Aptos Display" w:cs="Aptos Display"/>
          <w:lang w:eastAsia="en-AU"/>
        </w:rPr>
        <w:t>other</w:t>
      </w:r>
      <w:r w:rsidR="006F52F3" w:rsidRPr="30D31A35">
        <w:rPr>
          <w:rStyle w:val="eop"/>
          <w:rFonts w:eastAsia="Aptos Display" w:cs="Aptos Display"/>
          <w:lang w:eastAsia="en-AU"/>
        </w:rPr>
        <w:t xml:space="preserve"> VET courses</w:t>
      </w:r>
      <w:r w:rsidR="00173B88">
        <w:rPr>
          <w:rStyle w:val="eop"/>
          <w:rFonts w:eastAsia="Aptos Display" w:cs="Aptos Display"/>
          <w:lang w:eastAsia="en-AU"/>
        </w:rPr>
        <w:t xml:space="preserve"> delivered by </w:t>
      </w:r>
      <w:r w:rsidR="005F565C">
        <w:rPr>
          <w:rStyle w:val="eop"/>
          <w:rFonts w:eastAsia="Aptos Display" w:cs="Aptos Display"/>
          <w:lang w:eastAsia="en-AU"/>
        </w:rPr>
        <w:t>providers delivering eligible pilot training courses</w:t>
      </w:r>
      <w:r w:rsidR="001C4968">
        <w:rPr>
          <w:rStyle w:val="eop"/>
          <w:rFonts w:eastAsia="Aptos Display" w:cs="Aptos Display"/>
          <w:lang w:eastAsia="en-AU"/>
        </w:rPr>
        <w:t xml:space="preserve">. </w:t>
      </w:r>
    </w:p>
    <w:p w14:paraId="289CF460" w14:textId="0979F157" w:rsidR="00875CF8" w:rsidRDefault="2956EF51" w:rsidP="00E82D39">
      <w:pPr>
        <w:rPr>
          <w:rFonts w:eastAsia="Aptos Display" w:cs="Aptos Display"/>
          <w:lang w:eastAsia="en-AU"/>
        </w:rPr>
      </w:pPr>
      <w:r w:rsidRPr="3B70AA3C">
        <w:rPr>
          <w:rStyle w:val="eop"/>
          <w:rFonts w:eastAsia="Aptos Display" w:cs="Aptos Display"/>
          <w:lang w:eastAsia="en-AU"/>
        </w:rPr>
        <w:t>Information regarding the application of</w:t>
      </w:r>
      <w:r w:rsidR="6910790E" w:rsidRPr="3B70AA3C">
        <w:rPr>
          <w:rStyle w:val="eop"/>
          <w:rFonts w:eastAsia="Aptos Display" w:cs="Aptos Display"/>
          <w:lang w:eastAsia="en-AU"/>
        </w:rPr>
        <w:t xml:space="preserve"> </w:t>
      </w:r>
      <w:r w:rsidRPr="3B70AA3C">
        <w:rPr>
          <w:rStyle w:val="eop"/>
          <w:rFonts w:eastAsia="Aptos Display" w:cs="Aptos Display"/>
          <w:lang w:eastAsia="en-AU"/>
        </w:rPr>
        <w:t xml:space="preserve">prioritisation thresholds for </w:t>
      </w:r>
      <w:r w:rsidR="029CCAE9" w:rsidRPr="3B70AA3C">
        <w:rPr>
          <w:rStyle w:val="eop"/>
          <w:rFonts w:eastAsia="Aptos Display" w:cs="Aptos Display"/>
          <w:lang w:eastAsia="en-AU"/>
        </w:rPr>
        <w:t>S</w:t>
      </w:r>
      <w:r w:rsidRPr="3B70AA3C">
        <w:rPr>
          <w:rStyle w:val="eop"/>
          <w:rFonts w:eastAsia="Aptos Display" w:cs="Aptos Display"/>
          <w:lang w:eastAsia="en-AU"/>
        </w:rPr>
        <w:t xml:space="preserve">tudent visa processing is available </w:t>
      </w:r>
      <w:r w:rsidR="33F6FFEC" w:rsidRPr="3B70AA3C">
        <w:rPr>
          <w:rStyle w:val="eop"/>
          <w:rFonts w:eastAsia="Aptos Display" w:cs="Aptos Display"/>
          <w:lang w:eastAsia="en-AU"/>
        </w:rPr>
        <w:t xml:space="preserve">at </w:t>
      </w:r>
      <w:hyperlink r:id="rId17">
        <w:r w:rsidR="019C3B0C" w:rsidRPr="3B70AA3C">
          <w:rPr>
            <w:rStyle w:val="Hyperlink"/>
          </w:rPr>
          <w:t>Student visa processing priorities</w:t>
        </w:r>
      </w:hyperlink>
      <w:r w:rsidR="6790CE0F" w:rsidRPr="3B70AA3C">
        <w:rPr>
          <w:rFonts w:eastAsia="Aptos Display" w:cs="Aptos Display"/>
        </w:rPr>
        <w:t>.</w:t>
      </w:r>
      <w:r w:rsidR="3226E8E9" w:rsidRPr="3B70AA3C">
        <w:rPr>
          <w:rFonts w:eastAsia="Aptos Display" w:cs="Aptos Display"/>
        </w:rPr>
        <w:t xml:space="preserve"> </w:t>
      </w:r>
    </w:p>
    <w:p w14:paraId="34DD13A5" w14:textId="2C5C3AE1" w:rsidR="00FF5D69" w:rsidRPr="00B74F30" w:rsidRDefault="00AD39C3" w:rsidP="00E82D39">
      <w:pPr>
        <w:rPr>
          <w:rFonts w:eastAsia="Aptos Display" w:cs="Aptos Display"/>
        </w:rPr>
      </w:pPr>
      <w:r w:rsidRPr="30D31A35">
        <w:rPr>
          <w:rFonts w:eastAsia="Aptos Display" w:cs="Aptos Display"/>
        </w:rPr>
        <w:t xml:space="preserve">Questions about the prioritisation of </w:t>
      </w:r>
      <w:r w:rsidR="598B0C45" w:rsidRPr="30D31A35">
        <w:rPr>
          <w:rFonts w:eastAsia="Aptos Display" w:cs="Aptos Display"/>
        </w:rPr>
        <w:t>S</w:t>
      </w:r>
      <w:r w:rsidRPr="30D31A35">
        <w:rPr>
          <w:rFonts w:eastAsia="Aptos Display" w:cs="Aptos Display"/>
        </w:rPr>
        <w:t xml:space="preserve">tudent visa application processing for students enrolled </w:t>
      </w:r>
      <w:r w:rsidR="2BE4D46D" w:rsidRPr="30D31A35">
        <w:rPr>
          <w:rFonts w:eastAsia="Aptos Display" w:cs="Aptos Display"/>
        </w:rPr>
        <w:t>in an eligible pilot training course</w:t>
      </w:r>
      <w:r w:rsidRPr="30D31A35">
        <w:rPr>
          <w:rFonts w:eastAsia="Aptos Display" w:cs="Aptos Display"/>
        </w:rPr>
        <w:t xml:space="preserve"> can be directed to </w:t>
      </w:r>
      <w:hyperlink r:id="rId18" w:history="1">
        <w:r w:rsidR="1B706198" w:rsidRPr="30D31A35">
          <w:rPr>
            <w:rStyle w:val="Hyperlink"/>
          </w:rPr>
          <w:t>ManagedGrowth@dewr.gov.au</w:t>
        </w:r>
      </w:hyperlink>
      <w:r w:rsidR="1B706198" w:rsidRPr="30D31A35">
        <w:rPr>
          <w:rFonts w:eastAsia="Aptos Display" w:cs="Aptos Display"/>
        </w:rPr>
        <w:t xml:space="preserve">. </w:t>
      </w:r>
    </w:p>
    <w:p w14:paraId="499DADDA" w14:textId="3C8C00DC" w:rsidR="785C4519" w:rsidRPr="00AD39C3" w:rsidRDefault="785C4519" w:rsidP="00E82D39">
      <w:pPr>
        <w:spacing w:beforeLines="160" w:before="384" w:afterLines="160" w:after="384"/>
        <w:rPr>
          <w:rFonts w:eastAsia="Aptos Display" w:cs="Aptos Display"/>
        </w:rPr>
      </w:pPr>
    </w:p>
    <w:sectPr w:rsidR="785C4519" w:rsidRPr="00AD39C3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DE0C" w14:textId="77777777" w:rsidR="00DF0ECD" w:rsidRDefault="00DF0ECD" w:rsidP="0051352E">
      <w:pPr>
        <w:spacing w:after="0" w:line="240" w:lineRule="auto"/>
      </w:pPr>
      <w:r>
        <w:separator/>
      </w:r>
    </w:p>
  </w:endnote>
  <w:endnote w:type="continuationSeparator" w:id="0">
    <w:p w14:paraId="15D593C1" w14:textId="77777777" w:rsidR="00DF0ECD" w:rsidRDefault="00DF0ECD" w:rsidP="0051352E">
      <w:pPr>
        <w:spacing w:after="0" w:line="240" w:lineRule="auto"/>
      </w:pPr>
      <w:r>
        <w:continuationSeparator/>
      </w:r>
    </w:p>
  </w:endnote>
  <w:endnote w:type="continuationNotice" w:id="1">
    <w:p w14:paraId="27ABCE2A" w14:textId="77777777" w:rsidR="00DF0ECD" w:rsidRDefault="00DF0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 w14:anchorId="31F09DE4"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68BA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 w14:anchorId="1E645FC0"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EAD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6FFC" w14:textId="77777777" w:rsidR="00DF0ECD" w:rsidRDefault="00DF0ECD" w:rsidP="0051352E">
      <w:pPr>
        <w:spacing w:after="0" w:line="240" w:lineRule="auto"/>
      </w:pPr>
      <w:r>
        <w:separator/>
      </w:r>
    </w:p>
  </w:footnote>
  <w:footnote w:type="continuationSeparator" w:id="0">
    <w:p w14:paraId="288637F8" w14:textId="77777777" w:rsidR="00DF0ECD" w:rsidRDefault="00DF0ECD" w:rsidP="0051352E">
      <w:pPr>
        <w:spacing w:after="0" w:line="240" w:lineRule="auto"/>
      </w:pPr>
      <w:r>
        <w:continuationSeparator/>
      </w:r>
    </w:p>
  </w:footnote>
  <w:footnote w:type="continuationNotice" w:id="1">
    <w:p w14:paraId="58E3F2D7" w14:textId="77777777" w:rsidR="00DF0ECD" w:rsidRDefault="00DF0ECD">
      <w:pPr>
        <w:spacing w:after="0" w:line="240" w:lineRule="auto"/>
      </w:pPr>
    </w:p>
  </w:footnote>
  <w:footnote w:id="2">
    <w:p w14:paraId="46687EB0" w14:textId="7BCBA55A" w:rsidR="00F77EE2" w:rsidRDefault="00F77EE2">
      <w:pPr>
        <w:pStyle w:val="FootnoteText"/>
      </w:pPr>
      <w:r>
        <w:rPr>
          <w:rStyle w:val="FootnoteReference"/>
        </w:rPr>
        <w:footnoteRef/>
      </w:r>
      <w:r w:rsidR="58B0A7CC">
        <w:t xml:space="preserve"> </w:t>
      </w:r>
      <w:r w:rsidR="58B0A7CC"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</w:rPr>
        <w:t>The Summary Tab provides information on allocations and NOSCs. It also displays a provider’s ‘Prioritisation Percentage’ and ‘Offshore Visa Processing Prioritisation Category’.</w:t>
      </w:r>
      <w:r w:rsidR="58B0A7CC"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05C"/>
    <w:multiLevelType w:val="multilevel"/>
    <w:tmpl w:val="C3A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A5E29"/>
    <w:multiLevelType w:val="multilevel"/>
    <w:tmpl w:val="4E906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2B33EC"/>
    <w:multiLevelType w:val="multilevel"/>
    <w:tmpl w:val="430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C0083"/>
    <w:multiLevelType w:val="multilevel"/>
    <w:tmpl w:val="9F0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E345D"/>
    <w:multiLevelType w:val="multilevel"/>
    <w:tmpl w:val="217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9F7B46"/>
    <w:multiLevelType w:val="multilevel"/>
    <w:tmpl w:val="1F0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802BB"/>
    <w:multiLevelType w:val="multilevel"/>
    <w:tmpl w:val="EAB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97FE1"/>
    <w:multiLevelType w:val="multilevel"/>
    <w:tmpl w:val="80C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D35182"/>
    <w:multiLevelType w:val="multilevel"/>
    <w:tmpl w:val="6E0A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607D4B"/>
    <w:multiLevelType w:val="multilevel"/>
    <w:tmpl w:val="CE1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125F11"/>
    <w:multiLevelType w:val="multilevel"/>
    <w:tmpl w:val="CFF8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B709DE"/>
    <w:multiLevelType w:val="multilevel"/>
    <w:tmpl w:val="6DE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92505"/>
    <w:multiLevelType w:val="multilevel"/>
    <w:tmpl w:val="B27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E14EC"/>
    <w:multiLevelType w:val="multilevel"/>
    <w:tmpl w:val="BBC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12B3C"/>
    <w:multiLevelType w:val="multilevel"/>
    <w:tmpl w:val="AFC2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CC13D9"/>
    <w:multiLevelType w:val="multilevel"/>
    <w:tmpl w:val="60C283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E494F51"/>
    <w:multiLevelType w:val="multilevel"/>
    <w:tmpl w:val="1AC2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9282A"/>
    <w:multiLevelType w:val="multilevel"/>
    <w:tmpl w:val="F52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0961A4"/>
    <w:multiLevelType w:val="multilevel"/>
    <w:tmpl w:val="5778F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2E41CF8"/>
    <w:multiLevelType w:val="hybridMultilevel"/>
    <w:tmpl w:val="39305B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839B0"/>
    <w:multiLevelType w:val="hybridMultilevel"/>
    <w:tmpl w:val="5BC85EE0"/>
    <w:lvl w:ilvl="0" w:tplc="10E8E3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976E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A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6B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C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85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4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E7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D0B9E"/>
    <w:multiLevelType w:val="multilevel"/>
    <w:tmpl w:val="DB22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FD08C2"/>
    <w:multiLevelType w:val="multilevel"/>
    <w:tmpl w:val="4DA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3E57C3"/>
    <w:multiLevelType w:val="multilevel"/>
    <w:tmpl w:val="4E406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79298385">
    <w:abstractNumId w:val="24"/>
  </w:num>
  <w:num w:numId="2" w16cid:durableId="118181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928808">
    <w:abstractNumId w:val="11"/>
  </w:num>
  <w:num w:numId="4" w16cid:durableId="1166021225">
    <w:abstractNumId w:val="14"/>
  </w:num>
  <w:num w:numId="5" w16cid:durableId="1814981661">
    <w:abstractNumId w:val="5"/>
  </w:num>
  <w:num w:numId="6" w16cid:durableId="68580455">
    <w:abstractNumId w:val="23"/>
  </w:num>
  <w:num w:numId="7" w16cid:durableId="62221490">
    <w:abstractNumId w:val="3"/>
  </w:num>
  <w:num w:numId="8" w16cid:durableId="981811058">
    <w:abstractNumId w:val="10"/>
  </w:num>
  <w:num w:numId="9" w16cid:durableId="402726774">
    <w:abstractNumId w:val="26"/>
  </w:num>
  <w:num w:numId="10" w16cid:durableId="773750555">
    <w:abstractNumId w:val="4"/>
  </w:num>
  <w:num w:numId="11" w16cid:durableId="1946577452">
    <w:abstractNumId w:val="0"/>
  </w:num>
  <w:num w:numId="12" w16cid:durableId="1628315080">
    <w:abstractNumId w:val="12"/>
  </w:num>
  <w:num w:numId="13" w16cid:durableId="1824810789">
    <w:abstractNumId w:val="25"/>
  </w:num>
  <w:num w:numId="14" w16cid:durableId="1677733009">
    <w:abstractNumId w:val="15"/>
  </w:num>
  <w:num w:numId="15" w16cid:durableId="1920555975">
    <w:abstractNumId w:val="9"/>
  </w:num>
  <w:num w:numId="16" w16cid:durableId="2121410094">
    <w:abstractNumId w:val="27"/>
  </w:num>
  <w:num w:numId="17" w16cid:durableId="279337600">
    <w:abstractNumId w:val="22"/>
  </w:num>
  <w:num w:numId="18" w16cid:durableId="677780280">
    <w:abstractNumId w:val="1"/>
  </w:num>
  <w:num w:numId="19" w16cid:durableId="383020887">
    <w:abstractNumId w:val="19"/>
  </w:num>
  <w:num w:numId="20" w16cid:durableId="1170635860">
    <w:abstractNumId w:val="6"/>
  </w:num>
  <w:num w:numId="21" w16cid:durableId="298346418">
    <w:abstractNumId w:val="16"/>
  </w:num>
  <w:num w:numId="22" w16cid:durableId="1491869786">
    <w:abstractNumId w:val="18"/>
  </w:num>
  <w:num w:numId="23" w16cid:durableId="343171065">
    <w:abstractNumId w:val="2"/>
  </w:num>
  <w:num w:numId="24" w16cid:durableId="1847935297">
    <w:abstractNumId w:val="20"/>
  </w:num>
  <w:num w:numId="25" w16cid:durableId="353195544">
    <w:abstractNumId w:val="17"/>
  </w:num>
  <w:num w:numId="26" w16cid:durableId="419907458">
    <w:abstractNumId w:val="13"/>
  </w:num>
  <w:num w:numId="27" w16cid:durableId="1746872561">
    <w:abstractNumId w:val="21"/>
  </w:num>
  <w:num w:numId="28" w16cid:durableId="180265251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C22"/>
    <w:rsid w:val="00007A19"/>
    <w:rsid w:val="00007C60"/>
    <w:rsid w:val="00010D8C"/>
    <w:rsid w:val="00011D3E"/>
    <w:rsid w:val="00021EFA"/>
    <w:rsid w:val="00024C24"/>
    <w:rsid w:val="00024D94"/>
    <w:rsid w:val="00032A58"/>
    <w:rsid w:val="000341FC"/>
    <w:rsid w:val="0003722C"/>
    <w:rsid w:val="00052BBC"/>
    <w:rsid w:val="000577B7"/>
    <w:rsid w:val="000622A7"/>
    <w:rsid w:val="00067075"/>
    <w:rsid w:val="000700E8"/>
    <w:rsid w:val="00073151"/>
    <w:rsid w:val="00073211"/>
    <w:rsid w:val="000756A2"/>
    <w:rsid w:val="0008421F"/>
    <w:rsid w:val="00085EBA"/>
    <w:rsid w:val="000A453D"/>
    <w:rsid w:val="000A509C"/>
    <w:rsid w:val="000B2A6E"/>
    <w:rsid w:val="000C62EC"/>
    <w:rsid w:val="000D235C"/>
    <w:rsid w:val="000E191E"/>
    <w:rsid w:val="000E2259"/>
    <w:rsid w:val="000F19F5"/>
    <w:rsid w:val="000F6A54"/>
    <w:rsid w:val="000F6CA5"/>
    <w:rsid w:val="001055FB"/>
    <w:rsid w:val="00107E24"/>
    <w:rsid w:val="00111085"/>
    <w:rsid w:val="00122E94"/>
    <w:rsid w:val="00140A92"/>
    <w:rsid w:val="001436AF"/>
    <w:rsid w:val="00146AEC"/>
    <w:rsid w:val="0014735B"/>
    <w:rsid w:val="00150979"/>
    <w:rsid w:val="001514B3"/>
    <w:rsid w:val="00157F35"/>
    <w:rsid w:val="0016095A"/>
    <w:rsid w:val="00164694"/>
    <w:rsid w:val="001703BE"/>
    <w:rsid w:val="0017155D"/>
    <w:rsid w:val="0017213F"/>
    <w:rsid w:val="00173B88"/>
    <w:rsid w:val="001743F3"/>
    <w:rsid w:val="001765F4"/>
    <w:rsid w:val="00194E29"/>
    <w:rsid w:val="001A2D3B"/>
    <w:rsid w:val="001A553A"/>
    <w:rsid w:val="001A5BF1"/>
    <w:rsid w:val="001B4E4D"/>
    <w:rsid w:val="001B4F46"/>
    <w:rsid w:val="001C4968"/>
    <w:rsid w:val="001E0534"/>
    <w:rsid w:val="001E1E65"/>
    <w:rsid w:val="001F24F1"/>
    <w:rsid w:val="0021152B"/>
    <w:rsid w:val="00211650"/>
    <w:rsid w:val="00217E78"/>
    <w:rsid w:val="00217EAB"/>
    <w:rsid w:val="00223BBC"/>
    <w:rsid w:val="0022498C"/>
    <w:rsid w:val="0022626C"/>
    <w:rsid w:val="00245552"/>
    <w:rsid w:val="00257276"/>
    <w:rsid w:val="00262AE0"/>
    <w:rsid w:val="002724D0"/>
    <w:rsid w:val="0027309B"/>
    <w:rsid w:val="00283D94"/>
    <w:rsid w:val="00286508"/>
    <w:rsid w:val="002A6356"/>
    <w:rsid w:val="002A6D33"/>
    <w:rsid w:val="002A7840"/>
    <w:rsid w:val="002B1CE5"/>
    <w:rsid w:val="002B48AA"/>
    <w:rsid w:val="002B4963"/>
    <w:rsid w:val="002C5B6B"/>
    <w:rsid w:val="002D685F"/>
    <w:rsid w:val="002F12D4"/>
    <w:rsid w:val="002F4DB3"/>
    <w:rsid w:val="00301271"/>
    <w:rsid w:val="00303492"/>
    <w:rsid w:val="00307F60"/>
    <w:rsid w:val="00307FEF"/>
    <w:rsid w:val="00311D4F"/>
    <w:rsid w:val="00316450"/>
    <w:rsid w:val="00317F29"/>
    <w:rsid w:val="00320910"/>
    <w:rsid w:val="003212D8"/>
    <w:rsid w:val="003242BA"/>
    <w:rsid w:val="00327F44"/>
    <w:rsid w:val="00333352"/>
    <w:rsid w:val="0034088D"/>
    <w:rsid w:val="00346323"/>
    <w:rsid w:val="00350FFA"/>
    <w:rsid w:val="0035260D"/>
    <w:rsid w:val="003619FF"/>
    <w:rsid w:val="00364786"/>
    <w:rsid w:val="003648D2"/>
    <w:rsid w:val="00366AEC"/>
    <w:rsid w:val="00372B04"/>
    <w:rsid w:val="00377839"/>
    <w:rsid w:val="00382BD9"/>
    <w:rsid w:val="00382F07"/>
    <w:rsid w:val="00386EF4"/>
    <w:rsid w:val="003A2EFF"/>
    <w:rsid w:val="003B03D7"/>
    <w:rsid w:val="003B08C6"/>
    <w:rsid w:val="003B295E"/>
    <w:rsid w:val="003B447E"/>
    <w:rsid w:val="003B6063"/>
    <w:rsid w:val="003B6DA8"/>
    <w:rsid w:val="003C2BD5"/>
    <w:rsid w:val="003C78F1"/>
    <w:rsid w:val="003D13FC"/>
    <w:rsid w:val="003D6A0E"/>
    <w:rsid w:val="003F4C28"/>
    <w:rsid w:val="00402610"/>
    <w:rsid w:val="00414677"/>
    <w:rsid w:val="00423510"/>
    <w:rsid w:val="00427388"/>
    <w:rsid w:val="004277E7"/>
    <w:rsid w:val="004278B9"/>
    <w:rsid w:val="004320A1"/>
    <w:rsid w:val="00440866"/>
    <w:rsid w:val="00441420"/>
    <w:rsid w:val="00444F56"/>
    <w:rsid w:val="0044585C"/>
    <w:rsid w:val="00453C04"/>
    <w:rsid w:val="00455CF7"/>
    <w:rsid w:val="00465DF4"/>
    <w:rsid w:val="00471951"/>
    <w:rsid w:val="00473D01"/>
    <w:rsid w:val="0047403F"/>
    <w:rsid w:val="004856B2"/>
    <w:rsid w:val="004939CA"/>
    <w:rsid w:val="00495658"/>
    <w:rsid w:val="00497764"/>
    <w:rsid w:val="004B6F71"/>
    <w:rsid w:val="004C3768"/>
    <w:rsid w:val="004C7BD2"/>
    <w:rsid w:val="004D01A6"/>
    <w:rsid w:val="004E7805"/>
    <w:rsid w:val="004F5491"/>
    <w:rsid w:val="004F7974"/>
    <w:rsid w:val="0051352E"/>
    <w:rsid w:val="00517DA7"/>
    <w:rsid w:val="00520A33"/>
    <w:rsid w:val="005213CF"/>
    <w:rsid w:val="00527AE4"/>
    <w:rsid w:val="00546B6D"/>
    <w:rsid w:val="0055156D"/>
    <w:rsid w:val="00551B5D"/>
    <w:rsid w:val="0055569D"/>
    <w:rsid w:val="005610B0"/>
    <w:rsid w:val="00573E3E"/>
    <w:rsid w:val="00582232"/>
    <w:rsid w:val="00594F48"/>
    <w:rsid w:val="00596A88"/>
    <w:rsid w:val="005B2754"/>
    <w:rsid w:val="005D7CE7"/>
    <w:rsid w:val="005E35F9"/>
    <w:rsid w:val="005F565C"/>
    <w:rsid w:val="00601F52"/>
    <w:rsid w:val="006033E7"/>
    <w:rsid w:val="00607901"/>
    <w:rsid w:val="00610A38"/>
    <w:rsid w:val="006162E3"/>
    <w:rsid w:val="006178B8"/>
    <w:rsid w:val="00630DDF"/>
    <w:rsid w:val="00631391"/>
    <w:rsid w:val="0063741A"/>
    <w:rsid w:val="0064019E"/>
    <w:rsid w:val="00645C4C"/>
    <w:rsid w:val="00646F8B"/>
    <w:rsid w:val="00655E18"/>
    <w:rsid w:val="00656250"/>
    <w:rsid w:val="0065773A"/>
    <w:rsid w:val="00662A42"/>
    <w:rsid w:val="006630C9"/>
    <w:rsid w:val="00666251"/>
    <w:rsid w:val="00667FB6"/>
    <w:rsid w:val="006737B0"/>
    <w:rsid w:val="0067392A"/>
    <w:rsid w:val="00673E4C"/>
    <w:rsid w:val="006A7A9B"/>
    <w:rsid w:val="006B0B39"/>
    <w:rsid w:val="006C2C1E"/>
    <w:rsid w:val="006D154E"/>
    <w:rsid w:val="006D5358"/>
    <w:rsid w:val="006D6EEA"/>
    <w:rsid w:val="006E5D6E"/>
    <w:rsid w:val="006F52F3"/>
    <w:rsid w:val="006F7DA3"/>
    <w:rsid w:val="00704585"/>
    <w:rsid w:val="007070D7"/>
    <w:rsid w:val="0070717B"/>
    <w:rsid w:val="007157A8"/>
    <w:rsid w:val="00721465"/>
    <w:rsid w:val="00721B03"/>
    <w:rsid w:val="00723B70"/>
    <w:rsid w:val="0072748A"/>
    <w:rsid w:val="007307E8"/>
    <w:rsid w:val="00730CE8"/>
    <w:rsid w:val="0073273D"/>
    <w:rsid w:val="00735787"/>
    <w:rsid w:val="00746420"/>
    <w:rsid w:val="007570DC"/>
    <w:rsid w:val="0076160F"/>
    <w:rsid w:val="00765F08"/>
    <w:rsid w:val="0076732A"/>
    <w:rsid w:val="00782A61"/>
    <w:rsid w:val="00782B0F"/>
    <w:rsid w:val="00784CAC"/>
    <w:rsid w:val="00786D2B"/>
    <w:rsid w:val="007941E5"/>
    <w:rsid w:val="007B1ABA"/>
    <w:rsid w:val="007B74C5"/>
    <w:rsid w:val="007D6619"/>
    <w:rsid w:val="007E1AE9"/>
    <w:rsid w:val="007E3185"/>
    <w:rsid w:val="007E5AE3"/>
    <w:rsid w:val="00803BF3"/>
    <w:rsid w:val="008148FB"/>
    <w:rsid w:val="00816A19"/>
    <w:rsid w:val="008200DD"/>
    <w:rsid w:val="0082662C"/>
    <w:rsid w:val="008273E6"/>
    <w:rsid w:val="00837214"/>
    <w:rsid w:val="00842C50"/>
    <w:rsid w:val="008507C1"/>
    <w:rsid w:val="00852A4E"/>
    <w:rsid w:val="0085415F"/>
    <w:rsid w:val="008559C0"/>
    <w:rsid w:val="00861934"/>
    <w:rsid w:val="0086796D"/>
    <w:rsid w:val="0087379D"/>
    <w:rsid w:val="00875CF8"/>
    <w:rsid w:val="00876EEC"/>
    <w:rsid w:val="0087779E"/>
    <w:rsid w:val="00892658"/>
    <w:rsid w:val="008B00B6"/>
    <w:rsid w:val="008B518E"/>
    <w:rsid w:val="008B796D"/>
    <w:rsid w:val="008CC646"/>
    <w:rsid w:val="008D1EAF"/>
    <w:rsid w:val="008D2FAD"/>
    <w:rsid w:val="008E0971"/>
    <w:rsid w:val="008E22BA"/>
    <w:rsid w:val="008E2672"/>
    <w:rsid w:val="008E7AFA"/>
    <w:rsid w:val="008F0AC9"/>
    <w:rsid w:val="008F1F88"/>
    <w:rsid w:val="008F4352"/>
    <w:rsid w:val="008F6387"/>
    <w:rsid w:val="008F6907"/>
    <w:rsid w:val="00900F7F"/>
    <w:rsid w:val="00907049"/>
    <w:rsid w:val="00911465"/>
    <w:rsid w:val="00911DF9"/>
    <w:rsid w:val="0091595D"/>
    <w:rsid w:val="00924F06"/>
    <w:rsid w:val="00931BBE"/>
    <w:rsid w:val="00933EBD"/>
    <w:rsid w:val="00934249"/>
    <w:rsid w:val="0093473D"/>
    <w:rsid w:val="00944ECC"/>
    <w:rsid w:val="00946613"/>
    <w:rsid w:val="00946EA2"/>
    <w:rsid w:val="00957BB5"/>
    <w:rsid w:val="0097032B"/>
    <w:rsid w:val="00972F57"/>
    <w:rsid w:val="00981259"/>
    <w:rsid w:val="00986207"/>
    <w:rsid w:val="00995280"/>
    <w:rsid w:val="009B389F"/>
    <w:rsid w:val="009B79E9"/>
    <w:rsid w:val="009C2572"/>
    <w:rsid w:val="009DD045"/>
    <w:rsid w:val="009E481A"/>
    <w:rsid w:val="009E5B9B"/>
    <w:rsid w:val="009E7AC8"/>
    <w:rsid w:val="009F2DB9"/>
    <w:rsid w:val="009F4555"/>
    <w:rsid w:val="009F5118"/>
    <w:rsid w:val="00A14B02"/>
    <w:rsid w:val="00A24E6E"/>
    <w:rsid w:val="00A33E0A"/>
    <w:rsid w:val="00A36711"/>
    <w:rsid w:val="00A43694"/>
    <w:rsid w:val="00A454C9"/>
    <w:rsid w:val="00A56003"/>
    <w:rsid w:val="00A564B2"/>
    <w:rsid w:val="00A56FC7"/>
    <w:rsid w:val="00A57C68"/>
    <w:rsid w:val="00A65930"/>
    <w:rsid w:val="00A65DC6"/>
    <w:rsid w:val="00A668BF"/>
    <w:rsid w:val="00A71A48"/>
    <w:rsid w:val="00A72575"/>
    <w:rsid w:val="00A74071"/>
    <w:rsid w:val="00A754E4"/>
    <w:rsid w:val="00A91F13"/>
    <w:rsid w:val="00AA124A"/>
    <w:rsid w:val="00AA2A96"/>
    <w:rsid w:val="00AB1708"/>
    <w:rsid w:val="00AD39C3"/>
    <w:rsid w:val="00AD55D1"/>
    <w:rsid w:val="00AD6251"/>
    <w:rsid w:val="00AE04D4"/>
    <w:rsid w:val="00AE3A95"/>
    <w:rsid w:val="00AE59F4"/>
    <w:rsid w:val="00B013E2"/>
    <w:rsid w:val="00B06E20"/>
    <w:rsid w:val="00B100CC"/>
    <w:rsid w:val="00B238AF"/>
    <w:rsid w:val="00B25BD2"/>
    <w:rsid w:val="00B332AF"/>
    <w:rsid w:val="00B456C5"/>
    <w:rsid w:val="00B62BB0"/>
    <w:rsid w:val="00B654CA"/>
    <w:rsid w:val="00B6689D"/>
    <w:rsid w:val="00B66B5F"/>
    <w:rsid w:val="00B72368"/>
    <w:rsid w:val="00B74F30"/>
    <w:rsid w:val="00B815E2"/>
    <w:rsid w:val="00B857E1"/>
    <w:rsid w:val="00BA04E1"/>
    <w:rsid w:val="00BB0FB7"/>
    <w:rsid w:val="00BC747C"/>
    <w:rsid w:val="00BD3A61"/>
    <w:rsid w:val="00BD41EB"/>
    <w:rsid w:val="00BD627B"/>
    <w:rsid w:val="00BE4C3C"/>
    <w:rsid w:val="00BF1A79"/>
    <w:rsid w:val="00BF6A91"/>
    <w:rsid w:val="00BF7087"/>
    <w:rsid w:val="00C107E0"/>
    <w:rsid w:val="00C12179"/>
    <w:rsid w:val="00C26F94"/>
    <w:rsid w:val="00C32940"/>
    <w:rsid w:val="00C4228D"/>
    <w:rsid w:val="00C469D8"/>
    <w:rsid w:val="00C500EF"/>
    <w:rsid w:val="00C54D58"/>
    <w:rsid w:val="00C573E1"/>
    <w:rsid w:val="00C60222"/>
    <w:rsid w:val="00C61ED2"/>
    <w:rsid w:val="00C64473"/>
    <w:rsid w:val="00C73166"/>
    <w:rsid w:val="00C736D3"/>
    <w:rsid w:val="00C749AA"/>
    <w:rsid w:val="00C93CC8"/>
    <w:rsid w:val="00C95DF6"/>
    <w:rsid w:val="00CA317C"/>
    <w:rsid w:val="00CA7F1E"/>
    <w:rsid w:val="00CB7D50"/>
    <w:rsid w:val="00CC3894"/>
    <w:rsid w:val="00CC3BA4"/>
    <w:rsid w:val="00CF4455"/>
    <w:rsid w:val="00D018E9"/>
    <w:rsid w:val="00D04CC6"/>
    <w:rsid w:val="00D05BD9"/>
    <w:rsid w:val="00D06001"/>
    <w:rsid w:val="00D224F5"/>
    <w:rsid w:val="00D3220F"/>
    <w:rsid w:val="00D364C0"/>
    <w:rsid w:val="00D40E1A"/>
    <w:rsid w:val="00D40E94"/>
    <w:rsid w:val="00D4439C"/>
    <w:rsid w:val="00D44C19"/>
    <w:rsid w:val="00D46901"/>
    <w:rsid w:val="00D50205"/>
    <w:rsid w:val="00D522B6"/>
    <w:rsid w:val="00D529D6"/>
    <w:rsid w:val="00D550A6"/>
    <w:rsid w:val="00D572B7"/>
    <w:rsid w:val="00D74400"/>
    <w:rsid w:val="00D76D46"/>
    <w:rsid w:val="00D93BB0"/>
    <w:rsid w:val="00DA0A06"/>
    <w:rsid w:val="00DA1B7B"/>
    <w:rsid w:val="00DB0469"/>
    <w:rsid w:val="00DB5515"/>
    <w:rsid w:val="00DB6840"/>
    <w:rsid w:val="00DB79DF"/>
    <w:rsid w:val="00DC4C49"/>
    <w:rsid w:val="00DC603E"/>
    <w:rsid w:val="00DD08E8"/>
    <w:rsid w:val="00DD620E"/>
    <w:rsid w:val="00DE0402"/>
    <w:rsid w:val="00DE11AD"/>
    <w:rsid w:val="00DE1D12"/>
    <w:rsid w:val="00DE4B05"/>
    <w:rsid w:val="00DF0ECD"/>
    <w:rsid w:val="00E0061A"/>
    <w:rsid w:val="00E02099"/>
    <w:rsid w:val="00E04757"/>
    <w:rsid w:val="00E04E37"/>
    <w:rsid w:val="00E118C4"/>
    <w:rsid w:val="00E14881"/>
    <w:rsid w:val="00E1579F"/>
    <w:rsid w:val="00E15BA4"/>
    <w:rsid w:val="00E17BFA"/>
    <w:rsid w:val="00E36EF8"/>
    <w:rsid w:val="00E55924"/>
    <w:rsid w:val="00E5765F"/>
    <w:rsid w:val="00E67289"/>
    <w:rsid w:val="00E70D5E"/>
    <w:rsid w:val="00E7370D"/>
    <w:rsid w:val="00E7454F"/>
    <w:rsid w:val="00E82D39"/>
    <w:rsid w:val="00E83AA3"/>
    <w:rsid w:val="00E9345D"/>
    <w:rsid w:val="00E93617"/>
    <w:rsid w:val="00EA32F7"/>
    <w:rsid w:val="00EA3CF3"/>
    <w:rsid w:val="00EA717F"/>
    <w:rsid w:val="00EB2EFD"/>
    <w:rsid w:val="00EC04A8"/>
    <w:rsid w:val="00EC58A0"/>
    <w:rsid w:val="00EC6A53"/>
    <w:rsid w:val="00ED0816"/>
    <w:rsid w:val="00ED1718"/>
    <w:rsid w:val="00EE3758"/>
    <w:rsid w:val="00EE5EEB"/>
    <w:rsid w:val="00EF6D30"/>
    <w:rsid w:val="00F064CC"/>
    <w:rsid w:val="00F230CD"/>
    <w:rsid w:val="00F25B6D"/>
    <w:rsid w:val="00F30A5B"/>
    <w:rsid w:val="00F35FB5"/>
    <w:rsid w:val="00F37203"/>
    <w:rsid w:val="00F41BF1"/>
    <w:rsid w:val="00F51C18"/>
    <w:rsid w:val="00F5375B"/>
    <w:rsid w:val="00F55D2A"/>
    <w:rsid w:val="00F5624F"/>
    <w:rsid w:val="00F56E69"/>
    <w:rsid w:val="00F627E3"/>
    <w:rsid w:val="00F71103"/>
    <w:rsid w:val="00F72B5F"/>
    <w:rsid w:val="00F77EE2"/>
    <w:rsid w:val="00F8371E"/>
    <w:rsid w:val="00F837E8"/>
    <w:rsid w:val="00F85C6E"/>
    <w:rsid w:val="00F87C97"/>
    <w:rsid w:val="00FA128C"/>
    <w:rsid w:val="00FA31E2"/>
    <w:rsid w:val="00FA70B3"/>
    <w:rsid w:val="00FB6477"/>
    <w:rsid w:val="00FB6FB4"/>
    <w:rsid w:val="00FD0FFD"/>
    <w:rsid w:val="00FE17B0"/>
    <w:rsid w:val="00FF11E8"/>
    <w:rsid w:val="00FF5B70"/>
    <w:rsid w:val="00FF5BB9"/>
    <w:rsid w:val="00FF5D69"/>
    <w:rsid w:val="0129B48E"/>
    <w:rsid w:val="01311701"/>
    <w:rsid w:val="019C3B0C"/>
    <w:rsid w:val="028950DB"/>
    <w:rsid w:val="029CCAE9"/>
    <w:rsid w:val="02A47A04"/>
    <w:rsid w:val="02EAA487"/>
    <w:rsid w:val="03337642"/>
    <w:rsid w:val="034D9550"/>
    <w:rsid w:val="039A09BA"/>
    <w:rsid w:val="03BA346A"/>
    <w:rsid w:val="03BA68DD"/>
    <w:rsid w:val="04A447A0"/>
    <w:rsid w:val="050616D5"/>
    <w:rsid w:val="058633EF"/>
    <w:rsid w:val="0589C9EE"/>
    <w:rsid w:val="078ECDFB"/>
    <w:rsid w:val="07E83D87"/>
    <w:rsid w:val="08BE509E"/>
    <w:rsid w:val="0928CC91"/>
    <w:rsid w:val="09306A96"/>
    <w:rsid w:val="093AB052"/>
    <w:rsid w:val="096EF78A"/>
    <w:rsid w:val="0987E7D2"/>
    <w:rsid w:val="09E8A96C"/>
    <w:rsid w:val="0A507999"/>
    <w:rsid w:val="0ACF0DF3"/>
    <w:rsid w:val="0BA07BD4"/>
    <w:rsid w:val="0BF65166"/>
    <w:rsid w:val="0CB2197D"/>
    <w:rsid w:val="0D38BB60"/>
    <w:rsid w:val="0DA27284"/>
    <w:rsid w:val="0E065964"/>
    <w:rsid w:val="0E40DA0B"/>
    <w:rsid w:val="0E59F4AC"/>
    <w:rsid w:val="0E97C17F"/>
    <w:rsid w:val="0ECE7023"/>
    <w:rsid w:val="0F457271"/>
    <w:rsid w:val="0FB0EFE0"/>
    <w:rsid w:val="101A9478"/>
    <w:rsid w:val="103559EC"/>
    <w:rsid w:val="105EE4F1"/>
    <w:rsid w:val="10B21995"/>
    <w:rsid w:val="10B72489"/>
    <w:rsid w:val="10C77EB6"/>
    <w:rsid w:val="11C1D2BF"/>
    <w:rsid w:val="11F41727"/>
    <w:rsid w:val="124F94A6"/>
    <w:rsid w:val="134452C1"/>
    <w:rsid w:val="139B6EDA"/>
    <w:rsid w:val="146CF022"/>
    <w:rsid w:val="14AB9F6F"/>
    <w:rsid w:val="14C5FD10"/>
    <w:rsid w:val="15179E5E"/>
    <w:rsid w:val="1568AC0E"/>
    <w:rsid w:val="15B7033F"/>
    <w:rsid w:val="17188ABA"/>
    <w:rsid w:val="171BD3DE"/>
    <w:rsid w:val="1828C0CD"/>
    <w:rsid w:val="184D8DFC"/>
    <w:rsid w:val="187D7653"/>
    <w:rsid w:val="1994E9FD"/>
    <w:rsid w:val="19A47143"/>
    <w:rsid w:val="19FB47C2"/>
    <w:rsid w:val="1A08DDC6"/>
    <w:rsid w:val="1A0B518F"/>
    <w:rsid w:val="1A94A92C"/>
    <w:rsid w:val="1AFFC34D"/>
    <w:rsid w:val="1B1B19E2"/>
    <w:rsid w:val="1B3A916E"/>
    <w:rsid w:val="1B440068"/>
    <w:rsid w:val="1B53F93D"/>
    <w:rsid w:val="1B618DA2"/>
    <w:rsid w:val="1B6E43E3"/>
    <w:rsid w:val="1B706198"/>
    <w:rsid w:val="1BAC1B1C"/>
    <w:rsid w:val="1C0104F5"/>
    <w:rsid w:val="1C48A271"/>
    <w:rsid w:val="1CA7BF08"/>
    <w:rsid w:val="1CBCD128"/>
    <w:rsid w:val="1CF48967"/>
    <w:rsid w:val="1CF78B6B"/>
    <w:rsid w:val="1D650C3A"/>
    <w:rsid w:val="1D8D300F"/>
    <w:rsid w:val="1D9981F7"/>
    <w:rsid w:val="1DACB7B9"/>
    <w:rsid w:val="1DAFF893"/>
    <w:rsid w:val="1E38883F"/>
    <w:rsid w:val="1E8FFD2F"/>
    <w:rsid w:val="1EE70517"/>
    <w:rsid w:val="1F38AB2E"/>
    <w:rsid w:val="1FFEAB30"/>
    <w:rsid w:val="20652A27"/>
    <w:rsid w:val="211C31B7"/>
    <w:rsid w:val="218EFD9B"/>
    <w:rsid w:val="21B095ED"/>
    <w:rsid w:val="21CEDFB3"/>
    <w:rsid w:val="227E1174"/>
    <w:rsid w:val="2288119D"/>
    <w:rsid w:val="22CEB5D3"/>
    <w:rsid w:val="2363D859"/>
    <w:rsid w:val="23C93D51"/>
    <w:rsid w:val="2478D480"/>
    <w:rsid w:val="24E978CF"/>
    <w:rsid w:val="250468B8"/>
    <w:rsid w:val="25D68CEA"/>
    <w:rsid w:val="26D99637"/>
    <w:rsid w:val="27738D8F"/>
    <w:rsid w:val="27B92334"/>
    <w:rsid w:val="2890D99F"/>
    <w:rsid w:val="28AAA088"/>
    <w:rsid w:val="28FE4B43"/>
    <w:rsid w:val="291788FD"/>
    <w:rsid w:val="2956EF51"/>
    <w:rsid w:val="2965A35D"/>
    <w:rsid w:val="298886BE"/>
    <w:rsid w:val="29D8147F"/>
    <w:rsid w:val="2A096314"/>
    <w:rsid w:val="2A0F83F6"/>
    <w:rsid w:val="2A3FA17E"/>
    <w:rsid w:val="2A436BF8"/>
    <w:rsid w:val="2B0E1410"/>
    <w:rsid w:val="2B7944CC"/>
    <w:rsid w:val="2BB19BE9"/>
    <w:rsid w:val="2BBBDA65"/>
    <w:rsid w:val="2BC10032"/>
    <w:rsid w:val="2BE4D46D"/>
    <w:rsid w:val="2BEB8CD4"/>
    <w:rsid w:val="2C43C50A"/>
    <w:rsid w:val="2CBD0AF0"/>
    <w:rsid w:val="2CC098D4"/>
    <w:rsid w:val="2CF372AE"/>
    <w:rsid w:val="2CF5D460"/>
    <w:rsid w:val="2D826CAE"/>
    <w:rsid w:val="2E6241F6"/>
    <w:rsid w:val="2F4B6E9D"/>
    <w:rsid w:val="2FF9C0A7"/>
    <w:rsid w:val="300F1F2E"/>
    <w:rsid w:val="30D31A35"/>
    <w:rsid w:val="30D4C636"/>
    <w:rsid w:val="30F471E2"/>
    <w:rsid w:val="3181AD51"/>
    <w:rsid w:val="31A74F70"/>
    <w:rsid w:val="31C4FB11"/>
    <w:rsid w:val="31DBFE66"/>
    <w:rsid w:val="31E2AC3C"/>
    <w:rsid w:val="3226E8E9"/>
    <w:rsid w:val="328AAB1C"/>
    <w:rsid w:val="336283F7"/>
    <w:rsid w:val="33D45294"/>
    <w:rsid w:val="33F6FFEC"/>
    <w:rsid w:val="34CA51D3"/>
    <w:rsid w:val="356C84A1"/>
    <w:rsid w:val="35B67F7B"/>
    <w:rsid w:val="366773E9"/>
    <w:rsid w:val="3696E914"/>
    <w:rsid w:val="369A0C12"/>
    <w:rsid w:val="36F9CB12"/>
    <w:rsid w:val="373166DC"/>
    <w:rsid w:val="382C166E"/>
    <w:rsid w:val="389102AD"/>
    <w:rsid w:val="396D4F7E"/>
    <w:rsid w:val="3993C67A"/>
    <w:rsid w:val="399F8B63"/>
    <w:rsid w:val="39D50390"/>
    <w:rsid w:val="3B5064EC"/>
    <w:rsid w:val="3B70AA3C"/>
    <w:rsid w:val="3B96EAD7"/>
    <w:rsid w:val="3C57EB4F"/>
    <w:rsid w:val="3CA0030B"/>
    <w:rsid w:val="3CE3D4EA"/>
    <w:rsid w:val="3D1555DC"/>
    <w:rsid w:val="3D742A4E"/>
    <w:rsid w:val="3DCAD630"/>
    <w:rsid w:val="3E147CA1"/>
    <w:rsid w:val="3E227899"/>
    <w:rsid w:val="3F3DC7E2"/>
    <w:rsid w:val="3F57CC57"/>
    <w:rsid w:val="3F8703E4"/>
    <w:rsid w:val="3FF1BFC4"/>
    <w:rsid w:val="4265D173"/>
    <w:rsid w:val="4292FD7B"/>
    <w:rsid w:val="42A8BC00"/>
    <w:rsid w:val="42C2E8D4"/>
    <w:rsid w:val="432FC48D"/>
    <w:rsid w:val="43319A25"/>
    <w:rsid w:val="4354CC46"/>
    <w:rsid w:val="44ACD064"/>
    <w:rsid w:val="44ED9A08"/>
    <w:rsid w:val="44FF26C9"/>
    <w:rsid w:val="45643B37"/>
    <w:rsid w:val="4605EA62"/>
    <w:rsid w:val="460FD001"/>
    <w:rsid w:val="4644B5BE"/>
    <w:rsid w:val="464DED41"/>
    <w:rsid w:val="469A5D34"/>
    <w:rsid w:val="4703E27A"/>
    <w:rsid w:val="47878B0A"/>
    <w:rsid w:val="47F6BE67"/>
    <w:rsid w:val="4802E0D2"/>
    <w:rsid w:val="4869C17A"/>
    <w:rsid w:val="4936BC72"/>
    <w:rsid w:val="49435CDA"/>
    <w:rsid w:val="4A4AF894"/>
    <w:rsid w:val="4A536422"/>
    <w:rsid w:val="4AECC432"/>
    <w:rsid w:val="4B261CD4"/>
    <w:rsid w:val="4C4557AF"/>
    <w:rsid w:val="4C967401"/>
    <w:rsid w:val="4D247B77"/>
    <w:rsid w:val="4D4827DC"/>
    <w:rsid w:val="4D7AA7D8"/>
    <w:rsid w:val="4DBEDABB"/>
    <w:rsid w:val="4E213F06"/>
    <w:rsid w:val="4E7048E0"/>
    <w:rsid w:val="4ED80333"/>
    <w:rsid w:val="4FEFA3C7"/>
    <w:rsid w:val="514095BE"/>
    <w:rsid w:val="517BA2EB"/>
    <w:rsid w:val="52A7F8ED"/>
    <w:rsid w:val="534AD9F4"/>
    <w:rsid w:val="53510127"/>
    <w:rsid w:val="53991A4D"/>
    <w:rsid w:val="53A9CB8D"/>
    <w:rsid w:val="53D4B857"/>
    <w:rsid w:val="53F20D6A"/>
    <w:rsid w:val="543AC68D"/>
    <w:rsid w:val="54E10128"/>
    <w:rsid w:val="551A5D6F"/>
    <w:rsid w:val="552AE87A"/>
    <w:rsid w:val="555601A9"/>
    <w:rsid w:val="55799BAF"/>
    <w:rsid w:val="55A759D2"/>
    <w:rsid w:val="55DFCBFB"/>
    <w:rsid w:val="55F95409"/>
    <w:rsid w:val="5617B3B9"/>
    <w:rsid w:val="5623BB83"/>
    <w:rsid w:val="563B3BAF"/>
    <w:rsid w:val="56815F9A"/>
    <w:rsid w:val="58831C83"/>
    <w:rsid w:val="58B0A7CC"/>
    <w:rsid w:val="58DAC11A"/>
    <w:rsid w:val="598B0C45"/>
    <w:rsid w:val="598C2CE6"/>
    <w:rsid w:val="59DBC1DB"/>
    <w:rsid w:val="5A3926EC"/>
    <w:rsid w:val="5A74F3A1"/>
    <w:rsid w:val="5A75C7FC"/>
    <w:rsid w:val="5A9D3C79"/>
    <w:rsid w:val="5AFDFBFB"/>
    <w:rsid w:val="5B53C6DB"/>
    <w:rsid w:val="5B71A4F7"/>
    <w:rsid w:val="5C0DBF4A"/>
    <w:rsid w:val="5C2CC7FC"/>
    <w:rsid w:val="5C5BE027"/>
    <w:rsid w:val="5C5DB314"/>
    <w:rsid w:val="5C630294"/>
    <w:rsid w:val="5CC5727E"/>
    <w:rsid w:val="5E4DCAB1"/>
    <w:rsid w:val="5F370111"/>
    <w:rsid w:val="5FAC35C4"/>
    <w:rsid w:val="5FD6A632"/>
    <w:rsid w:val="6024D371"/>
    <w:rsid w:val="615F8931"/>
    <w:rsid w:val="624CC980"/>
    <w:rsid w:val="62D375F8"/>
    <w:rsid w:val="63C9FB32"/>
    <w:rsid w:val="63DFDEC1"/>
    <w:rsid w:val="63E9E0EA"/>
    <w:rsid w:val="63F8A199"/>
    <w:rsid w:val="6400F82E"/>
    <w:rsid w:val="6495EE0C"/>
    <w:rsid w:val="64A099E0"/>
    <w:rsid w:val="65B43385"/>
    <w:rsid w:val="65D6A354"/>
    <w:rsid w:val="66456559"/>
    <w:rsid w:val="66B91575"/>
    <w:rsid w:val="672B9BCD"/>
    <w:rsid w:val="677DBB96"/>
    <w:rsid w:val="6790CE0F"/>
    <w:rsid w:val="68202BB2"/>
    <w:rsid w:val="68530FB2"/>
    <w:rsid w:val="68B91776"/>
    <w:rsid w:val="6910790E"/>
    <w:rsid w:val="69C47FFA"/>
    <w:rsid w:val="6A4EE0CB"/>
    <w:rsid w:val="6A80D28B"/>
    <w:rsid w:val="6ACD76A8"/>
    <w:rsid w:val="6B583E86"/>
    <w:rsid w:val="6B6B00B0"/>
    <w:rsid w:val="6B838E34"/>
    <w:rsid w:val="6BA51A96"/>
    <w:rsid w:val="6C1FAF97"/>
    <w:rsid w:val="6CD754B1"/>
    <w:rsid w:val="6D3B0532"/>
    <w:rsid w:val="6D9310C0"/>
    <w:rsid w:val="6D9B14A2"/>
    <w:rsid w:val="6E2921E0"/>
    <w:rsid w:val="6E6E1FA1"/>
    <w:rsid w:val="6E9AF1CD"/>
    <w:rsid w:val="6EA5AD16"/>
    <w:rsid w:val="7198D637"/>
    <w:rsid w:val="71F14939"/>
    <w:rsid w:val="726CFCD4"/>
    <w:rsid w:val="734787DD"/>
    <w:rsid w:val="73D473A5"/>
    <w:rsid w:val="73D6D4CD"/>
    <w:rsid w:val="73D9B518"/>
    <w:rsid w:val="741BC351"/>
    <w:rsid w:val="745BADAE"/>
    <w:rsid w:val="7476415B"/>
    <w:rsid w:val="758D0B9B"/>
    <w:rsid w:val="759AD4E5"/>
    <w:rsid w:val="75CA10D4"/>
    <w:rsid w:val="75E08070"/>
    <w:rsid w:val="760017A7"/>
    <w:rsid w:val="76952069"/>
    <w:rsid w:val="7701224C"/>
    <w:rsid w:val="77AC3C4D"/>
    <w:rsid w:val="77DF4446"/>
    <w:rsid w:val="785C4519"/>
    <w:rsid w:val="78E52E29"/>
    <w:rsid w:val="7926AA5E"/>
    <w:rsid w:val="795D48BB"/>
    <w:rsid w:val="797CA6DC"/>
    <w:rsid w:val="7A3B6B58"/>
    <w:rsid w:val="7A5392EC"/>
    <w:rsid w:val="7A7BE909"/>
    <w:rsid w:val="7AA8E807"/>
    <w:rsid w:val="7AE5E6B9"/>
    <w:rsid w:val="7B5A2E26"/>
    <w:rsid w:val="7BCFF597"/>
    <w:rsid w:val="7BDF4363"/>
    <w:rsid w:val="7C1EB630"/>
    <w:rsid w:val="7C315EA5"/>
    <w:rsid w:val="7C3E91F0"/>
    <w:rsid w:val="7C84D6E2"/>
    <w:rsid w:val="7D06031B"/>
    <w:rsid w:val="7D4EE2F8"/>
    <w:rsid w:val="7DE0709E"/>
    <w:rsid w:val="7E2194F6"/>
    <w:rsid w:val="7E6D0217"/>
    <w:rsid w:val="7E86B2B1"/>
    <w:rsid w:val="7F35BEE7"/>
    <w:rsid w:val="7FEFFCF1"/>
    <w:rsid w:val="7FF38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/>
    <w:tblStylePr w:type="firstRow">
      <w:rPr>
        <w:rFonts w:ascii="Aptos SemiBold" w:hAnsi="Aptos SemiBold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5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3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body">
    <w:name w:val="body"/>
    <w:basedOn w:val="Normal"/>
    <w:uiPriority w:val="1"/>
    <w:rsid w:val="69C47FFA"/>
    <w:pPr>
      <w:spacing w:beforeAutospacing="1" w:afterAutospacing="1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7155D"/>
    <w:pPr>
      <w:spacing w:after="0" w:line="240" w:lineRule="auto"/>
    </w:pPr>
    <w:rPr>
      <w:rFonts w:ascii="Aptos Display" w:hAnsi="Aptos Displa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62C"/>
    <w:rPr>
      <w:rFonts w:ascii="Aptos Display" w:hAnsi="Aptos Display"/>
      <w:b/>
      <w:bCs/>
      <w:sz w:val="20"/>
      <w:szCs w:val="20"/>
    </w:rPr>
  </w:style>
  <w:style w:type="paragraph" w:customStyle="1" w:styleId="paragraph">
    <w:name w:val="paragraph"/>
    <w:basedOn w:val="Normal"/>
    <w:rsid w:val="00F5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56E69"/>
  </w:style>
  <w:style w:type="character" w:customStyle="1" w:styleId="eop">
    <w:name w:val="eop"/>
    <w:basedOn w:val="DefaultParagraphFont"/>
    <w:rsid w:val="00F56E69"/>
  </w:style>
  <w:style w:type="character" w:customStyle="1" w:styleId="superscript">
    <w:name w:val="superscript"/>
    <w:basedOn w:val="DefaultParagraphFont"/>
    <w:rsid w:val="00AD39C3"/>
  </w:style>
  <w:style w:type="paragraph" w:styleId="FootnoteText">
    <w:name w:val="footnote text"/>
    <w:basedOn w:val="Normal"/>
    <w:link w:val="FootnoteTextChar"/>
    <w:uiPriority w:val="99"/>
    <w:semiHidden/>
    <w:unhideWhenUsed/>
    <w:rsid w:val="00F77E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EE2"/>
    <w:rPr>
      <w:rFonts w:ascii="Aptos Display" w:hAnsi="Aptos Displa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E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2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ManagedGrowth@dewr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immi.homeaffairs.gov.au/visas/getting-a-visa/visa-processing-times/visa-processing-priorities/student-vi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managed-system-international-education-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21" ma:contentTypeDescription="Create a new document." ma:contentTypeScope="" ma:versionID="8586c1d9f403d67a5a50c8cbf183efca">
  <xsd:schema xmlns:xsd="http://www.w3.org/2001/XMLSchema" xmlns:xs="http://www.w3.org/2001/XMLSchema" xmlns:p="http://schemas.microsoft.com/office/2006/metadata/properties" xmlns:ns2="89e4def6-c37a-48ce-b25b-0826fbc29d52" xmlns:ns3="1bd22e14-d2f7-45c7-a84f-27fed436d565" xmlns:ns4="http://schemas.microsoft.com/sharepoint/v3/fields" targetNamespace="http://schemas.microsoft.com/office/2006/metadata/properties" ma:root="true" ma:fieldsID="f2c954a16a4ac599a7bf5ee4a4f6001d" ns2:_="" ns3:_="" ns4:_="">
    <xsd:import namespace="89e4def6-c37a-48ce-b25b-0826fbc29d52"/>
    <xsd:import namespace="1bd22e14-d2f7-45c7-a84f-27fed436d56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s" minOccurs="0"/>
                <xsd:element ref="ns2:DataUpdatesAvailable" minOccurs="0"/>
                <xsd:element ref="ns2:Sensitivity_x002d_Risk" minOccurs="0"/>
                <xsd:element ref="ns4:_Format" minOccurs="0"/>
                <xsd:element ref="ns4:_DCDateCreated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DataUpdatesAvailable" ma:index="23" nillable="true" ma:displayName="Data Updates Available" ma:format="Dropdown" ma:internalName="DataUpdatesAvailable">
      <xsd:simpleType>
        <xsd:restriction base="dms:Note">
          <xsd:maxLength value="255"/>
        </xsd:restriction>
      </xsd:simpleType>
    </xsd:element>
    <xsd:element name="Sensitivity_x002d_Risk" ma:index="24" nillable="true" ma:displayName="Sensitivity-Risk" ma:format="Dropdown" ma:internalName="Sensitivity_x002d_Risk">
      <xsd:simpleType>
        <xsd:restriction base="dms:Text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224efd-294d-47b8-aded-ed8ebab0b12c}" ma:internalName="TaxCatchAll" ma:showField="CatchAllData" ma:web="1bd22e14-d2f7-45c7-a84f-27fed436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5" nillable="true" ma:displayName="Format" ma:description="Media-type, file format or dimensions" ma:internalName="_Format">
      <xsd:simpleType>
        <xsd:restriction base="dms:Text"/>
      </xsd:simpleType>
    </xsd:element>
    <xsd:element name="_DCDateCreated" ma:index="2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Date xmlns="89e4def6-c37a-48ce-b25b-0826fbc29d52" xsi:nil="true"/>
    <Sensitivity_x002d_Risk xmlns="89e4def6-c37a-48ce-b25b-0826fbc29d52" xsi:nil="true"/>
    <_DCDateCreated xmlns="http://schemas.microsoft.com/sharepoint/v3/fields" xsi:nil="true"/>
    <DataUpdatesAvailable xmlns="89e4def6-c37a-48ce-b25b-0826fbc29d52" xsi:nil="true"/>
    <lcf76f155ced4ddcb4097134ff3c332f xmlns="89e4def6-c37a-48ce-b25b-0826fbc29d52">
      <Terms xmlns="http://schemas.microsoft.com/office/infopath/2007/PartnerControls"/>
    </lcf76f155ced4ddcb4097134ff3c332f>
    <TaxCatchAll xmlns="1bd22e14-d2f7-45c7-a84f-27fed436d565" xsi:nil="true"/>
    <Contents xmlns="89e4def6-c37a-48ce-b25b-0826fbc29d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623C6-4193-4339-ABC7-C4ACAAFB7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7AFE7-5E73-4A40-B2C8-FC9D1BD6852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9e4def6-c37a-48ce-b25b-0826fbc29d52"/>
    <ds:schemaRef ds:uri="1bd22e14-d2f7-45c7-a84f-27fed436d565"/>
  </ds:schemaRefs>
</ds:datastoreItem>
</file>

<file path=customXml/itemProps4.xml><?xml version="1.0" encoding="utf-8"?>
<ds:datastoreItem xmlns:ds="http://schemas.openxmlformats.org/officeDocument/2006/customXml" ds:itemID="{00747BC3-97F1-4EBA-B10F-0C343A597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Pilot Training Courses</dc:title>
  <dc:subject/>
  <dc:creator/>
  <cp:keywords/>
  <dc:description/>
  <cp:lastModifiedBy/>
  <cp:revision>1</cp:revision>
  <dcterms:created xsi:type="dcterms:W3CDTF">2026-06-30T06:17:00Z</dcterms:created>
  <dcterms:modified xsi:type="dcterms:W3CDTF">2026-07-02T06:29:00Z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2026-06-30T06:18:14Z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10b6a86a-9974-4fad-844e-1629fdbd5c63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Order">
    <vt:r8>203500</vt:r8>
  </property>
  <property fmtid="{D5CDD505-2E9C-101B-9397-08002B2CF9AE}" pid="11" name="ItemFunction">
    <vt:lpwstr>1976;#communication|9d5354d3-d1c2-4163-a4db-c06e4aa61e3a</vt:lpwstr>
  </property>
  <property fmtid="{D5CDD505-2E9C-101B-9397-08002B2CF9AE}" pid="12" name="MediaServiceImageTags">
    <vt:lpwstr/>
  </property>
  <property fmtid="{D5CDD505-2E9C-101B-9397-08002B2CF9AE}" pid="13" name="ItemType">
    <vt:lpwstr>1999;#template|60f4875c-5740-43a9-8840-cfcba2da81bd</vt:lpwstr>
  </property>
  <property fmtid="{D5CDD505-2E9C-101B-9397-08002B2CF9AE}" pid="14" name="ContentTypeId">
    <vt:lpwstr>0x01010065EF3DD8F5DB0849A70FB9E7ED855A3C</vt:lpwstr>
  </property>
  <property fmtid="{D5CDD505-2E9C-101B-9397-08002B2CF9AE}" pid="15" name="IntranetKeywords">
    <vt:lpwstr/>
  </property>
  <property fmtid="{D5CDD505-2E9C-101B-9397-08002B2CF9AE}" pid="16" name="_ExtendedDescription">
    <vt:lpwstr>DEWR A4 Factsheet Template - Portrait</vt:lpwstr>
  </property>
  <property fmtid="{D5CDD505-2E9C-101B-9397-08002B2CF9AE}" pid="17" name="Stream">
    <vt:lpwstr>41;#Corporate|7bb9040f-4cd9-44c7-bbc0-0be84bb7e1f8</vt:lpwstr>
  </property>
  <property fmtid="{D5CDD505-2E9C-101B-9397-08002B2CF9AE}" pid="18" name="ItemKeywords">
    <vt:lpwstr>1996;#template|9706ad1b-dfa6-4d44-b515-12d7e5bc9d3f;#1980;#Branding|0a1f5508-ce36-4b6e-9019-600efbc3632a</vt:lpwstr>
  </property>
  <property fmtid="{D5CDD505-2E9C-101B-9397-08002B2CF9AE}" pid="19" name="DocumentType">
    <vt:lpwstr>40;#Template|53a221cc-9320-4def-8306-8b4e731f6e2e</vt:lpwstr>
  </property>
</Properties>
</file>