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3DA7E" w14:textId="77777777" w:rsidR="00067075" w:rsidRDefault="003A2EFF" w:rsidP="00E14881">
      <w:r>
        <w:rPr>
          <w:noProof/>
        </w:rPr>
        <w:drawing>
          <wp:inline distT="0" distB="0" distL="0" distR="0" wp14:anchorId="3515FE32" wp14:editId="27C59B88">
            <wp:extent cx="2383155" cy="727075"/>
            <wp:effectExtent l="0" t="0" r="0" b="0"/>
            <wp:docPr id="1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2EC824D" wp14:editId="264FB245">
            <wp:simplePos x="0" y="0"/>
            <wp:positionH relativeFrom="character">
              <wp:posOffset>-900430</wp:posOffset>
            </wp:positionH>
            <wp:positionV relativeFrom="paragraph">
              <wp:posOffset>-540385</wp:posOffset>
            </wp:positionV>
            <wp:extent cx="7560000" cy="1677600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67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1DD21" w14:textId="77777777" w:rsidR="00EC6A53" w:rsidRDefault="00EC6A53" w:rsidP="00122E94">
      <w:pPr>
        <w:spacing w:before="100" w:beforeAutospacing="1" w:after="0"/>
        <w:sectPr w:rsidR="00EC6A53" w:rsidSect="00DE0402">
          <w:footerReference w:type="default" r:id="rId14"/>
          <w:footerReference w:type="first" r:id="rId15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76B5F492" w14:textId="77777777" w:rsidR="007F46F3" w:rsidRDefault="007F46F3" w:rsidP="007F46F3"/>
    <w:p w14:paraId="511040D3" w14:textId="77777777" w:rsidR="00C20608" w:rsidRDefault="00C20608" w:rsidP="00C20608">
      <w:pPr>
        <w:pStyle w:val="Heading5"/>
      </w:pPr>
    </w:p>
    <w:p w14:paraId="7C8FF160" w14:textId="00C0D641" w:rsidR="00E26634" w:rsidRPr="00D91406" w:rsidRDefault="21062FCB" w:rsidP="0096229C">
      <w:pPr>
        <w:pStyle w:val="Heading5"/>
        <w:spacing w:before="120" w:after="120"/>
        <w:rPr>
          <w:rFonts w:eastAsia="Aptos Display" w:cs="Aptos Display"/>
          <w:color w:val="auto"/>
          <w:sz w:val="48"/>
          <w:szCs w:val="48"/>
        </w:rPr>
      </w:pPr>
      <w:r w:rsidRPr="6D462CC0">
        <w:rPr>
          <w:rFonts w:eastAsia="Aptos Display" w:cs="Aptos Display"/>
          <w:color w:val="auto"/>
          <w:sz w:val="48"/>
          <w:szCs w:val="48"/>
        </w:rPr>
        <w:t>I</w:t>
      </w:r>
      <w:r w:rsidR="00906934" w:rsidRPr="6D462CC0">
        <w:rPr>
          <w:rFonts w:eastAsia="Aptos Display" w:cs="Aptos Display"/>
          <w:color w:val="auto"/>
          <w:sz w:val="48"/>
          <w:szCs w:val="48"/>
        </w:rPr>
        <w:t xml:space="preserve">nternational education </w:t>
      </w:r>
      <w:r w:rsidR="00D91406" w:rsidRPr="6D462CC0">
        <w:rPr>
          <w:rFonts w:eastAsia="Aptos Display" w:cs="Aptos Display"/>
          <w:color w:val="auto"/>
          <w:sz w:val="48"/>
          <w:szCs w:val="48"/>
        </w:rPr>
        <w:t xml:space="preserve">and </w:t>
      </w:r>
      <w:r w:rsidR="00906934" w:rsidRPr="6D462CC0">
        <w:rPr>
          <w:rFonts w:eastAsia="Aptos Display" w:cs="Aptos Display"/>
          <w:color w:val="auto"/>
          <w:sz w:val="48"/>
          <w:szCs w:val="48"/>
        </w:rPr>
        <w:t>m</w:t>
      </w:r>
      <w:r w:rsidR="00670D58" w:rsidRPr="6D462CC0">
        <w:rPr>
          <w:rFonts w:eastAsia="Aptos Display" w:cs="Aptos Display"/>
          <w:color w:val="auto"/>
          <w:sz w:val="48"/>
          <w:szCs w:val="48"/>
        </w:rPr>
        <w:t xml:space="preserve">anaged </w:t>
      </w:r>
      <w:r w:rsidR="00906934" w:rsidRPr="6D462CC0">
        <w:rPr>
          <w:rFonts w:eastAsia="Aptos Display" w:cs="Aptos Display"/>
          <w:color w:val="auto"/>
          <w:sz w:val="48"/>
          <w:szCs w:val="48"/>
        </w:rPr>
        <w:t>g</w:t>
      </w:r>
      <w:r w:rsidR="00670D58" w:rsidRPr="6D462CC0">
        <w:rPr>
          <w:rFonts w:eastAsia="Aptos Display" w:cs="Aptos Display"/>
          <w:color w:val="auto"/>
          <w:sz w:val="48"/>
          <w:szCs w:val="48"/>
        </w:rPr>
        <w:t>rowth</w:t>
      </w:r>
      <w:r w:rsidR="273A45E3" w:rsidRPr="6D462CC0">
        <w:rPr>
          <w:rFonts w:eastAsia="Aptos Display" w:cs="Aptos Display"/>
          <w:color w:val="auto"/>
          <w:sz w:val="48"/>
          <w:szCs w:val="48"/>
        </w:rPr>
        <w:t xml:space="preserve"> arrangements for </w:t>
      </w:r>
      <w:r w:rsidR="00B255F5" w:rsidRPr="6D462CC0">
        <w:rPr>
          <w:rFonts w:eastAsia="Aptos Display" w:cs="Aptos Display"/>
          <w:color w:val="auto"/>
          <w:sz w:val="48"/>
          <w:szCs w:val="48"/>
        </w:rPr>
        <w:t>202</w:t>
      </w:r>
      <w:r w:rsidR="0CD9D01F" w:rsidRPr="6D462CC0">
        <w:rPr>
          <w:rFonts w:eastAsia="Aptos Display" w:cs="Aptos Display"/>
          <w:color w:val="auto"/>
          <w:sz w:val="48"/>
          <w:szCs w:val="48"/>
        </w:rPr>
        <w:t>7</w:t>
      </w:r>
      <w:r w:rsidR="00B255F5" w:rsidRPr="6D462CC0">
        <w:rPr>
          <w:rFonts w:eastAsia="Aptos Display" w:cs="Aptos Display"/>
          <w:color w:val="auto"/>
          <w:sz w:val="48"/>
          <w:szCs w:val="48"/>
        </w:rPr>
        <w:t xml:space="preserve"> </w:t>
      </w:r>
      <w:r w:rsidR="00D91406" w:rsidRPr="6D462CC0">
        <w:rPr>
          <w:rFonts w:eastAsia="Aptos Display" w:cs="Aptos Display"/>
          <w:color w:val="auto"/>
          <w:sz w:val="48"/>
          <w:szCs w:val="48"/>
        </w:rPr>
        <w:t xml:space="preserve">– </w:t>
      </w:r>
      <w:r w:rsidR="00B255F5" w:rsidRPr="6D462CC0">
        <w:rPr>
          <w:rFonts w:eastAsia="Aptos Display" w:cs="Aptos Display"/>
          <w:color w:val="auto"/>
          <w:sz w:val="48"/>
          <w:szCs w:val="48"/>
        </w:rPr>
        <w:t xml:space="preserve">VET providers </w:t>
      </w:r>
      <w:r w:rsidR="00906934" w:rsidRPr="6D462CC0">
        <w:rPr>
          <w:rFonts w:eastAsia="Aptos Display" w:cs="Aptos Display"/>
          <w:color w:val="auto"/>
          <w:sz w:val="48"/>
          <w:szCs w:val="48"/>
        </w:rPr>
        <w:t>and the small provider pool</w:t>
      </w:r>
    </w:p>
    <w:p w14:paraId="718B1294" w14:textId="71BFCCFC" w:rsidR="00D91406" w:rsidRDefault="00D91406" w:rsidP="00D914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62B6025" w14:textId="7AEFD434" w:rsidR="115B12A2" w:rsidRDefault="115B12A2" w:rsidP="006869C2">
      <w:pPr>
        <w:pStyle w:val="paragraph"/>
        <w:spacing w:before="0" w:beforeAutospacing="0" w:after="200" w:afterAutospacing="0" w:line="276" w:lineRule="auto"/>
        <w:rPr>
          <w:rStyle w:val="normaltextrun"/>
          <w:rFonts w:ascii="Aptos" w:eastAsia="Aptos Display" w:hAnsi="Aptos" w:cs="Aptos Display"/>
          <w:sz w:val="22"/>
          <w:szCs w:val="22"/>
        </w:rPr>
      </w:pPr>
      <w:r w:rsidRPr="10F02EF8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>The Australian Government remains committed to a high quality, resilient and sustainable international education sector. A managed approach has been effective in returning student numbers to more sustainable levels in 2025 and 2026 and the government has now determined arrangements for 2027</w:t>
      </w:r>
      <w:r w:rsidR="6833C3D5" w:rsidRPr="10F02EF8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>,</w:t>
      </w:r>
      <w:r w:rsidR="431E6627" w:rsidRPr="10F02EF8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 xml:space="preserve"> including for small VET </w:t>
      </w:r>
      <w:r w:rsidR="2715A663" w:rsidRPr="10F02EF8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>providers</w:t>
      </w:r>
      <w:r w:rsidRPr="10F02EF8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 xml:space="preserve">.  </w:t>
      </w:r>
      <w:r w:rsidRPr="10F02EF8">
        <w:t xml:space="preserve"> </w:t>
      </w:r>
    </w:p>
    <w:p w14:paraId="4F0913E9" w14:textId="527222A9" w:rsidR="29A6EF93" w:rsidRDefault="05C26BA8" w:rsidP="006869C2">
      <w:r w:rsidRPr="0AE22E36">
        <w:rPr>
          <w:rStyle w:val="normaltextrun"/>
          <w:rFonts w:eastAsia="Aptos Display" w:cs="Aptos Display"/>
          <w:color w:val="000000" w:themeColor="text1"/>
        </w:rPr>
        <w:t xml:space="preserve">More information about </w:t>
      </w:r>
      <w:hyperlink r:id="rId16" w:history="1">
        <w:r w:rsidR="00415E3F" w:rsidRPr="003C2BD5">
          <w:rPr>
            <w:rStyle w:val="Hyperlink"/>
            <w:rFonts w:eastAsia="Aptos Display" w:cs="Aptos Display"/>
          </w:rPr>
          <w:t>managed growth for international education</w:t>
        </w:r>
      </w:hyperlink>
      <w:r w:rsidRPr="0AE22E36">
        <w:rPr>
          <w:rStyle w:val="normaltextrun"/>
          <w:rFonts w:eastAsia="Aptos Display" w:cs="Aptos Display"/>
          <w:color w:val="000000" w:themeColor="text1"/>
        </w:rPr>
        <w:t xml:space="preserve"> is published by the Department of Education.   </w:t>
      </w:r>
    </w:p>
    <w:p w14:paraId="09C8A0C3" w14:textId="4FD0DD49" w:rsidR="00D91406" w:rsidRPr="00D91406" w:rsidRDefault="00D91406" w:rsidP="007A2759">
      <w:pPr>
        <w:pStyle w:val="Heading6"/>
        <w:rPr>
          <w:rFonts w:ascii="Aptos Display" w:eastAsia="Aptos Display" w:hAnsi="Aptos Display" w:cs="Aptos Display"/>
          <w:b/>
          <w:bCs/>
          <w:i/>
          <w:iCs/>
          <w:color w:val="auto"/>
        </w:rPr>
      </w:pPr>
      <w:r w:rsidRPr="5C56FEBC">
        <w:rPr>
          <w:rFonts w:ascii="Aptos Display" w:eastAsia="Aptos Display" w:hAnsi="Aptos Display" w:cs="Aptos Display"/>
          <w:b/>
          <w:bCs/>
          <w:i/>
          <w:iCs/>
          <w:color w:val="auto"/>
        </w:rPr>
        <w:t>What is the small provider pool?</w:t>
      </w:r>
    </w:p>
    <w:p w14:paraId="2D634CFE" w14:textId="450AFE96" w:rsidR="00D755AE" w:rsidRPr="00372570" w:rsidRDefault="00D755AE" w:rsidP="006869C2">
      <w:pPr>
        <w:rPr>
          <w:rStyle w:val="normaltextrun"/>
          <w:rFonts w:ascii="Aptos" w:hAnsi="Aptos"/>
          <w:color w:val="000000" w:themeColor="text1"/>
          <w:lang w:eastAsia="en-AU"/>
        </w:rPr>
      </w:pPr>
      <w:r w:rsidRPr="77CB4EB2">
        <w:rPr>
          <w:rStyle w:val="normaltextrun"/>
          <w:rFonts w:ascii="Aptos" w:hAnsi="Aptos"/>
          <w:lang w:eastAsia="en-AU"/>
        </w:rPr>
        <w:t xml:space="preserve">To ensure fair and flexible prioritisation for offshore </w:t>
      </w:r>
      <w:r w:rsidR="2DDA1583" w:rsidRPr="77CB4EB2">
        <w:rPr>
          <w:rStyle w:val="normaltextrun"/>
          <w:rFonts w:ascii="Aptos" w:hAnsi="Aptos"/>
          <w:lang w:eastAsia="en-AU"/>
        </w:rPr>
        <w:t>S</w:t>
      </w:r>
      <w:r w:rsidRPr="77CB4EB2">
        <w:rPr>
          <w:rStyle w:val="normaltextrun"/>
          <w:rFonts w:ascii="Aptos" w:hAnsi="Aptos"/>
          <w:lang w:eastAsia="en-AU"/>
        </w:rPr>
        <w:t>tudent visa processing, the arrangements for 202</w:t>
      </w:r>
      <w:r w:rsidR="0C34035A" w:rsidRPr="77CB4EB2">
        <w:rPr>
          <w:rStyle w:val="normaltextrun"/>
          <w:rFonts w:ascii="Aptos" w:hAnsi="Aptos"/>
          <w:lang w:eastAsia="en-AU"/>
        </w:rPr>
        <w:t>7</w:t>
      </w:r>
      <w:r w:rsidRPr="77CB4EB2">
        <w:rPr>
          <w:rStyle w:val="normaltextrun"/>
          <w:rFonts w:ascii="Aptos" w:hAnsi="Aptos"/>
          <w:lang w:eastAsia="en-AU"/>
        </w:rPr>
        <w:t xml:space="preserve"> </w:t>
      </w:r>
      <w:r w:rsidR="0BEB2A6D" w:rsidRPr="77CB4EB2">
        <w:rPr>
          <w:rStyle w:val="normaltextrun"/>
          <w:rFonts w:ascii="Aptos" w:hAnsi="Aptos"/>
          <w:lang w:eastAsia="en-AU"/>
        </w:rPr>
        <w:t>continue the</w:t>
      </w:r>
      <w:r w:rsidRPr="77CB4EB2">
        <w:rPr>
          <w:rStyle w:val="normaltextrun"/>
          <w:rFonts w:ascii="Aptos" w:hAnsi="Aptos"/>
          <w:lang w:eastAsia="en-AU"/>
        </w:rPr>
        <w:t xml:space="preserve"> pooling of allocations for all small VET providers. The small provider pool support</w:t>
      </w:r>
      <w:r w:rsidR="007571FF">
        <w:rPr>
          <w:rStyle w:val="normaltextrun"/>
          <w:rFonts w:ascii="Aptos" w:hAnsi="Aptos"/>
          <w:lang w:eastAsia="en-AU"/>
        </w:rPr>
        <w:t>s</w:t>
      </w:r>
      <w:r w:rsidRPr="77CB4EB2">
        <w:rPr>
          <w:rStyle w:val="normaltextrun"/>
          <w:rFonts w:ascii="Aptos" w:hAnsi="Aptos"/>
          <w:lang w:eastAsia="en-AU"/>
        </w:rPr>
        <w:t xml:space="preserve"> small </w:t>
      </w:r>
      <w:r w:rsidR="00452014" w:rsidRPr="77CB4EB2">
        <w:rPr>
          <w:rStyle w:val="normaltextrun"/>
          <w:rFonts w:ascii="Aptos" w:hAnsi="Aptos"/>
          <w:lang w:eastAsia="en-AU"/>
        </w:rPr>
        <w:t xml:space="preserve">VET </w:t>
      </w:r>
      <w:r w:rsidRPr="77CB4EB2">
        <w:rPr>
          <w:rStyle w:val="normaltextrun"/>
          <w:rFonts w:ascii="Aptos" w:hAnsi="Aptos"/>
          <w:lang w:eastAsia="en-AU"/>
        </w:rPr>
        <w:t xml:space="preserve">providers by increasing their access to </w:t>
      </w:r>
      <w:r w:rsidR="624D8EB8" w:rsidRPr="77CB4EB2">
        <w:rPr>
          <w:rStyle w:val="normaltextrun"/>
          <w:rFonts w:ascii="Aptos" w:hAnsi="Aptos"/>
          <w:lang w:eastAsia="en-AU"/>
        </w:rPr>
        <w:t>high-priority</w:t>
      </w:r>
      <w:r w:rsidRPr="77CB4EB2">
        <w:rPr>
          <w:rStyle w:val="normaltextrun"/>
          <w:rFonts w:ascii="Aptos" w:hAnsi="Aptos"/>
          <w:lang w:eastAsia="en-AU"/>
        </w:rPr>
        <w:t xml:space="preserve"> </w:t>
      </w:r>
      <w:r w:rsidR="00872903" w:rsidRPr="77CB4EB2">
        <w:rPr>
          <w:rStyle w:val="normaltextrun"/>
          <w:rFonts w:ascii="Aptos" w:hAnsi="Aptos"/>
          <w:lang w:eastAsia="en-AU"/>
        </w:rPr>
        <w:t xml:space="preserve">processing of offshore </w:t>
      </w:r>
      <w:r w:rsidR="12FB7B33" w:rsidRPr="77CB4EB2">
        <w:rPr>
          <w:rStyle w:val="normaltextrun"/>
          <w:rFonts w:ascii="Aptos" w:hAnsi="Aptos"/>
          <w:lang w:eastAsia="en-AU"/>
        </w:rPr>
        <w:t>S</w:t>
      </w:r>
      <w:r w:rsidR="00872903" w:rsidRPr="77CB4EB2">
        <w:rPr>
          <w:rStyle w:val="normaltextrun"/>
          <w:rFonts w:ascii="Aptos" w:hAnsi="Aptos"/>
          <w:lang w:eastAsia="en-AU"/>
        </w:rPr>
        <w:t xml:space="preserve">tudent </w:t>
      </w:r>
      <w:r w:rsidRPr="77CB4EB2">
        <w:rPr>
          <w:rStyle w:val="normaltextrun"/>
          <w:rFonts w:ascii="Aptos" w:hAnsi="Aptos"/>
          <w:lang w:eastAsia="en-AU"/>
        </w:rPr>
        <w:t>visa</w:t>
      </w:r>
      <w:r w:rsidR="00872903" w:rsidRPr="77CB4EB2">
        <w:rPr>
          <w:rStyle w:val="normaltextrun"/>
          <w:rFonts w:ascii="Aptos" w:hAnsi="Aptos"/>
          <w:lang w:eastAsia="en-AU"/>
        </w:rPr>
        <w:t xml:space="preserve"> applications</w:t>
      </w:r>
      <w:r w:rsidRPr="77CB4EB2">
        <w:rPr>
          <w:rStyle w:val="normaltextrun"/>
          <w:rFonts w:ascii="Aptos" w:hAnsi="Aptos"/>
          <w:lang w:eastAsia="en-AU"/>
        </w:rPr>
        <w:t xml:space="preserve">, while improving overall utilisation of places. </w:t>
      </w:r>
    </w:p>
    <w:p w14:paraId="40C64D8D" w14:textId="2A9D678E" w:rsidR="00D755AE" w:rsidRPr="00FD7A8E" w:rsidRDefault="00D755AE" w:rsidP="00BF2FA8">
      <w:pPr>
        <w:pStyle w:val="Heading6"/>
        <w:rPr>
          <w:rFonts w:ascii="Aptos Display" w:eastAsia="Aptos Display" w:hAnsi="Aptos Display" w:cs="Aptos Display"/>
          <w:b/>
          <w:i/>
          <w:color w:val="auto"/>
        </w:rPr>
      </w:pPr>
      <w:r w:rsidRPr="1780F6DA">
        <w:rPr>
          <w:rFonts w:ascii="Aptos Display" w:eastAsia="Aptos Display" w:hAnsi="Aptos Display" w:cs="Aptos Display"/>
          <w:b/>
          <w:i/>
          <w:color w:val="auto"/>
        </w:rPr>
        <w:t>How will the small provider pool operate?</w:t>
      </w:r>
    </w:p>
    <w:p w14:paraId="54D185FB" w14:textId="3B540906" w:rsidR="00B3618E" w:rsidRPr="00FD7A8E" w:rsidRDefault="009177AA" w:rsidP="006869C2">
      <w:pPr>
        <w:rPr>
          <w:rFonts w:eastAsia="Aptos Display" w:cs="Aptos Display"/>
        </w:rPr>
      </w:pPr>
      <w:r w:rsidRPr="77CB4EB2">
        <w:rPr>
          <w:rFonts w:eastAsia="Aptos Display" w:cs="Aptos Display"/>
        </w:rPr>
        <w:t>A</w:t>
      </w:r>
      <w:r w:rsidR="009B0DFA" w:rsidRPr="77CB4EB2">
        <w:rPr>
          <w:rFonts w:eastAsia="Aptos Display" w:cs="Aptos Display"/>
        </w:rPr>
        <w:t xml:space="preserve">ll </w:t>
      </w:r>
      <w:r w:rsidR="00D755AE" w:rsidRPr="77CB4EB2">
        <w:rPr>
          <w:rFonts w:eastAsia="Aptos Display" w:cs="Aptos Display"/>
        </w:rPr>
        <w:t>VET</w:t>
      </w:r>
      <w:r w:rsidR="2E32CAFC" w:rsidRPr="77CB4EB2">
        <w:rPr>
          <w:rFonts w:eastAsia="Aptos Display" w:cs="Aptos Display"/>
        </w:rPr>
        <w:t xml:space="preserve"> provider</w:t>
      </w:r>
      <w:r w:rsidR="142B6E40" w:rsidRPr="77CB4EB2">
        <w:rPr>
          <w:rFonts w:eastAsia="Aptos Display" w:cs="Aptos Display"/>
        </w:rPr>
        <w:t>s</w:t>
      </w:r>
      <w:r w:rsidR="2E32CAFC" w:rsidRPr="77CB4EB2">
        <w:rPr>
          <w:rFonts w:eastAsia="Aptos Display" w:cs="Aptos Display"/>
        </w:rPr>
        <w:t xml:space="preserve"> with a</w:t>
      </w:r>
      <w:r w:rsidR="00452014" w:rsidRPr="77CB4EB2">
        <w:rPr>
          <w:rFonts w:eastAsia="Aptos Display" w:cs="Aptos Display"/>
        </w:rPr>
        <w:t xml:space="preserve"> 202</w:t>
      </w:r>
      <w:r w:rsidR="0F2E867E" w:rsidRPr="77CB4EB2">
        <w:rPr>
          <w:rFonts w:eastAsia="Aptos Display" w:cs="Aptos Display"/>
        </w:rPr>
        <w:t>7</w:t>
      </w:r>
      <w:r w:rsidR="00452014" w:rsidRPr="77CB4EB2">
        <w:rPr>
          <w:rFonts w:eastAsia="Aptos Display" w:cs="Aptos Display"/>
        </w:rPr>
        <w:t xml:space="preserve"> </w:t>
      </w:r>
      <w:r w:rsidR="2E32CAFC" w:rsidRPr="77CB4EB2">
        <w:rPr>
          <w:rFonts w:eastAsia="Aptos Display" w:cs="Aptos Display"/>
        </w:rPr>
        <w:t xml:space="preserve">allocation of not more than 100 </w:t>
      </w:r>
      <w:r w:rsidR="00D755AE" w:rsidRPr="77CB4EB2">
        <w:rPr>
          <w:rFonts w:eastAsia="Aptos Display" w:cs="Aptos Display"/>
        </w:rPr>
        <w:t>N</w:t>
      </w:r>
      <w:r w:rsidR="00D91406" w:rsidRPr="77CB4EB2">
        <w:rPr>
          <w:rFonts w:eastAsia="Aptos Display" w:cs="Aptos Display"/>
        </w:rPr>
        <w:t xml:space="preserve">ew </w:t>
      </w:r>
      <w:r w:rsidR="00D755AE" w:rsidRPr="77CB4EB2">
        <w:rPr>
          <w:rFonts w:eastAsia="Aptos Display" w:cs="Aptos Display"/>
        </w:rPr>
        <w:t>O</w:t>
      </w:r>
      <w:r w:rsidR="00D91406" w:rsidRPr="77CB4EB2">
        <w:rPr>
          <w:rFonts w:eastAsia="Aptos Display" w:cs="Aptos Display"/>
        </w:rPr>
        <w:t xml:space="preserve">verseas </w:t>
      </w:r>
      <w:r w:rsidR="00D755AE" w:rsidRPr="77CB4EB2">
        <w:rPr>
          <w:rFonts w:eastAsia="Aptos Display" w:cs="Aptos Display"/>
        </w:rPr>
        <w:t>S</w:t>
      </w:r>
      <w:r w:rsidR="00D91406" w:rsidRPr="77CB4EB2">
        <w:rPr>
          <w:rFonts w:eastAsia="Aptos Display" w:cs="Aptos Display"/>
        </w:rPr>
        <w:t xml:space="preserve">tudent </w:t>
      </w:r>
      <w:r w:rsidR="00D755AE" w:rsidRPr="77CB4EB2">
        <w:rPr>
          <w:rFonts w:eastAsia="Aptos Display" w:cs="Aptos Display"/>
        </w:rPr>
        <w:t>C</w:t>
      </w:r>
      <w:r w:rsidR="00D91406" w:rsidRPr="77CB4EB2">
        <w:rPr>
          <w:rFonts w:eastAsia="Aptos Display" w:cs="Aptos Display"/>
        </w:rPr>
        <w:t>ommencements (NOSCs)</w:t>
      </w:r>
      <w:r w:rsidR="2E32CAFC" w:rsidRPr="77CB4EB2">
        <w:rPr>
          <w:rFonts w:eastAsia="Aptos Display" w:cs="Aptos Display"/>
        </w:rPr>
        <w:t xml:space="preserve"> and wh</w:t>
      </w:r>
      <w:r w:rsidR="5CD3F9A9" w:rsidRPr="77CB4EB2">
        <w:rPr>
          <w:rFonts w:eastAsia="Aptos Display" w:cs="Aptos Display"/>
        </w:rPr>
        <w:t>o</w:t>
      </w:r>
      <w:r w:rsidR="2E32CAFC" w:rsidRPr="77CB4EB2">
        <w:rPr>
          <w:rFonts w:eastAsia="Aptos Display" w:cs="Aptos Display"/>
        </w:rPr>
        <w:t xml:space="preserve"> </w:t>
      </w:r>
      <w:r w:rsidR="70DC1282" w:rsidRPr="77CB4EB2">
        <w:rPr>
          <w:rFonts w:eastAsia="Aptos Display" w:cs="Aptos Display"/>
        </w:rPr>
        <w:t>are</w:t>
      </w:r>
      <w:r w:rsidR="2E32CAFC" w:rsidRPr="77CB4EB2">
        <w:rPr>
          <w:rFonts w:eastAsia="Aptos Display" w:cs="Aptos Display"/>
        </w:rPr>
        <w:t xml:space="preserve"> recorded in PRISMS as a </w:t>
      </w:r>
      <w:r w:rsidR="00452014" w:rsidRPr="77CB4EB2">
        <w:rPr>
          <w:rFonts w:eastAsia="Aptos Display" w:cs="Aptos Display"/>
        </w:rPr>
        <w:t>s</w:t>
      </w:r>
      <w:r w:rsidR="2E32CAFC" w:rsidRPr="77CB4EB2">
        <w:rPr>
          <w:rFonts w:eastAsia="Aptos Display" w:cs="Aptos Display"/>
        </w:rPr>
        <w:t xml:space="preserve">mall </w:t>
      </w:r>
      <w:r w:rsidR="00452014" w:rsidRPr="77CB4EB2">
        <w:rPr>
          <w:rFonts w:eastAsia="Aptos Display" w:cs="Aptos Display"/>
        </w:rPr>
        <w:t>p</w:t>
      </w:r>
      <w:r w:rsidR="2E32CAFC" w:rsidRPr="77CB4EB2">
        <w:rPr>
          <w:rFonts w:eastAsia="Aptos Display" w:cs="Aptos Display"/>
        </w:rPr>
        <w:t>rovider</w:t>
      </w:r>
      <w:r w:rsidR="00D91406" w:rsidRPr="77CB4EB2">
        <w:rPr>
          <w:rFonts w:eastAsia="Aptos Display" w:cs="Aptos Display"/>
        </w:rPr>
        <w:t>,</w:t>
      </w:r>
      <w:r w:rsidR="71E23BA6" w:rsidRPr="77CB4EB2">
        <w:rPr>
          <w:rFonts w:eastAsia="Aptos Display" w:cs="Aptos Display"/>
        </w:rPr>
        <w:t xml:space="preserve"> will be placed in the small provider pool</w:t>
      </w:r>
      <w:r w:rsidR="00CB2AE6" w:rsidRPr="77CB4EB2">
        <w:rPr>
          <w:rFonts w:eastAsia="Aptos Display" w:cs="Aptos Display"/>
        </w:rPr>
        <w:t>. T</w:t>
      </w:r>
      <w:r w:rsidR="4FB02A79" w:rsidRPr="77CB4EB2">
        <w:rPr>
          <w:rFonts w:eastAsia="Aptos Display" w:cs="Aptos Display"/>
        </w:rPr>
        <w:t xml:space="preserve">heir allocations </w:t>
      </w:r>
      <w:r w:rsidR="00CB2AE6" w:rsidRPr="77CB4EB2">
        <w:rPr>
          <w:rFonts w:eastAsia="Aptos Display" w:cs="Aptos Display"/>
        </w:rPr>
        <w:t xml:space="preserve">will be </w:t>
      </w:r>
      <w:r w:rsidR="009A3999" w:rsidRPr="77CB4EB2">
        <w:rPr>
          <w:rFonts w:eastAsia="Aptos Display" w:cs="Aptos Display"/>
        </w:rPr>
        <w:t xml:space="preserve">aggregated </w:t>
      </w:r>
      <w:r w:rsidR="002876B0" w:rsidRPr="77CB4EB2">
        <w:rPr>
          <w:rFonts w:eastAsia="Aptos Display" w:cs="Aptos Display"/>
        </w:rPr>
        <w:t xml:space="preserve">and </w:t>
      </w:r>
      <w:r w:rsidR="002A0BFD" w:rsidRPr="77CB4EB2">
        <w:rPr>
          <w:rFonts w:eastAsia="Aptos Display" w:cs="Aptos Display"/>
        </w:rPr>
        <w:t>accessible</w:t>
      </w:r>
      <w:r w:rsidR="00BF2C5E" w:rsidRPr="77CB4EB2">
        <w:rPr>
          <w:rFonts w:eastAsia="Aptos Display" w:cs="Aptos Display"/>
        </w:rPr>
        <w:t xml:space="preserve"> to </w:t>
      </w:r>
      <w:r w:rsidR="002A0BFD" w:rsidRPr="77CB4EB2">
        <w:rPr>
          <w:rFonts w:eastAsia="Aptos Display" w:cs="Aptos Display"/>
        </w:rPr>
        <w:t>all providers in the pool</w:t>
      </w:r>
      <w:r w:rsidR="4FB02A79" w:rsidRPr="77CB4EB2">
        <w:rPr>
          <w:rFonts w:eastAsia="Aptos Display" w:cs="Aptos Display"/>
        </w:rPr>
        <w:t xml:space="preserve">. </w:t>
      </w:r>
    </w:p>
    <w:p w14:paraId="39DACBAB" w14:textId="2D612B4E" w:rsidR="0096229C" w:rsidRPr="00FD7A8E" w:rsidRDefault="0096229C" w:rsidP="0005572B">
      <w:pPr>
        <w:spacing w:after="0"/>
        <w:rPr>
          <w:rFonts w:eastAsia="Aptos Display" w:cs="Aptos Display"/>
          <w:i/>
          <w:color w:val="000000" w:themeColor="text1"/>
        </w:rPr>
      </w:pPr>
      <w:r w:rsidRPr="1780F6DA">
        <w:rPr>
          <w:rFonts w:eastAsia="Aptos Display" w:cs="Aptos Display"/>
          <w:i/>
          <w:color w:val="000000" w:themeColor="text1"/>
        </w:rPr>
        <w:t xml:space="preserve">For individual </w:t>
      </w:r>
      <w:r w:rsidR="00D91406" w:rsidRPr="1780F6DA">
        <w:rPr>
          <w:rFonts w:eastAsia="Aptos Display" w:cs="Aptos Display"/>
          <w:i/>
          <w:color w:val="000000" w:themeColor="text1"/>
        </w:rPr>
        <w:t>small</w:t>
      </w:r>
      <w:r w:rsidRPr="1780F6DA">
        <w:rPr>
          <w:rFonts w:eastAsia="Aptos Display" w:cs="Aptos Display"/>
          <w:i/>
          <w:color w:val="000000" w:themeColor="text1"/>
        </w:rPr>
        <w:t xml:space="preserve"> providers</w:t>
      </w:r>
    </w:p>
    <w:p w14:paraId="56F4ACF7" w14:textId="029BA87D" w:rsidR="0096229C" w:rsidRPr="00FD7A8E" w:rsidRDefault="6ADB7C15" w:rsidP="006869C2">
      <w:pPr>
        <w:rPr>
          <w:rFonts w:eastAsia="Aptos Display" w:cs="Aptos Display"/>
          <w:lang w:val="en-GB"/>
        </w:rPr>
      </w:pPr>
      <w:r w:rsidRPr="77CB4EB2">
        <w:rPr>
          <w:rFonts w:eastAsia="Aptos Display" w:cs="Aptos Display"/>
          <w:color w:val="000000" w:themeColor="text1"/>
        </w:rPr>
        <w:t xml:space="preserve">In the small provider pool, 100 NOSC becomes </w:t>
      </w:r>
      <w:r w:rsidR="5E7DEAC7" w:rsidRPr="77CB4EB2">
        <w:rPr>
          <w:rFonts w:eastAsia="Aptos Display" w:cs="Aptos Display"/>
          <w:color w:val="000000" w:themeColor="text1"/>
        </w:rPr>
        <w:t>a</w:t>
      </w:r>
      <w:r w:rsidRPr="77CB4EB2">
        <w:rPr>
          <w:rFonts w:eastAsia="Aptos Display" w:cs="Aptos Display"/>
          <w:color w:val="000000" w:themeColor="text1"/>
        </w:rPr>
        <w:t xml:space="preserve"> provider’s </w:t>
      </w:r>
      <w:r w:rsidRPr="77CB4EB2">
        <w:rPr>
          <w:rFonts w:eastAsia="Aptos Display" w:cs="Aptos Display"/>
          <w:i/>
          <w:iCs/>
          <w:color w:val="000000" w:themeColor="text1"/>
        </w:rPr>
        <w:t>de facto</w:t>
      </w:r>
      <w:r w:rsidRPr="77CB4EB2">
        <w:rPr>
          <w:rFonts w:eastAsia="Aptos Display" w:cs="Aptos Display"/>
          <w:color w:val="000000" w:themeColor="text1"/>
        </w:rPr>
        <w:t xml:space="preserve"> allocation and 80</w:t>
      </w:r>
      <w:r w:rsidR="00E26F63" w:rsidRPr="77CB4EB2">
        <w:rPr>
          <w:rFonts w:eastAsia="Aptos Display" w:cs="Aptos Display"/>
          <w:color w:val="000000" w:themeColor="text1"/>
        </w:rPr>
        <w:t xml:space="preserve"> NOSC</w:t>
      </w:r>
      <w:r w:rsidRPr="77CB4EB2">
        <w:rPr>
          <w:rFonts w:eastAsia="Aptos Display" w:cs="Aptos Display"/>
          <w:color w:val="000000" w:themeColor="text1"/>
        </w:rPr>
        <w:t xml:space="preserve"> its individual prioritisation threshold</w:t>
      </w:r>
      <w:r w:rsidR="4D2098FF" w:rsidRPr="77CB4EB2">
        <w:rPr>
          <w:rFonts w:eastAsia="Aptos Display" w:cs="Aptos Display"/>
          <w:color w:val="000000" w:themeColor="text1"/>
        </w:rPr>
        <w:t xml:space="preserve">. This is </w:t>
      </w:r>
      <w:r w:rsidR="00E26F63" w:rsidRPr="77CB4EB2">
        <w:rPr>
          <w:rFonts w:eastAsia="Aptos Display" w:cs="Aptos Display"/>
          <w:color w:val="000000" w:themeColor="text1"/>
        </w:rPr>
        <w:t>consistent with the</w:t>
      </w:r>
      <w:r w:rsidR="4D2098FF" w:rsidRPr="77CB4EB2">
        <w:rPr>
          <w:rFonts w:eastAsia="Aptos Display" w:cs="Aptos Display"/>
          <w:color w:val="000000" w:themeColor="text1"/>
        </w:rPr>
        <w:t xml:space="preserve"> </w:t>
      </w:r>
      <w:r w:rsidR="00ED4584" w:rsidRPr="77CB4EB2">
        <w:rPr>
          <w:rFonts w:eastAsia="Aptos Display" w:cs="Aptos Display"/>
          <w:color w:val="000000" w:themeColor="text1"/>
        </w:rPr>
        <w:t xml:space="preserve">method for calculating </w:t>
      </w:r>
      <w:r w:rsidR="4D2098FF" w:rsidRPr="77CB4EB2">
        <w:rPr>
          <w:rFonts w:eastAsia="Aptos Display" w:cs="Aptos Display"/>
          <w:color w:val="000000" w:themeColor="text1"/>
        </w:rPr>
        <w:t>prioritisation threshold</w:t>
      </w:r>
      <w:r w:rsidR="00ED4584" w:rsidRPr="77CB4EB2">
        <w:rPr>
          <w:rFonts w:eastAsia="Aptos Display" w:cs="Aptos Display"/>
          <w:color w:val="000000" w:themeColor="text1"/>
        </w:rPr>
        <w:t>s</w:t>
      </w:r>
      <w:r w:rsidR="4D2098FF" w:rsidRPr="77CB4EB2">
        <w:rPr>
          <w:rFonts w:eastAsia="Aptos Display" w:cs="Aptos Display"/>
          <w:color w:val="000000" w:themeColor="text1"/>
        </w:rPr>
        <w:t xml:space="preserve"> </w:t>
      </w:r>
      <w:r w:rsidR="00ED4584" w:rsidRPr="77CB4EB2">
        <w:rPr>
          <w:rFonts w:eastAsia="Aptos Display" w:cs="Aptos Display"/>
          <w:color w:val="000000" w:themeColor="text1"/>
        </w:rPr>
        <w:t>for</w:t>
      </w:r>
      <w:r w:rsidR="4D2098FF" w:rsidRPr="77CB4EB2">
        <w:rPr>
          <w:rFonts w:eastAsia="Aptos Display" w:cs="Aptos Display"/>
          <w:color w:val="000000" w:themeColor="text1"/>
        </w:rPr>
        <w:t xml:space="preserve"> all providers</w:t>
      </w:r>
      <w:r w:rsidR="00E26F63" w:rsidRPr="77CB4EB2">
        <w:rPr>
          <w:rFonts w:eastAsia="Aptos Display" w:cs="Aptos Display"/>
          <w:color w:val="000000" w:themeColor="text1"/>
        </w:rPr>
        <w:t xml:space="preserve"> </w:t>
      </w:r>
      <w:r w:rsidR="005A2ABA" w:rsidRPr="77CB4EB2">
        <w:rPr>
          <w:rFonts w:eastAsia="Aptos Display" w:cs="Aptos Display"/>
          <w:color w:val="000000" w:themeColor="text1"/>
        </w:rPr>
        <w:t xml:space="preserve">for Student visa processing </w:t>
      </w:r>
      <w:r w:rsidR="00955307" w:rsidRPr="77CB4EB2">
        <w:rPr>
          <w:rFonts w:eastAsia="Aptos Display" w:cs="Aptos Display"/>
          <w:color w:val="000000" w:themeColor="text1"/>
        </w:rPr>
        <w:t>(</w:t>
      </w:r>
      <w:r w:rsidR="00F64EE9" w:rsidRPr="77CB4EB2">
        <w:rPr>
          <w:rFonts w:eastAsia="Aptos Display" w:cs="Aptos Display"/>
          <w:color w:val="000000" w:themeColor="text1"/>
        </w:rPr>
        <w:t xml:space="preserve">that is, </w:t>
      </w:r>
      <w:r w:rsidR="00955307" w:rsidRPr="77CB4EB2">
        <w:rPr>
          <w:rFonts w:eastAsia="Aptos Display" w:cs="Aptos Display"/>
          <w:color w:val="000000" w:themeColor="text1"/>
        </w:rPr>
        <w:t xml:space="preserve">80% of </w:t>
      </w:r>
      <w:r w:rsidR="00F028C8" w:rsidRPr="77CB4EB2">
        <w:rPr>
          <w:rFonts w:eastAsia="Aptos Display" w:cs="Aptos Display"/>
          <w:color w:val="000000" w:themeColor="text1"/>
        </w:rPr>
        <w:t xml:space="preserve">a provider’s </w:t>
      </w:r>
      <w:r w:rsidR="00955307" w:rsidRPr="77CB4EB2">
        <w:rPr>
          <w:rFonts w:eastAsia="Aptos Display" w:cs="Aptos Display"/>
          <w:color w:val="000000" w:themeColor="text1"/>
        </w:rPr>
        <w:t>allocation)</w:t>
      </w:r>
      <w:r w:rsidR="00E26F63" w:rsidRPr="77CB4EB2">
        <w:rPr>
          <w:rFonts w:eastAsia="Aptos Display" w:cs="Aptos Display"/>
          <w:lang w:val="en-GB"/>
        </w:rPr>
        <w:t xml:space="preserve">. </w:t>
      </w:r>
      <w:r w:rsidR="0096229C" w:rsidRPr="77CB4EB2">
        <w:rPr>
          <w:rFonts w:eastAsia="Aptos Display" w:cs="Aptos Display"/>
          <w:lang w:val="en-GB"/>
        </w:rPr>
        <w:t>The following rules will apply for individual providers:</w:t>
      </w:r>
    </w:p>
    <w:p w14:paraId="7894A75D" w14:textId="3855C16D" w:rsidR="0096229C" w:rsidRPr="00FD7A8E" w:rsidRDefault="00E26F63" w:rsidP="006869C2">
      <w:pPr>
        <w:pStyle w:val="ListParagraph"/>
        <w:numPr>
          <w:ilvl w:val="0"/>
          <w:numId w:val="25"/>
        </w:numPr>
        <w:spacing w:line="276" w:lineRule="auto"/>
        <w:contextualSpacing w:val="0"/>
        <w:rPr>
          <w:rFonts w:eastAsia="Aptos Display" w:cs="Aptos Display"/>
          <w:lang w:val="en-GB"/>
        </w:rPr>
      </w:pPr>
      <w:r w:rsidRPr="1780F6DA">
        <w:rPr>
          <w:rFonts w:eastAsia="Aptos Display" w:cs="Aptos Display"/>
          <w:lang w:val="en-GB"/>
        </w:rPr>
        <w:t>Individual</w:t>
      </w:r>
      <w:r w:rsidR="7CD95C87" w:rsidRPr="1780F6DA">
        <w:rPr>
          <w:rFonts w:eastAsia="Aptos Display" w:cs="Aptos Display"/>
          <w:lang w:val="en-GB"/>
        </w:rPr>
        <w:t xml:space="preserve"> p</w:t>
      </w:r>
      <w:r w:rsidR="007F46F3" w:rsidRPr="1780F6DA">
        <w:rPr>
          <w:rFonts w:eastAsia="Aptos Display" w:cs="Aptos Display"/>
          <w:lang w:val="en-GB"/>
        </w:rPr>
        <w:t xml:space="preserve">roviders </w:t>
      </w:r>
      <w:r w:rsidRPr="1780F6DA">
        <w:rPr>
          <w:rFonts w:eastAsia="Aptos Display" w:cs="Aptos Display"/>
          <w:lang w:val="en-GB"/>
        </w:rPr>
        <w:t xml:space="preserve">can </w:t>
      </w:r>
      <w:r w:rsidR="007F46F3" w:rsidRPr="1780F6DA">
        <w:rPr>
          <w:rFonts w:eastAsia="Aptos Display" w:cs="Aptos Display"/>
          <w:lang w:val="en-GB"/>
        </w:rPr>
        <w:t xml:space="preserve">draw down on the </w:t>
      </w:r>
      <w:r w:rsidRPr="1780F6DA">
        <w:rPr>
          <w:rFonts w:eastAsia="Aptos Display" w:cs="Aptos Display"/>
          <w:lang w:val="en-GB"/>
        </w:rPr>
        <w:t xml:space="preserve">total </w:t>
      </w:r>
      <w:r w:rsidR="007F46F3" w:rsidRPr="1780F6DA">
        <w:rPr>
          <w:rFonts w:eastAsia="Aptos Display" w:cs="Aptos Display"/>
          <w:lang w:val="en-GB"/>
        </w:rPr>
        <w:t>pool</w:t>
      </w:r>
      <w:r w:rsidRPr="1780F6DA">
        <w:rPr>
          <w:rFonts w:eastAsia="Aptos Display" w:cs="Aptos Display"/>
          <w:lang w:val="en-GB"/>
        </w:rPr>
        <w:t xml:space="preserve"> allocation to acce</w:t>
      </w:r>
      <w:r w:rsidR="079EA33A" w:rsidRPr="1780F6DA">
        <w:rPr>
          <w:rFonts w:eastAsia="Aptos Display" w:cs="Aptos Display"/>
          <w:lang w:val="en-GB"/>
        </w:rPr>
        <w:t xml:space="preserve">ss Priority 1 visa processing </w:t>
      </w:r>
      <w:r w:rsidR="493B7697" w:rsidRPr="1780F6DA">
        <w:rPr>
          <w:rFonts w:eastAsia="Aptos Display" w:cs="Aptos Display"/>
          <w:lang w:val="en-GB"/>
        </w:rPr>
        <w:t xml:space="preserve">for offshore applicants </w:t>
      </w:r>
      <w:r w:rsidR="007F46F3" w:rsidRPr="1780F6DA">
        <w:rPr>
          <w:rFonts w:eastAsia="Aptos Display" w:cs="Aptos Display"/>
          <w:lang w:val="en-GB"/>
        </w:rPr>
        <w:t>until they reach 80 NOSC</w:t>
      </w:r>
      <w:r w:rsidR="001328DC" w:rsidRPr="1780F6DA">
        <w:rPr>
          <w:rFonts w:eastAsia="Aptos Display" w:cs="Aptos Display"/>
          <w:lang w:val="en-GB"/>
        </w:rPr>
        <w:t>.</w:t>
      </w:r>
    </w:p>
    <w:p w14:paraId="4B75390D" w14:textId="4CEA3775" w:rsidR="0096229C" w:rsidRPr="00FD7A8E" w:rsidRDefault="007F46F3" w:rsidP="006869C2">
      <w:pPr>
        <w:pStyle w:val="ListParagraph"/>
        <w:numPr>
          <w:ilvl w:val="0"/>
          <w:numId w:val="25"/>
        </w:numPr>
        <w:spacing w:line="276" w:lineRule="auto"/>
        <w:contextualSpacing w:val="0"/>
        <w:rPr>
          <w:rFonts w:eastAsia="Aptos Display" w:cs="Aptos Display"/>
          <w:lang w:val="en-GB"/>
        </w:rPr>
      </w:pPr>
      <w:r w:rsidRPr="1780F6DA">
        <w:rPr>
          <w:rFonts w:eastAsia="Aptos Display" w:cs="Aptos Display"/>
        </w:rPr>
        <w:t>Once a</w:t>
      </w:r>
      <w:r w:rsidR="2C59D717" w:rsidRPr="1780F6DA">
        <w:rPr>
          <w:rFonts w:eastAsia="Aptos Display" w:cs="Aptos Display"/>
        </w:rPr>
        <w:t>n individual</w:t>
      </w:r>
      <w:r w:rsidRPr="1780F6DA">
        <w:rPr>
          <w:rFonts w:eastAsia="Aptos Display" w:cs="Aptos Display"/>
        </w:rPr>
        <w:t xml:space="preserve"> provider reaches 80 NOSC</w:t>
      </w:r>
      <w:r w:rsidR="247D6FFD" w:rsidRPr="1780F6DA">
        <w:rPr>
          <w:rFonts w:eastAsia="Aptos Display" w:cs="Aptos Display"/>
        </w:rPr>
        <w:t xml:space="preserve"> within the calendar year</w:t>
      </w:r>
      <w:r w:rsidR="00A36A9A" w:rsidRPr="1780F6DA">
        <w:rPr>
          <w:rFonts w:eastAsia="Aptos Display" w:cs="Aptos Display"/>
        </w:rPr>
        <w:t>, t</w:t>
      </w:r>
      <w:r w:rsidRPr="1780F6DA">
        <w:rPr>
          <w:rFonts w:eastAsia="Aptos Display" w:cs="Aptos Display"/>
        </w:rPr>
        <w:t>h</w:t>
      </w:r>
      <w:r w:rsidR="1BE51426" w:rsidRPr="1780F6DA">
        <w:rPr>
          <w:rFonts w:eastAsia="Aptos Display" w:cs="Aptos Display"/>
        </w:rPr>
        <w:t xml:space="preserve">e provider is no longer </w:t>
      </w:r>
      <w:r w:rsidR="00A36A9A" w:rsidRPr="1780F6DA">
        <w:rPr>
          <w:rFonts w:eastAsia="Aptos Display" w:cs="Aptos Display"/>
        </w:rPr>
        <w:t>identified</w:t>
      </w:r>
      <w:r w:rsidR="1BE51426" w:rsidRPr="1780F6DA">
        <w:rPr>
          <w:rFonts w:eastAsia="Aptos Display" w:cs="Aptos Display"/>
        </w:rPr>
        <w:t xml:space="preserve"> in PRISMS as a </w:t>
      </w:r>
      <w:r w:rsidR="00A36A9A" w:rsidRPr="1780F6DA">
        <w:rPr>
          <w:rFonts w:eastAsia="Aptos Display" w:cs="Aptos Display"/>
        </w:rPr>
        <w:t>s</w:t>
      </w:r>
      <w:r w:rsidR="1BE51426" w:rsidRPr="1780F6DA">
        <w:rPr>
          <w:rFonts w:eastAsia="Aptos Display" w:cs="Aptos Display"/>
        </w:rPr>
        <w:t xml:space="preserve">mall </w:t>
      </w:r>
      <w:r w:rsidR="00A36A9A" w:rsidRPr="1780F6DA">
        <w:rPr>
          <w:rFonts w:eastAsia="Aptos Display" w:cs="Aptos Display"/>
        </w:rPr>
        <w:t>p</w:t>
      </w:r>
      <w:r w:rsidR="1BE51426" w:rsidRPr="1780F6DA">
        <w:rPr>
          <w:rFonts w:eastAsia="Aptos Display" w:cs="Aptos Display"/>
        </w:rPr>
        <w:t>rovider</w:t>
      </w:r>
      <w:r w:rsidR="001328DC" w:rsidRPr="1780F6DA">
        <w:rPr>
          <w:rFonts w:eastAsia="Aptos Display" w:cs="Aptos Display"/>
        </w:rPr>
        <w:t>.</w:t>
      </w:r>
    </w:p>
    <w:p w14:paraId="14F951E6" w14:textId="2AD290E3" w:rsidR="00EF083B" w:rsidRPr="00EF083B" w:rsidRDefault="0096229C" w:rsidP="006869C2">
      <w:pPr>
        <w:pStyle w:val="ListParagraph"/>
        <w:numPr>
          <w:ilvl w:val="0"/>
          <w:numId w:val="25"/>
        </w:numPr>
        <w:spacing w:line="276" w:lineRule="auto"/>
        <w:contextualSpacing w:val="0"/>
        <w:rPr>
          <w:rFonts w:eastAsia="Aptos Display" w:cs="Aptos Display"/>
          <w:lang w:val="en-GB"/>
        </w:rPr>
      </w:pPr>
      <w:r w:rsidRPr="1780F6DA">
        <w:rPr>
          <w:rFonts w:eastAsia="Aptos Display" w:cs="Aptos Display"/>
        </w:rPr>
        <w:t xml:space="preserve">Once a provider is no longer identified in PRISMS as a small provider </w:t>
      </w:r>
      <w:r w:rsidR="00BE639D" w:rsidRPr="1780F6DA">
        <w:rPr>
          <w:rFonts w:eastAsia="Aptos Display" w:cs="Aptos Display"/>
        </w:rPr>
        <w:t xml:space="preserve">(that is, once they reach 80 NOSC), that provider </w:t>
      </w:r>
      <w:r w:rsidR="00732D0A">
        <w:rPr>
          <w:rFonts w:eastAsia="Aptos Display" w:cs="Aptos Display"/>
        </w:rPr>
        <w:t>is automatically moved o</w:t>
      </w:r>
      <w:r w:rsidR="0023492B" w:rsidRPr="1780F6DA">
        <w:rPr>
          <w:rFonts w:eastAsia="Aptos Display" w:cs="Aptos Display"/>
        </w:rPr>
        <w:t>ut of the pool</w:t>
      </w:r>
      <w:r w:rsidR="000F0D04" w:rsidRPr="1780F6DA">
        <w:rPr>
          <w:rFonts w:eastAsia="Aptos Display" w:cs="Aptos Display"/>
        </w:rPr>
        <w:t xml:space="preserve">. </w:t>
      </w:r>
    </w:p>
    <w:p w14:paraId="5D679ACB" w14:textId="5FF62A54" w:rsidR="002E0F40" w:rsidRPr="00481150" w:rsidRDefault="00D129FA" w:rsidP="006869C2">
      <w:pPr>
        <w:pStyle w:val="ListParagraph"/>
        <w:numPr>
          <w:ilvl w:val="0"/>
          <w:numId w:val="25"/>
        </w:numPr>
        <w:spacing w:line="276" w:lineRule="auto"/>
        <w:contextualSpacing w:val="0"/>
        <w:rPr>
          <w:rFonts w:eastAsia="Aptos Display" w:cs="Aptos Display"/>
          <w:lang w:val="en-GB"/>
        </w:rPr>
      </w:pPr>
      <w:r w:rsidRPr="77CB4EB2">
        <w:rPr>
          <w:rFonts w:eastAsia="Aptos Display" w:cs="Aptos Display"/>
        </w:rPr>
        <w:lastRenderedPageBreak/>
        <w:t xml:space="preserve">At this point, </w:t>
      </w:r>
      <w:r w:rsidR="007A64B3" w:rsidRPr="77CB4EB2">
        <w:rPr>
          <w:rFonts w:eastAsia="Aptos Display" w:cs="Aptos Display"/>
        </w:rPr>
        <w:t xml:space="preserve">the provider </w:t>
      </w:r>
      <w:r w:rsidR="00586A89" w:rsidRPr="77CB4EB2">
        <w:rPr>
          <w:rFonts w:eastAsia="Aptos Display" w:cs="Aptos Display"/>
        </w:rPr>
        <w:t>will no longer have access to P</w:t>
      </w:r>
      <w:r w:rsidR="00406326" w:rsidRPr="77CB4EB2">
        <w:rPr>
          <w:rFonts w:eastAsia="Aptos Display" w:cs="Aptos Display"/>
        </w:rPr>
        <w:t xml:space="preserve">riority 1 processing and </w:t>
      </w:r>
      <w:r w:rsidR="00D91406" w:rsidRPr="77CB4EB2">
        <w:rPr>
          <w:rFonts w:eastAsia="Aptos Display" w:cs="Aptos Display"/>
        </w:rPr>
        <w:t xml:space="preserve">will be subject to the same </w:t>
      </w:r>
      <w:r w:rsidR="00263F6F" w:rsidRPr="77CB4EB2">
        <w:rPr>
          <w:rFonts w:eastAsia="Aptos Display" w:cs="Aptos Display"/>
        </w:rPr>
        <w:t xml:space="preserve">arrangements for </w:t>
      </w:r>
      <w:r w:rsidR="2FF6290A" w:rsidRPr="77CB4EB2">
        <w:rPr>
          <w:rFonts w:eastAsia="Aptos Display" w:cs="Aptos Display"/>
        </w:rPr>
        <w:t>S</w:t>
      </w:r>
      <w:r w:rsidR="00D91406" w:rsidRPr="77CB4EB2">
        <w:rPr>
          <w:rFonts w:eastAsia="Aptos Display" w:cs="Aptos Display"/>
        </w:rPr>
        <w:t>tudent visa processing</w:t>
      </w:r>
      <w:r w:rsidR="00095D41" w:rsidRPr="77CB4EB2">
        <w:rPr>
          <w:rFonts w:eastAsia="Aptos Display" w:cs="Aptos Display"/>
        </w:rPr>
        <w:t xml:space="preserve"> priority</w:t>
      </w:r>
      <w:r w:rsidR="00D91406" w:rsidRPr="77CB4EB2">
        <w:rPr>
          <w:rFonts w:eastAsia="Aptos Display" w:cs="Aptos Display"/>
        </w:rPr>
        <w:t xml:space="preserve"> as</w:t>
      </w:r>
      <w:r w:rsidR="00953A09" w:rsidRPr="77CB4EB2">
        <w:rPr>
          <w:rFonts w:eastAsia="Aptos Display" w:cs="Aptos Display"/>
        </w:rPr>
        <w:t xml:space="preserve"> </w:t>
      </w:r>
      <w:r w:rsidR="008655A2">
        <w:rPr>
          <w:rFonts w:eastAsia="Aptos Display" w:cs="Aptos Display"/>
        </w:rPr>
        <w:t>a</w:t>
      </w:r>
      <w:r w:rsidR="00C5255E">
        <w:rPr>
          <w:rFonts w:eastAsia="Aptos Display" w:cs="Aptos Display"/>
        </w:rPr>
        <w:t xml:space="preserve">pply to </w:t>
      </w:r>
      <w:r w:rsidR="00D243F7">
        <w:rPr>
          <w:rFonts w:eastAsia="Aptos Display" w:cs="Aptos Display"/>
        </w:rPr>
        <w:t>large</w:t>
      </w:r>
      <w:r w:rsidR="00031C0B" w:rsidRPr="77CB4EB2">
        <w:rPr>
          <w:rFonts w:eastAsia="Aptos Display" w:cs="Aptos Display"/>
        </w:rPr>
        <w:t xml:space="preserve"> </w:t>
      </w:r>
      <w:r w:rsidR="00D91406" w:rsidRPr="77CB4EB2">
        <w:rPr>
          <w:rFonts w:eastAsia="Aptos Display" w:cs="Aptos Display"/>
        </w:rPr>
        <w:t xml:space="preserve">VET </w:t>
      </w:r>
      <w:r w:rsidR="00031C0B" w:rsidRPr="77CB4EB2">
        <w:rPr>
          <w:rFonts w:eastAsia="Aptos Display" w:cs="Aptos Display"/>
        </w:rPr>
        <w:t>provider</w:t>
      </w:r>
      <w:r w:rsidR="00D243F7">
        <w:rPr>
          <w:rFonts w:eastAsia="Aptos Display" w:cs="Aptos Display"/>
        </w:rPr>
        <w:t>s</w:t>
      </w:r>
      <w:r w:rsidR="00053E9C" w:rsidRPr="77CB4EB2">
        <w:rPr>
          <w:rFonts w:eastAsia="Aptos Display" w:cs="Aptos Display"/>
        </w:rPr>
        <w:t xml:space="preserve">. </w:t>
      </w:r>
    </w:p>
    <w:p w14:paraId="2FEEFA73" w14:textId="165402A4" w:rsidR="09EE8BDB" w:rsidRPr="00FD7A8E" w:rsidRDefault="09EE8BDB" w:rsidP="006869C2">
      <w:pPr>
        <w:rPr>
          <w:rFonts w:eastAsia="Aptos Display" w:cs="Aptos Display"/>
        </w:rPr>
      </w:pPr>
      <w:r w:rsidRPr="1780F6DA">
        <w:rPr>
          <w:rFonts w:eastAsia="Aptos Display" w:cs="Aptos Display"/>
        </w:rPr>
        <w:t xml:space="preserve">This </w:t>
      </w:r>
      <w:r w:rsidR="00A36A9A" w:rsidRPr="004C2F97">
        <w:rPr>
          <w:rFonts w:eastAsia="Aptos Display" w:cs="Aptos Display"/>
        </w:rPr>
        <w:t xml:space="preserve">process </w:t>
      </w:r>
      <w:r w:rsidR="00651D5A" w:rsidRPr="004C2F97">
        <w:rPr>
          <w:rFonts w:eastAsia="Aptos Display" w:cs="Aptos Display"/>
        </w:rPr>
        <w:t>ensures</w:t>
      </w:r>
      <w:r w:rsidR="00D34EDE" w:rsidRPr="004C2F97">
        <w:rPr>
          <w:rFonts w:eastAsia="Aptos Display" w:cs="Aptos Display"/>
        </w:rPr>
        <w:t xml:space="preserve"> that </w:t>
      </w:r>
      <w:r w:rsidRPr="004C2F97">
        <w:rPr>
          <w:rFonts w:eastAsia="Aptos Display" w:cs="Aptos Display"/>
        </w:rPr>
        <w:t>a</w:t>
      </w:r>
      <w:r w:rsidRPr="1780F6DA">
        <w:rPr>
          <w:rFonts w:eastAsia="Aptos Display" w:cs="Aptos Display"/>
        </w:rPr>
        <w:t xml:space="preserve"> small number of providers cannot use all the NOSC in the pool</w:t>
      </w:r>
      <w:r w:rsidR="00A36A9A" w:rsidRPr="1780F6DA">
        <w:rPr>
          <w:rFonts w:eastAsia="Aptos Display" w:cs="Aptos Display"/>
        </w:rPr>
        <w:t xml:space="preserve">, ensuring </w:t>
      </w:r>
      <w:r w:rsidRPr="1780F6DA">
        <w:rPr>
          <w:rFonts w:eastAsia="Aptos Display" w:cs="Aptos Display"/>
        </w:rPr>
        <w:t>equitable access to Priority 1 processing</w:t>
      </w:r>
      <w:r w:rsidR="00A36A9A" w:rsidRPr="1780F6DA">
        <w:rPr>
          <w:rFonts w:eastAsia="Aptos Display" w:cs="Aptos Display"/>
        </w:rPr>
        <w:t xml:space="preserve"> for all small providers</w:t>
      </w:r>
      <w:r w:rsidRPr="1780F6DA">
        <w:rPr>
          <w:rFonts w:eastAsia="Aptos Display" w:cs="Aptos Display"/>
        </w:rPr>
        <w:t>.</w:t>
      </w:r>
    </w:p>
    <w:p w14:paraId="3EA6BD21" w14:textId="5C6BDCA7" w:rsidR="00BE639D" w:rsidRPr="00FD7A8E" w:rsidRDefault="00BE639D" w:rsidP="0005572B">
      <w:pPr>
        <w:pStyle w:val="Heading6"/>
        <w:spacing w:before="0"/>
        <w:rPr>
          <w:rFonts w:ascii="Aptos Display" w:eastAsia="Aptos Display" w:hAnsi="Aptos Display" w:cs="Aptos Display"/>
          <w:i/>
          <w:color w:val="auto"/>
        </w:rPr>
      </w:pPr>
      <w:r w:rsidRPr="1780F6DA">
        <w:rPr>
          <w:rFonts w:ascii="Aptos Display" w:eastAsia="Aptos Display" w:hAnsi="Aptos Display" w:cs="Aptos Display"/>
          <w:i/>
          <w:color w:val="auto"/>
        </w:rPr>
        <w:t xml:space="preserve">For all small providers </w:t>
      </w:r>
      <w:r w:rsidR="00D9050E" w:rsidRPr="1780F6DA">
        <w:rPr>
          <w:rFonts w:ascii="Aptos Display" w:eastAsia="Aptos Display" w:hAnsi="Aptos Display" w:cs="Aptos Display"/>
          <w:i/>
          <w:color w:val="auto"/>
        </w:rPr>
        <w:t xml:space="preserve">as a </w:t>
      </w:r>
      <w:r w:rsidR="00C05224">
        <w:rPr>
          <w:rFonts w:ascii="Aptos Display" w:eastAsia="Aptos Display" w:hAnsi="Aptos Display" w:cs="Aptos Display"/>
          <w:i/>
          <w:color w:val="auto"/>
        </w:rPr>
        <w:t>group</w:t>
      </w:r>
    </w:p>
    <w:p w14:paraId="6185195C" w14:textId="79666297" w:rsidR="00D5406E" w:rsidRPr="00FD7A8E" w:rsidRDefault="606689AC" w:rsidP="006869C2">
      <w:pPr>
        <w:pStyle w:val="Heading6"/>
        <w:spacing w:before="0" w:after="200"/>
        <w:rPr>
          <w:rFonts w:ascii="Aptos Display" w:eastAsia="Aptos Display" w:hAnsi="Aptos Display" w:cs="Aptos Display"/>
          <w:color w:val="000000" w:themeColor="text1"/>
        </w:rPr>
      </w:pPr>
      <w:r w:rsidRPr="77CB4EB2">
        <w:rPr>
          <w:rFonts w:ascii="Aptos Display" w:eastAsia="Aptos Display" w:hAnsi="Aptos Display" w:cs="Aptos Display"/>
          <w:color w:val="000000" w:themeColor="text1"/>
        </w:rPr>
        <w:t>If</w:t>
      </w:r>
      <w:r w:rsidR="002B36C0" w:rsidRPr="77CB4EB2">
        <w:rPr>
          <w:rFonts w:ascii="Aptos Display" w:eastAsia="Aptos Display" w:hAnsi="Aptos Display" w:cs="Aptos Display"/>
          <w:color w:val="000000" w:themeColor="text1"/>
        </w:rPr>
        <w:t>,</w:t>
      </w:r>
      <w:r w:rsidRPr="77CB4EB2">
        <w:rPr>
          <w:rFonts w:ascii="Aptos Display" w:eastAsia="Aptos Display" w:hAnsi="Aptos Display" w:cs="Aptos Display"/>
          <w:color w:val="000000" w:themeColor="text1"/>
        </w:rPr>
        <w:t xml:space="preserve"> at any point</w:t>
      </w:r>
      <w:r w:rsidR="00BE639D" w:rsidRPr="77CB4EB2">
        <w:rPr>
          <w:rFonts w:ascii="Aptos Display" w:eastAsia="Aptos Display" w:hAnsi="Aptos Display" w:cs="Aptos Display"/>
          <w:color w:val="000000" w:themeColor="text1"/>
        </w:rPr>
        <w:t>, all</w:t>
      </w:r>
      <w:r w:rsidRPr="77CB4EB2">
        <w:rPr>
          <w:rFonts w:ascii="Aptos Display" w:eastAsia="Aptos Display" w:hAnsi="Aptos Display" w:cs="Aptos Display"/>
          <w:color w:val="000000" w:themeColor="text1"/>
        </w:rPr>
        <w:t xml:space="preserve"> providers in the small provider pool</w:t>
      </w:r>
      <w:r w:rsidR="00BE639D" w:rsidRPr="77CB4EB2">
        <w:rPr>
          <w:rFonts w:ascii="Aptos Display" w:eastAsia="Aptos Display" w:hAnsi="Aptos Display" w:cs="Aptos Display"/>
          <w:color w:val="000000" w:themeColor="text1"/>
        </w:rPr>
        <w:t xml:space="preserve"> have</w:t>
      </w:r>
      <w:r w:rsidRPr="77CB4EB2">
        <w:rPr>
          <w:rFonts w:ascii="Aptos Display" w:eastAsia="Aptos Display" w:hAnsi="Aptos Display" w:cs="Aptos Display"/>
          <w:color w:val="000000" w:themeColor="text1"/>
        </w:rPr>
        <w:t xml:space="preserve"> collectively </w:t>
      </w:r>
      <w:r w:rsidR="00BE639D" w:rsidRPr="77CB4EB2">
        <w:rPr>
          <w:rFonts w:ascii="Aptos Display" w:eastAsia="Aptos Display" w:hAnsi="Aptos Display" w:cs="Aptos Display"/>
          <w:color w:val="000000" w:themeColor="text1"/>
        </w:rPr>
        <w:t>used</w:t>
      </w:r>
      <w:r w:rsidRPr="77CB4EB2">
        <w:rPr>
          <w:rFonts w:ascii="Aptos Display" w:eastAsia="Aptos Display" w:hAnsi="Aptos Display" w:cs="Aptos Display"/>
          <w:color w:val="000000" w:themeColor="text1"/>
        </w:rPr>
        <w:t xml:space="preserve"> 80% of the total NOSC available in the pool, all remaining providers in the pool will move </w:t>
      </w:r>
      <w:r w:rsidR="00B77887" w:rsidRPr="77CB4EB2">
        <w:rPr>
          <w:rFonts w:ascii="Aptos Display" w:eastAsia="Aptos Display" w:hAnsi="Aptos Display" w:cs="Aptos Display"/>
          <w:color w:val="000000" w:themeColor="text1"/>
        </w:rPr>
        <w:t>out of the pool and no longer have access to Priority 1 processing.</w:t>
      </w:r>
      <w:r w:rsidR="0070359B" w:rsidRPr="77CB4EB2">
        <w:rPr>
          <w:rFonts w:ascii="Aptos Display" w:eastAsia="Aptos Display" w:hAnsi="Aptos Display" w:cs="Aptos Display"/>
          <w:color w:val="000000" w:themeColor="text1"/>
        </w:rPr>
        <w:t xml:space="preserve">  </w:t>
      </w:r>
      <w:r w:rsidR="00D5406E" w:rsidRPr="77CB4EB2">
        <w:rPr>
          <w:rFonts w:ascii="Aptos Display" w:eastAsia="Aptos Display" w:hAnsi="Aptos Display" w:cs="Aptos Display"/>
          <w:color w:val="000000" w:themeColor="text1"/>
        </w:rPr>
        <w:t xml:space="preserve">These providers will cease to be small providers for the purposes of </w:t>
      </w:r>
      <w:r w:rsidR="5B6C9073" w:rsidRPr="77CB4EB2">
        <w:rPr>
          <w:rFonts w:ascii="Aptos Display" w:eastAsia="Aptos Display" w:hAnsi="Aptos Display" w:cs="Aptos Display"/>
          <w:color w:val="000000" w:themeColor="text1"/>
        </w:rPr>
        <w:t>S</w:t>
      </w:r>
      <w:r w:rsidR="00D577B6" w:rsidRPr="77CB4EB2">
        <w:rPr>
          <w:rFonts w:ascii="Aptos Display" w:eastAsia="Aptos Display" w:hAnsi="Aptos Display" w:cs="Aptos Display"/>
          <w:color w:val="000000" w:themeColor="text1"/>
        </w:rPr>
        <w:t xml:space="preserve">tudent </w:t>
      </w:r>
      <w:r w:rsidR="00D5406E" w:rsidRPr="77CB4EB2">
        <w:rPr>
          <w:rFonts w:ascii="Aptos Display" w:eastAsia="Aptos Display" w:hAnsi="Aptos Display" w:cs="Aptos Display"/>
          <w:color w:val="000000" w:themeColor="text1"/>
        </w:rPr>
        <w:t xml:space="preserve">visa prioritisation and will no longer be recorded in PRISMS as </w:t>
      </w:r>
      <w:r w:rsidR="00911FFC" w:rsidRPr="77CB4EB2">
        <w:rPr>
          <w:rFonts w:ascii="Aptos Display" w:eastAsia="Aptos Display" w:hAnsi="Aptos Display" w:cs="Aptos Display"/>
          <w:color w:val="000000" w:themeColor="text1"/>
        </w:rPr>
        <w:t>small providers</w:t>
      </w:r>
      <w:r w:rsidR="00D5406E" w:rsidRPr="77CB4EB2">
        <w:rPr>
          <w:rFonts w:ascii="Aptos Display" w:eastAsia="Aptos Display" w:hAnsi="Aptos Display" w:cs="Aptos Display"/>
          <w:color w:val="000000" w:themeColor="text1"/>
        </w:rPr>
        <w:t>.</w:t>
      </w:r>
      <w:r w:rsidR="00F546AB" w:rsidRPr="77CB4EB2">
        <w:rPr>
          <w:rFonts w:ascii="Aptos Display" w:eastAsia="Aptos Display" w:hAnsi="Aptos Display" w:cs="Aptos Display"/>
          <w:color w:val="000000" w:themeColor="text1"/>
        </w:rPr>
        <w:t xml:space="preserve"> </w:t>
      </w:r>
    </w:p>
    <w:p w14:paraId="1D4B441F" w14:textId="7CB55856" w:rsidR="007F46F3" w:rsidRPr="00FD7A8E" w:rsidRDefault="00D9050E" w:rsidP="0005572B">
      <w:pPr>
        <w:pStyle w:val="Heading6"/>
        <w:spacing w:before="0"/>
        <w:rPr>
          <w:rFonts w:ascii="Aptos Display" w:eastAsia="Aptos Display" w:hAnsi="Aptos Display" w:cs="Aptos Display"/>
          <w:i/>
          <w:color w:val="auto"/>
        </w:rPr>
      </w:pPr>
      <w:r w:rsidRPr="1780F6DA">
        <w:rPr>
          <w:rFonts w:ascii="Aptos Display" w:eastAsia="Aptos Display" w:hAnsi="Aptos Display" w:cs="Aptos Display"/>
          <w:i/>
          <w:color w:val="auto"/>
        </w:rPr>
        <w:t>For n</w:t>
      </w:r>
      <w:r w:rsidR="00D755AE" w:rsidRPr="1780F6DA">
        <w:rPr>
          <w:rFonts w:ascii="Aptos Display" w:eastAsia="Aptos Display" w:hAnsi="Aptos Display" w:cs="Aptos Display"/>
          <w:i/>
          <w:color w:val="auto"/>
        </w:rPr>
        <w:t>ew small VET providers</w:t>
      </w:r>
    </w:p>
    <w:p w14:paraId="76574D46" w14:textId="6F0DDF3E" w:rsidR="2A4EB94B" w:rsidRPr="00FD7A8E" w:rsidRDefault="007220E3" w:rsidP="006869C2">
      <w:pPr>
        <w:rPr>
          <w:rFonts w:eastAsia="Aptos Display" w:cs="Aptos Display"/>
        </w:rPr>
      </w:pPr>
      <w:r w:rsidRPr="77CB4EB2">
        <w:rPr>
          <w:rFonts w:eastAsia="Aptos Display" w:cs="Aptos Display"/>
        </w:rPr>
        <w:t>For 2027, n</w:t>
      </w:r>
      <w:r w:rsidR="00E3248D" w:rsidRPr="77CB4EB2">
        <w:rPr>
          <w:rFonts w:eastAsia="Aptos Display" w:cs="Aptos Display"/>
        </w:rPr>
        <w:t xml:space="preserve">ewly registered </w:t>
      </w:r>
      <w:r w:rsidR="004D7003" w:rsidRPr="77CB4EB2">
        <w:rPr>
          <w:rFonts w:eastAsia="Aptos Display" w:cs="Aptos Display"/>
        </w:rPr>
        <w:t xml:space="preserve">VET </w:t>
      </w:r>
      <w:r w:rsidR="00E3248D" w:rsidRPr="77CB4EB2">
        <w:rPr>
          <w:rFonts w:eastAsia="Aptos Display" w:cs="Aptos Display"/>
        </w:rPr>
        <w:t>p</w:t>
      </w:r>
      <w:r w:rsidR="007F46F3" w:rsidRPr="77CB4EB2">
        <w:rPr>
          <w:rFonts w:eastAsia="Aptos Display" w:cs="Aptos Display"/>
        </w:rPr>
        <w:t>roviders w</w:t>
      </w:r>
      <w:r w:rsidR="4672933D" w:rsidRPr="77CB4EB2">
        <w:rPr>
          <w:rFonts w:eastAsia="Aptos Display" w:cs="Aptos Display"/>
        </w:rPr>
        <w:t>ill</w:t>
      </w:r>
      <w:r w:rsidR="007F46F3" w:rsidRPr="77CB4EB2">
        <w:rPr>
          <w:rFonts w:eastAsia="Aptos Display" w:cs="Aptos Display"/>
        </w:rPr>
        <w:t xml:space="preserve"> be </w:t>
      </w:r>
      <w:r w:rsidR="004D7003" w:rsidRPr="77CB4EB2">
        <w:rPr>
          <w:rFonts w:eastAsia="Aptos Display" w:cs="Aptos Display"/>
        </w:rPr>
        <w:t>given</w:t>
      </w:r>
      <w:r w:rsidR="56EBF252" w:rsidRPr="77CB4EB2">
        <w:rPr>
          <w:rFonts w:eastAsia="Aptos Display" w:cs="Aptos Display"/>
        </w:rPr>
        <w:t xml:space="preserve"> an individual allocation </w:t>
      </w:r>
      <w:r w:rsidR="00911FFC" w:rsidRPr="77CB4EB2">
        <w:rPr>
          <w:rFonts w:eastAsia="Aptos Display" w:cs="Aptos Display"/>
        </w:rPr>
        <w:t xml:space="preserve">of 10 NOSC </w:t>
      </w:r>
      <w:r w:rsidR="56EBF252" w:rsidRPr="77CB4EB2">
        <w:rPr>
          <w:rFonts w:eastAsia="Aptos Display" w:cs="Aptos Display"/>
        </w:rPr>
        <w:t xml:space="preserve">and </w:t>
      </w:r>
      <w:r w:rsidR="007F46F3" w:rsidRPr="77CB4EB2">
        <w:rPr>
          <w:rFonts w:eastAsia="Aptos Display" w:cs="Aptos Display"/>
        </w:rPr>
        <w:t>assigned to the small provider pool.</w:t>
      </w:r>
    </w:p>
    <w:p w14:paraId="46AFFF2B" w14:textId="77777777" w:rsidR="59199F83" w:rsidRPr="00FD7A8E" w:rsidRDefault="59199F83" w:rsidP="007A2759">
      <w:pPr>
        <w:spacing w:before="240" w:after="0"/>
        <w:contextualSpacing/>
        <w:rPr>
          <w:rFonts w:eastAsia="Aptos Display" w:cs="Aptos Display"/>
          <w:b/>
          <w:i/>
        </w:rPr>
      </w:pPr>
      <w:r w:rsidRPr="1780F6DA">
        <w:rPr>
          <w:rFonts w:eastAsia="Aptos Display" w:cs="Aptos Display"/>
          <w:b/>
          <w:i/>
        </w:rPr>
        <w:t>How will I know if I am a small provider?</w:t>
      </w:r>
    </w:p>
    <w:p w14:paraId="5C76B1A5" w14:textId="444D71CC" w:rsidR="00D9050E" w:rsidRPr="004D7003" w:rsidRDefault="59199F83" w:rsidP="0005572B">
      <w:pPr>
        <w:rPr>
          <w:rFonts w:eastAsia="Aptos Display" w:cs="Aptos Display"/>
          <w:b/>
          <w:bCs/>
          <w:i/>
          <w:iCs/>
        </w:rPr>
      </w:pPr>
      <w:r w:rsidRPr="77CB4EB2">
        <w:rPr>
          <w:rFonts w:eastAsia="Aptos Display" w:cs="Aptos Display"/>
        </w:rPr>
        <w:t xml:space="preserve">Providers that </w:t>
      </w:r>
      <w:r w:rsidR="3A87F086" w:rsidRPr="77CB4EB2">
        <w:rPr>
          <w:rFonts w:eastAsia="Aptos Display" w:cs="Aptos Display"/>
        </w:rPr>
        <w:t xml:space="preserve">are </w:t>
      </w:r>
      <w:r w:rsidR="00877009" w:rsidRPr="77CB4EB2">
        <w:rPr>
          <w:rFonts w:eastAsia="Aptos Display" w:cs="Aptos Display"/>
        </w:rPr>
        <w:t>classified as</w:t>
      </w:r>
      <w:r w:rsidR="00331A0B" w:rsidRPr="77CB4EB2">
        <w:rPr>
          <w:rFonts w:eastAsia="Aptos Display" w:cs="Aptos Display"/>
        </w:rPr>
        <w:t xml:space="preserve"> </w:t>
      </w:r>
      <w:r w:rsidRPr="77CB4EB2">
        <w:rPr>
          <w:rFonts w:eastAsia="Aptos Display" w:cs="Aptos Display"/>
        </w:rPr>
        <w:t xml:space="preserve">small </w:t>
      </w:r>
      <w:r w:rsidR="31431D22" w:rsidRPr="77CB4EB2">
        <w:rPr>
          <w:rFonts w:eastAsia="Aptos Display" w:cs="Aptos Display"/>
        </w:rPr>
        <w:t>provider</w:t>
      </w:r>
      <w:r w:rsidR="00817577" w:rsidRPr="77CB4EB2">
        <w:rPr>
          <w:rFonts w:eastAsia="Aptos Display" w:cs="Aptos Display"/>
        </w:rPr>
        <w:t>s</w:t>
      </w:r>
      <w:r w:rsidR="31431D22" w:rsidRPr="77CB4EB2">
        <w:rPr>
          <w:rFonts w:eastAsia="Aptos Display" w:cs="Aptos Display"/>
        </w:rPr>
        <w:t xml:space="preserve"> will</w:t>
      </w:r>
      <w:r w:rsidRPr="77CB4EB2">
        <w:rPr>
          <w:rFonts w:eastAsia="Aptos Display" w:cs="Aptos Display"/>
        </w:rPr>
        <w:t xml:space="preserve"> be informed of this in PRISMS </w:t>
      </w:r>
      <w:r w:rsidR="008050A4" w:rsidRPr="77CB4EB2">
        <w:rPr>
          <w:rFonts w:eastAsia="Aptos Display" w:cs="Aptos Display"/>
        </w:rPr>
        <w:t xml:space="preserve">on </w:t>
      </w:r>
      <w:r w:rsidRPr="77CB4EB2">
        <w:rPr>
          <w:rFonts w:eastAsia="Aptos Display" w:cs="Aptos Display"/>
        </w:rPr>
        <w:t>the</w:t>
      </w:r>
      <w:r w:rsidR="19E625BC" w:rsidRPr="77CB4EB2">
        <w:rPr>
          <w:rFonts w:eastAsia="Aptos Display" w:cs="Aptos Display"/>
        </w:rPr>
        <w:t>ir</w:t>
      </w:r>
      <w:r w:rsidRPr="77CB4EB2">
        <w:rPr>
          <w:rFonts w:eastAsia="Aptos Display" w:cs="Aptos Display"/>
        </w:rPr>
        <w:t xml:space="preserve"> NOSC home screen display. </w:t>
      </w:r>
      <w:r w:rsidR="00D9050E" w:rsidRPr="77CB4EB2">
        <w:rPr>
          <w:rFonts w:eastAsia="Aptos Display" w:cs="Aptos Display"/>
        </w:rPr>
        <w:t xml:space="preserve"> Providers</w:t>
      </w:r>
      <w:r w:rsidR="009827AD" w:rsidRPr="77CB4EB2">
        <w:rPr>
          <w:rFonts w:eastAsia="Aptos Display" w:cs="Aptos Display"/>
        </w:rPr>
        <w:t xml:space="preserve"> will be identified as small providers in PRISMS and included in the small provider pool when they meet the</w:t>
      </w:r>
      <w:r w:rsidR="00D9050E" w:rsidRPr="77CB4EB2">
        <w:rPr>
          <w:rFonts w:eastAsia="Aptos Display" w:cs="Aptos Display"/>
        </w:rPr>
        <w:t xml:space="preserve"> following criteria</w:t>
      </w:r>
      <w:r w:rsidR="1FCCF888" w:rsidRPr="77CB4EB2">
        <w:rPr>
          <w:rFonts w:eastAsia="Aptos Display" w:cs="Aptos Display"/>
        </w:rPr>
        <w:t>:</w:t>
      </w:r>
    </w:p>
    <w:p w14:paraId="55EA019F" w14:textId="17D67605" w:rsidR="0BDFD202" w:rsidRPr="00FD7A8E" w:rsidRDefault="009827AD" w:rsidP="0005572B">
      <w:pPr>
        <w:pStyle w:val="ListParagraph"/>
        <w:numPr>
          <w:ilvl w:val="0"/>
          <w:numId w:val="25"/>
        </w:numPr>
        <w:spacing w:line="276" w:lineRule="auto"/>
        <w:contextualSpacing w:val="0"/>
        <w:rPr>
          <w:rFonts w:eastAsia="Aptos Display" w:cs="Aptos Display"/>
          <w:lang w:val="en-GB"/>
        </w:rPr>
      </w:pPr>
      <w:r w:rsidRPr="77CB4EB2">
        <w:rPr>
          <w:rFonts w:eastAsia="Aptos Display" w:cs="Aptos Display"/>
          <w:lang w:val="en-GB"/>
        </w:rPr>
        <w:t xml:space="preserve">They have </w:t>
      </w:r>
      <w:r w:rsidR="00D7144C" w:rsidRPr="77CB4EB2">
        <w:rPr>
          <w:rFonts w:eastAsia="Aptos Display" w:cs="Aptos Display"/>
          <w:lang w:val="en-GB"/>
        </w:rPr>
        <w:t xml:space="preserve">a </w:t>
      </w:r>
      <w:r w:rsidR="0041388E" w:rsidRPr="77CB4EB2">
        <w:rPr>
          <w:rFonts w:eastAsia="Aptos Display" w:cs="Aptos Display"/>
          <w:lang w:val="en-GB"/>
        </w:rPr>
        <w:t xml:space="preserve">VET allocation </w:t>
      </w:r>
      <w:r w:rsidR="003C1EF6" w:rsidRPr="77CB4EB2">
        <w:rPr>
          <w:rFonts w:eastAsia="Aptos Display" w:cs="Aptos Display"/>
          <w:lang w:val="en-GB"/>
        </w:rPr>
        <w:t xml:space="preserve">or, for dual sector providers, a </w:t>
      </w:r>
      <w:r w:rsidR="00C25D5A" w:rsidRPr="77CB4EB2">
        <w:rPr>
          <w:rFonts w:eastAsia="Aptos Display" w:cs="Aptos Display"/>
          <w:lang w:val="en-GB"/>
        </w:rPr>
        <w:t xml:space="preserve">combined </w:t>
      </w:r>
      <w:r w:rsidR="00E91BF6" w:rsidRPr="77CB4EB2">
        <w:rPr>
          <w:rFonts w:eastAsia="Aptos Display" w:cs="Aptos Display"/>
          <w:lang w:val="en-GB"/>
        </w:rPr>
        <w:t xml:space="preserve">VET and </w:t>
      </w:r>
      <w:r w:rsidR="004D7003" w:rsidRPr="77CB4EB2">
        <w:rPr>
          <w:rFonts w:eastAsia="Aptos Display" w:cs="Aptos Display"/>
          <w:lang w:val="en-GB"/>
        </w:rPr>
        <w:t>h</w:t>
      </w:r>
      <w:r w:rsidR="00E91BF6" w:rsidRPr="77CB4EB2">
        <w:rPr>
          <w:rFonts w:eastAsia="Aptos Display" w:cs="Aptos Display"/>
          <w:lang w:val="en-GB"/>
        </w:rPr>
        <w:t xml:space="preserve">igher </w:t>
      </w:r>
      <w:r w:rsidR="004D7003" w:rsidRPr="77CB4EB2">
        <w:rPr>
          <w:rFonts w:eastAsia="Aptos Display" w:cs="Aptos Display"/>
          <w:lang w:val="en-GB"/>
        </w:rPr>
        <w:t>e</w:t>
      </w:r>
      <w:r w:rsidR="00E91BF6" w:rsidRPr="77CB4EB2">
        <w:rPr>
          <w:rFonts w:eastAsia="Aptos Display" w:cs="Aptos Display"/>
          <w:lang w:val="en-GB"/>
        </w:rPr>
        <w:t>ducation</w:t>
      </w:r>
      <w:r w:rsidR="4CCD608C" w:rsidRPr="77CB4EB2">
        <w:rPr>
          <w:rFonts w:eastAsia="Aptos Display" w:cs="Aptos Display"/>
          <w:lang w:val="en-GB"/>
        </w:rPr>
        <w:t xml:space="preserve"> allocation</w:t>
      </w:r>
      <w:r w:rsidR="003C1EF6" w:rsidRPr="77CB4EB2">
        <w:rPr>
          <w:rFonts w:eastAsia="Aptos Display" w:cs="Aptos Display"/>
          <w:lang w:val="en-GB"/>
        </w:rPr>
        <w:t>,</w:t>
      </w:r>
      <w:r w:rsidR="4CCD608C" w:rsidRPr="77CB4EB2">
        <w:rPr>
          <w:rFonts w:eastAsia="Aptos Display" w:cs="Aptos Display"/>
          <w:lang w:val="en-GB"/>
        </w:rPr>
        <w:t xml:space="preserve"> </w:t>
      </w:r>
      <w:r w:rsidR="00C24CC1" w:rsidRPr="77CB4EB2">
        <w:rPr>
          <w:rFonts w:eastAsia="Aptos Display" w:cs="Aptos Display"/>
          <w:lang w:val="en-GB"/>
        </w:rPr>
        <w:t>of</w:t>
      </w:r>
      <w:r w:rsidRPr="77CB4EB2">
        <w:rPr>
          <w:rFonts w:eastAsia="Aptos Display" w:cs="Aptos Display"/>
          <w:lang w:val="en-GB"/>
        </w:rPr>
        <w:t xml:space="preserve"> </w:t>
      </w:r>
      <w:r w:rsidR="00A81AC5" w:rsidRPr="77CB4EB2">
        <w:rPr>
          <w:rFonts w:eastAsia="Aptos Display" w:cs="Aptos Display"/>
          <w:lang w:val="en-GB"/>
        </w:rPr>
        <w:t>not more</w:t>
      </w:r>
      <w:r w:rsidR="4CCD608C" w:rsidRPr="77CB4EB2">
        <w:rPr>
          <w:rFonts w:eastAsia="Aptos Display" w:cs="Aptos Display"/>
          <w:lang w:val="en-GB"/>
        </w:rPr>
        <w:t xml:space="preserve"> than 100 NOSC</w:t>
      </w:r>
      <w:r w:rsidR="00466731" w:rsidRPr="77CB4EB2">
        <w:rPr>
          <w:rFonts w:eastAsia="Aptos Display" w:cs="Aptos Display"/>
          <w:lang w:val="en-GB"/>
        </w:rPr>
        <w:t>, and</w:t>
      </w:r>
    </w:p>
    <w:p w14:paraId="30586230" w14:textId="55F391EA" w:rsidR="2D3371A3" w:rsidRPr="00FD7A8E" w:rsidRDefault="009827AD" w:rsidP="0005572B">
      <w:pPr>
        <w:pStyle w:val="ListParagraph"/>
        <w:numPr>
          <w:ilvl w:val="0"/>
          <w:numId w:val="25"/>
        </w:numPr>
        <w:spacing w:line="276" w:lineRule="auto"/>
        <w:contextualSpacing w:val="0"/>
        <w:rPr>
          <w:rFonts w:eastAsia="Aptos Display" w:cs="Aptos Display"/>
          <w:lang w:val="en-GB"/>
        </w:rPr>
      </w:pPr>
      <w:r w:rsidRPr="1780F6DA">
        <w:rPr>
          <w:rFonts w:eastAsia="Aptos Display" w:cs="Aptos Display"/>
          <w:lang w:val="en-GB"/>
        </w:rPr>
        <w:t>The</w:t>
      </w:r>
      <w:r w:rsidR="00F20E3C" w:rsidRPr="1780F6DA">
        <w:rPr>
          <w:rFonts w:eastAsia="Aptos Display" w:cs="Aptos Display"/>
          <w:lang w:val="en-GB"/>
        </w:rPr>
        <w:t>y</w:t>
      </w:r>
      <w:r w:rsidRPr="1780F6DA">
        <w:rPr>
          <w:rFonts w:eastAsia="Aptos Display" w:cs="Aptos Display"/>
          <w:lang w:val="en-GB"/>
        </w:rPr>
        <w:t xml:space="preserve"> have used </w:t>
      </w:r>
      <w:r w:rsidR="00F20E3C" w:rsidRPr="1780F6DA">
        <w:rPr>
          <w:rFonts w:eastAsia="Aptos Display" w:cs="Aptos Display"/>
          <w:lang w:val="en-GB"/>
        </w:rPr>
        <w:t>fewer</w:t>
      </w:r>
      <w:r w:rsidRPr="1780F6DA">
        <w:rPr>
          <w:rFonts w:eastAsia="Aptos Display" w:cs="Aptos Display"/>
          <w:lang w:val="en-GB"/>
        </w:rPr>
        <w:t xml:space="preserve"> than </w:t>
      </w:r>
      <w:r w:rsidR="4CCD608C" w:rsidRPr="1780F6DA">
        <w:rPr>
          <w:rFonts w:eastAsia="Aptos Display" w:cs="Aptos Display"/>
          <w:lang w:val="en-GB"/>
        </w:rPr>
        <w:t>80</w:t>
      </w:r>
      <w:r w:rsidR="243BC48D" w:rsidRPr="1780F6DA">
        <w:rPr>
          <w:rFonts w:eastAsia="Aptos Display" w:cs="Aptos Display"/>
          <w:lang w:val="en-GB"/>
        </w:rPr>
        <w:t xml:space="preserve"> </w:t>
      </w:r>
      <w:r w:rsidRPr="1780F6DA">
        <w:rPr>
          <w:rFonts w:eastAsia="Aptos Display" w:cs="Aptos Display"/>
          <w:lang w:val="en-GB"/>
        </w:rPr>
        <w:t>NOSC.</w:t>
      </w:r>
    </w:p>
    <w:p w14:paraId="07C541F4" w14:textId="5A426716" w:rsidR="4E33608E" w:rsidRPr="00FD7A8E" w:rsidRDefault="4E33608E" w:rsidP="007A2759">
      <w:pPr>
        <w:spacing w:before="240" w:after="0"/>
        <w:rPr>
          <w:rFonts w:eastAsia="Aptos Display" w:cs="Aptos Display"/>
          <w:b/>
          <w:i/>
        </w:rPr>
      </w:pPr>
      <w:r w:rsidRPr="1780F6DA">
        <w:rPr>
          <w:rFonts w:eastAsia="Aptos Display" w:cs="Aptos Display"/>
          <w:b/>
          <w:i/>
        </w:rPr>
        <w:t>What</w:t>
      </w:r>
      <w:r w:rsidR="3E7A0DBF" w:rsidRPr="1780F6DA">
        <w:rPr>
          <w:rFonts w:eastAsia="Aptos Display" w:cs="Aptos Display"/>
          <w:b/>
          <w:i/>
        </w:rPr>
        <w:t xml:space="preserve"> </w:t>
      </w:r>
      <w:r w:rsidRPr="1780F6DA">
        <w:rPr>
          <w:rFonts w:eastAsia="Aptos Display" w:cs="Aptos Display"/>
          <w:b/>
          <w:i/>
        </w:rPr>
        <w:t>happen</w:t>
      </w:r>
      <w:r w:rsidR="7902E5C1" w:rsidRPr="1780F6DA">
        <w:rPr>
          <w:rFonts w:eastAsia="Aptos Display" w:cs="Aptos Display"/>
          <w:b/>
          <w:i/>
        </w:rPr>
        <w:t>s</w:t>
      </w:r>
      <w:r w:rsidRPr="1780F6DA">
        <w:rPr>
          <w:rFonts w:eastAsia="Aptos Display" w:cs="Aptos Display"/>
          <w:b/>
          <w:i/>
        </w:rPr>
        <w:t xml:space="preserve"> </w:t>
      </w:r>
      <w:r w:rsidR="00F643D9" w:rsidRPr="1780F6DA">
        <w:rPr>
          <w:rFonts w:eastAsia="Aptos Display" w:cs="Aptos Display"/>
          <w:b/>
          <w:i/>
        </w:rPr>
        <w:t>when</w:t>
      </w:r>
      <w:r w:rsidRPr="1780F6DA">
        <w:rPr>
          <w:rFonts w:eastAsia="Aptos Display" w:cs="Aptos Display"/>
          <w:b/>
          <w:i/>
        </w:rPr>
        <w:t xml:space="preserve"> I </w:t>
      </w:r>
      <w:r w:rsidR="00F643D9" w:rsidRPr="1780F6DA">
        <w:rPr>
          <w:rFonts w:eastAsia="Aptos Display" w:cs="Aptos Display"/>
          <w:b/>
          <w:i/>
        </w:rPr>
        <w:t>use 80 NOSC? A</w:t>
      </w:r>
      <w:r w:rsidRPr="1780F6DA">
        <w:rPr>
          <w:rFonts w:eastAsia="Aptos Display" w:cs="Aptos Display"/>
          <w:b/>
          <w:i/>
        </w:rPr>
        <w:t xml:space="preserve">m </w:t>
      </w:r>
      <w:r w:rsidR="00F643D9" w:rsidRPr="1780F6DA">
        <w:rPr>
          <w:rFonts w:eastAsia="Aptos Display" w:cs="Aptos Display"/>
          <w:b/>
          <w:i/>
        </w:rPr>
        <w:t xml:space="preserve">I </w:t>
      </w:r>
      <w:r w:rsidRPr="1780F6DA">
        <w:rPr>
          <w:rFonts w:eastAsia="Aptos Display" w:cs="Aptos Display"/>
          <w:b/>
          <w:i/>
        </w:rPr>
        <w:t xml:space="preserve">removed from the pool? </w:t>
      </w:r>
    </w:p>
    <w:p w14:paraId="6263E824" w14:textId="3C2535D1" w:rsidR="00D9050E" w:rsidRPr="00FD7A8E" w:rsidRDefault="00722C57" w:rsidP="006869C2">
      <w:pPr>
        <w:rPr>
          <w:rFonts w:eastAsia="Aptos Display" w:cs="Aptos Display"/>
        </w:rPr>
      </w:pPr>
      <w:r w:rsidRPr="77CB4EB2">
        <w:rPr>
          <w:rFonts w:eastAsia="Aptos Display" w:cs="Aptos Display"/>
        </w:rPr>
        <w:t xml:space="preserve">Once </w:t>
      </w:r>
      <w:r w:rsidR="3664866B" w:rsidRPr="77CB4EB2">
        <w:rPr>
          <w:rFonts w:eastAsia="Aptos Display" w:cs="Aptos Display"/>
        </w:rPr>
        <w:t xml:space="preserve">a </w:t>
      </w:r>
      <w:r w:rsidR="00D91406" w:rsidRPr="77CB4EB2">
        <w:rPr>
          <w:rFonts w:eastAsia="Aptos Display" w:cs="Aptos Display"/>
        </w:rPr>
        <w:t>small</w:t>
      </w:r>
      <w:r w:rsidR="3664866B" w:rsidRPr="77CB4EB2">
        <w:rPr>
          <w:rFonts w:eastAsia="Aptos Display" w:cs="Aptos Display"/>
        </w:rPr>
        <w:t xml:space="preserve"> provider</w:t>
      </w:r>
      <w:r w:rsidRPr="77CB4EB2">
        <w:rPr>
          <w:rFonts w:eastAsia="Aptos Display" w:cs="Aptos Display"/>
        </w:rPr>
        <w:t xml:space="preserve"> has used 80</w:t>
      </w:r>
      <w:r w:rsidR="3664866B" w:rsidRPr="77CB4EB2">
        <w:rPr>
          <w:rFonts w:eastAsia="Aptos Display" w:cs="Aptos Display"/>
        </w:rPr>
        <w:t xml:space="preserve"> NOSC</w:t>
      </w:r>
      <w:r w:rsidR="41DBB947" w:rsidRPr="77CB4EB2">
        <w:rPr>
          <w:rFonts w:eastAsia="Aptos Display" w:cs="Aptos Display"/>
        </w:rPr>
        <w:t>,</w:t>
      </w:r>
      <w:r w:rsidR="6C6D6F62" w:rsidRPr="77CB4EB2">
        <w:rPr>
          <w:rFonts w:eastAsia="Aptos Display" w:cs="Aptos Display"/>
        </w:rPr>
        <w:t xml:space="preserve"> </w:t>
      </w:r>
      <w:r w:rsidR="7958FCCF" w:rsidRPr="77CB4EB2">
        <w:rPr>
          <w:rFonts w:eastAsia="Aptos Display" w:cs="Aptos Display"/>
        </w:rPr>
        <w:t xml:space="preserve">they </w:t>
      </w:r>
      <w:r w:rsidR="6C6D6F62" w:rsidRPr="77CB4EB2">
        <w:rPr>
          <w:rFonts w:eastAsia="Aptos Display" w:cs="Aptos Display"/>
        </w:rPr>
        <w:t xml:space="preserve">will no longer be recorded in PRISMS as a </w:t>
      </w:r>
      <w:r w:rsidR="009827AD" w:rsidRPr="77CB4EB2">
        <w:rPr>
          <w:rFonts w:eastAsia="Aptos Display" w:cs="Aptos Display"/>
        </w:rPr>
        <w:t>s</w:t>
      </w:r>
      <w:r w:rsidR="6C6D6F62" w:rsidRPr="77CB4EB2">
        <w:rPr>
          <w:rFonts w:eastAsia="Aptos Display" w:cs="Aptos Display"/>
        </w:rPr>
        <w:t xml:space="preserve">mall </w:t>
      </w:r>
      <w:r w:rsidR="009827AD" w:rsidRPr="77CB4EB2">
        <w:rPr>
          <w:rFonts w:eastAsia="Aptos Display" w:cs="Aptos Display"/>
        </w:rPr>
        <w:t>p</w:t>
      </w:r>
      <w:r w:rsidR="6C6D6F62" w:rsidRPr="77CB4EB2">
        <w:rPr>
          <w:rFonts w:eastAsia="Aptos Display" w:cs="Aptos Display"/>
        </w:rPr>
        <w:t xml:space="preserve">rovider. </w:t>
      </w:r>
      <w:r w:rsidR="141DBB55" w:rsidRPr="77CB4EB2">
        <w:rPr>
          <w:rFonts w:eastAsia="Aptos Display" w:cs="Aptos Display"/>
        </w:rPr>
        <w:t xml:space="preserve">This will be visible </w:t>
      </w:r>
      <w:r w:rsidRPr="77CB4EB2">
        <w:rPr>
          <w:rFonts w:eastAsia="Aptos Display" w:cs="Aptos Display"/>
        </w:rPr>
        <w:t xml:space="preserve">on </w:t>
      </w:r>
      <w:r w:rsidR="141DBB55" w:rsidRPr="77CB4EB2">
        <w:rPr>
          <w:rFonts w:eastAsia="Aptos Display" w:cs="Aptos Display"/>
        </w:rPr>
        <w:t xml:space="preserve">the provider’s NOSC home screen display. </w:t>
      </w:r>
      <w:r w:rsidR="009827AD" w:rsidRPr="77CB4EB2">
        <w:rPr>
          <w:rFonts w:eastAsia="Aptos Display" w:cs="Aptos Display"/>
        </w:rPr>
        <w:t>When this occurs, the provider can continue</w:t>
      </w:r>
      <w:r w:rsidR="7F0B9F57" w:rsidRPr="77CB4EB2">
        <w:rPr>
          <w:rFonts w:eastAsia="Aptos Display" w:cs="Aptos Display"/>
        </w:rPr>
        <w:t xml:space="preserve"> to enrol new overseas </w:t>
      </w:r>
      <w:r w:rsidR="45433958" w:rsidRPr="77CB4EB2">
        <w:rPr>
          <w:rFonts w:eastAsia="Aptos Display" w:cs="Aptos Display"/>
        </w:rPr>
        <w:t>students</w:t>
      </w:r>
      <w:r w:rsidR="009827AD" w:rsidRPr="77CB4EB2">
        <w:rPr>
          <w:rFonts w:eastAsia="Aptos Display" w:cs="Aptos Display"/>
        </w:rPr>
        <w:t xml:space="preserve"> as </w:t>
      </w:r>
      <w:r w:rsidR="00C63743" w:rsidRPr="77CB4EB2">
        <w:rPr>
          <w:rFonts w:eastAsia="Aptos Display" w:cs="Aptos Display"/>
        </w:rPr>
        <w:t>normal</w:t>
      </w:r>
      <w:r w:rsidR="00D91406" w:rsidRPr="77CB4EB2">
        <w:rPr>
          <w:rFonts w:eastAsia="Aptos Display" w:cs="Aptos Display"/>
        </w:rPr>
        <w:t>, but</w:t>
      </w:r>
      <w:r w:rsidR="009827AD" w:rsidRPr="77CB4EB2">
        <w:rPr>
          <w:rFonts w:eastAsia="Aptos Display" w:cs="Aptos Display"/>
        </w:rPr>
        <w:t xml:space="preserve"> </w:t>
      </w:r>
      <w:r w:rsidR="765E5C70" w:rsidRPr="77CB4EB2">
        <w:rPr>
          <w:rFonts w:eastAsia="Aptos Display" w:cs="Aptos Display"/>
        </w:rPr>
        <w:t xml:space="preserve">offshore </w:t>
      </w:r>
      <w:r w:rsidR="00621BBC">
        <w:rPr>
          <w:rFonts w:eastAsia="Aptos Display" w:cs="Aptos Display"/>
        </w:rPr>
        <w:t xml:space="preserve">Student </w:t>
      </w:r>
      <w:r w:rsidR="00E02FAE" w:rsidRPr="77CB4EB2">
        <w:rPr>
          <w:rFonts w:eastAsia="Aptos Display" w:cs="Aptos Display"/>
        </w:rPr>
        <w:t xml:space="preserve">visa applications for these students will </w:t>
      </w:r>
      <w:r w:rsidR="00D91406" w:rsidRPr="77CB4EB2">
        <w:rPr>
          <w:rFonts w:eastAsia="Aptos Display" w:cs="Aptos Display"/>
        </w:rPr>
        <w:t xml:space="preserve">no longer </w:t>
      </w:r>
      <w:r w:rsidR="00E02FAE" w:rsidRPr="77CB4EB2">
        <w:rPr>
          <w:rFonts w:eastAsia="Aptos Display" w:cs="Aptos Display"/>
        </w:rPr>
        <w:t xml:space="preserve">be processed as Priority </w:t>
      </w:r>
      <w:r w:rsidR="00D91406" w:rsidRPr="77CB4EB2">
        <w:rPr>
          <w:rFonts w:eastAsia="Aptos Display" w:cs="Aptos Display"/>
        </w:rPr>
        <w:t>1. These applications will be subject to</w:t>
      </w:r>
      <w:r w:rsidR="00B70CDE" w:rsidRPr="77CB4EB2">
        <w:rPr>
          <w:rFonts w:eastAsia="Aptos Display" w:cs="Aptos Display"/>
        </w:rPr>
        <w:t xml:space="preserve"> the </w:t>
      </w:r>
      <w:r w:rsidR="00D91406" w:rsidRPr="77CB4EB2">
        <w:rPr>
          <w:rFonts w:eastAsia="Aptos Display" w:cs="Aptos Display"/>
        </w:rPr>
        <w:t xml:space="preserve">same </w:t>
      </w:r>
      <w:r w:rsidR="00804960" w:rsidRPr="77CB4EB2">
        <w:rPr>
          <w:rFonts w:eastAsia="Aptos Display" w:cs="Aptos Display"/>
        </w:rPr>
        <w:t>arrangements for</w:t>
      </w:r>
      <w:r w:rsidR="00D91406" w:rsidRPr="77CB4EB2">
        <w:rPr>
          <w:rFonts w:eastAsia="Aptos Display" w:cs="Aptos Display"/>
        </w:rPr>
        <w:t xml:space="preserve"> </w:t>
      </w:r>
      <w:r w:rsidR="0430DF8E" w:rsidRPr="77CB4EB2">
        <w:rPr>
          <w:rFonts w:eastAsia="Aptos Display" w:cs="Aptos Display"/>
        </w:rPr>
        <w:t>S</w:t>
      </w:r>
      <w:r w:rsidR="00D91406" w:rsidRPr="77CB4EB2">
        <w:rPr>
          <w:rFonts w:eastAsia="Aptos Display" w:cs="Aptos Display"/>
        </w:rPr>
        <w:t xml:space="preserve">tudent visa processing </w:t>
      </w:r>
      <w:r w:rsidRPr="77CB4EB2">
        <w:rPr>
          <w:rFonts w:eastAsia="Aptos Display" w:cs="Aptos Display"/>
        </w:rPr>
        <w:t xml:space="preserve">priority </w:t>
      </w:r>
      <w:r w:rsidR="00D91406" w:rsidRPr="77CB4EB2">
        <w:rPr>
          <w:rFonts w:eastAsia="Aptos Display" w:cs="Aptos Display"/>
        </w:rPr>
        <w:t xml:space="preserve">as for </w:t>
      </w:r>
      <w:r w:rsidR="00205D92">
        <w:rPr>
          <w:rFonts w:eastAsia="Aptos Display" w:cs="Aptos Display"/>
        </w:rPr>
        <w:t>large</w:t>
      </w:r>
      <w:r w:rsidR="00D91406" w:rsidRPr="77CB4EB2">
        <w:rPr>
          <w:rFonts w:eastAsia="Aptos Display" w:cs="Aptos Display"/>
        </w:rPr>
        <w:t xml:space="preserve"> VET </w:t>
      </w:r>
      <w:r w:rsidR="00B70CDE" w:rsidRPr="77CB4EB2">
        <w:rPr>
          <w:rFonts w:eastAsia="Aptos Display" w:cs="Aptos Display"/>
        </w:rPr>
        <w:t>provider</w:t>
      </w:r>
      <w:r w:rsidR="00205D92">
        <w:rPr>
          <w:rFonts w:eastAsia="Aptos Display" w:cs="Aptos Display"/>
        </w:rPr>
        <w:t>s</w:t>
      </w:r>
      <w:r w:rsidR="00D91406" w:rsidRPr="77CB4EB2">
        <w:rPr>
          <w:rFonts w:eastAsia="Aptos Display" w:cs="Aptos Display"/>
        </w:rPr>
        <w:t>.</w:t>
      </w:r>
    </w:p>
    <w:p w14:paraId="28C27057" w14:textId="33DD0DAE" w:rsidR="1CEB3E83" w:rsidRPr="00FD7A8E" w:rsidRDefault="1CEB3E83" w:rsidP="007A2759">
      <w:pPr>
        <w:spacing w:before="240" w:after="0"/>
        <w:rPr>
          <w:rFonts w:eastAsia="Aptos Display" w:cs="Aptos Display"/>
          <w:b/>
          <w:i/>
        </w:rPr>
      </w:pPr>
      <w:r w:rsidRPr="1780F6DA">
        <w:rPr>
          <w:rFonts w:eastAsia="Aptos Display" w:cs="Aptos Display"/>
          <w:b/>
          <w:i/>
        </w:rPr>
        <w:t>Will I lose my Priorit</w:t>
      </w:r>
      <w:r w:rsidR="5000FFB6" w:rsidRPr="1780F6DA">
        <w:rPr>
          <w:rFonts w:eastAsia="Aptos Display" w:cs="Aptos Display"/>
          <w:b/>
          <w:i/>
        </w:rPr>
        <w:t>y 1 access</w:t>
      </w:r>
      <w:r w:rsidRPr="1780F6DA">
        <w:rPr>
          <w:rFonts w:eastAsia="Aptos Display" w:cs="Aptos Display"/>
          <w:b/>
          <w:i/>
        </w:rPr>
        <w:t xml:space="preserve"> if too many NOSC are used </w:t>
      </w:r>
      <w:r w:rsidR="00F643D9" w:rsidRPr="1780F6DA">
        <w:rPr>
          <w:rFonts w:eastAsia="Aptos Display" w:cs="Aptos Display"/>
          <w:b/>
          <w:i/>
        </w:rPr>
        <w:t>from</w:t>
      </w:r>
      <w:r w:rsidRPr="1780F6DA">
        <w:rPr>
          <w:rFonts w:eastAsia="Aptos Display" w:cs="Aptos Display"/>
          <w:b/>
          <w:i/>
        </w:rPr>
        <w:t xml:space="preserve"> the </w:t>
      </w:r>
      <w:r w:rsidR="00D16B63" w:rsidRPr="1780F6DA">
        <w:rPr>
          <w:rFonts w:eastAsia="Aptos Display" w:cs="Aptos Display"/>
          <w:b/>
          <w:i/>
        </w:rPr>
        <w:t>p</w:t>
      </w:r>
      <w:r w:rsidRPr="1780F6DA">
        <w:rPr>
          <w:rFonts w:eastAsia="Aptos Display" w:cs="Aptos Display"/>
          <w:b/>
          <w:i/>
        </w:rPr>
        <w:t>ool</w:t>
      </w:r>
      <w:r w:rsidR="00FD7A8E" w:rsidRPr="1780F6DA">
        <w:rPr>
          <w:rFonts w:eastAsia="Aptos Display" w:cs="Aptos Display"/>
          <w:b/>
          <w:i/>
        </w:rPr>
        <w:t>, even if I haven’t reached my individual 80% threshold?</w:t>
      </w:r>
    </w:p>
    <w:p w14:paraId="0B6B5311" w14:textId="491A9AB8" w:rsidR="2A4EB94B" w:rsidRDefault="001E72DB" w:rsidP="006869C2">
      <w:pPr>
        <w:rPr>
          <w:rFonts w:eastAsia="Aptos Display" w:cs="Aptos Display"/>
        </w:rPr>
      </w:pPr>
      <w:r w:rsidRPr="77CB4EB2">
        <w:rPr>
          <w:rFonts w:eastAsia="Aptos Display" w:cs="Aptos Display"/>
        </w:rPr>
        <w:t>Small</w:t>
      </w:r>
      <w:r w:rsidR="00FD7A8E" w:rsidRPr="77CB4EB2">
        <w:rPr>
          <w:rFonts w:eastAsia="Aptos Display" w:cs="Aptos Display"/>
        </w:rPr>
        <w:t xml:space="preserve"> providers will no longer receive access to Priority 1 processing if</w:t>
      </w:r>
      <w:r w:rsidR="008A173D">
        <w:rPr>
          <w:rFonts w:eastAsia="Aptos Display" w:cs="Aptos Display"/>
        </w:rPr>
        <w:t>,</w:t>
      </w:r>
      <w:r w:rsidR="00FD7A8E" w:rsidRPr="77CB4EB2">
        <w:rPr>
          <w:rFonts w:eastAsia="Aptos Display" w:cs="Aptos Display"/>
        </w:rPr>
        <w:t xml:space="preserve"> at any point,</w:t>
      </w:r>
      <w:r w:rsidR="17C0E39C" w:rsidRPr="77CB4EB2">
        <w:rPr>
          <w:rFonts w:eastAsia="Aptos Display" w:cs="Aptos Display"/>
        </w:rPr>
        <w:t xml:space="preserve"> </w:t>
      </w:r>
      <w:r w:rsidR="00722C57" w:rsidRPr="77CB4EB2">
        <w:rPr>
          <w:rFonts w:eastAsia="Aptos Display" w:cs="Aptos Display"/>
        </w:rPr>
        <w:t>small provider</w:t>
      </w:r>
      <w:r w:rsidR="008E0EC3" w:rsidRPr="77CB4EB2">
        <w:rPr>
          <w:rFonts w:eastAsia="Aptos Display" w:cs="Aptos Display"/>
        </w:rPr>
        <w:t xml:space="preserve">s collectively have used </w:t>
      </w:r>
      <w:r w:rsidR="17C0E39C" w:rsidRPr="77CB4EB2">
        <w:rPr>
          <w:rFonts w:eastAsia="Aptos Display" w:cs="Aptos Display"/>
        </w:rPr>
        <w:t xml:space="preserve">80% of the </w:t>
      </w:r>
      <w:r w:rsidR="009D5D65" w:rsidRPr="77CB4EB2">
        <w:rPr>
          <w:rFonts w:eastAsia="Aptos Display" w:cs="Aptos Display"/>
        </w:rPr>
        <w:t xml:space="preserve">aggregate </w:t>
      </w:r>
      <w:r w:rsidR="00FD7A8E" w:rsidRPr="77CB4EB2">
        <w:rPr>
          <w:rFonts w:eastAsia="Aptos Display" w:cs="Aptos Display"/>
        </w:rPr>
        <w:t xml:space="preserve">small provider </w:t>
      </w:r>
      <w:r w:rsidR="17C0E39C" w:rsidRPr="77CB4EB2">
        <w:rPr>
          <w:rFonts w:eastAsia="Aptos Display" w:cs="Aptos Display"/>
        </w:rPr>
        <w:t>pool allocatio</w:t>
      </w:r>
      <w:r w:rsidR="2ED3037E" w:rsidRPr="77CB4EB2">
        <w:rPr>
          <w:rFonts w:eastAsia="Aptos Display" w:cs="Aptos Display"/>
        </w:rPr>
        <w:t>n</w:t>
      </w:r>
      <w:r w:rsidR="009D5D65" w:rsidRPr="77CB4EB2">
        <w:rPr>
          <w:rFonts w:eastAsia="Aptos Display" w:cs="Aptos Display"/>
        </w:rPr>
        <w:t xml:space="preserve">. </w:t>
      </w:r>
      <w:r w:rsidR="00FD7A8E" w:rsidRPr="77CB4EB2">
        <w:rPr>
          <w:rFonts w:eastAsia="Aptos Display" w:cs="Aptos Display"/>
        </w:rPr>
        <w:t xml:space="preserve">At this point, PRISMS will treat all small providers as if they were one individual provider with </w:t>
      </w:r>
      <w:r w:rsidR="008A173D">
        <w:rPr>
          <w:rFonts w:eastAsia="Aptos Display" w:cs="Aptos Display"/>
        </w:rPr>
        <w:t>a single</w:t>
      </w:r>
      <w:r w:rsidR="00024BD7">
        <w:rPr>
          <w:rFonts w:eastAsia="Aptos Display" w:cs="Aptos Display"/>
        </w:rPr>
        <w:t xml:space="preserve">, </w:t>
      </w:r>
      <w:r w:rsidR="004D2AB4">
        <w:rPr>
          <w:rFonts w:eastAsia="Aptos Display" w:cs="Aptos Display"/>
        </w:rPr>
        <w:t>combined</w:t>
      </w:r>
      <w:r w:rsidR="00024BD7">
        <w:rPr>
          <w:rFonts w:eastAsia="Aptos Display" w:cs="Aptos Display"/>
        </w:rPr>
        <w:t xml:space="preserve"> </w:t>
      </w:r>
      <w:r w:rsidR="00FD7A8E" w:rsidRPr="77CB4EB2">
        <w:rPr>
          <w:rFonts w:eastAsia="Aptos Display" w:cs="Aptos Display"/>
        </w:rPr>
        <w:t xml:space="preserve">allocation. </w:t>
      </w:r>
      <w:r w:rsidR="00312858" w:rsidRPr="77CB4EB2">
        <w:rPr>
          <w:rFonts w:eastAsia="Aptos Display" w:cs="Aptos Display"/>
        </w:rPr>
        <w:t xml:space="preserve">If </w:t>
      </w:r>
      <w:r w:rsidR="00FD7A8E" w:rsidRPr="77CB4EB2">
        <w:rPr>
          <w:rFonts w:eastAsia="Aptos Display" w:cs="Aptos Display"/>
        </w:rPr>
        <w:t>80% of the combined allocation has been used, all</w:t>
      </w:r>
      <w:r w:rsidR="2ED3037E" w:rsidRPr="77CB4EB2">
        <w:rPr>
          <w:rFonts w:eastAsia="Aptos Display" w:cs="Aptos Display"/>
        </w:rPr>
        <w:t xml:space="preserve"> remaining providers in the pool wi</w:t>
      </w:r>
      <w:r w:rsidR="7907977D" w:rsidRPr="77CB4EB2">
        <w:rPr>
          <w:rFonts w:eastAsia="Aptos Display" w:cs="Aptos Display"/>
        </w:rPr>
        <w:t xml:space="preserve">ll </w:t>
      </w:r>
      <w:r w:rsidR="00FD7A8E" w:rsidRPr="77CB4EB2">
        <w:rPr>
          <w:rFonts w:eastAsia="Aptos Display" w:cs="Aptos Display"/>
        </w:rPr>
        <w:t xml:space="preserve">no longer be recorded in PRISMS as small providers and will </w:t>
      </w:r>
      <w:r w:rsidR="2ED3037E" w:rsidRPr="77CB4EB2">
        <w:rPr>
          <w:rFonts w:eastAsia="Aptos Display" w:cs="Aptos Display"/>
        </w:rPr>
        <w:t xml:space="preserve">automatically be </w:t>
      </w:r>
      <w:r w:rsidR="00D91406" w:rsidRPr="77CB4EB2">
        <w:rPr>
          <w:rFonts w:eastAsia="Aptos Display" w:cs="Aptos Display"/>
        </w:rPr>
        <w:t>removed from the pool.</w:t>
      </w:r>
      <w:r w:rsidR="00FD7A8E" w:rsidRPr="77CB4EB2">
        <w:rPr>
          <w:rFonts w:eastAsia="Aptos Display" w:cs="Aptos Display"/>
        </w:rPr>
        <w:t xml:space="preserve"> </w:t>
      </w:r>
      <w:r w:rsidR="34B7063C" w:rsidRPr="77CB4EB2">
        <w:rPr>
          <w:rFonts w:eastAsia="Aptos Display" w:cs="Aptos Display"/>
        </w:rPr>
        <w:t>This will be visible on provider</w:t>
      </w:r>
      <w:r w:rsidR="00F349B7">
        <w:rPr>
          <w:rFonts w:eastAsia="Aptos Display" w:cs="Aptos Display"/>
        </w:rPr>
        <w:t>s’</w:t>
      </w:r>
      <w:r w:rsidR="34B7063C" w:rsidRPr="77CB4EB2">
        <w:rPr>
          <w:rFonts w:eastAsia="Aptos Display" w:cs="Aptos Display"/>
        </w:rPr>
        <w:t xml:space="preserve"> NOSC home screen display</w:t>
      </w:r>
      <w:r w:rsidR="00907E7C" w:rsidRPr="77CB4EB2">
        <w:rPr>
          <w:rFonts w:eastAsia="Aptos Display" w:cs="Aptos Display"/>
        </w:rPr>
        <w:t xml:space="preserve"> in PRISMS</w:t>
      </w:r>
      <w:r w:rsidR="34B7063C" w:rsidRPr="77CB4EB2">
        <w:rPr>
          <w:rFonts w:eastAsia="Aptos Display" w:cs="Aptos Display"/>
        </w:rPr>
        <w:t>.</w:t>
      </w:r>
    </w:p>
    <w:p w14:paraId="0FBF4493" w14:textId="2EC43B34" w:rsidR="7AB96907" w:rsidRDefault="7AB96907" w:rsidP="006869C2">
      <w:pPr>
        <w:rPr>
          <w:rFonts w:eastAsia="Aptos Display" w:cs="Aptos Display"/>
        </w:rPr>
      </w:pPr>
      <w:r w:rsidRPr="6D462CC0">
        <w:rPr>
          <w:rFonts w:eastAsia="Aptos Display" w:cs="Aptos Display"/>
          <w:color w:val="000000" w:themeColor="text1"/>
        </w:rPr>
        <w:t>Further q</w:t>
      </w:r>
      <w:r w:rsidR="459CB5A6" w:rsidRPr="6D462CC0">
        <w:rPr>
          <w:rFonts w:eastAsia="Aptos Display" w:cs="Aptos Display"/>
          <w:color w:val="000000" w:themeColor="text1"/>
        </w:rPr>
        <w:t>uestions about the small pr</w:t>
      </w:r>
      <w:r w:rsidR="6199AA0F" w:rsidRPr="6D462CC0">
        <w:rPr>
          <w:rFonts w:eastAsia="Aptos Display" w:cs="Aptos Display"/>
          <w:color w:val="000000" w:themeColor="text1"/>
        </w:rPr>
        <w:t>ovider pool</w:t>
      </w:r>
      <w:r w:rsidR="459CB5A6" w:rsidRPr="6D462CC0">
        <w:rPr>
          <w:rFonts w:eastAsia="Aptos Display" w:cs="Aptos Display"/>
          <w:color w:val="000000" w:themeColor="text1"/>
        </w:rPr>
        <w:t xml:space="preserve"> can be directed to </w:t>
      </w:r>
      <w:hyperlink r:id="rId17">
        <w:r w:rsidR="459CB5A6" w:rsidRPr="6D462CC0">
          <w:rPr>
            <w:rStyle w:val="Hyperlink"/>
          </w:rPr>
          <w:t>ManagedGrowth@dewr.gov.au</w:t>
        </w:r>
      </w:hyperlink>
      <w:r w:rsidR="459CB5A6" w:rsidRPr="6D462CC0">
        <w:rPr>
          <w:rFonts w:eastAsia="Aptos Display" w:cs="Aptos Display"/>
          <w:color w:val="000000" w:themeColor="text1"/>
        </w:rPr>
        <w:t xml:space="preserve">. </w:t>
      </w:r>
      <w:r w:rsidR="459CB5A6" w:rsidRPr="6D462CC0">
        <w:rPr>
          <w:rFonts w:eastAsia="Aptos Display" w:cs="Aptos Display"/>
        </w:rPr>
        <w:t xml:space="preserve"> </w:t>
      </w:r>
    </w:p>
    <w:p w14:paraId="3055FD90" w14:textId="1F9BA189" w:rsidR="10F02EF8" w:rsidRDefault="10F02EF8" w:rsidP="10F02EF8">
      <w:pPr>
        <w:spacing w:after="0"/>
        <w:contextualSpacing/>
        <w:rPr>
          <w:rFonts w:eastAsia="Aptos Display" w:cs="Aptos Display"/>
        </w:rPr>
      </w:pPr>
    </w:p>
    <w:sectPr w:rsidR="10F02EF8" w:rsidSect="00122E94">
      <w:type w:val="continuous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6CC44" w14:textId="77777777" w:rsidR="009B7E35" w:rsidRDefault="009B7E35" w:rsidP="0051352E">
      <w:pPr>
        <w:spacing w:after="0" w:line="240" w:lineRule="auto"/>
      </w:pPr>
      <w:r>
        <w:separator/>
      </w:r>
    </w:p>
  </w:endnote>
  <w:endnote w:type="continuationSeparator" w:id="0">
    <w:p w14:paraId="754BB567" w14:textId="77777777" w:rsidR="009B7E35" w:rsidRDefault="009B7E35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ngLiU_MSCS"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10493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B7B94EF" wp14:editId="0F0D586A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 xmlns:w16cei="http://schemas.microsoft.com/office/word/2026/wordml/cei">
          <w:pict>
            <v:rect id="Rectangle 5" style="position:absolute;margin-left:0;margin-top:33.05pt;width:595.3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404246" stroked="f" strokeweight="1pt" w14:anchorId="073B0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9CAB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0587D8" wp14:editId="053918D4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 xmlns:w16cei="http://schemas.microsoft.com/office/word/2026/wordml/cei">
          <w:pict>
            <v:rect id="Rectangle 4" style="position:absolute;margin-left:0;margin-top:32.75pt;width:595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404246" stroked="f" strokeweight="1pt" w14:anchorId="3A7C0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DU/P990AAAAHAQAA&#10;DwAAAAAAAAAAAAAAAADSBAAAZHJzL2Rvd25yZXYueG1sUEsFBgAAAAAEAAQA8wAAANwFAAAAAA==&#10;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55174" w14:textId="77777777" w:rsidR="009B7E35" w:rsidRDefault="009B7E35" w:rsidP="0051352E">
      <w:pPr>
        <w:spacing w:after="0" w:line="240" w:lineRule="auto"/>
      </w:pPr>
      <w:r>
        <w:separator/>
      </w:r>
    </w:p>
  </w:footnote>
  <w:footnote w:type="continuationSeparator" w:id="0">
    <w:p w14:paraId="7DC3D838" w14:textId="77777777" w:rsidR="009B7E35" w:rsidRDefault="009B7E35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E4B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CA7F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147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08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0B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8D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63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99380D"/>
    <w:multiLevelType w:val="multilevel"/>
    <w:tmpl w:val="B0AE9F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01368F3"/>
    <w:multiLevelType w:val="hybridMultilevel"/>
    <w:tmpl w:val="BCAED7CA"/>
    <w:lvl w:ilvl="0" w:tplc="0AF845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788E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15E936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CE1F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7924E6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A16A03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A6A657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F2D57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100806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99D7E1C"/>
    <w:multiLevelType w:val="multilevel"/>
    <w:tmpl w:val="7ED6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4A18FF"/>
    <w:multiLevelType w:val="multilevel"/>
    <w:tmpl w:val="52F2A2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CD3ED8"/>
    <w:multiLevelType w:val="multilevel"/>
    <w:tmpl w:val="CDBAF6A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3F2CD0"/>
    <w:multiLevelType w:val="hybridMultilevel"/>
    <w:tmpl w:val="E84E9D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AA1D27"/>
    <w:multiLevelType w:val="multilevel"/>
    <w:tmpl w:val="35989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779646471">
    <w:abstractNumId w:val="14"/>
  </w:num>
  <w:num w:numId="2" w16cid:durableId="1057360396">
    <w:abstractNumId w:val="9"/>
  </w:num>
  <w:num w:numId="3" w16cid:durableId="342510552">
    <w:abstractNumId w:val="7"/>
  </w:num>
  <w:num w:numId="4" w16cid:durableId="1594895232">
    <w:abstractNumId w:val="6"/>
  </w:num>
  <w:num w:numId="5" w16cid:durableId="1820461966">
    <w:abstractNumId w:val="5"/>
  </w:num>
  <w:num w:numId="6" w16cid:durableId="1501845443">
    <w:abstractNumId w:val="4"/>
  </w:num>
  <w:num w:numId="7" w16cid:durableId="729040880">
    <w:abstractNumId w:val="8"/>
  </w:num>
  <w:num w:numId="8" w16cid:durableId="278419321">
    <w:abstractNumId w:val="3"/>
  </w:num>
  <w:num w:numId="9" w16cid:durableId="574701396">
    <w:abstractNumId w:val="2"/>
  </w:num>
  <w:num w:numId="10" w16cid:durableId="2082634113">
    <w:abstractNumId w:val="1"/>
  </w:num>
  <w:num w:numId="11" w16cid:durableId="806321090">
    <w:abstractNumId w:val="0"/>
  </w:num>
  <w:num w:numId="12" w16cid:durableId="63377158">
    <w:abstractNumId w:val="10"/>
  </w:num>
  <w:num w:numId="13" w16cid:durableId="1523323380">
    <w:abstractNumId w:val="13"/>
  </w:num>
  <w:num w:numId="14" w16cid:durableId="933829800">
    <w:abstractNumId w:val="15"/>
  </w:num>
  <w:num w:numId="15" w16cid:durableId="1181817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5928808">
    <w:abstractNumId w:val="13"/>
  </w:num>
  <w:num w:numId="17" w16cid:durableId="1166021225">
    <w:abstractNumId w:val="15"/>
  </w:num>
  <w:num w:numId="18" w16cid:durableId="1814981661">
    <w:abstractNumId w:val="10"/>
  </w:num>
  <w:num w:numId="19" w16cid:durableId="982806026">
    <w:abstractNumId w:val="17"/>
  </w:num>
  <w:num w:numId="20" w16cid:durableId="487719583">
    <w:abstractNumId w:val="20"/>
  </w:num>
  <w:num w:numId="21" w16cid:durableId="1038622818">
    <w:abstractNumId w:val="16"/>
  </w:num>
  <w:num w:numId="22" w16cid:durableId="1404183075">
    <w:abstractNumId w:val="11"/>
  </w:num>
  <w:num w:numId="23" w16cid:durableId="66267697">
    <w:abstractNumId w:val="12"/>
  </w:num>
  <w:num w:numId="24" w16cid:durableId="801852460">
    <w:abstractNumId w:val="18"/>
  </w:num>
  <w:num w:numId="25" w16cid:durableId="7508546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DA"/>
    <w:rsid w:val="00012E84"/>
    <w:rsid w:val="00013B9C"/>
    <w:rsid w:val="00024BD7"/>
    <w:rsid w:val="00030762"/>
    <w:rsid w:val="00031C0B"/>
    <w:rsid w:val="0003210B"/>
    <w:rsid w:val="00034AA9"/>
    <w:rsid w:val="00034FB6"/>
    <w:rsid w:val="000358B9"/>
    <w:rsid w:val="00037638"/>
    <w:rsid w:val="0004036F"/>
    <w:rsid w:val="0004544F"/>
    <w:rsid w:val="000506D9"/>
    <w:rsid w:val="000515EE"/>
    <w:rsid w:val="00052BBC"/>
    <w:rsid w:val="00052C4D"/>
    <w:rsid w:val="00053E9C"/>
    <w:rsid w:val="0005572B"/>
    <w:rsid w:val="00057685"/>
    <w:rsid w:val="000628D0"/>
    <w:rsid w:val="00064C9D"/>
    <w:rsid w:val="00064F93"/>
    <w:rsid w:val="00067075"/>
    <w:rsid w:val="000702EE"/>
    <w:rsid w:val="00070563"/>
    <w:rsid w:val="00070735"/>
    <w:rsid w:val="00073135"/>
    <w:rsid w:val="00075C29"/>
    <w:rsid w:val="00082B44"/>
    <w:rsid w:val="00085EBA"/>
    <w:rsid w:val="00086DC6"/>
    <w:rsid w:val="00093813"/>
    <w:rsid w:val="00095D41"/>
    <w:rsid w:val="000A293E"/>
    <w:rsid w:val="000A3C8D"/>
    <w:rsid w:val="000A3D88"/>
    <w:rsid w:val="000A453D"/>
    <w:rsid w:val="000A62DA"/>
    <w:rsid w:val="000C3D28"/>
    <w:rsid w:val="000C66EC"/>
    <w:rsid w:val="000C7826"/>
    <w:rsid w:val="000C7F60"/>
    <w:rsid w:val="000D270B"/>
    <w:rsid w:val="000D38E4"/>
    <w:rsid w:val="000D3DD3"/>
    <w:rsid w:val="000D70E5"/>
    <w:rsid w:val="000E57EE"/>
    <w:rsid w:val="000E704E"/>
    <w:rsid w:val="000E736A"/>
    <w:rsid w:val="000F0D04"/>
    <w:rsid w:val="000F320A"/>
    <w:rsid w:val="000F4DAC"/>
    <w:rsid w:val="000F69E0"/>
    <w:rsid w:val="000F7A92"/>
    <w:rsid w:val="00105AF5"/>
    <w:rsid w:val="00107E24"/>
    <w:rsid w:val="00111085"/>
    <w:rsid w:val="0011168C"/>
    <w:rsid w:val="00117110"/>
    <w:rsid w:val="0012287F"/>
    <w:rsid w:val="00122E94"/>
    <w:rsid w:val="0012755A"/>
    <w:rsid w:val="00127A2F"/>
    <w:rsid w:val="00127D2C"/>
    <w:rsid w:val="001328DC"/>
    <w:rsid w:val="00132DDB"/>
    <w:rsid w:val="00134958"/>
    <w:rsid w:val="00140A92"/>
    <w:rsid w:val="00141EF8"/>
    <w:rsid w:val="00146E95"/>
    <w:rsid w:val="00155DF1"/>
    <w:rsid w:val="00157F35"/>
    <w:rsid w:val="00160851"/>
    <w:rsid w:val="00164CD4"/>
    <w:rsid w:val="0017307B"/>
    <w:rsid w:val="00175358"/>
    <w:rsid w:val="0019200B"/>
    <w:rsid w:val="00194049"/>
    <w:rsid w:val="001976EF"/>
    <w:rsid w:val="001A5FA5"/>
    <w:rsid w:val="001A7820"/>
    <w:rsid w:val="001B00EF"/>
    <w:rsid w:val="001B0AD2"/>
    <w:rsid w:val="001B2327"/>
    <w:rsid w:val="001B3813"/>
    <w:rsid w:val="001B55D9"/>
    <w:rsid w:val="001C31D0"/>
    <w:rsid w:val="001C351F"/>
    <w:rsid w:val="001C4A60"/>
    <w:rsid w:val="001C77EF"/>
    <w:rsid w:val="001D0DD3"/>
    <w:rsid w:val="001D7B6C"/>
    <w:rsid w:val="001E0E14"/>
    <w:rsid w:val="001E3751"/>
    <w:rsid w:val="001E4E67"/>
    <w:rsid w:val="001E629E"/>
    <w:rsid w:val="001E72DB"/>
    <w:rsid w:val="001E7B79"/>
    <w:rsid w:val="001F539B"/>
    <w:rsid w:val="00201300"/>
    <w:rsid w:val="00201B9C"/>
    <w:rsid w:val="00205D92"/>
    <w:rsid w:val="00217EAB"/>
    <w:rsid w:val="00223BA6"/>
    <w:rsid w:val="0022498C"/>
    <w:rsid w:val="0022626C"/>
    <w:rsid w:val="002305D6"/>
    <w:rsid w:val="00231A47"/>
    <w:rsid w:val="002334EC"/>
    <w:rsid w:val="0023492B"/>
    <w:rsid w:val="002365D2"/>
    <w:rsid w:val="00236B61"/>
    <w:rsid w:val="00242829"/>
    <w:rsid w:val="00243AEE"/>
    <w:rsid w:val="00244487"/>
    <w:rsid w:val="00263F6F"/>
    <w:rsid w:val="0026704D"/>
    <w:rsid w:val="00267DDD"/>
    <w:rsid w:val="002724D0"/>
    <w:rsid w:val="002817D0"/>
    <w:rsid w:val="002876B0"/>
    <w:rsid w:val="0028781E"/>
    <w:rsid w:val="0028787A"/>
    <w:rsid w:val="00287C42"/>
    <w:rsid w:val="00294C3A"/>
    <w:rsid w:val="0029599F"/>
    <w:rsid w:val="002A0BFD"/>
    <w:rsid w:val="002A7840"/>
    <w:rsid w:val="002B1CE5"/>
    <w:rsid w:val="002B36C0"/>
    <w:rsid w:val="002B4703"/>
    <w:rsid w:val="002B5223"/>
    <w:rsid w:val="002C0650"/>
    <w:rsid w:val="002D2239"/>
    <w:rsid w:val="002D2EDF"/>
    <w:rsid w:val="002D397B"/>
    <w:rsid w:val="002E0F40"/>
    <w:rsid w:val="002E464A"/>
    <w:rsid w:val="002E51BB"/>
    <w:rsid w:val="002F1F45"/>
    <w:rsid w:val="002F4DB3"/>
    <w:rsid w:val="002F65C2"/>
    <w:rsid w:val="00301DFA"/>
    <w:rsid w:val="00302D50"/>
    <w:rsid w:val="003073E6"/>
    <w:rsid w:val="00307829"/>
    <w:rsid w:val="00310C69"/>
    <w:rsid w:val="00312858"/>
    <w:rsid w:val="0031360E"/>
    <w:rsid w:val="0032114E"/>
    <w:rsid w:val="0032362C"/>
    <w:rsid w:val="0032450F"/>
    <w:rsid w:val="00327F44"/>
    <w:rsid w:val="0033012F"/>
    <w:rsid w:val="00331A0B"/>
    <w:rsid w:val="00336B05"/>
    <w:rsid w:val="00336FA4"/>
    <w:rsid w:val="00341F91"/>
    <w:rsid w:val="00342D06"/>
    <w:rsid w:val="0034384D"/>
    <w:rsid w:val="0034643E"/>
    <w:rsid w:val="00350FFA"/>
    <w:rsid w:val="003524CB"/>
    <w:rsid w:val="00363B4F"/>
    <w:rsid w:val="003646AF"/>
    <w:rsid w:val="003659F9"/>
    <w:rsid w:val="00372570"/>
    <w:rsid w:val="00374F10"/>
    <w:rsid w:val="00382F07"/>
    <w:rsid w:val="00383254"/>
    <w:rsid w:val="0038354C"/>
    <w:rsid w:val="0038556C"/>
    <w:rsid w:val="00386054"/>
    <w:rsid w:val="00392CAD"/>
    <w:rsid w:val="00396945"/>
    <w:rsid w:val="003A19B4"/>
    <w:rsid w:val="003A2EFF"/>
    <w:rsid w:val="003A797C"/>
    <w:rsid w:val="003B2CE9"/>
    <w:rsid w:val="003B377C"/>
    <w:rsid w:val="003B40B3"/>
    <w:rsid w:val="003C1CC8"/>
    <w:rsid w:val="003C1DFE"/>
    <w:rsid w:val="003C1EF6"/>
    <w:rsid w:val="003C205C"/>
    <w:rsid w:val="003C3572"/>
    <w:rsid w:val="003D297C"/>
    <w:rsid w:val="003D57DA"/>
    <w:rsid w:val="003D7D86"/>
    <w:rsid w:val="003E2EE9"/>
    <w:rsid w:val="003E3C55"/>
    <w:rsid w:val="003E5D8C"/>
    <w:rsid w:val="003F185D"/>
    <w:rsid w:val="003F4BEE"/>
    <w:rsid w:val="003F5890"/>
    <w:rsid w:val="0040036F"/>
    <w:rsid w:val="00406326"/>
    <w:rsid w:val="0041388E"/>
    <w:rsid w:val="00414677"/>
    <w:rsid w:val="00415E3F"/>
    <w:rsid w:val="004172FB"/>
    <w:rsid w:val="00431A88"/>
    <w:rsid w:val="004320B4"/>
    <w:rsid w:val="00434D0E"/>
    <w:rsid w:val="00440EEA"/>
    <w:rsid w:val="004448A0"/>
    <w:rsid w:val="00452014"/>
    <w:rsid w:val="00453C04"/>
    <w:rsid w:val="00453FAA"/>
    <w:rsid w:val="00456DAF"/>
    <w:rsid w:val="00457339"/>
    <w:rsid w:val="0046022C"/>
    <w:rsid w:val="0046441D"/>
    <w:rsid w:val="00466731"/>
    <w:rsid w:val="00466D1A"/>
    <w:rsid w:val="00467AA9"/>
    <w:rsid w:val="0048095A"/>
    <w:rsid w:val="00481150"/>
    <w:rsid w:val="004818DD"/>
    <w:rsid w:val="00484826"/>
    <w:rsid w:val="00487BFF"/>
    <w:rsid w:val="004949B2"/>
    <w:rsid w:val="00495658"/>
    <w:rsid w:val="00495A5D"/>
    <w:rsid w:val="00497764"/>
    <w:rsid w:val="004A30DB"/>
    <w:rsid w:val="004A483B"/>
    <w:rsid w:val="004B0346"/>
    <w:rsid w:val="004B15E2"/>
    <w:rsid w:val="004B5D93"/>
    <w:rsid w:val="004B5F11"/>
    <w:rsid w:val="004C1721"/>
    <w:rsid w:val="004C27E9"/>
    <w:rsid w:val="004C2F97"/>
    <w:rsid w:val="004D0033"/>
    <w:rsid w:val="004D18DA"/>
    <w:rsid w:val="004D2AB4"/>
    <w:rsid w:val="004D7003"/>
    <w:rsid w:val="004E09C9"/>
    <w:rsid w:val="004E116C"/>
    <w:rsid w:val="004E40C7"/>
    <w:rsid w:val="004F202B"/>
    <w:rsid w:val="004F5617"/>
    <w:rsid w:val="005040E5"/>
    <w:rsid w:val="00510762"/>
    <w:rsid w:val="0051352E"/>
    <w:rsid w:val="00513B3C"/>
    <w:rsid w:val="00513E45"/>
    <w:rsid w:val="00517DA7"/>
    <w:rsid w:val="00520A33"/>
    <w:rsid w:val="00521722"/>
    <w:rsid w:val="005264AB"/>
    <w:rsid w:val="00526F3E"/>
    <w:rsid w:val="005271AC"/>
    <w:rsid w:val="00527AE4"/>
    <w:rsid w:val="00531067"/>
    <w:rsid w:val="005317EB"/>
    <w:rsid w:val="00534773"/>
    <w:rsid w:val="0053481E"/>
    <w:rsid w:val="00536EBF"/>
    <w:rsid w:val="00540233"/>
    <w:rsid w:val="00546118"/>
    <w:rsid w:val="00546AAB"/>
    <w:rsid w:val="00546CE2"/>
    <w:rsid w:val="0054734F"/>
    <w:rsid w:val="00550DFE"/>
    <w:rsid w:val="00551B37"/>
    <w:rsid w:val="0055569D"/>
    <w:rsid w:val="0056376E"/>
    <w:rsid w:val="005730DC"/>
    <w:rsid w:val="005772B5"/>
    <w:rsid w:val="00586A89"/>
    <w:rsid w:val="00587A6D"/>
    <w:rsid w:val="00592EFB"/>
    <w:rsid w:val="00594723"/>
    <w:rsid w:val="005969A7"/>
    <w:rsid w:val="00596A88"/>
    <w:rsid w:val="00596CAD"/>
    <w:rsid w:val="005A0243"/>
    <w:rsid w:val="005A12E5"/>
    <w:rsid w:val="005A1E3C"/>
    <w:rsid w:val="005A2ABA"/>
    <w:rsid w:val="005A4F44"/>
    <w:rsid w:val="005A57D9"/>
    <w:rsid w:val="005B168B"/>
    <w:rsid w:val="005B3D62"/>
    <w:rsid w:val="005B4329"/>
    <w:rsid w:val="005B617F"/>
    <w:rsid w:val="005C375E"/>
    <w:rsid w:val="005C399E"/>
    <w:rsid w:val="005C3E0E"/>
    <w:rsid w:val="005D7CE7"/>
    <w:rsid w:val="005E6BB4"/>
    <w:rsid w:val="005F4091"/>
    <w:rsid w:val="005F5D59"/>
    <w:rsid w:val="00600A69"/>
    <w:rsid w:val="006020EA"/>
    <w:rsid w:val="00603D46"/>
    <w:rsid w:val="006047DD"/>
    <w:rsid w:val="00606C88"/>
    <w:rsid w:val="00607B50"/>
    <w:rsid w:val="00610A38"/>
    <w:rsid w:val="00612D11"/>
    <w:rsid w:val="0062065A"/>
    <w:rsid w:val="00621BBC"/>
    <w:rsid w:val="00623167"/>
    <w:rsid w:val="0062356B"/>
    <w:rsid w:val="00625746"/>
    <w:rsid w:val="006277C9"/>
    <w:rsid w:val="00630DDF"/>
    <w:rsid w:val="00642270"/>
    <w:rsid w:val="00642B5B"/>
    <w:rsid w:val="00644938"/>
    <w:rsid w:val="00651D5A"/>
    <w:rsid w:val="00651FD8"/>
    <w:rsid w:val="00661210"/>
    <w:rsid w:val="00662A42"/>
    <w:rsid w:val="0066661B"/>
    <w:rsid w:val="00670D58"/>
    <w:rsid w:val="006721F4"/>
    <w:rsid w:val="0067383B"/>
    <w:rsid w:val="0067652F"/>
    <w:rsid w:val="00676AF4"/>
    <w:rsid w:val="006842F3"/>
    <w:rsid w:val="006869B4"/>
    <w:rsid w:val="006869C2"/>
    <w:rsid w:val="006A3B8B"/>
    <w:rsid w:val="006A3D60"/>
    <w:rsid w:val="006B0B39"/>
    <w:rsid w:val="006B1262"/>
    <w:rsid w:val="006B2DDA"/>
    <w:rsid w:val="006B6666"/>
    <w:rsid w:val="006C57FB"/>
    <w:rsid w:val="006C7713"/>
    <w:rsid w:val="006D02BD"/>
    <w:rsid w:val="006D154E"/>
    <w:rsid w:val="006D5B30"/>
    <w:rsid w:val="006E00D6"/>
    <w:rsid w:val="006E2B56"/>
    <w:rsid w:val="006E3A35"/>
    <w:rsid w:val="006E5D6E"/>
    <w:rsid w:val="006E6973"/>
    <w:rsid w:val="006EC4FF"/>
    <w:rsid w:val="006F0916"/>
    <w:rsid w:val="006F5F7C"/>
    <w:rsid w:val="0070322B"/>
    <w:rsid w:val="0070359B"/>
    <w:rsid w:val="00704585"/>
    <w:rsid w:val="00715362"/>
    <w:rsid w:val="0071663D"/>
    <w:rsid w:val="00716FBB"/>
    <w:rsid w:val="0071747C"/>
    <w:rsid w:val="007202B4"/>
    <w:rsid w:val="00721B03"/>
    <w:rsid w:val="007220E3"/>
    <w:rsid w:val="00722C57"/>
    <w:rsid w:val="00723D2A"/>
    <w:rsid w:val="00730AB1"/>
    <w:rsid w:val="00732D0A"/>
    <w:rsid w:val="007402B2"/>
    <w:rsid w:val="00740B29"/>
    <w:rsid w:val="00744E13"/>
    <w:rsid w:val="00746C89"/>
    <w:rsid w:val="00752C63"/>
    <w:rsid w:val="007570DC"/>
    <w:rsid w:val="007571FF"/>
    <w:rsid w:val="00762BE8"/>
    <w:rsid w:val="00764334"/>
    <w:rsid w:val="00764E67"/>
    <w:rsid w:val="00770119"/>
    <w:rsid w:val="007703D8"/>
    <w:rsid w:val="007764C3"/>
    <w:rsid w:val="00782CA4"/>
    <w:rsid w:val="00786D2B"/>
    <w:rsid w:val="007922CA"/>
    <w:rsid w:val="00795789"/>
    <w:rsid w:val="007A226A"/>
    <w:rsid w:val="007A2759"/>
    <w:rsid w:val="007A64B3"/>
    <w:rsid w:val="007B05BF"/>
    <w:rsid w:val="007B091A"/>
    <w:rsid w:val="007B14DD"/>
    <w:rsid w:val="007B1ABA"/>
    <w:rsid w:val="007B74C5"/>
    <w:rsid w:val="007C27E5"/>
    <w:rsid w:val="007C759D"/>
    <w:rsid w:val="007C792B"/>
    <w:rsid w:val="007D0FE3"/>
    <w:rsid w:val="007D5A91"/>
    <w:rsid w:val="007F083F"/>
    <w:rsid w:val="007F3D6D"/>
    <w:rsid w:val="007F46F3"/>
    <w:rsid w:val="007F4824"/>
    <w:rsid w:val="0080076B"/>
    <w:rsid w:val="0080144A"/>
    <w:rsid w:val="00804960"/>
    <w:rsid w:val="008050A4"/>
    <w:rsid w:val="008113E6"/>
    <w:rsid w:val="00817577"/>
    <w:rsid w:val="00817694"/>
    <w:rsid w:val="0082021B"/>
    <w:rsid w:val="00820508"/>
    <w:rsid w:val="00821D1B"/>
    <w:rsid w:val="00823393"/>
    <w:rsid w:val="00832206"/>
    <w:rsid w:val="0083313C"/>
    <w:rsid w:val="00833157"/>
    <w:rsid w:val="00837E0F"/>
    <w:rsid w:val="008408C8"/>
    <w:rsid w:val="00840D46"/>
    <w:rsid w:val="0084159D"/>
    <w:rsid w:val="00842C50"/>
    <w:rsid w:val="00843F4E"/>
    <w:rsid w:val="00845DE9"/>
    <w:rsid w:val="008507C1"/>
    <w:rsid w:val="008572E6"/>
    <w:rsid w:val="00857410"/>
    <w:rsid w:val="00861934"/>
    <w:rsid w:val="00861BE0"/>
    <w:rsid w:val="008655A2"/>
    <w:rsid w:val="00872903"/>
    <w:rsid w:val="00877009"/>
    <w:rsid w:val="00880E2C"/>
    <w:rsid w:val="008818AB"/>
    <w:rsid w:val="00883CEC"/>
    <w:rsid w:val="008863BF"/>
    <w:rsid w:val="008911B8"/>
    <w:rsid w:val="008A173D"/>
    <w:rsid w:val="008A35CE"/>
    <w:rsid w:val="008A442F"/>
    <w:rsid w:val="008B00B6"/>
    <w:rsid w:val="008B6852"/>
    <w:rsid w:val="008B796D"/>
    <w:rsid w:val="008C2E8C"/>
    <w:rsid w:val="008C6286"/>
    <w:rsid w:val="008C7AF8"/>
    <w:rsid w:val="008D117C"/>
    <w:rsid w:val="008D24E0"/>
    <w:rsid w:val="008D36C3"/>
    <w:rsid w:val="008D5D1B"/>
    <w:rsid w:val="008E0EC3"/>
    <w:rsid w:val="008E22BA"/>
    <w:rsid w:val="008F0AC9"/>
    <w:rsid w:val="008F1E1B"/>
    <w:rsid w:val="008F2C93"/>
    <w:rsid w:val="00900F7F"/>
    <w:rsid w:val="009060F6"/>
    <w:rsid w:val="00906934"/>
    <w:rsid w:val="00907E7C"/>
    <w:rsid w:val="00911ADF"/>
    <w:rsid w:val="00911B3C"/>
    <w:rsid w:val="00911DF9"/>
    <w:rsid w:val="00911FFC"/>
    <w:rsid w:val="00915A0B"/>
    <w:rsid w:val="009177AA"/>
    <w:rsid w:val="00924F64"/>
    <w:rsid w:val="00926EA4"/>
    <w:rsid w:val="00927AA9"/>
    <w:rsid w:val="0093212B"/>
    <w:rsid w:val="00933C93"/>
    <w:rsid w:val="009345A4"/>
    <w:rsid w:val="0093473D"/>
    <w:rsid w:val="00934CA9"/>
    <w:rsid w:val="00935E6A"/>
    <w:rsid w:val="00941207"/>
    <w:rsid w:val="00942CB7"/>
    <w:rsid w:val="00944ECC"/>
    <w:rsid w:val="00946EA2"/>
    <w:rsid w:val="00950EDD"/>
    <w:rsid w:val="009534B2"/>
    <w:rsid w:val="00953A09"/>
    <w:rsid w:val="00955307"/>
    <w:rsid w:val="009570F3"/>
    <w:rsid w:val="00957478"/>
    <w:rsid w:val="0096229C"/>
    <w:rsid w:val="00966368"/>
    <w:rsid w:val="00967423"/>
    <w:rsid w:val="00972F57"/>
    <w:rsid w:val="00973449"/>
    <w:rsid w:val="0097640C"/>
    <w:rsid w:val="00976AB3"/>
    <w:rsid w:val="00980898"/>
    <w:rsid w:val="009827AD"/>
    <w:rsid w:val="00982B00"/>
    <w:rsid w:val="00983BAF"/>
    <w:rsid w:val="00987CD4"/>
    <w:rsid w:val="00995280"/>
    <w:rsid w:val="00995BB5"/>
    <w:rsid w:val="009A30DE"/>
    <w:rsid w:val="009A3999"/>
    <w:rsid w:val="009B0DFA"/>
    <w:rsid w:val="009B2D49"/>
    <w:rsid w:val="009B2EDF"/>
    <w:rsid w:val="009B34D6"/>
    <w:rsid w:val="009B43BD"/>
    <w:rsid w:val="009B7E35"/>
    <w:rsid w:val="009C2572"/>
    <w:rsid w:val="009D3F02"/>
    <w:rsid w:val="009D4D09"/>
    <w:rsid w:val="009D579D"/>
    <w:rsid w:val="009D596B"/>
    <w:rsid w:val="009D5BE8"/>
    <w:rsid w:val="009D5D65"/>
    <w:rsid w:val="009D79F9"/>
    <w:rsid w:val="009E6A23"/>
    <w:rsid w:val="009F16A8"/>
    <w:rsid w:val="009F657B"/>
    <w:rsid w:val="009F7A02"/>
    <w:rsid w:val="00A0477B"/>
    <w:rsid w:val="00A05EE4"/>
    <w:rsid w:val="00A0627B"/>
    <w:rsid w:val="00A118A1"/>
    <w:rsid w:val="00A146D2"/>
    <w:rsid w:val="00A14B02"/>
    <w:rsid w:val="00A24E6E"/>
    <w:rsid w:val="00A301AF"/>
    <w:rsid w:val="00A36A9A"/>
    <w:rsid w:val="00A43694"/>
    <w:rsid w:val="00A501EE"/>
    <w:rsid w:val="00A50DA3"/>
    <w:rsid w:val="00A54A74"/>
    <w:rsid w:val="00A56FC7"/>
    <w:rsid w:val="00A63151"/>
    <w:rsid w:val="00A668BF"/>
    <w:rsid w:val="00A72575"/>
    <w:rsid w:val="00A72EA1"/>
    <w:rsid w:val="00A74071"/>
    <w:rsid w:val="00A754E4"/>
    <w:rsid w:val="00A76C8D"/>
    <w:rsid w:val="00A81AC5"/>
    <w:rsid w:val="00A83120"/>
    <w:rsid w:val="00A845FA"/>
    <w:rsid w:val="00A8D480"/>
    <w:rsid w:val="00A94701"/>
    <w:rsid w:val="00A97395"/>
    <w:rsid w:val="00AA124A"/>
    <w:rsid w:val="00AA1B4C"/>
    <w:rsid w:val="00AA2A96"/>
    <w:rsid w:val="00AB3F04"/>
    <w:rsid w:val="00AC06EF"/>
    <w:rsid w:val="00AC58CA"/>
    <w:rsid w:val="00AC6778"/>
    <w:rsid w:val="00AC7FEB"/>
    <w:rsid w:val="00AD04C7"/>
    <w:rsid w:val="00AD0E36"/>
    <w:rsid w:val="00AD55D1"/>
    <w:rsid w:val="00AD6498"/>
    <w:rsid w:val="00AD6E98"/>
    <w:rsid w:val="00AE3395"/>
    <w:rsid w:val="00AE4293"/>
    <w:rsid w:val="00AE5B2B"/>
    <w:rsid w:val="00AF24D8"/>
    <w:rsid w:val="00AF376A"/>
    <w:rsid w:val="00B02225"/>
    <w:rsid w:val="00B02B3F"/>
    <w:rsid w:val="00B100CC"/>
    <w:rsid w:val="00B14575"/>
    <w:rsid w:val="00B1487E"/>
    <w:rsid w:val="00B21856"/>
    <w:rsid w:val="00B255F5"/>
    <w:rsid w:val="00B2655C"/>
    <w:rsid w:val="00B27EDD"/>
    <w:rsid w:val="00B33235"/>
    <w:rsid w:val="00B3618E"/>
    <w:rsid w:val="00B37FAA"/>
    <w:rsid w:val="00B40AE5"/>
    <w:rsid w:val="00B43283"/>
    <w:rsid w:val="00B43E2E"/>
    <w:rsid w:val="00B44399"/>
    <w:rsid w:val="00B456C5"/>
    <w:rsid w:val="00B46586"/>
    <w:rsid w:val="00B54FC3"/>
    <w:rsid w:val="00B55668"/>
    <w:rsid w:val="00B6130F"/>
    <w:rsid w:val="00B6689D"/>
    <w:rsid w:val="00B70365"/>
    <w:rsid w:val="00B70CDE"/>
    <w:rsid w:val="00B7125D"/>
    <w:rsid w:val="00B72368"/>
    <w:rsid w:val="00B77887"/>
    <w:rsid w:val="00B81382"/>
    <w:rsid w:val="00B81A6F"/>
    <w:rsid w:val="00B83C7A"/>
    <w:rsid w:val="00B85E72"/>
    <w:rsid w:val="00B86192"/>
    <w:rsid w:val="00B909F1"/>
    <w:rsid w:val="00BA04E1"/>
    <w:rsid w:val="00BA16D8"/>
    <w:rsid w:val="00BB2361"/>
    <w:rsid w:val="00BB77ED"/>
    <w:rsid w:val="00BD015F"/>
    <w:rsid w:val="00BD1893"/>
    <w:rsid w:val="00BD63A8"/>
    <w:rsid w:val="00BE1053"/>
    <w:rsid w:val="00BE2A23"/>
    <w:rsid w:val="00BE4B2D"/>
    <w:rsid w:val="00BE4D06"/>
    <w:rsid w:val="00BE639D"/>
    <w:rsid w:val="00BF058D"/>
    <w:rsid w:val="00BF07A4"/>
    <w:rsid w:val="00BF2C5E"/>
    <w:rsid w:val="00BF2FA8"/>
    <w:rsid w:val="00BF5AD6"/>
    <w:rsid w:val="00C003E2"/>
    <w:rsid w:val="00C01C6E"/>
    <w:rsid w:val="00C02462"/>
    <w:rsid w:val="00C04102"/>
    <w:rsid w:val="00C05224"/>
    <w:rsid w:val="00C144EA"/>
    <w:rsid w:val="00C20608"/>
    <w:rsid w:val="00C20E47"/>
    <w:rsid w:val="00C24CC1"/>
    <w:rsid w:val="00C25D5A"/>
    <w:rsid w:val="00C43A7B"/>
    <w:rsid w:val="00C4781D"/>
    <w:rsid w:val="00C5255E"/>
    <w:rsid w:val="00C525DD"/>
    <w:rsid w:val="00C54083"/>
    <w:rsid w:val="00C54D58"/>
    <w:rsid w:val="00C573E1"/>
    <w:rsid w:val="00C60222"/>
    <w:rsid w:val="00C6154E"/>
    <w:rsid w:val="00C63743"/>
    <w:rsid w:val="00C64CBC"/>
    <w:rsid w:val="00C65060"/>
    <w:rsid w:val="00C736D3"/>
    <w:rsid w:val="00C76E26"/>
    <w:rsid w:val="00C76EB8"/>
    <w:rsid w:val="00C81EE9"/>
    <w:rsid w:val="00C85FEE"/>
    <w:rsid w:val="00C90635"/>
    <w:rsid w:val="00C937C0"/>
    <w:rsid w:val="00C93CC8"/>
    <w:rsid w:val="00C943B6"/>
    <w:rsid w:val="00C95DF6"/>
    <w:rsid w:val="00C97ECB"/>
    <w:rsid w:val="00CA5174"/>
    <w:rsid w:val="00CB038E"/>
    <w:rsid w:val="00CB2AE6"/>
    <w:rsid w:val="00CB67CD"/>
    <w:rsid w:val="00CC1633"/>
    <w:rsid w:val="00CC3BA4"/>
    <w:rsid w:val="00CC6659"/>
    <w:rsid w:val="00CD0877"/>
    <w:rsid w:val="00CD241D"/>
    <w:rsid w:val="00CD2D8F"/>
    <w:rsid w:val="00CF1500"/>
    <w:rsid w:val="00CF349B"/>
    <w:rsid w:val="00CF39A5"/>
    <w:rsid w:val="00CF4DFD"/>
    <w:rsid w:val="00CF6E93"/>
    <w:rsid w:val="00D00E28"/>
    <w:rsid w:val="00D015FE"/>
    <w:rsid w:val="00D01A36"/>
    <w:rsid w:val="00D023C7"/>
    <w:rsid w:val="00D05D91"/>
    <w:rsid w:val="00D129FA"/>
    <w:rsid w:val="00D16B63"/>
    <w:rsid w:val="00D213E2"/>
    <w:rsid w:val="00D224F5"/>
    <w:rsid w:val="00D2422E"/>
    <w:rsid w:val="00D243F7"/>
    <w:rsid w:val="00D24E17"/>
    <w:rsid w:val="00D25971"/>
    <w:rsid w:val="00D312E5"/>
    <w:rsid w:val="00D332A7"/>
    <w:rsid w:val="00D34EDE"/>
    <w:rsid w:val="00D401A6"/>
    <w:rsid w:val="00D47FB0"/>
    <w:rsid w:val="00D52C78"/>
    <w:rsid w:val="00D5406E"/>
    <w:rsid w:val="00D577B6"/>
    <w:rsid w:val="00D64C51"/>
    <w:rsid w:val="00D6B20E"/>
    <w:rsid w:val="00D704B2"/>
    <w:rsid w:val="00D7144C"/>
    <w:rsid w:val="00D73AB1"/>
    <w:rsid w:val="00D74271"/>
    <w:rsid w:val="00D755AE"/>
    <w:rsid w:val="00D7726A"/>
    <w:rsid w:val="00D863E1"/>
    <w:rsid w:val="00D9050E"/>
    <w:rsid w:val="00D91406"/>
    <w:rsid w:val="00D9425B"/>
    <w:rsid w:val="00DA085E"/>
    <w:rsid w:val="00DA1B7B"/>
    <w:rsid w:val="00DB529B"/>
    <w:rsid w:val="00DB79DF"/>
    <w:rsid w:val="00DC3442"/>
    <w:rsid w:val="00DC64B3"/>
    <w:rsid w:val="00DC69D2"/>
    <w:rsid w:val="00DC7812"/>
    <w:rsid w:val="00DD5073"/>
    <w:rsid w:val="00DE0402"/>
    <w:rsid w:val="00DE1D12"/>
    <w:rsid w:val="00DE4EB0"/>
    <w:rsid w:val="00DE5A21"/>
    <w:rsid w:val="00DF1C98"/>
    <w:rsid w:val="00DF2EB6"/>
    <w:rsid w:val="00DF5755"/>
    <w:rsid w:val="00DF5E51"/>
    <w:rsid w:val="00DF7217"/>
    <w:rsid w:val="00DF7BA9"/>
    <w:rsid w:val="00E00891"/>
    <w:rsid w:val="00E02099"/>
    <w:rsid w:val="00E02FAE"/>
    <w:rsid w:val="00E118C4"/>
    <w:rsid w:val="00E14881"/>
    <w:rsid w:val="00E212BB"/>
    <w:rsid w:val="00E21364"/>
    <w:rsid w:val="00E240D8"/>
    <w:rsid w:val="00E26227"/>
    <w:rsid w:val="00E26634"/>
    <w:rsid w:val="00E26F63"/>
    <w:rsid w:val="00E3248D"/>
    <w:rsid w:val="00E32A7C"/>
    <w:rsid w:val="00E36EF8"/>
    <w:rsid w:val="00E470C2"/>
    <w:rsid w:val="00E517C7"/>
    <w:rsid w:val="00E5185C"/>
    <w:rsid w:val="00E6478C"/>
    <w:rsid w:val="00E67289"/>
    <w:rsid w:val="00E73787"/>
    <w:rsid w:val="00E76CAF"/>
    <w:rsid w:val="00E77561"/>
    <w:rsid w:val="00E8294D"/>
    <w:rsid w:val="00E91BF6"/>
    <w:rsid w:val="00E9345D"/>
    <w:rsid w:val="00E93617"/>
    <w:rsid w:val="00E96B35"/>
    <w:rsid w:val="00E97EC7"/>
    <w:rsid w:val="00EA2B83"/>
    <w:rsid w:val="00EA32F7"/>
    <w:rsid w:val="00EA664A"/>
    <w:rsid w:val="00EA7B11"/>
    <w:rsid w:val="00EB103A"/>
    <w:rsid w:val="00EB18C2"/>
    <w:rsid w:val="00EB2B70"/>
    <w:rsid w:val="00EB777A"/>
    <w:rsid w:val="00EC319D"/>
    <w:rsid w:val="00EC3FDA"/>
    <w:rsid w:val="00EC527F"/>
    <w:rsid w:val="00EC6A53"/>
    <w:rsid w:val="00ED1FA1"/>
    <w:rsid w:val="00ED3245"/>
    <w:rsid w:val="00ED4584"/>
    <w:rsid w:val="00ED4B16"/>
    <w:rsid w:val="00EE0B28"/>
    <w:rsid w:val="00EE5EEB"/>
    <w:rsid w:val="00EF02BD"/>
    <w:rsid w:val="00EF083B"/>
    <w:rsid w:val="00EF25B6"/>
    <w:rsid w:val="00EF5B3D"/>
    <w:rsid w:val="00F028C8"/>
    <w:rsid w:val="00F05532"/>
    <w:rsid w:val="00F13366"/>
    <w:rsid w:val="00F20E3C"/>
    <w:rsid w:val="00F230CD"/>
    <w:rsid w:val="00F24C59"/>
    <w:rsid w:val="00F32366"/>
    <w:rsid w:val="00F32675"/>
    <w:rsid w:val="00F349B7"/>
    <w:rsid w:val="00F35791"/>
    <w:rsid w:val="00F43C6B"/>
    <w:rsid w:val="00F51711"/>
    <w:rsid w:val="00F51C18"/>
    <w:rsid w:val="00F546AB"/>
    <w:rsid w:val="00F55073"/>
    <w:rsid w:val="00F577D3"/>
    <w:rsid w:val="00F61094"/>
    <w:rsid w:val="00F643D9"/>
    <w:rsid w:val="00F64410"/>
    <w:rsid w:val="00F64EE9"/>
    <w:rsid w:val="00F718CD"/>
    <w:rsid w:val="00F80C98"/>
    <w:rsid w:val="00F81F9D"/>
    <w:rsid w:val="00F8618A"/>
    <w:rsid w:val="00F87351"/>
    <w:rsid w:val="00F90901"/>
    <w:rsid w:val="00F944FB"/>
    <w:rsid w:val="00F969B9"/>
    <w:rsid w:val="00FA2B44"/>
    <w:rsid w:val="00FA31E2"/>
    <w:rsid w:val="00FB4741"/>
    <w:rsid w:val="00FB6477"/>
    <w:rsid w:val="00FB73FE"/>
    <w:rsid w:val="00FC0468"/>
    <w:rsid w:val="00FC599A"/>
    <w:rsid w:val="00FC65C0"/>
    <w:rsid w:val="00FD317B"/>
    <w:rsid w:val="00FD7A8E"/>
    <w:rsid w:val="00FE4EE3"/>
    <w:rsid w:val="00FE5610"/>
    <w:rsid w:val="00FE6EA3"/>
    <w:rsid w:val="00FE72B2"/>
    <w:rsid w:val="00FE7671"/>
    <w:rsid w:val="00FF0C0D"/>
    <w:rsid w:val="00FF5B70"/>
    <w:rsid w:val="00FF5BB9"/>
    <w:rsid w:val="01844D2A"/>
    <w:rsid w:val="02AC2924"/>
    <w:rsid w:val="033D7D9F"/>
    <w:rsid w:val="035CB55C"/>
    <w:rsid w:val="0360239B"/>
    <w:rsid w:val="040221C5"/>
    <w:rsid w:val="0430DF8E"/>
    <w:rsid w:val="04780EC7"/>
    <w:rsid w:val="04CFA819"/>
    <w:rsid w:val="04D4D198"/>
    <w:rsid w:val="055935EC"/>
    <w:rsid w:val="05C26BA8"/>
    <w:rsid w:val="06208837"/>
    <w:rsid w:val="06510F8B"/>
    <w:rsid w:val="06570023"/>
    <w:rsid w:val="07385341"/>
    <w:rsid w:val="079EA33A"/>
    <w:rsid w:val="08994BF9"/>
    <w:rsid w:val="0935425D"/>
    <w:rsid w:val="0975EC78"/>
    <w:rsid w:val="09EE8BDB"/>
    <w:rsid w:val="0A3E1D68"/>
    <w:rsid w:val="0A4CA3BC"/>
    <w:rsid w:val="0A6D916C"/>
    <w:rsid w:val="0ABAD051"/>
    <w:rsid w:val="0ADEBC30"/>
    <w:rsid w:val="0AE22E36"/>
    <w:rsid w:val="0BDFD202"/>
    <w:rsid w:val="0BEB2A6D"/>
    <w:rsid w:val="0C34035A"/>
    <w:rsid w:val="0C4BE0A1"/>
    <w:rsid w:val="0CD8155B"/>
    <w:rsid w:val="0CD9D01F"/>
    <w:rsid w:val="0D43ACF8"/>
    <w:rsid w:val="0D63779F"/>
    <w:rsid w:val="0D82DD77"/>
    <w:rsid w:val="0D8DDD68"/>
    <w:rsid w:val="0DAA27B3"/>
    <w:rsid w:val="0DB72833"/>
    <w:rsid w:val="0E50F482"/>
    <w:rsid w:val="0E78A142"/>
    <w:rsid w:val="0F2E867E"/>
    <w:rsid w:val="0FD0FA89"/>
    <w:rsid w:val="0FF68BF6"/>
    <w:rsid w:val="10013142"/>
    <w:rsid w:val="10F02EF8"/>
    <w:rsid w:val="113DBACB"/>
    <w:rsid w:val="115B12A2"/>
    <w:rsid w:val="1169F474"/>
    <w:rsid w:val="12000A25"/>
    <w:rsid w:val="125751A8"/>
    <w:rsid w:val="12711AA7"/>
    <w:rsid w:val="12FB7B33"/>
    <w:rsid w:val="13484370"/>
    <w:rsid w:val="13B9FB2F"/>
    <w:rsid w:val="13ED9A65"/>
    <w:rsid w:val="13F91976"/>
    <w:rsid w:val="141DBB55"/>
    <w:rsid w:val="142B6E40"/>
    <w:rsid w:val="14CACB88"/>
    <w:rsid w:val="14F785B5"/>
    <w:rsid w:val="1728FE51"/>
    <w:rsid w:val="17655360"/>
    <w:rsid w:val="1780F6DA"/>
    <w:rsid w:val="17C0E39C"/>
    <w:rsid w:val="1817FF91"/>
    <w:rsid w:val="1990FC74"/>
    <w:rsid w:val="19E625BC"/>
    <w:rsid w:val="1A93079D"/>
    <w:rsid w:val="1AAD63D0"/>
    <w:rsid w:val="1AE51F0F"/>
    <w:rsid w:val="1AE6BCD2"/>
    <w:rsid w:val="1B0415A8"/>
    <w:rsid w:val="1B503FA3"/>
    <w:rsid w:val="1B5876A2"/>
    <w:rsid w:val="1BE51426"/>
    <w:rsid w:val="1C50EB66"/>
    <w:rsid w:val="1C8884DC"/>
    <w:rsid w:val="1CEB3E83"/>
    <w:rsid w:val="1D00F179"/>
    <w:rsid w:val="1D92B0FA"/>
    <w:rsid w:val="1E4D51CC"/>
    <w:rsid w:val="1EAB32C0"/>
    <w:rsid w:val="1EF66EE4"/>
    <w:rsid w:val="1F546111"/>
    <w:rsid w:val="1FCCF888"/>
    <w:rsid w:val="2050F0B4"/>
    <w:rsid w:val="20915E86"/>
    <w:rsid w:val="209DE48D"/>
    <w:rsid w:val="21062FCB"/>
    <w:rsid w:val="21D0D973"/>
    <w:rsid w:val="23CE9CE2"/>
    <w:rsid w:val="243BC48D"/>
    <w:rsid w:val="247D6FFD"/>
    <w:rsid w:val="24A83EF4"/>
    <w:rsid w:val="24B92FE0"/>
    <w:rsid w:val="24D0E53C"/>
    <w:rsid w:val="24EACC9B"/>
    <w:rsid w:val="26682FF5"/>
    <w:rsid w:val="2715A663"/>
    <w:rsid w:val="273A45E3"/>
    <w:rsid w:val="27F68178"/>
    <w:rsid w:val="295D747E"/>
    <w:rsid w:val="298409FD"/>
    <w:rsid w:val="29A6EF93"/>
    <w:rsid w:val="29BA65C0"/>
    <w:rsid w:val="29C48231"/>
    <w:rsid w:val="2A03F05E"/>
    <w:rsid w:val="2A1AC7ED"/>
    <w:rsid w:val="2A4EB94B"/>
    <w:rsid w:val="2A769464"/>
    <w:rsid w:val="2BCB0458"/>
    <w:rsid w:val="2C59D717"/>
    <w:rsid w:val="2CD63574"/>
    <w:rsid w:val="2CE2F2C9"/>
    <w:rsid w:val="2D3371A3"/>
    <w:rsid w:val="2DC14EED"/>
    <w:rsid w:val="2DD73026"/>
    <w:rsid w:val="2DDA1583"/>
    <w:rsid w:val="2E0BB19E"/>
    <w:rsid w:val="2E32CAFC"/>
    <w:rsid w:val="2ED3037E"/>
    <w:rsid w:val="2EF55EB7"/>
    <w:rsid w:val="2FB5FF4F"/>
    <w:rsid w:val="2FF6290A"/>
    <w:rsid w:val="30DAD19E"/>
    <w:rsid w:val="3129517F"/>
    <w:rsid w:val="31431D22"/>
    <w:rsid w:val="314C31E4"/>
    <w:rsid w:val="32EAC334"/>
    <w:rsid w:val="331BF9F5"/>
    <w:rsid w:val="3330B1D6"/>
    <w:rsid w:val="336D79B3"/>
    <w:rsid w:val="33C4B0C4"/>
    <w:rsid w:val="3407B8EA"/>
    <w:rsid w:val="34B7063C"/>
    <w:rsid w:val="34D0141F"/>
    <w:rsid w:val="34D5F4BA"/>
    <w:rsid w:val="3521F042"/>
    <w:rsid w:val="3618EAFF"/>
    <w:rsid w:val="361BDB91"/>
    <w:rsid w:val="3664866B"/>
    <w:rsid w:val="3798A38C"/>
    <w:rsid w:val="37FF064E"/>
    <w:rsid w:val="38615FC5"/>
    <w:rsid w:val="386560E4"/>
    <w:rsid w:val="38786E70"/>
    <w:rsid w:val="3A2D6F72"/>
    <w:rsid w:val="3A7F4A06"/>
    <w:rsid w:val="3A87F086"/>
    <w:rsid w:val="3AA76B9E"/>
    <w:rsid w:val="3AC56B24"/>
    <w:rsid w:val="3B4B0D47"/>
    <w:rsid w:val="3C077CAF"/>
    <w:rsid w:val="3C1A4197"/>
    <w:rsid w:val="3D75ECC4"/>
    <w:rsid w:val="3D9B7D4E"/>
    <w:rsid w:val="3E7A0DBF"/>
    <w:rsid w:val="3F16D0FB"/>
    <w:rsid w:val="3F5BE80C"/>
    <w:rsid w:val="3F5E9917"/>
    <w:rsid w:val="3FE99EDA"/>
    <w:rsid w:val="408C2387"/>
    <w:rsid w:val="40BAE152"/>
    <w:rsid w:val="41238C8D"/>
    <w:rsid w:val="413FBF97"/>
    <w:rsid w:val="418E6C36"/>
    <w:rsid w:val="41C074F6"/>
    <w:rsid w:val="41DBB947"/>
    <w:rsid w:val="42235C92"/>
    <w:rsid w:val="431E6627"/>
    <w:rsid w:val="434B0E79"/>
    <w:rsid w:val="436A6B31"/>
    <w:rsid w:val="437F4A73"/>
    <w:rsid w:val="4446E6A6"/>
    <w:rsid w:val="447A0E0E"/>
    <w:rsid w:val="450C282C"/>
    <w:rsid w:val="450F7C4A"/>
    <w:rsid w:val="4534673D"/>
    <w:rsid w:val="453D30F3"/>
    <w:rsid w:val="45433958"/>
    <w:rsid w:val="459CB5A6"/>
    <w:rsid w:val="45FDEF2F"/>
    <w:rsid w:val="460F0F97"/>
    <w:rsid w:val="4672933D"/>
    <w:rsid w:val="468ACBEF"/>
    <w:rsid w:val="469D9F66"/>
    <w:rsid w:val="47C053D7"/>
    <w:rsid w:val="481C10DC"/>
    <w:rsid w:val="4896B012"/>
    <w:rsid w:val="48A02E4D"/>
    <w:rsid w:val="48F910F1"/>
    <w:rsid w:val="493B7697"/>
    <w:rsid w:val="4978C7E2"/>
    <w:rsid w:val="498F41A5"/>
    <w:rsid w:val="4A0270C1"/>
    <w:rsid w:val="4A44F450"/>
    <w:rsid w:val="4B87881E"/>
    <w:rsid w:val="4C3F36A3"/>
    <w:rsid w:val="4C4D61BC"/>
    <w:rsid w:val="4C5E3A09"/>
    <w:rsid w:val="4CCD608C"/>
    <w:rsid w:val="4CFB3B98"/>
    <w:rsid w:val="4D2098FF"/>
    <w:rsid w:val="4D5327CF"/>
    <w:rsid w:val="4E33608E"/>
    <w:rsid w:val="4E4BB105"/>
    <w:rsid w:val="4EB7405C"/>
    <w:rsid w:val="4FB02A79"/>
    <w:rsid w:val="5000FFB6"/>
    <w:rsid w:val="5013816D"/>
    <w:rsid w:val="50A0068D"/>
    <w:rsid w:val="513647B1"/>
    <w:rsid w:val="5138AEE1"/>
    <w:rsid w:val="51E180DD"/>
    <w:rsid w:val="525326CE"/>
    <w:rsid w:val="52BD8C9F"/>
    <w:rsid w:val="530A3164"/>
    <w:rsid w:val="537D6B5A"/>
    <w:rsid w:val="54CF2969"/>
    <w:rsid w:val="5554AEB0"/>
    <w:rsid w:val="559738F2"/>
    <w:rsid w:val="56EBF252"/>
    <w:rsid w:val="575D5D76"/>
    <w:rsid w:val="59199F83"/>
    <w:rsid w:val="5B6C9073"/>
    <w:rsid w:val="5C54B225"/>
    <w:rsid w:val="5C56FEBC"/>
    <w:rsid w:val="5CD3F9A9"/>
    <w:rsid w:val="5CDF7B5B"/>
    <w:rsid w:val="5D5D9148"/>
    <w:rsid w:val="5D843555"/>
    <w:rsid w:val="5DBED475"/>
    <w:rsid w:val="5E27C5E1"/>
    <w:rsid w:val="5E688F6F"/>
    <w:rsid w:val="5E7DEAC7"/>
    <w:rsid w:val="5EBA8E56"/>
    <w:rsid w:val="606689AC"/>
    <w:rsid w:val="615DCED4"/>
    <w:rsid w:val="6199AA0F"/>
    <w:rsid w:val="619DC465"/>
    <w:rsid w:val="61EB3B9D"/>
    <w:rsid w:val="624D8EB8"/>
    <w:rsid w:val="626D5FC4"/>
    <w:rsid w:val="632527D5"/>
    <w:rsid w:val="637AF1C4"/>
    <w:rsid w:val="65A6E51C"/>
    <w:rsid w:val="66BF350D"/>
    <w:rsid w:val="673C199C"/>
    <w:rsid w:val="6833C3D5"/>
    <w:rsid w:val="686C7281"/>
    <w:rsid w:val="68768C76"/>
    <w:rsid w:val="68CEFEAC"/>
    <w:rsid w:val="68D2EC47"/>
    <w:rsid w:val="696F8CDD"/>
    <w:rsid w:val="69B36C77"/>
    <w:rsid w:val="69F64F46"/>
    <w:rsid w:val="6A92D650"/>
    <w:rsid w:val="6A96E4E3"/>
    <w:rsid w:val="6ADB7C15"/>
    <w:rsid w:val="6ADEEF52"/>
    <w:rsid w:val="6AED7FD6"/>
    <w:rsid w:val="6C529089"/>
    <w:rsid w:val="6C6D6F62"/>
    <w:rsid w:val="6D2B446A"/>
    <w:rsid w:val="6D462CC0"/>
    <w:rsid w:val="6DD7F6F4"/>
    <w:rsid w:val="6DDB3A9C"/>
    <w:rsid w:val="6DDDC7FF"/>
    <w:rsid w:val="6FA59650"/>
    <w:rsid w:val="70DC1282"/>
    <w:rsid w:val="70F05B51"/>
    <w:rsid w:val="71ACD393"/>
    <w:rsid w:val="71CF48A6"/>
    <w:rsid w:val="71E23BA6"/>
    <w:rsid w:val="723DA790"/>
    <w:rsid w:val="72E1BD63"/>
    <w:rsid w:val="730ADC97"/>
    <w:rsid w:val="73B9A15F"/>
    <w:rsid w:val="74164B8E"/>
    <w:rsid w:val="7577BEC8"/>
    <w:rsid w:val="7619CC41"/>
    <w:rsid w:val="765E5C70"/>
    <w:rsid w:val="7748637F"/>
    <w:rsid w:val="7788ADD4"/>
    <w:rsid w:val="779DFE3E"/>
    <w:rsid w:val="77CB4EB2"/>
    <w:rsid w:val="77D0B2DE"/>
    <w:rsid w:val="7902E5C1"/>
    <w:rsid w:val="7907977D"/>
    <w:rsid w:val="793E8ABA"/>
    <w:rsid w:val="7958FCCF"/>
    <w:rsid w:val="7A550BF0"/>
    <w:rsid w:val="7AB96907"/>
    <w:rsid w:val="7AEC3233"/>
    <w:rsid w:val="7B970856"/>
    <w:rsid w:val="7BA9F04F"/>
    <w:rsid w:val="7BCB3EB8"/>
    <w:rsid w:val="7BF5E9DE"/>
    <w:rsid w:val="7C53656D"/>
    <w:rsid w:val="7CD95C87"/>
    <w:rsid w:val="7CF79260"/>
    <w:rsid w:val="7E14D03C"/>
    <w:rsid w:val="7E2232FE"/>
    <w:rsid w:val="7E2DB2BE"/>
    <w:rsid w:val="7F0B9F57"/>
    <w:rsid w:val="7F7D8DCD"/>
    <w:rsid w:val="7FF6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7830E5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B02"/>
    <w:pPr>
      <w:spacing w:after="200" w:line="276" w:lineRule="auto"/>
    </w:pPr>
    <w:rPr>
      <w:rFonts w:ascii="Aptos Display" w:hAnsi="Aptos Display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B02"/>
    <w:pPr>
      <w:keepNext/>
      <w:keepLines/>
      <w:spacing w:before="600" w:after="0"/>
      <w:outlineLvl w:val="0"/>
    </w:pPr>
    <w:rPr>
      <w:rFonts w:eastAsiaTheme="majorEastAsia" w:cstheme="majorBidi"/>
      <w:b/>
      <w:color w:val="5D7A38" w:themeColor="accent1"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B02"/>
    <w:pPr>
      <w:keepNext/>
      <w:keepLines/>
      <w:spacing w:before="240" w:after="0"/>
      <w:outlineLvl w:val="1"/>
    </w:pPr>
    <w:rPr>
      <w:rFonts w:eastAsiaTheme="majorEastAsia" w:cstheme="majorBidi"/>
      <w:b/>
      <w:color w:val="404246" w:themeColor="text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B02"/>
    <w:pPr>
      <w:keepNext/>
      <w:keepLines/>
      <w:spacing w:before="240" w:after="0"/>
      <w:outlineLvl w:val="2"/>
    </w:pPr>
    <w:rPr>
      <w:rFonts w:ascii="Aptos SemiBold" w:eastAsiaTheme="majorEastAsia" w:hAnsi="Aptos SemiBold" w:cstheme="majorBidi"/>
      <w:color w:val="62165C" w:themeColor="accent2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4B02"/>
    <w:pPr>
      <w:keepNext/>
      <w:keepLines/>
      <w:spacing w:before="240" w:after="0"/>
      <w:outlineLvl w:val="3"/>
    </w:pPr>
    <w:rPr>
      <w:rFonts w:ascii="Aptos SemiBold" w:eastAsiaTheme="majorEastAsia" w:hAnsi="Aptos SemiBold" w:cstheme="majorBidi"/>
      <w:iCs/>
      <w:color w:val="0D2C6C" w:themeColor="accent5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4B02"/>
    <w:pPr>
      <w:keepNext/>
      <w:keepLines/>
      <w:spacing w:before="240" w:after="0"/>
      <w:outlineLvl w:val="4"/>
    </w:pPr>
    <w:rPr>
      <w:rFonts w:eastAsiaTheme="majorEastAsia" w:cstheme="majorBidi"/>
      <w:b/>
      <w:color w:val="404246" w:themeColor="text2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4B02"/>
    <w:pPr>
      <w:keepNext/>
      <w:keepLines/>
      <w:spacing w:before="240" w:after="0"/>
      <w:outlineLvl w:val="5"/>
    </w:pPr>
    <w:rPr>
      <w:rFonts w:ascii="Aptos SemiBold" w:eastAsiaTheme="majorEastAsia" w:hAnsi="Aptos SemiBold" w:cstheme="majorBidi"/>
      <w:color w:val="5D7A38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14B02"/>
    <w:pPr>
      <w:keepNext/>
      <w:keepLines/>
      <w:spacing w:before="40" w:after="60"/>
      <w:outlineLvl w:val="6"/>
    </w:pPr>
    <w:rPr>
      <w:rFonts w:ascii="Aptos SemiBold" w:eastAsiaTheme="majorEastAsia" w:hAnsi="Aptos SemiBold" w:cstheme="majorBidi"/>
      <w:i/>
      <w:iCs/>
      <w:color w:val="0D2C6C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A14B02"/>
    <w:pPr>
      <w:spacing w:before="720" w:after="0" w:line="240" w:lineRule="auto"/>
    </w:pPr>
    <w:rPr>
      <w:rFonts w:ascii="Aptos SemiBold" w:eastAsiaTheme="majorEastAsia" w:hAnsi="Aptos SemiBold" w:cstheme="majorBidi"/>
      <w:b/>
      <w:color w:val="404246" w:themeColor="text2"/>
      <w:spacing w:val="-10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A14B02"/>
    <w:rPr>
      <w:rFonts w:ascii="Aptos SemiBold" w:eastAsiaTheme="majorEastAsia" w:hAnsi="Aptos SemiBold" w:cstheme="majorBidi"/>
      <w:b/>
      <w:color w:val="404246" w:themeColor="text2"/>
      <w:spacing w:val="-10"/>
      <w:kern w:val="28"/>
      <w:sz w:val="6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A14B02"/>
    <w:pPr>
      <w:numPr>
        <w:ilvl w:val="1"/>
      </w:numPr>
      <w:spacing w:after="0"/>
    </w:pPr>
    <w:rPr>
      <w:rFonts w:eastAsiaTheme="minorEastAsia"/>
      <w:color w:val="98AB64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A14B02"/>
    <w:rPr>
      <w:rFonts w:ascii="Aptos Display" w:eastAsiaTheme="minorEastAsia" w:hAnsi="Aptos Display"/>
      <w:color w:val="98AB64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A14B02"/>
    <w:rPr>
      <w:rFonts w:ascii="Aptos Display" w:eastAsiaTheme="majorEastAsia" w:hAnsi="Aptos Display" w:cstheme="majorBidi"/>
      <w:b/>
      <w:color w:val="5D7A38" w:themeColor="accent1"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4B02"/>
    <w:rPr>
      <w:rFonts w:ascii="Aptos Display" w:eastAsiaTheme="majorEastAsia" w:hAnsi="Aptos Display" w:cstheme="majorBidi"/>
      <w:b/>
      <w:color w:val="404246" w:themeColor="text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4B02"/>
    <w:rPr>
      <w:rFonts w:ascii="Aptos SemiBold" w:eastAsiaTheme="majorEastAsia" w:hAnsi="Aptos SemiBold" w:cstheme="majorBidi"/>
      <w:color w:val="62165C" w:themeColor="accent2"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14B02"/>
    <w:rPr>
      <w:rFonts w:ascii="Aptos SemiBold" w:eastAsiaTheme="majorEastAsia" w:hAnsi="Aptos SemiBold" w:cstheme="majorBidi"/>
      <w:iCs/>
      <w:color w:val="0D2C6C" w:themeColor="accent5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14B02"/>
    <w:rPr>
      <w:rFonts w:ascii="Aptos Display" w:eastAsiaTheme="majorEastAsia" w:hAnsi="Aptos Display" w:cstheme="majorBidi"/>
      <w:b/>
      <w:color w:val="404246" w:themeColor="text2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14B02"/>
    <w:rPr>
      <w:rFonts w:ascii="Aptos SemiBold" w:eastAsiaTheme="majorEastAsia" w:hAnsi="Aptos SemiBold" w:cstheme="majorBidi"/>
      <w:color w:val="5D7A38" w:themeColor="accent1"/>
    </w:rPr>
  </w:style>
  <w:style w:type="character" w:styleId="Hyperlink">
    <w:name w:val="Hyperlink"/>
    <w:basedOn w:val="DefaultParagraphFont"/>
    <w:uiPriority w:val="99"/>
    <w:unhideWhenUsed/>
    <w:qFormat/>
    <w:rsid w:val="00A14B02"/>
    <w:rPr>
      <w:color w:val="287DB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4B0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A14B02"/>
    <w:rPr>
      <w:b/>
      <w:bCs/>
    </w:rPr>
  </w:style>
  <w:style w:type="table" w:styleId="TableGrid">
    <w:name w:val="Table Grid"/>
    <w:basedOn w:val="TableNormal"/>
    <w:uiPriority w:val="39"/>
    <w:rsid w:val="00A14B02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paragraph" w:styleId="Caption">
    <w:name w:val="caption"/>
    <w:basedOn w:val="Normal"/>
    <w:next w:val="Normal"/>
    <w:uiPriority w:val="16"/>
    <w:qFormat/>
    <w:rsid w:val="00A14B02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A14B02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A14B02"/>
    <w:rPr>
      <w:rFonts w:ascii="Aptos Display" w:hAnsi="Aptos Display"/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A14B02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A14B02"/>
    <w:pPr>
      <w:spacing w:before="100" w:beforeAutospacing="1" w:after="100" w:afterAutospacing="1" w:line="240" w:lineRule="auto"/>
    </w:pPr>
    <w:rPr>
      <w:rFonts w:ascii="Aptos Display" w:hAnsi="Aptos Display"/>
    </w:rPr>
    <w:tblPr>
      <w:tblInd w:w="0" w:type="nil"/>
      <w:tblCellMar>
        <w:left w:w="0" w:type="dxa"/>
        <w:right w:w="0" w:type="dxa"/>
      </w:tblCellMar>
    </w:tblPr>
    <w:tblStylePr w:type="firstRow">
      <w:rPr>
        <w:rFonts w:ascii="MingLiU_MSCS" w:hAnsi="MingLiU_MSCS"/>
        <w:b/>
        <w:color w:val="FFFFFF" w:themeColor="background1"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140A92"/>
    <w:pPr>
      <w:spacing w:line="360" w:lineRule="auto"/>
      <w:ind w:left="720"/>
      <w:contextualSpacing/>
    </w:pPr>
  </w:style>
  <w:style w:type="paragraph" w:styleId="ListNumber">
    <w:name w:val="List Number"/>
    <w:basedOn w:val="Normal"/>
    <w:uiPriority w:val="99"/>
    <w:unhideWhenUsed/>
    <w:qFormat/>
    <w:rsid w:val="00A14B02"/>
    <w:pPr>
      <w:numPr>
        <w:numId w:val="18"/>
      </w:numPr>
      <w:spacing w:line="360" w:lineRule="auto"/>
      <w:contextualSpacing/>
    </w:pPr>
  </w:style>
  <w:style w:type="paragraph" w:styleId="ListBullet">
    <w:name w:val="List Bullet"/>
    <w:basedOn w:val="Normal"/>
    <w:uiPriority w:val="99"/>
    <w:unhideWhenUsed/>
    <w:qFormat/>
    <w:rsid w:val="00A14B02"/>
    <w:pPr>
      <w:numPr>
        <w:numId w:val="16"/>
      </w:numPr>
      <w:spacing w:line="360" w:lineRule="auto"/>
      <w:contextualSpacing/>
    </w:pPr>
  </w:style>
  <w:style w:type="paragraph" w:styleId="List">
    <w:name w:val="List"/>
    <w:basedOn w:val="ListBullet"/>
    <w:uiPriority w:val="99"/>
    <w:unhideWhenUsed/>
    <w:qFormat/>
    <w:rsid w:val="00A14B02"/>
    <w:pPr>
      <w:numPr>
        <w:numId w:val="17"/>
      </w:numPr>
    </w:pPr>
  </w:style>
  <w:style w:type="paragraph" w:styleId="Header">
    <w:name w:val="header"/>
    <w:basedOn w:val="Normal"/>
    <w:link w:val="Head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B02"/>
    <w:rPr>
      <w:rFonts w:ascii="Aptos Display" w:hAnsi="Aptos Display"/>
    </w:rPr>
  </w:style>
  <w:style w:type="paragraph" w:styleId="Footer">
    <w:name w:val="footer"/>
    <w:basedOn w:val="Normal"/>
    <w:link w:val="Foot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B02"/>
    <w:rPr>
      <w:rFonts w:ascii="Aptos Display" w:hAnsi="Aptos Display"/>
    </w:rPr>
  </w:style>
  <w:style w:type="paragraph" w:styleId="TOC1">
    <w:name w:val="toc 1"/>
    <w:basedOn w:val="Normal"/>
    <w:next w:val="Normal"/>
    <w:autoRedefine/>
    <w:uiPriority w:val="39"/>
    <w:unhideWhenUsed/>
    <w:rsid w:val="00A14B02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14B0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14B02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A14B02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02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A14B02"/>
    <w:rPr>
      <w:rFonts w:ascii="Aptos SemiBold" w:eastAsiaTheme="majorEastAsia" w:hAnsi="Aptos SemiBold" w:cstheme="majorBidi"/>
      <w:i/>
      <w:iCs/>
      <w:color w:val="0D2C6C" w:themeColor="accent5"/>
    </w:rPr>
  </w:style>
  <w:style w:type="paragraph" w:customStyle="1" w:styleId="numberedpara">
    <w:name w:val="numbered para"/>
    <w:basedOn w:val="Normal"/>
    <w:rsid w:val="00140A92"/>
    <w:pPr>
      <w:numPr>
        <w:numId w:val="15"/>
      </w:numPr>
      <w:spacing w:before="120" w:after="0" w:line="240" w:lineRule="auto"/>
    </w:pPr>
    <w:rPr>
      <w:rFonts w:ascii="Calibri" w:hAnsi="Calibri" w:cs="Calibri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14B02"/>
    <w:rPr>
      <w:color w:val="7055A3" w:themeColor="followedHyperlink"/>
      <w:u w:val="single"/>
    </w:rPr>
  </w:style>
  <w:style w:type="paragraph" w:styleId="Revision">
    <w:name w:val="Revision"/>
    <w:hidden/>
    <w:uiPriority w:val="99"/>
    <w:semiHidden/>
    <w:rsid w:val="0048095A"/>
    <w:pPr>
      <w:spacing w:after="0" w:line="240" w:lineRule="auto"/>
    </w:pPr>
    <w:rPr>
      <w:rFonts w:ascii="Aptos Display" w:hAnsi="Aptos Display"/>
    </w:rPr>
  </w:style>
  <w:style w:type="character" w:customStyle="1" w:styleId="normaltextrun">
    <w:name w:val="normaltextrun"/>
    <w:basedOn w:val="DefaultParagraphFont"/>
    <w:rsid w:val="000C7F60"/>
  </w:style>
  <w:style w:type="character" w:styleId="UnresolvedMention">
    <w:name w:val="Unresolved Mention"/>
    <w:basedOn w:val="DefaultParagraphFont"/>
    <w:uiPriority w:val="99"/>
    <w:semiHidden/>
    <w:unhideWhenUsed/>
    <w:rsid w:val="00DC344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FE56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5610"/>
    <w:rPr>
      <w:rFonts w:ascii="Aptos Display" w:hAnsi="Aptos Display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E561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0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07B"/>
    <w:rPr>
      <w:rFonts w:ascii="Aptos Display" w:hAnsi="Aptos Display"/>
      <w:b/>
      <w:bCs/>
      <w:sz w:val="20"/>
      <w:szCs w:val="20"/>
    </w:rPr>
  </w:style>
  <w:style w:type="paragraph" w:customStyle="1" w:styleId="paragraph">
    <w:name w:val="paragraph"/>
    <w:basedOn w:val="Normal"/>
    <w:rsid w:val="0034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342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yperlink" Target="mailto:ManagedGrowth@dewr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ducation.gov.au/managed-system-international-education-202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DEWR">
      <a:dk1>
        <a:sysClr val="windowText" lastClr="000000"/>
      </a:dk1>
      <a:lt1>
        <a:sysClr val="window" lastClr="FFFFFF"/>
      </a:lt1>
      <a:dk2>
        <a:srgbClr val="404246"/>
      </a:dk2>
      <a:lt2>
        <a:srgbClr val="7A9F4C"/>
      </a:lt2>
      <a:accent1>
        <a:srgbClr val="5D7A38"/>
      </a:accent1>
      <a:accent2>
        <a:srgbClr val="62165C"/>
      </a:accent2>
      <a:accent3>
        <a:srgbClr val="B5C427"/>
      </a:accent3>
      <a:accent4>
        <a:srgbClr val="009B9F"/>
      </a:accent4>
      <a:accent5>
        <a:srgbClr val="0D2C6C"/>
      </a:accent5>
      <a:accent6>
        <a:srgbClr val="91040D"/>
      </a:accent6>
      <a:hlink>
        <a:srgbClr val="287DB2"/>
      </a:hlink>
      <a:folHlink>
        <a:srgbClr val="7055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ormat xmlns="http://schemas.microsoft.com/sharepoint/v3/fields" xsi:nil="true"/>
    <Date xmlns="89e4def6-c37a-48ce-b25b-0826fbc29d52" xsi:nil="true"/>
    <Sensitivity_x002d_Risk xmlns="89e4def6-c37a-48ce-b25b-0826fbc29d52" xsi:nil="true"/>
    <_DCDateCreated xmlns="http://schemas.microsoft.com/sharepoint/v3/fields" xsi:nil="true"/>
    <DataUpdatesAvailable xmlns="89e4def6-c37a-48ce-b25b-0826fbc29d52" xsi:nil="true"/>
    <lcf76f155ced4ddcb4097134ff3c332f xmlns="89e4def6-c37a-48ce-b25b-0826fbc29d52">
      <Terms xmlns="http://schemas.microsoft.com/office/infopath/2007/PartnerControls"/>
    </lcf76f155ced4ddcb4097134ff3c332f>
    <TaxCatchAll xmlns="1bd22e14-d2f7-45c7-a84f-27fed436d565" xsi:nil="true"/>
    <Contents xmlns="89e4def6-c37a-48ce-b25b-0826fbc29d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F3DD8F5DB0849A70FB9E7ED855A3C" ma:contentTypeVersion="21" ma:contentTypeDescription="Create a new document." ma:contentTypeScope="" ma:versionID="8586c1d9f403d67a5a50c8cbf183efca">
  <xsd:schema xmlns:xsd="http://www.w3.org/2001/XMLSchema" xmlns:xs="http://www.w3.org/2001/XMLSchema" xmlns:p="http://schemas.microsoft.com/office/2006/metadata/properties" xmlns:ns2="89e4def6-c37a-48ce-b25b-0826fbc29d52" xmlns:ns3="1bd22e14-d2f7-45c7-a84f-27fed436d565" xmlns:ns4="http://schemas.microsoft.com/sharepoint/v3/fields" targetNamespace="http://schemas.microsoft.com/office/2006/metadata/properties" ma:root="true" ma:fieldsID="f2c954a16a4ac599a7bf5ee4a4f6001d" ns2:_="" ns3:_="" ns4:_="">
    <xsd:import namespace="89e4def6-c37a-48ce-b25b-0826fbc29d52"/>
    <xsd:import namespace="1bd22e14-d2f7-45c7-a84f-27fed436d56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Contents" minOccurs="0"/>
                <xsd:element ref="ns2:DataUpdatesAvailable" minOccurs="0"/>
                <xsd:element ref="ns2:Sensitivity_x002d_Risk" minOccurs="0"/>
                <xsd:element ref="ns4:_Format" minOccurs="0"/>
                <xsd:element ref="ns4:_DCDateCreated" minOccurs="0"/>
                <xsd:element ref="ns2:Dat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4def6-c37a-48ce-b25b-0826fbc29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ents" ma:index="22" nillable="true" ma:displayName="Contents" ma:format="Dropdown" ma:internalName="Contents">
      <xsd:simpleType>
        <xsd:restriction base="dms:Note">
          <xsd:maxLength value="255"/>
        </xsd:restriction>
      </xsd:simpleType>
    </xsd:element>
    <xsd:element name="DataUpdatesAvailable" ma:index="23" nillable="true" ma:displayName="Data Updates Available" ma:format="Dropdown" ma:internalName="DataUpdatesAvailable">
      <xsd:simpleType>
        <xsd:restriction base="dms:Note">
          <xsd:maxLength value="255"/>
        </xsd:restriction>
      </xsd:simpleType>
    </xsd:element>
    <xsd:element name="Sensitivity_x002d_Risk" ma:index="24" nillable="true" ma:displayName="Sensitivity-Risk" ma:format="Dropdown" ma:internalName="Sensitivity_x002d_Risk">
      <xsd:simpleType>
        <xsd:restriction base="dms:Text">
          <xsd:maxLength value="255"/>
        </xsd:restriction>
      </xsd:simpleType>
    </xsd:element>
    <xsd:element name="Date" ma:index="27" nillable="true" ma:displayName="Date" ma:format="DateTime" ma:internalName="Date">
      <xsd:simpleType>
        <xsd:restriction base="dms:DateTime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22e14-d2f7-45c7-a84f-27fed436d5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9224efd-294d-47b8-aded-ed8ebab0b12c}" ma:internalName="TaxCatchAll" ma:showField="CatchAllData" ma:web="1bd22e14-d2f7-45c7-a84f-27fed436d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25" nillable="true" ma:displayName="Format" ma:description="Media-type, file format or dimensions" ma:internalName="_Format">
      <xsd:simpleType>
        <xsd:restriction base="dms:Text"/>
      </xsd:simpleType>
    </xsd:element>
    <xsd:element name="_DCDateCreated" ma:index="26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6A9AC-5288-4B5A-8E81-9EDC00F765BE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89e4def6-c37a-48ce-b25b-0826fbc29d52"/>
    <ds:schemaRef ds:uri="1bd22e14-d2f7-45c7-a84f-27fed436d565"/>
  </ds:schemaRefs>
</ds:datastoreItem>
</file>

<file path=customXml/itemProps2.xml><?xml version="1.0" encoding="utf-8"?>
<ds:datastoreItem xmlns:ds="http://schemas.openxmlformats.org/officeDocument/2006/customXml" ds:itemID="{877FCE8A-BBB4-4087-A444-B06A64006A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6C3FF4-4EBD-4D02-951B-B7E35EC42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4def6-c37a-48ce-b25b-0826fbc29d52"/>
    <ds:schemaRef ds:uri="1bd22e14-d2f7-45c7-a84f-27fed436d56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- VET Small Provider Pool</dc:title>
  <dc:subject/>
  <dc:creator/>
  <cp:keywords/>
  <dc:description/>
  <cp:lastModifiedBy/>
  <cp:revision>1</cp:revision>
  <dcterms:created xsi:type="dcterms:W3CDTF">2026-06-30T23:24:00Z</dcterms:created>
  <dcterms:modified xsi:type="dcterms:W3CDTF">2026-07-02T06:33:00Z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203500</vt:r8>
  </property>
  <property fmtid="{D5CDD505-2E9C-101B-9397-08002B2CF9AE}" pid="3" name="MSIP_Label_79d889eb-932f-4752-8739-64d25806ef64_SetDate">
    <vt:lpwstr>2022-06-24T04:07:00Z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MediaServiceImageTags">
    <vt:lpwstr/>
  </property>
  <property fmtid="{D5CDD505-2E9C-101B-9397-08002B2CF9AE}" pid="6" name="ItemType">
    <vt:lpwstr>1999;#template|60f4875c-5740-43a9-8840-cfcba2da81bd</vt:lpwstr>
  </property>
  <property fmtid="{D5CDD505-2E9C-101B-9397-08002B2CF9AE}" pid="7" name="ContentTypeId">
    <vt:lpwstr>0x01010065EF3DD8F5DB0849A70FB9E7ED855A3C</vt:lpwstr>
  </property>
  <property fmtid="{D5CDD505-2E9C-101B-9397-08002B2CF9AE}" pid="8" name="IntranetKeywords">
    <vt:lpwstr/>
  </property>
  <property fmtid="{D5CDD505-2E9C-101B-9397-08002B2CF9AE}" pid="9" name="_ExtendedDescription">
    <vt:lpwstr>DEWR A4 Factsheet Template - Portrait</vt:lpwstr>
  </property>
  <property fmtid="{D5CDD505-2E9C-101B-9397-08002B2CF9AE}" pid="10" name="MSIP_Label_79d889eb-932f-4752-8739-64d25806ef64_Name">
    <vt:lpwstr>79d889eb-932f-4752-8739-64d25806ef64</vt:lpwstr>
  </property>
  <property fmtid="{D5CDD505-2E9C-101B-9397-08002B2CF9AE}" pid="11" name="MSIP_Label_79d889eb-932f-4752-8739-64d25806ef64_Enabled">
    <vt:lpwstr>true</vt:lpwstr>
  </property>
  <property fmtid="{D5CDD505-2E9C-101B-9397-08002B2CF9AE}" pid="12" name="Stream">
    <vt:lpwstr>41;#Corporate|7bb9040f-4cd9-44c7-bbc0-0be84bb7e1f8;#3;# Communication|e33a97c0-aa3b-4cc8-bf05-e9cabbeb225f</vt:lpwstr>
  </property>
  <property fmtid="{D5CDD505-2E9C-101B-9397-08002B2CF9AE}" pid="13" name="ItemKeywords">
    <vt:lpwstr>1996;#template|9706ad1b-dfa6-4d44-b515-12d7e5bc9d3f;#1980;#Branding|0a1f5508-ce36-4b6e-9019-600efbc3632a</vt:lpwstr>
  </property>
  <property fmtid="{D5CDD505-2E9C-101B-9397-08002B2CF9AE}" pid="14" name="MSIP_Label_79d889eb-932f-4752-8739-64d25806ef64_Method">
    <vt:lpwstr>Privileged</vt:lpwstr>
  </property>
  <property fmtid="{D5CDD505-2E9C-101B-9397-08002B2CF9AE}" pid="15" name="MSIP_Label_79d889eb-932f-4752-8739-64d25806ef64_SiteId">
    <vt:lpwstr>dd0cfd15-4558-4b12-8bad-ea26984fc417</vt:lpwstr>
  </property>
  <property fmtid="{D5CDD505-2E9C-101B-9397-08002B2CF9AE}" pid="16" name="MSIP_Label_79d889eb-932f-4752-8739-64d25806ef64_ActionId">
    <vt:lpwstr>f5e3f0d6-81ac-4bab-83b5-5d429dacc10b</vt:lpwstr>
  </property>
  <property fmtid="{D5CDD505-2E9C-101B-9397-08002B2CF9AE}" pid="17" name="MSIP_Label_79d889eb-932f-4752-8739-64d25806ef64_ContentBits">
    <vt:lpwstr>0</vt:lpwstr>
  </property>
  <property fmtid="{D5CDD505-2E9C-101B-9397-08002B2CF9AE}" pid="18" name="DocumentType">
    <vt:lpwstr>40;#Template|53a221cc-9320-4def-8306-8b4e731f6e2e</vt:lpwstr>
  </property>
</Properties>
</file>