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23" w:rsidRDefault="00113FDB" w:rsidP="00CB2F7F">
      <w:pPr>
        <w:sectPr w:rsidR="00130923" w:rsidSect="00113F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274" w:bottom="1134" w:left="1440" w:header="708" w:footer="708" w:gutter="0"/>
          <w:cols w:space="708"/>
          <w:docGrid w:linePitch="360"/>
        </w:sect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-701675</wp:posOffset>
            </wp:positionV>
            <wp:extent cx="7596000" cy="1927628"/>
            <wp:effectExtent l="0" t="0" r="5080" b="0"/>
            <wp:wrapNone/>
            <wp:docPr id="1" name="Picture 1" descr="Australian Government crest - Department of Jobs and Small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927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inline distT="0" distB="0" distL="0" distR="0">
            <wp:extent cx="3429000" cy="614046"/>
            <wp:effectExtent l="0" t="0" r="0" b="0"/>
            <wp:docPr id="3" name="Picture 3" descr="Australian Government crest - Department of Jobs and Small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t Jobs and Small Business_Inline_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850" cy="62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435" w:rsidRDefault="004029C8" w:rsidP="00113FDB">
      <w:pPr>
        <w:pStyle w:val="Title"/>
        <w:spacing w:before="1080"/>
      </w:pPr>
      <w:r w:rsidRPr="009E5319">
        <w:t>Workplace induction</w:t>
      </w:r>
    </w:p>
    <w:p w:rsidR="00A35435" w:rsidRPr="00A35435" w:rsidRDefault="004029C8" w:rsidP="00A35435">
      <w:pPr>
        <w:pStyle w:val="Subtitle"/>
        <w:spacing w:after="360"/>
      </w:pPr>
      <w:r w:rsidRPr="009E5319">
        <w:t>National office</w:t>
      </w:r>
    </w:p>
    <w:p w:rsidR="009E5319" w:rsidRDefault="009E5319" w:rsidP="009E5319">
      <w:pPr>
        <w:pStyle w:val="DeleteText"/>
      </w:pPr>
      <w:r>
        <w:t>Welcome to the Department of Jobs and Small Business. We are committed to the health, safety and wellbeing of our staff and visitors.</w:t>
      </w:r>
    </w:p>
    <w:p w:rsidR="00F74011" w:rsidRPr="00F74011" w:rsidRDefault="009E5319" w:rsidP="009E5319">
      <w:pPr>
        <w:pStyle w:val="DeleteText"/>
      </w:pPr>
      <w:r>
        <w:t>Please take the time to read the following information relating to your health, safety and security while at the Department.</w:t>
      </w:r>
    </w:p>
    <w:p w:rsidR="00C10C19" w:rsidRPr="00B65A68" w:rsidRDefault="009F6CB8" w:rsidP="00B65A68">
      <w:pPr>
        <w:pStyle w:val="Heading1"/>
      </w:pPr>
      <w:r w:rsidRPr="00B65A68">
        <w:t>Workplace health and safety essentials</w:t>
      </w:r>
    </w:p>
    <w:p w:rsidR="00B65A68" w:rsidRDefault="00B65A68" w:rsidP="00413187">
      <w:pPr>
        <w:pStyle w:val="Heading2"/>
        <w:spacing w:before="120" w:after="24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bookmarkStart w:id="0" w:name="_Toc364946115"/>
      <w:r w:rsidRPr="00B65A68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>As a visitor to the Department you have a duty under the Work Health and Safety Act 2011 to:</w:t>
      </w:r>
    </w:p>
    <w:p w:rsidR="009F6CB8" w:rsidRDefault="009F6CB8" w:rsidP="009F6CB8">
      <w:pPr>
        <w:pStyle w:val="ListParagraph"/>
        <w:numPr>
          <w:ilvl w:val="0"/>
          <w:numId w:val="26"/>
        </w:numPr>
      </w:pPr>
      <w:r>
        <w:t>take reasonable care for your own health and safety</w:t>
      </w:r>
    </w:p>
    <w:p w:rsidR="009F6CB8" w:rsidRDefault="009F6CB8" w:rsidP="009F6CB8">
      <w:pPr>
        <w:pStyle w:val="ListParagraph"/>
        <w:numPr>
          <w:ilvl w:val="0"/>
          <w:numId w:val="26"/>
        </w:numPr>
      </w:pPr>
      <w:r>
        <w:t>take reasonable care that your acts or omission do not adversely affect the health and safety of others</w:t>
      </w:r>
    </w:p>
    <w:p w:rsidR="009F6CB8" w:rsidRDefault="009F6CB8" w:rsidP="009F6CB8">
      <w:pPr>
        <w:pStyle w:val="ListParagraph"/>
        <w:numPr>
          <w:ilvl w:val="0"/>
          <w:numId w:val="26"/>
        </w:numPr>
      </w:pPr>
      <w:r>
        <w:t>comply with all reasonable instruction that is given by the Department to allow you to comply with this Act</w:t>
      </w:r>
    </w:p>
    <w:p w:rsidR="009F6CB8" w:rsidRDefault="009F6CB8" w:rsidP="009F6CB8">
      <w:pPr>
        <w:pStyle w:val="ListParagraph"/>
        <w:numPr>
          <w:ilvl w:val="0"/>
          <w:numId w:val="26"/>
        </w:numPr>
      </w:pPr>
      <w:r>
        <w:t>co-operate with any reasonable policy or procedure of the Department relating to hea</w:t>
      </w:r>
      <w:r>
        <w:t>lth and safety of the workplace</w:t>
      </w:r>
    </w:p>
    <w:p w:rsidR="009F6CB8" w:rsidRDefault="009F6CB8" w:rsidP="009F6CB8">
      <w:pPr>
        <w:pStyle w:val="ListParagraph"/>
        <w:numPr>
          <w:ilvl w:val="0"/>
          <w:numId w:val="26"/>
        </w:numPr>
      </w:pPr>
      <w:r>
        <w:t>immediately report all incidents, hazards including near misses and injuries to your point of contact within the Department</w:t>
      </w:r>
    </w:p>
    <w:p w:rsidR="009F6CB8" w:rsidRDefault="009F6CB8" w:rsidP="009F6CB8">
      <w:pPr>
        <w:pStyle w:val="ListParagraph"/>
        <w:numPr>
          <w:ilvl w:val="0"/>
          <w:numId w:val="26"/>
        </w:numPr>
      </w:pPr>
      <w:r>
        <w:t xml:space="preserve">following a briefing from your Departmental point of contact, ensure you understand the: </w:t>
      </w:r>
    </w:p>
    <w:p w:rsidR="009F6CB8" w:rsidRDefault="009F6CB8" w:rsidP="009F6CB8">
      <w:pPr>
        <w:pStyle w:val="ListParagraph"/>
        <w:numPr>
          <w:ilvl w:val="1"/>
          <w:numId w:val="26"/>
        </w:numPr>
      </w:pPr>
      <w:r>
        <w:t>emergency evacuation plan (including site plan)</w:t>
      </w:r>
    </w:p>
    <w:p w:rsidR="009F6CB8" w:rsidRDefault="009F6CB8" w:rsidP="009F6CB8">
      <w:pPr>
        <w:pStyle w:val="ListParagraph"/>
        <w:numPr>
          <w:ilvl w:val="1"/>
          <w:numId w:val="26"/>
        </w:numPr>
      </w:pPr>
      <w:r>
        <w:t>assembly point</w:t>
      </w:r>
    </w:p>
    <w:p w:rsidR="00B65A68" w:rsidRDefault="009F6CB8" w:rsidP="009F6CB8">
      <w:pPr>
        <w:pStyle w:val="ListParagraph"/>
        <w:numPr>
          <w:ilvl w:val="1"/>
          <w:numId w:val="26"/>
        </w:numPr>
      </w:pPr>
      <w:r>
        <w:t>first aid procedure, first aid officers and location of first aid kits</w:t>
      </w:r>
    </w:p>
    <w:p w:rsidR="009F6CB8" w:rsidRDefault="009F6CB8" w:rsidP="009F6CB8">
      <w:pPr>
        <w:pStyle w:val="Heading1"/>
      </w:pPr>
      <w:r w:rsidRPr="009F6CB8">
        <w:t>Security essentials</w:t>
      </w:r>
    </w:p>
    <w:p w:rsidR="009F6CB8" w:rsidRDefault="009F6CB8" w:rsidP="00413187">
      <w:pPr>
        <w:spacing w:before="120" w:after="240"/>
      </w:pPr>
      <w:r>
        <w:t>Please ensure that you:</w:t>
      </w:r>
    </w:p>
    <w:p w:rsidR="009F6CB8" w:rsidRDefault="009F6CB8" w:rsidP="009F6CB8">
      <w:pPr>
        <w:pStyle w:val="ListParagraph"/>
        <w:numPr>
          <w:ilvl w:val="0"/>
          <w:numId w:val="27"/>
        </w:numPr>
      </w:pPr>
      <w:r>
        <w:t>wear your security pass at all times</w:t>
      </w:r>
    </w:p>
    <w:p w:rsidR="009F6CB8" w:rsidRDefault="009F6CB8" w:rsidP="009F6CB8">
      <w:pPr>
        <w:pStyle w:val="ListParagraph"/>
        <w:numPr>
          <w:ilvl w:val="0"/>
          <w:numId w:val="27"/>
        </w:numPr>
      </w:pPr>
      <w:r>
        <w:t>only access the areas and information for which you have been granted permission</w:t>
      </w:r>
    </w:p>
    <w:p w:rsidR="009F6CB8" w:rsidRDefault="009F6CB8" w:rsidP="009F6CB8">
      <w:pPr>
        <w:pStyle w:val="ListParagraph"/>
        <w:numPr>
          <w:ilvl w:val="0"/>
          <w:numId w:val="27"/>
        </w:numPr>
      </w:pPr>
      <w:r>
        <w:t>as a visitor remain with your Departmental contact point</w:t>
      </w:r>
    </w:p>
    <w:p w:rsidR="009F6CB8" w:rsidRDefault="009F6CB8" w:rsidP="009F6CB8">
      <w:pPr>
        <w:pStyle w:val="ListParagraph"/>
        <w:numPr>
          <w:ilvl w:val="0"/>
          <w:numId w:val="27"/>
        </w:numPr>
      </w:pPr>
      <w:r>
        <w:t>report lost security passes to reception</w:t>
      </w:r>
    </w:p>
    <w:p w:rsidR="009F6CB8" w:rsidRDefault="009F6CB8" w:rsidP="009F6CB8">
      <w:pPr>
        <w:pStyle w:val="ListParagraph"/>
        <w:numPr>
          <w:ilvl w:val="0"/>
          <w:numId w:val="27"/>
        </w:numPr>
      </w:pPr>
      <w:r>
        <w:t>return your security pass to reception upon completion of your visit</w:t>
      </w:r>
    </w:p>
    <w:p w:rsidR="009F6CB8" w:rsidRDefault="009F6CB8" w:rsidP="009F6CB8">
      <w:pPr>
        <w:pStyle w:val="Heading1"/>
        <w:keepNext/>
      </w:pPr>
      <w:r w:rsidRPr="009F6CB8">
        <w:lastRenderedPageBreak/>
        <w:t>In the event of an emergency – national office</w:t>
      </w:r>
    </w:p>
    <w:p w:rsidR="009F6CB8" w:rsidRDefault="009F6CB8" w:rsidP="00413187">
      <w:pPr>
        <w:keepNext/>
        <w:spacing w:before="120" w:after="240"/>
      </w:pPr>
      <w:r w:rsidRPr="009F6CB8">
        <w:t>E.g. Fire, explosion, bomb threat.</w:t>
      </w:r>
      <w:bookmarkStart w:id="1" w:name="_GoBack"/>
      <w:bookmarkEnd w:id="1"/>
    </w:p>
    <w:p w:rsidR="009F6CB8" w:rsidRDefault="009F6CB8" w:rsidP="009F6CB8">
      <w:pPr>
        <w:pStyle w:val="ListParagraph"/>
        <w:numPr>
          <w:ilvl w:val="0"/>
          <w:numId w:val="28"/>
        </w:numPr>
      </w:pPr>
      <w:r>
        <w:t>Dial 000</w:t>
      </w:r>
    </w:p>
    <w:p w:rsidR="009F6CB8" w:rsidRDefault="009F6CB8" w:rsidP="009F6CB8">
      <w:pPr>
        <w:pStyle w:val="ListParagraph"/>
        <w:numPr>
          <w:ilvl w:val="0"/>
          <w:numId w:val="28"/>
        </w:numPr>
      </w:pPr>
      <w:r>
        <w:t>Alert the nearest Warden</w:t>
      </w:r>
    </w:p>
    <w:p w:rsidR="009F6CB8" w:rsidRDefault="009F6CB8" w:rsidP="009F6CB8">
      <w:pPr>
        <w:pStyle w:val="ListParagraph"/>
        <w:numPr>
          <w:ilvl w:val="0"/>
          <w:numId w:val="28"/>
        </w:numPr>
      </w:pPr>
      <w:r>
        <w:t>Notify the Emergency hotline (02) 6121 6420</w:t>
      </w:r>
    </w:p>
    <w:p w:rsidR="009F6CB8" w:rsidRDefault="009F6CB8" w:rsidP="009F6CB8">
      <w:pPr>
        <w:pStyle w:val="Heading2"/>
      </w:pPr>
      <w:r>
        <w:t xml:space="preserve">When you hear the alert tone </w:t>
      </w:r>
      <w:r w:rsidRPr="009F6CB8">
        <w:rPr>
          <w:i/>
          <w:color w:val="FF0000"/>
        </w:rPr>
        <w:t>“BEEP-BEEP-BEEP”</w:t>
      </w:r>
    </w:p>
    <w:p w:rsidR="009F6CB8" w:rsidRDefault="009F6CB8" w:rsidP="00413187">
      <w:pPr>
        <w:spacing w:before="120" w:after="240"/>
      </w:pPr>
      <w:r>
        <w:t>This is the signal for Emergency Control Organisation (ECO) Wardens investigate and prepare their floor for a possible evacuation.</w:t>
      </w:r>
    </w:p>
    <w:p w:rsidR="009F6CB8" w:rsidRDefault="009F6CB8" w:rsidP="009F6CB8">
      <w:pPr>
        <w:pStyle w:val="ListParagraph"/>
        <w:numPr>
          <w:ilvl w:val="0"/>
          <w:numId w:val="29"/>
        </w:numPr>
      </w:pPr>
      <w:r>
        <w:t>please await further instructions from the ECO Warden and your Departmental contact</w:t>
      </w:r>
    </w:p>
    <w:p w:rsidR="009F6CB8" w:rsidRDefault="009F6CB8" w:rsidP="009F6CB8">
      <w:pPr>
        <w:pStyle w:val="Heading2"/>
      </w:pPr>
      <w:r>
        <w:t xml:space="preserve">When you hear the evacuation tone </w:t>
      </w:r>
      <w:r w:rsidRPr="009F6CB8">
        <w:rPr>
          <w:i/>
          <w:color w:val="FF0000"/>
        </w:rPr>
        <w:t>“WHOOP –WHOOP –WHOOP”</w:t>
      </w:r>
    </w:p>
    <w:p w:rsidR="009F6CB8" w:rsidRDefault="009F6CB8" w:rsidP="00413187">
      <w:pPr>
        <w:spacing w:before="120" w:after="240"/>
      </w:pPr>
      <w:r>
        <w:t>This is the signal for an evacuation of the floor to commence.</w:t>
      </w:r>
    </w:p>
    <w:p w:rsidR="009F6CB8" w:rsidRDefault="009F6CB8" w:rsidP="00413187">
      <w:pPr>
        <w:spacing w:before="120" w:after="240"/>
      </w:pPr>
      <w:r>
        <w:t>When instructed to do so by the ECO Wardens, you must:</w:t>
      </w:r>
    </w:p>
    <w:p w:rsidR="009F6CB8" w:rsidRDefault="009F6CB8" w:rsidP="009F6CB8">
      <w:pPr>
        <w:pStyle w:val="ListParagraph"/>
        <w:numPr>
          <w:ilvl w:val="0"/>
          <w:numId w:val="29"/>
        </w:numPr>
      </w:pPr>
      <w:r>
        <w:t>move calmly towards the nearest fire exit</w:t>
      </w:r>
    </w:p>
    <w:p w:rsidR="009F6CB8" w:rsidRDefault="009F6CB8" w:rsidP="009F6CB8">
      <w:pPr>
        <w:pStyle w:val="ListParagraph"/>
        <w:numPr>
          <w:ilvl w:val="0"/>
          <w:numId w:val="29"/>
        </w:numPr>
      </w:pPr>
      <w:r>
        <w:t>follow instructions given by the ECO Wardens</w:t>
      </w:r>
    </w:p>
    <w:p w:rsidR="009F6CB8" w:rsidRDefault="009F6CB8" w:rsidP="009F6CB8">
      <w:pPr>
        <w:pStyle w:val="ListParagraph"/>
        <w:numPr>
          <w:ilvl w:val="0"/>
          <w:numId w:val="29"/>
        </w:numPr>
      </w:pPr>
      <w:r>
        <w:t>exit the Departmental premises via the fire exit (or as instructed by the ECO Warden) and proceed directly to the assembly point</w:t>
      </w:r>
    </w:p>
    <w:p w:rsidR="009F6CB8" w:rsidRDefault="009F6CB8" w:rsidP="009F6CB8">
      <w:pPr>
        <w:pStyle w:val="ListParagraph"/>
        <w:numPr>
          <w:ilvl w:val="0"/>
          <w:numId w:val="29"/>
        </w:numPr>
      </w:pPr>
      <w:proofErr w:type="gramStart"/>
      <w:r>
        <w:t>wait</w:t>
      </w:r>
      <w:proofErr w:type="gramEnd"/>
      <w:r>
        <w:t xml:space="preserve"> for further instructions. Stay at the assembly point until the all clear is given or you receive further instructions</w:t>
      </w:r>
    </w:p>
    <w:p w:rsidR="009F6CB8" w:rsidRPr="009F6CB8" w:rsidRDefault="009F6CB8" w:rsidP="009F6CB8">
      <w:pPr>
        <w:pStyle w:val="Heading1"/>
      </w:pPr>
      <w:r w:rsidRPr="009F6CB8">
        <w:t>After hours procedure</w:t>
      </w:r>
    </w:p>
    <w:p w:rsidR="009F6CB8" w:rsidRDefault="009F6CB8" w:rsidP="00413187">
      <w:pPr>
        <w:spacing w:before="120" w:after="240"/>
      </w:pPr>
      <w:r>
        <w:t xml:space="preserve">For </w:t>
      </w:r>
      <w:proofErr w:type="gramStart"/>
      <w:r>
        <w:t>afterhours</w:t>
      </w:r>
      <w:proofErr w:type="gramEnd"/>
      <w:r>
        <w:t xml:space="preserve"> emergencies (do n</w:t>
      </w:r>
      <w:r>
        <w:t>ot assume it is a false alarm):</w:t>
      </w:r>
    </w:p>
    <w:p w:rsidR="009F6CB8" w:rsidRDefault="009F6CB8" w:rsidP="009F6CB8">
      <w:pPr>
        <w:pStyle w:val="ListParagraph"/>
        <w:numPr>
          <w:ilvl w:val="0"/>
          <w:numId w:val="30"/>
        </w:numPr>
      </w:pPr>
      <w:r>
        <w:t>call “000” immediately</w:t>
      </w:r>
    </w:p>
    <w:p w:rsidR="009F6CB8" w:rsidRDefault="009F6CB8" w:rsidP="009F6CB8">
      <w:pPr>
        <w:pStyle w:val="ListParagraph"/>
        <w:numPr>
          <w:ilvl w:val="0"/>
          <w:numId w:val="30"/>
        </w:numPr>
      </w:pPr>
      <w:r>
        <w:t>evacuate via the nearest exit (usually the fire exit) and proceed to the assembly point</w:t>
      </w:r>
    </w:p>
    <w:p w:rsidR="009F6CB8" w:rsidRDefault="009F6CB8" w:rsidP="009F6CB8">
      <w:pPr>
        <w:pStyle w:val="ListParagraph"/>
        <w:numPr>
          <w:ilvl w:val="0"/>
          <w:numId w:val="30"/>
        </w:numPr>
      </w:pPr>
      <w:r>
        <w:t>call the afterhours Emergency hotline (02) 6121 6240 or the 24 hour security guard (02) 6240 5703</w:t>
      </w:r>
    </w:p>
    <w:p w:rsidR="009F6CB8" w:rsidRPr="009F6CB8" w:rsidRDefault="009F6CB8" w:rsidP="009F6CB8">
      <w:pPr>
        <w:pStyle w:val="ListParagraph"/>
        <w:numPr>
          <w:ilvl w:val="0"/>
          <w:numId w:val="30"/>
        </w:numPr>
      </w:pPr>
      <w:r>
        <w:t>stay at the assembly point until the emergency services have declared its safe to return</w:t>
      </w:r>
    </w:p>
    <w:bookmarkEnd w:id="0"/>
    <w:sectPr w:rsidR="009F6CB8" w:rsidRPr="009F6CB8" w:rsidSect="00113FDB">
      <w:headerReference w:type="default" r:id="rId16"/>
      <w:footerReference w:type="default" r:id="rId17"/>
      <w:type w:val="continuous"/>
      <w:pgSz w:w="11906" w:h="16838"/>
      <w:pgMar w:top="1440" w:right="1440" w:bottom="1440" w:left="1440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19" w:rsidRDefault="009E5319" w:rsidP="00130923">
      <w:pPr>
        <w:spacing w:after="0" w:line="240" w:lineRule="auto"/>
      </w:pPr>
      <w:r>
        <w:separator/>
      </w:r>
    </w:p>
  </w:endnote>
  <w:endnote w:type="continuationSeparator" w:id="0">
    <w:p w:rsidR="009E5319" w:rsidRDefault="009E5319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9D3" w:rsidRDefault="005F7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B9" w:rsidRDefault="003242B9" w:rsidP="003242B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9D3" w:rsidRDefault="005F79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B9" w:rsidRDefault="005F79D3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242B9">
          <w:fldChar w:fldCharType="begin"/>
        </w:r>
        <w:r w:rsidR="003242B9">
          <w:instrText xml:space="preserve"> PAGE   \* MERGEFORMAT </w:instrText>
        </w:r>
        <w:r w:rsidR="003242B9">
          <w:fldChar w:fldCharType="separate"/>
        </w:r>
        <w:r>
          <w:rPr>
            <w:noProof/>
          </w:rPr>
          <w:t>2</w:t>
        </w:r>
        <w:r w:rsidR="003242B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19" w:rsidRDefault="009E5319" w:rsidP="00130923">
      <w:pPr>
        <w:spacing w:after="0" w:line="240" w:lineRule="auto"/>
      </w:pPr>
      <w:r>
        <w:separator/>
      </w:r>
    </w:p>
  </w:footnote>
  <w:footnote w:type="continuationSeparator" w:id="0">
    <w:p w:rsidR="009E5319" w:rsidRDefault="009E5319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9D3" w:rsidRDefault="005F7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9D3" w:rsidRDefault="005F79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9D3" w:rsidRDefault="005F79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A0" w:rsidRDefault="00A73E32" w:rsidP="00560CA0">
    <w:pPr>
      <w:pStyle w:val="Header"/>
      <w:jc w:val="right"/>
    </w:pPr>
    <w:r w:rsidRPr="00A73E32">
      <w:t>Workplace induction</w:t>
    </w:r>
    <w:r w:rsidR="00560CA0">
      <w:t xml:space="preserve"> - </w:t>
    </w:r>
    <w:r w:rsidRPr="00A73E32">
      <w:t>National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CE6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A1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D4D30"/>
    <w:multiLevelType w:val="hybridMultilevel"/>
    <w:tmpl w:val="F1F6F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541B2A"/>
    <w:multiLevelType w:val="hybridMultilevel"/>
    <w:tmpl w:val="BD54E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A5C77"/>
    <w:multiLevelType w:val="multilevel"/>
    <w:tmpl w:val="91E0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29F5D05"/>
    <w:multiLevelType w:val="hybridMultilevel"/>
    <w:tmpl w:val="A39AB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339C8"/>
    <w:multiLevelType w:val="hybridMultilevel"/>
    <w:tmpl w:val="F6DAA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A1C6D"/>
    <w:multiLevelType w:val="hybridMultilevel"/>
    <w:tmpl w:val="4F724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1B73210"/>
    <w:multiLevelType w:val="multilevel"/>
    <w:tmpl w:val="1A7C8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1051E3"/>
    <w:multiLevelType w:val="hybridMultilevel"/>
    <w:tmpl w:val="AFF28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2"/>
  </w:num>
  <w:num w:numId="15">
    <w:abstractNumId w:val="11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2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3"/>
  </w:num>
  <w:num w:numId="27">
    <w:abstractNumId w:val="16"/>
  </w:num>
  <w:num w:numId="28">
    <w:abstractNumId w:val="17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9E5319"/>
    <w:rsid w:val="00002721"/>
    <w:rsid w:val="00024E24"/>
    <w:rsid w:val="00034EAA"/>
    <w:rsid w:val="00063FAA"/>
    <w:rsid w:val="000861A6"/>
    <w:rsid w:val="000E7E7B"/>
    <w:rsid w:val="000F3BA2"/>
    <w:rsid w:val="00113FDB"/>
    <w:rsid w:val="001175BF"/>
    <w:rsid w:val="00130923"/>
    <w:rsid w:val="001414F3"/>
    <w:rsid w:val="00143FCD"/>
    <w:rsid w:val="001B0CCF"/>
    <w:rsid w:val="001B6467"/>
    <w:rsid w:val="001F1C07"/>
    <w:rsid w:val="00223EB1"/>
    <w:rsid w:val="00236917"/>
    <w:rsid w:val="00243D6B"/>
    <w:rsid w:val="00251798"/>
    <w:rsid w:val="002B06E6"/>
    <w:rsid w:val="002D271F"/>
    <w:rsid w:val="002D6386"/>
    <w:rsid w:val="00305B35"/>
    <w:rsid w:val="003166C5"/>
    <w:rsid w:val="003242B9"/>
    <w:rsid w:val="003D67FC"/>
    <w:rsid w:val="003E0AD2"/>
    <w:rsid w:val="004029C8"/>
    <w:rsid w:val="00406E5A"/>
    <w:rsid w:val="00413187"/>
    <w:rsid w:val="00435B7B"/>
    <w:rsid w:val="00455B34"/>
    <w:rsid w:val="0048762C"/>
    <w:rsid w:val="004A760F"/>
    <w:rsid w:val="004B256F"/>
    <w:rsid w:val="005113B6"/>
    <w:rsid w:val="00531817"/>
    <w:rsid w:val="00560CA0"/>
    <w:rsid w:val="005624F3"/>
    <w:rsid w:val="005811EF"/>
    <w:rsid w:val="005B0878"/>
    <w:rsid w:val="005C15C0"/>
    <w:rsid w:val="005E1673"/>
    <w:rsid w:val="005F79D3"/>
    <w:rsid w:val="00610654"/>
    <w:rsid w:val="006172EB"/>
    <w:rsid w:val="006318B9"/>
    <w:rsid w:val="0067026C"/>
    <w:rsid w:val="00692776"/>
    <w:rsid w:val="006C4962"/>
    <w:rsid w:val="006D27EB"/>
    <w:rsid w:val="006E2D49"/>
    <w:rsid w:val="007468FC"/>
    <w:rsid w:val="00756759"/>
    <w:rsid w:val="00792CA3"/>
    <w:rsid w:val="007B2FDD"/>
    <w:rsid w:val="007D58FB"/>
    <w:rsid w:val="00804665"/>
    <w:rsid w:val="0083468A"/>
    <w:rsid w:val="00842D43"/>
    <w:rsid w:val="00856D1C"/>
    <w:rsid w:val="00876AC0"/>
    <w:rsid w:val="008F775D"/>
    <w:rsid w:val="00903408"/>
    <w:rsid w:val="009116EA"/>
    <w:rsid w:val="00933671"/>
    <w:rsid w:val="0096483F"/>
    <w:rsid w:val="00972BF7"/>
    <w:rsid w:val="00972DD5"/>
    <w:rsid w:val="00984879"/>
    <w:rsid w:val="00985632"/>
    <w:rsid w:val="00991B63"/>
    <w:rsid w:val="009B2428"/>
    <w:rsid w:val="009B5CB7"/>
    <w:rsid w:val="009C5738"/>
    <w:rsid w:val="009C61E7"/>
    <w:rsid w:val="009E5319"/>
    <w:rsid w:val="009F6CB8"/>
    <w:rsid w:val="00A21FB0"/>
    <w:rsid w:val="00A31242"/>
    <w:rsid w:val="00A35435"/>
    <w:rsid w:val="00A52530"/>
    <w:rsid w:val="00A551BF"/>
    <w:rsid w:val="00A70524"/>
    <w:rsid w:val="00A73406"/>
    <w:rsid w:val="00A73E32"/>
    <w:rsid w:val="00A9672C"/>
    <w:rsid w:val="00AC65DA"/>
    <w:rsid w:val="00B2722A"/>
    <w:rsid w:val="00B618BA"/>
    <w:rsid w:val="00B65A68"/>
    <w:rsid w:val="00BA282D"/>
    <w:rsid w:val="00BB6260"/>
    <w:rsid w:val="00BF10F4"/>
    <w:rsid w:val="00C05E74"/>
    <w:rsid w:val="00C10C19"/>
    <w:rsid w:val="00C143B8"/>
    <w:rsid w:val="00C169F7"/>
    <w:rsid w:val="00C17D02"/>
    <w:rsid w:val="00C5649C"/>
    <w:rsid w:val="00C71B3D"/>
    <w:rsid w:val="00C75486"/>
    <w:rsid w:val="00C8202C"/>
    <w:rsid w:val="00C92A5B"/>
    <w:rsid w:val="00CA46EC"/>
    <w:rsid w:val="00CA74EF"/>
    <w:rsid w:val="00CB2F7F"/>
    <w:rsid w:val="00D05B29"/>
    <w:rsid w:val="00D1394D"/>
    <w:rsid w:val="00D47740"/>
    <w:rsid w:val="00D812B9"/>
    <w:rsid w:val="00D903FD"/>
    <w:rsid w:val="00D94BC5"/>
    <w:rsid w:val="00D96C08"/>
    <w:rsid w:val="00DC3052"/>
    <w:rsid w:val="00DC76D7"/>
    <w:rsid w:val="00DF46C4"/>
    <w:rsid w:val="00EC64C4"/>
    <w:rsid w:val="00EC78E7"/>
    <w:rsid w:val="00ED0BDC"/>
    <w:rsid w:val="00ED43D2"/>
    <w:rsid w:val="00EE3B8C"/>
    <w:rsid w:val="00EF4A38"/>
    <w:rsid w:val="00F0153A"/>
    <w:rsid w:val="00F11B8F"/>
    <w:rsid w:val="00F74011"/>
    <w:rsid w:val="00F975AB"/>
    <w:rsid w:val="00FB10CB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FD0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80466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3D6B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3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4665"/>
    <w:rPr>
      <w:rFonts w:ascii="Calibri" w:eastAsiaTheme="majorEastAsia" w:hAnsi="Calibri" w:cstheme="majorBidi"/>
      <w:b/>
      <w:bCs/>
      <w:color w:val="003D6B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483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4665"/>
    <w:pPr>
      <w:spacing w:after="120" w:line="240" w:lineRule="auto"/>
      <w:contextualSpacing/>
    </w:pPr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04665"/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665"/>
    <w:pPr>
      <w:spacing w:after="240"/>
    </w:pPr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04665"/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DC76D7"/>
    <w:pPr>
      <w:numPr>
        <w:numId w:val="2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DC76D7"/>
    <w:pPr>
      <w:numPr>
        <w:ilvl w:val="1"/>
        <w:numId w:val="21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DC76D7"/>
    <w:pPr>
      <w:numPr>
        <w:ilvl w:val="2"/>
        <w:numId w:val="21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DC76D7"/>
    <w:pPr>
      <w:numPr>
        <w:ilvl w:val="3"/>
        <w:numId w:val="21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EC64C4"/>
    <w:pPr>
      <w:numPr>
        <w:numId w:val="23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EC64C4"/>
    <w:pPr>
      <w:numPr>
        <w:ilvl w:val="1"/>
        <w:numId w:val="23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rsid w:val="00EC64C4"/>
    <w:pPr>
      <w:numPr>
        <w:ilvl w:val="2"/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99"/>
    <w:unhideWhenUsed/>
    <w:rsid w:val="00EC64C4"/>
    <w:pPr>
      <w:numPr>
        <w:ilvl w:val="3"/>
        <w:numId w:val="23"/>
      </w:numPr>
      <w:spacing w:after="120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6C4962"/>
    <w:rPr>
      <w:color w:val="00746B"/>
    </w:rPr>
  </w:style>
  <w:style w:type="numbering" w:customStyle="1" w:styleId="NumberedList">
    <w:name w:val="Numbered List"/>
    <w:uiPriority w:val="99"/>
    <w:rsid w:val="00DC76D7"/>
    <w:pPr>
      <w:numPr>
        <w:numId w:val="21"/>
      </w:numPr>
    </w:pPr>
  </w:style>
  <w:style w:type="numbering" w:customStyle="1" w:styleId="BulletList">
    <w:name w:val="Bullet List"/>
    <w:uiPriority w:val="99"/>
    <w:rsid w:val="00EC64C4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64C4"/>
    <w:pPr>
      <w:numPr>
        <w:ilvl w:val="4"/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C0750-95A0-4FA9-ABE1-658BE723E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B0F7A7-7FCB-4BA7-8DF2-619AE74A3E29}"/>
</file>

<file path=customXml/itemProps3.xml><?xml version="1.0" encoding="utf-8"?>
<ds:datastoreItem xmlns:ds="http://schemas.openxmlformats.org/officeDocument/2006/customXml" ds:itemID="{B9F67E5F-24EE-44EE-B621-BC42F0A764D0}"/>
</file>

<file path=customXml/itemProps4.xml><?xml version="1.0" encoding="utf-8"?>
<ds:datastoreItem xmlns:ds="http://schemas.openxmlformats.org/officeDocument/2006/customXml" ds:itemID="{B6653FD2-6922-4FBF-887A-73F5514C19B5}"/>
</file>

<file path=docProps/app.xml><?xml version="1.0" encoding="utf-8"?>
<Properties xmlns="http://schemas.openxmlformats.org/officeDocument/2006/extended-properties" xmlns:vt="http://schemas.openxmlformats.org/officeDocument/2006/docPropsVTypes">
  <Template>34DA254C.dotm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2018-10-14T21:59:00Z</dcterms:created>
  <dcterms:modified xsi:type="dcterms:W3CDTF">2018-10-14T22:00:00Z</dcterms:modified>
</cp:coreProperties>
</file>