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DC2" w:rsidRPr="003C539C" w:rsidRDefault="002B3DC2" w:rsidP="002B3DC2">
      <w:pPr>
        <w:spacing w:after="1320"/>
      </w:pPr>
      <w:r>
        <w:rPr>
          <w:noProof/>
          <w:lang w:eastAsia="en-AU"/>
        </w:rPr>
        <w:drawing>
          <wp:anchor distT="0" distB="0" distL="114300" distR="114300" simplePos="0" relativeHeight="251663360" behindDoc="1" locked="0" layoutInCell="1" allowOverlap="1" wp14:anchorId="60310F35" wp14:editId="60310F36">
            <wp:simplePos x="0" y="0"/>
            <wp:positionH relativeFrom="page">
              <wp:posOffset>0</wp:posOffset>
            </wp:positionH>
            <wp:positionV relativeFrom="paragraph">
              <wp:posOffset>-906145</wp:posOffset>
            </wp:positionV>
            <wp:extent cx="7567964" cy="10701956"/>
            <wp:effectExtent l="0" t="0" r="0" b="4445"/>
            <wp:wrapNone/>
            <wp:docPr id="5" name="Picture 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JSB18_0291 Update Corporate Templates_01_report cov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7964" cy="10701956"/>
                    </a:xfrm>
                    <a:prstGeom prst="rect">
                      <a:avLst/>
                    </a:prstGeom>
                  </pic:spPr>
                </pic:pic>
              </a:graphicData>
            </a:graphic>
            <wp14:sizeRelH relativeFrom="page">
              <wp14:pctWidth>0</wp14:pctWidth>
            </wp14:sizeRelH>
            <wp14:sizeRelV relativeFrom="page">
              <wp14:pctHeight>0</wp14:pctHeight>
            </wp14:sizeRelV>
          </wp:anchor>
        </w:drawing>
      </w:r>
      <w:r w:rsidRPr="003C539C">
        <w:rPr>
          <w:noProof/>
          <w:lang w:eastAsia="en-AU"/>
        </w:rPr>
        <w:drawing>
          <wp:inline distT="0" distB="0" distL="0" distR="0" wp14:anchorId="60310F37" wp14:editId="60310F38">
            <wp:extent cx="2710800" cy="687600"/>
            <wp:effectExtent l="0" t="0" r="0" b="0"/>
            <wp:docPr id="3" name="Picture 3" descr="Australian Government Department of Employment, Skills, Small and Family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Employment_Inline_Rev.png"/>
                    <pic:cNvPicPr/>
                  </pic:nvPicPr>
                  <pic:blipFill>
                    <a:blip r:embed="rId12">
                      <a:extLst>
                        <a:ext uri="{28A0092B-C50C-407E-A947-70E740481C1C}">
                          <a14:useLocalDpi xmlns:a14="http://schemas.microsoft.com/office/drawing/2010/main" val="0"/>
                        </a:ext>
                      </a:extLst>
                    </a:blip>
                    <a:stretch>
                      <a:fillRect/>
                    </a:stretch>
                  </pic:blipFill>
                  <pic:spPr>
                    <a:xfrm>
                      <a:off x="0" y="0"/>
                      <a:ext cx="2710800" cy="687600"/>
                    </a:xfrm>
                    <a:prstGeom prst="rect">
                      <a:avLst/>
                    </a:prstGeom>
                  </pic:spPr>
                </pic:pic>
              </a:graphicData>
            </a:graphic>
          </wp:inline>
        </w:drawing>
      </w:r>
    </w:p>
    <w:p w:rsidR="002B3DC2" w:rsidRPr="00D84395" w:rsidRDefault="004435BB" w:rsidP="002B3DC2">
      <w:pPr>
        <w:pStyle w:val="Title"/>
      </w:pPr>
      <w:r>
        <w:t>Reskilling Australia</w:t>
      </w:r>
    </w:p>
    <w:p w:rsidR="002B3DC2" w:rsidRPr="00D84395" w:rsidRDefault="004435BB" w:rsidP="002B3DC2">
      <w:pPr>
        <w:pStyle w:val="Subtitle"/>
      </w:pPr>
      <w:r>
        <w:t>A data-driven approach</w:t>
      </w:r>
    </w:p>
    <w:p w:rsidR="002B3DC2" w:rsidRPr="002B3DC2" w:rsidRDefault="002B3DC2" w:rsidP="002B3DC2">
      <w:r w:rsidRPr="003C539C">
        <w:br w:type="page"/>
      </w:r>
    </w:p>
    <w:p w:rsidR="002B3DC2" w:rsidRPr="003C539C" w:rsidRDefault="002B3DC2" w:rsidP="002B3DC2">
      <w:pPr>
        <w:pStyle w:val="BodyText"/>
        <w:sectPr w:rsidR="002B3DC2" w:rsidRPr="003C539C" w:rsidSect="001A3977">
          <w:type w:val="continuous"/>
          <w:pgSz w:w="11906" w:h="16838"/>
          <w:pgMar w:top="1440" w:right="1440" w:bottom="1440" w:left="1440" w:header="708" w:footer="708" w:gutter="0"/>
          <w:cols w:space="708"/>
          <w:docGrid w:linePitch="360"/>
        </w:sectPr>
      </w:pPr>
    </w:p>
    <w:p w:rsidR="006D0F54" w:rsidRPr="006D0F54" w:rsidRDefault="006D0F54" w:rsidP="005B27ED">
      <w:pPr>
        <w:autoSpaceDE w:val="0"/>
        <w:autoSpaceDN w:val="0"/>
        <w:adjustRightInd w:val="0"/>
        <w:spacing w:before="0" w:after="0" w:line="181" w:lineRule="atLeast"/>
        <w:rPr>
          <w:b/>
        </w:rPr>
      </w:pPr>
      <w:r w:rsidRPr="006D0F54">
        <w:rPr>
          <w:b/>
        </w:rPr>
        <w:lastRenderedPageBreak/>
        <w:t>Terms of use and disclaimer</w:t>
      </w:r>
    </w:p>
    <w:p w:rsidR="006D0F54" w:rsidRPr="006D0F54" w:rsidRDefault="006D0F54" w:rsidP="006D0F54">
      <w:pPr>
        <w:autoSpaceDE w:val="0"/>
        <w:autoSpaceDN w:val="0"/>
        <w:adjustRightInd w:val="0"/>
        <w:spacing w:before="0" w:after="100" w:line="181" w:lineRule="atLeast"/>
      </w:pPr>
      <w:r w:rsidRPr="006D0F54">
        <w:t>Reskilling Australia: A data-driven approach (</w:t>
      </w:r>
      <w:r w:rsidRPr="006D0F54">
        <w:rPr>
          <w:b/>
        </w:rPr>
        <w:t>Report</w:t>
      </w:r>
      <w:r w:rsidRPr="006D0F54">
        <w:t>) presents information and data that was compiled by the Commonwealth of Australia (</w:t>
      </w:r>
      <w:r w:rsidRPr="006D0F54">
        <w:rPr>
          <w:b/>
        </w:rPr>
        <w:t>Commonwealth</w:t>
      </w:r>
      <w:r w:rsidRPr="006D0F54">
        <w:t xml:space="preserve">) in collaboration with The Boston Consulting Group and Burning Glass Technologies. </w:t>
      </w:r>
    </w:p>
    <w:p w:rsidR="006D0F54" w:rsidRPr="006D0F54" w:rsidRDefault="006D0F54" w:rsidP="006D0F54">
      <w:pPr>
        <w:autoSpaceDE w:val="0"/>
        <w:autoSpaceDN w:val="0"/>
        <w:adjustRightInd w:val="0"/>
        <w:spacing w:before="40" w:after="100" w:line="181" w:lineRule="atLeast"/>
        <w:rPr>
          <w:b/>
        </w:rPr>
      </w:pPr>
      <w:r w:rsidRPr="006D0F54">
        <w:rPr>
          <w:b/>
        </w:rPr>
        <w:t>Legal disclaimer in respect of data and information</w:t>
      </w:r>
    </w:p>
    <w:p w:rsidR="006D0F54" w:rsidRPr="006D0F54" w:rsidRDefault="006D0F54" w:rsidP="006D0F54">
      <w:pPr>
        <w:autoSpaceDE w:val="0"/>
        <w:autoSpaceDN w:val="0"/>
        <w:adjustRightInd w:val="0"/>
        <w:spacing w:before="0" w:after="40" w:line="181" w:lineRule="atLeast"/>
      </w:pPr>
      <w:r w:rsidRPr="006D0F54">
        <w:t>The Commonwealth has taken reasonable steps to ensure the data and information included in the Report is accurate. However, the Commonwealth:</w:t>
      </w:r>
    </w:p>
    <w:p w:rsidR="006D0F54" w:rsidRPr="006D0F54" w:rsidRDefault="006D0F54" w:rsidP="005B27ED">
      <w:pPr>
        <w:pStyle w:val="ListParagraph"/>
        <w:numPr>
          <w:ilvl w:val="0"/>
          <w:numId w:val="31"/>
        </w:numPr>
        <w:autoSpaceDE w:val="0"/>
        <w:autoSpaceDN w:val="0"/>
        <w:adjustRightInd w:val="0"/>
        <w:spacing w:before="0" w:after="15" w:line="240" w:lineRule="auto"/>
        <w:ind w:left="426"/>
      </w:pPr>
      <w:r w:rsidRPr="006D0F54">
        <w:t>makes no representation or warranty, as to the accuracy, or fitness for purpose of any data or information included in the Report; and</w:t>
      </w:r>
    </w:p>
    <w:p w:rsidR="006D0F54" w:rsidRPr="006D0F54" w:rsidRDefault="006D0F54" w:rsidP="005B27ED">
      <w:pPr>
        <w:pStyle w:val="ListParagraph"/>
        <w:numPr>
          <w:ilvl w:val="0"/>
          <w:numId w:val="31"/>
        </w:numPr>
        <w:autoSpaceDE w:val="0"/>
        <w:autoSpaceDN w:val="0"/>
        <w:adjustRightInd w:val="0"/>
        <w:spacing w:before="0" w:after="0" w:line="240" w:lineRule="auto"/>
        <w:ind w:left="426"/>
      </w:pPr>
      <w:proofErr w:type="gramStart"/>
      <w:r w:rsidRPr="006D0F54">
        <w:t>does</w:t>
      </w:r>
      <w:proofErr w:type="gramEnd"/>
      <w:r w:rsidRPr="006D0F54">
        <w:t xml:space="preserve"> not accept legal liability for any error in any data or information in the Report or for any reliance upon any data or information included in the Report.</w:t>
      </w:r>
    </w:p>
    <w:p w:rsidR="006D0F54" w:rsidRPr="006D0F54" w:rsidRDefault="006D0F54" w:rsidP="005B27ED">
      <w:pPr>
        <w:autoSpaceDE w:val="0"/>
        <w:autoSpaceDN w:val="0"/>
        <w:adjustRightInd w:val="0"/>
        <w:spacing w:before="240" w:after="0" w:line="181" w:lineRule="atLeast"/>
        <w:rPr>
          <w:b/>
        </w:rPr>
      </w:pPr>
      <w:r w:rsidRPr="006D0F54">
        <w:rPr>
          <w:b/>
        </w:rPr>
        <w:t>Use, modification and distribution of data and information</w:t>
      </w:r>
    </w:p>
    <w:p w:rsidR="006D0F54" w:rsidRPr="006D0F54" w:rsidRDefault="006D0F54" w:rsidP="006D0F54">
      <w:pPr>
        <w:autoSpaceDE w:val="0"/>
        <w:autoSpaceDN w:val="0"/>
        <w:adjustRightInd w:val="0"/>
        <w:spacing w:before="0" w:after="100" w:line="181" w:lineRule="atLeast"/>
      </w:pPr>
      <w:r w:rsidRPr="006D0F54">
        <w:t xml:space="preserve">If you use, reproduce or distribute any data or information in the Report, this must be explicitly acknowledged and the Report must be cited. Where reasonably practicable, a URL or hyperlink to the Report should be included where this is cited. If any data or information included in the Report is altered, the nature and extent of this alteration must be explained. </w:t>
      </w:r>
    </w:p>
    <w:p w:rsidR="006D0F54" w:rsidRPr="006D0F54" w:rsidRDefault="006D0F54" w:rsidP="006D0F54">
      <w:pPr>
        <w:autoSpaceDE w:val="0"/>
        <w:autoSpaceDN w:val="0"/>
        <w:adjustRightInd w:val="0"/>
        <w:spacing w:before="0" w:after="100" w:line="181" w:lineRule="atLeast"/>
      </w:pPr>
      <w:r w:rsidRPr="006D0F54">
        <w:t xml:space="preserve">Users who make the data or information in this Report available to other users through any type of distribution or download environment agree to make reasonable efforts to communicate and promote compliance by their end users with these terms. </w:t>
      </w:r>
    </w:p>
    <w:p w:rsidR="00EE0809" w:rsidRDefault="006D0F54" w:rsidP="00EE0809">
      <w:r w:rsidRPr="006D0F54">
        <w:t>You must not use any data or information included in this Report for commercial gain or profit.</w:t>
      </w:r>
    </w:p>
    <w:p w:rsidR="00EE0809" w:rsidRPr="003C539C" w:rsidRDefault="00EE0809" w:rsidP="00EE0809">
      <w:r w:rsidRPr="003C539C">
        <w:t>ISBN</w:t>
      </w:r>
    </w:p>
    <w:p w:rsidR="00777D34" w:rsidRDefault="00777D34" w:rsidP="00777D34">
      <w:pPr>
        <w:spacing w:after="0"/>
      </w:pPr>
      <w:r w:rsidRPr="00777D34">
        <w:t xml:space="preserve">978-1-76051-754-0 </w:t>
      </w:r>
      <w:r w:rsidR="00EE0809" w:rsidRPr="003C539C">
        <w:t>[PDF]</w:t>
      </w:r>
    </w:p>
    <w:p w:rsidR="00EE0809" w:rsidRPr="003C539C" w:rsidRDefault="00777D34" w:rsidP="00777D34">
      <w:pPr>
        <w:spacing w:before="0"/>
      </w:pPr>
      <w:r w:rsidRPr="00777D34">
        <w:t xml:space="preserve">978-1-76051-755-7 </w:t>
      </w:r>
      <w:r w:rsidR="00EE0809" w:rsidRPr="003C539C">
        <w:t>[DOCX]</w:t>
      </w:r>
    </w:p>
    <w:p w:rsidR="002B3DC2" w:rsidRPr="003C539C" w:rsidRDefault="002B3DC2" w:rsidP="002B3DC2">
      <w:pPr>
        <w:pStyle w:val="numberedpara"/>
        <w:numPr>
          <w:ilvl w:val="0"/>
          <w:numId w:val="0"/>
        </w:numPr>
        <w:spacing w:before="0"/>
      </w:pPr>
      <w:bookmarkStart w:id="0" w:name="_GoBack"/>
      <w:r w:rsidRPr="003C539C">
        <w:rPr>
          <w:noProof/>
        </w:rPr>
        <w:drawing>
          <wp:inline distT="0" distB="0" distL="0" distR="0" wp14:anchorId="60310F39" wp14:editId="60310F3A">
            <wp:extent cx="847725" cy="285750"/>
            <wp:effectExtent l="0" t="0" r="9525" b="0"/>
            <wp:docPr id="4"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3" r:link="rId14"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bookmarkEnd w:id="0"/>
    </w:p>
    <w:p w:rsidR="002B3DC2" w:rsidRPr="003C539C" w:rsidRDefault="002B3DC2" w:rsidP="002B3DC2">
      <w:r w:rsidRPr="003C539C">
        <w:t xml:space="preserve">With the exception of the Commonwealth Coat of Arms, the </w:t>
      </w:r>
      <w:r w:rsidRPr="008E5686">
        <w:t xml:space="preserve">Department’s </w:t>
      </w:r>
      <w:r w:rsidRPr="003C539C">
        <w:t xml:space="preserve">logo, any material protected by a trade mark and where otherwise noted all material presented in this document is provided under a </w:t>
      </w:r>
      <w:hyperlink r:id="rId15" w:history="1">
        <w:r w:rsidRPr="003C539C">
          <w:rPr>
            <w:rStyle w:val="Hyperlink"/>
            <w:color w:val="1E3D6B" w:themeColor="text2"/>
          </w:rPr>
          <w:t>Creative Commons Attribution 3.0 Australia</w:t>
        </w:r>
      </w:hyperlink>
      <w:r w:rsidRPr="003C539C">
        <w:t xml:space="preserve"> (http://creativecommons.org/licenses/by/3.0/au/) licence. </w:t>
      </w:r>
    </w:p>
    <w:p w:rsidR="002B3DC2" w:rsidRPr="003C539C" w:rsidRDefault="002B3DC2" w:rsidP="002B3DC2">
      <w:r w:rsidRPr="003C539C">
        <w:t xml:space="preserve">The details of the relevant licence conditions are available on the Creative Commons website (accessible using the links provided) as is the full legal code for the </w:t>
      </w:r>
      <w:hyperlink r:id="rId16" w:history="1">
        <w:r w:rsidRPr="003C539C">
          <w:rPr>
            <w:rStyle w:val="Hyperlink"/>
            <w:color w:val="1E3D6B" w:themeColor="text2"/>
          </w:rPr>
          <w:t>CC BY 3.0 AU licence</w:t>
        </w:r>
      </w:hyperlink>
      <w:r w:rsidRPr="003C539C">
        <w:t xml:space="preserve"> (http://creativecommons.org/licenses/by/3.0/au/legalcode). </w:t>
      </w:r>
    </w:p>
    <w:p w:rsidR="002B3DC2" w:rsidRDefault="002B3DC2" w:rsidP="001A3977">
      <w:r w:rsidRPr="003C539C">
        <w:t xml:space="preserve">The document must be attributed as the </w:t>
      </w:r>
      <w:r w:rsidR="007E1186" w:rsidRPr="007E1186">
        <w:rPr>
          <w:i/>
        </w:rPr>
        <w:t>Reskilling Australia - A data driven approach.</w:t>
      </w:r>
    </w:p>
    <w:p w:rsidR="001A3977" w:rsidRDefault="001A3977" w:rsidP="001A3977">
      <w:pPr>
        <w:sectPr w:rsidR="001A3977" w:rsidSect="007F5298">
          <w:type w:val="continuous"/>
          <w:pgSz w:w="11906" w:h="16838"/>
          <w:pgMar w:top="3544" w:right="1440" w:bottom="1440" w:left="1276" w:header="708" w:footer="708" w:gutter="0"/>
          <w:cols w:space="708"/>
          <w:docGrid w:linePitch="360"/>
        </w:sectPr>
      </w:pPr>
    </w:p>
    <w:p w:rsidR="002B3DC2" w:rsidRDefault="002B3DC2" w:rsidP="002B3DC2">
      <w:r>
        <w:br w:type="page"/>
      </w:r>
    </w:p>
    <w:p w:rsidR="00C10C19" w:rsidRPr="001E0572" w:rsidRDefault="005B27ED" w:rsidP="005B27ED">
      <w:pPr>
        <w:pStyle w:val="Heading1"/>
      </w:pPr>
      <w:bookmarkStart w:id="1" w:name="_Toc12608906"/>
      <w:r>
        <w:lastRenderedPageBreak/>
        <w:t>Foreword</w:t>
      </w:r>
      <w:bookmarkEnd w:id="1"/>
    </w:p>
    <w:p w:rsidR="0089558C" w:rsidRPr="005106B4" w:rsidRDefault="0089558C" w:rsidP="00B46B8D">
      <w:pPr>
        <w:pStyle w:val="Sectionintro"/>
        <w:spacing w:after="240"/>
      </w:pPr>
      <w:bookmarkStart w:id="2" w:name="_Toc364946115"/>
      <w:r w:rsidRPr="005106B4">
        <w:t>Work and workplaces in Australia are changing due to new technology, globalisation, changing demography and consumer preferences. Growth in the service industry is driving job creation, with high-skilled and knowledge-based jobs growing rapidly. Jobs requiring a mix of creative and technical skills are also growing. These trends have altered, or likely soon will alter, the tasks and skills required for every job in the workforce.</w:t>
      </w:r>
    </w:p>
    <w:p w:rsidR="004435BB" w:rsidRPr="005D588B" w:rsidRDefault="004435BB" w:rsidP="004435BB">
      <w:pPr>
        <w:rPr>
          <w:szCs w:val="24"/>
        </w:rPr>
      </w:pPr>
      <w:r w:rsidRPr="005D588B">
        <w:rPr>
          <w:szCs w:val="24"/>
        </w:rPr>
        <w:t xml:space="preserve">The Future of Work Taskforce, </w:t>
      </w:r>
      <w:r>
        <w:rPr>
          <w:szCs w:val="24"/>
        </w:rPr>
        <w:t xml:space="preserve">established </w:t>
      </w:r>
      <w:r w:rsidRPr="005D588B">
        <w:rPr>
          <w:szCs w:val="24"/>
        </w:rPr>
        <w:t xml:space="preserve">in the Department of </w:t>
      </w:r>
      <w:r>
        <w:rPr>
          <w:szCs w:val="24"/>
        </w:rPr>
        <w:t xml:space="preserve">Employment, Skills, Small and Family </w:t>
      </w:r>
      <w:r w:rsidRPr="005D588B">
        <w:rPr>
          <w:szCs w:val="24"/>
        </w:rPr>
        <w:t>Business</w:t>
      </w:r>
      <w:r>
        <w:rPr>
          <w:szCs w:val="24"/>
        </w:rPr>
        <w:t>,</w:t>
      </w:r>
      <w:r w:rsidRPr="005D588B">
        <w:rPr>
          <w:szCs w:val="24"/>
        </w:rPr>
        <w:t xml:space="preserve"> identified </w:t>
      </w:r>
      <w:r>
        <w:rPr>
          <w:szCs w:val="24"/>
        </w:rPr>
        <w:t xml:space="preserve">that moving towards a skills-based approach to labour market analysis could help Australia respond to this changing demand for skills. On a practical level, we identified </w:t>
      </w:r>
      <w:r w:rsidRPr="005D588B">
        <w:rPr>
          <w:szCs w:val="24"/>
        </w:rPr>
        <w:t xml:space="preserve">the need to answer questions including: </w:t>
      </w:r>
    </w:p>
    <w:p w:rsidR="004435BB" w:rsidRPr="005D588B" w:rsidRDefault="004435BB" w:rsidP="004435BB">
      <w:pPr>
        <w:pStyle w:val="ListParagraph"/>
        <w:numPr>
          <w:ilvl w:val="0"/>
          <w:numId w:val="27"/>
        </w:numPr>
        <w:spacing w:before="0" w:after="160" w:line="259" w:lineRule="auto"/>
        <w:rPr>
          <w:szCs w:val="24"/>
        </w:rPr>
      </w:pPr>
      <w:r>
        <w:rPr>
          <w:szCs w:val="24"/>
        </w:rPr>
        <w:t xml:space="preserve">How can </w:t>
      </w:r>
      <w:r w:rsidRPr="005D588B">
        <w:rPr>
          <w:szCs w:val="24"/>
        </w:rPr>
        <w:t>job seeker</w:t>
      </w:r>
      <w:r>
        <w:rPr>
          <w:szCs w:val="24"/>
        </w:rPr>
        <w:t>s</w:t>
      </w:r>
      <w:r w:rsidRPr="005D588B">
        <w:rPr>
          <w:szCs w:val="24"/>
        </w:rPr>
        <w:t xml:space="preserve"> </w:t>
      </w:r>
      <w:r>
        <w:rPr>
          <w:szCs w:val="24"/>
        </w:rPr>
        <w:t xml:space="preserve">and </w:t>
      </w:r>
      <w:r w:rsidRPr="005D588B">
        <w:rPr>
          <w:szCs w:val="24"/>
        </w:rPr>
        <w:t>worker</w:t>
      </w:r>
      <w:r>
        <w:rPr>
          <w:szCs w:val="24"/>
        </w:rPr>
        <w:t>s</w:t>
      </w:r>
      <w:r w:rsidRPr="005D588B">
        <w:rPr>
          <w:szCs w:val="24"/>
        </w:rPr>
        <w:t xml:space="preserve"> make a quicker and smoother job transition as tasks and skills requirements change?</w:t>
      </w:r>
    </w:p>
    <w:p w:rsidR="004435BB" w:rsidRPr="005D588B" w:rsidRDefault="004435BB" w:rsidP="004435BB">
      <w:pPr>
        <w:pStyle w:val="ListParagraph"/>
        <w:numPr>
          <w:ilvl w:val="0"/>
          <w:numId w:val="27"/>
        </w:numPr>
        <w:spacing w:before="0" w:after="160" w:line="259" w:lineRule="auto"/>
        <w:rPr>
          <w:szCs w:val="24"/>
        </w:rPr>
      </w:pPr>
      <w:r>
        <w:rPr>
          <w:szCs w:val="24"/>
        </w:rPr>
        <w:t>H</w:t>
      </w:r>
      <w:r w:rsidRPr="005D588B">
        <w:rPr>
          <w:szCs w:val="24"/>
        </w:rPr>
        <w:t xml:space="preserve">ow can </w:t>
      </w:r>
      <w:r>
        <w:rPr>
          <w:szCs w:val="24"/>
        </w:rPr>
        <w:t xml:space="preserve">employers </w:t>
      </w:r>
      <w:r w:rsidRPr="005D588B">
        <w:rPr>
          <w:szCs w:val="24"/>
        </w:rPr>
        <w:t xml:space="preserve">improve </w:t>
      </w:r>
      <w:r>
        <w:rPr>
          <w:szCs w:val="24"/>
        </w:rPr>
        <w:t xml:space="preserve">their </w:t>
      </w:r>
      <w:r w:rsidRPr="005D588B">
        <w:rPr>
          <w:szCs w:val="24"/>
        </w:rPr>
        <w:t xml:space="preserve">workforce planning to get the </w:t>
      </w:r>
      <w:r>
        <w:rPr>
          <w:szCs w:val="24"/>
        </w:rPr>
        <w:t xml:space="preserve">required </w:t>
      </w:r>
      <w:r w:rsidRPr="005D588B">
        <w:rPr>
          <w:szCs w:val="24"/>
        </w:rPr>
        <w:t>skills?</w:t>
      </w:r>
    </w:p>
    <w:p w:rsidR="004435BB" w:rsidRPr="005D588B" w:rsidRDefault="004435BB" w:rsidP="004435BB">
      <w:pPr>
        <w:pStyle w:val="ListParagraph"/>
        <w:numPr>
          <w:ilvl w:val="0"/>
          <w:numId w:val="27"/>
        </w:numPr>
        <w:spacing w:before="0" w:after="160" w:line="259" w:lineRule="auto"/>
        <w:rPr>
          <w:szCs w:val="24"/>
        </w:rPr>
      </w:pPr>
      <w:r>
        <w:rPr>
          <w:szCs w:val="24"/>
        </w:rPr>
        <w:t xml:space="preserve">Can </w:t>
      </w:r>
      <w:r w:rsidRPr="005D588B">
        <w:rPr>
          <w:szCs w:val="24"/>
        </w:rPr>
        <w:t>educational institutions monitor the skills market so course offerings can be adjusted quickly if required?</w:t>
      </w:r>
    </w:p>
    <w:p w:rsidR="004435BB" w:rsidRPr="005D588B" w:rsidRDefault="004435BB" w:rsidP="004435BB">
      <w:pPr>
        <w:pStyle w:val="ListParagraph"/>
        <w:numPr>
          <w:ilvl w:val="0"/>
          <w:numId w:val="27"/>
        </w:numPr>
        <w:spacing w:before="0" w:after="160" w:line="259" w:lineRule="auto"/>
        <w:rPr>
          <w:szCs w:val="24"/>
        </w:rPr>
      </w:pPr>
      <w:r>
        <w:rPr>
          <w:szCs w:val="24"/>
        </w:rPr>
        <w:t xml:space="preserve">How can </w:t>
      </w:r>
      <w:r w:rsidRPr="005D588B">
        <w:rPr>
          <w:szCs w:val="24"/>
        </w:rPr>
        <w:t>policy makers guide people from declining sectors into areas of growing employment demand</w:t>
      </w:r>
      <w:r>
        <w:rPr>
          <w:szCs w:val="24"/>
        </w:rPr>
        <w:t>,</w:t>
      </w:r>
      <w:r w:rsidRPr="005D588B">
        <w:rPr>
          <w:szCs w:val="24"/>
        </w:rPr>
        <w:t xml:space="preserve"> and target welfare interventions to support job seekers better?</w:t>
      </w:r>
    </w:p>
    <w:p w:rsidR="004435BB" w:rsidRPr="005D588B" w:rsidRDefault="004435BB" w:rsidP="004435BB">
      <w:pPr>
        <w:rPr>
          <w:szCs w:val="24"/>
        </w:rPr>
      </w:pPr>
      <w:r>
        <w:rPr>
          <w:szCs w:val="24"/>
        </w:rPr>
        <w:t xml:space="preserve">To </w:t>
      </w:r>
      <w:r w:rsidRPr="005D588B">
        <w:rPr>
          <w:szCs w:val="24"/>
        </w:rPr>
        <w:t>answer these questions</w:t>
      </w:r>
      <w:r>
        <w:rPr>
          <w:szCs w:val="24"/>
        </w:rPr>
        <w:t xml:space="preserve">, we are </w:t>
      </w:r>
      <w:r w:rsidRPr="005D588B">
        <w:rPr>
          <w:szCs w:val="24"/>
        </w:rPr>
        <w:t xml:space="preserve">exploring how analysis of large datasets using machine learning and other techniques </w:t>
      </w:r>
      <w:r>
        <w:rPr>
          <w:szCs w:val="24"/>
        </w:rPr>
        <w:t>can</w:t>
      </w:r>
      <w:r w:rsidRPr="005D588B">
        <w:rPr>
          <w:szCs w:val="24"/>
        </w:rPr>
        <w:t xml:space="preserve"> offer insights to improve labour market transitions. </w:t>
      </w:r>
    </w:p>
    <w:p w:rsidR="004435BB" w:rsidRPr="005D588B" w:rsidRDefault="004435BB" w:rsidP="004435BB">
      <w:pPr>
        <w:rPr>
          <w:szCs w:val="24"/>
        </w:rPr>
      </w:pPr>
      <w:r>
        <w:rPr>
          <w:szCs w:val="24"/>
        </w:rPr>
        <w:t xml:space="preserve">This has involved adapting </w:t>
      </w:r>
      <w:r w:rsidRPr="005D588B">
        <w:rPr>
          <w:szCs w:val="24"/>
        </w:rPr>
        <w:t xml:space="preserve">for Australia the approach in the </w:t>
      </w:r>
      <w:r>
        <w:rPr>
          <w:szCs w:val="24"/>
        </w:rPr>
        <w:t xml:space="preserve">January 2018 report, </w:t>
      </w:r>
      <w:r w:rsidRPr="00B46B8D">
        <w:rPr>
          <w:b/>
          <w:bCs/>
          <w:iCs/>
          <w:szCs w:val="24"/>
        </w:rPr>
        <w:t>Towards a Reskilling Revolution: A Future of Jobs for All</w:t>
      </w:r>
      <w:r>
        <w:rPr>
          <w:szCs w:val="24"/>
        </w:rPr>
        <w:t>,</w:t>
      </w:r>
      <w:r w:rsidRPr="005D588B">
        <w:rPr>
          <w:szCs w:val="24"/>
        </w:rPr>
        <w:t xml:space="preserve"> issued by the World Economic Forum (WEF) and </w:t>
      </w:r>
      <w:r>
        <w:rPr>
          <w:szCs w:val="24"/>
        </w:rPr>
        <w:t xml:space="preserve">collaborating </w:t>
      </w:r>
      <w:r w:rsidRPr="005D588B">
        <w:rPr>
          <w:szCs w:val="24"/>
        </w:rPr>
        <w:t>with Boston Consulting Group and Burning Glass Technologies.</w:t>
      </w:r>
    </w:p>
    <w:p w:rsidR="004435BB" w:rsidRDefault="004435BB" w:rsidP="00D64DD3">
      <w:pPr>
        <w:spacing w:after="240"/>
        <w:rPr>
          <w:szCs w:val="24"/>
        </w:rPr>
      </w:pPr>
      <w:r w:rsidRPr="00B702E7">
        <w:rPr>
          <w:szCs w:val="24"/>
        </w:rPr>
        <w:t xml:space="preserve">This report summarises our work to-date developing </w:t>
      </w:r>
      <w:r>
        <w:rPr>
          <w:szCs w:val="24"/>
        </w:rPr>
        <w:t xml:space="preserve">the first Australian </w:t>
      </w:r>
      <w:r w:rsidRPr="008A157E">
        <w:rPr>
          <w:szCs w:val="24"/>
        </w:rPr>
        <w:t xml:space="preserve">model to map </w:t>
      </w:r>
      <w:r>
        <w:rPr>
          <w:szCs w:val="24"/>
        </w:rPr>
        <w:t>transferability between occupations in the changing labour market of the future</w:t>
      </w:r>
      <w:r w:rsidRPr="008A157E">
        <w:rPr>
          <w:szCs w:val="24"/>
        </w:rPr>
        <w:t>.</w:t>
      </w:r>
    </w:p>
    <w:p w:rsidR="004435BB" w:rsidRDefault="0042521A" w:rsidP="00D64DD3">
      <w:pPr>
        <w:rPr>
          <w:szCs w:val="24"/>
        </w:rPr>
      </w:pPr>
      <w:r>
        <w:rPr>
          <w:szCs w:val="24"/>
        </w:rPr>
        <w:t>July</w:t>
      </w:r>
      <w:r w:rsidR="004435BB">
        <w:rPr>
          <w:szCs w:val="24"/>
        </w:rPr>
        <w:t xml:space="preserve"> 2019</w:t>
      </w:r>
    </w:p>
    <w:p w:rsidR="00777D34" w:rsidRDefault="00777D34" w:rsidP="00D64DD3">
      <w:pPr>
        <w:rPr>
          <w:szCs w:val="24"/>
        </w:rPr>
        <w:sectPr w:rsidR="00777D34" w:rsidSect="006E7E91">
          <w:footerReference w:type="default" r:id="rId17"/>
          <w:type w:val="continuous"/>
          <w:pgSz w:w="11906" w:h="16838"/>
          <w:pgMar w:top="1143" w:right="1440" w:bottom="1440" w:left="1588" w:header="709" w:footer="1191" w:gutter="0"/>
          <w:cols w:space="708"/>
          <w:docGrid w:linePitch="360"/>
        </w:sectPr>
      </w:pPr>
    </w:p>
    <w:p w:rsidR="00F60A98" w:rsidRPr="00AA487B" w:rsidRDefault="005B27ED" w:rsidP="00AA487B">
      <w:pPr>
        <w:pStyle w:val="Heading1"/>
      </w:pPr>
      <w:bookmarkStart w:id="3" w:name="_Toc12608907"/>
      <w:r w:rsidRPr="00AA487B">
        <w:lastRenderedPageBreak/>
        <w:t>Acknowledgements</w:t>
      </w:r>
      <w:bookmarkEnd w:id="3"/>
    </w:p>
    <w:p w:rsidR="00F60A98" w:rsidRPr="004435BB" w:rsidRDefault="00F60A98" w:rsidP="00AA487B">
      <w:pPr>
        <w:spacing w:before="0"/>
        <w:ind w:right="3775"/>
        <w:rPr>
          <w:noProof/>
        </w:rPr>
      </w:pPr>
      <w:r w:rsidRPr="004435BB">
        <w:rPr>
          <w:noProof/>
        </w:rPr>
        <w:t>Reskilling Australia A data driven approach published by the Department of Employment, Skills, Small and Family Business, validated by Boston Consulting Group and using proprietary data provided for this report by Burning Glass Technologies.</w:t>
      </w:r>
    </w:p>
    <w:p w:rsidR="00AA487B" w:rsidRDefault="00F60A98" w:rsidP="00AA487B">
      <w:pPr>
        <w:spacing w:before="240"/>
        <w:ind w:right="3775"/>
        <w:rPr>
          <w:noProof/>
        </w:rPr>
      </w:pPr>
      <w:r w:rsidRPr="004435BB">
        <w:rPr>
          <w:noProof/>
        </w:rPr>
        <w:t>The Department would also like to acknowledge the work of Mohammad Ali Raza, Giang Nguyen, Ian De Oliveira and Regan Lu.</w:t>
      </w:r>
    </w:p>
    <w:p w:rsidR="00777D34" w:rsidRDefault="00AA487B" w:rsidP="00D64DD3">
      <w:pPr>
        <w:sectPr w:rsidR="00777D34" w:rsidSect="00777D34">
          <w:pgSz w:w="11906" w:h="16838"/>
          <w:pgMar w:top="1143" w:right="1440" w:bottom="1440" w:left="1588" w:header="709" w:footer="1191" w:gutter="0"/>
          <w:cols w:space="708"/>
          <w:docGrid w:linePitch="360"/>
        </w:sectPr>
      </w:pPr>
      <w:r>
        <w:rPr>
          <w:noProof/>
          <w:lang w:eastAsia="en-AU"/>
        </w:rPr>
        <w:drawing>
          <wp:inline distT="0" distB="0" distL="0" distR="0">
            <wp:extent cx="3217561" cy="3238500"/>
            <wp:effectExtent l="0" t="0" r="1905" b="0"/>
            <wp:docPr id="6" name="Picture 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3217561" cy="3238500"/>
                    </a:xfrm>
                    <a:prstGeom prst="rect">
                      <a:avLst/>
                    </a:prstGeom>
                  </pic:spPr>
                </pic:pic>
              </a:graphicData>
            </a:graphic>
          </wp:inline>
        </w:drawing>
      </w:r>
    </w:p>
    <w:sdt>
      <w:sdtPr>
        <w:rPr>
          <w:rFonts w:asciiTheme="minorHAnsi" w:eastAsiaTheme="minorEastAsia" w:hAnsiTheme="minorHAnsi" w:cstheme="minorBidi"/>
          <w:b/>
          <w:bCs w:val="0"/>
          <w:color w:val="000000" w:themeColor="text1"/>
          <w:sz w:val="22"/>
          <w:szCs w:val="22"/>
          <w:lang w:bidi="ar-SA"/>
        </w:rPr>
        <w:id w:val="-139263470"/>
        <w:docPartObj>
          <w:docPartGallery w:val="Table of Contents"/>
          <w:docPartUnique/>
        </w:docPartObj>
      </w:sdtPr>
      <w:sdtEndPr>
        <w:rPr>
          <w:b w:val="0"/>
          <w:noProof/>
          <w:color w:val="auto"/>
        </w:rPr>
      </w:sdtEndPr>
      <w:sdtContent>
        <w:p w:rsidR="00EE0809" w:rsidRPr="003C539C" w:rsidRDefault="00EE0809" w:rsidP="00D64DD3">
          <w:pPr>
            <w:pStyle w:val="TOCHeading"/>
            <w:spacing w:before="0" w:after="0"/>
          </w:pPr>
          <w:r w:rsidRPr="00D84395">
            <w:t>Contents</w:t>
          </w:r>
        </w:p>
        <w:p w:rsidR="00777D34" w:rsidRDefault="005119FF" w:rsidP="00777D34">
          <w:pPr>
            <w:pStyle w:val="TOC1"/>
            <w:tabs>
              <w:tab w:val="right" w:pos="8868"/>
            </w:tabs>
            <w:spacing w:before="40" w:after="40"/>
            <w:rPr>
              <w:noProof/>
              <w:color w:val="auto"/>
              <w:sz w:val="22"/>
              <w:lang w:eastAsia="en-AU"/>
            </w:rPr>
          </w:pPr>
          <w:r>
            <w:fldChar w:fldCharType="begin"/>
          </w:r>
          <w:r>
            <w:instrText xml:space="preserve"> TOC \o "1-3" \h \z \u </w:instrText>
          </w:r>
          <w:r>
            <w:fldChar w:fldCharType="separate"/>
          </w:r>
          <w:hyperlink w:anchor="_Toc12608906" w:history="1">
            <w:r w:rsidR="00777D34" w:rsidRPr="00D51363">
              <w:rPr>
                <w:rStyle w:val="Hyperlink"/>
                <w:noProof/>
              </w:rPr>
              <w:t>Foreword</w:t>
            </w:r>
            <w:r w:rsidR="00777D34">
              <w:rPr>
                <w:noProof/>
                <w:webHidden/>
              </w:rPr>
              <w:tab/>
            </w:r>
            <w:r w:rsidR="00777D34">
              <w:rPr>
                <w:noProof/>
                <w:webHidden/>
              </w:rPr>
              <w:fldChar w:fldCharType="begin"/>
            </w:r>
            <w:r w:rsidR="00777D34">
              <w:rPr>
                <w:noProof/>
                <w:webHidden/>
              </w:rPr>
              <w:instrText xml:space="preserve"> PAGEREF _Toc12608906 \h </w:instrText>
            </w:r>
            <w:r w:rsidR="00777D34">
              <w:rPr>
                <w:noProof/>
                <w:webHidden/>
              </w:rPr>
            </w:r>
            <w:r w:rsidR="00777D34">
              <w:rPr>
                <w:noProof/>
                <w:webHidden/>
              </w:rPr>
              <w:fldChar w:fldCharType="separate"/>
            </w:r>
            <w:r w:rsidR="00777D34">
              <w:rPr>
                <w:noProof/>
                <w:webHidden/>
              </w:rPr>
              <w:t>3</w:t>
            </w:r>
            <w:r w:rsidR="00777D34">
              <w:rPr>
                <w:noProof/>
                <w:webHidden/>
              </w:rPr>
              <w:fldChar w:fldCharType="end"/>
            </w:r>
          </w:hyperlink>
        </w:p>
        <w:p w:rsidR="00777D34" w:rsidRPr="00777D34" w:rsidRDefault="00CE6C9B" w:rsidP="00777D34">
          <w:pPr>
            <w:pStyle w:val="TOC1"/>
            <w:tabs>
              <w:tab w:val="right" w:pos="8868"/>
            </w:tabs>
            <w:spacing w:before="40" w:after="40"/>
            <w:rPr>
              <w:noProof/>
              <w:color w:val="auto"/>
              <w:sz w:val="22"/>
              <w:lang w:eastAsia="en-AU"/>
            </w:rPr>
          </w:pPr>
          <w:hyperlink w:anchor="_Toc12608907" w:history="1">
            <w:r w:rsidR="00777D34" w:rsidRPr="00777D34">
              <w:rPr>
                <w:rStyle w:val="Hyperlink"/>
                <w:noProof/>
                <w:color w:val="auto"/>
              </w:rPr>
              <w:t>Acknowledgements</w:t>
            </w:r>
            <w:r w:rsidR="00777D34" w:rsidRPr="00777D34">
              <w:rPr>
                <w:noProof/>
                <w:webHidden/>
                <w:color w:val="auto"/>
              </w:rPr>
              <w:tab/>
            </w:r>
            <w:r w:rsidR="00777D34" w:rsidRPr="00777D34">
              <w:rPr>
                <w:noProof/>
                <w:webHidden/>
                <w:color w:val="auto"/>
              </w:rPr>
              <w:fldChar w:fldCharType="begin"/>
            </w:r>
            <w:r w:rsidR="00777D34" w:rsidRPr="00777D34">
              <w:rPr>
                <w:noProof/>
                <w:webHidden/>
                <w:color w:val="auto"/>
              </w:rPr>
              <w:instrText xml:space="preserve"> PAGEREF _Toc12608907 \h </w:instrText>
            </w:r>
            <w:r w:rsidR="00777D34" w:rsidRPr="00777D34">
              <w:rPr>
                <w:noProof/>
                <w:webHidden/>
                <w:color w:val="auto"/>
              </w:rPr>
            </w:r>
            <w:r w:rsidR="00777D34" w:rsidRPr="00777D34">
              <w:rPr>
                <w:noProof/>
                <w:webHidden/>
                <w:color w:val="auto"/>
              </w:rPr>
              <w:fldChar w:fldCharType="separate"/>
            </w:r>
            <w:r w:rsidR="00777D34" w:rsidRPr="00777D34">
              <w:rPr>
                <w:noProof/>
                <w:webHidden/>
                <w:color w:val="auto"/>
              </w:rPr>
              <w:t>4</w:t>
            </w:r>
            <w:r w:rsidR="00777D34" w:rsidRPr="00777D34">
              <w:rPr>
                <w:noProof/>
                <w:webHidden/>
                <w:color w:val="auto"/>
              </w:rPr>
              <w:fldChar w:fldCharType="end"/>
            </w:r>
          </w:hyperlink>
        </w:p>
        <w:p w:rsidR="00777D34" w:rsidRDefault="00CE6C9B" w:rsidP="00777D34">
          <w:pPr>
            <w:pStyle w:val="TOC1"/>
            <w:tabs>
              <w:tab w:val="left" w:pos="440"/>
              <w:tab w:val="right" w:pos="8868"/>
            </w:tabs>
            <w:spacing w:before="40" w:after="40"/>
            <w:rPr>
              <w:noProof/>
              <w:color w:val="auto"/>
              <w:sz w:val="22"/>
              <w:lang w:eastAsia="en-AU"/>
            </w:rPr>
          </w:pPr>
          <w:hyperlink w:anchor="_Toc12608908" w:history="1">
            <w:r w:rsidR="00777D34" w:rsidRPr="00D51363">
              <w:rPr>
                <w:rStyle w:val="Hyperlink"/>
                <w:noProof/>
              </w:rPr>
              <w:t>1.</w:t>
            </w:r>
            <w:r w:rsidR="00777D34">
              <w:rPr>
                <w:noProof/>
                <w:color w:val="auto"/>
                <w:sz w:val="22"/>
                <w:lang w:eastAsia="en-AU"/>
              </w:rPr>
              <w:tab/>
            </w:r>
            <w:r w:rsidR="00777D34" w:rsidRPr="00D51363">
              <w:rPr>
                <w:rStyle w:val="Hyperlink"/>
                <w:noProof/>
              </w:rPr>
              <w:t>Introduction</w:t>
            </w:r>
            <w:r w:rsidR="00777D34">
              <w:rPr>
                <w:noProof/>
                <w:webHidden/>
              </w:rPr>
              <w:tab/>
            </w:r>
            <w:r w:rsidR="00777D34">
              <w:rPr>
                <w:noProof/>
                <w:webHidden/>
              </w:rPr>
              <w:fldChar w:fldCharType="begin"/>
            </w:r>
            <w:r w:rsidR="00777D34">
              <w:rPr>
                <w:noProof/>
                <w:webHidden/>
              </w:rPr>
              <w:instrText xml:space="preserve"> PAGEREF _Toc12608908 \h </w:instrText>
            </w:r>
            <w:r w:rsidR="00777D34">
              <w:rPr>
                <w:noProof/>
                <w:webHidden/>
              </w:rPr>
            </w:r>
            <w:r w:rsidR="00777D34">
              <w:rPr>
                <w:noProof/>
                <w:webHidden/>
              </w:rPr>
              <w:fldChar w:fldCharType="separate"/>
            </w:r>
            <w:r w:rsidR="00777D34">
              <w:rPr>
                <w:noProof/>
                <w:webHidden/>
              </w:rPr>
              <w:t>7</w:t>
            </w:r>
            <w:r w:rsidR="00777D34">
              <w:rPr>
                <w:noProof/>
                <w:webHidden/>
              </w:rPr>
              <w:fldChar w:fldCharType="end"/>
            </w:r>
          </w:hyperlink>
        </w:p>
        <w:p w:rsidR="00777D34" w:rsidRDefault="00CE6C9B" w:rsidP="00777D34">
          <w:pPr>
            <w:pStyle w:val="TOC1"/>
            <w:tabs>
              <w:tab w:val="left" w:pos="440"/>
              <w:tab w:val="right" w:pos="8868"/>
            </w:tabs>
            <w:spacing w:before="40" w:after="40"/>
            <w:rPr>
              <w:noProof/>
              <w:color w:val="auto"/>
              <w:sz w:val="22"/>
              <w:lang w:eastAsia="en-AU"/>
            </w:rPr>
          </w:pPr>
          <w:hyperlink w:anchor="_Toc12608909" w:history="1">
            <w:r w:rsidR="00777D34" w:rsidRPr="00D51363">
              <w:rPr>
                <w:rStyle w:val="Hyperlink"/>
                <w:noProof/>
              </w:rPr>
              <w:t>2.</w:t>
            </w:r>
            <w:r w:rsidR="00777D34">
              <w:rPr>
                <w:noProof/>
                <w:color w:val="auto"/>
                <w:sz w:val="22"/>
                <w:lang w:eastAsia="en-AU"/>
              </w:rPr>
              <w:tab/>
            </w:r>
            <w:r w:rsidR="00777D34" w:rsidRPr="00D51363">
              <w:rPr>
                <w:rStyle w:val="Hyperlink"/>
                <w:noProof/>
              </w:rPr>
              <w:t>Mapping job transitions</w:t>
            </w:r>
            <w:r w:rsidR="00777D34">
              <w:rPr>
                <w:noProof/>
                <w:webHidden/>
              </w:rPr>
              <w:tab/>
            </w:r>
            <w:r w:rsidR="00777D34">
              <w:rPr>
                <w:noProof/>
                <w:webHidden/>
              </w:rPr>
              <w:fldChar w:fldCharType="begin"/>
            </w:r>
            <w:r w:rsidR="00777D34">
              <w:rPr>
                <w:noProof/>
                <w:webHidden/>
              </w:rPr>
              <w:instrText xml:space="preserve"> PAGEREF _Toc12608909 \h </w:instrText>
            </w:r>
            <w:r w:rsidR="00777D34">
              <w:rPr>
                <w:noProof/>
                <w:webHidden/>
              </w:rPr>
            </w:r>
            <w:r w:rsidR="00777D34">
              <w:rPr>
                <w:noProof/>
                <w:webHidden/>
              </w:rPr>
              <w:fldChar w:fldCharType="separate"/>
            </w:r>
            <w:r w:rsidR="00777D34">
              <w:rPr>
                <w:noProof/>
                <w:webHidden/>
              </w:rPr>
              <w:t>7</w:t>
            </w:r>
            <w:r w:rsidR="00777D34">
              <w:rPr>
                <w:noProof/>
                <w:webHidden/>
              </w:rPr>
              <w:fldChar w:fldCharType="end"/>
            </w:r>
          </w:hyperlink>
        </w:p>
        <w:p w:rsidR="00777D34" w:rsidRDefault="00CE6C9B" w:rsidP="00777D34">
          <w:pPr>
            <w:pStyle w:val="TOC2"/>
            <w:tabs>
              <w:tab w:val="right" w:pos="8868"/>
            </w:tabs>
            <w:spacing w:before="40" w:after="40"/>
            <w:rPr>
              <w:noProof/>
              <w:lang w:eastAsia="en-AU"/>
            </w:rPr>
          </w:pPr>
          <w:hyperlink w:anchor="_Toc12608910" w:history="1">
            <w:r w:rsidR="00777D34" w:rsidRPr="00D51363">
              <w:rPr>
                <w:rStyle w:val="Hyperlink"/>
                <w:noProof/>
              </w:rPr>
              <w:t>An ideal job transition is both viable and desirable</w:t>
            </w:r>
            <w:r w:rsidR="00777D34">
              <w:rPr>
                <w:noProof/>
                <w:webHidden/>
              </w:rPr>
              <w:tab/>
            </w:r>
            <w:r w:rsidR="00777D34">
              <w:rPr>
                <w:noProof/>
                <w:webHidden/>
              </w:rPr>
              <w:fldChar w:fldCharType="begin"/>
            </w:r>
            <w:r w:rsidR="00777D34">
              <w:rPr>
                <w:noProof/>
                <w:webHidden/>
              </w:rPr>
              <w:instrText xml:space="preserve"> PAGEREF _Toc12608910 \h </w:instrText>
            </w:r>
            <w:r w:rsidR="00777D34">
              <w:rPr>
                <w:noProof/>
                <w:webHidden/>
              </w:rPr>
            </w:r>
            <w:r w:rsidR="00777D34">
              <w:rPr>
                <w:noProof/>
                <w:webHidden/>
              </w:rPr>
              <w:fldChar w:fldCharType="separate"/>
            </w:r>
            <w:r w:rsidR="00777D34">
              <w:rPr>
                <w:noProof/>
                <w:webHidden/>
              </w:rPr>
              <w:t>7</w:t>
            </w:r>
            <w:r w:rsidR="00777D34">
              <w:rPr>
                <w:noProof/>
                <w:webHidden/>
              </w:rPr>
              <w:fldChar w:fldCharType="end"/>
            </w:r>
          </w:hyperlink>
        </w:p>
        <w:p w:rsidR="00777D34" w:rsidRDefault="00CE6C9B" w:rsidP="00777D34">
          <w:pPr>
            <w:pStyle w:val="TOC2"/>
            <w:tabs>
              <w:tab w:val="right" w:pos="8868"/>
            </w:tabs>
            <w:spacing w:before="40" w:after="40"/>
            <w:rPr>
              <w:noProof/>
              <w:lang w:eastAsia="en-AU"/>
            </w:rPr>
          </w:pPr>
          <w:hyperlink w:anchor="_Toc12608911" w:history="1">
            <w:r w:rsidR="00777D34" w:rsidRPr="00D51363">
              <w:rPr>
                <w:rStyle w:val="Hyperlink"/>
                <w:noProof/>
              </w:rPr>
              <w:t>Alternative big data enables an Australian model of occupation transferability</w:t>
            </w:r>
            <w:r w:rsidR="00777D34">
              <w:rPr>
                <w:noProof/>
                <w:webHidden/>
              </w:rPr>
              <w:tab/>
            </w:r>
            <w:r w:rsidR="00777D34">
              <w:rPr>
                <w:noProof/>
                <w:webHidden/>
              </w:rPr>
              <w:fldChar w:fldCharType="begin"/>
            </w:r>
            <w:r w:rsidR="00777D34">
              <w:rPr>
                <w:noProof/>
                <w:webHidden/>
              </w:rPr>
              <w:instrText xml:space="preserve"> PAGEREF _Toc12608911 \h </w:instrText>
            </w:r>
            <w:r w:rsidR="00777D34">
              <w:rPr>
                <w:noProof/>
                <w:webHidden/>
              </w:rPr>
            </w:r>
            <w:r w:rsidR="00777D34">
              <w:rPr>
                <w:noProof/>
                <w:webHidden/>
              </w:rPr>
              <w:fldChar w:fldCharType="separate"/>
            </w:r>
            <w:r w:rsidR="00777D34">
              <w:rPr>
                <w:noProof/>
                <w:webHidden/>
              </w:rPr>
              <w:t>8</w:t>
            </w:r>
            <w:r w:rsidR="00777D34">
              <w:rPr>
                <w:noProof/>
                <w:webHidden/>
              </w:rPr>
              <w:fldChar w:fldCharType="end"/>
            </w:r>
          </w:hyperlink>
        </w:p>
        <w:p w:rsidR="00777D34" w:rsidRDefault="00CE6C9B" w:rsidP="00777D34">
          <w:pPr>
            <w:pStyle w:val="TOC2"/>
            <w:tabs>
              <w:tab w:val="right" w:pos="8868"/>
            </w:tabs>
            <w:spacing w:before="40" w:after="40"/>
            <w:rPr>
              <w:noProof/>
              <w:lang w:eastAsia="en-AU"/>
            </w:rPr>
          </w:pPr>
          <w:hyperlink w:anchor="_Toc12608912" w:history="1">
            <w:r w:rsidR="00777D34" w:rsidRPr="00D51363">
              <w:rPr>
                <w:rStyle w:val="Hyperlink"/>
                <w:noProof/>
              </w:rPr>
              <w:t>O*Net</w:t>
            </w:r>
            <w:r w:rsidR="00777D34">
              <w:rPr>
                <w:noProof/>
                <w:webHidden/>
              </w:rPr>
              <w:tab/>
            </w:r>
            <w:r w:rsidR="00777D34">
              <w:rPr>
                <w:noProof/>
                <w:webHidden/>
              </w:rPr>
              <w:fldChar w:fldCharType="begin"/>
            </w:r>
            <w:r w:rsidR="00777D34">
              <w:rPr>
                <w:noProof/>
                <w:webHidden/>
              </w:rPr>
              <w:instrText xml:space="preserve"> PAGEREF _Toc12608912 \h </w:instrText>
            </w:r>
            <w:r w:rsidR="00777D34">
              <w:rPr>
                <w:noProof/>
                <w:webHidden/>
              </w:rPr>
            </w:r>
            <w:r w:rsidR="00777D34">
              <w:rPr>
                <w:noProof/>
                <w:webHidden/>
              </w:rPr>
              <w:fldChar w:fldCharType="separate"/>
            </w:r>
            <w:r w:rsidR="00777D34">
              <w:rPr>
                <w:noProof/>
                <w:webHidden/>
              </w:rPr>
              <w:t>8</w:t>
            </w:r>
            <w:r w:rsidR="00777D34">
              <w:rPr>
                <w:noProof/>
                <w:webHidden/>
              </w:rPr>
              <w:fldChar w:fldCharType="end"/>
            </w:r>
          </w:hyperlink>
        </w:p>
        <w:p w:rsidR="00777D34" w:rsidRDefault="00CE6C9B" w:rsidP="00777D34">
          <w:pPr>
            <w:pStyle w:val="TOC2"/>
            <w:tabs>
              <w:tab w:val="right" w:pos="8868"/>
            </w:tabs>
            <w:spacing w:before="40" w:after="40"/>
            <w:rPr>
              <w:noProof/>
              <w:lang w:eastAsia="en-AU"/>
            </w:rPr>
          </w:pPr>
          <w:hyperlink w:anchor="_Toc12608913" w:history="1">
            <w:r w:rsidR="00777D34" w:rsidRPr="00D51363">
              <w:rPr>
                <w:rStyle w:val="Hyperlink"/>
                <w:noProof/>
              </w:rPr>
              <w:t>Burning Glass Technologies data</w:t>
            </w:r>
            <w:r w:rsidR="00777D34">
              <w:rPr>
                <w:noProof/>
                <w:webHidden/>
              </w:rPr>
              <w:tab/>
            </w:r>
            <w:r w:rsidR="00777D34">
              <w:rPr>
                <w:noProof/>
                <w:webHidden/>
              </w:rPr>
              <w:fldChar w:fldCharType="begin"/>
            </w:r>
            <w:r w:rsidR="00777D34">
              <w:rPr>
                <w:noProof/>
                <w:webHidden/>
              </w:rPr>
              <w:instrText xml:space="preserve"> PAGEREF _Toc12608913 \h </w:instrText>
            </w:r>
            <w:r w:rsidR="00777D34">
              <w:rPr>
                <w:noProof/>
                <w:webHidden/>
              </w:rPr>
            </w:r>
            <w:r w:rsidR="00777D34">
              <w:rPr>
                <w:noProof/>
                <w:webHidden/>
              </w:rPr>
              <w:fldChar w:fldCharType="separate"/>
            </w:r>
            <w:r w:rsidR="00777D34">
              <w:rPr>
                <w:noProof/>
                <w:webHidden/>
              </w:rPr>
              <w:t>8</w:t>
            </w:r>
            <w:r w:rsidR="00777D34">
              <w:rPr>
                <w:noProof/>
                <w:webHidden/>
              </w:rPr>
              <w:fldChar w:fldCharType="end"/>
            </w:r>
          </w:hyperlink>
        </w:p>
        <w:p w:rsidR="00777D34" w:rsidRDefault="00CE6C9B" w:rsidP="00777D34">
          <w:pPr>
            <w:pStyle w:val="TOC2"/>
            <w:tabs>
              <w:tab w:val="right" w:pos="8868"/>
            </w:tabs>
            <w:spacing w:before="40" w:after="40"/>
            <w:rPr>
              <w:noProof/>
              <w:lang w:eastAsia="en-AU"/>
            </w:rPr>
          </w:pPr>
          <w:hyperlink w:anchor="_Toc12608914" w:history="1">
            <w:r w:rsidR="00777D34" w:rsidRPr="00D51363">
              <w:rPr>
                <w:rStyle w:val="Hyperlink"/>
                <w:noProof/>
              </w:rPr>
              <w:t>Measuring job similarity</w:t>
            </w:r>
            <w:r w:rsidR="00777D34">
              <w:rPr>
                <w:noProof/>
                <w:webHidden/>
              </w:rPr>
              <w:tab/>
            </w:r>
            <w:r w:rsidR="00777D34">
              <w:rPr>
                <w:noProof/>
                <w:webHidden/>
              </w:rPr>
              <w:fldChar w:fldCharType="begin"/>
            </w:r>
            <w:r w:rsidR="00777D34">
              <w:rPr>
                <w:noProof/>
                <w:webHidden/>
              </w:rPr>
              <w:instrText xml:space="preserve"> PAGEREF _Toc12608914 \h </w:instrText>
            </w:r>
            <w:r w:rsidR="00777D34">
              <w:rPr>
                <w:noProof/>
                <w:webHidden/>
              </w:rPr>
            </w:r>
            <w:r w:rsidR="00777D34">
              <w:rPr>
                <w:noProof/>
                <w:webHidden/>
              </w:rPr>
              <w:fldChar w:fldCharType="separate"/>
            </w:r>
            <w:r w:rsidR="00777D34">
              <w:rPr>
                <w:noProof/>
                <w:webHidden/>
              </w:rPr>
              <w:t>10</w:t>
            </w:r>
            <w:r w:rsidR="00777D34">
              <w:rPr>
                <w:noProof/>
                <w:webHidden/>
              </w:rPr>
              <w:fldChar w:fldCharType="end"/>
            </w:r>
          </w:hyperlink>
        </w:p>
        <w:p w:rsidR="00777D34" w:rsidRDefault="00CE6C9B" w:rsidP="00777D34">
          <w:pPr>
            <w:pStyle w:val="TOC2"/>
            <w:tabs>
              <w:tab w:val="right" w:pos="8868"/>
            </w:tabs>
            <w:spacing w:before="40" w:after="40"/>
            <w:rPr>
              <w:noProof/>
              <w:lang w:eastAsia="en-AU"/>
            </w:rPr>
          </w:pPr>
          <w:hyperlink w:anchor="_Toc12608915" w:history="1">
            <w:r w:rsidR="00777D34" w:rsidRPr="00D51363">
              <w:rPr>
                <w:rStyle w:val="Hyperlink"/>
                <w:noProof/>
              </w:rPr>
              <w:t>Incentivising workers in declining jobs to make earlier transitions</w:t>
            </w:r>
            <w:r w:rsidR="00777D34">
              <w:rPr>
                <w:noProof/>
                <w:webHidden/>
              </w:rPr>
              <w:tab/>
            </w:r>
            <w:r w:rsidR="00777D34">
              <w:rPr>
                <w:noProof/>
                <w:webHidden/>
              </w:rPr>
              <w:fldChar w:fldCharType="begin"/>
            </w:r>
            <w:r w:rsidR="00777D34">
              <w:rPr>
                <w:noProof/>
                <w:webHidden/>
              </w:rPr>
              <w:instrText xml:space="preserve"> PAGEREF _Toc12608915 \h </w:instrText>
            </w:r>
            <w:r w:rsidR="00777D34">
              <w:rPr>
                <w:noProof/>
                <w:webHidden/>
              </w:rPr>
            </w:r>
            <w:r w:rsidR="00777D34">
              <w:rPr>
                <w:noProof/>
                <w:webHidden/>
              </w:rPr>
              <w:fldChar w:fldCharType="separate"/>
            </w:r>
            <w:r w:rsidR="00777D34">
              <w:rPr>
                <w:noProof/>
                <w:webHidden/>
              </w:rPr>
              <w:t>11</w:t>
            </w:r>
            <w:r w:rsidR="00777D34">
              <w:rPr>
                <w:noProof/>
                <w:webHidden/>
              </w:rPr>
              <w:fldChar w:fldCharType="end"/>
            </w:r>
          </w:hyperlink>
        </w:p>
        <w:p w:rsidR="00777D34" w:rsidRDefault="00CE6C9B" w:rsidP="00777D34">
          <w:pPr>
            <w:pStyle w:val="TOC3"/>
            <w:tabs>
              <w:tab w:val="right" w:pos="8868"/>
            </w:tabs>
            <w:spacing w:before="40" w:after="40"/>
            <w:rPr>
              <w:noProof/>
              <w:lang w:eastAsia="en-AU"/>
            </w:rPr>
          </w:pPr>
          <w:hyperlink w:anchor="_Toc12608916" w:history="1">
            <w:r w:rsidR="00777D34" w:rsidRPr="00D51363">
              <w:rPr>
                <w:rStyle w:val="Hyperlink"/>
                <w:noProof/>
              </w:rPr>
              <w:t>Target jobs should grow in the future</w:t>
            </w:r>
            <w:r w:rsidR="00777D34">
              <w:rPr>
                <w:noProof/>
                <w:webHidden/>
              </w:rPr>
              <w:tab/>
            </w:r>
            <w:r w:rsidR="00777D34">
              <w:rPr>
                <w:noProof/>
                <w:webHidden/>
              </w:rPr>
              <w:fldChar w:fldCharType="begin"/>
            </w:r>
            <w:r w:rsidR="00777D34">
              <w:rPr>
                <w:noProof/>
                <w:webHidden/>
              </w:rPr>
              <w:instrText xml:space="preserve"> PAGEREF _Toc12608916 \h </w:instrText>
            </w:r>
            <w:r w:rsidR="00777D34">
              <w:rPr>
                <w:noProof/>
                <w:webHidden/>
              </w:rPr>
            </w:r>
            <w:r w:rsidR="00777D34">
              <w:rPr>
                <w:noProof/>
                <w:webHidden/>
              </w:rPr>
              <w:fldChar w:fldCharType="separate"/>
            </w:r>
            <w:r w:rsidR="00777D34">
              <w:rPr>
                <w:noProof/>
                <w:webHidden/>
              </w:rPr>
              <w:t>11</w:t>
            </w:r>
            <w:r w:rsidR="00777D34">
              <w:rPr>
                <w:noProof/>
                <w:webHidden/>
              </w:rPr>
              <w:fldChar w:fldCharType="end"/>
            </w:r>
          </w:hyperlink>
        </w:p>
        <w:p w:rsidR="00777D34" w:rsidRDefault="00CE6C9B" w:rsidP="00777D34">
          <w:pPr>
            <w:pStyle w:val="TOC3"/>
            <w:tabs>
              <w:tab w:val="right" w:pos="8868"/>
            </w:tabs>
            <w:spacing w:before="40" w:after="40"/>
            <w:rPr>
              <w:noProof/>
              <w:lang w:eastAsia="en-AU"/>
            </w:rPr>
          </w:pPr>
          <w:hyperlink w:anchor="_Toc12608917" w:history="1">
            <w:r w:rsidR="00777D34" w:rsidRPr="00D51363">
              <w:rPr>
                <w:rStyle w:val="Hyperlink"/>
                <w:noProof/>
              </w:rPr>
              <w:t>Target jobs should pay more</w:t>
            </w:r>
            <w:r w:rsidR="00777D34">
              <w:rPr>
                <w:noProof/>
                <w:webHidden/>
              </w:rPr>
              <w:tab/>
            </w:r>
            <w:r w:rsidR="00777D34">
              <w:rPr>
                <w:noProof/>
                <w:webHidden/>
              </w:rPr>
              <w:fldChar w:fldCharType="begin"/>
            </w:r>
            <w:r w:rsidR="00777D34">
              <w:rPr>
                <w:noProof/>
                <w:webHidden/>
              </w:rPr>
              <w:instrText xml:space="preserve"> PAGEREF _Toc12608917 \h </w:instrText>
            </w:r>
            <w:r w:rsidR="00777D34">
              <w:rPr>
                <w:noProof/>
                <w:webHidden/>
              </w:rPr>
            </w:r>
            <w:r w:rsidR="00777D34">
              <w:rPr>
                <w:noProof/>
                <w:webHidden/>
              </w:rPr>
              <w:fldChar w:fldCharType="separate"/>
            </w:r>
            <w:r w:rsidR="00777D34">
              <w:rPr>
                <w:noProof/>
                <w:webHidden/>
              </w:rPr>
              <w:t>11</w:t>
            </w:r>
            <w:r w:rsidR="00777D34">
              <w:rPr>
                <w:noProof/>
                <w:webHidden/>
              </w:rPr>
              <w:fldChar w:fldCharType="end"/>
            </w:r>
          </w:hyperlink>
        </w:p>
        <w:p w:rsidR="00777D34" w:rsidRDefault="00CE6C9B" w:rsidP="00777D34">
          <w:pPr>
            <w:pStyle w:val="TOC2"/>
            <w:tabs>
              <w:tab w:val="right" w:pos="8868"/>
            </w:tabs>
            <w:spacing w:before="40" w:after="40"/>
            <w:rPr>
              <w:noProof/>
              <w:lang w:eastAsia="en-AU"/>
            </w:rPr>
          </w:pPr>
          <w:hyperlink w:anchor="_Toc12608918" w:history="1">
            <w:r w:rsidR="00777D34" w:rsidRPr="00D51363">
              <w:rPr>
                <w:rStyle w:val="Hyperlink"/>
                <w:noProof/>
              </w:rPr>
              <w:t>Making user recommendations</w:t>
            </w:r>
            <w:r w:rsidR="00777D34">
              <w:rPr>
                <w:noProof/>
                <w:webHidden/>
              </w:rPr>
              <w:tab/>
            </w:r>
            <w:r w:rsidR="00777D34">
              <w:rPr>
                <w:noProof/>
                <w:webHidden/>
              </w:rPr>
              <w:fldChar w:fldCharType="begin"/>
            </w:r>
            <w:r w:rsidR="00777D34">
              <w:rPr>
                <w:noProof/>
                <w:webHidden/>
              </w:rPr>
              <w:instrText xml:space="preserve"> PAGEREF _Toc12608918 \h </w:instrText>
            </w:r>
            <w:r w:rsidR="00777D34">
              <w:rPr>
                <w:noProof/>
                <w:webHidden/>
              </w:rPr>
            </w:r>
            <w:r w:rsidR="00777D34">
              <w:rPr>
                <w:noProof/>
                <w:webHidden/>
              </w:rPr>
              <w:fldChar w:fldCharType="separate"/>
            </w:r>
            <w:r w:rsidR="00777D34">
              <w:rPr>
                <w:noProof/>
                <w:webHidden/>
              </w:rPr>
              <w:t>11</w:t>
            </w:r>
            <w:r w:rsidR="00777D34">
              <w:rPr>
                <w:noProof/>
                <w:webHidden/>
              </w:rPr>
              <w:fldChar w:fldCharType="end"/>
            </w:r>
          </w:hyperlink>
        </w:p>
        <w:p w:rsidR="00777D34" w:rsidRDefault="00CE6C9B" w:rsidP="00777D34">
          <w:pPr>
            <w:pStyle w:val="TOC1"/>
            <w:tabs>
              <w:tab w:val="left" w:pos="440"/>
              <w:tab w:val="right" w:pos="8868"/>
            </w:tabs>
            <w:spacing w:before="40" w:after="40"/>
            <w:rPr>
              <w:noProof/>
              <w:color w:val="auto"/>
              <w:sz w:val="22"/>
              <w:lang w:eastAsia="en-AU"/>
            </w:rPr>
          </w:pPr>
          <w:hyperlink w:anchor="_Toc12608919" w:history="1">
            <w:r w:rsidR="00777D34" w:rsidRPr="00D51363">
              <w:rPr>
                <w:rStyle w:val="Hyperlink"/>
                <w:noProof/>
              </w:rPr>
              <w:t>3.</w:t>
            </w:r>
            <w:r w:rsidR="00777D34">
              <w:rPr>
                <w:noProof/>
                <w:color w:val="auto"/>
                <w:sz w:val="22"/>
                <w:lang w:eastAsia="en-AU"/>
              </w:rPr>
              <w:tab/>
            </w:r>
            <w:r w:rsidR="00777D34" w:rsidRPr="00D51363">
              <w:rPr>
                <w:rStyle w:val="Hyperlink"/>
                <w:noProof/>
              </w:rPr>
              <w:t>Economy-wide reskilling opportunities</w:t>
            </w:r>
            <w:r w:rsidR="00777D34">
              <w:rPr>
                <w:noProof/>
                <w:webHidden/>
              </w:rPr>
              <w:tab/>
            </w:r>
            <w:r w:rsidR="00777D34">
              <w:rPr>
                <w:noProof/>
                <w:webHidden/>
              </w:rPr>
              <w:fldChar w:fldCharType="begin"/>
            </w:r>
            <w:r w:rsidR="00777D34">
              <w:rPr>
                <w:noProof/>
                <w:webHidden/>
              </w:rPr>
              <w:instrText xml:space="preserve"> PAGEREF _Toc12608919 \h </w:instrText>
            </w:r>
            <w:r w:rsidR="00777D34">
              <w:rPr>
                <w:noProof/>
                <w:webHidden/>
              </w:rPr>
            </w:r>
            <w:r w:rsidR="00777D34">
              <w:rPr>
                <w:noProof/>
                <w:webHidden/>
              </w:rPr>
              <w:fldChar w:fldCharType="separate"/>
            </w:r>
            <w:r w:rsidR="00777D34">
              <w:rPr>
                <w:noProof/>
                <w:webHidden/>
              </w:rPr>
              <w:t>13</w:t>
            </w:r>
            <w:r w:rsidR="00777D34">
              <w:rPr>
                <w:noProof/>
                <w:webHidden/>
              </w:rPr>
              <w:fldChar w:fldCharType="end"/>
            </w:r>
          </w:hyperlink>
        </w:p>
        <w:p w:rsidR="00777D34" w:rsidRDefault="00CE6C9B" w:rsidP="00777D34">
          <w:pPr>
            <w:pStyle w:val="TOC2"/>
            <w:tabs>
              <w:tab w:val="right" w:pos="8868"/>
            </w:tabs>
            <w:spacing w:before="40" w:after="40"/>
            <w:rPr>
              <w:noProof/>
              <w:lang w:eastAsia="en-AU"/>
            </w:rPr>
          </w:pPr>
          <w:hyperlink w:anchor="_Toc12608920" w:history="1">
            <w:r w:rsidR="00777D34" w:rsidRPr="00D51363">
              <w:rPr>
                <w:rStyle w:val="Hyperlink"/>
                <w:noProof/>
              </w:rPr>
              <w:t>Most declining workers have transition options</w:t>
            </w:r>
            <w:r w:rsidR="00777D34">
              <w:rPr>
                <w:noProof/>
                <w:webHidden/>
              </w:rPr>
              <w:tab/>
            </w:r>
            <w:r w:rsidR="00777D34">
              <w:rPr>
                <w:noProof/>
                <w:webHidden/>
              </w:rPr>
              <w:fldChar w:fldCharType="begin"/>
            </w:r>
            <w:r w:rsidR="00777D34">
              <w:rPr>
                <w:noProof/>
                <w:webHidden/>
              </w:rPr>
              <w:instrText xml:space="preserve"> PAGEREF _Toc12608920 \h </w:instrText>
            </w:r>
            <w:r w:rsidR="00777D34">
              <w:rPr>
                <w:noProof/>
                <w:webHidden/>
              </w:rPr>
            </w:r>
            <w:r w:rsidR="00777D34">
              <w:rPr>
                <w:noProof/>
                <w:webHidden/>
              </w:rPr>
              <w:fldChar w:fldCharType="separate"/>
            </w:r>
            <w:r w:rsidR="00777D34">
              <w:rPr>
                <w:noProof/>
                <w:webHidden/>
              </w:rPr>
              <w:t>13</w:t>
            </w:r>
            <w:r w:rsidR="00777D34">
              <w:rPr>
                <w:noProof/>
                <w:webHidden/>
              </w:rPr>
              <w:fldChar w:fldCharType="end"/>
            </w:r>
          </w:hyperlink>
        </w:p>
        <w:p w:rsidR="00777D34" w:rsidRDefault="00CE6C9B" w:rsidP="00777D34">
          <w:pPr>
            <w:pStyle w:val="TOC2"/>
            <w:tabs>
              <w:tab w:val="right" w:pos="8868"/>
            </w:tabs>
            <w:spacing w:before="40" w:after="40"/>
            <w:rPr>
              <w:noProof/>
              <w:lang w:eastAsia="en-AU"/>
            </w:rPr>
          </w:pPr>
          <w:hyperlink w:anchor="_Toc12608921" w:history="1">
            <w:r w:rsidR="00777D34" w:rsidRPr="00D51363">
              <w:rPr>
                <w:rStyle w:val="Hyperlink"/>
                <w:noProof/>
              </w:rPr>
              <w:t>The results are robust to wage desirability assumptions</w:t>
            </w:r>
            <w:r w:rsidR="00777D34">
              <w:rPr>
                <w:noProof/>
                <w:webHidden/>
              </w:rPr>
              <w:tab/>
            </w:r>
            <w:r w:rsidR="00777D34">
              <w:rPr>
                <w:noProof/>
                <w:webHidden/>
              </w:rPr>
              <w:fldChar w:fldCharType="begin"/>
            </w:r>
            <w:r w:rsidR="00777D34">
              <w:rPr>
                <w:noProof/>
                <w:webHidden/>
              </w:rPr>
              <w:instrText xml:space="preserve"> PAGEREF _Toc12608921 \h </w:instrText>
            </w:r>
            <w:r w:rsidR="00777D34">
              <w:rPr>
                <w:noProof/>
                <w:webHidden/>
              </w:rPr>
            </w:r>
            <w:r w:rsidR="00777D34">
              <w:rPr>
                <w:noProof/>
                <w:webHidden/>
              </w:rPr>
              <w:fldChar w:fldCharType="separate"/>
            </w:r>
            <w:r w:rsidR="00777D34">
              <w:rPr>
                <w:noProof/>
                <w:webHidden/>
              </w:rPr>
              <w:t>14</w:t>
            </w:r>
            <w:r w:rsidR="00777D34">
              <w:rPr>
                <w:noProof/>
                <w:webHidden/>
              </w:rPr>
              <w:fldChar w:fldCharType="end"/>
            </w:r>
          </w:hyperlink>
        </w:p>
        <w:p w:rsidR="00777D34" w:rsidRDefault="00CE6C9B" w:rsidP="00777D34">
          <w:pPr>
            <w:pStyle w:val="TOC1"/>
            <w:tabs>
              <w:tab w:val="left" w:pos="440"/>
              <w:tab w:val="right" w:pos="8868"/>
            </w:tabs>
            <w:spacing w:before="40" w:after="40"/>
            <w:rPr>
              <w:noProof/>
              <w:color w:val="auto"/>
              <w:sz w:val="22"/>
              <w:lang w:eastAsia="en-AU"/>
            </w:rPr>
          </w:pPr>
          <w:hyperlink w:anchor="_Toc12608922" w:history="1">
            <w:r w:rsidR="00777D34" w:rsidRPr="00D51363">
              <w:rPr>
                <w:rStyle w:val="Hyperlink"/>
                <w:noProof/>
              </w:rPr>
              <w:t>4.</w:t>
            </w:r>
            <w:r w:rsidR="00777D34">
              <w:rPr>
                <w:noProof/>
                <w:color w:val="auto"/>
                <w:sz w:val="22"/>
                <w:lang w:eastAsia="en-AU"/>
              </w:rPr>
              <w:tab/>
            </w:r>
            <w:r w:rsidR="00777D34" w:rsidRPr="00D51363">
              <w:rPr>
                <w:rStyle w:val="Hyperlink"/>
                <w:noProof/>
              </w:rPr>
              <w:t>Next steps</w:t>
            </w:r>
            <w:r w:rsidR="00777D34">
              <w:rPr>
                <w:noProof/>
                <w:webHidden/>
              </w:rPr>
              <w:tab/>
            </w:r>
            <w:r w:rsidR="00777D34">
              <w:rPr>
                <w:noProof/>
                <w:webHidden/>
              </w:rPr>
              <w:fldChar w:fldCharType="begin"/>
            </w:r>
            <w:r w:rsidR="00777D34">
              <w:rPr>
                <w:noProof/>
                <w:webHidden/>
              </w:rPr>
              <w:instrText xml:space="preserve"> PAGEREF _Toc12608922 \h </w:instrText>
            </w:r>
            <w:r w:rsidR="00777D34">
              <w:rPr>
                <w:noProof/>
                <w:webHidden/>
              </w:rPr>
            </w:r>
            <w:r w:rsidR="00777D34">
              <w:rPr>
                <w:noProof/>
                <w:webHidden/>
              </w:rPr>
              <w:fldChar w:fldCharType="separate"/>
            </w:r>
            <w:r w:rsidR="00777D34">
              <w:rPr>
                <w:noProof/>
                <w:webHidden/>
              </w:rPr>
              <w:t>15</w:t>
            </w:r>
            <w:r w:rsidR="00777D34">
              <w:rPr>
                <w:noProof/>
                <w:webHidden/>
              </w:rPr>
              <w:fldChar w:fldCharType="end"/>
            </w:r>
          </w:hyperlink>
        </w:p>
        <w:p w:rsidR="00777D34" w:rsidRDefault="00CE6C9B" w:rsidP="00777D34">
          <w:pPr>
            <w:pStyle w:val="TOC2"/>
            <w:tabs>
              <w:tab w:val="right" w:pos="8868"/>
            </w:tabs>
            <w:spacing w:before="40" w:after="40"/>
            <w:rPr>
              <w:noProof/>
              <w:lang w:eastAsia="en-AU"/>
            </w:rPr>
          </w:pPr>
          <w:hyperlink w:anchor="_Toc12608923" w:history="1">
            <w:r w:rsidR="00777D34" w:rsidRPr="00D51363">
              <w:rPr>
                <w:rStyle w:val="Hyperlink"/>
                <w:noProof/>
              </w:rPr>
              <w:t>Tools to help stakeholders make informed decisions about careers</w:t>
            </w:r>
            <w:r w:rsidR="00777D34">
              <w:rPr>
                <w:noProof/>
                <w:webHidden/>
              </w:rPr>
              <w:tab/>
            </w:r>
            <w:r w:rsidR="00777D34">
              <w:rPr>
                <w:noProof/>
                <w:webHidden/>
              </w:rPr>
              <w:fldChar w:fldCharType="begin"/>
            </w:r>
            <w:r w:rsidR="00777D34">
              <w:rPr>
                <w:noProof/>
                <w:webHidden/>
              </w:rPr>
              <w:instrText xml:space="preserve"> PAGEREF _Toc12608923 \h </w:instrText>
            </w:r>
            <w:r w:rsidR="00777D34">
              <w:rPr>
                <w:noProof/>
                <w:webHidden/>
              </w:rPr>
            </w:r>
            <w:r w:rsidR="00777D34">
              <w:rPr>
                <w:noProof/>
                <w:webHidden/>
              </w:rPr>
              <w:fldChar w:fldCharType="separate"/>
            </w:r>
            <w:r w:rsidR="00777D34">
              <w:rPr>
                <w:noProof/>
                <w:webHidden/>
              </w:rPr>
              <w:t>15</w:t>
            </w:r>
            <w:r w:rsidR="00777D34">
              <w:rPr>
                <w:noProof/>
                <w:webHidden/>
              </w:rPr>
              <w:fldChar w:fldCharType="end"/>
            </w:r>
          </w:hyperlink>
        </w:p>
        <w:p w:rsidR="00777D34" w:rsidRDefault="00CE6C9B" w:rsidP="00777D34">
          <w:pPr>
            <w:pStyle w:val="TOC2"/>
            <w:tabs>
              <w:tab w:val="right" w:pos="8868"/>
            </w:tabs>
            <w:spacing w:before="40" w:after="40"/>
            <w:rPr>
              <w:noProof/>
              <w:lang w:eastAsia="en-AU"/>
            </w:rPr>
          </w:pPr>
          <w:hyperlink w:anchor="_Toc12608924" w:history="1">
            <w:r w:rsidR="00777D34" w:rsidRPr="00D51363">
              <w:rPr>
                <w:rStyle w:val="Hyperlink"/>
                <w:noProof/>
              </w:rPr>
              <w:t>A data infrastructure that keeps up with a dynamic labour market</w:t>
            </w:r>
            <w:r w:rsidR="00777D34">
              <w:rPr>
                <w:noProof/>
                <w:webHidden/>
              </w:rPr>
              <w:tab/>
            </w:r>
            <w:r w:rsidR="00777D34">
              <w:rPr>
                <w:noProof/>
                <w:webHidden/>
              </w:rPr>
              <w:fldChar w:fldCharType="begin"/>
            </w:r>
            <w:r w:rsidR="00777D34">
              <w:rPr>
                <w:noProof/>
                <w:webHidden/>
              </w:rPr>
              <w:instrText xml:space="preserve"> PAGEREF _Toc12608924 \h </w:instrText>
            </w:r>
            <w:r w:rsidR="00777D34">
              <w:rPr>
                <w:noProof/>
                <w:webHidden/>
              </w:rPr>
            </w:r>
            <w:r w:rsidR="00777D34">
              <w:rPr>
                <w:noProof/>
                <w:webHidden/>
              </w:rPr>
              <w:fldChar w:fldCharType="separate"/>
            </w:r>
            <w:r w:rsidR="00777D34">
              <w:rPr>
                <w:noProof/>
                <w:webHidden/>
              </w:rPr>
              <w:t>15</w:t>
            </w:r>
            <w:r w:rsidR="00777D34">
              <w:rPr>
                <w:noProof/>
                <w:webHidden/>
              </w:rPr>
              <w:fldChar w:fldCharType="end"/>
            </w:r>
          </w:hyperlink>
        </w:p>
        <w:p w:rsidR="00777D34" w:rsidRDefault="00CE6C9B" w:rsidP="00777D34">
          <w:pPr>
            <w:pStyle w:val="TOC1"/>
            <w:tabs>
              <w:tab w:val="left" w:pos="440"/>
              <w:tab w:val="right" w:pos="8868"/>
            </w:tabs>
            <w:spacing w:before="40" w:after="40"/>
            <w:rPr>
              <w:noProof/>
              <w:color w:val="auto"/>
              <w:sz w:val="22"/>
              <w:lang w:eastAsia="en-AU"/>
            </w:rPr>
          </w:pPr>
          <w:hyperlink w:anchor="_Toc12608925" w:history="1">
            <w:r w:rsidR="00777D34" w:rsidRPr="00D51363">
              <w:rPr>
                <w:rStyle w:val="Hyperlink"/>
                <w:noProof/>
              </w:rPr>
              <w:t>5.</w:t>
            </w:r>
            <w:r w:rsidR="00777D34">
              <w:rPr>
                <w:noProof/>
                <w:color w:val="auto"/>
                <w:sz w:val="22"/>
                <w:lang w:eastAsia="en-AU"/>
              </w:rPr>
              <w:tab/>
            </w:r>
            <w:r w:rsidR="00777D34" w:rsidRPr="00D51363">
              <w:rPr>
                <w:rStyle w:val="Hyperlink"/>
                <w:noProof/>
              </w:rPr>
              <w:t>References</w:t>
            </w:r>
            <w:r w:rsidR="00777D34">
              <w:rPr>
                <w:noProof/>
                <w:webHidden/>
              </w:rPr>
              <w:tab/>
            </w:r>
            <w:r w:rsidR="00777D34">
              <w:rPr>
                <w:noProof/>
                <w:webHidden/>
              </w:rPr>
              <w:fldChar w:fldCharType="begin"/>
            </w:r>
            <w:r w:rsidR="00777D34">
              <w:rPr>
                <w:noProof/>
                <w:webHidden/>
              </w:rPr>
              <w:instrText xml:space="preserve"> PAGEREF _Toc12608925 \h </w:instrText>
            </w:r>
            <w:r w:rsidR="00777D34">
              <w:rPr>
                <w:noProof/>
                <w:webHidden/>
              </w:rPr>
            </w:r>
            <w:r w:rsidR="00777D34">
              <w:rPr>
                <w:noProof/>
                <w:webHidden/>
              </w:rPr>
              <w:fldChar w:fldCharType="separate"/>
            </w:r>
            <w:r w:rsidR="00777D34">
              <w:rPr>
                <w:noProof/>
                <w:webHidden/>
              </w:rPr>
              <w:t>16</w:t>
            </w:r>
            <w:r w:rsidR="00777D34">
              <w:rPr>
                <w:noProof/>
                <w:webHidden/>
              </w:rPr>
              <w:fldChar w:fldCharType="end"/>
            </w:r>
          </w:hyperlink>
        </w:p>
        <w:p w:rsidR="00777D34" w:rsidRDefault="00CE6C9B" w:rsidP="00777D34">
          <w:pPr>
            <w:pStyle w:val="TOC1"/>
            <w:tabs>
              <w:tab w:val="left" w:pos="440"/>
              <w:tab w:val="right" w:pos="8868"/>
            </w:tabs>
            <w:spacing w:before="40" w:after="40"/>
            <w:rPr>
              <w:noProof/>
              <w:color w:val="auto"/>
              <w:sz w:val="22"/>
              <w:lang w:eastAsia="en-AU"/>
            </w:rPr>
          </w:pPr>
          <w:hyperlink w:anchor="_Toc12608926" w:history="1">
            <w:r w:rsidR="00777D34" w:rsidRPr="00D51363">
              <w:rPr>
                <w:rStyle w:val="Hyperlink"/>
                <w:noProof/>
              </w:rPr>
              <w:t>6.</w:t>
            </w:r>
            <w:r w:rsidR="00777D34">
              <w:rPr>
                <w:noProof/>
                <w:color w:val="auto"/>
                <w:sz w:val="22"/>
                <w:lang w:eastAsia="en-AU"/>
              </w:rPr>
              <w:tab/>
            </w:r>
            <w:r w:rsidR="00777D34" w:rsidRPr="00D51363">
              <w:rPr>
                <w:rStyle w:val="Hyperlink"/>
                <w:noProof/>
              </w:rPr>
              <w:t>Appendix</w:t>
            </w:r>
            <w:r w:rsidR="00777D34">
              <w:rPr>
                <w:noProof/>
                <w:webHidden/>
              </w:rPr>
              <w:tab/>
            </w:r>
            <w:r w:rsidR="00777D34">
              <w:rPr>
                <w:noProof/>
                <w:webHidden/>
              </w:rPr>
              <w:fldChar w:fldCharType="begin"/>
            </w:r>
            <w:r w:rsidR="00777D34">
              <w:rPr>
                <w:noProof/>
                <w:webHidden/>
              </w:rPr>
              <w:instrText xml:space="preserve"> PAGEREF _Toc12608926 \h </w:instrText>
            </w:r>
            <w:r w:rsidR="00777D34">
              <w:rPr>
                <w:noProof/>
                <w:webHidden/>
              </w:rPr>
            </w:r>
            <w:r w:rsidR="00777D34">
              <w:rPr>
                <w:noProof/>
                <w:webHidden/>
              </w:rPr>
              <w:fldChar w:fldCharType="separate"/>
            </w:r>
            <w:r w:rsidR="00777D34">
              <w:rPr>
                <w:noProof/>
                <w:webHidden/>
              </w:rPr>
              <w:t>16</w:t>
            </w:r>
            <w:r w:rsidR="00777D34">
              <w:rPr>
                <w:noProof/>
                <w:webHidden/>
              </w:rPr>
              <w:fldChar w:fldCharType="end"/>
            </w:r>
          </w:hyperlink>
        </w:p>
        <w:p w:rsidR="00777D34" w:rsidRDefault="00CE6C9B" w:rsidP="00777D34">
          <w:pPr>
            <w:pStyle w:val="TOC2"/>
            <w:tabs>
              <w:tab w:val="right" w:pos="8868"/>
            </w:tabs>
            <w:spacing w:before="40" w:after="40"/>
            <w:rPr>
              <w:noProof/>
              <w:lang w:eastAsia="en-AU"/>
            </w:rPr>
          </w:pPr>
          <w:hyperlink w:anchor="_Toc12608927" w:history="1">
            <w:r w:rsidR="00777D34" w:rsidRPr="00D51363">
              <w:rPr>
                <w:rStyle w:val="Hyperlink"/>
                <w:noProof/>
              </w:rPr>
              <w:t>Viable and desirable job transition pathways</w:t>
            </w:r>
            <w:r w:rsidR="00777D34">
              <w:rPr>
                <w:noProof/>
                <w:webHidden/>
              </w:rPr>
              <w:tab/>
            </w:r>
            <w:r w:rsidR="00777D34">
              <w:rPr>
                <w:noProof/>
                <w:webHidden/>
              </w:rPr>
              <w:fldChar w:fldCharType="begin"/>
            </w:r>
            <w:r w:rsidR="00777D34">
              <w:rPr>
                <w:noProof/>
                <w:webHidden/>
              </w:rPr>
              <w:instrText xml:space="preserve"> PAGEREF _Toc12608927 \h </w:instrText>
            </w:r>
            <w:r w:rsidR="00777D34">
              <w:rPr>
                <w:noProof/>
                <w:webHidden/>
              </w:rPr>
            </w:r>
            <w:r w:rsidR="00777D34">
              <w:rPr>
                <w:noProof/>
                <w:webHidden/>
              </w:rPr>
              <w:fldChar w:fldCharType="separate"/>
            </w:r>
            <w:r w:rsidR="00777D34">
              <w:rPr>
                <w:noProof/>
                <w:webHidden/>
              </w:rPr>
              <w:t>16</w:t>
            </w:r>
            <w:r w:rsidR="00777D34">
              <w:rPr>
                <w:noProof/>
                <w:webHidden/>
              </w:rPr>
              <w:fldChar w:fldCharType="end"/>
            </w:r>
          </w:hyperlink>
        </w:p>
        <w:p w:rsidR="00777D34" w:rsidRDefault="00CE6C9B" w:rsidP="00777D34">
          <w:pPr>
            <w:pStyle w:val="TOC3"/>
            <w:tabs>
              <w:tab w:val="right" w:pos="8868"/>
            </w:tabs>
            <w:spacing w:before="40" w:after="40"/>
            <w:rPr>
              <w:noProof/>
              <w:lang w:eastAsia="en-AU"/>
            </w:rPr>
          </w:pPr>
          <w:hyperlink w:anchor="_Toc12608928" w:history="1">
            <w:r w:rsidR="00777D34" w:rsidRPr="00D51363">
              <w:rPr>
                <w:rStyle w:val="Hyperlink"/>
                <w:noProof/>
              </w:rPr>
              <w:t>Adapting data sources for job viability scores</w:t>
            </w:r>
            <w:r w:rsidR="00777D34">
              <w:rPr>
                <w:noProof/>
                <w:webHidden/>
              </w:rPr>
              <w:tab/>
            </w:r>
            <w:r w:rsidR="00777D34">
              <w:rPr>
                <w:noProof/>
                <w:webHidden/>
              </w:rPr>
              <w:fldChar w:fldCharType="begin"/>
            </w:r>
            <w:r w:rsidR="00777D34">
              <w:rPr>
                <w:noProof/>
                <w:webHidden/>
              </w:rPr>
              <w:instrText xml:space="preserve"> PAGEREF _Toc12608928 \h </w:instrText>
            </w:r>
            <w:r w:rsidR="00777D34">
              <w:rPr>
                <w:noProof/>
                <w:webHidden/>
              </w:rPr>
            </w:r>
            <w:r w:rsidR="00777D34">
              <w:rPr>
                <w:noProof/>
                <w:webHidden/>
              </w:rPr>
              <w:fldChar w:fldCharType="separate"/>
            </w:r>
            <w:r w:rsidR="00777D34">
              <w:rPr>
                <w:noProof/>
                <w:webHidden/>
              </w:rPr>
              <w:t>16</w:t>
            </w:r>
            <w:r w:rsidR="00777D34">
              <w:rPr>
                <w:noProof/>
                <w:webHidden/>
              </w:rPr>
              <w:fldChar w:fldCharType="end"/>
            </w:r>
          </w:hyperlink>
        </w:p>
        <w:p w:rsidR="00777D34" w:rsidRDefault="00CE6C9B" w:rsidP="00777D34">
          <w:pPr>
            <w:pStyle w:val="TOC2"/>
            <w:tabs>
              <w:tab w:val="right" w:pos="8868"/>
            </w:tabs>
            <w:spacing w:before="40" w:after="40"/>
            <w:rPr>
              <w:noProof/>
              <w:lang w:eastAsia="en-AU"/>
            </w:rPr>
          </w:pPr>
          <w:hyperlink w:anchor="_Toc12608929" w:history="1">
            <w:r w:rsidR="00777D34" w:rsidRPr="00D51363">
              <w:rPr>
                <w:rStyle w:val="Hyperlink"/>
                <w:noProof/>
              </w:rPr>
              <w:t>Adapting O*Net to Australian occupation classification</w:t>
            </w:r>
            <w:r w:rsidR="00777D34">
              <w:rPr>
                <w:noProof/>
                <w:webHidden/>
              </w:rPr>
              <w:tab/>
            </w:r>
            <w:r w:rsidR="00777D34">
              <w:rPr>
                <w:noProof/>
                <w:webHidden/>
              </w:rPr>
              <w:fldChar w:fldCharType="begin"/>
            </w:r>
            <w:r w:rsidR="00777D34">
              <w:rPr>
                <w:noProof/>
                <w:webHidden/>
              </w:rPr>
              <w:instrText xml:space="preserve"> PAGEREF _Toc12608929 \h </w:instrText>
            </w:r>
            <w:r w:rsidR="00777D34">
              <w:rPr>
                <w:noProof/>
                <w:webHidden/>
              </w:rPr>
            </w:r>
            <w:r w:rsidR="00777D34">
              <w:rPr>
                <w:noProof/>
                <w:webHidden/>
              </w:rPr>
              <w:fldChar w:fldCharType="separate"/>
            </w:r>
            <w:r w:rsidR="00777D34">
              <w:rPr>
                <w:noProof/>
                <w:webHidden/>
              </w:rPr>
              <w:t>16</w:t>
            </w:r>
            <w:r w:rsidR="00777D34">
              <w:rPr>
                <w:noProof/>
                <w:webHidden/>
              </w:rPr>
              <w:fldChar w:fldCharType="end"/>
            </w:r>
          </w:hyperlink>
        </w:p>
        <w:p w:rsidR="00777D34" w:rsidRDefault="00CE6C9B" w:rsidP="00777D34">
          <w:pPr>
            <w:pStyle w:val="TOC2"/>
            <w:tabs>
              <w:tab w:val="right" w:pos="8868"/>
            </w:tabs>
            <w:spacing w:before="40" w:after="40"/>
            <w:rPr>
              <w:noProof/>
              <w:lang w:eastAsia="en-AU"/>
            </w:rPr>
          </w:pPr>
          <w:hyperlink w:anchor="_Toc12608930" w:history="1">
            <w:r w:rsidR="00777D34" w:rsidRPr="00D51363">
              <w:rPr>
                <w:rStyle w:val="Hyperlink"/>
                <w:noProof/>
              </w:rPr>
              <w:t>Burning Glass Technologies data</w:t>
            </w:r>
            <w:r w:rsidR="00777D34">
              <w:rPr>
                <w:noProof/>
                <w:webHidden/>
              </w:rPr>
              <w:tab/>
            </w:r>
            <w:r w:rsidR="00777D34">
              <w:rPr>
                <w:noProof/>
                <w:webHidden/>
              </w:rPr>
              <w:fldChar w:fldCharType="begin"/>
            </w:r>
            <w:r w:rsidR="00777D34">
              <w:rPr>
                <w:noProof/>
                <w:webHidden/>
              </w:rPr>
              <w:instrText xml:space="preserve"> PAGEREF _Toc12608930 \h </w:instrText>
            </w:r>
            <w:r w:rsidR="00777D34">
              <w:rPr>
                <w:noProof/>
                <w:webHidden/>
              </w:rPr>
            </w:r>
            <w:r w:rsidR="00777D34">
              <w:rPr>
                <w:noProof/>
                <w:webHidden/>
              </w:rPr>
              <w:fldChar w:fldCharType="separate"/>
            </w:r>
            <w:r w:rsidR="00777D34">
              <w:rPr>
                <w:noProof/>
                <w:webHidden/>
              </w:rPr>
              <w:t>17</w:t>
            </w:r>
            <w:r w:rsidR="00777D34">
              <w:rPr>
                <w:noProof/>
                <w:webHidden/>
              </w:rPr>
              <w:fldChar w:fldCharType="end"/>
            </w:r>
          </w:hyperlink>
        </w:p>
        <w:p w:rsidR="00777D34" w:rsidRDefault="00CE6C9B" w:rsidP="00777D34">
          <w:pPr>
            <w:pStyle w:val="TOC3"/>
            <w:tabs>
              <w:tab w:val="right" w:pos="8868"/>
            </w:tabs>
            <w:spacing w:before="40" w:after="40"/>
            <w:rPr>
              <w:noProof/>
              <w:lang w:eastAsia="en-AU"/>
            </w:rPr>
          </w:pPr>
          <w:hyperlink w:anchor="_Toc12608931" w:history="1">
            <w:r w:rsidR="00777D34" w:rsidRPr="00D51363">
              <w:rPr>
                <w:rStyle w:val="Hyperlink"/>
                <w:noProof/>
              </w:rPr>
              <w:t>Computing similarity scores</w:t>
            </w:r>
            <w:r w:rsidR="00777D34">
              <w:rPr>
                <w:noProof/>
                <w:webHidden/>
              </w:rPr>
              <w:tab/>
            </w:r>
            <w:r w:rsidR="00777D34">
              <w:rPr>
                <w:noProof/>
                <w:webHidden/>
              </w:rPr>
              <w:fldChar w:fldCharType="begin"/>
            </w:r>
            <w:r w:rsidR="00777D34">
              <w:rPr>
                <w:noProof/>
                <w:webHidden/>
              </w:rPr>
              <w:instrText xml:space="preserve"> PAGEREF _Toc12608931 \h </w:instrText>
            </w:r>
            <w:r w:rsidR="00777D34">
              <w:rPr>
                <w:noProof/>
                <w:webHidden/>
              </w:rPr>
            </w:r>
            <w:r w:rsidR="00777D34">
              <w:rPr>
                <w:noProof/>
                <w:webHidden/>
              </w:rPr>
              <w:fldChar w:fldCharType="separate"/>
            </w:r>
            <w:r w:rsidR="00777D34">
              <w:rPr>
                <w:noProof/>
                <w:webHidden/>
              </w:rPr>
              <w:t>17</w:t>
            </w:r>
            <w:r w:rsidR="00777D34">
              <w:rPr>
                <w:noProof/>
                <w:webHidden/>
              </w:rPr>
              <w:fldChar w:fldCharType="end"/>
            </w:r>
          </w:hyperlink>
        </w:p>
        <w:p w:rsidR="00777D34" w:rsidRDefault="00CE6C9B" w:rsidP="00777D34">
          <w:pPr>
            <w:pStyle w:val="TOC2"/>
            <w:tabs>
              <w:tab w:val="right" w:pos="8868"/>
            </w:tabs>
            <w:spacing w:before="40" w:after="40"/>
            <w:rPr>
              <w:noProof/>
              <w:lang w:eastAsia="en-AU"/>
            </w:rPr>
          </w:pPr>
          <w:hyperlink w:anchor="_Toc12608932" w:history="1">
            <w:r w:rsidR="00777D34" w:rsidRPr="00D51363">
              <w:rPr>
                <w:rStyle w:val="Hyperlink"/>
                <w:noProof/>
              </w:rPr>
              <w:t>Education and Experience job similarity score from Burning Glass Technologies</w:t>
            </w:r>
            <w:r w:rsidR="00777D34">
              <w:rPr>
                <w:noProof/>
                <w:webHidden/>
              </w:rPr>
              <w:tab/>
            </w:r>
            <w:r w:rsidR="00777D34">
              <w:rPr>
                <w:noProof/>
                <w:webHidden/>
              </w:rPr>
              <w:fldChar w:fldCharType="begin"/>
            </w:r>
            <w:r w:rsidR="00777D34">
              <w:rPr>
                <w:noProof/>
                <w:webHidden/>
              </w:rPr>
              <w:instrText xml:space="preserve"> PAGEREF _Toc12608932 \h </w:instrText>
            </w:r>
            <w:r w:rsidR="00777D34">
              <w:rPr>
                <w:noProof/>
                <w:webHidden/>
              </w:rPr>
            </w:r>
            <w:r w:rsidR="00777D34">
              <w:rPr>
                <w:noProof/>
                <w:webHidden/>
              </w:rPr>
              <w:fldChar w:fldCharType="separate"/>
            </w:r>
            <w:r w:rsidR="00777D34">
              <w:rPr>
                <w:noProof/>
                <w:webHidden/>
              </w:rPr>
              <w:t>18</w:t>
            </w:r>
            <w:r w:rsidR="00777D34">
              <w:rPr>
                <w:noProof/>
                <w:webHidden/>
              </w:rPr>
              <w:fldChar w:fldCharType="end"/>
            </w:r>
          </w:hyperlink>
        </w:p>
        <w:p w:rsidR="00777D34" w:rsidRDefault="00CE6C9B" w:rsidP="00777D34">
          <w:pPr>
            <w:pStyle w:val="TOC2"/>
            <w:tabs>
              <w:tab w:val="right" w:pos="8868"/>
            </w:tabs>
            <w:spacing w:before="40" w:after="40"/>
            <w:rPr>
              <w:noProof/>
              <w:lang w:eastAsia="en-AU"/>
            </w:rPr>
          </w:pPr>
          <w:hyperlink w:anchor="_Toc12608933" w:history="1">
            <w:r w:rsidR="00777D34" w:rsidRPr="00D51363">
              <w:rPr>
                <w:rStyle w:val="Hyperlink"/>
                <w:noProof/>
              </w:rPr>
              <w:t>Job Transition scores</w:t>
            </w:r>
            <w:r w:rsidR="00777D34">
              <w:rPr>
                <w:noProof/>
                <w:webHidden/>
              </w:rPr>
              <w:tab/>
            </w:r>
            <w:r w:rsidR="00777D34">
              <w:rPr>
                <w:noProof/>
                <w:webHidden/>
              </w:rPr>
              <w:fldChar w:fldCharType="begin"/>
            </w:r>
            <w:r w:rsidR="00777D34">
              <w:rPr>
                <w:noProof/>
                <w:webHidden/>
              </w:rPr>
              <w:instrText xml:space="preserve"> PAGEREF _Toc12608933 \h </w:instrText>
            </w:r>
            <w:r w:rsidR="00777D34">
              <w:rPr>
                <w:noProof/>
                <w:webHidden/>
              </w:rPr>
            </w:r>
            <w:r w:rsidR="00777D34">
              <w:rPr>
                <w:noProof/>
                <w:webHidden/>
              </w:rPr>
              <w:fldChar w:fldCharType="separate"/>
            </w:r>
            <w:r w:rsidR="00777D34">
              <w:rPr>
                <w:noProof/>
                <w:webHidden/>
              </w:rPr>
              <w:t>19</w:t>
            </w:r>
            <w:r w:rsidR="00777D34">
              <w:rPr>
                <w:noProof/>
                <w:webHidden/>
              </w:rPr>
              <w:fldChar w:fldCharType="end"/>
            </w:r>
          </w:hyperlink>
        </w:p>
        <w:p w:rsidR="00777D34" w:rsidRDefault="00CE6C9B" w:rsidP="00777D34">
          <w:pPr>
            <w:pStyle w:val="TOC3"/>
            <w:tabs>
              <w:tab w:val="right" w:pos="8868"/>
            </w:tabs>
            <w:spacing w:before="40" w:after="40"/>
            <w:rPr>
              <w:noProof/>
              <w:lang w:eastAsia="en-AU"/>
            </w:rPr>
          </w:pPr>
          <w:hyperlink w:anchor="_Toc12608934" w:history="1">
            <w:r w:rsidR="00777D34" w:rsidRPr="00D51363">
              <w:rPr>
                <w:rStyle w:val="Hyperlink"/>
                <w:noProof/>
              </w:rPr>
              <w:t>Assessing realistic leaps in education or experience</w:t>
            </w:r>
            <w:r w:rsidR="00777D34">
              <w:rPr>
                <w:noProof/>
                <w:webHidden/>
              </w:rPr>
              <w:tab/>
            </w:r>
            <w:r w:rsidR="00777D34">
              <w:rPr>
                <w:noProof/>
                <w:webHidden/>
              </w:rPr>
              <w:fldChar w:fldCharType="begin"/>
            </w:r>
            <w:r w:rsidR="00777D34">
              <w:rPr>
                <w:noProof/>
                <w:webHidden/>
              </w:rPr>
              <w:instrText xml:space="preserve"> PAGEREF _Toc12608934 \h </w:instrText>
            </w:r>
            <w:r w:rsidR="00777D34">
              <w:rPr>
                <w:noProof/>
                <w:webHidden/>
              </w:rPr>
            </w:r>
            <w:r w:rsidR="00777D34">
              <w:rPr>
                <w:noProof/>
                <w:webHidden/>
              </w:rPr>
              <w:fldChar w:fldCharType="separate"/>
            </w:r>
            <w:r w:rsidR="00777D34">
              <w:rPr>
                <w:noProof/>
                <w:webHidden/>
              </w:rPr>
              <w:t>21</w:t>
            </w:r>
            <w:r w:rsidR="00777D34">
              <w:rPr>
                <w:noProof/>
                <w:webHidden/>
              </w:rPr>
              <w:fldChar w:fldCharType="end"/>
            </w:r>
          </w:hyperlink>
        </w:p>
        <w:p w:rsidR="00777D34" w:rsidRDefault="00CE6C9B" w:rsidP="00777D34">
          <w:pPr>
            <w:pStyle w:val="TOC2"/>
            <w:tabs>
              <w:tab w:val="right" w:pos="8868"/>
            </w:tabs>
            <w:spacing w:before="40" w:after="40"/>
            <w:rPr>
              <w:noProof/>
              <w:lang w:eastAsia="en-AU"/>
            </w:rPr>
          </w:pPr>
          <w:hyperlink w:anchor="_Toc12608935" w:history="1">
            <w:r w:rsidR="00777D34" w:rsidRPr="00D51363">
              <w:rPr>
                <w:rStyle w:val="Hyperlink"/>
                <w:noProof/>
              </w:rPr>
              <w:t>Job desirability through Australian projections and salary data</w:t>
            </w:r>
            <w:r w:rsidR="00777D34">
              <w:rPr>
                <w:noProof/>
                <w:webHidden/>
              </w:rPr>
              <w:tab/>
            </w:r>
            <w:r w:rsidR="00777D34">
              <w:rPr>
                <w:noProof/>
                <w:webHidden/>
              </w:rPr>
              <w:fldChar w:fldCharType="begin"/>
            </w:r>
            <w:r w:rsidR="00777D34">
              <w:rPr>
                <w:noProof/>
                <w:webHidden/>
              </w:rPr>
              <w:instrText xml:space="preserve"> PAGEREF _Toc12608935 \h </w:instrText>
            </w:r>
            <w:r w:rsidR="00777D34">
              <w:rPr>
                <w:noProof/>
                <w:webHidden/>
              </w:rPr>
            </w:r>
            <w:r w:rsidR="00777D34">
              <w:rPr>
                <w:noProof/>
                <w:webHidden/>
              </w:rPr>
              <w:fldChar w:fldCharType="separate"/>
            </w:r>
            <w:r w:rsidR="00777D34">
              <w:rPr>
                <w:noProof/>
                <w:webHidden/>
              </w:rPr>
              <w:t>21</w:t>
            </w:r>
            <w:r w:rsidR="00777D34">
              <w:rPr>
                <w:noProof/>
                <w:webHidden/>
              </w:rPr>
              <w:fldChar w:fldCharType="end"/>
            </w:r>
          </w:hyperlink>
        </w:p>
        <w:p w:rsidR="00777D34" w:rsidRDefault="00CE6C9B" w:rsidP="00777D34">
          <w:pPr>
            <w:pStyle w:val="TOC3"/>
            <w:tabs>
              <w:tab w:val="right" w:pos="8868"/>
            </w:tabs>
            <w:spacing w:before="40" w:after="40"/>
            <w:rPr>
              <w:noProof/>
              <w:lang w:eastAsia="en-AU"/>
            </w:rPr>
          </w:pPr>
          <w:hyperlink w:anchor="_Toc12608936" w:history="1">
            <w:r w:rsidR="00777D34" w:rsidRPr="00D51363">
              <w:rPr>
                <w:rStyle w:val="Hyperlink"/>
                <w:noProof/>
              </w:rPr>
              <w:t>Jobs growth forecast</w:t>
            </w:r>
            <w:r w:rsidR="00777D34">
              <w:rPr>
                <w:noProof/>
                <w:webHidden/>
              </w:rPr>
              <w:tab/>
            </w:r>
            <w:r w:rsidR="00777D34">
              <w:rPr>
                <w:noProof/>
                <w:webHidden/>
              </w:rPr>
              <w:fldChar w:fldCharType="begin"/>
            </w:r>
            <w:r w:rsidR="00777D34">
              <w:rPr>
                <w:noProof/>
                <w:webHidden/>
              </w:rPr>
              <w:instrText xml:space="preserve"> PAGEREF _Toc12608936 \h </w:instrText>
            </w:r>
            <w:r w:rsidR="00777D34">
              <w:rPr>
                <w:noProof/>
                <w:webHidden/>
              </w:rPr>
            </w:r>
            <w:r w:rsidR="00777D34">
              <w:rPr>
                <w:noProof/>
                <w:webHidden/>
              </w:rPr>
              <w:fldChar w:fldCharType="separate"/>
            </w:r>
            <w:r w:rsidR="00777D34">
              <w:rPr>
                <w:noProof/>
                <w:webHidden/>
              </w:rPr>
              <w:t>21</w:t>
            </w:r>
            <w:r w:rsidR="00777D34">
              <w:rPr>
                <w:noProof/>
                <w:webHidden/>
              </w:rPr>
              <w:fldChar w:fldCharType="end"/>
            </w:r>
          </w:hyperlink>
        </w:p>
        <w:p w:rsidR="00777D34" w:rsidRDefault="00CE6C9B" w:rsidP="00777D34">
          <w:pPr>
            <w:pStyle w:val="TOC3"/>
            <w:tabs>
              <w:tab w:val="right" w:pos="8868"/>
            </w:tabs>
            <w:spacing w:before="40" w:after="40"/>
            <w:rPr>
              <w:noProof/>
              <w:lang w:eastAsia="en-AU"/>
            </w:rPr>
          </w:pPr>
          <w:hyperlink w:anchor="_Toc12608937" w:history="1">
            <w:r w:rsidR="00777D34" w:rsidRPr="00D51363">
              <w:rPr>
                <w:rStyle w:val="Hyperlink"/>
                <w:noProof/>
              </w:rPr>
              <w:t>Wage continuity (or decrease)</w:t>
            </w:r>
            <w:r w:rsidR="00777D34">
              <w:rPr>
                <w:noProof/>
                <w:webHidden/>
              </w:rPr>
              <w:tab/>
            </w:r>
            <w:r w:rsidR="00777D34">
              <w:rPr>
                <w:noProof/>
                <w:webHidden/>
              </w:rPr>
              <w:fldChar w:fldCharType="begin"/>
            </w:r>
            <w:r w:rsidR="00777D34">
              <w:rPr>
                <w:noProof/>
                <w:webHidden/>
              </w:rPr>
              <w:instrText xml:space="preserve"> PAGEREF _Toc12608937 \h </w:instrText>
            </w:r>
            <w:r w:rsidR="00777D34">
              <w:rPr>
                <w:noProof/>
                <w:webHidden/>
              </w:rPr>
            </w:r>
            <w:r w:rsidR="00777D34">
              <w:rPr>
                <w:noProof/>
                <w:webHidden/>
              </w:rPr>
              <w:fldChar w:fldCharType="separate"/>
            </w:r>
            <w:r w:rsidR="00777D34">
              <w:rPr>
                <w:noProof/>
                <w:webHidden/>
              </w:rPr>
              <w:t>24</w:t>
            </w:r>
            <w:r w:rsidR="00777D34">
              <w:rPr>
                <w:noProof/>
                <w:webHidden/>
              </w:rPr>
              <w:fldChar w:fldCharType="end"/>
            </w:r>
          </w:hyperlink>
        </w:p>
        <w:p w:rsidR="00777D34" w:rsidRDefault="00CE6C9B" w:rsidP="00777D34">
          <w:pPr>
            <w:pStyle w:val="TOC2"/>
            <w:tabs>
              <w:tab w:val="right" w:pos="8868"/>
            </w:tabs>
            <w:spacing w:before="40" w:after="40"/>
            <w:rPr>
              <w:noProof/>
              <w:lang w:eastAsia="en-AU"/>
            </w:rPr>
          </w:pPr>
          <w:hyperlink w:anchor="_Toc12608938" w:history="1">
            <w:r w:rsidR="00777D34" w:rsidRPr="00D51363">
              <w:rPr>
                <w:rStyle w:val="Hyperlink"/>
                <w:noProof/>
              </w:rPr>
              <w:t>Economy-wide reskilling opportunities (Leadership lens)</w:t>
            </w:r>
            <w:r w:rsidR="00777D34">
              <w:rPr>
                <w:noProof/>
                <w:webHidden/>
              </w:rPr>
              <w:tab/>
            </w:r>
            <w:r w:rsidR="00777D34">
              <w:rPr>
                <w:noProof/>
                <w:webHidden/>
              </w:rPr>
              <w:fldChar w:fldCharType="begin"/>
            </w:r>
            <w:r w:rsidR="00777D34">
              <w:rPr>
                <w:noProof/>
                <w:webHidden/>
              </w:rPr>
              <w:instrText xml:space="preserve"> PAGEREF _Toc12608938 \h </w:instrText>
            </w:r>
            <w:r w:rsidR="00777D34">
              <w:rPr>
                <w:noProof/>
                <w:webHidden/>
              </w:rPr>
            </w:r>
            <w:r w:rsidR="00777D34">
              <w:rPr>
                <w:noProof/>
                <w:webHidden/>
              </w:rPr>
              <w:fldChar w:fldCharType="separate"/>
            </w:r>
            <w:r w:rsidR="00777D34">
              <w:rPr>
                <w:noProof/>
                <w:webHidden/>
              </w:rPr>
              <w:t>24</w:t>
            </w:r>
            <w:r w:rsidR="00777D34">
              <w:rPr>
                <w:noProof/>
                <w:webHidden/>
              </w:rPr>
              <w:fldChar w:fldCharType="end"/>
            </w:r>
          </w:hyperlink>
        </w:p>
        <w:p w:rsidR="004435BB" w:rsidRPr="00ED5639" w:rsidRDefault="005119FF" w:rsidP="00777D34">
          <w:pPr>
            <w:spacing w:before="40" w:after="40"/>
            <w:rPr>
              <w:noProof/>
            </w:rPr>
          </w:pPr>
          <w:r>
            <w:fldChar w:fldCharType="end"/>
          </w:r>
        </w:p>
      </w:sdtContent>
    </w:sdt>
    <w:p w:rsidR="003F5F80" w:rsidRDefault="003F5F80" w:rsidP="005B27ED">
      <w:bookmarkStart w:id="4" w:name="_Toc364946116"/>
      <w:bookmarkEnd w:id="2"/>
      <w:r>
        <w:br w:type="page"/>
      </w:r>
    </w:p>
    <w:p w:rsidR="004435BB" w:rsidRPr="00D64DD3" w:rsidRDefault="00D64DD3" w:rsidP="005B27ED">
      <w:pPr>
        <w:pStyle w:val="Heading1"/>
        <w:numPr>
          <w:ilvl w:val="0"/>
          <w:numId w:val="43"/>
        </w:numPr>
        <w:spacing w:after="0"/>
        <w:ind w:hanging="720"/>
      </w:pPr>
      <w:bookmarkStart w:id="5" w:name="_Toc12608908"/>
      <w:r w:rsidRPr="00D64DD3">
        <w:lastRenderedPageBreak/>
        <w:t>Introduction</w:t>
      </w:r>
      <w:bookmarkEnd w:id="5"/>
    </w:p>
    <w:p w:rsidR="0089558C" w:rsidRPr="005106B4" w:rsidRDefault="004435BB" w:rsidP="00B46B8D">
      <w:pPr>
        <w:pStyle w:val="Sectionintro"/>
        <w:spacing w:after="240"/>
        <w:rPr>
          <w:noProof/>
        </w:rPr>
      </w:pPr>
      <w:r w:rsidRPr="005106B4">
        <w:rPr>
          <w:noProof/>
        </w:rPr>
        <w:t xml:space="preserve">The Future of Work Taskforce adapted the World Economic Forum (WEF) approach in the January 2018 report </w:t>
      </w:r>
      <w:r w:rsidRPr="00AA487B">
        <w:rPr>
          <w:b/>
          <w:noProof/>
        </w:rPr>
        <w:t>Towards a Reskilling Revolution: A Future of Jobs for All</w:t>
      </w:r>
      <w:r w:rsidRPr="00AA487B">
        <w:rPr>
          <w:noProof/>
        </w:rPr>
        <w:t>.</w:t>
      </w:r>
      <w:r w:rsidRPr="005106B4">
        <w:rPr>
          <w:noProof/>
        </w:rPr>
        <w:t xml:space="preserve"> Our adaptation addresses the need for better labour market modelling, and uses more granular skills information from alternative big data sources, to inform Australian workers facing career transition decisions.</w:t>
      </w:r>
    </w:p>
    <w:p w:rsidR="004435BB" w:rsidRPr="00B46B8D" w:rsidRDefault="004435BB" w:rsidP="00B46B8D">
      <w:r w:rsidRPr="00B46B8D">
        <w:t>This follows the 2018 Organisation for Economic Co-operation (OECD) report, Getting Skills Right: Australia which, recommends using new data techniques to facilitate better career transitions by identifying skills with a high degree of transferability between jobs (OECD, 2018).</w:t>
      </w:r>
    </w:p>
    <w:p w:rsidR="004435BB" w:rsidRPr="00D64DD3" w:rsidRDefault="00D64DD3" w:rsidP="005B27ED">
      <w:pPr>
        <w:pStyle w:val="Heading1"/>
        <w:numPr>
          <w:ilvl w:val="0"/>
          <w:numId w:val="43"/>
        </w:numPr>
        <w:spacing w:before="360" w:after="0"/>
        <w:ind w:hanging="720"/>
      </w:pPr>
      <w:bookmarkStart w:id="6" w:name="_Toc12608909"/>
      <w:bookmarkEnd w:id="4"/>
      <w:r w:rsidRPr="00D64DD3">
        <w:t>Mapping job transitions</w:t>
      </w:r>
      <w:bookmarkEnd w:id="6"/>
    </w:p>
    <w:p w:rsidR="004435BB" w:rsidRPr="004435BB" w:rsidRDefault="004435BB" w:rsidP="00B46B8D">
      <w:pPr>
        <w:pStyle w:val="Sectionintro"/>
        <w:spacing w:after="240"/>
        <w:rPr>
          <w:noProof/>
        </w:rPr>
      </w:pPr>
      <w:r w:rsidRPr="004435BB">
        <w:rPr>
          <w:noProof/>
        </w:rPr>
        <w:t>The approach used by the original WEF study was designed to systematically map realistic job transition opportunities for workers facing declining job prospects.</w:t>
      </w:r>
    </w:p>
    <w:p w:rsidR="004435BB" w:rsidRPr="00B46B8D" w:rsidRDefault="004435BB" w:rsidP="00B46B8D">
      <w:r w:rsidRPr="00B46B8D">
        <w:t>Job transitions uncovered by this modelling could be presented to individuals through a ‘user lens’, to display skill-based recommendations to support workers transiting from declining to growing jobs.</w:t>
      </w:r>
    </w:p>
    <w:p w:rsidR="004435BB" w:rsidRPr="00EE0809" w:rsidRDefault="004435BB" w:rsidP="00EE0809">
      <w:pPr>
        <w:pStyle w:val="Heading2"/>
      </w:pPr>
      <w:bookmarkStart w:id="7" w:name="_Toc12608910"/>
      <w:r w:rsidRPr="00EE0809">
        <w:t>An ideal job transition is both viable and desirable</w:t>
      </w:r>
      <w:bookmarkEnd w:id="7"/>
    </w:p>
    <w:p w:rsidR="004435BB" w:rsidRPr="005B27ED" w:rsidRDefault="004435BB" w:rsidP="005B27ED">
      <w:pPr>
        <w:spacing w:before="0"/>
      </w:pPr>
      <w:r w:rsidRPr="005B27ED">
        <w:t>From the perspective of an individual job seeker or worker, practical transitions need to be viable and desirable.</w:t>
      </w:r>
    </w:p>
    <w:p w:rsidR="004435BB" w:rsidRPr="00B46B8D" w:rsidRDefault="004435BB" w:rsidP="00B46B8D">
      <w:r w:rsidRPr="00B46B8D">
        <w:t xml:space="preserve">A </w:t>
      </w:r>
      <w:r w:rsidRPr="00B46B8D">
        <w:rPr>
          <w:b/>
          <w:bCs/>
        </w:rPr>
        <w:t xml:space="preserve">viable </w:t>
      </w:r>
      <w:r w:rsidRPr="00B46B8D">
        <w:t>job transition involves moving from one job to another that is highly similar in terms of required knowledge, skills, abilities, work activities, education levels and experience. This does not cover all aspects of what makes jobs similar, such as industry and work culture. While it is possible to incorporate some of these aspects, the model intends to enable mobility across different workplaces and industries, therefore additional aspects are not explicitly included in the model.</w:t>
      </w:r>
    </w:p>
    <w:p w:rsidR="00AA487B" w:rsidRPr="00B46B8D" w:rsidRDefault="004435BB" w:rsidP="00B46B8D">
      <w:r w:rsidRPr="00B46B8D">
        <w:t xml:space="preserve">A </w:t>
      </w:r>
      <w:r w:rsidRPr="00B46B8D">
        <w:rPr>
          <w:b/>
          <w:bCs/>
        </w:rPr>
        <w:t>desirable</w:t>
      </w:r>
      <w:r w:rsidRPr="00B46B8D">
        <w:t xml:space="preserve"> transition for a job seeker or worker would result in higher wages in a field of work that is expanding rather than declining. The </w:t>
      </w:r>
      <w:r w:rsidR="00731DEC" w:rsidRPr="00B46B8D">
        <w:t xml:space="preserve">Department of Employment, Skills, Small and Family Business </w:t>
      </w:r>
      <w:r w:rsidRPr="00B46B8D">
        <w:t>publishes five-year employment projections annually, which identify declining and growing job sectors.</w:t>
      </w:r>
      <w:r w:rsidR="00AA487B" w:rsidRPr="00B46B8D">
        <w:br w:type="page"/>
      </w:r>
    </w:p>
    <w:p w:rsidR="00D64DD3" w:rsidRDefault="00D64DD3" w:rsidP="00D64DD3">
      <w:pPr>
        <w:pStyle w:val="Caption"/>
        <w:keepNext/>
      </w:pPr>
      <w:r>
        <w:lastRenderedPageBreak/>
        <w:t xml:space="preserve">Figure </w:t>
      </w:r>
      <w:r w:rsidR="00CE6C9B">
        <w:fldChar w:fldCharType="begin"/>
      </w:r>
      <w:r w:rsidR="00CE6C9B">
        <w:instrText xml:space="preserve"> SEQ Figure \* ARABIC </w:instrText>
      </w:r>
      <w:r w:rsidR="00CE6C9B">
        <w:fldChar w:fldCharType="separate"/>
      </w:r>
      <w:r>
        <w:rPr>
          <w:noProof/>
        </w:rPr>
        <w:t>1</w:t>
      </w:r>
      <w:r w:rsidR="00CE6C9B">
        <w:rPr>
          <w:noProof/>
        </w:rPr>
        <w:fldChar w:fldCharType="end"/>
      </w:r>
      <w:r>
        <w:t xml:space="preserve">. </w:t>
      </w:r>
      <w:r w:rsidRPr="00D64DD3">
        <w:rPr>
          <w:b w:val="0"/>
          <w:bCs/>
        </w:rPr>
        <w:t>Viable and desirable job transitions</w:t>
      </w:r>
    </w:p>
    <w:p w:rsidR="00731DEC" w:rsidRPr="00CE6C9B" w:rsidRDefault="00731DEC" w:rsidP="00CE6C9B">
      <w:r w:rsidRPr="00CE6C9B">
        <w:drawing>
          <wp:inline distT="0" distB="0" distL="0" distR="0" wp14:anchorId="2EE718B5" wp14:editId="72ABA680">
            <wp:extent cx="5534025" cy="2005082"/>
            <wp:effectExtent l="0" t="0" r="0" b="0"/>
            <wp:docPr id="1" name="Picture 1" descr="Viable transitions Similar in: Knowledge, Skills, Abilities, Work activities, Education levels and Experience requirements. &#10;Desirable transitions - Higher wages than current occupation, Occupations recommended are projected to g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3233" t="13043" r="2891"/>
                    <a:stretch/>
                  </pic:blipFill>
                  <pic:spPr bwMode="auto">
                    <a:xfrm>
                      <a:off x="0" y="0"/>
                      <a:ext cx="5540543" cy="2007443"/>
                    </a:xfrm>
                    <a:prstGeom prst="rect">
                      <a:avLst/>
                    </a:prstGeom>
                    <a:ln>
                      <a:noFill/>
                    </a:ln>
                    <a:extLst>
                      <a:ext uri="{53640926-AAD7-44D8-BBD7-CCE9431645EC}">
                        <a14:shadowObscured xmlns:a14="http://schemas.microsoft.com/office/drawing/2010/main"/>
                      </a:ext>
                    </a:extLst>
                  </pic:spPr>
                </pic:pic>
              </a:graphicData>
            </a:graphic>
          </wp:inline>
        </w:drawing>
      </w:r>
    </w:p>
    <w:p w:rsidR="00C10C19" w:rsidRPr="00EE0809" w:rsidRDefault="00731DEC" w:rsidP="00EE0809">
      <w:pPr>
        <w:pStyle w:val="Heading2"/>
      </w:pPr>
      <w:bookmarkStart w:id="8" w:name="_Toc8135910"/>
      <w:bookmarkStart w:id="9" w:name="_Toc12608911"/>
      <w:r w:rsidRPr="00EE0809">
        <w:t>Alternative big data enables an Australian model of occupation transferability</w:t>
      </w:r>
      <w:bookmarkEnd w:id="8"/>
      <w:bookmarkEnd w:id="9"/>
    </w:p>
    <w:p w:rsidR="00731DEC" w:rsidRPr="00B46B8D" w:rsidRDefault="00731DEC" w:rsidP="00A74AD7">
      <w:pPr>
        <w:spacing w:before="0"/>
      </w:pPr>
      <w:r w:rsidRPr="00B46B8D">
        <w:t>We used the same data sources as the original WEF study to measure job similarity (or job viability). This included the United States Bureau of Labour Statistics’ Occupational Information Network (O*NET) database and Burning Glass Technologies Australian job advertisement data. Each source has strengths and limitations (as detailed in Table 1), and combining the two datasets produced a more robust evidence base than using one data source in isolation.</w:t>
      </w:r>
    </w:p>
    <w:p w:rsidR="00731DEC" w:rsidRPr="00B46B8D" w:rsidRDefault="00731DEC" w:rsidP="00B46B8D">
      <w:r w:rsidRPr="00B46B8D">
        <w:t>By using both of these datasets together, our study provides one of the first models of occupational transferability between each of the Australian 4-digit ANZSCO occupations (Australian and New Zealand Standard Classification of Occupation).</w:t>
      </w:r>
    </w:p>
    <w:p w:rsidR="00731DEC" w:rsidRPr="00731DEC" w:rsidRDefault="00731DEC" w:rsidP="00EE0809">
      <w:pPr>
        <w:pStyle w:val="Heading2"/>
      </w:pPr>
      <w:bookmarkStart w:id="10" w:name="_Toc12608912"/>
      <w:r w:rsidRPr="00731DEC">
        <w:t>O*</w:t>
      </w:r>
      <w:r w:rsidRPr="00EE0809">
        <w:t>Net</w:t>
      </w:r>
      <w:bookmarkEnd w:id="10"/>
    </w:p>
    <w:p w:rsidR="00731DEC" w:rsidRPr="00B46B8D" w:rsidRDefault="00731DEC" w:rsidP="00A74AD7">
      <w:pPr>
        <w:spacing w:before="0"/>
      </w:pPr>
      <w:r w:rsidRPr="00B46B8D">
        <w:t>O*Net is a rich database containing information on all United States occupations through annual surveys of United States workers since 2000. To measure job similarity, we analysed domains including skills, knowledge, abilities, education and experience of workers and work activities by occupation.</w:t>
      </w:r>
    </w:p>
    <w:p w:rsidR="00731DEC" w:rsidRPr="00B46B8D" w:rsidRDefault="00731DEC" w:rsidP="00B46B8D">
      <w:r w:rsidRPr="00B46B8D">
        <w:t>Due to the comprehensive and granular nature of O*Net data, it has been widely used in future of work studies. However, because it is tailored to the United States market, the data does not necessarily reflect the Australian context.</w:t>
      </w:r>
    </w:p>
    <w:p w:rsidR="00731DEC" w:rsidRPr="00EE0809" w:rsidRDefault="00731DEC" w:rsidP="00EE0809">
      <w:pPr>
        <w:pStyle w:val="Heading2"/>
      </w:pPr>
      <w:bookmarkStart w:id="11" w:name="_Toc12608913"/>
      <w:r w:rsidRPr="00EE0809">
        <w:t>Burning Glass Technologies data</w:t>
      </w:r>
      <w:bookmarkEnd w:id="11"/>
    </w:p>
    <w:p w:rsidR="00731DEC" w:rsidRPr="00B46B8D" w:rsidRDefault="00731DEC" w:rsidP="00A74AD7">
      <w:pPr>
        <w:spacing w:before="0"/>
      </w:pPr>
      <w:r w:rsidRPr="00B46B8D">
        <w:t>Burning Glass Technologies is a big data labour market analysis aggregator. It contains information derived from some 2.6 million online job postings in Australia during our analysis period of 2016–</w:t>
      </w:r>
      <w:r w:rsidR="00E91858">
        <w:noBreakHyphen/>
      </w:r>
      <w:r w:rsidRPr="00B46B8D">
        <w:t>17.</w:t>
      </w:r>
    </w:p>
    <w:p w:rsidR="00B46B8D" w:rsidRDefault="00731DEC" w:rsidP="00B46B8D">
      <w:r w:rsidRPr="00B46B8D">
        <w:t xml:space="preserve">Burning Glass Technologies scrapes job advertisements from 3,000 websites in Australia and uses Natural Language Processing to tag relevant information in the advertisements. It has a large skills taxonomy, with about </w:t>
      </w:r>
      <w:r w:rsidR="00E804E2">
        <w:t>16,</w:t>
      </w:r>
      <w:r w:rsidR="003407D6">
        <w:t>0</w:t>
      </w:r>
      <w:r w:rsidR="00E804E2">
        <w:t>00</w:t>
      </w:r>
      <w:r w:rsidRPr="00B46B8D">
        <w:t xml:space="preserve"> skills including emerging skills such as ‘data analytics’ and ‘block</w:t>
      </w:r>
      <w:r w:rsidR="005106B4" w:rsidRPr="00B46B8D">
        <w:t> </w:t>
      </w:r>
      <w:r w:rsidRPr="00B46B8D">
        <w:t>chain’. We used skills, education and experience requirements from this data.</w:t>
      </w:r>
      <w:r w:rsidR="00B46B8D">
        <w:br w:type="page"/>
      </w:r>
    </w:p>
    <w:p w:rsidR="00731DEC" w:rsidRPr="00B46B8D" w:rsidRDefault="00731DEC" w:rsidP="00B46B8D">
      <w:r w:rsidRPr="00B46B8D">
        <w:lastRenderedPageBreak/>
        <w:t>Using Burning Glass Technologies data offset the limitations of O*Net by providing some Australian context: its tagger recognises vocational education and training (VET) qualifications and Australian degree systems, the occupations are coded to ANZSCO, and the skills requirements reflect local Australian demand.</w:t>
      </w:r>
    </w:p>
    <w:p w:rsidR="00D64DD3" w:rsidRDefault="00D64DD3" w:rsidP="00B46B8D">
      <w:pPr>
        <w:pStyle w:val="Caption"/>
        <w:keepNext/>
        <w:spacing w:before="360"/>
      </w:pPr>
      <w:r>
        <w:t xml:space="preserve">Table </w:t>
      </w:r>
      <w:r w:rsidR="00CE6C9B">
        <w:fldChar w:fldCharType="begin"/>
      </w:r>
      <w:r w:rsidR="00CE6C9B">
        <w:instrText xml:space="preserve"> SEQ Table \* ARABIC </w:instrText>
      </w:r>
      <w:r w:rsidR="00CE6C9B">
        <w:fldChar w:fldCharType="separate"/>
      </w:r>
      <w:r w:rsidR="00216340">
        <w:rPr>
          <w:noProof/>
        </w:rPr>
        <w:t>1</w:t>
      </w:r>
      <w:r w:rsidR="00CE6C9B">
        <w:rPr>
          <w:noProof/>
        </w:rPr>
        <w:fldChar w:fldCharType="end"/>
      </w:r>
      <w:r>
        <w:t xml:space="preserve">. </w:t>
      </w:r>
      <w:r w:rsidRPr="00D64DD3">
        <w:rPr>
          <w:b w:val="0"/>
          <w:bCs/>
        </w:rPr>
        <w:t>Strengths and limitations of O*Net and Burning Glass Technologies for modelling Australian viable transitions</w:t>
      </w:r>
    </w:p>
    <w:tbl>
      <w:tblPr>
        <w:tblW w:w="5000" w:type="pct"/>
        <w:tblLayout w:type="fixed"/>
        <w:tblCellMar>
          <w:left w:w="0" w:type="dxa"/>
          <w:right w:w="0" w:type="dxa"/>
        </w:tblCellMar>
        <w:tblLook w:val="01E0" w:firstRow="1" w:lastRow="1" w:firstColumn="1" w:lastColumn="1" w:noHBand="0" w:noVBand="0"/>
        <w:tblDescription w:val="Table outling the strengths and limitations of O*Net and Burning Glass Technologies for modelling Australian viable transitions"/>
      </w:tblPr>
      <w:tblGrid>
        <w:gridCol w:w="4467"/>
        <w:gridCol w:w="4411"/>
      </w:tblGrid>
      <w:tr w:rsidR="00D64DD3" w:rsidTr="00D64DD3">
        <w:trPr>
          <w:tblHeader/>
        </w:trPr>
        <w:tc>
          <w:tcPr>
            <w:tcW w:w="4467" w:type="dxa"/>
            <w:shd w:val="clear" w:color="auto" w:fill="EDBF72"/>
            <w:vAlign w:val="center"/>
          </w:tcPr>
          <w:p w:rsidR="00D64DD3" w:rsidRDefault="00D64DD3" w:rsidP="00D64DD3">
            <w:pPr>
              <w:pStyle w:val="TableParagraph"/>
              <w:spacing w:before="120" w:after="120"/>
              <w:ind w:left="170"/>
              <w:jc w:val="left"/>
              <w:rPr>
                <w:b/>
                <w:sz w:val="18"/>
              </w:rPr>
            </w:pPr>
            <w:r>
              <w:rPr>
                <w:b/>
                <w:color w:val="231F20"/>
                <w:w w:val="115"/>
                <w:sz w:val="18"/>
              </w:rPr>
              <w:t>O*Net</w:t>
            </w:r>
          </w:p>
        </w:tc>
        <w:tc>
          <w:tcPr>
            <w:tcW w:w="4411" w:type="dxa"/>
            <w:shd w:val="clear" w:color="auto" w:fill="EDBF72"/>
            <w:vAlign w:val="center"/>
          </w:tcPr>
          <w:p w:rsidR="00D64DD3" w:rsidRDefault="00D64DD3" w:rsidP="00D64DD3">
            <w:pPr>
              <w:pStyle w:val="TableParagraph"/>
              <w:spacing w:before="120" w:after="120"/>
              <w:ind w:left="200"/>
              <w:jc w:val="left"/>
              <w:rPr>
                <w:b/>
                <w:sz w:val="18"/>
              </w:rPr>
            </w:pPr>
            <w:r>
              <w:rPr>
                <w:b/>
                <w:color w:val="231F20"/>
                <w:w w:val="120"/>
                <w:sz w:val="18"/>
              </w:rPr>
              <w:t>Burning Glass Technologies</w:t>
            </w:r>
          </w:p>
        </w:tc>
      </w:tr>
      <w:tr w:rsidR="00D64DD3" w:rsidTr="00D64DD3">
        <w:tc>
          <w:tcPr>
            <w:tcW w:w="4467" w:type="dxa"/>
            <w:tcBorders>
              <w:bottom w:val="single" w:sz="4" w:space="0" w:color="C0C0CE"/>
            </w:tcBorders>
            <w:shd w:val="clear" w:color="auto" w:fill="F9ECD6"/>
          </w:tcPr>
          <w:p w:rsidR="00D64DD3" w:rsidRDefault="00D64DD3" w:rsidP="00216340">
            <w:pPr>
              <w:pStyle w:val="TableParagraph"/>
              <w:spacing w:before="190"/>
              <w:ind w:left="226"/>
              <w:jc w:val="left"/>
              <w:rPr>
                <w:b/>
                <w:sz w:val="18"/>
              </w:rPr>
            </w:pPr>
            <w:r>
              <w:rPr>
                <w:b/>
                <w:color w:val="231F20"/>
                <w:w w:val="105"/>
                <w:sz w:val="18"/>
              </w:rPr>
              <w:t>Dimensions used:</w:t>
            </w:r>
          </w:p>
          <w:p w:rsidR="00D64DD3" w:rsidRDefault="00D64DD3" w:rsidP="00D64DD3">
            <w:pPr>
              <w:pStyle w:val="TableParagraph"/>
              <w:numPr>
                <w:ilvl w:val="0"/>
                <w:numId w:val="42"/>
              </w:numPr>
              <w:tabs>
                <w:tab w:val="left" w:pos="566"/>
                <w:tab w:val="left" w:pos="567"/>
              </w:tabs>
              <w:spacing w:before="155"/>
              <w:ind w:hanging="283"/>
              <w:jc w:val="left"/>
              <w:rPr>
                <w:sz w:val="20"/>
              </w:rPr>
            </w:pPr>
            <w:r>
              <w:rPr>
                <w:color w:val="231F20"/>
                <w:sz w:val="20"/>
              </w:rPr>
              <w:t>Skills</w:t>
            </w:r>
          </w:p>
          <w:p w:rsidR="00D64DD3" w:rsidRDefault="00D64DD3" w:rsidP="00D64DD3">
            <w:pPr>
              <w:pStyle w:val="TableParagraph"/>
              <w:numPr>
                <w:ilvl w:val="0"/>
                <w:numId w:val="42"/>
              </w:numPr>
              <w:tabs>
                <w:tab w:val="left" w:pos="566"/>
                <w:tab w:val="left" w:pos="567"/>
              </w:tabs>
              <w:spacing w:before="64"/>
              <w:ind w:hanging="283"/>
              <w:jc w:val="left"/>
              <w:rPr>
                <w:sz w:val="20"/>
              </w:rPr>
            </w:pPr>
            <w:r>
              <w:rPr>
                <w:color w:val="231F20"/>
                <w:sz w:val="20"/>
              </w:rPr>
              <w:t>Knowledge</w:t>
            </w:r>
          </w:p>
          <w:p w:rsidR="00D64DD3" w:rsidRDefault="00D64DD3" w:rsidP="00D64DD3">
            <w:pPr>
              <w:pStyle w:val="TableParagraph"/>
              <w:numPr>
                <w:ilvl w:val="0"/>
                <w:numId w:val="42"/>
              </w:numPr>
              <w:tabs>
                <w:tab w:val="left" w:pos="566"/>
                <w:tab w:val="left" w:pos="567"/>
              </w:tabs>
              <w:spacing w:before="64"/>
              <w:ind w:hanging="283"/>
              <w:jc w:val="left"/>
              <w:rPr>
                <w:sz w:val="20"/>
              </w:rPr>
            </w:pPr>
            <w:r>
              <w:rPr>
                <w:color w:val="231F20"/>
                <w:sz w:val="20"/>
              </w:rPr>
              <w:t>Abilities</w:t>
            </w:r>
          </w:p>
          <w:p w:rsidR="00D64DD3" w:rsidRDefault="00D64DD3" w:rsidP="00D64DD3">
            <w:pPr>
              <w:pStyle w:val="TableParagraph"/>
              <w:numPr>
                <w:ilvl w:val="0"/>
                <w:numId w:val="42"/>
              </w:numPr>
              <w:tabs>
                <w:tab w:val="left" w:pos="566"/>
                <w:tab w:val="left" w:pos="567"/>
              </w:tabs>
              <w:spacing w:before="64"/>
              <w:ind w:hanging="283"/>
              <w:jc w:val="left"/>
              <w:rPr>
                <w:sz w:val="20"/>
              </w:rPr>
            </w:pPr>
            <w:r>
              <w:rPr>
                <w:color w:val="231F20"/>
                <w:sz w:val="20"/>
              </w:rPr>
              <w:t>Work</w:t>
            </w:r>
            <w:r>
              <w:rPr>
                <w:color w:val="231F20"/>
                <w:spacing w:val="-3"/>
                <w:sz w:val="20"/>
              </w:rPr>
              <w:t xml:space="preserve"> </w:t>
            </w:r>
            <w:r>
              <w:rPr>
                <w:color w:val="231F20"/>
                <w:sz w:val="20"/>
              </w:rPr>
              <w:t>activities</w:t>
            </w:r>
          </w:p>
          <w:p w:rsidR="00D64DD3" w:rsidRDefault="00D64DD3" w:rsidP="00D64DD3">
            <w:pPr>
              <w:pStyle w:val="TableParagraph"/>
              <w:numPr>
                <w:ilvl w:val="0"/>
                <w:numId w:val="42"/>
              </w:numPr>
              <w:tabs>
                <w:tab w:val="left" w:pos="566"/>
                <w:tab w:val="left" w:pos="567"/>
              </w:tabs>
              <w:spacing w:before="65"/>
              <w:ind w:hanging="283"/>
              <w:jc w:val="left"/>
              <w:rPr>
                <w:sz w:val="20"/>
              </w:rPr>
            </w:pPr>
            <w:r>
              <w:rPr>
                <w:color w:val="231F20"/>
                <w:sz w:val="20"/>
              </w:rPr>
              <w:t>Education and</w:t>
            </w:r>
            <w:r>
              <w:rPr>
                <w:color w:val="231F20"/>
                <w:spacing w:val="-5"/>
                <w:sz w:val="20"/>
              </w:rPr>
              <w:t xml:space="preserve"> </w:t>
            </w:r>
            <w:r>
              <w:rPr>
                <w:color w:val="231F20"/>
                <w:sz w:val="20"/>
              </w:rPr>
              <w:t>Experience</w:t>
            </w:r>
          </w:p>
        </w:tc>
        <w:tc>
          <w:tcPr>
            <w:tcW w:w="4411" w:type="dxa"/>
            <w:tcBorders>
              <w:bottom w:val="single" w:sz="4" w:space="0" w:color="C0C0CE"/>
            </w:tcBorders>
            <w:shd w:val="clear" w:color="auto" w:fill="F9ECD6"/>
          </w:tcPr>
          <w:p w:rsidR="00D64DD3" w:rsidRDefault="00D64DD3" w:rsidP="00216340">
            <w:pPr>
              <w:pStyle w:val="TableParagraph"/>
              <w:spacing w:before="190"/>
              <w:ind w:left="256"/>
              <w:jc w:val="left"/>
              <w:rPr>
                <w:b/>
                <w:sz w:val="18"/>
              </w:rPr>
            </w:pPr>
            <w:r>
              <w:rPr>
                <w:b/>
                <w:color w:val="231F20"/>
                <w:w w:val="105"/>
                <w:sz w:val="18"/>
              </w:rPr>
              <w:t>Dimensions used:</w:t>
            </w:r>
          </w:p>
          <w:p w:rsidR="00D64DD3" w:rsidRDefault="00D64DD3" w:rsidP="00D64DD3">
            <w:pPr>
              <w:pStyle w:val="TableParagraph"/>
              <w:numPr>
                <w:ilvl w:val="0"/>
                <w:numId w:val="41"/>
              </w:numPr>
              <w:tabs>
                <w:tab w:val="left" w:pos="596"/>
                <w:tab w:val="left" w:pos="597"/>
              </w:tabs>
              <w:spacing w:before="155"/>
              <w:ind w:hanging="283"/>
              <w:jc w:val="left"/>
              <w:rPr>
                <w:sz w:val="20"/>
              </w:rPr>
            </w:pPr>
            <w:r>
              <w:rPr>
                <w:color w:val="231F20"/>
                <w:sz w:val="20"/>
              </w:rPr>
              <w:t>Baseline</w:t>
            </w:r>
            <w:r>
              <w:rPr>
                <w:color w:val="231F20"/>
                <w:spacing w:val="-3"/>
                <w:sz w:val="20"/>
              </w:rPr>
              <w:t xml:space="preserve"> </w:t>
            </w:r>
            <w:r>
              <w:rPr>
                <w:color w:val="231F20"/>
                <w:sz w:val="20"/>
              </w:rPr>
              <w:t>skills</w:t>
            </w:r>
          </w:p>
          <w:p w:rsidR="00D64DD3" w:rsidRDefault="00D64DD3" w:rsidP="00D64DD3">
            <w:pPr>
              <w:pStyle w:val="TableParagraph"/>
              <w:numPr>
                <w:ilvl w:val="0"/>
                <w:numId w:val="41"/>
              </w:numPr>
              <w:tabs>
                <w:tab w:val="left" w:pos="596"/>
                <w:tab w:val="left" w:pos="597"/>
              </w:tabs>
              <w:spacing w:before="64"/>
              <w:ind w:hanging="283"/>
              <w:jc w:val="left"/>
              <w:rPr>
                <w:sz w:val="20"/>
              </w:rPr>
            </w:pPr>
            <w:r>
              <w:rPr>
                <w:color w:val="231F20"/>
                <w:sz w:val="20"/>
              </w:rPr>
              <w:t>Software</w:t>
            </w:r>
            <w:r>
              <w:rPr>
                <w:color w:val="231F20"/>
                <w:spacing w:val="-3"/>
                <w:sz w:val="20"/>
              </w:rPr>
              <w:t xml:space="preserve"> </w:t>
            </w:r>
            <w:r>
              <w:rPr>
                <w:color w:val="231F20"/>
                <w:sz w:val="20"/>
              </w:rPr>
              <w:t>skills</w:t>
            </w:r>
          </w:p>
          <w:p w:rsidR="00D64DD3" w:rsidRDefault="00D64DD3" w:rsidP="00D64DD3">
            <w:pPr>
              <w:pStyle w:val="TableParagraph"/>
              <w:numPr>
                <w:ilvl w:val="0"/>
                <w:numId w:val="41"/>
              </w:numPr>
              <w:tabs>
                <w:tab w:val="left" w:pos="596"/>
                <w:tab w:val="left" w:pos="597"/>
              </w:tabs>
              <w:spacing w:before="64"/>
              <w:ind w:hanging="283"/>
              <w:jc w:val="left"/>
              <w:rPr>
                <w:sz w:val="20"/>
              </w:rPr>
            </w:pPr>
            <w:r>
              <w:rPr>
                <w:color w:val="231F20"/>
                <w:w w:val="95"/>
                <w:sz w:val="20"/>
              </w:rPr>
              <w:t>Specialised</w:t>
            </w:r>
            <w:r>
              <w:rPr>
                <w:color w:val="231F20"/>
                <w:spacing w:val="32"/>
                <w:w w:val="95"/>
                <w:sz w:val="20"/>
              </w:rPr>
              <w:t xml:space="preserve"> </w:t>
            </w:r>
            <w:r>
              <w:rPr>
                <w:color w:val="231F20"/>
                <w:w w:val="95"/>
                <w:sz w:val="20"/>
              </w:rPr>
              <w:t>skills</w:t>
            </w:r>
          </w:p>
          <w:p w:rsidR="00D64DD3" w:rsidRDefault="00D64DD3" w:rsidP="00D64DD3">
            <w:pPr>
              <w:pStyle w:val="TableParagraph"/>
              <w:numPr>
                <w:ilvl w:val="0"/>
                <w:numId w:val="41"/>
              </w:numPr>
              <w:tabs>
                <w:tab w:val="left" w:pos="596"/>
                <w:tab w:val="left" w:pos="597"/>
              </w:tabs>
              <w:spacing w:before="64"/>
              <w:ind w:hanging="283"/>
              <w:jc w:val="left"/>
              <w:rPr>
                <w:sz w:val="20"/>
              </w:rPr>
            </w:pPr>
            <w:r>
              <w:rPr>
                <w:color w:val="231F20"/>
                <w:sz w:val="20"/>
              </w:rPr>
              <w:t>Education</w:t>
            </w:r>
            <w:r>
              <w:rPr>
                <w:color w:val="231F20"/>
                <w:spacing w:val="-27"/>
                <w:sz w:val="20"/>
              </w:rPr>
              <w:t xml:space="preserve"> </w:t>
            </w:r>
            <w:r>
              <w:rPr>
                <w:color w:val="231F20"/>
                <w:sz w:val="20"/>
              </w:rPr>
              <w:t>levels</w:t>
            </w:r>
          </w:p>
          <w:p w:rsidR="00D64DD3" w:rsidRDefault="00D64DD3" w:rsidP="00D64DD3">
            <w:pPr>
              <w:pStyle w:val="TableParagraph"/>
              <w:numPr>
                <w:ilvl w:val="0"/>
                <w:numId w:val="41"/>
              </w:numPr>
              <w:tabs>
                <w:tab w:val="left" w:pos="596"/>
                <w:tab w:val="left" w:pos="597"/>
              </w:tabs>
              <w:spacing w:before="65" w:after="120"/>
              <w:ind w:hanging="283"/>
              <w:jc w:val="left"/>
              <w:rPr>
                <w:sz w:val="20"/>
              </w:rPr>
            </w:pPr>
            <w:r>
              <w:rPr>
                <w:color w:val="231F20"/>
                <w:sz w:val="20"/>
              </w:rPr>
              <w:t>Experience</w:t>
            </w:r>
            <w:r>
              <w:rPr>
                <w:color w:val="231F20"/>
                <w:spacing w:val="-4"/>
                <w:sz w:val="20"/>
              </w:rPr>
              <w:t xml:space="preserve"> </w:t>
            </w:r>
            <w:r>
              <w:rPr>
                <w:color w:val="231F20"/>
                <w:sz w:val="20"/>
              </w:rPr>
              <w:t>requirements</w:t>
            </w:r>
          </w:p>
        </w:tc>
      </w:tr>
      <w:tr w:rsidR="00D64DD3" w:rsidTr="00D64DD3">
        <w:tc>
          <w:tcPr>
            <w:tcW w:w="4467" w:type="dxa"/>
            <w:tcBorders>
              <w:top w:val="single" w:sz="4" w:space="0" w:color="C0C0CE"/>
              <w:bottom w:val="single" w:sz="4" w:space="0" w:color="C0C0CE"/>
            </w:tcBorders>
          </w:tcPr>
          <w:p w:rsidR="00D64DD3" w:rsidRDefault="00D64DD3" w:rsidP="00216340">
            <w:pPr>
              <w:pStyle w:val="TableParagraph"/>
              <w:spacing w:before="185"/>
              <w:ind w:left="226"/>
              <w:jc w:val="left"/>
              <w:rPr>
                <w:b/>
                <w:sz w:val="18"/>
              </w:rPr>
            </w:pPr>
            <w:r>
              <w:rPr>
                <w:b/>
                <w:color w:val="231F20"/>
                <w:w w:val="105"/>
                <w:sz w:val="18"/>
              </w:rPr>
              <w:t>Strengths:</w:t>
            </w:r>
          </w:p>
          <w:p w:rsidR="00D64DD3" w:rsidRDefault="00D64DD3" w:rsidP="00D64DD3">
            <w:pPr>
              <w:pStyle w:val="TableParagraph"/>
              <w:numPr>
                <w:ilvl w:val="0"/>
                <w:numId w:val="40"/>
              </w:numPr>
              <w:tabs>
                <w:tab w:val="left" w:pos="566"/>
                <w:tab w:val="left" w:pos="567"/>
              </w:tabs>
              <w:spacing w:before="155" w:line="276" w:lineRule="auto"/>
              <w:ind w:right="197" w:hanging="283"/>
              <w:jc w:val="left"/>
              <w:rPr>
                <w:sz w:val="20"/>
              </w:rPr>
            </w:pPr>
            <w:r>
              <w:rPr>
                <w:color w:val="231F20"/>
                <w:sz w:val="20"/>
              </w:rPr>
              <w:t>Standardised</w:t>
            </w:r>
            <w:r>
              <w:rPr>
                <w:color w:val="231F20"/>
                <w:spacing w:val="-30"/>
                <w:sz w:val="20"/>
              </w:rPr>
              <w:t xml:space="preserve"> </w:t>
            </w:r>
            <w:r>
              <w:rPr>
                <w:color w:val="231F20"/>
                <w:sz w:val="20"/>
              </w:rPr>
              <w:t>classification</w:t>
            </w:r>
            <w:r>
              <w:rPr>
                <w:color w:val="231F20"/>
                <w:spacing w:val="-29"/>
                <w:sz w:val="20"/>
              </w:rPr>
              <w:t xml:space="preserve"> </w:t>
            </w:r>
            <w:r>
              <w:rPr>
                <w:color w:val="231F20"/>
                <w:sz w:val="20"/>
              </w:rPr>
              <w:t>of</w:t>
            </w:r>
            <w:r>
              <w:rPr>
                <w:color w:val="231F20"/>
                <w:spacing w:val="-29"/>
                <w:sz w:val="20"/>
              </w:rPr>
              <w:t xml:space="preserve"> </w:t>
            </w:r>
            <w:r>
              <w:rPr>
                <w:color w:val="231F20"/>
                <w:sz w:val="20"/>
              </w:rPr>
              <w:t>skills,</w:t>
            </w:r>
            <w:r>
              <w:rPr>
                <w:color w:val="231F20"/>
                <w:spacing w:val="-30"/>
                <w:sz w:val="20"/>
              </w:rPr>
              <w:t xml:space="preserve"> </w:t>
            </w:r>
            <w:r>
              <w:rPr>
                <w:color w:val="231F20"/>
                <w:sz w:val="20"/>
              </w:rPr>
              <w:t>knowledge, abilities and work</w:t>
            </w:r>
            <w:r>
              <w:rPr>
                <w:color w:val="231F20"/>
                <w:spacing w:val="-13"/>
                <w:sz w:val="20"/>
              </w:rPr>
              <w:t xml:space="preserve"> </w:t>
            </w:r>
            <w:r>
              <w:rPr>
                <w:color w:val="231F20"/>
                <w:sz w:val="20"/>
              </w:rPr>
              <w:t>activities.</w:t>
            </w:r>
          </w:p>
          <w:p w:rsidR="00D64DD3" w:rsidRDefault="00D64DD3" w:rsidP="00D64DD3">
            <w:pPr>
              <w:pStyle w:val="TableParagraph"/>
              <w:numPr>
                <w:ilvl w:val="0"/>
                <w:numId w:val="40"/>
              </w:numPr>
              <w:tabs>
                <w:tab w:val="left" w:pos="566"/>
                <w:tab w:val="left" w:pos="567"/>
              </w:tabs>
              <w:spacing w:before="27" w:line="276" w:lineRule="auto"/>
              <w:ind w:right="408" w:hanging="283"/>
              <w:jc w:val="left"/>
              <w:rPr>
                <w:sz w:val="20"/>
              </w:rPr>
            </w:pPr>
            <w:r>
              <w:rPr>
                <w:color w:val="231F20"/>
                <w:sz w:val="20"/>
              </w:rPr>
              <w:t>Comprehensive</w:t>
            </w:r>
            <w:r>
              <w:rPr>
                <w:color w:val="231F20"/>
                <w:spacing w:val="-10"/>
                <w:sz w:val="20"/>
              </w:rPr>
              <w:t xml:space="preserve"> </w:t>
            </w:r>
            <w:r>
              <w:rPr>
                <w:color w:val="231F20"/>
                <w:sz w:val="20"/>
              </w:rPr>
              <w:t>for</w:t>
            </w:r>
            <w:r>
              <w:rPr>
                <w:color w:val="231F20"/>
                <w:spacing w:val="-10"/>
                <w:sz w:val="20"/>
              </w:rPr>
              <w:t xml:space="preserve"> </w:t>
            </w:r>
            <w:r>
              <w:rPr>
                <w:color w:val="231F20"/>
                <w:sz w:val="20"/>
              </w:rPr>
              <w:t>most</w:t>
            </w:r>
            <w:r>
              <w:rPr>
                <w:color w:val="231F20"/>
                <w:spacing w:val="-9"/>
                <w:sz w:val="20"/>
              </w:rPr>
              <w:t xml:space="preserve"> </w:t>
            </w:r>
            <w:r>
              <w:rPr>
                <w:color w:val="231F20"/>
                <w:sz w:val="20"/>
              </w:rPr>
              <w:t>occupations</w:t>
            </w:r>
            <w:r>
              <w:rPr>
                <w:color w:val="231F20"/>
                <w:spacing w:val="-10"/>
                <w:sz w:val="20"/>
              </w:rPr>
              <w:t xml:space="preserve"> </w:t>
            </w:r>
            <w:r>
              <w:rPr>
                <w:color w:val="231F20"/>
                <w:sz w:val="20"/>
              </w:rPr>
              <w:t>in</w:t>
            </w:r>
            <w:r>
              <w:rPr>
                <w:color w:val="231F20"/>
                <w:spacing w:val="-9"/>
                <w:sz w:val="20"/>
              </w:rPr>
              <w:t xml:space="preserve"> </w:t>
            </w:r>
            <w:r>
              <w:rPr>
                <w:color w:val="231F20"/>
                <w:spacing w:val="-4"/>
                <w:sz w:val="20"/>
              </w:rPr>
              <w:t xml:space="preserve">the </w:t>
            </w:r>
            <w:r>
              <w:rPr>
                <w:color w:val="231F20"/>
                <w:sz w:val="20"/>
              </w:rPr>
              <w:t>labour</w:t>
            </w:r>
            <w:r>
              <w:rPr>
                <w:color w:val="231F20"/>
                <w:spacing w:val="-8"/>
                <w:sz w:val="20"/>
              </w:rPr>
              <w:t xml:space="preserve"> </w:t>
            </w:r>
            <w:r>
              <w:rPr>
                <w:color w:val="231F20"/>
                <w:sz w:val="20"/>
              </w:rPr>
              <w:t>market</w:t>
            </w:r>
            <w:r>
              <w:rPr>
                <w:color w:val="231F20"/>
                <w:spacing w:val="-7"/>
                <w:sz w:val="20"/>
              </w:rPr>
              <w:t xml:space="preserve"> </w:t>
            </w:r>
            <w:r>
              <w:rPr>
                <w:color w:val="231F20"/>
                <w:sz w:val="20"/>
              </w:rPr>
              <w:t>(in</w:t>
            </w:r>
            <w:r>
              <w:rPr>
                <w:color w:val="231F20"/>
                <w:spacing w:val="-8"/>
                <w:sz w:val="20"/>
              </w:rPr>
              <w:t xml:space="preserve"> </w:t>
            </w:r>
            <w:r>
              <w:rPr>
                <w:color w:val="231F20"/>
                <w:sz w:val="20"/>
              </w:rPr>
              <w:t>the</w:t>
            </w:r>
            <w:r>
              <w:rPr>
                <w:color w:val="231F20"/>
                <w:spacing w:val="-7"/>
                <w:sz w:val="20"/>
              </w:rPr>
              <w:t xml:space="preserve"> </w:t>
            </w:r>
            <w:r>
              <w:rPr>
                <w:color w:val="231F20"/>
                <w:sz w:val="20"/>
              </w:rPr>
              <w:t>United</w:t>
            </w:r>
            <w:r>
              <w:rPr>
                <w:color w:val="231F20"/>
                <w:spacing w:val="-7"/>
                <w:sz w:val="20"/>
              </w:rPr>
              <w:t xml:space="preserve"> </w:t>
            </w:r>
            <w:r>
              <w:rPr>
                <w:color w:val="231F20"/>
                <w:sz w:val="20"/>
              </w:rPr>
              <w:t>States).</w:t>
            </w:r>
          </w:p>
          <w:p w:rsidR="00D64DD3" w:rsidRDefault="00D64DD3" w:rsidP="00D64DD3">
            <w:pPr>
              <w:pStyle w:val="TableParagraph"/>
              <w:numPr>
                <w:ilvl w:val="0"/>
                <w:numId w:val="40"/>
              </w:numPr>
              <w:tabs>
                <w:tab w:val="left" w:pos="566"/>
                <w:tab w:val="left" w:pos="567"/>
              </w:tabs>
              <w:spacing w:before="26" w:line="276" w:lineRule="auto"/>
              <w:ind w:right="610" w:hanging="283"/>
              <w:jc w:val="left"/>
              <w:rPr>
                <w:sz w:val="20"/>
              </w:rPr>
            </w:pPr>
            <w:r>
              <w:rPr>
                <w:color w:val="231F20"/>
                <w:sz w:val="20"/>
              </w:rPr>
              <w:t>Consistent</w:t>
            </w:r>
            <w:r>
              <w:rPr>
                <w:color w:val="231F20"/>
                <w:spacing w:val="-19"/>
                <w:sz w:val="20"/>
              </w:rPr>
              <w:t xml:space="preserve"> </w:t>
            </w:r>
            <w:r>
              <w:rPr>
                <w:color w:val="231F20"/>
                <w:sz w:val="20"/>
              </w:rPr>
              <w:t>taxonomy</w:t>
            </w:r>
            <w:r>
              <w:rPr>
                <w:color w:val="231F20"/>
                <w:spacing w:val="-18"/>
                <w:sz w:val="20"/>
              </w:rPr>
              <w:t xml:space="preserve"> </w:t>
            </w:r>
            <w:r>
              <w:rPr>
                <w:color w:val="231F20"/>
                <w:sz w:val="20"/>
              </w:rPr>
              <w:t>over</w:t>
            </w:r>
            <w:r>
              <w:rPr>
                <w:color w:val="231F20"/>
                <w:spacing w:val="-19"/>
                <w:sz w:val="20"/>
              </w:rPr>
              <w:t xml:space="preserve"> </w:t>
            </w:r>
            <w:r>
              <w:rPr>
                <w:color w:val="231F20"/>
                <w:sz w:val="20"/>
              </w:rPr>
              <w:t>time</w:t>
            </w:r>
            <w:r>
              <w:rPr>
                <w:color w:val="231F20"/>
                <w:spacing w:val="-18"/>
                <w:sz w:val="20"/>
              </w:rPr>
              <w:t xml:space="preserve"> </w:t>
            </w:r>
            <w:r>
              <w:rPr>
                <w:color w:val="231F20"/>
                <w:sz w:val="20"/>
              </w:rPr>
              <w:t>allows</w:t>
            </w:r>
            <w:r>
              <w:rPr>
                <w:color w:val="231F20"/>
                <w:spacing w:val="-18"/>
                <w:sz w:val="20"/>
              </w:rPr>
              <w:t xml:space="preserve"> </w:t>
            </w:r>
            <w:r>
              <w:rPr>
                <w:color w:val="231F20"/>
                <w:sz w:val="20"/>
              </w:rPr>
              <w:t>for longitudinal</w:t>
            </w:r>
            <w:r>
              <w:rPr>
                <w:color w:val="231F20"/>
                <w:spacing w:val="-4"/>
                <w:sz w:val="20"/>
              </w:rPr>
              <w:t xml:space="preserve"> </w:t>
            </w:r>
            <w:r>
              <w:rPr>
                <w:color w:val="231F20"/>
                <w:sz w:val="20"/>
              </w:rPr>
              <w:t>analysis.</w:t>
            </w:r>
          </w:p>
          <w:p w:rsidR="00D64DD3" w:rsidRDefault="00D64DD3" w:rsidP="00D64DD3">
            <w:pPr>
              <w:pStyle w:val="TableParagraph"/>
              <w:numPr>
                <w:ilvl w:val="0"/>
                <w:numId w:val="40"/>
              </w:numPr>
              <w:tabs>
                <w:tab w:val="left" w:pos="566"/>
                <w:tab w:val="left" w:pos="567"/>
              </w:tabs>
              <w:spacing w:before="27" w:line="276" w:lineRule="auto"/>
              <w:ind w:right="445" w:hanging="283"/>
              <w:jc w:val="left"/>
              <w:rPr>
                <w:sz w:val="20"/>
              </w:rPr>
            </w:pPr>
            <w:r>
              <w:rPr>
                <w:color w:val="231F20"/>
                <w:sz w:val="20"/>
              </w:rPr>
              <w:t>Information</w:t>
            </w:r>
            <w:r>
              <w:rPr>
                <w:color w:val="231F20"/>
                <w:spacing w:val="-21"/>
                <w:sz w:val="20"/>
              </w:rPr>
              <w:t xml:space="preserve"> </w:t>
            </w:r>
            <w:r>
              <w:rPr>
                <w:color w:val="231F20"/>
                <w:sz w:val="20"/>
              </w:rPr>
              <w:t>is</w:t>
            </w:r>
            <w:r>
              <w:rPr>
                <w:color w:val="231F20"/>
                <w:spacing w:val="-20"/>
                <w:sz w:val="20"/>
              </w:rPr>
              <w:t xml:space="preserve"> </w:t>
            </w:r>
            <w:r>
              <w:rPr>
                <w:color w:val="231F20"/>
                <w:sz w:val="20"/>
              </w:rPr>
              <w:t>derived</w:t>
            </w:r>
            <w:r>
              <w:rPr>
                <w:color w:val="231F20"/>
                <w:spacing w:val="-20"/>
                <w:sz w:val="20"/>
              </w:rPr>
              <w:t xml:space="preserve"> </w:t>
            </w:r>
            <w:r>
              <w:rPr>
                <w:color w:val="231F20"/>
                <w:sz w:val="20"/>
              </w:rPr>
              <w:t>from</w:t>
            </w:r>
            <w:r>
              <w:rPr>
                <w:color w:val="231F20"/>
                <w:spacing w:val="-21"/>
                <w:sz w:val="20"/>
              </w:rPr>
              <w:t xml:space="preserve"> </w:t>
            </w:r>
            <w:r w:rsidR="0002692B">
              <w:rPr>
                <w:color w:val="231F20"/>
                <w:spacing w:val="-21"/>
                <w:sz w:val="20"/>
              </w:rPr>
              <w:t xml:space="preserve">a </w:t>
            </w:r>
            <w:r>
              <w:rPr>
                <w:color w:val="231F20"/>
                <w:sz w:val="20"/>
              </w:rPr>
              <w:t>representative sample</w:t>
            </w:r>
            <w:r>
              <w:rPr>
                <w:color w:val="231F20"/>
                <w:spacing w:val="-10"/>
                <w:sz w:val="20"/>
              </w:rPr>
              <w:t xml:space="preserve"> </w:t>
            </w:r>
            <w:r>
              <w:rPr>
                <w:color w:val="231F20"/>
                <w:sz w:val="20"/>
              </w:rPr>
              <w:t>of</w:t>
            </w:r>
            <w:r>
              <w:rPr>
                <w:color w:val="231F20"/>
                <w:spacing w:val="-10"/>
                <w:sz w:val="20"/>
              </w:rPr>
              <w:t xml:space="preserve"> </w:t>
            </w:r>
            <w:r>
              <w:rPr>
                <w:color w:val="231F20"/>
                <w:sz w:val="20"/>
              </w:rPr>
              <w:t>those</w:t>
            </w:r>
            <w:r>
              <w:rPr>
                <w:color w:val="231F20"/>
                <w:spacing w:val="-9"/>
                <w:sz w:val="20"/>
              </w:rPr>
              <w:t xml:space="preserve"> </w:t>
            </w:r>
            <w:r>
              <w:rPr>
                <w:color w:val="231F20"/>
                <w:sz w:val="20"/>
              </w:rPr>
              <w:t>working</w:t>
            </w:r>
            <w:r>
              <w:rPr>
                <w:color w:val="231F20"/>
                <w:spacing w:val="-10"/>
                <w:sz w:val="20"/>
              </w:rPr>
              <w:t xml:space="preserve"> </w:t>
            </w:r>
            <w:r>
              <w:rPr>
                <w:color w:val="231F20"/>
                <w:sz w:val="20"/>
              </w:rPr>
              <w:t>in</w:t>
            </w:r>
            <w:r>
              <w:rPr>
                <w:color w:val="231F20"/>
                <w:spacing w:val="-10"/>
                <w:sz w:val="20"/>
              </w:rPr>
              <w:t xml:space="preserve"> </w:t>
            </w:r>
            <w:r>
              <w:rPr>
                <w:color w:val="231F20"/>
                <w:sz w:val="20"/>
              </w:rPr>
              <w:t>the</w:t>
            </w:r>
            <w:r>
              <w:rPr>
                <w:color w:val="231F20"/>
                <w:spacing w:val="-9"/>
                <w:sz w:val="20"/>
              </w:rPr>
              <w:t xml:space="preserve"> </w:t>
            </w:r>
            <w:r>
              <w:rPr>
                <w:color w:val="231F20"/>
                <w:sz w:val="20"/>
              </w:rPr>
              <w:t>occupation.</w:t>
            </w:r>
          </w:p>
        </w:tc>
        <w:tc>
          <w:tcPr>
            <w:tcW w:w="4411" w:type="dxa"/>
            <w:tcBorders>
              <w:top w:val="single" w:sz="4" w:space="0" w:color="C0C0CE"/>
              <w:bottom w:val="single" w:sz="4" w:space="0" w:color="C0C0CE"/>
            </w:tcBorders>
          </w:tcPr>
          <w:p w:rsidR="00D64DD3" w:rsidRDefault="00D64DD3" w:rsidP="00216340">
            <w:pPr>
              <w:pStyle w:val="TableParagraph"/>
              <w:spacing w:before="185"/>
              <w:ind w:left="256"/>
              <w:jc w:val="left"/>
              <w:rPr>
                <w:b/>
                <w:sz w:val="18"/>
              </w:rPr>
            </w:pPr>
            <w:r>
              <w:rPr>
                <w:b/>
                <w:color w:val="231F20"/>
                <w:w w:val="105"/>
                <w:sz w:val="18"/>
              </w:rPr>
              <w:t>Strengths:</w:t>
            </w:r>
          </w:p>
          <w:p w:rsidR="00D64DD3" w:rsidRDefault="00D64DD3" w:rsidP="00D64DD3">
            <w:pPr>
              <w:pStyle w:val="TableParagraph"/>
              <w:numPr>
                <w:ilvl w:val="0"/>
                <w:numId w:val="39"/>
              </w:numPr>
              <w:tabs>
                <w:tab w:val="left" w:pos="596"/>
                <w:tab w:val="left" w:pos="597"/>
              </w:tabs>
              <w:spacing w:before="155"/>
              <w:ind w:hanging="283"/>
              <w:jc w:val="left"/>
              <w:rPr>
                <w:sz w:val="20"/>
              </w:rPr>
            </w:pPr>
            <w:r>
              <w:rPr>
                <w:color w:val="231F20"/>
                <w:sz w:val="20"/>
              </w:rPr>
              <w:t>Occupations are coded to</w:t>
            </w:r>
            <w:r>
              <w:rPr>
                <w:color w:val="231F20"/>
                <w:spacing w:val="-8"/>
                <w:sz w:val="20"/>
              </w:rPr>
              <w:t xml:space="preserve"> </w:t>
            </w:r>
            <w:r>
              <w:rPr>
                <w:color w:val="231F20"/>
                <w:sz w:val="20"/>
              </w:rPr>
              <w:t>ANZSCO</w:t>
            </w:r>
          </w:p>
          <w:p w:rsidR="00D64DD3" w:rsidRDefault="00D64DD3" w:rsidP="00D64DD3">
            <w:pPr>
              <w:pStyle w:val="TableParagraph"/>
              <w:numPr>
                <w:ilvl w:val="0"/>
                <w:numId w:val="39"/>
              </w:numPr>
              <w:tabs>
                <w:tab w:val="left" w:pos="596"/>
                <w:tab w:val="left" w:pos="597"/>
              </w:tabs>
              <w:spacing w:before="64" w:line="276" w:lineRule="auto"/>
              <w:ind w:right="710" w:hanging="283"/>
              <w:jc w:val="left"/>
              <w:rPr>
                <w:sz w:val="20"/>
              </w:rPr>
            </w:pPr>
            <w:r>
              <w:rPr>
                <w:color w:val="231F20"/>
                <w:sz w:val="20"/>
              </w:rPr>
              <w:t>Education requirements are coded to Australian</w:t>
            </w:r>
            <w:r>
              <w:rPr>
                <w:color w:val="231F20"/>
                <w:spacing w:val="-22"/>
                <w:sz w:val="20"/>
              </w:rPr>
              <w:t xml:space="preserve"> </w:t>
            </w:r>
            <w:r>
              <w:rPr>
                <w:color w:val="231F20"/>
                <w:sz w:val="20"/>
              </w:rPr>
              <w:t>degree</w:t>
            </w:r>
            <w:r>
              <w:rPr>
                <w:color w:val="231F20"/>
                <w:spacing w:val="-22"/>
                <w:sz w:val="20"/>
              </w:rPr>
              <w:t xml:space="preserve"> </w:t>
            </w:r>
            <w:r>
              <w:rPr>
                <w:color w:val="231F20"/>
                <w:sz w:val="20"/>
              </w:rPr>
              <w:t>systems</w:t>
            </w:r>
            <w:r>
              <w:rPr>
                <w:color w:val="231F20"/>
                <w:spacing w:val="-21"/>
                <w:sz w:val="20"/>
              </w:rPr>
              <w:t xml:space="preserve"> </w:t>
            </w:r>
            <w:r>
              <w:rPr>
                <w:color w:val="231F20"/>
                <w:sz w:val="20"/>
              </w:rPr>
              <w:t>(such</w:t>
            </w:r>
            <w:r>
              <w:rPr>
                <w:color w:val="231F20"/>
                <w:spacing w:val="-22"/>
                <w:sz w:val="20"/>
              </w:rPr>
              <w:t xml:space="preserve"> </w:t>
            </w:r>
            <w:r>
              <w:rPr>
                <w:color w:val="231F20"/>
                <w:sz w:val="20"/>
              </w:rPr>
              <w:t>as</w:t>
            </w:r>
            <w:r>
              <w:rPr>
                <w:color w:val="231F20"/>
                <w:spacing w:val="-25"/>
                <w:sz w:val="20"/>
              </w:rPr>
              <w:t xml:space="preserve"> </w:t>
            </w:r>
            <w:r>
              <w:rPr>
                <w:color w:val="231F20"/>
                <w:spacing w:val="-5"/>
                <w:sz w:val="20"/>
              </w:rPr>
              <w:t xml:space="preserve">VET, </w:t>
            </w:r>
            <w:r>
              <w:rPr>
                <w:color w:val="231F20"/>
                <w:sz w:val="20"/>
              </w:rPr>
              <w:t>Bachelor degree or</w:t>
            </w:r>
            <w:r>
              <w:rPr>
                <w:color w:val="231F20"/>
                <w:spacing w:val="-12"/>
                <w:sz w:val="20"/>
              </w:rPr>
              <w:t xml:space="preserve"> </w:t>
            </w:r>
            <w:r>
              <w:rPr>
                <w:color w:val="231F20"/>
                <w:sz w:val="20"/>
              </w:rPr>
              <w:t>above)</w:t>
            </w:r>
          </w:p>
          <w:p w:rsidR="00D64DD3" w:rsidRDefault="00D64DD3" w:rsidP="00D64DD3">
            <w:pPr>
              <w:pStyle w:val="TableParagraph"/>
              <w:numPr>
                <w:ilvl w:val="0"/>
                <w:numId w:val="39"/>
              </w:numPr>
              <w:tabs>
                <w:tab w:val="left" w:pos="596"/>
                <w:tab w:val="left" w:pos="597"/>
              </w:tabs>
              <w:spacing w:before="26" w:line="276" w:lineRule="auto"/>
              <w:ind w:right="240" w:hanging="283"/>
              <w:jc w:val="left"/>
              <w:rPr>
                <w:sz w:val="20"/>
              </w:rPr>
            </w:pPr>
            <w:r>
              <w:rPr>
                <w:color w:val="231F20"/>
                <w:sz w:val="20"/>
              </w:rPr>
              <w:t>Dynamic</w:t>
            </w:r>
            <w:r>
              <w:rPr>
                <w:color w:val="231F20"/>
                <w:spacing w:val="-10"/>
                <w:sz w:val="20"/>
              </w:rPr>
              <w:t xml:space="preserve"> </w:t>
            </w:r>
            <w:r>
              <w:rPr>
                <w:color w:val="231F20"/>
                <w:sz w:val="20"/>
              </w:rPr>
              <w:t>and</w:t>
            </w:r>
            <w:r>
              <w:rPr>
                <w:color w:val="231F20"/>
                <w:spacing w:val="-9"/>
                <w:sz w:val="20"/>
              </w:rPr>
              <w:t xml:space="preserve"> </w:t>
            </w:r>
            <w:r>
              <w:rPr>
                <w:color w:val="231F20"/>
                <w:sz w:val="20"/>
              </w:rPr>
              <w:t>large</w:t>
            </w:r>
            <w:r>
              <w:rPr>
                <w:color w:val="231F20"/>
                <w:spacing w:val="-9"/>
                <w:sz w:val="20"/>
              </w:rPr>
              <w:t xml:space="preserve"> </w:t>
            </w:r>
            <w:r>
              <w:rPr>
                <w:color w:val="231F20"/>
                <w:sz w:val="20"/>
              </w:rPr>
              <w:t>skills</w:t>
            </w:r>
            <w:r>
              <w:rPr>
                <w:color w:val="231F20"/>
                <w:spacing w:val="-9"/>
                <w:sz w:val="20"/>
              </w:rPr>
              <w:t xml:space="preserve"> </w:t>
            </w:r>
            <w:r>
              <w:rPr>
                <w:color w:val="231F20"/>
                <w:sz w:val="20"/>
              </w:rPr>
              <w:t>taxonomy</w:t>
            </w:r>
            <w:r>
              <w:rPr>
                <w:color w:val="231F20"/>
                <w:spacing w:val="-9"/>
                <w:sz w:val="20"/>
              </w:rPr>
              <w:t xml:space="preserve"> </w:t>
            </w:r>
            <w:r>
              <w:rPr>
                <w:color w:val="231F20"/>
                <w:sz w:val="20"/>
              </w:rPr>
              <w:t xml:space="preserve">capturing nuances in reskilling requirements (e.g. emerging skills such as </w:t>
            </w:r>
            <w:r>
              <w:rPr>
                <w:color w:val="231F20"/>
                <w:spacing w:val="-3"/>
                <w:sz w:val="20"/>
              </w:rPr>
              <w:t xml:space="preserve">‘data </w:t>
            </w:r>
            <w:r>
              <w:rPr>
                <w:color w:val="231F20"/>
                <w:sz w:val="20"/>
              </w:rPr>
              <w:t>analytics’ and ‘wire-framing’).</w:t>
            </w:r>
          </w:p>
          <w:p w:rsidR="00D64DD3" w:rsidRDefault="00D64DD3" w:rsidP="00D64DD3">
            <w:pPr>
              <w:pStyle w:val="TableParagraph"/>
              <w:numPr>
                <w:ilvl w:val="0"/>
                <w:numId w:val="39"/>
              </w:numPr>
              <w:tabs>
                <w:tab w:val="left" w:pos="596"/>
                <w:tab w:val="left" w:pos="597"/>
              </w:tabs>
              <w:spacing w:before="120" w:after="120" w:line="276" w:lineRule="auto"/>
              <w:ind w:right="379" w:hanging="283"/>
              <w:jc w:val="left"/>
              <w:rPr>
                <w:sz w:val="20"/>
              </w:rPr>
            </w:pPr>
            <w:r>
              <w:rPr>
                <w:color w:val="231F20"/>
                <w:sz w:val="20"/>
              </w:rPr>
              <w:t>Information</w:t>
            </w:r>
            <w:r>
              <w:rPr>
                <w:color w:val="231F20"/>
                <w:spacing w:val="-28"/>
                <w:sz w:val="20"/>
              </w:rPr>
              <w:t xml:space="preserve"> </w:t>
            </w:r>
            <w:r>
              <w:rPr>
                <w:color w:val="231F20"/>
                <w:sz w:val="20"/>
              </w:rPr>
              <w:t>is</w:t>
            </w:r>
            <w:r>
              <w:rPr>
                <w:color w:val="231F20"/>
                <w:spacing w:val="-27"/>
                <w:sz w:val="20"/>
              </w:rPr>
              <w:t xml:space="preserve"> </w:t>
            </w:r>
            <w:r>
              <w:rPr>
                <w:color w:val="231F20"/>
                <w:sz w:val="20"/>
              </w:rPr>
              <w:t>derived</w:t>
            </w:r>
            <w:r>
              <w:rPr>
                <w:color w:val="231F20"/>
                <w:spacing w:val="-27"/>
                <w:sz w:val="20"/>
              </w:rPr>
              <w:t xml:space="preserve"> </w:t>
            </w:r>
            <w:r>
              <w:rPr>
                <w:color w:val="231F20"/>
                <w:sz w:val="20"/>
              </w:rPr>
              <w:t>from</w:t>
            </w:r>
            <w:r>
              <w:rPr>
                <w:color w:val="231F20"/>
                <w:spacing w:val="-27"/>
                <w:sz w:val="20"/>
              </w:rPr>
              <w:t xml:space="preserve"> </w:t>
            </w:r>
            <w:r>
              <w:rPr>
                <w:color w:val="231F20"/>
                <w:sz w:val="20"/>
              </w:rPr>
              <w:t>advertisements that describe what employers are looking for</w:t>
            </w:r>
            <w:r>
              <w:rPr>
                <w:color w:val="231F20"/>
                <w:spacing w:val="-3"/>
                <w:sz w:val="20"/>
              </w:rPr>
              <w:t xml:space="preserve"> </w:t>
            </w:r>
            <w:r>
              <w:rPr>
                <w:color w:val="231F20"/>
                <w:sz w:val="20"/>
              </w:rPr>
              <w:t>locally.</w:t>
            </w:r>
          </w:p>
        </w:tc>
      </w:tr>
      <w:tr w:rsidR="00D64DD3" w:rsidTr="00D64DD3">
        <w:tc>
          <w:tcPr>
            <w:tcW w:w="4467" w:type="dxa"/>
            <w:tcBorders>
              <w:top w:val="single" w:sz="4" w:space="0" w:color="C0C0CE"/>
              <w:bottom w:val="single" w:sz="4" w:space="0" w:color="C0C0CE"/>
            </w:tcBorders>
          </w:tcPr>
          <w:p w:rsidR="00D64DD3" w:rsidRDefault="00D64DD3" w:rsidP="00216340">
            <w:pPr>
              <w:pStyle w:val="TableParagraph"/>
              <w:spacing w:before="185"/>
              <w:ind w:left="226"/>
              <w:jc w:val="left"/>
              <w:rPr>
                <w:b/>
                <w:sz w:val="18"/>
              </w:rPr>
            </w:pPr>
            <w:r>
              <w:rPr>
                <w:b/>
                <w:color w:val="231F20"/>
                <w:w w:val="105"/>
                <w:sz w:val="18"/>
              </w:rPr>
              <w:t>Limitations:</w:t>
            </w:r>
          </w:p>
          <w:p w:rsidR="00D64DD3" w:rsidRDefault="00D64DD3" w:rsidP="00D64DD3">
            <w:pPr>
              <w:pStyle w:val="TableParagraph"/>
              <w:numPr>
                <w:ilvl w:val="0"/>
                <w:numId w:val="38"/>
              </w:numPr>
              <w:tabs>
                <w:tab w:val="left" w:pos="567"/>
              </w:tabs>
              <w:spacing w:before="155" w:line="276" w:lineRule="auto"/>
              <w:ind w:right="207" w:hanging="283"/>
              <w:jc w:val="both"/>
              <w:rPr>
                <w:sz w:val="20"/>
              </w:rPr>
            </w:pPr>
            <w:r>
              <w:rPr>
                <w:color w:val="231F20"/>
                <w:sz w:val="20"/>
              </w:rPr>
              <w:t>Occupational</w:t>
            </w:r>
            <w:r>
              <w:rPr>
                <w:color w:val="231F20"/>
                <w:spacing w:val="-16"/>
                <w:sz w:val="20"/>
              </w:rPr>
              <w:t xml:space="preserve"> </w:t>
            </w:r>
            <w:r>
              <w:rPr>
                <w:color w:val="231F20"/>
                <w:sz w:val="20"/>
              </w:rPr>
              <w:t>information</w:t>
            </w:r>
            <w:r>
              <w:rPr>
                <w:color w:val="231F20"/>
                <w:spacing w:val="-15"/>
                <w:sz w:val="20"/>
              </w:rPr>
              <w:t xml:space="preserve"> </w:t>
            </w:r>
            <w:r>
              <w:rPr>
                <w:color w:val="231F20"/>
                <w:sz w:val="20"/>
              </w:rPr>
              <w:t>is</w:t>
            </w:r>
            <w:r>
              <w:rPr>
                <w:color w:val="231F20"/>
                <w:spacing w:val="-15"/>
                <w:sz w:val="20"/>
              </w:rPr>
              <w:t xml:space="preserve"> </w:t>
            </w:r>
            <w:r>
              <w:rPr>
                <w:color w:val="231F20"/>
                <w:sz w:val="20"/>
              </w:rPr>
              <w:t>not</w:t>
            </w:r>
            <w:r>
              <w:rPr>
                <w:color w:val="231F20"/>
                <w:spacing w:val="-16"/>
                <w:sz w:val="20"/>
              </w:rPr>
              <w:t xml:space="preserve"> </w:t>
            </w:r>
            <w:r>
              <w:rPr>
                <w:color w:val="231F20"/>
                <w:sz w:val="20"/>
              </w:rPr>
              <w:t>tailored</w:t>
            </w:r>
            <w:r>
              <w:rPr>
                <w:color w:val="231F20"/>
                <w:spacing w:val="-15"/>
                <w:sz w:val="20"/>
              </w:rPr>
              <w:t xml:space="preserve"> </w:t>
            </w:r>
            <w:r>
              <w:rPr>
                <w:color w:val="231F20"/>
                <w:sz w:val="20"/>
              </w:rPr>
              <w:t>to</w:t>
            </w:r>
            <w:r>
              <w:rPr>
                <w:color w:val="231F20"/>
                <w:spacing w:val="-15"/>
                <w:sz w:val="20"/>
              </w:rPr>
              <w:t xml:space="preserve"> </w:t>
            </w:r>
            <w:r>
              <w:rPr>
                <w:color w:val="231F20"/>
                <w:sz w:val="20"/>
              </w:rPr>
              <w:t>the Australian</w:t>
            </w:r>
            <w:r>
              <w:rPr>
                <w:color w:val="231F20"/>
                <w:spacing w:val="-17"/>
                <w:sz w:val="20"/>
              </w:rPr>
              <w:t xml:space="preserve"> </w:t>
            </w:r>
            <w:r>
              <w:rPr>
                <w:color w:val="231F20"/>
                <w:sz w:val="20"/>
              </w:rPr>
              <w:t>context,</w:t>
            </w:r>
            <w:r>
              <w:rPr>
                <w:color w:val="231F20"/>
                <w:spacing w:val="-17"/>
                <w:sz w:val="20"/>
              </w:rPr>
              <w:t xml:space="preserve"> </w:t>
            </w:r>
            <w:r>
              <w:rPr>
                <w:color w:val="231F20"/>
                <w:sz w:val="20"/>
              </w:rPr>
              <w:t>especially</w:t>
            </w:r>
            <w:r>
              <w:rPr>
                <w:color w:val="231F20"/>
                <w:spacing w:val="-16"/>
                <w:sz w:val="20"/>
              </w:rPr>
              <w:t xml:space="preserve"> </w:t>
            </w:r>
            <w:r>
              <w:rPr>
                <w:color w:val="231F20"/>
                <w:sz w:val="20"/>
              </w:rPr>
              <w:t>in</w:t>
            </w:r>
            <w:r>
              <w:rPr>
                <w:color w:val="231F20"/>
                <w:spacing w:val="-17"/>
                <w:sz w:val="20"/>
              </w:rPr>
              <w:t xml:space="preserve"> </w:t>
            </w:r>
            <w:r>
              <w:rPr>
                <w:color w:val="231F20"/>
                <w:sz w:val="20"/>
              </w:rPr>
              <w:t>education</w:t>
            </w:r>
            <w:r>
              <w:rPr>
                <w:color w:val="231F20"/>
                <w:spacing w:val="-16"/>
                <w:sz w:val="20"/>
              </w:rPr>
              <w:t xml:space="preserve"> </w:t>
            </w:r>
            <w:r>
              <w:rPr>
                <w:color w:val="231F20"/>
                <w:sz w:val="20"/>
              </w:rPr>
              <w:t>and experience</w:t>
            </w:r>
            <w:r>
              <w:rPr>
                <w:color w:val="231F20"/>
                <w:spacing w:val="-11"/>
                <w:sz w:val="20"/>
              </w:rPr>
              <w:t xml:space="preserve"> </w:t>
            </w:r>
            <w:r>
              <w:rPr>
                <w:color w:val="231F20"/>
                <w:sz w:val="20"/>
              </w:rPr>
              <w:t>requirements</w:t>
            </w:r>
            <w:r>
              <w:rPr>
                <w:color w:val="231F20"/>
                <w:spacing w:val="-10"/>
                <w:sz w:val="20"/>
              </w:rPr>
              <w:t xml:space="preserve"> </w:t>
            </w:r>
            <w:r>
              <w:rPr>
                <w:color w:val="231F20"/>
                <w:sz w:val="20"/>
              </w:rPr>
              <w:t>of</w:t>
            </w:r>
            <w:r>
              <w:rPr>
                <w:color w:val="231F20"/>
                <w:spacing w:val="-10"/>
                <w:sz w:val="20"/>
              </w:rPr>
              <w:t xml:space="preserve"> </w:t>
            </w:r>
            <w:r>
              <w:rPr>
                <w:color w:val="231F20"/>
                <w:sz w:val="20"/>
              </w:rPr>
              <w:t>the</w:t>
            </w:r>
            <w:r>
              <w:rPr>
                <w:color w:val="231F20"/>
                <w:spacing w:val="-10"/>
                <w:sz w:val="20"/>
              </w:rPr>
              <w:t xml:space="preserve"> </w:t>
            </w:r>
            <w:r>
              <w:rPr>
                <w:color w:val="231F20"/>
                <w:sz w:val="20"/>
              </w:rPr>
              <w:t>occupation.</w:t>
            </w:r>
          </w:p>
          <w:p w:rsidR="00D64DD3" w:rsidRDefault="00D64DD3" w:rsidP="00D64DD3">
            <w:pPr>
              <w:pStyle w:val="TableParagraph"/>
              <w:numPr>
                <w:ilvl w:val="0"/>
                <w:numId w:val="38"/>
              </w:numPr>
              <w:tabs>
                <w:tab w:val="left" w:pos="566"/>
                <w:tab w:val="left" w:pos="567"/>
              </w:tabs>
              <w:spacing w:before="26" w:line="276" w:lineRule="auto"/>
              <w:ind w:right="247" w:hanging="283"/>
              <w:jc w:val="left"/>
              <w:rPr>
                <w:sz w:val="20"/>
              </w:rPr>
            </w:pPr>
            <w:r>
              <w:rPr>
                <w:color w:val="231F20"/>
                <w:sz w:val="20"/>
              </w:rPr>
              <w:t>Australian occupations do not align one-to- one with United States occupations, introducing</w:t>
            </w:r>
            <w:r>
              <w:rPr>
                <w:color w:val="231F20"/>
                <w:spacing w:val="-28"/>
                <w:sz w:val="20"/>
              </w:rPr>
              <w:t xml:space="preserve"> </w:t>
            </w:r>
            <w:r>
              <w:rPr>
                <w:color w:val="231F20"/>
                <w:sz w:val="20"/>
              </w:rPr>
              <w:t>errors</w:t>
            </w:r>
            <w:r>
              <w:rPr>
                <w:color w:val="231F20"/>
                <w:spacing w:val="-28"/>
                <w:sz w:val="20"/>
              </w:rPr>
              <w:t xml:space="preserve"> </w:t>
            </w:r>
            <w:r>
              <w:rPr>
                <w:color w:val="231F20"/>
                <w:sz w:val="20"/>
              </w:rPr>
              <w:t>(e.g.</w:t>
            </w:r>
            <w:r>
              <w:rPr>
                <w:color w:val="231F20"/>
                <w:spacing w:val="-28"/>
                <w:sz w:val="20"/>
              </w:rPr>
              <w:t xml:space="preserve"> </w:t>
            </w:r>
            <w:r>
              <w:rPr>
                <w:color w:val="231F20"/>
                <w:sz w:val="20"/>
              </w:rPr>
              <w:t>Australian</w:t>
            </w:r>
            <w:r>
              <w:rPr>
                <w:color w:val="231F20"/>
                <w:spacing w:val="-28"/>
                <w:sz w:val="20"/>
              </w:rPr>
              <w:t xml:space="preserve"> </w:t>
            </w:r>
            <w:r>
              <w:rPr>
                <w:color w:val="231F20"/>
                <w:sz w:val="20"/>
              </w:rPr>
              <w:t>occupations of ‘Hotel Managers’ and ‘Camping Ground Managers’ both map to the same United States</w:t>
            </w:r>
            <w:r>
              <w:rPr>
                <w:color w:val="231F20"/>
                <w:spacing w:val="-9"/>
                <w:sz w:val="20"/>
              </w:rPr>
              <w:t xml:space="preserve"> </w:t>
            </w:r>
            <w:r>
              <w:rPr>
                <w:color w:val="231F20"/>
                <w:sz w:val="20"/>
              </w:rPr>
              <w:t>occupation</w:t>
            </w:r>
            <w:r>
              <w:rPr>
                <w:color w:val="231F20"/>
                <w:spacing w:val="-8"/>
                <w:sz w:val="20"/>
              </w:rPr>
              <w:t xml:space="preserve"> </w:t>
            </w:r>
            <w:r>
              <w:rPr>
                <w:color w:val="231F20"/>
                <w:sz w:val="20"/>
              </w:rPr>
              <w:t>of</w:t>
            </w:r>
            <w:r>
              <w:rPr>
                <w:color w:val="231F20"/>
                <w:spacing w:val="-24"/>
                <w:sz w:val="20"/>
              </w:rPr>
              <w:t xml:space="preserve"> </w:t>
            </w:r>
            <w:r>
              <w:rPr>
                <w:color w:val="231F20"/>
                <w:sz w:val="20"/>
              </w:rPr>
              <w:t>‘Lodging</w:t>
            </w:r>
            <w:r>
              <w:rPr>
                <w:color w:val="231F20"/>
                <w:spacing w:val="-8"/>
                <w:sz w:val="20"/>
              </w:rPr>
              <w:t xml:space="preserve"> </w:t>
            </w:r>
            <w:r>
              <w:rPr>
                <w:color w:val="231F20"/>
                <w:sz w:val="20"/>
              </w:rPr>
              <w:t>Managers’).</w:t>
            </w:r>
          </w:p>
        </w:tc>
        <w:tc>
          <w:tcPr>
            <w:tcW w:w="4411" w:type="dxa"/>
            <w:tcBorders>
              <w:top w:val="single" w:sz="4" w:space="0" w:color="C0C0CE"/>
              <w:bottom w:val="single" w:sz="4" w:space="0" w:color="C0C0CE"/>
            </w:tcBorders>
          </w:tcPr>
          <w:p w:rsidR="00D64DD3" w:rsidRDefault="00D64DD3" w:rsidP="00216340">
            <w:pPr>
              <w:pStyle w:val="TableParagraph"/>
              <w:spacing w:before="185"/>
              <w:ind w:left="256"/>
              <w:jc w:val="left"/>
              <w:rPr>
                <w:b/>
                <w:sz w:val="18"/>
              </w:rPr>
            </w:pPr>
            <w:r>
              <w:rPr>
                <w:b/>
                <w:color w:val="231F20"/>
                <w:w w:val="105"/>
                <w:sz w:val="18"/>
              </w:rPr>
              <w:t>Limitations:</w:t>
            </w:r>
          </w:p>
          <w:p w:rsidR="00D64DD3" w:rsidRDefault="00D64DD3" w:rsidP="00D64DD3">
            <w:pPr>
              <w:pStyle w:val="TableParagraph"/>
              <w:numPr>
                <w:ilvl w:val="0"/>
                <w:numId w:val="37"/>
              </w:numPr>
              <w:tabs>
                <w:tab w:val="left" w:pos="596"/>
                <w:tab w:val="left" w:pos="597"/>
              </w:tabs>
              <w:spacing w:before="155" w:line="276" w:lineRule="auto"/>
              <w:ind w:right="577" w:hanging="283"/>
              <w:jc w:val="left"/>
              <w:rPr>
                <w:sz w:val="20"/>
              </w:rPr>
            </w:pPr>
            <w:r>
              <w:rPr>
                <w:color w:val="231F20"/>
                <w:sz w:val="20"/>
              </w:rPr>
              <w:t xml:space="preserve">Job advertisements data are not from a representative sample and are typically </w:t>
            </w:r>
            <w:r>
              <w:rPr>
                <w:color w:val="231F20"/>
                <w:w w:val="95"/>
                <w:sz w:val="20"/>
              </w:rPr>
              <w:t xml:space="preserve">biased toward professional (white collar), </w:t>
            </w:r>
            <w:r>
              <w:rPr>
                <w:color w:val="231F20"/>
                <w:sz w:val="20"/>
              </w:rPr>
              <w:t>urban</w:t>
            </w:r>
            <w:r>
              <w:rPr>
                <w:color w:val="231F20"/>
                <w:spacing w:val="-3"/>
                <w:sz w:val="20"/>
              </w:rPr>
              <w:t xml:space="preserve"> </w:t>
            </w:r>
            <w:r>
              <w:rPr>
                <w:color w:val="231F20"/>
                <w:sz w:val="20"/>
              </w:rPr>
              <w:t>jobs.</w:t>
            </w:r>
          </w:p>
          <w:p w:rsidR="00D64DD3" w:rsidRDefault="00D64DD3" w:rsidP="00D64DD3">
            <w:pPr>
              <w:pStyle w:val="TableParagraph"/>
              <w:numPr>
                <w:ilvl w:val="0"/>
                <w:numId w:val="37"/>
              </w:numPr>
              <w:tabs>
                <w:tab w:val="left" w:pos="596"/>
                <w:tab w:val="left" w:pos="597"/>
              </w:tabs>
              <w:spacing w:before="25" w:line="276" w:lineRule="auto"/>
              <w:ind w:right="223" w:hanging="283"/>
              <w:jc w:val="left"/>
              <w:rPr>
                <w:sz w:val="20"/>
              </w:rPr>
            </w:pPr>
            <w:r>
              <w:rPr>
                <w:color w:val="231F20"/>
                <w:sz w:val="20"/>
              </w:rPr>
              <w:t>Errors</w:t>
            </w:r>
            <w:r>
              <w:rPr>
                <w:color w:val="231F20"/>
                <w:spacing w:val="-26"/>
                <w:sz w:val="20"/>
              </w:rPr>
              <w:t xml:space="preserve"> </w:t>
            </w:r>
            <w:r>
              <w:rPr>
                <w:color w:val="231F20"/>
                <w:sz w:val="20"/>
              </w:rPr>
              <w:t>from</w:t>
            </w:r>
            <w:r>
              <w:rPr>
                <w:color w:val="231F20"/>
                <w:spacing w:val="-25"/>
                <w:sz w:val="20"/>
              </w:rPr>
              <w:t xml:space="preserve"> </w:t>
            </w:r>
            <w:r>
              <w:rPr>
                <w:color w:val="231F20"/>
                <w:sz w:val="20"/>
              </w:rPr>
              <w:t>omission</w:t>
            </w:r>
            <w:r>
              <w:rPr>
                <w:color w:val="231F20"/>
                <w:spacing w:val="-25"/>
                <w:sz w:val="20"/>
              </w:rPr>
              <w:t xml:space="preserve"> </w:t>
            </w:r>
            <w:r>
              <w:rPr>
                <w:color w:val="231F20"/>
                <w:sz w:val="20"/>
              </w:rPr>
              <w:t>are</w:t>
            </w:r>
            <w:r>
              <w:rPr>
                <w:color w:val="231F20"/>
                <w:spacing w:val="-25"/>
                <w:sz w:val="20"/>
              </w:rPr>
              <w:t xml:space="preserve"> </w:t>
            </w:r>
            <w:r>
              <w:rPr>
                <w:color w:val="231F20"/>
                <w:sz w:val="20"/>
              </w:rPr>
              <w:t>possible</w:t>
            </w:r>
            <w:r>
              <w:rPr>
                <w:color w:val="231F20"/>
                <w:spacing w:val="-25"/>
                <w:sz w:val="20"/>
              </w:rPr>
              <w:t xml:space="preserve"> </w:t>
            </w:r>
            <w:r>
              <w:rPr>
                <w:color w:val="231F20"/>
                <w:sz w:val="20"/>
              </w:rPr>
              <w:t>if</w:t>
            </w:r>
            <w:r>
              <w:rPr>
                <w:color w:val="231F20"/>
                <w:spacing w:val="-25"/>
                <w:sz w:val="20"/>
              </w:rPr>
              <w:t xml:space="preserve"> </w:t>
            </w:r>
            <w:r>
              <w:rPr>
                <w:color w:val="231F20"/>
                <w:spacing w:val="-3"/>
                <w:sz w:val="20"/>
              </w:rPr>
              <w:t xml:space="preserve">employers </w:t>
            </w:r>
            <w:r>
              <w:rPr>
                <w:color w:val="231F20"/>
                <w:sz w:val="20"/>
              </w:rPr>
              <w:t>do</w:t>
            </w:r>
            <w:r>
              <w:rPr>
                <w:color w:val="231F20"/>
                <w:spacing w:val="-7"/>
                <w:sz w:val="20"/>
              </w:rPr>
              <w:t xml:space="preserve"> </w:t>
            </w:r>
            <w:r>
              <w:rPr>
                <w:color w:val="231F20"/>
                <w:sz w:val="20"/>
              </w:rPr>
              <w:t>not</w:t>
            </w:r>
            <w:r>
              <w:rPr>
                <w:color w:val="231F20"/>
                <w:spacing w:val="-7"/>
                <w:sz w:val="20"/>
              </w:rPr>
              <w:t xml:space="preserve"> </w:t>
            </w:r>
            <w:r>
              <w:rPr>
                <w:color w:val="231F20"/>
                <w:sz w:val="20"/>
              </w:rPr>
              <w:t>list</w:t>
            </w:r>
            <w:r>
              <w:rPr>
                <w:color w:val="231F20"/>
                <w:spacing w:val="-7"/>
                <w:sz w:val="20"/>
              </w:rPr>
              <w:t xml:space="preserve"> </w:t>
            </w:r>
            <w:r>
              <w:rPr>
                <w:color w:val="231F20"/>
                <w:sz w:val="20"/>
              </w:rPr>
              <w:t>skills</w:t>
            </w:r>
            <w:r>
              <w:rPr>
                <w:color w:val="231F20"/>
                <w:spacing w:val="-7"/>
                <w:sz w:val="20"/>
              </w:rPr>
              <w:t xml:space="preserve"> </w:t>
            </w:r>
            <w:r>
              <w:rPr>
                <w:color w:val="231F20"/>
                <w:sz w:val="20"/>
              </w:rPr>
              <w:t>inherent</w:t>
            </w:r>
            <w:r>
              <w:rPr>
                <w:color w:val="231F20"/>
                <w:spacing w:val="-7"/>
                <w:sz w:val="20"/>
              </w:rPr>
              <w:t xml:space="preserve"> </w:t>
            </w:r>
            <w:r>
              <w:rPr>
                <w:color w:val="231F20"/>
                <w:sz w:val="20"/>
              </w:rPr>
              <w:t>in</w:t>
            </w:r>
            <w:r>
              <w:rPr>
                <w:color w:val="231F20"/>
                <w:spacing w:val="-6"/>
                <w:sz w:val="20"/>
              </w:rPr>
              <w:t xml:space="preserve"> </w:t>
            </w:r>
            <w:r>
              <w:rPr>
                <w:color w:val="231F20"/>
                <w:sz w:val="20"/>
              </w:rPr>
              <w:t>the</w:t>
            </w:r>
            <w:r>
              <w:rPr>
                <w:color w:val="231F20"/>
                <w:spacing w:val="-7"/>
                <w:sz w:val="20"/>
              </w:rPr>
              <w:t xml:space="preserve"> </w:t>
            </w:r>
            <w:r>
              <w:rPr>
                <w:color w:val="231F20"/>
                <w:sz w:val="20"/>
              </w:rPr>
              <w:t>role.</w:t>
            </w:r>
          </w:p>
          <w:p w:rsidR="00D64DD3" w:rsidRDefault="00D64DD3" w:rsidP="00D64DD3">
            <w:pPr>
              <w:pStyle w:val="TableParagraph"/>
              <w:numPr>
                <w:ilvl w:val="0"/>
                <w:numId w:val="37"/>
              </w:numPr>
              <w:tabs>
                <w:tab w:val="left" w:pos="597"/>
              </w:tabs>
              <w:spacing w:before="27" w:after="120" w:line="276" w:lineRule="auto"/>
              <w:ind w:right="428" w:hanging="283"/>
              <w:jc w:val="both"/>
              <w:rPr>
                <w:sz w:val="20"/>
              </w:rPr>
            </w:pPr>
            <w:r>
              <w:rPr>
                <w:color w:val="231F20"/>
                <w:sz w:val="20"/>
              </w:rPr>
              <w:t>The</w:t>
            </w:r>
            <w:r>
              <w:rPr>
                <w:color w:val="231F20"/>
                <w:spacing w:val="-13"/>
                <w:sz w:val="20"/>
              </w:rPr>
              <w:t xml:space="preserve"> </w:t>
            </w:r>
            <w:r>
              <w:rPr>
                <w:color w:val="231F20"/>
                <w:sz w:val="20"/>
              </w:rPr>
              <w:t>number</w:t>
            </w:r>
            <w:r>
              <w:rPr>
                <w:color w:val="231F20"/>
                <w:spacing w:val="-13"/>
                <w:sz w:val="20"/>
              </w:rPr>
              <w:t xml:space="preserve"> </w:t>
            </w:r>
            <w:r>
              <w:rPr>
                <w:color w:val="231F20"/>
                <w:sz w:val="20"/>
              </w:rPr>
              <w:t>of</w:t>
            </w:r>
            <w:r>
              <w:rPr>
                <w:color w:val="231F20"/>
                <w:spacing w:val="-13"/>
                <w:sz w:val="20"/>
              </w:rPr>
              <w:t xml:space="preserve"> </w:t>
            </w:r>
            <w:r>
              <w:rPr>
                <w:color w:val="231F20"/>
                <w:sz w:val="20"/>
              </w:rPr>
              <w:t>job</w:t>
            </w:r>
            <w:r>
              <w:rPr>
                <w:color w:val="231F20"/>
                <w:spacing w:val="-12"/>
                <w:sz w:val="20"/>
              </w:rPr>
              <w:t xml:space="preserve"> </w:t>
            </w:r>
            <w:r>
              <w:rPr>
                <w:color w:val="231F20"/>
                <w:sz w:val="20"/>
              </w:rPr>
              <w:t>advertisements</w:t>
            </w:r>
            <w:r>
              <w:rPr>
                <w:color w:val="231F20"/>
                <w:spacing w:val="-13"/>
                <w:sz w:val="20"/>
              </w:rPr>
              <w:t xml:space="preserve"> </w:t>
            </w:r>
            <w:r>
              <w:rPr>
                <w:color w:val="231F20"/>
                <w:sz w:val="20"/>
              </w:rPr>
              <w:t>are</w:t>
            </w:r>
            <w:r>
              <w:rPr>
                <w:color w:val="231F20"/>
                <w:spacing w:val="-13"/>
                <w:sz w:val="20"/>
              </w:rPr>
              <w:t xml:space="preserve"> </w:t>
            </w:r>
            <w:r>
              <w:rPr>
                <w:color w:val="231F20"/>
                <w:sz w:val="20"/>
              </w:rPr>
              <w:t>low (less</w:t>
            </w:r>
            <w:r>
              <w:rPr>
                <w:color w:val="231F20"/>
                <w:spacing w:val="-12"/>
                <w:sz w:val="20"/>
              </w:rPr>
              <w:t xml:space="preserve"> </w:t>
            </w:r>
            <w:r>
              <w:rPr>
                <w:color w:val="231F20"/>
                <w:sz w:val="20"/>
              </w:rPr>
              <w:t>than</w:t>
            </w:r>
            <w:r>
              <w:rPr>
                <w:color w:val="231F20"/>
                <w:spacing w:val="-11"/>
                <w:sz w:val="20"/>
              </w:rPr>
              <w:t xml:space="preserve"> </w:t>
            </w:r>
            <w:r>
              <w:rPr>
                <w:color w:val="231F20"/>
                <w:sz w:val="20"/>
              </w:rPr>
              <w:t>100</w:t>
            </w:r>
            <w:r>
              <w:rPr>
                <w:color w:val="231F20"/>
                <w:spacing w:val="-11"/>
                <w:sz w:val="20"/>
              </w:rPr>
              <w:t xml:space="preserve"> </w:t>
            </w:r>
            <w:r>
              <w:rPr>
                <w:color w:val="231F20"/>
                <w:sz w:val="20"/>
              </w:rPr>
              <w:t>job</w:t>
            </w:r>
            <w:r>
              <w:rPr>
                <w:color w:val="231F20"/>
                <w:spacing w:val="-11"/>
                <w:sz w:val="20"/>
              </w:rPr>
              <w:t xml:space="preserve"> </w:t>
            </w:r>
            <w:r>
              <w:rPr>
                <w:color w:val="231F20"/>
                <w:sz w:val="20"/>
              </w:rPr>
              <w:t>postings)</w:t>
            </w:r>
            <w:r>
              <w:rPr>
                <w:color w:val="231F20"/>
                <w:spacing w:val="-11"/>
                <w:sz w:val="20"/>
              </w:rPr>
              <w:t xml:space="preserve"> </w:t>
            </w:r>
            <w:r>
              <w:rPr>
                <w:color w:val="231F20"/>
                <w:sz w:val="20"/>
              </w:rPr>
              <w:t>for</w:t>
            </w:r>
            <w:r>
              <w:rPr>
                <w:color w:val="231F20"/>
                <w:spacing w:val="-11"/>
                <w:sz w:val="20"/>
              </w:rPr>
              <w:t xml:space="preserve"> </w:t>
            </w:r>
            <w:r>
              <w:rPr>
                <w:color w:val="231F20"/>
                <w:sz w:val="20"/>
              </w:rPr>
              <w:t>about</w:t>
            </w:r>
            <w:r>
              <w:rPr>
                <w:color w:val="231F20"/>
                <w:spacing w:val="-11"/>
                <w:sz w:val="20"/>
              </w:rPr>
              <w:t xml:space="preserve"> </w:t>
            </w:r>
            <w:r>
              <w:rPr>
                <w:color w:val="231F20"/>
                <w:sz w:val="20"/>
              </w:rPr>
              <w:t>30</w:t>
            </w:r>
            <w:r>
              <w:rPr>
                <w:color w:val="231F20"/>
                <w:spacing w:val="-12"/>
                <w:sz w:val="20"/>
              </w:rPr>
              <w:t xml:space="preserve"> </w:t>
            </w:r>
            <w:r>
              <w:rPr>
                <w:color w:val="231F20"/>
                <w:spacing w:val="-6"/>
                <w:sz w:val="20"/>
              </w:rPr>
              <w:t xml:space="preserve">of </w:t>
            </w:r>
            <w:r>
              <w:rPr>
                <w:color w:val="231F20"/>
                <w:sz w:val="20"/>
              </w:rPr>
              <w:t>the</w:t>
            </w:r>
            <w:r>
              <w:rPr>
                <w:color w:val="231F20"/>
                <w:spacing w:val="-12"/>
                <w:sz w:val="20"/>
              </w:rPr>
              <w:t xml:space="preserve"> </w:t>
            </w:r>
            <w:r>
              <w:rPr>
                <w:color w:val="231F20"/>
                <w:sz w:val="20"/>
              </w:rPr>
              <w:t>353</w:t>
            </w:r>
            <w:r>
              <w:rPr>
                <w:color w:val="231F20"/>
                <w:spacing w:val="-12"/>
                <w:sz w:val="20"/>
              </w:rPr>
              <w:t xml:space="preserve"> </w:t>
            </w:r>
            <w:r>
              <w:rPr>
                <w:color w:val="231F20"/>
                <w:sz w:val="20"/>
              </w:rPr>
              <w:t>occupations,</w:t>
            </w:r>
            <w:r>
              <w:rPr>
                <w:color w:val="231F20"/>
                <w:spacing w:val="-12"/>
                <w:sz w:val="20"/>
              </w:rPr>
              <w:t xml:space="preserve"> </w:t>
            </w:r>
            <w:r>
              <w:rPr>
                <w:color w:val="231F20"/>
                <w:sz w:val="20"/>
              </w:rPr>
              <w:t>making</w:t>
            </w:r>
            <w:r>
              <w:rPr>
                <w:color w:val="231F20"/>
                <w:spacing w:val="-12"/>
                <w:sz w:val="20"/>
              </w:rPr>
              <w:t xml:space="preserve"> </w:t>
            </w:r>
            <w:r>
              <w:rPr>
                <w:color w:val="231F20"/>
                <w:sz w:val="20"/>
              </w:rPr>
              <w:t>job</w:t>
            </w:r>
            <w:r>
              <w:rPr>
                <w:color w:val="231F20"/>
                <w:spacing w:val="-12"/>
                <w:sz w:val="20"/>
              </w:rPr>
              <w:t xml:space="preserve"> </w:t>
            </w:r>
            <w:r>
              <w:rPr>
                <w:color w:val="231F20"/>
                <w:sz w:val="20"/>
              </w:rPr>
              <w:t>similarity scores somewhat</w:t>
            </w:r>
            <w:r>
              <w:rPr>
                <w:color w:val="231F20"/>
                <w:spacing w:val="-9"/>
                <w:sz w:val="20"/>
              </w:rPr>
              <w:t xml:space="preserve"> </w:t>
            </w:r>
            <w:r>
              <w:rPr>
                <w:color w:val="231F20"/>
                <w:sz w:val="20"/>
              </w:rPr>
              <w:t>unreliable.</w:t>
            </w:r>
          </w:p>
        </w:tc>
      </w:tr>
    </w:tbl>
    <w:p w:rsidR="00CF1703" w:rsidRDefault="00CF1703">
      <w:pPr>
        <w:spacing w:before="0" w:after="200"/>
        <w:rPr>
          <w:noProof/>
        </w:rPr>
      </w:pPr>
      <w:r>
        <w:rPr>
          <w:noProof/>
        </w:rPr>
        <w:br w:type="page"/>
      </w:r>
    </w:p>
    <w:p w:rsidR="00CF1703" w:rsidRPr="002205A8" w:rsidRDefault="00CF1703" w:rsidP="002205A8">
      <w:pPr>
        <w:pStyle w:val="Heading2"/>
      </w:pPr>
      <w:bookmarkStart w:id="12" w:name="_Toc8135911"/>
      <w:bookmarkStart w:id="13" w:name="_Toc12608914"/>
      <w:r w:rsidRPr="002205A8">
        <w:lastRenderedPageBreak/>
        <w:t>Measuring job similarity</w:t>
      </w:r>
      <w:bookmarkEnd w:id="12"/>
      <w:bookmarkEnd w:id="13"/>
    </w:p>
    <w:p w:rsidR="00CF1703" w:rsidRPr="00B46B8D" w:rsidRDefault="00CF1703" w:rsidP="00A74AD7">
      <w:pPr>
        <w:spacing w:before="0"/>
      </w:pPr>
      <w:r w:rsidRPr="00B46B8D">
        <w:t>Viable transitions are highly similar in their skills, education and experience requirements. Following the method in the original WEF study, we aggregated each of the domains contributing to a job-fit category (see Table 2) into a single index of similarity, or a ‘similarity score’.</w:t>
      </w:r>
    </w:p>
    <w:p w:rsidR="00CF1703" w:rsidRPr="00B46B8D" w:rsidRDefault="00CF1703" w:rsidP="00B46B8D">
      <w:r w:rsidRPr="00B46B8D">
        <w:t>To compute the similarity score between pairs of jobs, we used the cosine similarity method. This method is one of the fundamental distance measures used by many unsupervised machine learning algorithms, particularly in text mining. We computed the similarity scores for each pair of the 353 ANZSCO occupations (jobs) analysed for our study, resulting in numeric values between 0 and 1.</w:t>
      </w:r>
    </w:p>
    <w:p w:rsidR="00CF1703" w:rsidRPr="00B46B8D" w:rsidRDefault="00CF1703" w:rsidP="00B46B8D">
      <w:r w:rsidRPr="00B46B8D">
        <w:t>Job pairs with a similarity score of 1 are a perfect fit, and those with a score of 0 have a remote or imperfect fit. High similarity scores are considered to be at least 0.9 or higher, medium similarity scores are between 0.8 and 0.9, and low similarity scores are below 0.8. These boundaries are slightly lower than the original WEF study, as we used a broader occupational grouping of 353 occupations (jobs) compared with the WEF study’s 958 occupations (jobs).</w:t>
      </w:r>
    </w:p>
    <w:p w:rsidR="00210DE0" w:rsidRPr="00B46B8D" w:rsidRDefault="00CF1703" w:rsidP="00B46B8D">
      <w:r w:rsidRPr="00B46B8D">
        <w:t>Any job pair with a similarity score of 0.8 or above is considered a viable transition.</w:t>
      </w:r>
    </w:p>
    <w:p w:rsidR="00216340" w:rsidRDefault="00216340" w:rsidP="00B46B8D">
      <w:pPr>
        <w:pStyle w:val="Caption"/>
        <w:keepNext/>
        <w:spacing w:before="360"/>
      </w:pPr>
      <w:r>
        <w:t xml:space="preserve">Table </w:t>
      </w:r>
      <w:r w:rsidR="00CE6C9B">
        <w:fldChar w:fldCharType="begin"/>
      </w:r>
      <w:r w:rsidR="00CE6C9B">
        <w:instrText xml:space="preserve"> SEQ Table \* ARABIC </w:instrText>
      </w:r>
      <w:r w:rsidR="00CE6C9B">
        <w:fldChar w:fldCharType="separate"/>
      </w:r>
      <w:r>
        <w:rPr>
          <w:noProof/>
        </w:rPr>
        <w:t>2</w:t>
      </w:r>
      <w:r w:rsidR="00CE6C9B">
        <w:rPr>
          <w:noProof/>
        </w:rPr>
        <w:fldChar w:fldCharType="end"/>
      </w:r>
      <w:r>
        <w:t xml:space="preserve">. </w:t>
      </w:r>
      <w:r w:rsidRPr="00216340">
        <w:rPr>
          <w:b w:val="0"/>
          <w:bCs/>
        </w:rPr>
        <w:t>Examples of high, medium and low job fit similarity jobs</w:t>
      </w:r>
    </w:p>
    <w:tbl>
      <w:tblPr>
        <w:tblW w:w="5000" w:type="pct"/>
        <w:tblLayout w:type="fixed"/>
        <w:tblCellMar>
          <w:left w:w="0" w:type="dxa"/>
          <w:right w:w="0" w:type="dxa"/>
        </w:tblCellMar>
        <w:tblLook w:val="01E0" w:firstRow="1" w:lastRow="1" w:firstColumn="1" w:lastColumn="1" w:noHBand="0" w:noVBand="0"/>
        <w:tblDescription w:val="Examples of high, medium and low job fit similarity jobs"/>
      </w:tblPr>
      <w:tblGrid>
        <w:gridCol w:w="2103"/>
        <w:gridCol w:w="1114"/>
        <w:gridCol w:w="1312"/>
        <w:gridCol w:w="4349"/>
      </w:tblGrid>
      <w:tr w:rsidR="00216340" w:rsidTr="00216340">
        <w:trPr>
          <w:tblHeader/>
        </w:trPr>
        <w:tc>
          <w:tcPr>
            <w:tcW w:w="2103" w:type="dxa"/>
            <w:shd w:val="clear" w:color="auto" w:fill="EDBF72"/>
            <w:vAlign w:val="center"/>
          </w:tcPr>
          <w:p w:rsidR="00216340" w:rsidRDefault="00216340" w:rsidP="00AA487B">
            <w:pPr>
              <w:pStyle w:val="TableParagraph"/>
              <w:spacing w:before="80" w:after="80"/>
              <w:ind w:left="113"/>
              <w:jc w:val="left"/>
              <w:rPr>
                <w:b/>
                <w:sz w:val="18"/>
              </w:rPr>
            </w:pPr>
            <w:r>
              <w:rPr>
                <w:b/>
                <w:color w:val="231F20"/>
                <w:w w:val="115"/>
                <w:sz w:val="18"/>
              </w:rPr>
              <w:t>Starting job</w:t>
            </w:r>
          </w:p>
        </w:tc>
        <w:tc>
          <w:tcPr>
            <w:tcW w:w="1114" w:type="dxa"/>
            <w:shd w:val="clear" w:color="auto" w:fill="EDBF72"/>
            <w:vAlign w:val="center"/>
          </w:tcPr>
          <w:p w:rsidR="00216340" w:rsidRDefault="00216340" w:rsidP="00AA487B">
            <w:pPr>
              <w:pStyle w:val="TableParagraph"/>
              <w:spacing w:before="80" w:after="80" w:line="235" w:lineRule="auto"/>
              <w:ind w:left="113"/>
              <w:jc w:val="left"/>
              <w:rPr>
                <w:b/>
                <w:sz w:val="18"/>
              </w:rPr>
            </w:pPr>
            <w:r>
              <w:rPr>
                <w:b/>
                <w:color w:val="231F20"/>
                <w:w w:val="115"/>
                <w:sz w:val="18"/>
              </w:rPr>
              <w:t>‘Job-fit’ category</w:t>
            </w:r>
          </w:p>
        </w:tc>
        <w:tc>
          <w:tcPr>
            <w:tcW w:w="1312" w:type="dxa"/>
            <w:shd w:val="clear" w:color="auto" w:fill="EDBF72"/>
            <w:vAlign w:val="center"/>
          </w:tcPr>
          <w:p w:rsidR="00216340" w:rsidRDefault="00216340" w:rsidP="00AA487B">
            <w:pPr>
              <w:pStyle w:val="TableParagraph"/>
              <w:spacing w:before="80" w:after="80" w:line="235" w:lineRule="auto"/>
              <w:ind w:left="278"/>
              <w:jc w:val="left"/>
              <w:rPr>
                <w:b/>
                <w:sz w:val="18"/>
              </w:rPr>
            </w:pPr>
            <w:r>
              <w:rPr>
                <w:b/>
                <w:color w:val="231F20"/>
                <w:w w:val="115"/>
                <w:sz w:val="18"/>
              </w:rPr>
              <w:t>Similarity score</w:t>
            </w:r>
          </w:p>
        </w:tc>
        <w:tc>
          <w:tcPr>
            <w:tcW w:w="4349" w:type="dxa"/>
            <w:shd w:val="clear" w:color="auto" w:fill="EDBF72"/>
            <w:vAlign w:val="center"/>
          </w:tcPr>
          <w:p w:rsidR="00216340" w:rsidRDefault="00216340" w:rsidP="00AA487B">
            <w:pPr>
              <w:pStyle w:val="TableParagraph"/>
              <w:spacing w:before="80" w:after="80"/>
              <w:ind w:left="234"/>
              <w:jc w:val="left"/>
              <w:rPr>
                <w:b/>
                <w:sz w:val="18"/>
              </w:rPr>
            </w:pPr>
            <w:r>
              <w:rPr>
                <w:b/>
                <w:color w:val="231F20"/>
                <w:w w:val="115"/>
                <w:sz w:val="18"/>
              </w:rPr>
              <w:t>Target job</w:t>
            </w:r>
          </w:p>
        </w:tc>
      </w:tr>
      <w:tr w:rsidR="00216340" w:rsidTr="00216340">
        <w:tc>
          <w:tcPr>
            <w:tcW w:w="2103" w:type="dxa"/>
            <w:vMerge w:val="restart"/>
            <w:tcBorders>
              <w:bottom w:val="single" w:sz="4" w:space="0" w:color="C0C0CE"/>
            </w:tcBorders>
            <w:shd w:val="clear" w:color="auto" w:fill="F9ECD6"/>
            <w:vAlign w:val="center"/>
          </w:tcPr>
          <w:p w:rsidR="00216340" w:rsidRDefault="00216340" w:rsidP="00AA487B">
            <w:pPr>
              <w:pStyle w:val="TableParagraph"/>
              <w:spacing w:before="80" w:after="80"/>
              <w:ind w:left="113"/>
              <w:jc w:val="left"/>
              <w:rPr>
                <w:b/>
                <w:sz w:val="18"/>
              </w:rPr>
            </w:pPr>
            <w:r>
              <w:rPr>
                <w:b/>
                <w:color w:val="231F20"/>
                <w:w w:val="105"/>
                <w:sz w:val="18"/>
              </w:rPr>
              <w:t>Secretaries</w:t>
            </w:r>
          </w:p>
        </w:tc>
        <w:tc>
          <w:tcPr>
            <w:tcW w:w="1114" w:type="dxa"/>
            <w:tcBorders>
              <w:bottom w:val="single" w:sz="4" w:space="0" w:color="C0C0CE"/>
            </w:tcBorders>
          </w:tcPr>
          <w:p w:rsidR="00216340" w:rsidRDefault="00216340" w:rsidP="00AA487B">
            <w:pPr>
              <w:pStyle w:val="TableParagraph"/>
              <w:spacing w:before="80" w:after="80"/>
              <w:ind w:left="113"/>
              <w:jc w:val="left"/>
              <w:rPr>
                <w:sz w:val="18"/>
              </w:rPr>
            </w:pPr>
            <w:r>
              <w:rPr>
                <w:color w:val="231F20"/>
                <w:w w:val="105"/>
                <w:sz w:val="18"/>
              </w:rPr>
              <w:t>High</w:t>
            </w:r>
          </w:p>
        </w:tc>
        <w:tc>
          <w:tcPr>
            <w:tcW w:w="1312" w:type="dxa"/>
            <w:tcBorders>
              <w:bottom w:val="single" w:sz="4" w:space="0" w:color="C0C0CE"/>
            </w:tcBorders>
          </w:tcPr>
          <w:p w:rsidR="00216340" w:rsidRDefault="00216340" w:rsidP="00AA487B">
            <w:pPr>
              <w:pStyle w:val="TableParagraph"/>
              <w:spacing w:before="80" w:after="80"/>
              <w:ind w:left="278"/>
              <w:jc w:val="left"/>
              <w:rPr>
                <w:sz w:val="18"/>
              </w:rPr>
            </w:pPr>
            <w:r>
              <w:rPr>
                <w:color w:val="231F20"/>
                <w:sz w:val="18"/>
              </w:rPr>
              <w:t>0.96</w:t>
            </w:r>
          </w:p>
        </w:tc>
        <w:tc>
          <w:tcPr>
            <w:tcW w:w="4349" w:type="dxa"/>
            <w:tcBorders>
              <w:bottom w:val="single" w:sz="4" w:space="0" w:color="C0C0CE"/>
            </w:tcBorders>
          </w:tcPr>
          <w:p w:rsidR="00216340" w:rsidRDefault="00216340" w:rsidP="00AA487B">
            <w:pPr>
              <w:pStyle w:val="TableParagraph"/>
              <w:spacing w:before="80" w:after="80"/>
              <w:ind w:left="234"/>
              <w:jc w:val="left"/>
              <w:rPr>
                <w:sz w:val="18"/>
              </w:rPr>
            </w:pPr>
            <w:r>
              <w:rPr>
                <w:color w:val="231F20"/>
                <w:sz w:val="18"/>
              </w:rPr>
              <w:t>General Clerks</w:t>
            </w:r>
          </w:p>
        </w:tc>
      </w:tr>
      <w:tr w:rsidR="00216340" w:rsidTr="00216340">
        <w:tc>
          <w:tcPr>
            <w:tcW w:w="2103" w:type="dxa"/>
            <w:vMerge/>
            <w:tcBorders>
              <w:top w:val="nil"/>
              <w:bottom w:val="single" w:sz="4" w:space="0" w:color="C0C0CE"/>
            </w:tcBorders>
            <w:shd w:val="clear" w:color="auto" w:fill="F9ECD6"/>
            <w:vAlign w:val="center"/>
          </w:tcPr>
          <w:p w:rsidR="00216340" w:rsidRDefault="00216340" w:rsidP="00AA487B">
            <w:pPr>
              <w:spacing w:before="80" w:after="80"/>
              <w:rPr>
                <w:sz w:val="2"/>
                <w:szCs w:val="2"/>
              </w:rPr>
            </w:pPr>
          </w:p>
        </w:tc>
        <w:tc>
          <w:tcPr>
            <w:tcW w:w="1114" w:type="dxa"/>
            <w:tcBorders>
              <w:top w:val="single" w:sz="4" w:space="0" w:color="C0C0CE"/>
              <w:bottom w:val="single" w:sz="4" w:space="0" w:color="C0C0CE"/>
            </w:tcBorders>
          </w:tcPr>
          <w:p w:rsidR="00216340" w:rsidRDefault="00216340" w:rsidP="00AA487B">
            <w:pPr>
              <w:pStyle w:val="TableParagraph"/>
              <w:spacing w:before="80" w:after="80"/>
              <w:ind w:left="113"/>
              <w:jc w:val="left"/>
              <w:rPr>
                <w:sz w:val="18"/>
              </w:rPr>
            </w:pPr>
            <w:r>
              <w:rPr>
                <w:color w:val="231F20"/>
                <w:sz w:val="18"/>
              </w:rPr>
              <w:t>Medium</w:t>
            </w:r>
          </w:p>
        </w:tc>
        <w:tc>
          <w:tcPr>
            <w:tcW w:w="1312" w:type="dxa"/>
            <w:tcBorders>
              <w:top w:val="single" w:sz="4" w:space="0" w:color="C0C0CE"/>
              <w:bottom w:val="single" w:sz="4" w:space="0" w:color="C0C0CE"/>
            </w:tcBorders>
          </w:tcPr>
          <w:p w:rsidR="00216340" w:rsidRDefault="00216340" w:rsidP="00AA487B">
            <w:pPr>
              <w:pStyle w:val="TableParagraph"/>
              <w:spacing w:before="80" w:after="80"/>
              <w:ind w:left="278"/>
              <w:jc w:val="left"/>
              <w:rPr>
                <w:sz w:val="18"/>
              </w:rPr>
            </w:pPr>
            <w:r>
              <w:rPr>
                <w:color w:val="231F20"/>
                <w:sz w:val="18"/>
              </w:rPr>
              <w:t>0.83</w:t>
            </w:r>
          </w:p>
        </w:tc>
        <w:tc>
          <w:tcPr>
            <w:tcW w:w="4349" w:type="dxa"/>
            <w:tcBorders>
              <w:top w:val="single" w:sz="4" w:space="0" w:color="C0C0CE"/>
              <w:bottom w:val="single" w:sz="4" w:space="0" w:color="C0C0CE"/>
            </w:tcBorders>
          </w:tcPr>
          <w:p w:rsidR="00216340" w:rsidRDefault="00216340" w:rsidP="00AA487B">
            <w:pPr>
              <w:pStyle w:val="TableParagraph"/>
              <w:spacing w:before="80" w:after="80"/>
              <w:ind w:left="234"/>
              <w:jc w:val="left"/>
              <w:rPr>
                <w:sz w:val="18"/>
              </w:rPr>
            </w:pPr>
            <w:r>
              <w:rPr>
                <w:color w:val="231F20"/>
                <w:sz w:val="18"/>
              </w:rPr>
              <w:t>Call or Contact Centre Workers</w:t>
            </w:r>
          </w:p>
        </w:tc>
      </w:tr>
      <w:tr w:rsidR="00216340" w:rsidTr="00216340">
        <w:tc>
          <w:tcPr>
            <w:tcW w:w="2103" w:type="dxa"/>
            <w:vMerge/>
            <w:tcBorders>
              <w:top w:val="nil"/>
              <w:bottom w:val="single" w:sz="4" w:space="0" w:color="C0C0CE"/>
            </w:tcBorders>
            <w:shd w:val="clear" w:color="auto" w:fill="F9ECD6"/>
            <w:vAlign w:val="center"/>
          </w:tcPr>
          <w:p w:rsidR="00216340" w:rsidRDefault="00216340" w:rsidP="00AA487B">
            <w:pPr>
              <w:spacing w:before="80" w:after="80"/>
              <w:rPr>
                <w:sz w:val="2"/>
                <w:szCs w:val="2"/>
              </w:rPr>
            </w:pPr>
          </w:p>
        </w:tc>
        <w:tc>
          <w:tcPr>
            <w:tcW w:w="1114" w:type="dxa"/>
            <w:tcBorders>
              <w:top w:val="single" w:sz="4" w:space="0" w:color="C0C0CE"/>
              <w:bottom w:val="single" w:sz="4" w:space="0" w:color="C0C0CE"/>
            </w:tcBorders>
          </w:tcPr>
          <w:p w:rsidR="00216340" w:rsidRDefault="00216340" w:rsidP="00AA487B">
            <w:pPr>
              <w:pStyle w:val="TableParagraph"/>
              <w:spacing w:before="80" w:after="80"/>
              <w:ind w:left="113"/>
              <w:jc w:val="left"/>
              <w:rPr>
                <w:sz w:val="18"/>
              </w:rPr>
            </w:pPr>
            <w:r>
              <w:rPr>
                <w:color w:val="231F20"/>
                <w:w w:val="105"/>
                <w:sz w:val="18"/>
              </w:rPr>
              <w:t>Low</w:t>
            </w:r>
          </w:p>
        </w:tc>
        <w:tc>
          <w:tcPr>
            <w:tcW w:w="1312" w:type="dxa"/>
            <w:tcBorders>
              <w:top w:val="single" w:sz="4" w:space="0" w:color="C0C0CE"/>
              <w:bottom w:val="single" w:sz="4" w:space="0" w:color="C0C0CE"/>
            </w:tcBorders>
          </w:tcPr>
          <w:p w:rsidR="00216340" w:rsidRDefault="00216340" w:rsidP="00AA487B">
            <w:pPr>
              <w:pStyle w:val="TableParagraph"/>
              <w:spacing w:before="80" w:after="80"/>
              <w:ind w:left="278"/>
              <w:jc w:val="left"/>
              <w:rPr>
                <w:sz w:val="18"/>
              </w:rPr>
            </w:pPr>
            <w:r>
              <w:rPr>
                <w:color w:val="231F20"/>
                <w:sz w:val="18"/>
              </w:rPr>
              <w:t>0.77</w:t>
            </w:r>
          </w:p>
        </w:tc>
        <w:tc>
          <w:tcPr>
            <w:tcW w:w="4349" w:type="dxa"/>
            <w:tcBorders>
              <w:top w:val="single" w:sz="4" w:space="0" w:color="C0C0CE"/>
              <w:bottom w:val="single" w:sz="4" w:space="0" w:color="C0C0CE"/>
            </w:tcBorders>
          </w:tcPr>
          <w:p w:rsidR="00216340" w:rsidRDefault="00216340" w:rsidP="00AA487B">
            <w:pPr>
              <w:pStyle w:val="TableParagraph"/>
              <w:spacing w:before="80" w:after="80"/>
              <w:ind w:left="234"/>
              <w:jc w:val="left"/>
              <w:rPr>
                <w:sz w:val="18"/>
              </w:rPr>
            </w:pPr>
            <w:r>
              <w:rPr>
                <w:color w:val="231F20"/>
                <w:sz w:val="18"/>
              </w:rPr>
              <w:t>General Managers</w:t>
            </w:r>
          </w:p>
        </w:tc>
      </w:tr>
      <w:tr w:rsidR="00216340" w:rsidTr="00216340">
        <w:tc>
          <w:tcPr>
            <w:tcW w:w="2103" w:type="dxa"/>
            <w:vMerge w:val="restart"/>
            <w:tcBorders>
              <w:top w:val="single" w:sz="4" w:space="0" w:color="C0C0CE"/>
              <w:bottom w:val="single" w:sz="4" w:space="0" w:color="C0C0CE"/>
            </w:tcBorders>
            <w:shd w:val="clear" w:color="auto" w:fill="F9ECD6"/>
            <w:vAlign w:val="center"/>
          </w:tcPr>
          <w:p w:rsidR="00216340" w:rsidRDefault="00216340" w:rsidP="00AA487B">
            <w:pPr>
              <w:pStyle w:val="TableParagraph"/>
              <w:spacing w:before="80" w:after="80"/>
              <w:ind w:left="113"/>
              <w:jc w:val="left"/>
              <w:rPr>
                <w:b/>
                <w:sz w:val="18"/>
              </w:rPr>
            </w:pPr>
            <w:r>
              <w:rPr>
                <w:b/>
                <w:color w:val="231F20"/>
                <w:w w:val="105"/>
                <w:sz w:val="18"/>
              </w:rPr>
              <w:t>Product Assemblers</w:t>
            </w:r>
          </w:p>
        </w:tc>
        <w:tc>
          <w:tcPr>
            <w:tcW w:w="1114" w:type="dxa"/>
            <w:tcBorders>
              <w:top w:val="single" w:sz="4" w:space="0" w:color="C0C0CE"/>
              <w:bottom w:val="single" w:sz="4" w:space="0" w:color="C0C0CE"/>
            </w:tcBorders>
          </w:tcPr>
          <w:p w:rsidR="00216340" w:rsidRDefault="00216340" w:rsidP="00AA487B">
            <w:pPr>
              <w:pStyle w:val="TableParagraph"/>
              <w:spacing w:before="80" w:after="80"/>
              <w:ind w:left="113"/>
              <w:jc w:val="left"/>
              <w:rPr>
                <w:sz w:val="18"/>
              </w:rPr>
            </w:pPr>
            <w:r>
              <w:rPr>
                <w:color w:val="231F20"/>
                <w:w w:val="105"/>
                <w:sz w:val="18"/>
              </w:rPr>
              <w:t>High</w:t>
            </w:r>
          </w:p>
        </w:tc>
        <w:tc>
          <w:tcPr>
            <w:tcW w:w="1312" w:type="dxa"/>
            <w:tcBorders>
              <w:top w:val="single" w:sz="4" w:space="0" w:color="C0C0CE"/>
              <w:bottom w:val="single" w:sz="4" w:space="0" w:color="C0C0CE"/>
            </w:tcBorders>
          </w:tcPr>
          <w:p w:rsidR="00216340" w:rsidRDefault="00216340" w:rsidP="00AA487B">
            <w:pPr>
              <w:pStyle w:val="TableParagraph"/>
              <w:spacing w:before="80" w:after="80"/>
              <w:ind w:left="278"/>
              <w:jc w:val="left"/>
              <w:rPr>
                <w:sz w:val="18"/>
              </w:rPr>
            </w:pPr>
            <w:r>
              <w:rPr>
                <w:color w:val="231F20"/>
                <w:sz w:val="18"/>
              </w:rPr>
              <w:t>0.9</w:t>
            </w:r>
          </w:p>
        </w:tc>
        <w:tc>
          <w:tcPr>
            <w:tcW w:w="4349" w:type="dxa"/>
            <w:tcBorders>
              <w:top w:val="single" w:sz="4" w:space="0" w:color="C0C0CE"/>
              <w:bottom w:val="single" w:sz="4" w:space="0" w:color="C0C0CE"/>
            </w:tcBorders>
          </w:tcPr>
          <w:p w:rsidR="00216340" w:rsidRDefault="00216340" w:rsidP="00AA487B">
            <w:pPr>
              <w:pStyle w:val="TableParagraph"/>
              <w:spacing w:before="80" w:after="80"/>
              <w:ind w:left="234"/>
              <w:jc w:val="left"/>
              <w:rPr>
                <w:sz w:val="18"/>
              </w:rPr>
            </w:pPr>
            <w:r>
              <w:rPr>
                <w:color w:val="231F20"/>
                <w:sz w:val="18"/>
              </w:rPr>
              <w:t>Insulation and Home Improvement Installers</w:t>
            </w:r>
          </w:p>
        </w:tc>
      </w:tr>
      <w:tr w:rsidR="00216340" w:rsidTr="00216340">
        <w:tc>
          <w:tcPr>
            <w:tcW w:w="2103" w:type="dxa"/>
            <w:vMerge/>
            <w:tcBorders>
              <w:top w:val="nil"/>
              <w:bottom w:val="single" w:sz="4" w:space="0" w:color="C0C0CE"/>
            </w:tcBorders>
            <w:shd w:val="clear" w:color="auto" w:fill="F9ECD6"/>
            <w:vAlign w:val="center"/>
          </w:tcPr>
          <w:p w:rsidR="00216340" w:rsidRDefault="00216340" w:rsidP="00AA487B">
            <w:pPr>
              <w:spacing w:before="80" w:after="80"/>
              <w:rPr>
                <w:sz w:val="2"/>
                <w:szCs w:val="2"/>
              </w:rPr>
            </w:pPr>
          </w:p>
        </w:tc>
        <w:tc>
          <w:tcPr>
            <w:tcW w:w="1114" w:type="dxa"/>
            <w:tcBorders>
              <w:top w:val="single" w:sz="4" w:space="0" w:color="C0C0CE"/>
              <w:bottom w:val="single" w:sz="4" w:space="0" w:color="C0C0CE"/>
            </w:tcBorders>
          </w:tcPr>
          <w:p w:rsidR="00216340" w:rsidRDefault="00216340" w:rsidP="00AA487B">
            <w:pPr>
              <w:pStyle w:val="TableParagraph"/>
              <w:spacing w:before="80" w:after="80"/>
              <w:ind w:left="113"/>
              <w:jc w:val="left"/>
              <w:rPr>
                <w:sz w:val="18"/>
              </w:rPr>
            </w:pPr>
            <w:r>
              <w:rPr>
                <w:color w:val="231F20"/>
                <w:sz w:val="18"/>
              </w:rPr>
              <w:t>Medium</w:t>
            </w:r>
          </w:p>
        </w:tc>
        <w:tc>
          <w:tcPr>
            <w:tcW w:w="1312" w:type="dxa"/>
            <w:tcBorders>
              <w:top w:val="single" w:sz="4" w:space="0" w:color="C0C0CE"/>
              <w:bottom w:val="single" w:sz="4" w:space="0" w:color="C0C0CE"/>
            </w:tcBorders>
          </w:tcPr>
          <w:p w:rsidR="00216340" w:rsidRDefault="00216340" w:rsidP="00AA487B">
            <w:pPr>
              <w:pStyle w:val="TableParagraph"/>
              <w:spacing w:before="80" w:after="80"/>
              <w:ind w:left="278"/>
              <w:jc w:val="left"/>
              <w:rPr>
                <w:sz w:val="18"/>
              </w:rPr>
            </w:pPr>
            <w:r>
              <w:rPr>
                <w:color w:val="231F20"/>
                <w:sz w:val="18"/>
              </w:rPr>
              <w:t>0.82</w:t>
            </w:r>
          </w:p>
        </w:tc>
        <w:tc>
          <w:tcPr>
            <w:tcW w:w="4349" w:type="dxa"/>
            <w:tcBorders>
              <w:top w:val="single" w:sz="4" w:space="0" w:color="C0C0CE"/>
              <w:bottom w:val="single" w:sz="4" w:space="0" w:color="C0C0CE"/>
            </w:tcBorders>
          </w:tcPr>
          <w:p w:rsidR="00216340" w:rsidRDefault="00216340" w:rsidP="00AA487B">
            <w:pPr>
              <w:pStyle w:val="TableParagraph"/>
              <w:spacing w:before="80" w:after="80"/>
              <w:ind w:left="234"/>
              <w:jc w:val="left"/>
              <w:rPr>
                <w:sz w:val="18"/>
              </w:rPr>
            </w:pPr>
            <w:r>
              <w:rPr>
                <w:color w:val="231F20"/>
                <w:sz w:val="18"/>
              </w:rPr>
              <w:t>Train and Tram Drivers</w:t>
            </w:r>
          </w:p>
        </w:tc>
      </w:tr>
      <w:tr w:rsidR="00216340" w:rsidTr="00216340">
        <w:tc>
          <w:tcPr>
            <w:tcW w:w="2103" w:type="dxa"/>
            <w:vMerge/>
            <w:tcBorders>
              <w:top w:val="nil"/>
              <w:bottom w:val="single" w:sz="4" w:space="0" w:color="C0C0CE"/>
            </w:tcBorders>
            <w:shd w:val="clear" w:color="auto" w:fill="F9ECD6"/>
            <w:vAlign w:val="center"/>
          </w:tcPr>
          <w:p w:rsidR="00216340" w:rsidRDefault="00216340" w:rsidP="00AA487B">
            <w:pPr>
              <w:spacing w:before="80" w:after="80"/>
              <w:rPr>
                <w:sz w:val="2"/>
                <w:szCs w:val="2"/>
              </w:rPr>
            </w:pPr>
          </w:p>
        </w:tc>
        <w:tc>
          <w:tcPr>
            <w:tcW w:w="1114" w:type="dxa"/>
            <w:tcBorders>
              <w:top w:val="single" w:sz="4" w:space="0" w:color="C0C0CE"/>
              <w:bottom w:val="single" w:sz="4" w:space="0" w:color="C0C0CE"/>
            </w:tcBorders>
          </w:tcPr>
          <w:p w:rsidR="00216340" w:rsidRDefault="00216340" w:rsidP="00AA487B">
            <w:pPr>
              <w:pStyle w:val="TableParagraph"/>
              <w:spacing w:before="80" w:after="80"/>
              <w:ind w:left="113"/>
              <w:jc w:val="left"/>
              <w:rPr>
                <w:sz w:val="18"/>
              </w:rPr>
            </w:pPr>
            <w:r>
              <w:rPr>
                <w:color w:val="231F20"/>
                <w:w w:val="105"/>
                <w:sz w:val="18"/>
              </w:rPr>
              <w:t>Low</w:t>
            </w:r>
          </w:p>
        </w:tc>
        <w:tc>
          <w:tcPr>
            <w:tcW w:w="1312" w:type="dxa"/>
            <w:tcBorders>
              <w:top w:val="single" w:sz="4" w:space="0" w:color="C0C0CE"/>
              <w:bottom w:val="single" w:sz="4" w:space="0" w:color="C0C0CE"/>
            </w:tcBorders>
          </w:tcPr>
          <w:p w:rsidR="00216340" w:rsidRDefault="00216340" w:rsidP="00AA487B">
            <w:pPr>
              <w:pStyle w:val="TableParagraph"/>
              <w:spacing w:before="80" w:after="80"/>
              <w:ind w:left="278"/>
              <w:jc w:val="left"/>
              <w:rPr>
                <w:sz w:val="18"/>
              </w:rPr>
            </w:pPr>
            <w:r>
              <w:rPr>
                <w:color w:val="231F20"/>
                <w:sz w:val="18"/>
              </w:rPr>
              <w:t>0.78</w:t>
            </w:r>
          </w:p>
        </w:tc>
        <w:tc>
          <w:tcPr>
            <w:tcW w:w="4349" w:type="dxa"/>
            <w:tcBorders>
              <w:top w:val="single" w:sz="4" w:space="0" w:color="C0C0CE"/>
              <w:bottom w:val="single" w:sz="4" w:space="0" w:color="C0C0CE"/>
            </w:tcBorders>
          </w:tcPr>
          <w:p w:rsidR="00216340" w:rsidRDefault="00216340" w:rsidP="00AA487B">
            <w:pPr>
              <w:pStyle w:val="TableParagraph"/>
              <w:spacing w:before="80" w:after="80"/>
              <w:ind w:left="234"/>
              <w:jc w:val="left"/>
              <w:rPr>
                <w:sz w:val="18"/>
              </w:rPr>
            </w:pPr>
            <w:r>
              <w:rPr>
                <w:color w:val="231F20"/>
                <w:sz w:val="18"/>
              </w:rPr>
              <w:t>Air Transport Professionals</w:t>
            </w:r>
          </w:p>
        </w:tc>
      </w:tr>
      <w:tr w:rsidR="00216340" w:rsidTr="00216340">
        <w:tc>
          <w:tcPr>
            <w:tcW w:w="2103" w:type="dxa"/>
            <w:vMerge w:val="restart"/>
            <w:tcBorders>
              <w:top w:val="single" w:sz="4" w:space="0" w:color="C0C0CE"/>
              <w:bottom w:val="single" w:sz="4" w:space="0" w:color="C0C0CE"/>
            </w:tcBorders>
            <w:shd w:val="clear" w:color="auto" w:fill="F9ECD6"/>
            <w:vAlign w:val="center"/>
          </w:tcPr>
          <w:p w:rsidR="00216340" w:rsidRDefault="00216340" w:rsidP="00AA487B">
            <w:pPr>
              <w:pStyle w:val="TableParagraph"/>
              <w:spacing w:before="80" w:after="80"/>
              <w:ind w:left="113"/>
              <w:jc w:val="left"/>
              <w:rPr>
                <w:b/>
                <w:sz w:val="18"/>
              </w:rPr>
            </w:pPr>
            <w:r>
              <w:rPr>
                <w:b/>
                <w:color w:val="231F20"/>
                <w:w w:val="105"/>
                <w:sz w:val="18"/>
              </w:rPr>
              <w:t>Accounting Clerks</w:t>
            </w:r>
          </w:p>
        </w:tc>
        <w:tc>
          <w:tcPr>
            <w:tcW w:w="1114" w:type="dxa"/>
            <w:tcBorders>
              <w:top w:val="single" w:sz="4" w:space="0" w:color="C0C0CE"/>
              <w:bottom w:val="single" w:sz="4" w:space="0" w:color="C0C0CE"/>
            </w:tcBorders>
          </w:tcPr>
          <w:p w:rsidR="00216340" w:rsidRDefault="00216340" w:rsidP="00AA487B">
            <w:pPr>
              <w:pStyle w:val="TableParagraph"/>
              <w:spacing w:before="80" w:after="80"/>
              <w:ind w:left="113"/>
              <w:jc w:val="left"/>
              <w:rPr>
                <w:sz w:val="18"/>
              </w:rPr>
            </w:pPr>
            <w:r>
              <w:rPr>
                <w:color w:val="231F20"/>
                <w:w w:val="105"/>
                <w:sz w:val="18"/>
              </w:rPr>
              <w:t>High</w:t>
            </w:r>
          </w:p>
        </w:tc>
        <w:tc>
          <w:tcPr>
            <w:tcW w:w="1312" w:type="dxa"/>
            <w:tcBorders>
              <w:top w:val="single" w:sz="4" w:space="0" w:color="C0C0CE"/>
              <w:bottom w:val="single" w:sz="4" w:space="0" w:color="C0C0CE"/>
            </w:tcBorders>
          </w:tcPr>
          <w:p w:rsidR="00216340" w:rsidRDefault="00216340" w:rsidP="00AA487B">
            <w:pPr>
              <w:pStyle w:val="TableParagraph"/>
              <w:spacing w:before="80" w:after="80"/>
              <w:ind w:left="278"/>
              <w:jc w:val="left"/>
              <w:rPr>
                <w:sz w:val="18"/>
              </w:rPr>
            </w:pPr>
            <w:r>
              <w:rPr>
                <w:color w:val="231F20"/>
                <w:sz w:val="18"/>
              </w:rPr>
              <w:t>0.87</w:t>
            </w:r>
          </w:p>
        </w:tc>
        <w:tc>
          <w:tcPr>
            <w:tcW w:w="4349" w:type="dxa"/>
            <w:tcBorders>
              <w:top w:val="single" w:sz="4" w:space="0" w:color="C0C0CE"/>
              <w:bottom w:val="single" w:sz="4" w:space="0" w:color="C0C0CE"/>
            </w:tcBorders>
          </w:tcPr>
          <w:p w:rsidR="00216340" w:rsidRDefault="00216340" w:rsidP="00AA487B">
            <w:pPr>
              <w:pStyle w:val="TableParagraph"/>
              <w:spacing w:before="80" w:after="80"/>
              <w:ind w:left="234"/>
              <w:jc w:val="left"/>
              <w:rPr>
                <w:sz w:val="18"/>
              </w:rPr>
            </w:pPr>
            <w:r>
              <w:rPr>
                <w:color w:val="231F20"/>
                <w:sz w:val="18"/>
              </w:rPr>
              <w:t>Purchasing and Supply Logistics Clerks</w:t>
            </w:r>
          </w:p>
        </w:tc>
      </w:tr>
      <w:tr w:rsidR="00216340" w:rsidTr="00216340">
        <w:tc>
          <w:tcPr>
            <w:tcW w:w="2103" w:type="dxa"/>
            <w:vMerge/>
            <w:tcBorders>
              <w:top w:val="nil"/>
              <w:bottom w:val="single" w:sz="4" w:space="0" w:color="C0C0CE"/>
            </w:tcBorders>
            <w:shd w:val="clear" w:color="auto" w:fill="F9ECD6"/>
            <w:vAlign w:val="center"/>
          </w:tcPr>
          <w:p w:rsidR="00216340" w:rsidRDefault="00216340" w:rsidP="00AA487B">
            <w:pPr>
              <w:spacing w:before="80" w:after="80"/>
              <w:rPr>
                <w:sz w:val="2"/>
                <w:szCs w:val="2"/>
              </w:rPr>
            </w:pPr>
          </w:p>
        </w:tc>
        <w:tc>
          <w:tcPr>
            <w:tcW w:w="1114" w:type="dxa"/>
            <w:tcBorders>
              <w:top w:val="single" w:sz="4" w:space="0" w:color="C0C0CE"/>
              <w:bottom w:val="single" w:sz="4" w:space="0" w:color="C0C0CE"/>
            </w:tcBorders>
          </w:tcPr>
          <w:p w:rsidR="00216340" w:rsidRDefault="00216340" w:rsidP="00AA487B">
            <w:pPr>
              <w:pStyle w:val="TableParagraph"/>
              <w:spacing w:before="80" w:after="80"/>
              <w:ind w:left="113"/>
              <w:jc w:val="left"/>
              <w:rPr>
                <w:sz w:val="18"/>
              </w:rPr>
            </w:pPr>
            <w:r>
              <w:rPr>
                <w:color w:val="231F20"/>
                <w:sz w:val="18"/>
              </w:rPr>
              <w:t>Medium</w:t>
            </w:r>
          </w:p>
        </w:tc>
        <w:tc>
          <w:tcPr>
            <w:tcW w:w="1312" w:type="dxa"/>
            <w:tcBorders>
              <w:top w:val="single" w:sz="4" w:space="0" w:color="C0C0CE"/>
              <w:bottom w:val="single" w:sz="4" w:space="0" w:color="C0C0CE"/>
            </w:tcBorders>
          </w:tcPr>
          <w:p w:rsidR="00216340" w:rsidRDefault="00216340" w:rsidP="00AA487B">
            <w:pPr>
              <w:pStyle w:val="TableParagraph"/>
              <w:spacing w:before="80" w:after="80"/>
              <w:ind w:left="278"/>
              <w:jc w:val="left"/>
              <w:rPr>
                <w:sz w:val="18"/>
              </w:rPr>
            </w:pPr>
            <w:r>
              <w:rPr>
                <w:color w:val="231F20"/>
                <w:sz w:val="18"/>
              </w:rPr>
              <w:t>0.82</w:t>
            </w:r>
          </w:p>
        </w:tc>
        <w:tc>
          <w:tcPr>
            <w:tcW w:w="4349" w:type="dxa"/>
            <w:tcBorders>
              <w:top w:val="single" w:sz="4" w:space="0" w:color="C0C0CE"/>
              <w:bottom w:val="single" w:sz="4" w:space="0" w:color="C0C0CE"/>
            </w:tcBorders>
          </w:tcPr>
          <w:p w:rsidR="00216340" w:rsidRDefault="00216340" w:rsidP="00AA487B">
            <w:pPr>
              <w:pStyle w:val="TableParagraph"/>
              <w:spacing w:before="80" w:after="80"/>
              <w:ind w:left="234"/>
              <w:jc w:val="left"/>
              <w:rPr>
                <w:sz w:val="18"/>
              </w:rPr>
            </w:pPr>
            <w:r>
              <w:rPr>
                <w:color w:val="231F20"/>
                <w:sz w:val="18"/>
              </w:rPr>
              <w:t>Tourism and Travel Advisers</w:t>
            </w:r>
          </w:p>
        </w:tc>
      </w:tr>
      <w:tr w:rsidR="00216340" w:rsidTr="00216340">
        <w:tc>
          <w:tcPr>
            <w:tcW w:w="2103" w:type="dxa"/>
            <w:vMerge/>
            <w:tcBorders>
              <w:top w:val="nil"/>
              <w:bottom w:val="single" w:sz="4" w:space="0" w:color="C0C0CE"/>
            </w:tcBorders>
            <w:shd w:val="clear" w:color="auto" w:fill="F9ECD6"/>
            <w:vAlign w:val="center"/>
          </w:tcPr>
          <w:p w:rsidR="00216340" w:rsidRDefault="00216340" w:rsidP="00AA487B">
            <w:pPr>
              <w:spacing w:before="80" w:after="80"/>
              <w:rPr>
                <w:sz w:val="2"/>
                <w:szCs w:val="2"/>
              </w:rPr>
            </w:pPr>
          </w:p>
        </w:tc>
        <w:tc>
          <w:tcPr>
            <w:tcW w:w="1114" w:type="dxa"/>
            <w:tcBorders>
              <w:top w:val="single" w:sz="4" w:space="0" w:color="C0C0CE"/>
              <w:bottom w:val="single" w:sz="4" w:space="0" w:color="C0C0CE"/>
            </w:tcBorders>
          </w:tcPr>
          <w:p w:rsidR="00216340" w:rsidRDefault="00216340" w:rsidP="00AA487B">
            <w:pPr>
              <w:pStyle w:val="TableParagraph"/>
              <w:spacing w:before="80" w:after="80"/>
              <w:ind w:left="113"/>
              <w:jc w:val="left"/>
              <w:rPr>
                <w:sz w:val="18"/>
              </w:rPr>
            </w:pPr>
            <w:r>
              <w:rPr>
                <w:color w:val="231F20"/>
                <w:w w:val="105"/>
                <w:sz w:val="18"/>
              </w:rPr>
              <w:t>Low</w:t>
            </w:r>
          </w:p>
        </w:tc>
        <w:tc>
          <w:tcPr>
            <w:tcW w:w="1312" w:type="dxa"/>
            <w:tcBorders>
              <w:top w:val="single" w:sz="4" w:space="0" w:color="C0C0CE"/>
              <w:bottom w:val="single" w:sz="4" w:space="0" w:color="C0C0CE"/>
            </w:tcBorders>
          </w:tcPr>
          <w:p w:rsidR="00216340" w:rsidRDefault="00216340" w:rsidP="00AA487B">
            <w:pPr>
              <w:pStyle w:val="TableParagraph"/>
              <w:spacing w:before="80" w:after="80"/>
              <w:ind w:left="278"/>
              <w:jc w:val="left"/>
              <w:rPr>
                <w:sz w:val="18"/>
              </w:rPr>
            </w:pPr>
            <w:r>
              <w:rPr>
                <w:color w:val="231F20"/>
                <w:sz w:val="18"/>
              </w:rPr>
              <w:t>0.78</w:t>
            </w:r>
          </w:p>
        </w:tc>
        <w:tc>
          <w:tcPr>
            <w:tcW w:w="4349" w:type="dxa"/>
            <w:tcBorders>
              <w:top w:val="single" w:sz="4" w:space="0" w:color="C0C0CE"/>
              <w:bottom w:val="single" w:sz="4" w:space="0" w:color="C0C0CE"/>
            </w:tcBorders>
          </w:tcPr>
          <w:p w:rsidR="00216340" w:rsidRDefault="00216340" w:rsidP="00AA487B">
            <w:pPr>
              <w:pStyle w:val="TableParagraph"/>
              <w:spacing w:before="80" w:after="80"/>
              <w:ind w:left="234"/>
              <w:jc w:val="left"/>
              <w:rPr>
                <w:sz w:val="18"/>
              </w:rPr>
            </w:pPr>
            <w:r>
              <w:rPr>
                <w:color w:val="231F20"/>
                <w:sz w:val="18"/>
              </w:rPr>
              <w:t>Social Workers</w:t>
            </w:r>
          </w:p>
        </w:tc>
      </w:tr>
      <w:tr w:rsidR="00216340" w:rsidTr="00216340">
        <w:tc>
          <w:tcPr>
            <w:tcW w:w="2103" w:type="dxa"/>
            <w:vMerge w:val="restart"/>
            <w:tcBorders>
              <w:top w:val="single" w:sz="4" w:space="0" w:color="C0C0CE"/>
              <w:bottom w:val="single" w:sz="4" w:space="0" w:color="C0C0CE"/>
            </w:tcBorders>
            <w:shd w:val="clear" w:color="auto" w:fill="F9ECD6"/>
            <w:vAlign w:val="center"/>
          </w:tcPr>
          <w:p w:rsidR="00216340" w:rsidRDefault="00216340" w:rsidP="00AA487B">
            <w:pPr>
              <w:pStyle w:val="TableParagraph"/>
              <w:spacing w:before="80" w:after="80" w:line="235" w:lineRule="auto"/>
              <w:ind w:left="113" w:right="154"/>
              <w:jc w:val="left"/>
              <w:rPr>
                <w:b/>
                <w:sz w:val="18"/>
              </w:rPr>
            </w:pPr>
            <w:r>
              <w:rPr>
                <w:b/>
                <w:color w:val="231F20"/>
                <w:w w:val="105"/>
                <w:sz w:val="18"/>
              </w:rPr>
              <w:t>Checkout Operators and Office Cashiers</w:t>
            </w:r>
          </w:p>
        </w:tc>
        <w:tc>
          <w:tcPr>
            <w:tcW w:w="1114" w:type="dxa"/>
            <w:tcBorders>
              <w:top w:val="single" w:sz="4" w:space="0" w:color="C0C0CE"/>
              <w:bottom w:val="single" w:sz="4" w:space="0" w:color="C0C0CE"/>
            </w:tcBorders>
          </w:tcPr>
          <w:p w:rsidR="00216340" w:rsidRDefault="00216340" w:rsidP="00AA487B">
            <w:pPr>
              <w:pStyle w:val="TableParagraph"/>
              <w:spacing w:before="80" w:after="80"/>
              <w:ind w:left="113"/>
              <w:jc w:val="left"/>
              <w:rPr>
                <w:sz w:val="18"/>
              </w:rPr>
            </w:pPr>
            <w:r>
              <w:rPr>
                <w:color w:val="231F20"/>
                <w:w w:val="105"/>
                <w:sz w:val="18"/>
              </w:rPr>
              <w:t>High</w:t>
            </w:r>
          </w:p>
        </w:tc>
        <w:tc>
          <w:tcPr>
            <w:tcW w:w="1312" w:type="dxa"/>
            <w:tcBorders>
              <w:top w:val="single" w:sz="4" w:space="0" w:color="C0C0CE"/>
              <w:bottom w:val="single" w:sz="4" w:space="0" w:color="C0C0CE"/>
            </w:tcBorders>
          </w:tcPr>
          <w:p w:rsidR="00216340" w:rsidRDefault="00216340" w:rsidP="00AA487B">
            <w:pPr>
              <w:pStyle w:val="TableParagraph"/>
              <w:spacing w:before="80" w:after="80"/>
              <w:ind w:left="278"/>
              <w:jc w:val="left"/>
              <w:rPr>
                <w:sz w:val="18"/>
              </w:rPr>
            </w:pPr>
            <w:r>
              <w:rPr>
                <w:color w:val="231F20"/>
                <w:sz w:val="18"/>
              </w:rPr>
              <w:t>0.89</w:t>
            </w:r>
          </w:p>
        </w:tc>
        <w:tc>
          <w:tcPr>
            <w:tcW w:w="4349" w:type="dxa"/>
            <w:tcBorders>
              <w:top w:val="single" w:sz="4" w:space="0" w:color="C0C0CE"/>
              <w:bottom w:val="single" w:sz="4" w:space="0" w:color="C0C0CE"/>
            </w:tcBorders>
          </w:tcPr>
          <w:p w:rsidR="00216340" w:rsidRDefault="00216340" w:rsidP="00AA487B">
            <w:pPr>
              <w:pStyle w:val="TableParagraph"/>
              <w:spacing w:before="80" w:after="80"/>
              <w:ind w:left="234"/>
              <w:jc w:val="left"/>
              <w:rPr>
                <w:sz w:val="18"/>
              </w:rPr>
            </w:pPr>
            <w:r>
              <w:rPr>
                <w:color w:val="231F20"/>
                <w:sz w:val="18"/>
              </w:rPr>
              <w:t>Waiter</w:t>
            </w:r>
          </w:p>
        </w:tc>
      </w:tr>
      <w:tr w:rsidR="00216340" w:rsidTr="00216340">
        <w:tc>
          <w:tcPr>
            <w:tcW w:w="2103" w:type="dxa"/>
            <w:vMerge/>
            <w:tcBorders>
              <w:top w:val="nil"/>
              <w:bottom w:val="single" w:sz="4" w:space="0" w:color="C0C0CE"/>
            </w:tcBorders>
            <w:shd w:val="clear" w:color="auto" w:fill="F9ECD6"/>
          </w:tcPr>
          <w:p w:rsidR="00216340" w:rsidRDefault="00216340" w:rsidP="00AA487B">
            <w:pPr>
              <w:spacing w:before="80" w:after="80"/>
              <w:rPr>
                <w:sz w:val="2"/>
                <w:szCs w:val="2"/>
              </w:rPr>
            </w:pPr>
          </w:p>
        </w:tc>
        <w:tc>
          <w:tcPr>
            <w:tcW w:w="1114" w:type="dxa"/>
            <w:tcBorders>
              <w:top w:val="single" w:sz="4" w:space="0" w:color="C0C0CE"/>
              <w:bottom w:val="single" w:sz="4" w:space="0" w:color="C0C0CE"/>
            </w:tcBorders>
          </w:tcPr>
          <w:p w:rsidR="00216340" w:rsidRDefault="00216340" w:rsidP="00AA487B">
            <w:pPr>
              <w:pStyle w:val="TableParagraph"/>
              <w:spacing w:before="80" w:after="80"/>
              <w:ind w:left="113"/>
              <w:jc w:val="left"/>
              <w:rPr>
                <w:sz w:val="18"/>
              </w:rPr>
            </w:pPr>
            <w:r>
              <w:rPr>
                <w:color w:val="231F20"/>
                <w:sz w:val="18"/>
              </w:rPr>
              <w:t>Medium</w:t>
            </w:r>
          </w:p>
        </w:tc>
        <w:tc>
          <w:tcPr>
            <w:tcW w:w="1312" w:type="dxa"/>
            <w:tcBorders>
              <w:top w:val="single" w:sz="4" w:space="0" w:color="C0C0CE"/>
              <w:bottom w:val="single" w:sz="4" w:space="0" w:color="C0C0CE"/>
            </w:tcBorders>
          </w:tcPr>
          <w:p w:rsidR="00216340" w:rsidRDefault="00216340" w:rsidP="00AA487B">
            <w:pPr>
              <w:pStyle w:val="TableParagraph"/>
              <w:spacing w:before="80" w:after="80"/>
              <w:ind w:left="278"/>
              <w:jc w:val="left"/>
              <w:rPr>
                <w:sz w:val="18"/>
              </w:rPr>
            </w:pPr>
            <w:r>
              <w:rPr>
                <w:color w:val="231F20"/>
                <w:sz w:val="18"/>
              </w:rPr>
              <w:t>0.83</w:t>
            </w:r>
          </w:p>
        </w:tc>
        <w:tc>
          <w:tcPr>
            <w:tcW w:w="4349" w:type="dxa"/>
            <w:tcBorders>
              <w:top w:val="single" w:sz="4" w:space="0" w:color="C0C0CE"/>
              <w:bottom w:val="single" w:sz="4" w:space="0" w:color="C0C0CE"/>
            </w:tcBorders>
          </w:tcPr>
          <w:p w:rsidR="00216340" w:rsidRDefault="00216340" w:rsidP="00AA487B">
            <w:pPr>
              <w:pStyle w:val="TableParagraph"/>
              <w:spacing w:before="80" w:after="80"/>
              <w:ind w:left="234"/>
              <w:jc w:val="left"/>
              <w:rPr>
                <w:sz w:val="18"/>
              </w:rPr>
            </w:pPr>
            <w:r>
              <w:rPr>
                <w:color w:val="231F20"/>
                <w:sz w:val="18"/>
              </w:rPr>
              <w:t>Retail Supervisors</w:t>
            </w:r>
          </w:p>
        </w:tc>
      </w:tr>
      <w:tr w:rsidR="00216340" w:rsidTr="00216340">
        <w:tc>
          <w:tcPr>
            <w:tcW w:w="2103" w:type="dxa"/>
            <w:vMerge/>
            <w:tcBorders>
              <w:top w:val="nil"/>
              <w:bottom w:val="single" w:sz="4" w:space="0" w:color="C0C0CE"/>
            </w:tcBorders>
            <w:shd w:val="clear" w:color="auto" w:fill="F9ECD6"/>
          </w:tcPr>
          <w:p w:rsidR="00216340" w:rsidRDefault="00216340" w:rsidP="00AA487B">
            <w:pPr>
              <w:spacing w:before="80" w:after="80"/>
              <w:rPr>
                <w:sz w:val="2"/>
                <w:szCs w:val="2"/>
              </w:rPr>
            </w:pPr>
          </w:p>
        </w:tc>
        <w:tc>
          <w:tcPr>
            <w:tcW w:w="1114" w:type="dxa"/>
            <w:tcBorders>
              <w:top w:val="single" w:sz="4" w:space="0" w:color="C0C0CE"/>
              <w:bottom w:val="single" w:sz="4" w:space="0" w:color="C0C0CE"/>
            </w:tcBorders>
          </w:tcPr>
          <w:p w:rsidR="00216340" w:rsidRDefault="00216340" w:rsidP="00AA487B">
            <w:pPr>
              <w:pStyle w:val="TableParagraph"/>
              <w:spacing w:before="80" w:after="80"/>
              <w:ind w:left="113"/>
              <w:jc w:val="left"/>
              <w:rPr>
                <w:sz w:val="18"/>
              </w:rPr>
            </w:pPr>
            <w:r>
              <w:rPr>
                <w:color w:val="231F20"/>
                <w:w w:val="105"/>
                <w:sz w:val="18"/>
              </w:rPr>
              <w:t>Low</w:t>
            </w:r>
          </w:p>
        </w:tc>
        <w:tc>
          <w:tcPr>
            <w:tcW w:w="1312" w:type="dxa"/>
            <w:tcBorders>
              <w:top w:val="single" w:sz="4" w:space="0" w:color="C0C0CE"/>
              <w:bottom w:val="single" w:sz="4" w:space="0" w:color="C0C0CE"/>
            </w:tcBorders>
          </w:tcPr>
          <w:p w:rsidR="00216340" w:rsidRDefault="00216340" w:rsidP="00AA487B">
            <w:pPr>
              <w:pStyle w:val="TableParagraph"/>
              <w:spacing w:before="80" w:after="80"/>
              <w:ind w:left="278"/>
              <w:jc w:val="left"/>
              <w:rPr>
                <w:sz w:val="18"/>
              </w:rPr>
            </w:pPr>
            <w:r>
              <w:rPr>
                <w:color w:val="231F20"/>
                <w:sz w:val="18"/>
              </w:rPr>
              <w:t>0.75</w:t>
            </w:r>
          </w:p>
        </w:tc>
        <w:tc>
          <w:tcPr>
            <w:tcW w:w="4349" w:type="dxa"/>
            <w:tcBorders>
              <w:top w:val="single" w:sz="4" w:space="0" w:color="C0C0CE"/>
              <w:bottom w:val="single" w:sz="4" w:space="0" w:color="C0C0CE"/>
            </w:tcBorders>
          </w:tcPr>
          <w:p w:rsidR="00216340" w:rsidRDefault="00216340" w:rsidP="00AA487B">
            <w:pPr>
              <w:pStyle w:val="TableParagraph"/>
              <w:spacing w:before="80" w:after="80"/>
              <w:ind w:left="234"/>
              <w:jc w:val="left"/>
              <w:rPr>
                <w:sz w:val="18"/>
              </w:rPr>
            </w:pPr>
            <w:r>
              <w:rPr>
                <w:color w:val="231F20"/>
                <w:sz w:val="18"/>
              </w:rPr>
              <w:t>Security Officers and Guards</w:t>
            </w:r>
          </w:p>
        </w:tc>
      </w:tr>
    </w:tbl>
    <w:p w:rsidR="00EB283D" w:rsidRPr="00474311" w:rsidRDefault="00EB283D" w:rsidP="00B46B8D">
      <w:pPr>
        <w:spacing w:before="240"/>
        <w:rPr>
          <w:szCs w:val="24"/>
        </w:rPr>
      </w:pPr>
      <w:r>
        <w:rPr>
          <w:szCs w:val="24"/>
        </w:rPr>
        <w:t>T</w:t>
      </w:r>
      <w:r w:rsidRPr="00474311">
        <w:rPr>
          <w:szCs w:val="24"/>
        </w:rPr>
        <w:t>he similarity scores provide a useful tool for identifying viable job transitions</w:t>
      </w:r>
      <w:r>
        <w:rPr>
          <w:szCs w:val="24"/>
        </w:rPr>
        <w:t>. However</w:t>
      </w:r>
      <w:r w:rsidRPr="00474311">
        <w:rPr>
          <w:szCs w:val="24"/>
        </w:rPr>
        <w:t xml:space="preserve">, because </w:t>
      </w:r>
      <w:r>
        <w:rPr>
          <w:szCs w:val="24"/>
        </w:rPr>
        <w:t xml:space="preserve">similarity scores are based on </w:t>
      </w:r>
      <w:r w:rsidRPr="00474311">
        <w:rPr>
          <w:szCs w:val="24"/>
        </w:rPr>
        <w:t xml:space="preserve">a composite index, the original </w:t>
      </w:r>
      <w:r>
        <w:rPr>
          <w:szCs w:val="24"/>
        </w:rPr>
        <w:t xml:space="preserve">WEF </w:t>
      </w:r>
      <w:r w:rsidRPr="00474311">
        <w:rPr>
          <w:szCs w:val="24"/>
        </w:rPr>
        <w:t xml:space="preserve">study introduced additional filters so the job-fit indicated by the aggregated similarity score </w:t>
      </w:r>
      <w:r>
        <w:rPr>
          <w:szCs w:val="24"/>
        </w:rPr>
        <w:t xml:space="preserve">remains </w:t>
      </w:r>
      <w:r w:rsidRPr="00474311">
        <w:rPr>
          <w:szCs w:val="24"/>
        </w:rPr>
        <w:t xml:space="preserve">realistic. That is, the viability of a job transition </w:t>
      </w:r>
      <w:r>
        <w:rPr>
          <w:szCs w:val="24"/>
        </w:rPr>
        <w:t>was</w:t>
      </w:r>
      <w:r w:rsidRPr="00474311">
        <w:rPr>
          <w:szCs w:val="24"/>
        </w:rPr>
        <w:t xml:space="preserve"> also constrained by realistic lea</w:t>
      </w:r>
      <w:r>
        <w:rPr>
          <w:szCs w:val="24"/>
        </w:rPr>
        <w:t>ps of education and experience.</w:t>
      </w:r>
    </w:p>
    <w:p w:rsidR="005106B4" w:rsidRDefault="00EB283D" w:rsidP="00216340">
      <w:pPr>
        <w:rPr>
          <w:szCs w:val="24"/>
        </w:rPr>
      </w:pPr>
      <w:r>
        <w:rPr>
          <w:szCs w:val="24"/>
        </w:rPr>
        <w:t xml:space="preserve">Our </w:t>
      </w:r>
      <w:r w:rsidRPr="00474311">
        <w:rPr>
          <w:szCs w:val="24"/>
        </w:rPr>
        <w:t>study</w:t>
      </w:r>
      <w:r>
        <w:rPr>
          <w:szCs w:val="24"/>
        </w:rPr>
        <w:t xml:space="preserve"> </w:t>
      </w:r>
      <w:r w:rsidRPr="00474311">
        <w:rPr>
          <w:szCs w:val="24"/>
        </w:rPr>
        <w:t>use</w:t>
      </w:r>
      <w:r>
        <w:rPr>
          <w:szCs w:val="24"/>
        </w:rPr>
        <w:t>d</w:t>
      </w:r>
      <w:r w:rsidRPr="00474311">
        <w:rPr>
          <w:szCs w:val="24"/>
        </w:rPr>
        <w:t xml:space="preserve"> Australian Bureau of Statistics (ABS) Skill levels</w:t>
      </w:r>
      <w:r>
        <w:rPr>
          <w:szCs w:val="24"/>
        </w:rPr>
        <w:t xml:space="preserve"> to constrain transitions to a move of one skill level from the starting job, similar to the original WEF study.</w:t>
      </w:r>
      <w:r w:rsidRPr="00474311">
        <w:rPr>
          <w:szCs w:val="24"/>
        </w:rPr>
        <w:t xml:space="preserve"> </w:t>
      </w:r>
      <w:r>
        <w:rPr>
          <w:szCs w:val="24"/>
        </w:rPr>
        <w:t xml:space="preserve">The ABS Skill levels range </w:t>
      </w:r>
      <w:r w:rsidRPr="00474311">
        <w:rPr>
          <w:szCs w:val="24"/>
        </w:rPr>
        <w:t xml:space="preserve">from 1 (which </w:t>
      </w:r>
      <w:r>
        <w:rPr>
          <w:szCs w:val="24"/>
        </w:rPr>
        <w:t xml:space="preserve">may </w:t>
      </w:r>
      <w:r w:rsidRPr="00474311">
        <w:rPr>
          <w:szCs w:val="24"/>
        </w:rPr>
        <w:t xml:space="preserve">require tertiary qualifications or </w:t>
      </w:r>
      <w:r>
        <w:rPr>
          <w:szCs w:val="24"/>
        </w:rPr>
        <w:t xml:space="preserve">five </w:t>
      </w:r>
      <w:r w:rsidRPr="00474311">
        <w:rPr>
          <w:szCs w:val="24"/>
        </w:rPr>
        <w:t xml:space="preserve">years of </w:t>
      </w:r>
      <w:r>
        <w:rPr>
          <w:szCs w:val="24"/>
        </w:rPr>
        <w:t xml:space="preserve">work </w:t>
      </w:r>
      <w:r w:rsidRPr="00474311">
        <w:rPr>
          <w:szCs w:val="24"/>
        </w:rPr>
        <w:t>experience) to 5 (which require</w:t>
      </w:r>
      <w:r>
        <w:rPr>
          <w:szCs w:val="24"/>
        </w:rPr>
        <w:t>s</w:t>
      </w:r>
      <w:r w:rsidRPr="00474311">
        <w:rPr>
          <w:szCs w:val="24"/>
        </w:rPr>
        <w:t xml:space="preserve"> minimal education and </w:t>
      </w:r>
      <w:r>
        <w:rPr>
          <w:szCs w:val="24"/>
        </w:rPr>
        <w:t>work experience).</w:t>
      </w:r>
      <w:r w:rsidR="005106B4">
        <w:rPr>
          <w:szCs w:val="24"/>
        </w:rPr>
        <w:br w:type="page"/>
      </w:r>
    </w:p>
    <w:p w:rsidR="005106B4" w:rsidRPr="002205A8" w:rsidRDefault="005106B4" w:rsidP="002205A8">
      <w:pPr>
        <w:pStyle w:val="Heading2"/>
      </w:pPr>
      <w:bookmarkStart w:id="14" w:name="_Toc8135912"/>
      <w:bookmarkStart w:id="15" w:name="_Toc12608915"/>
      <w:r w:rsidRPr="002205A8">
        <w:lastRenderedPageBreak/>
        <w:t>Incentivising workers in declining jobs to make earlier transitions</w:t>
      </w:r>
      <w:bookmarkEnd w:id="14"/>
      <w:bookmarkEnd w:id="15"/>
    </w:p>
    <w:p w:rsidR="005106B4" w:rsidRPr="0003771B" w:rsidRDefault="005106B4" w:rsidP="005B27ED">
      <w:pPr>
        <w:spacing w:before="0"/>
        <w:rPr>
          <w:szCs w:val="24"/>
        </w:rPr>
      </w:pPr>
      <w:r w:rsidRPr="0003771B">
        <w:rPr>
          <w:szCs w:val="24"/>
        </w:rPr>
        <w:t>We also want</w:t>
      </w:r>
      <w:r>
        <w:rPr>
          <w:szCs w:val="24"/>
        </w:rPr>
        <w:t>ed</w:t>
      </w:r>
      <w:r w:rsidRPr="0003771B">
        <w:rPr>
          <w:szCs w:val="24"/>
        </w:rPr>
        <w:t xml:space="preserve"> to </w:t>
      </w:r>
      <w:r>
        <w:rPr>
          <w:szCs w:val="24"/>
        </w:rPr>
        <w:t xml:space="preserve">explore </w:t>
      </w:r>
      <w:r w:rsidRPr="0003771B">
        <w:rPr>
          <w:szCs w:val="24"/>
        </w:rPr>
        <w:t xml:space="preserve">what drives workers in declining jobs to </w:t>
      </w:r>
      <w:r>
        <w:rPr>
          <w:szCs w:val="24"/>
        </w:rPr>
        <w:t>decide</w:t>
      </w:r>
      <w:r w:rsidRPr="0003771B">
        <w:rPr>
          <w:szCs w:val="24"/>
        </w:rPr>
        <w:t xml:space="preserve"> to move jobs </w:t>
      </w:r>
      <w:r>
        <w:rPr>
          <w:szCs w:val="24"/>
        </w:rPr>
        <w:t xml:space="preserve">before the decision </w:t>
      </w:r>
      <w:r w:rsidRPr="0003771B">
        <w:rPr>
          <w:szCs w:val="24"/>
        </w:rPr>
        <w:t xml:space="preserve">becomes imminent. Two driving factors incentivising a worker to move jobs </w:t>
      </w:r>
      <w:r>
        <w:rPr>
          <w:szCs w:val="24"/>
        </w:rPr>
        <w:t xml:space="preserve">are </w:t>
      </w:r>
      <w:r w:rsidRPr="0003771B">
        <w:rPr>
          <w:szCs w:val="24"/>
        </w:rPr>
        <w:t xml:space="preserve">if the target job </w:t>
      </w:r>
      <w:r>
        <w:rPr>
          <w:szCs w:val="24"/>
        </w:rPr>
        <w:t xml:space="preserve">is </w:t>
      </w:r>
      <w:r w:rsidRPr="0003771B">
        <w:rPr>
          <w:szCs w:val="24"/>
        </w:rPr>
        <w:t xml:space="preserve">growing and if </w:t>
      </w:r>
      <w:r>
        <w:rPr>
          <w:szCs w:val="24"/>
        </w:rPr>
        <w:t xml:space="preserve">it pays </w:t>
      </w:r>
      <w:r w:rsidRPr="0003771B">
        <w:rPr>
          <w:szCs w:val="24"/>
        </w:rPr>
        <w:t>more than their current job.</w:t>
      </w:r>
    </w:p>
    <w:p w:rsidR="005106B4" w:rsidRPr="002205A8" w:rsidRDefault="005106B4" w:rsidP="002205A8">
      <w:pPr>
        <w:pStyle w:val="Heading3"/>
      </w:pPr>
      <w:bookmarkStart w:id="16" w:name="_Toc8135913"/>
      <w:bookmarkStart w:id="17" w:name="_Toc12608916"/>
      <w:r w:rsidRPr="002205A8">
        <w:t>Target jobs should grow in the future</w:t>
      </w:r>
      <w:bookmarkEnd w:id="16"/>
      <w:bookmarkEnd w:id="17"/>
    </w:p>
    <w:p w:rsidR="005106B4" w:rsidRPr="0003771B" w:rsidRDefault="005106B4" w:rsidP="005B27ED">
      <w:pPr>
        <w:spacing w:before="0"/>
        <w:rPr>
          <w:szCs w:val="24"/>
        </w:rPr>
      </w:pPr>
      <w:r w:rsidRPr="0003771B">
        <w:rPr>
          <w:szCs w:val="24"/>
        </w:rPr>
        <w:t xml:space="preserve">Unlike the original </w:t>
      </w:r>
      <w:r>
        <w:rPr>
          <w:szCs w:val="24"/>
        </w:rPr>
        <w:t xml:space="preserve">WEF </w:t>
      </w:r>
      <w:r w:rsidRPr="0003771B">
        <w:rPr>
          <w:szCs w:val="24"/>
        </w:rPr>
        <w:t>study</w:t>
      </w:r>
      <w:r>
        <w:rPr>
          <w:szCs w:val="24"/>
        </w:rPr>
        <w:t>,</w:t>
      </w:r>
      <w:r w:rsidRPr="0003771B">
        <w:rPr>
          <w:szCs w:val="24"/>
        </w:rPr>
        <w:t xml:space="preserve"> which used 10-year employment projections for the United States, our study use</w:t>
      </w:r>
      <w:r>
        <w:rPr>
          <w:szCs w:val="24"/>
        </w:rPr>
        <w:t>d</w:t>
      </w:r>
      <w:r w:rsidRPr="0003771B">
        <w:rPr>
          <w:szCs w:val="24"/>
        </w:rPr>
        <w:t xml:space="preserve"> the Department of </w:t>
      </w:r>
      <w:r>
        <w:rPr>
          <w:szCs w:val="24"/>
        </w:rPr>
        <w:t>Employment, Skills, Small and Family Business</w:t>
      </w:r>
      <w:r w:rsidRPr="0003771B">
        <w:rPr>
          <w:szCs w:val="24"/>
        </w:rPr>
        <w:t xml:space="preserve">’ </w:t>
      </w:r>
      <w:r>
        <w:rPr>
          <w:szCs w:val="24"/>
        </w:rPr>
        <w:t>five</w:t>
      </w:r>
      <w:r w:rsidRPr="0003771B">
        <w:rPr>
          <w:szCs w:val="24"/>
        </w:rPr>
        <w:t xml:space="preserve">-year projections, </w:t>
      </w:r>
      <w:r>
        <w:rPr>
          <w:szCs w:val="24"/>
        </w:rPr>
        <w:t xml:space="preserve">because </w:t>
      </w:r>
      <w:r w:rsidRPr="0003771B">
        <w:rPr>
          <w:szCs w:val="24"/>
        </w:rPr>
        <w:t xml:space="preserve">projecting </w:t>
      </w:r>
      <w:r>
        <w:rPr>
          <w:szCs w:val="24"/>
        </w:rPr>
        <w:t xml:space="preserve">out to </w:t>
      </w:r>
      <w:r w:rsidRPr="0003771B">
        <w:rPr>
          <w:szCs w:val="24"/>
        </w:rPr>
        <w:t>10</w:t>
      </w:r>
      <w:r>
        <w:rPr>
          <w:szCs w:val="24"/>
        </w:rPr>
        <w:t xml:space="preserve"> </w:t>
      </w:r>
      <w:r w:rsidRPr="0003771B">
        <w:rPr>
          <w:szCs w:val="24"/>
        </w:rPr>
        <w:t>year</w:t>
      </w:r>
      <w:r>
        <w:rPr>
          <w:szCs w:val="24"/>
        </w:rPr>
        <w:t>s</w:t>
      </w:r>
      <w:r w:rsidRPr="0003771B">
        <w:rPr>
          <w:szCs w:val="24"/>
        </w:rPr>
        <w:t xml:space="preserve"> introduces greater uncertainty. While </w:t>
      </w:r>
      <w:r>
        <w:rPr>
          <w:szCs w:val="24"/>
        </w:rPr>
        <w:t>five</w:t>
      </w:r>
      <w:r w:rsidRPr="0003771B">
        <w:rPr>
          <w:szCs w:val="24"/>
        </w:rPr>
        <w:t>-year projections</w:t>
      </w:r>
      <w:r w:rsidRPr="0003771B" w:rsidDel="00F41822">
        <w:rPr>
          <w:szCs w:val="24"/>
        </w:rPr>
        <w:t xml:space="preserve"> </w:t>
      </w:r>
      <w:r w:rsidRPr="0003771B">
        <w:rPr>
          <w:szCs w:val="24"/>
        </w:rPr>
        <w:t>may not provide a long</w:t>
      </w:r>
      <w:r>
        <w:rPr>
          <w:szCs w:val="24"/>
        </w:rPr>
        <w:t>-</w:t>
      </w:r>
      <w:r w:rsidRPr="0003771B">
        <w:rPr>
          <w:szCs w:val="24"/>
        </w:rPr>
        <w:t xml:space="preserve">term reskilling strategy, </w:t>
      </w:r>
      <w:r>
        <w:rPr>
          <w:szCs w:val="24"/>
        </w:rPr>
        <w:t xml:space="preserve">it </w:t>
      </w:r>
      <w:r w:rsidRPr="0003771B">
        <w:rPr>
          <w:szCs w:val="24"/>
        </w:rPr>
        <w:t>is sufficiently long to help workers reskill and find roles in growing jobs.</w:t>
      </w:r>
    </w:p>
    <w:p w:rsidR="005106B4" w:rsidRPr="002205A8" w:rsidRDefault="005106B4" w:rsidP="002205A8">
      <w:pPr>
        <w:pStyle w:val="Heading3"/>
      </w:pPr>
      <w:bookmarkStart w:id="18" w:name="_Toc8135914"/>
      <w:bookmarkStart w:id="19" w:name="_Toc12608917"/>
      <w:r w:rsidRPr="002205A8">
        <w:t>Target jobs should pay more</w:t>
      </w:r>
      <w:bookmarkEnd w:id="18"/>
      <w:bookmarkEnd w:id="19"/>
    </w:p>
    <w:p w:rsidR="005106B4" w:rsidRPr="0003771B" w:rsidRDefault="005106B4" w:rsidP="005B27ED">
      <w:pPr>
        <w:spacing w:before="0"/>
        <w:rPr>
          <w:szCs w:val="24"/>
        </w:rPr>
      </w:pPr>
      <w:r w:rsidRPr="0003771B">
        <w:rPr>
          <w:szCs w:val="24"/>
        </w:rPr>
        <w:t xml:space="preserve">Sustainable job pathways </w:t>
      </w:r>
      <w:r>
        <w:rPr>
          <w:szCs w:val="24"/>
        </w:rPr>
        <w:t xml:space="preserve">involve transitioning to new jobs that pay </w:t>
      </w:r>
      <w:r w:rsidRPr="0003771B">
        <w:rPr>
          <w:szCs w:val="24"/>
        </w:rPr>
        <w:t xml:space="preserve">more. Under a ‘skills arbitrage’ philosophy, the pay differential a worker gains from moving careers must be worth at least the cost of </w:t>
      </w:r>
      <w:r>
        <w:rPr>
          <w:szCs w:val="24"/>
        </w:rPr>
        <w:t xml:space="preserve">the </w:t>
      </w:r>
      <w:r w:rsidRPr="0003771B">
        <w:rPr>
          <w:szCs w:val="24"/>
        </w:rPr>
        <w:t xml:space="preserve">upskilling </w:t>
      </w:r>
      <w:r>
        <w:rPr>
          <w:szCs w:val="24"/>
        </w:rPr>
        <w:t xml:space="preserve">required </w:t>
      </w:r>
      <w:r w:rsidRPr="0003771B">
        <w:rPr>
          <w:szCs w:val="24"/>
        </w:rPr>
        <w:t xml:space="preserve">to </w:t>
      </w:r>
      <w:r>
        <w:rPr>
          <w:szCs w:val="24"/>
        </w:rPr>
        <w:t xml:space="preserve">make the </w:t>
      </w:r>
      <w:r w:rsidRPr="0003771B">
        <w:rPr>
          <w:szCs w:val="24"/>
        </w:rPr>
        <w:t>transition (Burning Glass</w:t>
      </w:r>
      <w:r>
        <w:rPr>
          <w:szCs w:val="24"/>
        </w:rPr>
        <w:t xml:space="preserve"> Technologies</w:t>
      </w:r>
      <w:r w:rsidRPr="0003771B">
        <w:rPr>
          <w:szCs w:val="24"/>
        </w:rPr>
        <w:t xml:space="preserve">, 2018). </w:t>
      </w:r>
    </w:p>
    <w:p w:rsidR="005106B4" w:rsidRPr="00F45800" w:rsidRDefault="005106B4" w:rsidP="005106B4">
      <w:pPr>
        <w:rPr>
          <w:sz w:val="20"/>
        </w:rPr>
      </w:pPr>
      <w:r w:rsidRPr="001B7148">
        <w:rPr>
          <w:szCs w:val="24"/>
        </w:rPr>
        <w:t xml:space="preserve">While the original </w:t>
      </w:r>
      <w:r>
        <w:rPr>
          <w:szCs w:val="24"/>
        </w:rPr>
        <w:t xml:space="preserve">WEF </w:t>
      </w:r>
      <w:r w:rsidRPr="001B7148">
        <w:rPr>
          <w:szCs w:val="24"/>
        </w:rPr>
        <w:t xml:space="preserve">study used </w:t>
      </w:r>
      <w:r>
        <w:rPr>
          <w:szCs w:val="24"/>
        </w:rPr>
        <w:t xml:space="preserve">the </w:t>
      </w:r>
      <w:r w:rsidRPr="001B7148">
        <w:rPr>
          <w:szCs w:val="24"/>
        </w:rPr>
        <w:t xml:space="preserve">average salary reported in job advertisements, we primarily used the ABS’ </w:t>
      </w:r>
      <w:r w:rsidRPr="00585326">
        <w:rPr>
          <w:i/>
          <w:szCs w:val="24"/>
        </w:rPr>
        <w:t>Survey of Employee Earnings and Hours</w:t>
      </w:r>
      <w:r w:rsidRPr="001B7148">
        <w:rPr>
          <w:szCs w:val="24"/>
        </w:rPr>
        <w:t xml:space="preserve"> median hourly earnings. This is because it is comprehensive for all occupations, and less likely to be subject to representativeness bias.</w:t>
      </w:r>
    </w:p>
    <w:p w:rsidR="005106B4" w:rsidRPr="002205A8" w:rsidRDefault="005106B4" w:rsidP="005106B4">
      <w:pPr>
        <w:pStyle w:val="Heading2"/>
      </w:pPr>
      <w:bookmarkStart w:id="20" w:name="_Toc8135915"/>
      <w:bookmarkStart w:id="21" w:name="_Toc12608918"/>
      <w:r w:rsidRPr="002205A8">
        <w:t>Making user recommendations</w:t>
      </w:r>
      <w:bookmarkEnd w:id="20"/>
      <w:bookmarkEnd w:id="21"/>
    </w:p>
    <w:p w:rsidR="005106B4" w:rsidRPr="00842F7B" w:rsidRDefault="005106B4" w:rsidP="005B27ED">
      <w:pPr>
        <w:spacing w:before="0"/>
        <w:rPr>
          <w:szCs w:val="24"/>
        </w:rPr>
      </w:pPr>
      <w:r w:rsidRPr="00842F7B">
        <w:rPr>
          <w:szCs w:val="24"/>
        </w:rPr>
        <w:t xml:space="preserve">The concepts of viable and desirable job transitions provide a useful framework to recommend career pathways for job seekers and workers. Using the similarity scores generated from the two data sources as well as employment projections, we can define career pathways for those in declining jobs </w:t>
      </w:r>
      <w:r>
        <w:rPr>
          <w:szCs w:val="24"/>
        </w:rPr>
        <w:t xml:space="preserve">to transition </w:t>
      </w:r>
      <w:r w:rsidRPr="00842F7B">
        <w:rPr>
          <w:szCs w:val="24"/>
        </w:rPr>
        <w:t xml:space="preserve">into growing jobs. </w:t>
      </w:r>
    </w:p>
    <w:p w:rsidR="005106B4" w:rsidRPr="00842F7B" w:rsidRDefault="005106B4" w:rsidP="00656F13">
      <w:pPr>
        <w:rPr>
          <w:szCs w:val="24"/>
        </w:rPr>
      </w:pPr>
      <w:r w:rsidRPr="00842F7B">
        <w:rPr>
          <w:szCs w:val="24"/>
        </w:rPr>
        <w:t xml:space="preserve">These pathways include intuitive transitions, such as Secretaries to General Clerks, and ICT Sales Professionals to ICT Managers. However, the approach </w:t>
      </w:r>
      <w:r>
        <w:rPr>
          <w:szCs w:val="24"/>
        </w:rPr>
        <w:t>can also</w:t>
      </w:r>
      <w:r w:rsidRPr="00842F7B">
        <w:rPr>
          <w:szCs w:val="24"/>
        </w:rPr>
        <w:t xml:space="preserve"> suggest transitions that may not necessarily be apparent, such as Personal Assistants to Conference and Event Organisers. </w:t>
      </w:r>
      <w:r w:rsidR="00656F13" w:rsidRPr="00656F13">
        <w:rPr>
          <w:szCs w:val="24"/>
        </w:rPr>
        <w:t>This is highly relevant in the context of research that found results were</w:t>
      </w:r>
      <w:r w:rsidR="00656F13">
        <w:rPr>
          <w:szCs w:val="24"/>
        </w:rPr>
        <w:t xml:space="preserve"> </w:t>
      </w:r>
      <w:r w:rsidR="00656F13" w:rsidRPr="00656F13">
        <w:rPr>
          <w:szCs w:val="24"/>
        </w:rPr>
        <w:t>significantly better when other factors such as skills transferability were taken into account to d</w:t>
      </w:r>
      <w:r w:rsidR="00656F13">
        <w:rPr>
          <w:szCs w:val="24"/>
        </w:rPr>
        <w:t xml:space="preserve">isplay jobs rather than relying </w:t>
      </w:r>
      <w:r w:rsidR="00656F13" w:rsidRPr="00656F13">
        <w:rPr>
          <w:szCs w:val="24"/>
        </w:rPr>
        <w:t>solely on a job seeker</w:t>
      </w:r>
      <w:r w:rsidR="00CD76CD">
        <w:rPr>
          <w:szCs w:val="24"/>
        </w:rPr>
        <w:t>’</w:t>
      </w:r>
      <w:r w:rsidR="00656F13" w:rsidRPr="00656F13">
        <w:rPr>
          <w:szCs w:val="24"/>
        </w:rPr>
        <w:t>s search criteria.</w:t>
      </w:r>
      <w:r>
        <w:rPr>
          <w:szCs w:val="24"/>
        </w:rPr>
        <w:t xml:space="preserve"> When job seekers considered a broader set of jobs, there was a 50 per cent increase in their job interview rate. This </w:t>
      </w:r>
      <w:r w:rsidRPr="00842F7B">
        <w:rPr>
          <w:szCs w:val="24"/>
        </w:rPr>
        <w:t xml:space="preserve">effect was even more pronounced for job seekers who </w:t>
      </w:r>
      <w:r>
        <w:rPr>
          <w:szCs w:val="24"/>
        </w:rPr>
        <w:t xml:space="preserve">would have otherwise searched </w:t>
      </w:r>
      <w:r w:rsidRPr="00842F7B">
        <w:rPr>
          <w:szCs w:val="24"/>
        </w:rPr>
        <w:t>‘narrowly’ (</w:t>
      </w:r>
      <w:proofErr w:type="spellStart"/>
      <w:r w:rsidRPr="00842F7B">
        <w:rPr>
          <w:szCs w:val="24"/>
        </w:rPr>
        <w:t>Belot</w:t>
      </w:r>
      <w:proofErr w:type="spellEnd"/>
      <w:r w:rsidRPr="00842F7B">
        <w:rPr>
          <w:szCs w:val="24"/>
        </w:rPr>
        <w:t xml:space="preserve"> et al.</w:t>
      </w:r>
      <w:r>
        <w:rPr>
          <w:szCs w:val="24"/>
        </w:rPr>
        <w:t>,</w:t>
      </w:r>
      <w:r w:rsidRPr="00842F7B">
        <w:rPr>
          <w:szCs w:val="24"/>
        </w:rPr>
        <w:t xml:space="preserve"> 2015).</w:t>
      </w:r>
    </w:p>
    <w:p w:rsidR="00B46B8D" w:rsidRDefault="005106B4" w:rsidP="00B46B8D">
      <w:pPr>
        <w:rPr>
          <w:szCs w:val="24"/>
        </w:rPr>
      </w:pPr>
      <w:r w:rsidRPr="006F3059">
        <w:rPr>
          <w:szCs w:val="24"/>
        </w:rPr>
        <w:t xml:space="preserve">Example pathways shown </w:t>
      </w:r>
      <w:r>
        <w:rPr>
          <w:szCs w:val="24"/>
        </w:rPr>
        <w:t xml:space="preserve">in Figure 2 are </w:t>
      </w:r>
      <w:r w:rsidRPr="006F3059">
        <w:rPr>
          <w:szCs w:val="24"/>
        </w:rPr>
        <w:t xml:space="preserve">for </w:t>
      </w:r>
      <w:r>
        <w:rPr>
          <w:szCs w:val="24"/>
        </w:rPr>
        <w:t>I</w:t>
      </w:r>
      <w:r w:rsidRPr="006F3059">
        <w:rPr>
          <w:szCs w:val="24"/>
        </w:rPr>
        <w:t xml:space="preserve">nformation </w:t>
      </w:r>
      <w:r>
        <w:rPr>
          <w:szCs w:val="24"/>
        </w:rPr>
        <w:t>O</w:t>
      </w:r>
      <w:r w:rsidRPr="006F3059">
        <w:rPr>
          <w:szCs w:val="24"/>
        </w:rPr>
        <w:t>fficer</w:t>
      </w:r>
      <w:r>
        <w:rPr>
          <w:szCs w:val="24"/>
        </w:rPr>
        <w:t>s</w:t>
      </w:r>
      <w:r w:rsidRPr="006F3059">
        <w:rPr>
          <w:szCs w:val="24"/>
        </w:rPr>
        <w:t xml:space="preserve"> </w:t>
      </w:r>
      <w:r>
        <w:rPr>
          <w:szCs w:val="24"/>
        </w:rPr>
        <w:t xml:space="preserve">which </w:t>
      </w:r>
      <w:r w:rsidRPr="006F3059">
        <w:rPr>
          <w:szCs w:val="24"/>
        </w:rPr>
        <w:t>i</w:t>
      </w:r>
      <w:r>
        <w:rPr>
          <w:szCs w:val="24"/>
        </w:rPr>
        <w:t>s</w:t>
      </w:r>
      <w:r w:rsidRPr="006F3059">
        <w:rPr>
          <w:szCs w:val="24"/>
        </w:rPr>
        <w:t xml:space="preserve"> a declining occupation. While Information Officers are highly similar to Call or Contact Centre and Customer Service Managers, these are </w:t>
      </w:r>
      <w:r>
        <w:rPr>
          <w:szCs w:val="24"/>
        </w:rPr>
        <w:t xml:space="preserve">also </w:t>
      </w:r>
      <w:r w:rsidRPr="006F3059">
        <w:rPr>
          <w:szCs w:val="24"/>
        </w:rPr>
        <w:t>declining jobs (hence</w:t>
      </w:r>
      <w:r>
        <w:rPr>
          <w:szCs w:val="24"/>
        </w:rPr>
        <w:t>,</w:t>
      </w:r>
      <w:r w:rsidRPr="006F3059">
        <w:rPr>
          <w:szCs w:val="24"/>
        </w:rPr>
        <w:t xml:space="preserve"> not a desirable pathway). Information Officers have a medium job-fit to Tourism and Travel Advisers</w:t>
      </w:r>
      <w:r>
        <w:rPr>
          <w:szCs w:val="24"/>
        </w:rPr>
        <w:t>,</w:t>
      </w:r>
      <w:r w:rsidRPr="006F3059">
        <w:rPr>
          <w:szCs w:val="24"/>
        </w:rPr>
        <w:t xml:space="preserve"> </w:t>
      </w:r>
      <w:r>
        <w:rPr>
          <w:szCs w:val="24"/>
        </w:rPr>
        <w:t xml:space="preserve">and </w:t>
      </w:r>
      <w:r w:rsidRPr="006F3059">
        <w:rPr>
          <w:szCs w:val="24"/>
        </w:rPr>
        <w:t>based on their job attributes</w:t>
      </w:r>
      <w:r>
        <w:rPr>
          <w:szCs w:val="24"/>
        </w:rPr>
        <w:t xml:space="preserve"> this </w:t>
      </w:r>
      <w:r w:rsidRPr="006F3059">
        <w:rPr>
          <w:szCs w:val="24"/>
        </w:rPr>
        <w:t xml:space="preserve">occupation is growing in the future and pays substantially more, </w:t>
      </w:r>
      <w:r>
        <w:rPr>
          <w:szCs w:val="24"/>
        </w:rPr>
        <w:t>o</w:t>
      </w:r>
      <w:r w:rsidRPr="006F3059">
        <w:rPr>
          <w:szCs w:val="24"/>
        </w:rPr>
        <w:t xml:space="preserve">n average. </w:t>
      </w:r>
      <w:r>
        <w:rPr>
          <w:szCs w:val="24"/>
        </w:rPr>
        <w:t>T</w:t>
      </w:r>
      <w:r w:rsidRPr="006F3059">
        <w:rPr>
          <w:szCs w:val="24"/>
        </w:rPr>
        <w:t xml:space="preserve">his </w:t>
      </w:r>
      <w:r>
        <w:rPr>
          <w:szCs w:val="24"/>
        </w:rPr>
        <w:t xml:space="preserve">is therefore </w:t>
      </w:r>
      <w:r w:rsidRPr="006F3059">
        <w:rPr>
          <w:szCs w:val="24"/>
        </w:rPr>
        <w:t xml:space="preserve">both a viable and desirable option for </w:t>
      </w:r>
      <w:r>
        <w:rPr>
          <w:szCs w:val="24"/>
        </w:rPr>
        <w:t>I</w:t>
      </w:r>
      <w:r w:rsidRPr="006F3059">
        <w:rPr>
          <w:szCs w:val="24"/>
        </w:rPr>
        <w:t xml:space="preserve">nformation </w:t>
      </w:r>
      <w:r>
        <w:rPr>
          <w:szCs w:val="24"/>
        </w:rPr>
        <w:t>O</w:t>
      </w:r>
      <w:r w:rsidRPr="006F3059">
        <w:rPr>
          <w:szCs w:val="24"/>
        </w:rPr>
        <w:t>fficer</w:t>
      </w:r>
      <w:r>
        <w:rPr>
          <w:szCs w:val="24"/>
        </w:rPr>
        <w:t>s</w:t>
      </w:r>
      <w:r w:rsidRPr="006F3059">
        <w:rPr>
          <w:szCs w:val="24"/>
        </w:rPr>
        <w:t xml:space="preserve"> to reskill </w:t>
      </w:r>
      <w:r>
        <w:rPr>
          <w:szCs w:val="24"/>
        </w:rPr>
        <w:t>for and transition into</w:t>
      </w:r>
      <w:r w:rsidR="00B46B8D">
        <w:rPr>
          <w:szCs w:val="24"/>
        </w:rPr>
        <w:t>.</w:t>
      </w:r>
      <w:r w:rsidR="00B46B8D">
        <w:rPr>
          <w:szCs w:val="24"/>
        </w:rPr>
        <w:br w:type="page"/>
      </w:r>
    </w:p>
    <w:p w:rsidR="00044686" w:rsidRDefault="00044686" w:rsidP="00216340">
      <w:pPr>
        <w:pStyle w:val="Caption"/>
        <w:keepNext/>
      </w:pPr>
      <w:r>
        <w:lastRenderedPageBreak/>
        <w:t xml:space="preserve">Figure </w:t>
      </w:r>
      <w:r w:rsidR="00CE6C9B">
        <w:fldChar w:fldCharType="begin"/>
      </w:r>
      <w:r w:rsidR="00CE6C9B">
        <w:instrText xml:space="preserve"> SEQ Figure \* ARABIC </w:instrText>
      </w:r>
      <w:r w:rsidR="00CE6C9B">
        <w:fldChar w:fldCharType="separate"/>
      </w:r>
      <w:r w:rsidR="00D64DD3">
        <w:rPr>
          <w:noProof/>
        </w:rPr>
        <w:t>2</w:t>
      </w:r>
      <w:r w:rsidR="00CE6C9B">
        <w:rPr>
          <w:noProof/>
        </w:rPr>
        <w:fldChar w:fldCharType="end"/>
      </w:r>
      <w:r w:rsidRPr="00044686">
        <w:rPr>
          <w:b w:val="0"/>
          <w:bCs/>
        </w:rPr>
        <w:t>.</w:t>
      </w:r>
      <w:r w:rsidR="00216340" w:rsidRPr="00216340">
        <w:t xml:space="preserve"> </w:t>
      </w:r>
      <w:r w:rsidR="00216340" w:rsidRPr="00216340">
        <w:rPr>
          <w:b w:val="0"/>
          <w:bCs/>
        </w:rPr>
        <w:t>Example of viable and desirable job transitions</w:t>
      </w:r>
    </w:p>
    <w:p w:rsidR="00EB283D" w:rsidRDefault="00656F13" w:rsidP="00CF1703">
      <w:pPr>
        <w:rPr>
          <w:noProof/>
        </w:rPr>
      </w:pPr>
      <w:r>
        <w:rPr>
          <w:noProof/>
          <w:lang w:eastAsia="en-AU"/>
        </w:rPr>
        <w:drawing>
          <wp:inline distT="0" distB="0" distL="0" distR="0" wp14:anchorId="710FC23E" wp14:editId="5FC90139">
            <wp:extent cx="5637530" cy="1942465"/>
            <wp:effectExtent l="0" t="0" r="1270" b="635"/>
            <wp:docPr id="8" name="Picture 8" descr="Example of viable and desirable job transitions. Figure 2 shows transitions from Information Officers to Tourism and Travel Advisers is viable because the two occupations are closely similar (with a similarity score of 0.87). It is also a desirable transition because the target occupation (Tourism and Travel Advisers) is projected to grow by 5 per cent to 2023, and there is a gain of $102 per week from this transi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t="8932"/>
                    <a:stretch/>
                  </pic:blipFill>
                  <pic:spPr bwMode="auto">
                    <a:xfrm>
                      <a:off x="0" y="0"/>
                      <a:ext cx="5637530" cy="1942465"/>
                    </a:xfrm>
                    <a:prstGeom prst="rect">
                      <a:avLst/>
                    </a:prstGeom>
                    <a:ln>
                      <a:noFill/>
                    </a:ln>
                    <a:extLst>
                      <a:ext uri="{53640926-AAD7-44D8-BBD7-CCE9431645EC}">
                        <a14:shadowObscured xmlns:a14="http://schemas.microsoft.com/office/drawing/2010/main"/>
                      </a:ext>
                    </a:extLst>
                  </pic:spPr>
                </pic:pic>
              </a:graphicData>
            </a:graphic>
          </wp:inline>
        </w:drawing>
      </w:r>
    </w:p>
    <w:p w:rsidR="00216340" w:rsidRDefault="00656F13" w:rsidP="00CF1703">
      <w:pPr>
        <w:rPr>
          <w:szCs w:val="24"/>
        </w:rPr>
      </w:pPr>
      <w:r w:rsidRPr="001F3505">
        <w:rPr>
          <w:szCs w:val="24"/>
        </w:rPr>
        <w:t xml:space="preserve">As can be seen from Figure </w:t>
      </w:r>
      <w:r>
        <w:rPr>
          <w:szCs w:val="24"/>
        </w:rPr>
        <w:t>2</w:t>
      </w:r>
      <w:r w:rsidRPr="001F3505">
        <w:rPr>
          <w:szCs w:val="24"/>
        </w:rPr>
        <w:t>, transition</w:t>
      </w:r>
      <w:r>
        <w:rPr>
          <w:szCs w:val="24"/>
        </w:rPr>
        <w:t>s</w:t>
      </w:r>
      <w:r w:rsidRPr="001F3505">
        <w:rPr>
          <w:szCs w:val="24"/>
        </w:rPr>
        <w:t xml:space="preserve"> </w:t>
      </w:r>
      <w:r>
        <w:rPr>
          <w:szCs w:val="24"/>
        </w:rPr>
        <w:t>from</w:t>
      </w:r>
      <w:r w:rsidRPr="001F3505">
        <w:rPr>
          <w:szCs w:val="24"/>
        </w:rPr>
        <w:t xml:space="preserve"> Information Officers to Tourism and Travel Advisers is viable because the two occupations are closely similar (with a similarity score of 0.87). </w:t>
      </w:r>
      <w:r>
        <w:rPr>
          <w:szCs w:val="24"/>
        </w:rPr>
        <w:t xml:space="preserve">It </w:t>
      </w:r>
      <w:r w:rsidRPr="001F3505">
        <w:rPr>
          <w:szCs w:val="24"/>
        </w:rPr>
        <w:t>is also a desirable transition because the target occupation (Tourism and Travel Advisers) is projected to grow by 5</w:t>
      </w:r>
      <w:r>
        <w:rPr>
          <w:szCs w:val="24"/>
        </w:rPr>
        <w:t xml:space="preserve"> per cent</w:t>
      </w:r>
      <w:r w:rsidRPr="001F3505">
        <w:rPr>
          <w:szCs w:val="24"/>
        </w:rPr>
        <w:t xml:space="preserve"> to 2023, and there is a gain of $102 per week from this transition.</w:t>
      </w:r>
      <w:r w:rsidR="00216340">
        <w:rPr>
          <w:szCs w:val="24"/>
        </w:rPr>
        <w:br w:type="page"/>
      </w:r>
    </w:p>
    <w:p w:rsidR="00656F13" w:rsidRPr="00216340" w:rsidRDefault="00216340" w:rsidP="00216340">
      <w:pPr>
        <w:pStyle w:val="Heading1"/>
        <w:numPr>
          <w:ilvl w:val="0"/>
          <w:numId w:val="43"/>
        </w:numPr>
        <w:ind w:hanging="720"/>
      </w:pPr>
      <w:bookmarkStart w:id="22" w:name="_Toc8135916"/>
      <w:bookmarkStart w:id="23" w:name="_Toc12608919"/>
      <w:r w:rsidRPr="00216340">
        <w:lastRenderedPageBreak/>
        <w:t>Economy-wide reskilling opportunities</w:t>
      </w:r>
      <w:bookmarkEnd w:id="22"/>
      <w:bookmarkEnd w:id="23"/>
    </w:p>
    <w:p w:rsidR="00656F13" w:rsidRPr="004359BE" w:rsidRDefault="00656F13" w:rsidP="004359BE">
      <w:pPr>
        <w:pStyle w:val="Sectionintro"/>
      </w:pPr>
      <w:r w:rsidRPr="004359BE">
        <w:t>The original WEF study incorporated a ‘leadership lens’, which is intended as a practical planning tool for government and business decision makers. This lens uses linear programming to optimise the outcomes for all individuals in declining jobs, and provides an economy-wide simulation of ideal pathways.</w:t>
      </w:r>
    </w:p>
    <w:p w:rsidR="00656F13" w:rsidRPr="00A74AD7" w:rsidRDefault="00656F13" w:rsidP="00A74AD7">
      <w:r w:rsidRPr="00A74AD7">
        <w:t>Like the original WEF study, which used official projections to operationalise the model. We used the 2018 Department of Jobs and Small Business’ five-year projections forecasting employment growth by occupation over a five-year period to May 2023. These projections suggest 81 occupations (jobs) are declining in Australia. Linear programming is used to maximise viable transitions for all those in declining jobs into the remaining growing jobs with capacity in 2023.</w:t>
      </w:r>
    </w:p>
    <w:p w:rsidR="00656F13" w:rsidRPr="00A74AD7" w:rsidRDefault="00656F13" w:rsidP="00A74AD7">
      <w:r w:rsidRPr="00A74AD7">
        <w:t>The model is idealised, in the sense that it does not take into account labour market entrants or leavers that might affect the analysis. However, the purpose of the exercise is to suggest, at a global scale, the result of good fit or optimal transitions, including identifying those occupations that may face transitional challenges.</w:t>
      </w:r>
    </w:p>
    <w:p w:rsidR="00656F13" w:rsidRPr="002205A8" w:rsidRDefault="00656F13" w:rsidP="00656F13">
      <w:pPr>
        <w:pStyle w:val="Heading2"/>
      </w:pPr>
      <w:bookmarkStart w:id="24" w:name="_Toc8135917"/>
      <w:bookmarkStart w:id="25" w:name="_Toc12608920"/>
      <w:r w:rsidRPr="002205A8">
        <w:t>Most declining workers have transition options</w:t>
      </w:r>
      <w:bookmarkEnd w:id="24"/>
      <w:bookmarkEnd w:id="25"/>
    </w:p>
    <w:p w:rsidR="00656F13" w:rsidRPr="00A74AD7" w:rsidRDefault="00656F13" w:rsidP="00A74AD7">
      <w:pPr>
        <w:spacing w:before="0"/>
      </w:pPr>
      <w:r w:rsidRPr="00A74AD7">
        <w:t>Figure A2 in the Appendix shows the transition possibilities aggregated by occupation groups. Many in declining jobs find opportunities within their own occupation groups. However, the results suggest most of the viable and desirable opportunities are outside the declining jobs’ original occupation groups.</w:t>
      </w:r>
    </w:p>
    <w:p w:rsidR="00656F13" w:rsidRPr="00A74AD7" w:rsidRDefault="00656F13" w:rsidP="00A74AD7">
      <w:r w:rsidRPr="00A74AD7">
        <w:t>One occupation group where most ideal transitions are within the same group is the Administration and Human Resources group. While this is the occupation group with the most declining jobs there are also a number of growing occupations in this group, such as General Clerks.</w:t>
      </w:r>
    </w:p>
    <w:p w:rsidR="00656F13" w:rsidRPr="00A74AD7" w:rsidRDefault="00656F13" w:rsidP="00A74AD7">
      <w:r w:rsidRPr="00A74AD7">
        <w:t>In Manufacturing, the second most declining occupation group, most transition options are out of this group and into similar construction-related roles, which are growing and higher paying. These include movements from roles such as Engineering Production Workers to Concreters and Structural Steel Construction Workers, and from Print Finishers and Screen Printers to Painting Trades Workers.</w:t>
      </w:r>
    </w:p>
    <w:p w:rsidR="00656F13" w:rsidRPr="00A74AD7" w:rsidRDefault="00656F13" w:rsidP="00A74AD7">
      <w:r w:rsidRPr="00A74AD7">
        <w:t>This exercise revealed that most people have a viable and desirable transition option, including non-traditional moves that could help individuals transition into a job more quickly. The results also show many occupation groups where there is excess capacity, requiring a substantial number of future entrants. These include health and community services, hospitality, and education and training.</w:t>
      </w:r>
    </w:p>
    <w:p w:rsidR="00A74AD7" w:rsidRDefault="00656F13" w:rsidP="004359BE">
      <w:r w:rsidRPr="004359BE">
        <w:t>Similar to the original WEF study, about 3 per cent of those in declining occupations we analysed do not have transition opportunities that are very similar and higher paying. These include Printers, Aquaculture Farmers, Plastics and Rubber Factory workers, and Metal Engineering Process workers. This indicates that people in these occupations may have to go through additional reskilling to ensure they have viable opportunities in the future.</w:t>
      </w:r>
      <w:r w:rsidR="00A74AD7">
        <w:br w:type="page"/>
      </w:r>
    </w:p>
    <w:p w:rsidR="00656F13" w:rsidRPr="002205A8" w:rsidRDefault="00656F13" w:rsidP="00656F13">
      <w:pPr>
        <w:pStyle w:val="Heading2"/>
      </w:pPr>
      <w:bookmarkStart w:id="26" w:name="_Toc8135918"/>
      <w:bookmarkStart w:id="27" w:name="_Toc12608921"/>
      <w:r w:rsidRPr="002205A8">
        <w:lastRenderedPageBreak/>
        <w:t>The results are robust to wage desirability assumptions</w:t>
      </w:r>
      <w:bookmarkEnd w:id="26"/>
      <w:bookmarkEnd w:id="27"/>
    </w:p>
    <w:p w:rsidR="00656F13" w:rsidRPr="00A74AD7" w:rsidRDefault="00656F13" w:rsidP="00A74AD7">
      <w:pPr>
        <w:spacing w:before="0"/>
      </w:pPr>
      <w:r w:rsidRPr="00A74AD7">
        <w:t xml:space="preserve">As Table 3 shows, our baseline model (Model (1)) ensures there are no transitions to lower paid jobs. This model identifies transition opportunities for 96.4 per cent of those in declining jobs. Like the original WEF study, we relaxed the assumptions that people would only transition for a higher salary. Under this ‘No-wage restrictions’ assumption, Model (2) shows that only a slightly higher proportion of people will find a transition (97.3 per cent), while a substantially lower proportion will gain a higher salary from the transition. This means that relaxing wage restriction would have no material impact on the total number of workers being able to find viable and desirable transitions. </w:t>
      </w:r>
    </w:p>
    <w:p w:rsidR="00656F13" w:rsidRPr="00A74AD7" w:rsidRDefault="00656F13" w:rsidP="00A74AD7">
      <w:r w:rsidRPr="00A74AD7">
        <w:t>Where there are multiple declining occupations that could transition to a growing occupation with capacity, our baseline model ranks the occupation with higher similarity score higher. This ensures the most viable transitions are simulated. In contrast, the original WEF model (Model (3)) assumed capacity in a growing job is filled by a joint determination of how viable the job is, as well as how much of a salary rise it offers for the person in a declining job. This implicitly assumes a trade-off between viability of transitions and higher salary. While this is consistent with the ‘skills arbitrage’ philosophy, we cannot substantiate that an additional dollar is worth the same as an additional similarity point. Nevertheless, our modelling does suggest a similar total quantity of workers would find a viable and desirable transition under both these specifications.</w:t>
      </w:r>
    </w:p>
    <w:p w:rsidR="00216340" w:rsidRPr="00216340" w:rsidRDefault="00216340" w:rsidP="00A74AD7">
      <w:pPr>
        <w:pStyle w:val="Caption"/>
        <w:keepNext/>
        <w:spacing w:before="240"/>
        <w:rPr>
          <w:b w:val="0"/>
          <w:bCs/>
        </w:rPr>
      </w:pPr>
      <w:r>
        <w:t xml:space="preserve">Table </w:t>
      </w:r>
      <w:r w:rsidR="00CE6C9B">
        <w:fldChar w:fldCharType="begin"/>
      </w:r>
      <w:r w:rsidR="00CE6C9B">
        <w:instrText xml:space="preserve"> SEQ Table \* ARABIC </w:instrText>
      </w:r>
      <w:r w:rsidR="00CE6C9B">
        <w:fldChar w:fldCharType="separate"/>
      </w:r>
      <w:r>
        <w:rPr>
          <w:noProof/>
        </w:rPr>
        <w:t>3</w:t>
      </w:r>
      <w:r w:rsidR="00CE6C9B">
        <w:rPr>
          <w:noProof/>
        </w:rPr>
        <w:fldChar w:fldCharType="end"/>
      </w:r>
      <w:r>
        <w:t xml:space="preserve">. </w:t>
      </w:r>
      <w:r w:rsidRPr="00216340">
        <w:rPr>
          <w:b w:val="0"/>
          <w:bCs/>
        </w:rPr>
        <w:t>Proportion of workers who find a job-fit transition by different wage assumptions</w:t>
      </w:r>
    </w:p>
    <w:tbl>
      <w:tblPr>
        <w:tblW w:w="5000" w:type="pct"/>
        <w:tblLayout w:type="fixed"/>
        <w:tblCellMar>
          <w:left w:w="0" w:type="dxa"/>
          <w:right w:w="0" w:type="dxa"/>
        </w:tblCellMar>
        <w:tblLook w:val="01E0" w:firstRow="1" w:lastRow="1" w:firstColumn="1" w:lastColumn="1" w:noHBand="0" w:noVBand="0"/>
        <w:tblDescription w:val="Proportion of workers who find a job-fit transition by different wage assumptions"/>
      </w:tblPr>
      <w:tblGrid>
        <w:gridCol w:w="3168"/>
        <w:gridCol w:w="1770"/>
        <w:gridCol w:w="1572"/>
        <w:gridCol w:w="2368"/>
      </w:tblGrid>
      <w:tr w:rsidR="00216340" w:rsidTr="00216340">
        <w:trPr>
          <w:tblHeader/>
        </w:trPr>
        <w:tc>
          <w:tcPr>
            <w:tcW w:w="3175" w:type="dxa"/>
            <w:shd w:val="clear" w:color="auto" w:fill="EDBF72"/>
            <w:vAlign w:val="center"/>
          </w:tcPr>
          <w:p w:rsidR="00216340" w:rsidRDefault="00216340" w:rsidP="00A74AD7">
            <w:pPr>
              <w:pStyle w:val="TableParagraph"/>
              <w:spacing w:before="120" w:after="120"/>
              <w:ind w:left="113"/>
              <w:jc w:val="left"/>
              <w:rPr>
                <w:b/>
                <w:sz w:val="18"/>
              </w:rPr>
            </w:pPr>
            <w:r>
              <w:rPr>
                <w:b/>
                <w:color w:val="231F20"/>
                <w:w w:val="115"/>
                <w:sz w:val="18"/>
              </w:rPr>
              <w:t>Outcomes</w:t>
            </w:r>
          </w:p>
        </w:tc>
        <w:tc>
          <w:tcPr>
            <w:tcW w:w="1774" w:type="dxa"/>
            <w:shd w:val="clear" w:color="auto" w:fill="EDBF72"/>
            <w:vAlign w:val="center"/>
          </w:tcPr>
          <w:p w:rsidR="00216340" w:rsidRDefault="00216340" w:rsidP="00A74AD7">
            <w:pPr>
              <w:pStyle w:val="TableParagraph"/>
              <w:spacing w:before="120" w:after="120" w:line="235" w:lineRule="auto"/>
              <w:ind w:left="126" w:right="179"/>
              <w:jc w:val="left"/>
              <w:rPr>
                <w:b/>
                <w:sz w:val="18"/>
              </w:rPr>
            </w:pPr>
            <w:r>
              <w:rPr>
                <w:b/>
                <w:color w:val="231F20"/>
                <w:w w:val="110"/>
                <w:sz w:val="18"/>
              </w:rPr>
              <w:t>With stable wage requirement: Model (1)</w:t>
            </w:r>
          </w:p>
        </w:tc>
        <w:tc>
          <w:tcPr>
            <w:tcW w:w="1576" w:type="dxa"/>
            <w:shd w:val="clear" w:color="auto" w:fill="EDBF72"/>
            <w:vAlign w:val="center"/>
          </w:tcPr>
          <w:p w:rsidR="00216340" w:rsidRDefault="00216340" w:rsidP="00A74AD7">
            <w:pPr>
              <w:pStyle w:val="TableParagraph"/>
              <w:spacing w:before="120" w:after="120" w:line="235" w:lineRule="auto"/>
              <w:ind w:left="155" w:right="193"/>
              <w:jc w:val="left"/>
              <w:rPr>
                <w:b/>
                <w:sz w:val="18"/>
              </w:rPr>
            </w:pPr>
            <w:r>
              <w:rPr>
                <w:b/>
                <w:color w:val="231F20"/>
                <w:w w:val="115"/>
                <w:sz w:val="18"/>
              </w:rPr>
              <w:t>With no wage restrictions: Model (2)</w:t>
            </w:r>
          </w:p>
        </w:tc>
        <w:tc>
          <w:tcPr>
            <w:tcW w:w="2374" w:type="dxa"/>
            <w:shd w:val="clear" w:color="auto" w:fill="EDBF72"/>
            <w:vAlign w:val="center"/>
          </w:tcPr>
          <w:p w:rsidR="00216340" w:rsidRDefault="00216340" w:rsidP="00A74AD7">
            <w:pPr>
              <w:pStyle w:val="TableParagraph"/>
              <w:spacing w:before="120" w:after="120" w:line="235" w:lineRule="auto"/>
              <w:ind w:left="221" w:right="203" w:hanging="5"/>
              <w:jc w:val="left"/>
              <w:rPr>
                <w:b/>
                <w:sz w:val="18"/>
              </w:rPr>
            </w:pPr>
            <w:r>
              <w:rPr>
                <w:b/>
                <w:color w:val="231F20"/>
                <w:spacing w:val="-3"/>
                <w:w w:val="115"/>
                <w:sz w:val="18"/>
              </w:rPr>
              <w:t xml:space="preserve">Original </w:t>
            </w:r>
            <w:r>
              <w:rPr>
                <w:b/>
                <w:color w:val="231F20"/>
                <w:w w:val="115"/>
                <w:sz w:val="18"/>
              </w:rPr>
              <w:t xml:space="preserve">WEF model (with </w:t>
            </w:r>
            <w:r>
              <w:rPr>
                <w:b/>
                <w:color w:val="231F20"/>
                <w:spacing w:val="-4"/>
                <w:w w:val="115"/>
                <w:sz w:val="18"/>
              </w:rPr>
              <w:t xml:space="preserve">wage restriction): </w:t>
            </w:r>
            <w:r>
              <w:rPr>
                <w:b/>
                <w:color w:val="231F20"/>
                <w:w w:val="115"/>
                <w:sz w:val="18"/>
              </w:rPr>
              <w:t xml:space="preserve">Model </w:t>
            </w:r>
            <w:r>
              <w:rPr>
                <w:b/>
                <w:color w:val="231F20"/>
                <w:spacing w:val="-2"/>
                <w:w w:val="115"/>
                <w:sz w:val="18"/>
              </w:rPr>
              <w:t>(3)</w:t>
            </w:r>
          </w:p>
        </w:tc>
      </w:tr>
      <w:tr w:rsidR="00216340" w:rsidTr="00216340">
        <w:tc>
          <w:tcPr>
            <w:tcW w:w="3175" w:type="dxa"/>
            <w:tcBorders>
              <w:bottom w:val="single" w:sz="4" w:space="0" w:color="C0C0CE"/>
            </w:tcBorders>
            <w:shd w:val="clear" w:color="auto" w:fill="F9ECD6"/>
          </w:tcPr>
          <w:p w:rsidR="00216340" w:rsidRDefault="00216340" w:rsidP="00A74AD7">
            <w:pPr>
              <w:pStyle w:val="TableParagraph"/>
              <w:spacing w:before="120" w:after="120"/>
              <w:ind w:left="113"/>
              <w:jc w:val="left"/>
              <w:rPr>
                <w:sz w:val="18"/>
              </w:rPr>
            </w:pPr>
            <w:r>
              <w:rPr>
                <w:color w:val="231F20"/>
                <w:sz w:val="18"/>
              </w:rPr>
              <w:t>Job transition under ‘good-fit’</w:t>
            </w:r>
          </w:p>
        </w:tc>
        <w:tc>
          <w:tcPr>
            <w:tcW w:w="1774" w:type="dxa"/>
            <w:tcBorders>
              <w:bottom w:val="single" w:sz="4" w:space="0" w:color="C0C0CE"/>
            </w:tcBorders>
          </w:tcPr>
          <w:p w:rsidR="00216340" w:rsidRDefault="00216340" w:rsidP="00A74AD7">
            <w:pPr>
              <w:pStyle w:val="TableParagraph"/>
              <w:spacing w:before="120" w:after="120"/>
              <w:ind w:left="126" w:right="178"/>
              <w:jc w:val="center"/>
              <w:rPr>
                <w:sz w:val="18"/>
              </w:rPr>
            </w:pPr>
            <w:r>
              <w:rPr>
                <w:color w:val="231F20"/>
                <w:sz w:val="18"/>
              </w:rPr>
              <w:t>87,371 (96.4%)</w:t>
            </w:r>
          </w:p>
        </w:tc>
        <w:tc>
          <w:tcPr>
            <w:tcW w:w="1576" w:type="dxa"/>
            <w:tcBorders>
              <w:bottom w:val="single" w:sz="4" w:space="0" w:color="C0C0CE"/>
            </w:tcBorders>
          </w:tcPr>
          <w:p w:rsidR="00216340" w:rsidRDefault="00216340" w:rsidP="00A74AD7">
            <w:pPr>
              <w:pStyle w:val="TableParagraph"/>
              <w:spacing w:before="120" w:after="120"/>
              <w:ind w:left="155" w:right="193"/>
              <w:jc w:val="center"/>
              <w:rPr>
                <w:sz w:val="18"/>
              </w:rPr>
            </w:pPr>
            <w:r>
              <w:rPr>
                <w:color w:val="231F20"/>
                <w:sz w:val="18"/>
              </w:rPr>
              <w:t>88,153 (97.3%)</w:t>
            </w:r>
          </w:p>
        </w:tc>
        <w:tc>
          <w:tcPr>
            <w:tcW w:w="2374" w:type="dxa"/>
            <w:tcBorders>
              <w:bottom w:val="single" w:sz="4" w:space="0" w:color="C0C0CE"/>
            </w:tcBorders>
          </w:tcPr>
          <w:p w:rsidR="00216340" w:rsidRDefault="00216340" w:rsidP="00A74AD7">
            <w:pPr>
              <w:pStyle w:val="TableParagraph"/>
              <w:spacing w:before="120" w:after="120"/>
              <w:ind w:left="624" w:right="611"/>
              <w:jc w:val="center"/>
              <w:rPr>
                <w:sz w:val="18"/>
              </w:rPr>
            </w:pPr>
            <w:r>
              <w:rPr>
                <w:color w:val="231F20"/>
                <w:sz w:val="18"/>
              </w:rPr>
              <w:t>87,371 (96.4%)</w:t>
            </w:r>
          </w:p>
        </w:tc>
      </w:tr>
      <w:tr w:rsidR="00216340" w:rsidTr="00216340">
        <w:tc>
          <w:tcPr>
            <w:tcW w:w="3175" w:type="dxa"/>
            <w:tcBorders>
              <w:top w:val="single" w:sz="4" w:space="0" w:color="C0C0CE"/>
              <w:bottom w:val="single" w:sz="4" w:space="0" w:color="C0C0CE"/>
            </w:tcBorders>
            <w:shd w:val="clear" w:color="auto" w:fill="F9ECD6"/>
          </w:tcPr>
          <w:p w:rsidR="00216340" w:rsidRDefault="00216340" w:rsidP="00A74AD7">
            <w:pPr>
              <w:pStyle w:val="TableParagraph"/>
              <w:spacing w:before="120" w:after="120" w:line="235" w:lineRule="auto"/>
              <w:ind w:left="113" w:right="614"/>
              <w:jc w:val="left"/>
              <w:rPr>
                <w:sz w:val="18"/>
              </w:rPr>
            </w:pPr>
            <w:r>
              <w:rPr>
                <w:color w:val="231F20"/>
                <w:sz w:val="18"/>
              </w:rPr>
              <w:t xml:space="preserve">Unable transition under </w:t>
            </w:r>
            <w:r>
              <w:rPr>
                <w:color w:val="231F20"/>
                <w:spacing w:val="-3"/>
                <w:sz w:val="18"/>
              </w:rPr>
              <w:t xml:space="preserve">‘good-fit’ </w:t>
            </w:r>
            <w:r>
              <w:rPr>
                <w:color w:val="231F20"/>
                <w:sz w:val="18"/>
              </w:rPr>
              <w:t>conditions</w:t>
            </w:r>
          </w:p>
        </w:tc>
        <w:tc>
          <w:tcPr>
            <w:tcW w:w="1774" w:type="dxa"/>
            <w:tcBorders>
              <w:top w:val="single" w:sz="4" w:space="0" w:color="C0C0CE"/>
              <w:bottom w:val="single" w:sz="4" w:space="0" w:color="C0C0CE"/>
            </w:tcBorders>
          </w:tcPr>
          <w:p w:rsidR="00216340" w:rsidRDefault="00216340" w:rsidP="00A74AD7">
            <w:pPr>
              <w:pStyle w:val="TableParagraph"/>
              <w:spacing w:before="120" w:after="120"/>
              <w:ind w:left="126" w:right="178"/>
              <w:jc w:val="center"/>
              <w:rPr>
                <w:sz w:val="18"/>
              </w:rPr>
            </w:pPr>
            <w:r>
              <w:rPr>
                <w:color w:val="231F20"/>
                <w:sz w:val="18"/>
              </w:rPr>
              <w:t>3,224 (3.6%)</w:t>
            </w:r>
          </w:p>
        </w:tc>
        <w:tc>
          <w:tcPr>
            <w:tcW w:w="1576" w:type="dxa"/>
            <w:tcBorders>
              <w:top w:val="single" w:sz="4" w:space="0" w:color="C0C0CE"/>
              <w:bottom w:val="single" w:sz="4" w:space="0" w:color="C0C0CE"/>
            </w:tcBorders>
          </w:tcPr>
          <w:p w:rsidR="00216340" w:rsidRDefault="00216340" w:rsidP="00A74AD7">
            <w:pPr>
              <w:pStyle w:val="TableParagraph"/>
              <w:spacing w:before="120" w:after="120"/>
              <w:ind w:left="155" w:right="193"/>
              <w:jc w:val="center"/>
              <w:rPr>
                <w:sz w:val="18"/>
              </w:rPr>
            </w:pPr>
            <w:r>
              <w:rPr>
                <w:color w:val="231F20"/>
                <w:sz w:val="18"/>
              </w:rPr>
              <w:t>2,442 (2.7%)</w:t>
            </w:r>
          </w:p>
        </w:tc>
        <w:tc>
          <w:tcPr>
            <w:tcW w:w="2374" w:type="dxa"/>
            <w:tcBorders>
              <w:top w:val="single" w:sz="4" w:space="0" w:color="C0C0CE"/>
              <w:bottom w:val="single" w:sz="4" w:space="0" w:color="C0C0CE"/>
            </w:tcBorders>
          </w:tcPr>
          <w:p w:rsidR="00216340" w:rsidRDefault="00216340" w:rsidP="00A74AD7">
            <w:pPr>
              <w:pStyle w:val="TableParagraph"/>
              <w:spacing w:before="120" w:after="120"/>
              <w:ind w:left="624" w:right="611"/>
              <w:jc w:val="center"/>
              <w:rPr>
                <w:sz w:val="18"/>
              </w:rPr>
            </w:pPr>
            <w:r>
              <w:rPr>
                <w:color w:val="231F20"/>
                <w:sz w:val="18"/>
              </w:rPr>
              <w:t>3,224 (3.6%)</w:t>
            </w:r>
          </w:p>
        </w:tc>
      </w:tr>
      <w:tr w:rsidR="00216340" w:rsidTr="00216340">
        <w:tc>
          <w:tcPr>
            <w:tcW w:w="3175" w:type="dxa"/>
            <w:tcBorders>
              <w:top w:val="single" w:sz="4" w:space="0" w:color="C0C0CE"/>
              <w:bottom w:val="single" w:sz="4" w:space="0" w:color="C0C0CE"/>
            </w:tcBorders>
            <w:shd w:val="clear" w:color="auto" w:fill="F9ECD6"/>
          </w:tcPr>
          <w:p w:rsidR="00216340" w:rsidRDefault="00216340" w:rsidP="00A74AD7">
            <w:pPr>
              <w:pStyle w:val="TableParagraph"/>
              <w:spacing w:before="120" w:after="120" w:line="235" w:lineRule="auto"/>
              <w:ind w:left="113" w:right="332"/>
              <w:jc w:val="left"/>
              <w:rPr>
                <w:sz w:val="18"/>
              </w:rPr>
            </w:pPr>
            <w:r>
              <w:rPr>
                <w:color w:val="231F20"/>
                <w:sz w:val="18"/>
              </w:rPr>
              <w:t>Share of workers needing to move to new jobs who are female</w:t>
            </w:r>
          </w:p>
        </w:tc>
        <w:tc>
          <w:tcPr>
            <w:tcW w:w="1774" w:type="dxa"/>
            <w:tcBorders>
              <w:top w:val="single" w:sz="4" w:space="0" w:color="C0C0CE"/>
              <w:bottom w:val="single" w:sz="4" w:space="0" w:color="C0C0CE"/>
            </w:tcBorders>
          </w:tcPr>
          <w:p w:rsidR="00216340" w:rsidRDefault="00216340" w:rsidP="00A74AD7">
            <w:pPr>
              <w:pStyle w:val="TableParagraph"/>
              <w:spacing w:before="120" w:after="120"/>
              <w:ind w:left="126" w:right="178"/>
              <w:jc w:val="center"/>
              <w:rPr>
                <w:sz w:val="18"/>
              </w:rPr>
            </w:pPr>
            <w:r>
              <w:rPr>
                <w:color w:val="231F20"/>
                <w:sz w:val="18"/>
              </w:rPr>
              <w:t>48.1%</w:t>
            </w:r>
          </w:p>
        </w:tc>
        <w:tc>
          <w:tcPr>
            <w:tcW w:w="1576" w:type="dxa"/>
            <w:tcBorders>
              <w:top w:val="single" w:sz="4" w:space="0" w:color="C0C0CE"/>
              <w:bottom w:val="single" w:sz="4" w:space="0" w:color="C0C0CE"/>
            </w:tcBorders>
          </w:tcPr>
          <w:p w:rsidR="00216340" w:rsidRDefault="00216340" w:rsidP="00A74AD7">
            <w:pPr>
              <w:pStyle w:val="TableParagraph"/>
              <w:spacing w:before="120" w:after="120"/>
              <w:ind w:left="155" w:right="193"/>
              <w:jc w:val="center"/>
              <w:rPr>
                <w:sz w:val="18"/>
              </w:rPr>
            </w:pPr>
            <w:r>
              <w:rPr>
                <w:color w:val="231F20"/>
                <w:sz w:val="18"/>
              </w:rPr>
              <w:t>48.1%</w:t>
            </w:r>
          </w:p>
        </w:tc>
        <w:tc>
          <w:tcPr>
            <w:tcW w:w="2374" w:type="dxa"/>
            <w:tcBorders>
              <w:top w:val="single" w:sz="4" w:space="0" w:color="C0C0CE"/>
              <w:bottom w:val="single" w:sz="4" w:space="0" w:color="C0C0CE"/>
            </w:tcBorders>
          </w:tcPr>
          <w:p w:rsidR="00216340" w:rsidRDefault="00216340" w:rsidP="00A74AD7">
            <w:pPr>
              <w:pStyle w:val="TableParagraph"/>
              <w:spacing w:before="120" w:after="120"/>
              <w:ind w:left="624" w:right="611"/>
              <w:jc w:val="center"/>
              <w:rPr>
                <w:sz w:val="18"/>
              </w:rPr>
            </w:pPr>
            <w:r>
              <w:rPr>
                <w:color w:val="231F20"/>
                <w:sz w:val="18"/>
              </w:rPr>
              <w:t>48.1%</w:t>
            </w:r>
          </w:p>
        </w:tc>
      </w:tr>
      <w:tr w:rsidR="00216340" w:rsidTr="00216340">
        <w:tc>
          <w:tcPr>
            <w:tcW w:w="3175" w:type="dxa"/>
            <w:tcBorders>
              <w:top w:val="single" w:sz="4" w:space="0" w:color="C0C0CE"/>
              <w:bottom w:val="single" w:sz="4" w:space="0" w:color="C0C0CE"/>
            </w:tcBorders>
            <w:shd w:val="clear" w:color="auto" w:fill="F9ECD6"/>
          </w:tcPr>
          <w:p w:rsidR="00216340" w:rsidRDefault="00216340" w:rsidP="00A74AD7">
            <w:pPr>
              <w:pStyle w:val="TableParagraph"/>
              <w:spacing w:before="120" w:after="120" w:line="235" w:lineRule="auto"/>
              <w:ind w:left="113" w:right="465"/>
              <w:jc w:val="left"/>
              <w:rPr>
                <w:sz w:val="18"/>
              </w:rPr>
            </w:pPr>
            <w:r>
              <w:rPr>
                <w:color w:val="231F20"/>
                <w:sz w:val="18"/>
              </w:rPr>
              <w:t xml:space="preserve">Share of job transitions that </w:t>
            </w:r>
            <w:r>
              <w:rPr>
                <w:color w:val="231F20"/>
                <w:spacing w:val="-4"/>
                <w:sz w:val="18"/>
              </w:rPr>
              <w:t xml:space="preserve">involve </w:t>
            </w:r>
            <w:r>
              <w:rPr>
                <w:color w:val="231F20"/>
                <w:sz w:val="18"/>
              </w:rPr>
              <w:t>a change in occupation group</w:t>
            </w:r>
          </w:p>
        </w:tc>
        <w:tc>
          <w:tcPr>
            <w:tcW w:w="1774" w:type="dxa"/>
            <w:tcBorders>
              <w:top w:val="single" w:sz="4" w:space="0" w:color="C0C0CE"/>
              <w:bottom w:val="single" w:sz="4" w:space="0" w:color="C0C0CE"/>
            </w:tcBorders>
          </w:tcPr>
          <w:p w:rsidR="00216340" w:rsidRDefault="00216340" w:rsidP="00A74AD7">
            <w:pPr>
              <w:pStyle w:val="TableParagraph"/>
              <w:spacing w:before="120" w:after="120"/>
              <w:ind w:left="126" w:right="178"/>
              <w:jc w:val="center"/>
              <w:rPr>
                <w:sz w:val="18"/>
              </w:rPr>
            </w:pPr>
            <w:r>
              <w:rPr>
                <w:color w:val="231F20"/>
                <w:sz w:val="18"/>
              </w:rPr>
              <w:t>69%</w:t>
            </w:r>
          </w:p>
        </w:tc>
        <w:tc>
          <w:tcPr>
            <w:tcW w:w="1576" w:type="dxa"/>
            <w:tcBorders>
              <w:top w:val="single" w:sz="4" w:space="0" w:color="C0C0CE"/>
              <w:bottom w:val="single" w:sz="4" w:space="0" w:color="C0C0CE"/>
            </w:tcBorders>
          </w:tcPr>
          <w:p w:rsidR="00216340" w:rsidRDefault="00216340" w:rsidP="00A74AD7">
            <w:pPr>
              <w:pStyle w:val="TableParagraph"/>
              <w:spacing w:before="120" w:after="120"/>
              <w:ind w:left="155" w:right="193"/>
              <w:jc w:val="center"/>
              <w:rPr>
                <w:sz w:val="18"/>
              </w:rPr>
            </w:pPr>
            <w:r>
              <w:rPr>
                <w:color w:val="231F20"/>
                <w:sz w:val="18"/>
              </w:rPr>
              <w:t>56%</w:t>
            </w:r>
          </w:p>
        </w:tc>
        <w:tc>
          <w:tcPr>
            <w:tcW w:w="2374" w:type="dxa"/>
            <w:tcBorders>
              <w:top w:val="single" w:sz="4" w:space="0" w:color="C0C0CE"/>
              <w:bottom w:val="single" w:sz="4" w:space="0" w:color="C0C0CE"/>
            </w:tcBorders>
          </w:tcPr>
          <w:p w:rsidR="00216340" w:rsidRDefault="00216340" w:rsidP="00A74AD7">
            <w:pPr>
              <w:pStyle w:val="TableParagraph"/>
              <w:spacing w:before="120" w:after="120"/>
              <w:ind w:left="624" w:right="611"/>
              <w:jc w:val="center"/>
              <w:rPr>
                <w:sz w:val="18"/>
              </w:rPr>
            </w:pPr>
            <w:r>
              <w:rPr>
                <w:color w:val="231F20"/>
                <w:sz w:val="18"/>
              </w:rPr>
              <w:t>56%</w:t>
            </w:r>
          </w:p>
        </w:tc>
      </w:tr>
      <w:tr w:rsidR="00216340" w:rsidTr="00216340">
        <w:tc>
          <w:tcPr>
            <w:tcW w:w="3175" w:type="dxa"/>
            <w:tcBorders>
              <w:top w:val="single" w:sz="4" w:space="0" w:color="C0C0CE"/>
              <w:bottom w:val="single" w:sz="4" w:space="0" w:color="C0C0CE"/>
            </w:tcBorders>
            <w:shd w:val="clear" w:color="auto" w:fill="F9ECD6"/>
          </w:tcPr>
          <w:p w:rsidR="00216340" w:rsidRDefault="00216340" w:rsidP="00A74AD7">
            <w:pPr>
              <w:pStyle w:val="TableParagraph"/>
              <w:spacing w:before="120" w:after="120" w:line="235" w:lineRule="auto"/>
              <w:ind w:left="113" w:right="311"/>
              <w:jc w:val="left"/>
              <w:rPr>
                <w:sz w:val="18"/>
              </w:rPr>
            </w:pPr>
            <w:r>
              <w:rPr>
                <w:color w:val="231F20"/>
                <w:sz w:val="18"/>
              </w:rPr>
              <w:t xml:space="preserve">Share of job transitions with stable </w:t>
            </w:r>
            <w:r>
              <w:rPr>
                <w:color w:val="231F20"/>
                <w:spacing w:val="-7"/>
                <w:sz w:val="18"/>
              </w:rPr>
              <w:t xml:space="preserve">or </w:t>
            </w:r>
            <w:r>
              <w:rPr>
                <w:color w:val="231F20"/>
                <w:sz w:val="18"/>
              </w:rPr>
              <w:t>increasing wages</w:t>
            </w:r>
          </w:p>
        </w:tc>
        <w:tc>
          <w:tcPr>
            <w:tcW w:w="1774" w:type="dxa"/>
            <w:tcBorders>
              <w:top w:val="single" w:sz="4" w:space="0" w:color="C0C0CE"/>
              <w:bottom w:val="single" w:sz="4" w:space="0" w:color="C0C0CE"/>
            </w:tcBorders>
          </w:tcPr>
          <w:p w:rsidR="00216340" w:rsidRDefault="00216340" w:rsidP="00A74AD7">
            <w:pPr>
              <w:pStyle w:val="TableParagraph"/>
              <w:spacing w:before="120" w:after="120"/>
              <w:ind w:left="126" w:right="178"/>
              <w:jc w:val="center"/>
              <w:rPr>
                <w:sz w:val="18"/>
              </w:rPr>
            </w:pPr>
            <w:r>
              <w:rPr>
                <w:color w:val="231F20"/>
                <w:sz w:val="18"/>
              </w:rPr>
              <w:t>100%</w:t>
            </w:r>
          </w:p>
        </w:tc>
        <w:tc>
          <w:tcPr>
            <w:tcW w:w="1576" w:type="dxa"/>
            <w:tcBorders>
              <w:top w:val="single" w:sz="4" w:space="0" w:color="C0C0CE"/>
              <w:bottom w:val="single" w:sz="4" w:space="0" w:color="C0C0CE"/>
            </w:tcBorders>
          </w:tcPr>
          <w:p w:rsidR="00216340" w:rsidRDefault="00216340" w:rsidP="00A74AD7">
            <w:pPr>
              <w:pStyle w:val="TableParagraph"/>
              <w:spacing w:before="120" w:after="120"/>
              <w:ind w:left="155" w:right="193"/>
              <w:jc w:val="center"/>
              <w:rPr>
                <w:sz w:val="18"/>
              </w:rPr>
            </w:pPr>
            <w:r>
              <w:rPr>
                <w:color w:val="231F20"/>
                <w:sz w:val="18"/>
              </w:rPr>
              <w:t>49%</w:t>
            </w:r>
          </w:p>
        </w:tc>
        <w:tc>
          <w:tcPr>
            <w:tcW w:w="2374" w:type="dxa"/>
            <w:tcBorders>
              <w:top w:val="single" w:sz="4" w:space="0" w:color="C0C0CE"/>
              <w:bottom w:val="single" w:sz="4" w:space="0" w:color="C0C0CE"/>
            </w:tcBorders>
          </w:tcPr>
          <w:p w:rsidR="00216340" w:rsidRDefault="00216340" w:rsidP="00A74AD7">
            <w:pPr>
              <w:pStyle w:val="TableParagraph"/>
              <w:spacing w:before="120" w:after="120"/>
              <w:ind w:left="624" w:right="611"/>
              <w:jc w:val="center"/>
              <w:rPr>
                <w:sz w:val="18"/>
              </w:rPr>
            </w:pPr>
            <w:r>
              <w:rPr>
                <w:color w:val="231F20"/>
                <w:sz w:val="18"/>
              </w:rPr>
              <w:t>100%</w:t>
            </w:r>
          </w:p>
        </w:tc>
      </w:tr>
      <w:tr w:rsidR="00216340" w:rsidTr="00216340">
        <w:tc>
          <w:tcPr>
            <w:tcW w:w="3175" w:type="dxa"/>
            <w:tcBorders>
              <w:top w:val="single" w:sz="4" w:space="0" w:color="C0C0CE"/>
              <w:bottom w:val="single" w:sz="4" w:space="0" w:color="C0C0CE"/>
            </w:tcBorders>
            <w:shd w:val="clear" w:color="auto" w:fill="F9ECD6"/>
          </w:tcPr>
          <w:p w:rsidR="00216340" w:rsidRDefault="00216340" w:rsidP="00A74AD7">
            <w:pPr>
              <w:pStyle w:val="TableParagraph"/>
              <w:spacing w:before="120" w:after="120" w:line="235" w:lineRule="auto"/>
              <w:ind w:left="113" w:right="903"/>
              <w:jc w:val="left"/>
              <w:rPr>
                <w:sz w:val="18"/>
              </w:rPr>
            </w:pPr>
            <w:r>
              <w:rPr>
                <w:color w:val="231F20"/>
                <w:sz w:val="18"/>
              </w:rPr>
              <w:t>For those increasing, average weekly wage increase</w:t>
            </w:r>
          </w:p>
        </w:tc>
        <w:tc>
          <w:tcPr>
            <w:tcW w:w="1774" w:type="dxa"/>
            <w:tcBorders>
              <w:top w:val="single" w:sz="4" w:space="0" w:color="C0C0CE"/>
              <w:bottom w:val="single" w:sz="4" w:space="0" w:color="C0C0CE"/>
            </w:tcBorders>
          </w:tcPr>
          <w:p w:rsidR="00216340" w:rsidRDefault="00216340" w:rsidP="00A74AD7">
            <w:pPr>
              <w:pStyle w:val="TableParagraph"/>
              <w:spacing w:before="120" w:after="120"/>
              <w:ind w:left="126" w:right="178"/>
              <w:jc w:val="center"/>
              <w:rPr>
                <w:sz w:val="18"/>
              </w:rPr>
            </w:pPr>
            <w:r>
              <w:rPr>
                <w:color w:val="231F20"/>
                <w:sz w:val="18"/>
              </w:rPr>
              <w:t>$224</w:t>
            </w:r>
          </w:p>
        </w:tc>
        <w:tc>
          <w:tcPr>
            <w:tcW w:w="1576" w:type="dxa"/>
            <w:tcBorders>
              <w:top w:val="single" w:sz="4" w:space="0" w:color="C0C0CE"/>
              <w:bottom w:val="single" w:sz="4" w:space="0" w:color="C0C0CE"/>
            </w:tcBorders>
          </w:tcPr>
          <w:p w:rsidR="00216340" w:rsidRDefault="00216340" w:rsidP="00A74AD7">
            <w:pPr>
              <w:pStyle w:val="TableParagraph"/>
              <w:spacing w:before="120" w:after="120"/>
              <w:ind w:left="155" w:right="193"/>
              <w:jc w:val="center"/>
              <w:rPr>
                <w:sz w:val="18"/>
              </w:rPr>
            </w:pPr>
            <w:r>
              <w:rPr>
                <w:color w:val="231F20"/>
                <w:sz w:val="18"/>
              </w:rPr>
              <w:t>$296</w:t>
            </w:r>
          </w:p>
        </w:tc>
        <w:tc>
          <w:tcPr>
            <w:tcW w:w="2374" w:type="dxa"/>
            <w:tcBorders>
              <w:top w:val="single" w:sz="4" w:space="0" w:color="C0C0CE"/>
              <w:bottom w:val="single" w:sz="4" w:space="0" w:color="C0C0CE"/>
            </w:tcBorders>
          </w:tcPr>
          <w:p w:rsidR="00216340" w:rsidRDefault="00216340" w:rsidP="00A74AD7">
            <w:pPr>
              <w:pStyle w:val="TableParagraph"/>
              <w:spacing w:before="120" w:after="120"/>
              <w:ind w:left="624" w:right="611"/>
              <w:jc w:val="center"/>
              <w:rPr>
                <w:sz w:val="18"/>
              </w:rPr>
            </w:pPr>
            <w:r>
              <w:rPr>
                <w:color w:val="231F20"/>
                <w:sz w:val="18"/>
              </w:rPr>
              <w:t>$496</w:t>
            </w:r>
          </w:p>
        </w:tc>
      </w:tr>
      <w:tr w:rsidR="00216340" w:rsidTr="00216340">
        <w:tc>
          <w:tcPr>
            <w:tcW w:w="3175" w:type="dxa"/>
            <w:tcBorders>
              <w:top w:val="single" w:sz="4" w:space="0" w:color="C0C0CE"/>
              <w:bottom w:val="single" w:sz="4" w:space="0" w:color="C0C0CE"/>
            </w:tcBorders>
            <w:shd w:val="clear" w:color="auto" w:fill="F9ECD6"/>
          </w:tcPr>
          <w:p w:rsidR="00216340" w:rsidRDefault="00216340" w:rsidP="00A74AD7">
            <w:pPr>
              <w:pStyle w:val="TableParagraph"/>
              <w:spacing w:before="120" w:after="120" w:line="235" w:lineRule="auto"/>
              <w:ind w:left="113" w:right="53"/>
              <w:jc w:val="left"/>
              <w:rPr>
                <w:sz w:val="18"/>
              </w:rPr>
            </w:pPr>
            <w:r>
              <w:rPr>
                <w:color w:val="231F20"/>
                <w:sz w:val="18"/>
              </w:rPr>
              <w:t>Share of job transitions with reduction in wages</w:t>
            </w:r>
          </w:p>
        </w:tc>
        <w:tc>
          <w:tcPr>
            <w:tcW w:w="1774" w:type="dxa"/>
            <w:tcBorders>
              <w:top w:val="single" w:sz="4" w:space="0" w:color="C0C0CE"/>
              <w:bottom w:val="single" w:sz="4" w:space="0" w:color="C0C0CE"/>
            </w:tcBorders>
          </w:tcPr>
          <w:p w:rsidR="00216340" w:rsidRDefault="00216340" w:rsidP="00A74AD7">
            <w:pPr>
              <w:pStyle w:val="TableParagraph"/>
              <w:spacing w:before="120" w:after="120"/>
              <w:ind w:right="52"/>
              <w:jc w:val="center"/>
              <w:rPr>
                <w:sz w:val="18"/>
              </w:rPr>
            </w:pPr>
            <w:r>
              <w:rPr>
                <w:color w:val="231F20"/>
                <w:w w:val="97"/>
                <w:sz w:val="18"/>
              </w:rPr>
              <w:t>-</w:t>
            </w:r>
          </w:p>
        </w:tc>
        <w:tc>
          <w:tcPr>
            <w:tcW w:w="1576" w:type="dxa"/>
            <w:tcBorders>
              <w:top w:val="single" w:sz="4" w:space="0" w:color="C0C0CE"/>
              <w:bottom w:val="single" w:sz="4" w:space="0" w:color="C0C0CE"/>
            </w:tcBorders>
          </w:tcPr>
          <w:p w:rsidR="00216340" w:rsidRDefault="00216340" w:rsidP="00A74AD7">
            <w:pPr>
              <w:pStyle w:val="TableParagraph"/>
              <w:spacing w:before="120" w:after="120"/>
              <w:ind w:left="155" w:right="193"/>
              <w:jc w:val="center"/>
              <w:rPr>
                <w:sz w:val="18"/>
              </w:rPr>
            </w:pPr>
            <w:r>
              <w:rPr>
                <w:color w:val="231F20"/>
                <w:sz w:val="18"/>
              </w:rPr>
              <w:t>51%</w:t>
            </w:r>
          </w:p>
        </w:tc>
        <w:tc>
          <w:tcPr>
            <w:tcW w:w="2374" w:type="dxa"/>
            <w:tcBorders>
              <w:top w:val="single" w:sz="4" w:space="0" w:color="C0C0CE"/>
              <w:bottom w:val="single" w:sz="4" w:space="0" w:color="C0C0CE"/>
            </w:tcBorders>
          </w:tcPr>
          <w:p w:rsidR="00216340" w:rsidRDefault="00216340" w:rsidP="00A74AD7">
            <w:pPr>
              <w:pStyle w:val="TableParagraph"/>
              <w:spacing w:before="120" w:after="120"/>
              <w:ind w:left="13"/>
              <w:jc w:val="center"/>
              <w:rPr>
                <w:sz w:val="18"/>
              </w:rPr>
            </w:pPr>
            <w:r>
              <w:rPr>
                <w:color w:val="231F20"/>
                <w:w w:val="97"/>
                <w:sz w:val="18"/>
              </w:rPr>
              <w:t>-</w:t>
            </w:r>
          </w:p>
        </w:tc>
      </w:tr>
      <w:tr w:rsidR="00216340" w:rsidTr="00216340">
        <w:tc>
          <w:tcPr>
            <w:tcW w:w="3175" w:type="dxa"/>
            <w:tcBorders>
              <w:top w:val="single" w:sz="4" w:space="0" w:color="C0C0CE"/>
              <w:bottom w:val="single" w:sz="4" w:space="0" w:color="C0C0CE"/>
            </w:tcBorders>
            <w:shd w:val="clear" w:color="auto" w:fill="F9ECD6"/>
          </w:tcPr>
          <w:p w:rsidR="00216340" w:rsidRDefault="00216340" w:rsidP="00A74AD7">
            <w:pPr>
              <w:pStyle w:val="TableParagraph"/>
              <w:spacing w:before="120" w:after="120" w:line="235" w:lineRule="auto"/>
              <w:ind w:left="113" w:right="301"/>
              <w:jc w:val="left"/>
              <w:rPr>
                <w:sz w:val="18"/>
              </w:rPr>
            </w:pPr>
            <w:r>
              <w:rPr>
                <w:color w:val="231F20"/>
                <w:sz w:val="18"/>
              </w:rPr>
              <w:t>For those decreasing, average weekly wage decrease</w:t>
            </w:r>
          </w:p>
        </w:tc>
        <w:tc>
          <w:tcPr>
            <w:tcW w:w="1774" w:type="dxa"/>
            <w:tcBorders>
              <w:top w:val="single" w:sz="4" w:space="0" w:color="C0C0CE"/>
              <w:bottom w:val="single" w:sz="4" w:space="0" w:color="C0C0CE"/>
            </w:tcBorders>
          </w:tcPr>
          <w:p w:rsidR="00216340" w:rsidRDefault="00216340" w:rsidP="00A74AD7">
            <w:pPr>
              <w:pStyle w:val="TableParagraph"/>
              <w:spacing w:before="120" w:after="120"/>
              <w:ind w:right="52"/>
              <w:jc w:val="center"/>
              <w:rPr>
                <w:sz w:val="18"/>
              </w:rPr>
            </w:pPr>
            <w:r>
              <w:rPr>
                <w:color w:val="231F20"/>
                <w:w w:val="97"/>
                <w:sz w:val="18"/>
              </w:rPr>
              <w:t>-</w:t>
            </w:r>
          </w:p>
        </w:tc>
        <w:tc>
          <w:tcPr>
            <w:tcW w:w="1576" w:type="dxa"/>
            <w:tcBorders>
              <w:top w:val="single" w:sz="4" w:space="0" w:color="C0C0CE"/>
              <w:bottom w:val="single" w:sz="4" w:space="0" w:color="C0C0CE"/>
            </w:tcBorders>
          </w:tcPr>
          <w:p w:rsidR="00216340" w:rsidRDefault="00216340" w:rsidP="00A74AD7">
            <w:pPr>
              <w:pStyle w:val="TableParagraph"/>
              <w:spacing w:before="120" w:after="120"/>
              <w:ind w:left="155" w:right="193"/>
              <w:jc w:val="center"/>
              <w:rPr>
                <w:sz w:val="18"/>
              </w:rPr>
            </w:pPr>
            <w:r>
              <w:rPr>
                <w:color w:val="231F20"/>
                <w:sz w:val="18"/>
              </w:rPr>
              <w:t>$201</w:t>
            </w:r>
          </w:p>
        </w:tc>
        <w:tc>
          <w:tcPr>
            <w:tcW w:w="2374" w:type="dxa"/>
            <w:tcBorders>
              <w:top w:val="single" w:sz="4" w:space="0" w:color="C0C0CE"/>
              <w:bottom w:val="single" w:sz="4" w:space="0" w:color="C0C0CE"/>
            </w:tcBorders>
          </w:tcPr>
          <w:p w:rsidR="00216340" w:rsidRDefault="00216340" w:rsidP="00A74AD7">
            <w:pPr>
              <w:pStyle w:val="TableParagraph"/>
              <w:spacing w:before="120" w:after="120"/>
              <w:ind w:left="13"/>
              <w:jc w:val="center"/>
              <w:rPr>
                <w:sz w:val="18"/>
              </w:rPr>
            </w:pPr>
            <w:r>
              <w:rPr>
                <w:color w:val="231F20"/>
                <w:w w:val="97"/>
                <w:sz w:val="18"/>
              </w:rPr>
              <w:t>-</w:t>
            </w:r>
          </w:p>
        </w:tc>
      </w:tr>
    </w:tbl>
    <w:p w:rsidR="00216340" w:rsidRDefault="00216340" w:rsidP="00656F13">
      <w:pPr>
        <w:rPr>
          <w:szCs w:val="24"/>
        </w:rPr>
      </w:pPr>
      <w:r>
        <w:rPr>
          <w:szCs w:val="24"/>
        </w:rPr>
        <w:br w:type="page"/>
      </w:r>
    </w:p>
    <w:p w:rsidR="003E39ED" w:rsidRDefault="00953462" w:rsidP="00216340">
      <w:pPr>
        <w:pStyle w:val="Heading1"/>
        <w:numPr>
          <w:ilvl w:val="0"/>
          <w:numId w:val="43"/>
        </w:numPr>
        <w:ind w:hanging="720"/>
      </w:pPr>
      <w:bookmarkStart w:id="28" w:name="_Toc8135919"/>
      <w:bookmarkStart w:id="29" w:name="_Toc12608922"/>
      <w:r w:rsidRPr="00216340">
        <w:lastRenderedPageBreak/>
        <w:t>Next steps</w:t>
      </w:r>
      <w:bookmarkEnd w:id="28"/>
      <w:bookmarkEnd w:id="29"/>
    </w:p>
    <w:p w:rsidR="003E39ED" w:rsidRPr="00A74AD7" w:rsidRDefault="003E39ED" w:rsidP="00A74AD7">
      <w:pPr>
        <w:pStyle w:val="Sectionintro"/>
      </w:pPr>
      <w:r w:rsidRPr="00A74AD7">
        <w:t>Our demonstration that the WEF approach can be adapted in Australia offers opportunities to improve labour market information and future job transitions across regional labour markets, occupations and industries.</w:t>
      </w:r>
    </w:p>
    <w:p w:rsidR="003E39ED" w:rsidRPr="00A74AD7" w:rsidRDefault="003E39ED" w:rsidP="00A74AD7">
      <w:pPr>
        <w:spacing w:before="240"/>
      </w:pPr>
      <w:r w:rsidRPr="00A74AD7">
        <w:t>More broadly, this success also indicates the power of alternative big data and machine learning techniques to provide evidence and insights valuable to stakeholders across the public, private, academic and community sectors that ultimately support improved outcomes for individuals.</w:t>
      </w:r>
    </w:p>
    <w:p w:rsidR="003E39ED" w:rsidRPr="002205A8" w:rsidRDefault="003E39ED" w:rsidP="00216340">
      <w:pPr>
        <w:pStyle w:val="Heading2"/>
      </w:pPr>
      <w:bookmarkStart w:id="30" w:name="_Toc8135920"/>
      <w:bookmarkStart w:id="31" w:name="_Toc12608923"/>
      <w:r w:rsidRPr="002205A8">
        <w:t>Tools to help stakeholders make informed decisions about careers</w:t>
      </w:r>
      <w:bookmarkEnd w:id="30"/>
      <w:bookmarkEnd w:id="31"/>
    </w:p>
    <w:p w:rsidR="003E39ED" w:rsidRPr="00A74AD7" w:rsidRDefault="003E39ED" w:rsidP="00A74AD7">
      <w:pPr>
        <w:spacing w:before="0"/>
      </w:pPr>
      <w:r w:rsidRPr="00A74AD7">
        <w:t xml:space="preserve">The user lens described above will support the development of a Skills Match Tool on the Job Outlook career information portal managed by the Department of Employment, Skills, Small and Family Business. The tool’s development is in line with calls for better labour market information with more sophisticated skills information. In addition to the user lens, the tool will identify the specific skills a job seeker or worker needs to upskill, and provide education or training recommendations to address any skills gap. </w:t>
      </w:r>
    </w:p>
    <w:p w:rsidR="003E39ED" w:rsidRPr="002205A8" w:rsidRDefault="003E39ED" w:rsidP="003E39ED">
      <w:pPr>
        <w:pStyle w:val="Heading2"/>
      </w:pPr>
      <w:bookmarkStart w:id="32" w:name="_Toc8135921"/>
      <w:bookmarkStart w:id="33" w:name="_Toc12608924"/>
      <w:r w:rsidRPr="002205A8">
        <w:t>A data infrastructure that keeps up with a dynamic labour market</w:t>
      </w:r>
      <w:bookmarkEnd w:id="32"/>
      <w:bookmarkEnd w:id="33"/>
    </w:p>
    <w:p w:rsidR="003E39ED" w:rsidRPr="00A74AD7" w:rsidRDefault="003E39ED" w:rsidP="00A74AD7">
      <w:pPr>
        <w:spacing w:before="0"/>
      </w:pPr>
      <w:r w:rsidRPr="00A74AD7">
        <w:t>Our Australian model of job transferability is not only useful for the user lens for job seekers and workers. Integrating conventional labour market data, granular survey data on occupations and real time data, provides a valuable data infrastructure that is very useful to other cohorts in the community, such as employers and education providers.</w:t>
      </w:r>
    </w:p>
    <w:p w:rsidR="003E39ED" w:rsidRPr="00A74AD7" w:rsidRDefault="003E39ED" w:rsidP="00A74AD7">
      <w:r w:rsidRPr="00A74AD7">
        <w:t>The job viability model and occupational data from O*Net and real time job advertisement data can be useful to employers to identify and respond to their organisational skills gaps and enable them to conduct data-informed workforce planning.</w:t>
      </w:r>
    </w:p>
    <w:p w:rsidR="003E39ED" w:rsidRPr="00A74AD7" w:rsidRDefault="003E39ED" w:rsidP="00A74AD7">
      <w:r w:rsidRPr="00A74AD7">
        <w:t>Real time data can help education providers understand the trending skills in the labour market so they can better tailor their courses to meet skills demand. It may also be used to better personalise learning modules to make educational attainment more efficient for those who have gained some of the skills through work experience.</w:t>
      </w:r>
    </w:p>
    <w:p w:rsidR="003E39ED" w:rsidRPr="00A74AD7" w:rsidRDefault="003E39ED" w:rsidP="00A74AD7">
      <w:r w:rsidRPr="00A74AD7">
        <w:t>In addition, it can help policy makers by informing sophisticated and targeted policy interventions to those most in need.</w:t>
      </w:r>
    </w:p>
    <w:p w:rsidR="003E39ED" w:rsidRPr="00A74AD7" w:rsidRDefault="003E39ED" w:rsidP="00A74AD7">
      <w:r w:rsidRPr="00A74AD7">
        <w:t>To facilitate these goals, the Department of Employment, Skills, Small and Family Business intends to develop two prototypes. An employer prototype to help employers identify the skills they will need to plan job transitions, and a tertiary provider prototype that uses data about emerging skills to improve course design.</w:t>
      </w:r>
    </w:p>
    <w:p w:rsidR="00216340" w:rsidRDefault="003E39ED" w:rsidP="00A74AD7">
      <w:r w:rsidRPr="00A74AD7">
        <w:t>The Skills Match Tool and employer prototype are part of a broader Jobs and Education Data Infrastructure project led by the Department Employment, Skills, Small and Family Business. This projects aims to create a data engine, linking jobs and education data. The project is being developed in partnership with the Department of Education, the Department of Industry, Innovation and Science, and the Department of Infrastructure, Transport, Cities and Regional Development.</w:t>
      </w:r>
      <w:r w:rsidR="00216340">
        <w:br w:type="page"/>
      </w:r>
    </w:p>
    <w:p w:rsidR="00216340" w:rsidRPr="00216340" w:rsidRDefault="00216340" w:rsidP="00216340">
      <w:pPr>
        <w:pStyle w:val="Heading1"/>
        <w:numPr>
          <w:ilvl w:val="0"/>
          <w:numId w:val="43"/>
        </w:numPr>
        <w:ind w:hanging="720"/>
      </w:pPr>
      <w:bookmarkStart w:id="34" w:name="_Toc12608925"/>
      <w:r w:rsidRPr="00216340">
        <w:lastRenderedPageBreak/>
        <w:t>References</w:t>
      </w:r>
      <w:bookmarkEnd w:id="34"/>
    </w:p>
    <w:p w:rsidR="00216340" w:rsidRPr="00A74AD7" w:rsidRDefault="002D0229" w:rsidP="00216340">
      <w:pPr>
        <w:pStyle w:val="ListParagraph"/>
        <w:numPr>
          <w:ilvl w:val="0"/>
          <w:numId w:val="44"/>
        </w:numPr>
        <w:ind w:left="357" w:hanging="357"/>
        <w:rPr>
          <w:noProof/>
        </w:rPr>
      </w:pPr>
      <w:r w:rsidRPr="00A74AD7">
        <w:rPr>
          <w:noProof/>
        </w:rPr>
        <w:t>Belot, Michele, Philipp Kircher, and Paul Muller (2015). Providing advice to job seekers at low cost: An experimental study on on-line advice.</w:t>
      </w:r>
    </w:p>
    <w:p w:rsidR="00216340" w:rsidRDefault="00CE6C9B" w:rsidP="00216340">
      <w:pPr>
        <w:pStyle w:val="ListParagraph"/>
        <w:numPr>
          <w:ilvl w:val="0"/>
          <w:numId w:val="44"/>
        </w:numPr>
        <w:ind w:left="357" w:hanging="357"/>
        <w:rPr>
          <w:noProof/>
        </w:rPr>
      </w:pPr>
      <w:hyperlink r:id="rId21" w:history="1">
        <w:r w:rsidR="002D0229" w:rsidRPr="00A74AD7">
          <w:rPr>
            <w:rStyle w:val="Hyperlink"/>
            <w:noProof/>
          </w:rPr>
          <w:t>Burning Glass Technologies (2017)</w:t>
        </w:r>
      </w:hyperlink>
      <w:r w:rsidR="002D0229" w:rsidRPr="00A74AD7">
        <w:rPr>
          <w:noProof/>
        </w:rPr>
        <w:t xml:space="preserve"> The Secret of College ROI: Focus on Skills That Pay Off. Accessed on 29 March 2019 from</w:t>
      </w:r>
      <w:r w:rsidR="002D0229">
        <w:rPr>
          <w:noProof/>
        </w:rPr>
        <w:t xml:space="preserve"> </w:t>
      </w:r>
      <w:r w:rsidR="00216340" w:rsidRPr="00216340">
        <w:rPr>
          <w:b/>
          <w:noProof/>
        </w:rPr>
        <w:t>https://www.bur</w:t>
      </w:r>
      <w:r w:rsidR="00216340">
        <w:rPr>
          <w:b/>
          <w:noProof/>
        </w:rPr>
        <w:t>ning-glass.com/blog/college-roi</w:t>
      </w:r>
      <w:r w:rsidR="002D0229" w:rsidRPr="002D0229">
        <w:rPr>
          <w:noProof/>
        </w:rPr>
        <w:t>.</w:t>
      </w:r>
    </w:p>
    <w:p w:rsidR="00216340" w:rsidRDefault="002D0229" w:rsidP="00216340">
      <w:pPr>
        <w:pStyle w:val="ListParagraph"/>
        <w:numPr>
          <w:ilvl w:val="0"/>
          <w:numId w:val="44"/>
        </w:numPr>
        <w:ind w:left="357" w:hanging="357"/>
        <w:rPr>
          <w:noProof/>
        </w:rPr>
      </w:pPr>
      <w:r>
        <w:rPr>
          <w:noProof/>
        </w:rPr>
        <w:t xml:space="preserve">Department of Jobs and Small Business (2018). Employment Outlook to May 2023. Accessed on 29 March 2019 from </w:t>
      </w:r>
      <w:r w:rsidR="00216340">
        <w:rPr>
          <w:noProof/>
        </w:rPr>
        <w:t xml:space="preserve">the </w:t>
      </w:r>
      <w:hyperlink r:id="rId22" w:history="1">
        <w:r w:rsidR="00216340" w:rsidRPr="00216340">
          <w:rPr>
            <w:rStyle w:val="Hyperlink"/>
            <w:noProof/>
          </w:rPr>
          <w:t>LMIP website</w:t>
        </w:r>
      </w:hyperlink>
      <w:r w:rsidR="00216340">
        <w:rPr>
          <w:noProof/>
        </w:rPr>
        <w:t xml:space="preserve"> (</w:t>
      </w:r>
      <w:r w:rsidR="00216340" w:rsidRPr="00216340">
        <w:rPr>
          <w:b/>
          <w:bCs/>
          <w:noProof/>
        </w:rPr>
        <w:t>http://lmip.gov.au/default.aspx?LMIP/GainInsights/EmploymentProjections</w:t>
      </w:r>
      <w:r w:rsidR="00216340">
        <w:rPr>
          <w:noProof/>
        </w:rPr>
        <w:t>)</w:t>
      </w:r>
    </w:p>
    <w:p w:rsidR="00216340" w:rsidRDefault="002D0229" w:rsidP="00216340">
      <w:pPr>
        <w:pStyle w:val="ListParagraph"/>
        <w:numPr>
          <w:ilvl w:val="0"/>
          <w:numId w:val="44"/>
        </w:numPr>
        <w:ind w:left="357" w:hanging="357"/>
        <w:rPr>
          <w:noProof/>
        </w:rPr>
      </w:pPr>
      <w:r>
        <w:rPr>
          <w:noProof/>
        </w:rPr>
        <w:t>OECD (2018) Getting Skills Right: Australia, Getting Skills Right, OECD Publishing.</w:t>
      </w:r>
    </w:p>
    <w:p w:rsidR="00FB604A" w:rsidRDefault="002D0229" w:rsidP="00216340">
      <w:pPr>
        <w:pStyle w:val="ListParagraph"/>
        <w:numPr>
          <w:ilvl w:val="0"/>
          <w:numId w:val="44"/>
        </w:numPr>
        <w:ind w:left="357" w:hanging="357"/>
        <w:rPr>
          <w:noProof/>
        </w:rPr>
      </w:pPr>
      <w:r>
        <w:rPr>
          <w:noProof/>
        </w:rPr>
        <w:t xml:space="preserve">World Economic Forum Boston Consulting Group (BCG). (2018). </w:t>
      </w:r>
      <w:r w:rsidRPr="00216340">
        <w:rPr>
          <w:b/>
          <w:bCs/>
          <w:iCs/>
          <w:noProof/>
        </w:rPr>
        <w:t>Towards a reskilling revolution: a future of jobs for all.</w:t>
      </w:r>
      <w:r>
        <w:rPr>
          <w:noProof/>
        </w:rPr>
        <w:t xml:space="preserve"> World Economic Forum, Geneva, Switzerland.</w:t>
      </w:r>
    </w:p>
    <w:p w:rsidR="00FB604A" w:rsidRPr="00216340" w:rsidRDefault="00216340" w:rsidP="00216340">
      <w:pPr>
        <w:pStyle w:val="Heading1"/>
        <w:numPr>
          <w:ilvl w:val="0"/>
          <w:numId w:val="44"/>
        </w:numPr>
        <w:ind w:hanging="720"/>
      </w:pPr>
      <w:bookmarkStart w:id="35" w:name="_Toc8135922"/>
      <w:bookmarkStart w:id="36" w:name="_Toc12608926"/>
      <w:r w:rsidRPr="00216340">
        <w:t>Appendix</w:t>
      </w:r>
      <w:bookmarkEnd w:id="35"/>
      <w:bookmarkEnd w:id="36"/>
    </w:p>
    <w:p w:rsidR="00FB604A" w:rsidRPr="00A74AD7" w:rsidRDefault="00FB604A" w:rsidP="00A74AD7">
      <w:pPr>
        <w:pStyle w:val="Sectionintro"/>
      </w:pPr>
      <w:r w:rsidRPr="00A74AD7">
        <w:t>As described earlier, our study adapted for Australia the skills-based career recommendation tool described in the WEF 2018 report, Reskilling Revolution: A Future of Jobs for all. In this section, we discuss adaptation methods that contrast from the original study and present in more detail some findings of transition pathways from our study.</w:t>
      </w:r>
    </w:p>
    <w:p w:rsidR="00FB604A" w:rsidRPr="002205A8" w:rsidRDefault="00FB604A" w:rsidP="00A74AD7">
      <w:pPr>
        <w:pStyle w:val="Heading2"/>
      </w:pPr>
      <w:bookmarkStart w:id="37" w:name="_Toc8135923"/>
      <w:bookmarkStart w:id="38" w:name="_Toc12608927"/>
      <w:r w:rsidRPr="002205A8">
        <w:t xml:space="preserve">Viable and </w:t>
      </w:r>
      <w:r w:rsidRPr="00A74AD7">
        <w:t>desirable</w:t>
      </w:r>
      <w:r w:rsidRPr="002205A8">
        <w:t xml:space="preserve"> job transition pathways</w:t>
      </w:r>
      <w:bookmarkEnd w:id="37"/>
      <w:bookmarkEnd w:id="38"/>
    </w:p>
    <w:p w:rsidR="00FB604A" w:rsidRPr="009A2639" w:rsidRDefault="00FB604A" w:rsidP="00A74AD7">
      <w:pPr>
        <w:pStyle w:val="Heading3"/>
        <w:spacing w:before="120"/>
      </w:pPr>
      <w:bookmarkStart w:id="39" w:name="_Toc8135924"/>
      <w:bookmarkStart w:id="40" w:name="_Toc12608928"/>
      <w:r>
        <w:t>Adapting data sources for job viability scores</w:t>
      </w:r>
      <w:bookmarkEnd w:id="39"/>
      <w:bookmarkEnd w:id="40"/>
      <w:r w:rsidDel="00E14760">
        <w:t xml:space="preserve"> </w:t>
      </w:r>
    </w:p>
    <w:p w:rsidR="00FB604A" w:rsidRPr="00A74AD7" w:rsidRDefault="00FB604A" w:rsidP="00A74AD7">
      <w:pPr>
        <w:spacing w:before="0"/>
      </w:pPr>
      <w:r w:rsidRPr="00A74AD7">
        <w:t>We used the same data sources as the original WEF study to measure job similarity (or job viability). This includes the United States Bureau of Labour Statistics’ Occupational Information Network (O*NET) database and Burning Glass Technologies Australian job advertisement data.</w:t>
      </w:r>
    </w:p>
    <w:p w:rsidR="00FB604A" w:rsidRPr="009A2639" w:rsidRDefault="00FB604A" w:rsidP="002205A8">
      <w:pPr>
        <w:pStyle w:val="Heading2"/>
      </w:pPr>
      <w:bookmarkStart w:id="41" w:name="_Toc12608929"/>
      <w:r w:rsidRPr="009A2639">
        <w:t>Adapting O*Net to Australian occupation classification</w:t>
      </w:r>
      <w:bookmarkEnd w:id="41"/>
    </w:p>
    <w:p w:rsidR="00FB604A" w:rsidRPr="00A74AD7" w:rsidRDefault="00FB604A" w:rsidP="00A74AD7">
      <w:pPr>
        <w:spacing w:before="0"/>
      </w:pPr>
      <w:r w:rsidRPr="00A74AD7">
        <w:t>The different codes for occupations presented a key challenge for adapting O*Net for use in the Australian context. O*Net codes occupations according to the Standard Occupational Classifications (SOC) used in the United States. In Australia, occupations are coded according to the Australia and New Zealand Standard Classification of Occupations (ANZSCO).</w:t>
      </w:r>
    </w:p>
    <w:p w:rsidR="00A74AD7" w:rsidRDefault="00FB604A" w:rsidP="00A74AD7">
      <w:r w:rsidRPr="00A74AD7">
        <w:t>Additionally, in the United States occupation systems, each occupation maps to one of 23 Job families to visualise results in the original WEF study. Instead, we used ‘Occupation Groups’, which is an Australian adaptation of job families designed to group occupations based on broad categories of work (Department of Jobs and Small</w:t>
      </w:r>
      <w:r w:rsidR="00A74AD7">
        <w:t xml:space="preserve"> Business, 2017)</w:t>
      </w:r>
      <w:r w:rsidR="00A74AD7">
        <w:br w:type="page"/>
      </w:r>
    </w:p>
    <w:p w:rsidR="00FB604A" w:rsidRDefault="00FB604A" w:rsidP="002205A8">
      <w:pPr>
        <w:pStyle w:val="Heading2"/>
      </w:pPr>
      <w:bookmarkStart w:id="42" w:name="_Toc12608930"/>
      <w:r>
        <w:lastRenderedPageBreak/>
        <w:t xml:space="preserve">Burning Glass </w:t>
      </w:r>
      <w:r w:rsidRPr="002205A8">
        <w:t xml:space="preserve">Technologies </w:t>
      </w:r>
      <w:r>
        <w:t>data</w:t>
      </w:r>
      <w:bookmarkEnd w:id="42"/>
    </w:p>
    <w:p w:rsidR="00A74AD7" w:rsidRDefault="00FB604A" w:rsidP="00A74AD7">
      <w:pPr>
        <w:spacing w:before="0"/>
      </w:pPr>
      <w:r w:rsidRPr="00A74AD7">
        <w:t>The Australian Burning Glass Technologies data on job advertisements contains data on approximately 2,750,000 jobs for 2016–17, the same sample period used in the original WEF study. Among the 353 occupations at 4-digit ANZSCO level, 30 occupations had less than 100 job postings. We excluded these occupations from our analysis.</w:t>
      </w:r>
    </w:p>
    <w:p w:rsidR="00FB604A" w:rsidRPr="00A74AD7" w:rsidRDefault="00FB604A" w:rsidP="00A74AD7">
      <w:pPr>
        <w:pStyle w:val="Heading3"/>
      </w:pPr>
      <w:bookmarkStart w:id="43" w:name="_Toc12608931"/>
      <w:r w:rsidRPr="00A74AD7">
        <w:t>Computing similarity scores</w:t>
      </w:r>
      <w:bookmarkEnd w:id="43"/>
    </w:p>
    <w:p w:rsidR="00262BCE" w:rsidRDefault="00FB604A" w:rsidP="00A74AD7">
      <w:pPr>
        <w:spacing w:before="0"/>
      </w:pPr>
      <w:r w:rsidRPr="00A74AD7">
        <w:t>Table A1 describes the weightings for computing the similarity score. This is similar to the original WEF study, however, a key difference is that the similarity scores for each sub-domain were calculated separately and averaged to compute the domain similarity score. For example, we calculated a simple average of the similarity scores for knowledge, skills and abilities. This average score for the ‘Knowledge, skills and abilities’ domain then contributed to one-third of the similarity scores</w:t>
      </w:r>
      <w:r>
        <w:t>.</w:t>
      </w:r>
    </w:p>
    <w:p w:rsidR="00D06AF0" w:rsidRDefault="00D06AF0" w:rsidP="00D06AF0">
      <w:pPr>
        <w:pStyle w:val="Caption"/>
        <w:keepNext/>
        <w:spacing w:before="240"/>
      </w:pPr>
      <w:r>
        <w:t xml:space="preserve">Table A </w:t>
      </w:r>
      <w:r w:rsidR="00CE6C9B">
        <w:fldChar w:fldCharType="begin"/>
      </w:r>
      <w:r w:rsidR="00CE6C9B">
        <w:instrText xml:space="preserve"> SEQ </w:instrText>
      </w:r>
      <w:r w:rsidR="00CE6C9B">
        <w:instrText xml:space="preserve">Table_A \* ARABIC </w:instrText>
      </w:r>
      <w:r w:rsidR="00CE6C9B">
        <w:fldChar w:fldCharType="separate"/>
      </w:r>
      <w:r w:rsidR="00EE0B5C">
        <w:rPr>
          <w:noProof/>
        </w:rPr>
        <w:t>1</w:t>
      </w:r>
      <w:r w:rsidR="00CE6C9B">
        <w:rPr>
          <w:noProof/>
        </w:rPr>
        <w:fldChar w:fldCharType="end"/>
      </w:r>
      <w:r>
        <w:t xml:space="preserve">. </w:t>
      </w:r>
      <w:r w:rsidRPr="00D06AF0">
        <w:rPr>
          <w:b w:val="0"/>
          <w:bCs/>
        </w:rPr>
        <w:t>Methodology—measuring job similarity</w:t>
      </w:r>
    </w:p>
    <w:tbl>
      <w:tblPr>
        <w:tblW w:w="5000" w:type="pct"/>
        <w:tblLayout w:type="fixed"/>
        <w:tblCellMar>
          <w:left w:w="0" w:type="dxa"/>
          <w:right w:w="0" w:type="dxa"/>
        </w:tblCellMar>
        <w:tblLook w:val="01E0" w:firstRow="1" w:lastRow="1" w:firstColumn="1" w:lastColumn="1" w:noHBand="0" w:noVBand="0"/>
        <w:tblDescription w:val="Categories contributing to Education similarity scores"/>
      </w:tblPr>
      <w:tblGrid>
        <w:gridCol w:w="993"/>
        <w:gridCol w:w="1559"/>
        <w:gridCol w:w="1276"/>
        <w:gridCol w:w="1275"/>
        <w:gridCol w:w="1276"/>
        <w:gridCol w:w="1134"/>
        <w:gridCol w:w="1365"/>
      </w:tblGrid>
      <w:tr w:rsidR="009F2FFF" w:rsidTr="009F2FFF">
        <w:trPr>
          <w:tblHeader/>
        </w:trPr>
        <w:tc>
          <w:tcPr>
            <w:tcW w:w="993" w:type="dxa"/>
            <w:shd w:val="clear" w:color="auto" w:fill="EDBF72"/>
          </w:tcPr>
          <w:p w:rsidR="00A74AD7" w:rsidRDefault="00A74AD7" w:rsidP="00A74AD7">
            <w:pPr>
              <w:pStyle w:val="TableParagraph"/>
              <w:spacing w:before="120" w:after="120"/>
              <w:ind w:left="113"/>
              <w:jc w:val="left"/>
              <w:rPr>
                <w:b/>
                <w:sz w:val="18"/>
              </w:rPr>
            </w:pPr>
          </w:p>
        </w:tc>
        <w:tc>
          <w:tcPr>
            <w:tcW w:w="1559" w:type="dxa"/>
            <w:shd w:val="clear" w:color="auto" w:fill="EDBF72"/>
            <w:vAlign w:val="center"/>
          </w:tcPr>
          <w:p w:rsidR="00A74AD7" w:rsidRDefault="00A74AD7" w:rsidP="009F2FFF">
            <w:pPr>
              <w:pStyle w:val="TableParagraph"/>
              <w:spacing w:before="0"/>
              <w:ind w:left="144"/>
              <w:jc w:val="left"/>
              <w:rPr>
                <w:b/>
                <w:sz w:val="18"/>
              </w:rPr>
            </w:pPr>
            <w:r>
              <w:rPr>
                <w:b/>
                <w:color w:val="231F20"/>
                <w:w w:val="110"/>
                <w:sz w:val="18"/>
              </w:rPr>
              <w:t>Input</w:t>
            </w:r>
          </w:p>
        </w:tc>
        <w:tc>
          <w:tcPr>
            <w:tcW w:w="1276" w:type="dxa"/>
            <w:shd w:val="clear" w:color="auto" w:fill="EDBF72"/>
            <w:vAlign w:val="center"/>
          </w:tcPr>
          <w:p w:rsidR="00A74AD7" w:rsidRDefault="00A74AD7" w:rsidP="009F2FFF">
            <w:pPr>
              <w:pStyle w:val="TableParagraph"/>
              <w:spacing w:before="0"/>
              <w:jc w:val="left"/>
              <w:rPr>
                <w:b/>
                <w:sz w:val="18"/>
              </w:rPr>
            </w:pPr>
            <w:r>
              <w:rPr>
                <w:b/>
                <w:color w:val="231F20"/>
                <w:w w:val="115"/>
                <w:sz w:val="18"/>
              </w:rPr>
              <w:t>Domain</w:t>
            </w:r>
          </w:p>
        </w:tc>
        <w:tc>
          <w:tcPr>
            <w:tcW w:w="1275" w:type="dxa"/>
            <w:shd w:val="clear" w:color="auto" w:fill="EDBF72"/>
            <w:vAlign w:val="center"/>
          </w:tcPr>
          <w:p w:rsidR="00A74AD7" w:rsidRDefault="00A74AD7" w:rsidP="009F2FFF">
            <w:pPr>
              <w:pStyle w:val="TableParagraph"/>
              <w:spacing w:before="0" w:line="235" w:lineRule="auto"/>
              <w:jc w:val="left"/>
              <w:rPr>
                <w:b/>
                <w:sz w:val="18"/>
              </w:rPr>
            </w:pPr>
            <w:r>
              <w:rPr>
                <w:b/>
                <w:color w:val="231F20"/>
                <w:w w:val="115"/>
                <w:sz w:val="18"/>
              </w:rPr>
              <w:t>Number of features (Australia)</w:t>
            </w:r>
          </w:p>
        </w:tc>
        <w:tc>
          <w:tcPr>
            <w:tcW w:w="1276" w:type="dxa"/>
            <w:shd w:val="clear" w:color="auto" w:fill="EDBF72"/>
            <w:vAlign w:val="center"/>
          </w:tcPr>
          <w:p w:rsidR="00A74AD7" w:rsidRDefault="00A74AD7" w:rsidP="009F2FFF">
            <w:pPr>
              <w:pStyle w:val="TableParagraph"/>
              <w:spacing w:before="0" w:line="235" w:lineRule="auto"/>
              <w:ind w:right="38"/>
              <w:jc w:val="left"/>
              <w:rPr>
                <w:b/>
                <w:sz w:val="18"/>
              </w:rPr>
            </w:pPr>
            <w:r>
              <w:rPr>
                <w:b/>
                <w:color w:val="231F20"/>
                <w:w w:val="115"/>
                <w:sz w:val="18"/>
              </w:rPr>
              <w:t xml:space="preserve">Type of </w:t>
            </w:r>
            <w:r>
              <w:rPr>
                <w:b/>
                <w:color w:val="231F20"/>
                <w:w w:val="110"/>
                <w:sz w:val="18"/>
              </w:rPr>
              <w:t xml:space="preserve">information </w:t>
            </w:r>
            <w:r>
              <w:rPr>
                <w:b/>
                <w:color w:val="231F20"/>
                <w:w w:val="115"/>
                <w:sz w:val="18"/>
              </w:rPr>
              <w:t>for scaling</w:t>
            </w:r>
          </w:p>
        </w:tc>
        <w:tc>
          <w:tcPr>
            <w:tcW w:w="1134" w:type="dxa"/>
            <w:shd w:val="clear" w:color="auto" w:fill="EDBF72"/>
            <w:vAlign w:val="center"/>
          </w:tcPr>
          <w:p w:rsidR="00A74AD7" w:rsidRDefault="00A74AD7" w:rsidP="009F2FFF">
            <w:pPr>
              <w:pStyle w:val="TableParagraph"/>
              <w:spacing w:before="0"/>
              <w:ind w:left="147"/>
              <w:jc w:val="left"/>
              <w:rPr>
                <w:b/>
                <w:sz w:val="18"/>
              </w:rPr>
            </w:pPr>
            <w:r>
              <w:rPr>
                <w:b/>
                <w:color w:val="231F20"/>
                <w:w w:val="120"/>
                <w:sz w:val="18"/>
              </w:rPr>
              <w:t>Scaling</w:t>
            </w:r>
          </w:p>
        </w:tc>
        <w:tc>
          <w:tcPr>
            <w:tcW w:w="1365" w:type="dxa"/>
            <w:shd w:val="clear" w:color="auto" w:fill="EDBF72"/>
            <w:vAlign w:val="center"/>
          </w:tcPr>
          <w:p w:rsidR="00A74AD7" w:rsidRDefault="00A74AD7" w:rsidP="009F2FFF">
            <w:pPr>
              <w:pStyle w:val="TableParagraph"/>
              <w:spacing w:before="0" w:line="235" w:lineRule="auto"/>
              <w:ind w:right="223"/>
              <w:jc w:val="left"/>
              <w:rPr>
                <w:b/>
                <w:sz w:val="18"/>
              </w:rPr>
            </w:pPr>
            <w:r>
              <w:rPr>
                <w:b/>
                <w:color w:val="231F20"/>
                <w:w w:val="115"/>
                <w:sz w:val="18"/>
              </w:rPr>
              <w:t>Weighting for similarity score</w:t>
            </w:r>
          </w:p>
        </w:tc>
      </w:tr>
      <w:tr w:rsidR="00A74AD7" w:rsidTr="009F2FFF">
        <w:tc>
          <w:tcPr>
            <w:tcW w:w="993" w:type="dxa"/>
            <w:vMerge w:val="restart"/>
            <w:shd w:val="clear" w:color="auto" w:fill="F9ECD6"/>
            <w:vAlign w:val="center"/>
          </w:tcPr>
          <w:p w:rsidR="00A74AD7" w:rsidRDefault="00A74AD7" w:rsidP="009F2FFF">
            <w:pPr>
              <w:pStyle w:val="TableParagraph"/>
              <w:spacing w:before="120" w:after="120"/>
              <w:ind w:left="113"/>
              <w:jc w:val="left"/>
              <w:rPr>
                <w:sz w:val="18"/>
              </w:rPr>
            </w:pPr>
            <w:r>
              <w:rPr>
                <w:b/>
                <w:color w:val="231F20"/>
                <w:w w:val="110"/>
                <w:sz w:val="18"/>
              </w:rPr>
              <w:t xml:space="preserve">O*Net </w:t>
            </w:r>
            <w:r>
              <w:rPr>
                <w:b/>
                <w:color w:val="231F20"/>
                <w:w w:val="115"/>
                <w:sz w:val="18"/>
              </w:rPr>
              <w:t>data</w:t>
            </w:r>
          </w:p>
        </w:tc>
        <w:tc>
          <w:tcPr>
            <w:tcW w:w="1559" w:type="dxa"/>
            <w:vMerge w:val="restart"/>
          </w:tcPr>
          <w:p w:rsidR="00A74AD7" w:rsidRDefault="00A74AD7" w:rsidP="009F2FFF">
            <w:pPr>
              <w:pStyle w:val="TableParagraph"/>
              <w:spacing w:before="80" w:after="80"/>
              <w:ind w:left="113"/>
              <w:jc w:val="left"/>
              <w:rPr>
                <w:sz w:val="18"/>
              </w:rPr>
            </w:pPr>
            <w:r w:rsidRPr="00A74AD7">
              <w:rPr>
                <w:sz w:val="18"/>
              </w:rPr>
              <w:t>Knowledge, skills and abilities measure</w:t>
            </w:r>
          </w:p>
        </w:tc>
        <w:tc>
          <w:tcPr>
            <w:tcW w:w="1276" w:type="dxa"/>
          </w:tcPr>
          <w:p w:rsidR="00A74AD7" w:rsidRDefault="00A74AD7" w:rsidP="009F2FFF">
            <w:pPr>
              <w:pStyle w:val="TableParagraph"/>
              <w:spacing w:before="80" w:after="80"/>
              <w:jc w:val="left"/>
              <w:rPr>
                <w:sz w:val="18"/>
              </w:rPr>
            </w:pPr>
            <w:r w:rsidRPr="00A74AD7">
              <w:rPr>
                <w:sz w:val="18"/>
              </w:rPr>
              <w:t>Knowledge</w:t>
            </w:r>
          </w:p>
        </w:tc>
        <w:tc>
          <w:tcPr>
            <w:tcW w:w="1275" w:type="dxa"/>
          </w:tcPr>
          <w:p w:rsidR="00A74AD7" w:rsidRDefault="00A74AD7" w:rsidP="009F2FFF">
            <w:pPr>
              <w:pStyle w:val="TableParagraph"/>
              <w:spacing w:before="80" w:after="80"/>
              <w:jc w:val="left"/>
              <w:rPr>
                <w:sz w:val="18"/>
              </w:rPr>
            </w:pPr>
            <w:r>
              <w:rPr>
                <w:sz w:val="18"/>
              </w:rPr>
              <w:t>33</w:t>
            </w:r>
          </w:p>
        </w:tc>
        <w:tc>
          <w:tcPr>
            <w:tcW w:w="1276" w:type="dxa"/>
          </w:tcPr>
          <w:p w:rsidR="00A74AD7" w:rsidRDefault="00A74AD7" w:rsidP="009F2FFF">
            <w:pPr>
              <w:pStyle w:val="TableParagraph"/>
              <w:spacing w:before="80" w:after="80"/>
              <w:jc w:val="left"/>
              <w:rPr>
                <w:sz w:val="18"/>
              </w:rPr>
            </w:pPr>
            <w:r>
              <w:rPr>
                <w:color w:val="231F20"/>
                <w:sz w:val="18"/>
              </w:rPr>
              <w:t>Level</w:t>
            </w:r>
          </w:p>
        </w:tc>
        <w:tc>
          <w:tcPr>
            <w:tcW w:w="1134" w:type="dxa"/>
          </w:tcPr>
          <w:p w:rsidR="00A74AD7" w:rsidRDefault="00A74AD7" w:rsidP="009F2FFF">
            <w:pPr>
              <w:pStyle w:val="TableParagraph"/>
              <w:spacing w:before="80" w:after="80"/>
              <w:ind w:left="147"/>
              <w:jc w:val="left"/>
              <w:rPr>
                <w:sz w:val="18"/>
              </w:rPr>
            </w:pPr>
            <w:r>
              <w:rPr>
                <w:color w:val="231F20"/>
                <w:sz w:val="18"/>
              </w:rPr>
              <w:t>0–7</w:t>
            </w:r>
          </w:p>
        </w:tc>
        <w:tc>
          <w:tcPr>
            <w:tcW w:w="1365" w:type="dxa"/>
          </w:tcPr>
          <w:p w:rsidR="00A74AD7" w:rsidRDefault="00A74AD7" w:rsidP="009F2FFF">
            <w:pPr>
              <w:pStyle w:val="TableParagraph"/>
              <w:spacing w:before="80" w:after="80"/>
              <w:jc w:val="left"/>
              <w:rPr>
                <w:sz w:val="18"/>
              </w:rPr>
            </w:pPr>
            <w:r>
              <w:rPr>
                <w:color w:val="231F20"/>
                <w:sz w:val="18"/>
              </w:rPr>
              <w:t>0.33</w:t>
            </w:r>
          </w:p>
        </w:tc>
      </w:tr>
      <w:tr w:rsidR="00A74AD7" w:rsidTr="009F2FFF">
        <w:tc>
          <w:tcPr>
            <w:tcW w:w="993" w:type="dxa"/>
            <w:vMerge/>
            <w:shd w:val="clear" w:color="auto" w:fill="F9ECD6"/>
            <w:vAlign w:val="center"/>
          </w:tcPr>
          <w:p w:rsidR="00A74AD7" w:rsidRDefault="00A74AD7" w:rsidP="009F2FFF">
            <w:pPr>
              <w:pStyle w:val="TableParagraph"/>
              <w:spacing w:before="120" w:after="120"/>
              <w:ind w:left="113"/>
              <w:jc w:val="left"/>
              <w:rPr>
                <w:sz w:val="18"/>
              </w:rPr>
            </w:pPr>
          </w:p>
        </w:tc>
        <w:tc>
          <w:tcPr>
            <w:tcW w:w="1559" w:type="dxa"/>
            <w:vMerge/>
          </w:tcPr>
          <w:p w:rsidR="00A74AD7" w:rsidRDefault="00A74AD7" w:rsidP="009F2FFF">
            <w:pPr>
              <w:pStyle w:val="TableParagraph"/>
              <w:spacing w:before="80" w:after="80"/>
              <w:ind w:left="113"/>
              <w:jc w:val="left"/>
              <w:rPr>
                <w:sz w:val="18"/>
              </w:rPr>
            </w:pPr>
          </w:p>
        </w:tc>
        <w:tc>
          <w:tcPr>
            <w:tcW w:w="1276" w:type="dxa"/>
          </w:tcPr>
          <w:p w:rsidR="00A74AD7" w:rsidRDefault="00A74AD7" w:rsidP="009F2FFF">
            <w:pPr>
              <w:pStyle w:val="TableParagraph"/>
              <w:spacing w:before="80" w:after="80"/>
              <w:jc w:val="left"/>
              <w:rPr>
                <w:sz w:val="18"/>
              </w:rPr>
            </w:pPr>
            <w:r w:rsidRPr="00A74AD7">
              <w:rPr>
                <w:sz w:val="18"/>
              </w:rPr>
              <w:t>Skills</w:t>
            </w:r>
          </w:p>
        </w:tc>
        <w:tc>
          <w:tcPr>
            <w:tcW w:w="1275" w:type="dxa"/>
          </w:tcPr>
          <w:p w:rsidR="00A74AD7" w:rsidRDefault="00A74AD7" w:rsidP="009F2FFF">
            <w:pPr>
              <w:pStyle w:val="TableParagraph"/>
              <w:spacing w:before="80" w:after="80"/>
              <w:jc w:val="left"/>
              <w:rPr>
                <w:sz w:val="18"/>
              </w:rPr>
            </w:pPr>
            <w:r>
              <w:rPr>
                <w:sz w:val="18"/>
              </w:rPr>
              <w:t>35</w:t>
            </w:r>
          </w:p>
        </w:tc>
        <w:tc>
          <w:tcPr>
            <w:tcW w:w="1276" w:type="dxa"/>
          </w:tcPr>
          <w:p w:rsidR="00A74AD7" w:rsidRPr="00A74AD7" w:rsidRDefault="00A74AD7" w:rsidP="009F2FFF">
            <w:pPr>
              <w:pStyle w:val="TableParagraph"/>
              <w:spacing w:before="80" w:after="80"/>
              <w:ind w:left="113"/>
              <w:jc w:val="left"/>
              <w:rPr>
                <w:color w:val="FFFFFF" w:themeColor="background1"/>
                <w:sz w:val="18"/>
              </w:rPr>
            </w:pPr>
            <w:r w:rsidRPr="00A74AD7">
              <w:rPr>
                <w:color w:val="FFFFFF" w:themeColor="background1"/>
                <w:sz w:val="18"/>
              </w:rPr>
              <w:t>Level</w:t>
            </w:r>
          </w:p>
        </w:tc>
        <w:tc>
          <w:tcPr>
            <w:tcW w:w="1134" w:type="dxa"/>
          </w:tcPr>
          <w:p w:rsidR="00A74AD7" w:rsidRPr="00A74AD7" w:rsidRDefault="00A74AD7" w:rsidP="009F2FFF">
            <w:pPr>
              <w:pStyle w:val="TableParagraph"/>
              <w:spacing w:before="80" w:after="80"/>
              <w:ind w:left="113"/>
              <w:jc w:val="left"/>
              <w:rPr>
                <w:color w:val="FFFFFF" w:themeColor="background1"/>
                <w:sz w:val="18"/>
              </w:rPr>
            </w:pPr>
            <w:r w:rsidRPr="00A74AD7">
              <w:rPr>
                <w:color w:val="FFFFFF" w:themeColor="background1"/>
                <w:sz w:val="18"/>
              </w:rPr>
              <w:t>0–7</w:t>
            </w:r>
          </w:p>
        </w:tc>
        <w:tc>
          <w:tcPr>
            <w:tcW w:w="1365" w:type="dxa"/>
          </w:tcPr>
          <w:p w:rsidR="00A74AD7" w:rsidRPr="00A74AD7" w:rsidRDefault="00A74AD7" w:rsidP="009F2FFF">
            <w:pPr>
              <w:pStyle w:val="TableParagraph"/>
              <w:spacing w:before="80" w:after="80"/>
              <w:ind w:left="113"/>
              <w:jc w:val="left"/>
              <w:rPr>
                <w:color w:val="FFFFFF" w:themeColor="background1"/>
                <w:sz w:val="18"/>
              </w:rPr>
            </w:pPr>
            <w:r w:rsidRPr="00A74AD7">
              <w:rPr>
                <w:color w:val="FFFFFF" w:themeColor="background1"/>
                <w:sz w:val="18"/>
              </w:rPr>
              <w:t>0.33</w:t>
            </w:r>
          </w:p>
        </w:tc>
      </w:tr>
      <w:tr w:rsidR="00A74AD7" w:rsidTr="009F2FFF">
        <w:tc>
          <w:tcPr>
            <w:tcW w:w="993" w:type="dxa"/>
            <w:vMerge/>
            <w:shd w:val="clear" w:color="auto" w:fill="F9ECD6"/>
            <w:vAlign w:val="center"/>
          </w:tcPr>
          <w:p w:rsidR="00A74AD7" w:rsidRDefault="00A74AD7" w:rsidP="009F2FFF">
            <w:pPr>
              <w:pStyle w:val="TableParagraph"/>
              <w:spacing w:before="120" w:after="120"/>
              <w:ind w:left="113"/>
              <w:jc w:val="left"/>
              <w:rPr>
                <w:sz w:val="18"/>
              </w:rPr>
            </w:pPr>
          </w:p>
        </w:tc>
        <w:tc>
          <w:tcPr>
            <w:tcW w:w="1559" w:type="dxa"/>
            <w:vMerge/>
            <w:tcBorders>
              <w:bottom w:val="single" w:sz="4" w:space="0" w:color="C0C0CE"/>
            </w:tcBorders>
          </w:tcPr>
          <w:p w:rsidR="00A74AD7" w:rsidRDefault="00A74AD7" w:rsidP="009F2FFF">
            <w:pPr>
              <w:pStyle w:val="TableParagraph"/>
              <w:spacing w:before="80" w:after="80"/>
              <w:ind w:left="113"/>
              <w:jc w:val="left"/>
              <w:rPr>
                <w:sz w:val="18"/>
              </w:rPr>
            </w:pPr>
          </w:p>
        </w:tc>
        <w:tc>
          <w:tcPr>
            <w:tcW w:w="1276" w:type="dxa"/>
            <w:tcBorders>
              <w:bottom w:val="single" w:sz="4" w:space="0" w:color="C0C0CE"/>
            </w:tcBorders>
          </w:tcPr>
          <w:p w:rsidR="00A74AD7" w:rsidRDefault="00A74AD7" w:rsidP="009F2FFF">
            <w:pPr>
              <w:pStyle w:val="TableParagraph"/>
              <w:spacing w:before="80" w:after="80"/>
              <w:jc w:val="left"/>
              <w:rPr>
                <w:sz w:val="18"/>
              </w:rPr>
            </w:pPr>
            <w:r w:rsidRPr="00A74AD7">
              <w:rPr>
                <w:sz w:val="18"/>
              </w:rPr>
              <w:t>Abilities</w:t>
            </w:r>
          </w:p>
        </w:tc>
        <w:tc>
          <w:tcPr>
            <w:tcW w:w="1275" w:type="dxa"/>
            <w:tcBorders>
              <w:bottom w:val="single" w:sz="4" w:space="0" w:color="C0C0CE"/>
            </w:tcBorders>
          </w:tcPr>
          <w:p w:rsidR="00A74AD7" w:rsidRDefault="00A74AD7" w:rsidP="009F2FFF">
            <w:pPr>
              <w:pStyle w:val="TableParagraph"/>
              <w:spacing w:before="80" w:after="80"/>
              <w:jc w:val="left"/>
              <w:rPr>
                <w:sz w:val="18"/>
              </w:rPr>
            </w:pPr>
            <w:r>
              <w:rPr>
                <w:sz w:val="18"/>
              </w:rPr>
              <w:t>52</w:t>
            </w:r>
          </w:p>
        </w:tc>
        <w:tc>
          <w:tcPr>
            <w:tcW w:w="1276" w:type="dxa"/>
            <w:tcBorders>
              <w:bottom w:val="single" w:sz="4" w:space="0" w:color="C0C0CE"/>
            </w:tcBorders>
          </w:tcPr>
          <w:p w:rsidR="00A74AD7" w:rsidRPr="00A74AD7" w:rsidRDefault="00A74AD7" w:rsidP="009F2FFF">
            <w:pPr>
              <w:pStyle w:val="TableParagraph"/>
              <w:spacing w:before="80" w:after="80"/>
              <w:ind w:left="113"/>
              <w:jc w:val="left"/>
              <w:rPr>
                <w:color w:val="FFFFFF" w:themeColor="background1"/>
                <w:sz w:val="18"/>
              </w:rPr>
            </w:pPr>
            <w:r w:rsidRPr="00A74AD7">
              <w:rPr>
                <w:color w:val="FFFFFF" w:themeColor="background1"/>
                <w:sz w:val="18"/>
              </w:rPr>
              <w:t>Level</w:t>
            </w:r>
          </w:p>
        </w:tc>
        <w:tc>
          <w:tcPr>
            <w:tcW w:w="1134" w:type="dxa"/>
            <w:tcBorders>
              <w:bottom w:val="single" w:sz="4" w:space="0" w:color="C0C0CE"/>
            </w:tcBorders>
          </w:tcPr>
          <w:p w:rsidR="00A74AD7" w:rsidRPr="00A74AD7" w:rsidRDefault="00A74AD7" w:rsidP="009F2FFF">
            <w:pPr>
              <w:pStyle w:val="TableParagraph"/>
              <w:spacing w:before="80" w:after="80"/>
              <w:ind w:left="113"/>
              <w:jc w:val="left"/>
              <w:rPr>
                <w:color w:val="FFFFFF" w:themeColor="background1"/>
                <w:sz w:val="18"/>
              </w:rPr>
            </w:pPr>
            <w:r w:rsidRPr="00A74AD7">
              <w:rPr>
                <w:color w:val="FFFFFF" w:themeColor="background1"/>
                <w:sz w:val="18"/>
              </w:rPr>
              <w:t>0–7</w:t>
            </w:r>
          </w:p>
        </w:tc>
        <w:tc>
          <w:tcPr>
            <w:tcW w:w="1365" w:type="dxa"/>
            <w:tcBorders>
              <w:bottom w:val="single" w:sz="4" w:space="0" w:color="C0C0CE"/>
            </w:tcBorders>
          </w:tcPr>
          <w:p w:rsidR="00A74AD7" w:rsidRPr="00A74AD7" w:rsidRDefault="00A74AD7" w:rsidP="009F2FFF">
            <w:pPr>
              <w:pStyle w:val="TableParagraph"/>
              <w:spacing w:before="80" w:after="80"/>
              <w:ind w:left="113"/>
              <w:jc w:val="left"/>
              <w:rPr>
                <w:color w:val="FFFFFF" w:themeColor="background1"/>
                <w:sz w:val="18"/>
              </w:rPr>
            </w:pPr>
            <w:r w:rsidRPr="00A74AD7">
              <w:rPr>
                <w:color w:val="FFFFFF" w:themeColor="background1"/>
                <w:sz w:val="18"/>
              </w:rPr>
              <w:t>0.33</w:t>
            </w:r>
          </w:p>
        </w:tc>
      </w:tr>
      <w:tr w:rsidR="00A74AD7" w:rsidTr="009F2FFF">
        <w:tc>
          <w:tcPr>
            <w:tcW w:w="993" w:type="dxa"/>
            <w:vMerge/>
            <w:shd w:val="clear" w:color="auto" w:fill="F9ECD6"/>
            <w:vAlign w:val="center"/>
          </w:tcPr>
          <w:p w:rsidR="00A74AD7" w:rsidRDefault="00A74AD7" w:rsidP="009F2FFF">
            <w:pPr>
              <w:pStyle w:val="TableParagraph"/>
              <w:spacing w:before="120" w:after="120"/>
              <w:ind w:left="113"/>
              <w:jc w:val="left"/>
              <w:rPr>
                <w:sz w:val="18"/>
              </w:rPr>
            </w:pPr>
          </w:p>
        </w:tc>
        <w:tc>
          <w:tcPr>
            <w:tcW w:w="1559" w:type="dxa"/>
            <w:tcBorders>
              <w:top w:val="single" w:sz="4" w:space="0" w:color="C0C0CE"/>
              <w:bottom w:val="single" w:sz="4" w:space="0" w:color="C0C0CE"/>
            </w:tcBorders>
          </w:tcPr>
          <w:p w:rsidR="00A74AD7" w:rsidRDefault="00A74AD7" w:rsidP="009F2FFF">
            <w:pPr>
              <w:pStyle w:val="TableParagraph"/>
              <w:spacing w:before="80" w:after="80"/>
              <w:ind w:left="113"/>
              <w:jc w:val="left"/>
              <w:rPr>
                <w:sz w:val="18"/>
              </w:rPr>
            </w:pPr>
            <w:r w:rsidRPr="00A74AD7">
              <w:rPr>
                <w:sz w:val="18"/>
              </w:rPr>
              <w:t>Work activities</w:t>
            </w:r>
          </w:p>
        </w:tc>
        <w:tc>
          <w:tcPr>
            <w:tcW w:w="1276" w:type="dxa"/>
            <w:tcBorders>
              <w:top w:val="single" w:sz="4" w:space="0" w:color="C0C0CE"/>
              <w:bottom w:val="single" w:sz="4" w:space="0" w:color="C0C0CE"/>
            </w:tcBorders>
          </w:tcPr>
          <w:p w:rsidR="00A74AD7" w:rsidRPr="00A74AD7" w:rsidRDefault="00A74AD7" w:rsidP="009F2FFF">
            <w:pPr>
              <w:pStyle w:val="TableParagraph"/>
              <w:spacing w:before="80" w:after="80"/>
              <w:ind w:left="113"/>
              <w:jc w:val="left"/>
              <w:rPr>
                <w:color w:val="FFFFFF" w:themeColor="background1"/>
                <w:sz w:val="18"/>
              </w:rPr>
            </w:pPr>
            <w:r w:rsidRPr="00A74AD7">
              <w:rPr>
                <w:color w:val="FFFFFF" w:themeColor="background1"/>
                <w:sz w:val="18"/>
              </w:rPr>
              <w:t>-</w:t>
            </w:r>
          </w:p>
        </w:tc>
        <w:tc>
          <w:tcPr>
            <w:tcW w:w="1275" w:type="dxa"/>
            <w:tcBorders>
              <w:top w:val="single" w:sz="4" w:space="0" w:color="C0C0CE"/>
              <w:bottom w:val="single" w:sz="4" w:space="0" w:color="C0C0CE"/>
            </w:tcBorders>
          </w:tcPr>
          <w:p w:rsidR="00A74AD7" w:rsidRDefault="00A74AD7" w:rsidP="009F2FFF">
            <w:pPr>
              <w:pStyle w:val="TableParagraph"/>
              <w:spacing w:before="80" w:after="80"/>
              <w:jc w:val="left"/>
              <w:rPr>
                <w:sz w:val="18"/>
              </w:rPr>
            </w:pPr>
            <w:r>
              <w:rPr>
                <w:sz w:val="18"/>
              </w:rPr>
              <w:t>41</w:t>
            </w:r>
          </w:p>
        </w:tc>
        <w:tc>
          <w:tcPr>
            <w:tcW w:w="1276" w:type="dxa"/>
            <w:tcBorders>
              <w:top w:val="single" w:sz="4" w:space="0" w:color="C0C0CE"/>
              <w:bottom w:val="single" w:sz="4" w:space="0" w:color="C0C0CE"/>
            </w:tcBorders>
          </w:tcPr>
          <w:p w:rsidR="00A74AD7" w:rsidRDefault="00A74AD7" w:rsidP="009F2FFF">
            <w:pPr>
              <w:pStyle w:val="TableParagraph"/>
              <w:spacing w:before="80" w:after="80"/>
              <w:jc w:val="left"/>
              <w:rPr>
                <w:sz w:val="18"/>
              </w:rPr>
            </w:pPr>
            <w:r>
              <w:rPr>
                <w:color w:val="231F20"/>
                <w:sz w:val="18"/>
              </w:rPr>
              <w:t>Level</w:t>
            </w:r>
          </w:p>
        </w:tc>
        <w:tc>
          <w:tcPr>
            <w:tcW w:w="1134" w:type="dxa"/>
            <w:tcBorders>
              <w:top w:val="single" w:sz="4" w:space="0" w:color="C0C0CE"/>
              <w:bottom w:val="single" w:sz="4" w:space="0" w:color="C0C0CE"/>
            </w:tcBorders>
          </w:tcPr>
          <w:p w:rsidR="00A74AD7" w:rsidRDefault="00A74AD7" w:rsidP="009F2FFF">
            <w:pPr>
              <w:pStyle w:val="TableParagraph"/>
              <w:spacing w:before="80" w:after="80"/>
              <w:ind w:left="147"/>
              <w:jc w:val="left"/>
              <w:rPr>
                <w:sz w:val="18"/>
              </w:rPr>
            </w:pPr>
            <w:r>
              <w:rPr>
                <w:color w:val="231F20"/>
                <w:sz w:val="18"/>
              </w:rPr>
              <w:t>0–7</w:t>
            </w:r>
          </w:p>
        </w:tc>
        <w:tc>
          <w:tcPr>
            <w:tcW w:w="1365" w:type="dxa"/>
            <w:tcBorders>
              <w:top w:val="single" w:sz="4" w:space="0" w:color="C0C0CE"/>
              <w:bottom w:val="single" w:sz="4" w:space="0" w:color="C0C0CE"/>
            </w:tcBorders>
          </w:tcPr>
          <w:p w:rsidR="00A74AD7" w:rsidRDefault="00A74AD7" w:rsidP="009F2FFF">
            <w:pPr>
              <w:pStyle w:val="TableParagraph"/>
              <w:spacing w:before="80" w:after="80"/>
              <w:jc w:val="left"/>
              <w:rPr>
                <w:sz w:val="18"/>
              </w:rPr>
            </w:pPr>
            <w:r>
              <w:rPr>
                <w:color w:val="231F20"/>
                <w:sz w:val="18"/>
              </w:rPr>
              <w:t>0.33</w:t>
            </w:r>
          </w:p>
        </w:tc>
      </w:tr>
      <w:tr w:rsidR="00A74AD7" w:rsidTr="009F2FFF">
        <w:tc>
          <w:tcPr>
            <w:tcW w:w="993" w:type="dxa"/>
            <w:vMerge/>
            <w:tcBorders>
              <w:bottom w:val="single" w:sz="4" w:space="0" w:color="C0C0CE"/>
            </w:tcBorders>
            <w:shd w:val="clear" w:color="auto" w:fill="F9ECD6"/>
            <w:vAlign w:val="center"/>
          </w:tcPr>
          <w:p w:rsidR="00A74AD7" w:rsidRDefault="00A74AD7" w:rsidP="009F2FFF">
            <w:pPr>
              <w:pStyle w:val="TableParagraph"/>
              <w:spacing w:before="120" w:after="120"/>
              <w:ind w:left="113"/>
              <w:jc w:val="left"/>
              <w:rPr>
                <w:sz w:val="18"/>
              </w:rPr>
            </w:pPr>
          </w:p>
        </w:tc>
        <w:tc>
          <w:tcPr>
            <w:tcW w:w="1559" w:type="dxa"/>
            <w:tcBorders>
              <w:top w:val="single" w:sz="4" w:space="0" w:color="C0C0CE"/>
              <w:bottom w:val="single" w:sz="4" w:space="0" w:color="C0C0CE"/>
            </w:tcBorders>
          </w:tcPr>
          <w:p w:rsidR="00A74AD7" w:rsidRDefault="00A74AD7" w:rsidP="009F2FFF">
            <w:pPr>
              <w:pStyle w:val="TableParagraph"/>
              <w:spacing w:before="80" w:after="80" w:line="235" w:lineRule="auto"/>
              <w:ind w:left="113" w:right="542"/>
              <w:jc w:val="left"/>
              <w:rPr>
                <w:sz w:val="18"/>
              </w:rPr>
            </w:pPr>
            <w:r w:rsidRPr="00A74AD7">
              <w:rPr>
                <w:sz w:val="18"/>
              </w:rPr>
              <w:t>Education training and experience</w:t>
            </w:r>
          </w:p>
        </w:tc>
        <w:tc>
          <w:tcPr>
            <w:tcW w:w="1276" w:type="dxa"/>
            <w:tcBorders>
              <w:top w:val="single" w:sz="4" w:space="0" w:color="C0C0CE"/>
              <w:bottom w:val="single" w:sz="4" w:space="0" w:color="C0C0CE"/>
            </w:tcBorders>
          </w:tcPr>
          <w:p w:rsidR="00A74AD7" w:rsidRPr="00A74AD7" w:rsidRDefault="00A74AD7" w:rsidP="009F2FFF">
            <w:pPr>
              <w:pStyle w:val="TableParagraph"/>
              <w:spacing w:before="80" w:after="80" w:line="235" w:lineRule="auto"/>
              <w:ind w:left="113" w:right="542"/>
              <w:jc w:val="left"/>
              <w:rPr>
                <w:color w:val="FFFFFF" w:themeColor="background1"/>
                <w:sz w:val="18"/>
              </w:rPr>
            </w:pPr>
            <w:r w:rsidRPr="00A74AD7">
              <w:rPr>
                <w:color w:val="FFFFFF" w:themeColor="background1"/>
                <w:sz w:val="18"/>
              </w:rPr>
              <w:t>-</w:t>
            </w:r>
          </w:p>
        </w:tc>
        <w:tc>
          <w:tcPr>
            <w:tcW w:w="1275" w:type="dxa"/>
            <w:tcBorders>
              <w:top w:val="single" w:sz="4" w:space="0" w:color="C0C0CE"/>
              <w:bottom w:val="single" w:sz="4" w:space="0" w:color="C0C0CE"/>
            </w:tcBorders>
          </w:tcPr>
          <w:p w:rsidR="00A74AD7" w:rsidRDefault="00A74AD7" w:rsidP="009F2FFF">
            <w:pPr>
              <w:pStyle w:val="TableParagraph"/>
              <w:spacing w:before="80" w:after="80" w:line="235" w:lineRule="auto"/>
              <w:ind w:right="542"/>
              <w:jc w:val="left"/>
              <w:rPr>
                <w:sz w:val="18"/>
              </w:rPr>
            </w:pPr>
            <w:r>
              <w:rPr>
                <w:sz w:val="18"/>
              </w:rPr>
              <w:t>43</w:t>
            </w:r>
          </w:p>
        </w:tc>
        <w:tc>
          <w:tcPr>
            <w:tcW w:w="1276" w:type="dxa"/>
            <w:tcBorders>
              <w:top w:val="single" w:sz="4" w:space="0" w:color="C0C0CE"/>
              <w:bottom w:val="single" w:sz="4" w:space="0" w:color="C0C0CE"/>
            </w:tcBorders>
          </w:tcPr>
          <w:p w:rsidR="00A74AD7" w:rsidRDefault="00A74AD7" w:rsidP="009F2FFF">
            <w:pPr>
              <w:pStyle w:val="TableParagraph"/>
              <w:spacing w:before="80" w:after="80" w:line="235" w:lineRule="auto"/>
              <w:ind w:right="542"/>
              <w:jc w:val="left"/>
              <w:rPr>
                <w:sz w:val="18"/>
              </w:rPr>
            </w:pPr>
            <w:r>
              <w:rPr>
                <w:sz w:val="18"/>
              </w:rPr>
              <w:t>Distribution</w:t>
            </w:r>
          </w:p>
        </w:tc>
        <w:tc>
          <w:tcPr>
            <w:tcW w:w="1134" w:type="dxa"/>
            <w:tcBorders>
              <w:top w:val="single" w:sz="4" w:space="0" w:color="C0C0CE"/>
              <w:bottom w:val="single" w:sz="4" w:space="0" w:color="C0C0CE"/>
            </w:tcBorders>
          </w:tcPr>
          <w:p w:rsidR="00A74AD7" w:rsidRDefault="00A74AD7" w:rsidP="009F2FFF">
            <w:pPr>
              <w:pStyle w:val="TableParagraph"/>
              <w:spacing w:before="80" w:after="80"/>
              <w:ind w:left="147"/>
              <w:jc w:val="left"/>
              <w:rPr>
                <w:sz w:val="18"/>
              </w:rPr>
            </w:pPr>
            <w:r>
              <w:rPr>
                <w:color w:val="231F20"/>
                <w:sz w:val="18"/>
              </w:rPr>
              <w:t>0–100</w:t>
            </w:r>
          </w:p>
        </w:tc>
        <w:tc>
          <w:tcPr>
            <w:tcW w:w="1365" w:type="dxa"/>
            <w:tcBorders>
              <w:top w:val="single" w:sz="4" w:space="0" w:color="C0C0CE"/>
              <w:bottom w:val="single" w:sz="4" w:space="0" w:color="C0C0CE"/>
            </w:tcBorders>
          </w:tcPr>
          <w:p w:rsidR="00A74AD7" w:rsidRDefault="00A74AD7" w:rsidP="009F2FFF">
            <w:pPr>
              <w:pStyle w:val="TableParagraph"/>
              <w:spacing w:before="80" w:after="80"/>
              <w:jc w:val="left"/>
              <w:rPr>
                <w:sz w:val="18"/>
              </w:rPr>
            </w:pPr>
            <w:r>
              <w:rPr>
                <w:color w:val="231F20"/>
                <w:sz w:val="18"/>
              </w:rPr>
              <w:t>0.33</w:t>
            </w:r>
          </w:p>
        </w:tc>
      </w:tr>
      <w:tr w:rsidR="009F2FFF" w:rsidTr="009F2FFF">
        <w:tc>
          <w:tcPr>
            <w:tcW w:w="993" w:type="dxa"/>
            <w:vMerge w:val="restart"/>
            <w:tcBorders>
              <w:top w:val="single" w:sz="4" w:space="0" w:color="C0C0CE"/>
            </w:tcBorders>
            <w:shd w:val="clear" w:color="auto" w:fill="F9ECD6"/>
            <w:vAlign w:val="center"/>
          </w:tcPr>
          <w:p w:rsidR="009F2FFF" w:rsidRPr="00A74AD7" w:rsidRDefault="009F2FFF" w:rsidP="009F2FFF">
            <w:pPr>
              <w:pStyle w:val="TableParagraph"/>
              <w:ind w:left="113"/>
              <w:jc w:val="left"/>
              <w:rPr>
                <w:b/>
                <w:bCs/>
                <w:sz w:val="18"/>
              </w:rPr>
            </w:pPr>
            <w:r w:rsidRPr="00A74AD7">
              <w:rPr>
                <w:b/>
                <w:bCs/>
                <w:sz w:val="18"/>
              </w:rPr>
              <w:t>BGT</w:t>
            </w:r>
          </w:p>
          <w:p w:rsidR="009F2FFF" w:rsidRDefault="009F2FFF" w:rsidP="009F2FFF">
            <w:pPr>
              <w:pStyle w:val="TableParagraph"/>
              <w:spacing w:before="120" w:after="120"/>
              <w:ind w:left="113"/>
              <w:jc w:val="left"/>
              <w:rPr>
                <w:sz w:val="18"/>
              </w:rPr>
            </w:pPr>
            <w:r w:rsidRPr="00A74AD7">
              <w:rPr>
                <w:b/>
                <w:bCs/>
                <w:sz w:val="18"/>
              </w:rPr>
              <w:t>data</w:t>
            </w:r>
          </w:p>
        </w:tc>
        <w:tc>
          <w:tcPr>
            <w:tcW w:w="1559" w:type="dxa"/>
            <w:vMerge w:val="restart"/>
            <w:tcBorders>
              <w:top w:val="single" w:sz="4" w:space="0" w:color="C0C0CE"/>
            </w:tcBorders>
          </w:tcPr>
          <w:p w:rsidR="009F2FFF" w:rsidRDefault="009F2FFF" w:rsidP="009F2FFF">
            <w:pPr>
              <w:pStyle w:val="TableParagraph"/>
              <w:spacing w:before="80" w:after="80"/>
              <w:ind w:left="113"/>
              <w:jc w:val="left"/>
              <w:rPr>
                <w:sz w:val="18"/>
              </w:rPr>
            </w:pPr>
            <w:r w:rsidRPr="00A74AD7">
              <w:rPr>
                <w:sz w:val="18"/>
              </w:rPr>
              <w:t>Skills measure</w:t>
            </w:r>
            <w:r>
              <w:rPr>
                <w:sz w:val="18"/>
              </w:rPr>
              <w:br/>
            </w:r>
            <w:r w:rsidRPr="00A74AD7">
              <w:rPr>
                <w:sz w:val="18"/>
              </w:rPr>
              <w:t>(hybrid of skill clusters and skills used)</w:t>
            </w:r>
          </w:p>
        </w:tc>
        <w:tc>
          <w:tcPr>
            <w:tcW w:w="1276" w:type="dxa"/>
            <w:tcBorders>
              <w:top w:val="single" w:sz="4" w:space="0" w:color="C0C0CE"/>
            </w:tcBorders>
          </w:tcPr>
          <w:p w:rsidR="009F2FFF" w:rsidRDefault="009F2FFF" w:rsidP="009F2FFF">
            <w:pPr>
              <w:pStyle w:val="TableParagraph"/>
              <w:spacing w:before="80" w:after="80"/>
              <w:jc w:val="left"/>
              <w:rPr>
                <w:sz w:val="18"/>
              </w:rPr>
            </w:pPr>
            <w:r w:rsidRPr="009F2FFF">
              <w:rPr>
                <w:sz w:val="18"/>
              </w:rPr>
              <w:t>Baseline skills</w:t>
            </w:r>
          </w:p>
        </w:tc>
        <w:tc>
          <w:tcPr>
            <w:tcW w:w="1275" w:type="dxa"/>
            <w:tcBorders>
              <w:top w:val="single" w:sz="4" w:space="0" w:color="C0C0CE"/>
            </w:tcBorders>
          </w:tcPr>
          <w:p w:rsidR="009F2FFF" w:rsidRDefault="009F2FFF" w:rsidP="009F2FFF">
            <w:pPr>
              <w:pStyle w:val="TableParagraph"/>
              <w:spacing w:before="80" w:after="80"/>
              <w:jc w:val="left"/>
              <w:rPr>
                <w:sz w:val="18"/>
              </w:rPr>
            </w:pPr>
            <w:r>
              <w:rPr>
                <w:sz w:val="18"/>
              </w:rPr>
              <w:t>495</w:t>
            </w:r>
          </w:p>
        </w:tc>
        <w:tc>
          <w:tcPr>
            <w:tcW w:w="1276" w:type="dxa"/>
            <w:tcBorders>
              <w:top w:val="single" w:sz="4" w:space="0" w:color="C0C0CE"/>
            </w:tcBorders>
          </w:tcPr>
          <w:p w:rsidR="009F2FFF" w:rsidRDefault="009F2FFF" w:rsidP="009F2FFF">
            <w:pPr>
              <w:pStyle w:val="TableParagraph"/>
              <w:spacing w:before="80" w:after="80"/>
              <w:jc w:val="left"/>
              <w:rPr>
                <w:sz w:val="18"/>
              </w:rPr>
            </w:pPr>
            <w:r w:rsidRPr="009F2FFF">
              <w:rPr>
                <w:sz w:val="18"/>
              </w:rPr>
              <w:t>% of job postings containing skill name</w:t>
            </w:r>
          </w:p>
        </w:tc>
        <w:tc>
          <w:tcPr>
            <w:tcW w:w="1134" w:type="dxa"/>
            <w:tcBorders>
              <w:top w:val="single" w:sz="4" w:space="0" w:color="C0C0CE"/>
            </w:tcBorders>
          </w:tcPr>
          <w:p w:rsidR="009F2FFF" w:rsidRDefault="009F2FFF" w:rsidP="009F2FFF">
            <w:pPr>
              <w:pStyle w:val="TableParagraph"/>
              <w:spacing w:before="80" w:after="80"/>
              <w:ind w:left="147"/>
              <w:jc w:val="left"/>
              <w:rPr>
                <w:sz w:val="18"/>
              </w:rPr>
            </w:pPr>
            <w:r>
              <w:rPr>
                <w:color w:val="231F20"/>
                <w:sz w:val="18"/>
              </w:rPr>
              <w:t>0–100</w:t>
            </w:r>
          </w:p>
        </w:tc>
        <w:tc>
          <w:tcPr>
            <w:tcW w:w="1365" w:type="dxa"/>
            <w:tcBorders>
              <w:top w:val="single" w:sz="4" w:space="0" w:color="C0C0CE"/>
            </w:tcBorders>
          </w:tcPr>
          <w:p w:rsidR="009F2FFF" w:rsidRDefault="009F2FFF" w:rsidP="009F2FFF">
            <w:pPr>
              <w:pStyle w:val="TableParagraph"/>
              <w:spacing w:before="80" w:after="80"/>
              <w:jc w:val="left"/>
              <w:rPr>
                <w:sz w:val="18"/>
              </w:rPr>
            </w:pPr>
            <w:r>
              <w:rPr>
                <w:color w:val="231F20"/>
                <w:sz w:val="18"/>
              </w:rPr>
              <w:t>0.5</w:t>
            </w:r>
          </w:p>
        </w:tc>
      </w:tr>
      <w:tr w:rsidR="009F2FFF" w:rsidTr="009F2FFF">
        <w:tc>
          <w:tcPr>
            <w:tcW w:w="993" w:type="dxa"/>
            <w:vMerge/>
            <w:shd w:val="clear" w:color="auto" w:fill="F9ECD6"/>
          </w:tcPr>
          <w:p w:rsidR="009F2FFF" w:rsidRDefault="009F2FFF" w:rsidP="00A74AD7">
            <w:pPr>
              <w:pStyle w:val="TableParagraph"/>
              <w:spacing w:before="120" w:after="120"/>
              <w:ind w:left="113"/>
              <w:jc w:val="left"/>
              <w:rPr>
                <w:sz w:val="18"/>
              </w:rPr>
            </w:pPr>
          </w:p>
        </w:tc>
        <w:tc>
          <w:tcPr>
            <w:tcW w:w="1559" w:type="dxa"/>
            <w:vMerge/>
          </w:tcPr>
          <w:p w:rsidR="009F2FFF" w:rsidRDefault="009F2FFF" w:rsidP="009F2FFF">
            <w:pPr>
              <w:pStyle w:val="TableParagraph"/>
              <w:spacing w:before="80" w:after="80"/>
              <w:ind w:left="113"/>
              <w:jc w:val="left"/>
              <w:rPr>
                <w:sz w:val="18"/>
              </w:rPr>
            </w:pPr>
          </w:p>
        </w:tc>
        <w:tc>
          <w:tcPr>
            <w:tcW w:w="1276" w:type="dxa"/>
          </w:tcPr>
          <w:p w:rsidR="009F2FFF" w:rsidRDefault="009F2FFF" w:rsidP="009F2FFF">
            <w:pPr>
              <w:pStyle w:val="TableParagraph"/>
              <w:spacing w:before="80" w:after="80"/>
              <w:jc w:val="left"/>
              <w:rPr>
                <w:sz w:val="18"/>
              </w:rPr>
            </w:pPr>
            <w:r w:rsidRPr="009F2FFF">
              <w:rPr>
                <w:sz w:val="18"/>
              </w:rPr>
              <w:t xml:space="preserve">Specialised skills </w:t>
            </w:r>
          </w:p>
        </w:tc>
        <w:tc>
          <w:tcPr>
            <w:tcW w:w="1275" w:type="dxa"/>
          </w:tcPr>
          <w:p w:rsidR="009F2FFF" w:rsidRDefault="009F2FFF" w:rsidP="009F2FFF">
            <w:pPr>
              <w:pStyle w:val="TableParagraph"/>
              <w:spacing w:before="80" w:after="80"/>
              <w:jc w:val="left"/>
              <w:rPr>
                <w:sz w:val="18"/>
              </w:rPr>
            </w:pPr>
            <w:r>
              <w:rPr>
                <w:sz w:val="18"/>
              </w:rPr>
              <w:t>4,150</w:t>
            </w:r>
          </w:p>
        </w:tc>
        <w:tc>
          <w:tcPr>
            <w:tcW w:w="1276" w:type="dxa"/>
          </w:tcPr>
          <w:p w:rsidR="009F2FFF" w:rsidRPr="009F2FFF" w:rsidRDefault="009F2FFF" w:rsidP="009F2FFF">
            <w:pPr>
              <w:pStyle w:val="TableParagraph"/>
              <w:spacing w:before="80" w:after="80"/>
              <w:ind w:left="113"/>
              <w:jc w:val="left"/>
              <w:rPr>
                <w:color w:val="FFFFFF" w:themeColor="background1"/>
                <w:sz w:val="16"/>
                <w:szCs w:val="20"/>
              </w:rPr>
            </w:pPr>
            <w:r w:rsidRPr="009F2FFF">
              <w:rPr>
                <w:color w:val="FFFFFF" w:themeColor="background1"/>
                <w:sz w:val="16"/>
                <w:szCs w:val="20"/>
              </w:rPr>
              <w:t>% of job postings containing skill name</w:t>
            </w:r>
          </w:p>
        </w:tc>
        <w:tc>
          <w:tcPr>
            <w:tcW w:w="1134" w:type="dxa"/>
          </w:tcPr>
          <w:p w:rsidR="009F2FFF" w:rsidRPr="009F2FFF" w:rsidRDefault="009F2FFF" w:rsidP="009F2FFF">
            <w:pPr>
              <w:pStyle w:val="TableParagraph"/>
              <w:spacing w:before="80" w:after="80"/>
              <w:ind w:left="113"/>
              <w:jc w:val="left"/>
              <w:rPr>
                <w:color w:val="FFFFFF" w:themeColor="background1"/>
                <w:sz w:val="18"/>
              </w:rPr>
            </w:pPr>
            <w:r w:rsidRPr="009F2FFF">
              <w:rPr>
                <w:color w:val="FFFFFF" w:themeColor="background1"/>
                <w:sz w:val="18"/>
              </w:rPr>
              <w:t>0–100</w:t>
            </w:r>
          </w:p>
        </w:tc>
        <w:tc>
          <w:tcPr>
            <w:tcW w:w="1365" w:type="dxa"/>
          </w:tcPr>
          <w:p w:rsidR="009F2FFF" w:rsidRPr="009F2FFF" w:rsidRDefault="009F2FFF" w:rsidP="009F2FFF">
            <w:pPr>
              <w:pStyle w:val="TableParagraph"/>
              <w:spacing w:before="80" w:after="80"/>
              <w:ind w:left="113"/>
              <w:jc w:val="left"/>
              <w:rPr>
                <w:color w:val="FFFFFF" w:themeColor="background1"/>
                <w:sz w:val="18"/>
              </w:rPr>
            </w:pPr>
            <w:r w:rsidRPr="009F2FFF">
              <w:rPr>
                <w:color w:val="FFFFFF" w:themeColor="background1"/>
                <w:sz w:val="18"/>
              </w:rPr>
              <w:t>0.5</w:t>
            </w:r>
          </w:p>
        </w:tc>
      </w:tr>
      <w:tr w:rsidR="009F2FFF" w:rsidTr="009F2FFF">
        <w:tc>
          <w:tcPr>
            <w:tcW w:w="993" w:type="dxa"/>
            <w:vMerge/>
            <w:shd w:val="clear" w:color="auto" w:fill="F9ECD6"/>
          </w:tcPr>
          <w:p w:rsidR="009F2FFF" w:rsidRDefault="009F2FFF" w:rsidP="00A74AD7">
            <w:pPr>
              <w:pStyle w:val="TableParagraph"/>
              <w:spacing w:before="120" w:after="120"/>
              <w:ind w:left="113"/>
              <w:jc w:val="left"/>
              <w:rPr>
                <w:sz w:val="18"/>
              </w:rPr>
            </w:pPr>
          </w:p>
        </w:tc>
        <w:tc>
          <w:tcPr>
            <w:tcW w:w="1559" w:type="dxa"/>
            <w:vMerge/>
            <w:tcBorders>
              <w:bottom w:val="single" w:sz="4" w:space="0" w:color="C0C0CE"/>
            </w:tcBorders>
          </w:tcPr>
          <w:p w:rsidR="009F2FFF" w:rsidRDefault="009F2FFF" w:rsidP="009F2FFF">
            <w:pPr>
              <w:pStyle w:val="TableParagraph"/>
              <w:spacing w:before="80" w:after="80"/>
              <w:ind w:left="113"/>
              <w:jc w:val="left"/>
              <w:rPr>
                <w:sz w:val="18"/>
              </w:rPr>
            </w:pPr>
          </w:p>
        </w:tc>
        <w:tc>
          <w:tcPr>
            <w:tcW w:w="1276" w:type="dxa"/>
            <w:tcBorders>
              <w:bottom w:val="single" w:sz="4" w:space="0" w:color="C0C0CE"/>
            </w:tcBorders>
          </w:tcPr>
          <w:p w:rsidR="009F2FFF" w:rsidRDefault="009F2FFF" w:rsidP="009F2FFF">
            <w:pPr>
              <w:pStyle w:val="TableParagraph"/>
              <w:spacing w:before="80" w:after="80"/>
              <w:jc w:val="left"/>
              <w:rPr>
                <w:sz w:val="18"/>
              </w:rPr>
            </w:pPr>
            <w:r w:rsidRPr="009F2FFF">
              <w:rPr>
                <w:sz w:val="18"/>
              </w:rPr>
              <w:t>Software skills</w:t>
            </w:r>
          </w:p>
        </w:tc>
        <w:tc>
          <w:tcPr>
            <w:tcW w:w="1275" w:type="dxa"/>
            <w:tcBorders>
              <w:bottom w:val="single" w:sz="4" w:space="0" w:color="C0C0CE"/>
            </w:tcBorders>
          </w:tcPr>
          <w:p w:rsidR="009F2FFF" w:rsidRDefault="009F2FFF" w:rsidP="009F2FFF">
            <w:pPr>
              <w:pStyle w:val="TableParagraph"/>
              <w:spacing w:before="80" w:after="80"/>
              <w:jc w:val="left"/>
              <w:rPr>
                <w:sz w:val="18"/>
              </w:rPr>
            </w:pPr>
            <w:r>
              <w:rPr>
                <w:sz w:val="18"/>
              </w:rPr>
              <w:t>100</w:t>
            </w:r>
          </w:p>
        </w:tc>
        <w:tc>
          <w:tcPr>
            <w:tcW w:w="1276" w:type="dxa"/>
            <w:tcBorders>
              <w:bottom w:val="single" w:sz="4" w:space="0" w:color="C0C0CE"/>
            </w:tcBorders>
          </w:tcPr>
          <w:p w:rsidR="009F2FFF" w:rsidRPr="009F2FFF" w:rsidRDefault="009F2FFF" w:rsidP="009F2FFF">
            <w:pPr>
              <w:pStyle w:val="TableParagraph"/>
              <w:spacing w:before="80" w:after="80"/>
              <w:ind w:left="113"/>
              <w:jc w:val="left"/>
              <w:rPr>
                <w:color w:val="FFFFFF" w:themeColor="background1"/>
                <w:sz w:val="16"/>
                <w:szCs w:val="20"/>
              </w:rPr>
            </w:pPr>
            <w:r w:rsidRPr="009F2FFF">
              <w:rPr>
                <w:color w:val="FFFFFF" w:themeColor="background1"/>
                <w:sz w:val="16"/>
                <w:szCs w:val="20"/>
              </w:rPr>
              <w:t>% of job postings containing skill name</w:t>
            </w:r>
          </w:p>
        </w:tc>
        <w:tc>
          <w:tcPr>
            <w:tcW w:w="1134" w:type="dxa"/>
            <w:tcBorders>
              <w:bottom w:val="single" w:sz="4" w:space="0" w:color="C0C0CE"/>
            </w:tcBorders>
          </w:tcPr>
          <w:p w:rsidR="009F2FFF" w:rsidRPr="009F2FFF" w:rsidRDefault="009F2FFF" w:rsidP="009F2FFF">
            <w:pPr>
              <w:pStyle w:val="TableParagraph"/>
              <w:spacing w:before="80" w:after="80"/>
              <w:ind w:left="113"/>
              <w:jc w:val="left"/>
              <w:rPr>
                <w:color w:val="FFFFFF" w:themeColor="background1"/>
                <w:sz w:val="18"/>
              </w:rPr>
            </w:pPr>
            <w:r w:rsidRPr="009F2FFF">
              <w:rPr>
                <w:color w:val="FFFFFF" w:themeColor="background1"/>
                <w:sz w:val="18"/>
              </w:rPr>
              <w:t>0–100</w:t>
            </w:r>
          </w:p>
        </w:tc>
        <w:tc>
          <w:tcPr>
            <w:tcW w:w="1365" w:type="dxa"/>
            <w:tcBorders>
              <w:bottom w:val="single" w:sz="4" w:space="0" w:color="C0C0CE"/>
            </w:tcBorders>
          </w:tcPr>
          <w:p w:rsidR="009F2FFF" w:rsidRPr="009F2FFF" w:rsidRDefault="009F2FFF" w:rsidP="009F2FFF">
            <w:pPr>
              <w:pStyle w:val="TableParagraph"/>
              <w:spacing w:before="80" w:after="80"/>
              <w:ind w:left="113"/>
              <w:jc w:val="left"/>
              <w:rPr>
                <w:color w:val="FFFFFF" w:themeColor="background1"/>
                <w:sz w:val="18"/>
              </w:rPr>
            </w:pPr>
            <w:r w:rsidRPr="009F2FFF">
              <w:rPr>
                <w:color w:val="FFFFFF" w:themeColor="background1"/>
                <w:sz w:val="18"/>
              </w:rPr>
              <w:t>0.5</w:t>
            </w:r>
          </w:p>
        </w:tc>
      </w:tr>
      <w:tr w:rsidR="009F2FFF" w:rsidTr="009F2FFF">
        <w:tc>
          <w:tcPr>
            <w:tcW w:w="993" w:type="dxa"/>
            <w:vMerge/>
            <w:shd w:val="clear" w:color="auto" w:fill="F9ECD6"/>
          </w:tcPr>
          <w:p w:rsidR="009F2FFF" w:rsidRDefault="009F2FFF" w:rsidP="009F2FFF">
            <w:pPr>
              <w:pStyle w:val="TableParagraph"/>
              <w:spacing w:before="120" w:after="120"/>
              <w:ind w:left="113"/>
              <w:jc w:val="left"/>
              <w:rPr>
                <w:sz w:val="18"/>
              </w:rPr>
            </w:pPr>
          </w:p>
        </w:tc>
        <w:tc>
          <w:tcPr>
            <w:tcW w:w="1559" w:type="dxa"/>
            <w:vMerge w:val="restart"/>
            <w:tcBorders>
              <w:top w:val="single" w:sz="4" w:space="0" w:color="C0C0CE"/>
            </w:tcBorders>
          </w:tcPr>
          <w:p w:rsidR="009F2FFF" w:rsidRDefault="009F2FFF" w:rsidP="009F2FFF">
            <w:pPr>
              <w:pStyle w:val="TableParagraph"/>
              <w:spacing w:before="80" w:after="80"/>
              <w:ind w:left="113"/>
              <w:jc w:val="left"/>
              <w:rPr>
                <w:sz w:val="18"/>
              </w:rPr>
            </w:pPr>
            <w:r w:rsidRPr="009F2FFF">
              <w:rPr>
                <w:sz w:val="18"/>
              </w:rPr>
              <w:t>Education and</w:t>
            </w:r>
            <w:r>
              <w:rPr>
                <w:sz w:val="18"/>
              </w:rPr>
              <w:t xml:space="preserve"> </w:t>
            </w:r>
            <w:r w:rsidRPr="009F2FFF">
              <w:rPr>
                <w:sz w:val="18"/>
              </w:rPr>
              <w:t>experience</w:t>
            </w:r>
          </w:p>
        </w:tc>
        <w:tc>
          <w:tcPr>
            <w:tcW w:w="1276" w:type="dxa"/>
            <w:tcBorders>
              <w:top w:val="single" w:sz="4" w:space="0" w:color="C0C0CE"/>
            </w:tcBorders>
          </w:tcPr>
          <w:p w:rsidR="009F2FFF" w:rsidRPr="009F2FFF" w:rsidRDefault="009F2FFF" w:rsidP="009F2FFF">
            <w:pPr>
              <w:pStyle w:val="TableParagraph"/>
              <w:spacing w:before="80" w:after="80"/>
              <w:jc w:val="left"/>
              <w:rPr>
                <w:sz w:val="18"/>
              </w:rPr>
            </w:pPr>
            <w:r>
              <w:rPr>
                <w:sz w:val="18"/>
              </w:rPr>
              <w:t>Education</w:t>
            </w:r>
          </w:p>
        </w:tc>
        <w:tc>
          <w:tcPr>
            <w:tcW w:w="1275" w:type="dxa"/>
            <w:tcBorders>
              <w:top w:val="single" w:sz="4" w:space="0" w:color="C0C0CE"/>
            </w:tcBorders>
          </w:tcPr>
          <w:p w:rsidR="009F2FFF" w:rsidRDefault="009F2FFF" w:rsidP="009F2FFF">
            <w:pPr>
              <w:pStyle w:val="TableParagraph"/>
              <w:spacing w:before="80" w:after="80"/>
              <w:jc w:val="left"/>
              <w:rPr>
                <w:sz w:val="18"/>
              </w:rPr>
            </w:pPr>
            <w:r>
              <w:rPr>
                <w:sz w:val="18"/>
              </w:rPr>
              <w:t>6</w:t>
            </w:r>
          </w:p>
        </w:tc>
        <w:tc>
          <w:tcPr>
            <w:tcW w:w="1276" w:type="dxa"/>
            <w:tcBorders>
              <w:top w:val="single" w:sz="4" w:space="0" w:color="C0C0CE"/>
            </w:tcBorders>
          </w:tcPr>
          <w:p w:rsidR="009F2FFF" w:rsidRPr="009F2FFF" w:rsidRDefault="009F2FFF" w:rsidP="009F2FFF">
            <w:pPr>
              <w:pStyle w:val="TableParagraph"/>
              <w:spacing w:before="80" w:after="80"/>
              <w:jc w:val="left"/>
              <w:rPr>
                <w:sz w:val="18"/>
              </w:rPr>
            </w:pPr>
            <w:r w:rsidRPr="009F2FFF">
              <w:rPr>
                <w:sz w:val="18"/>
              </w:rPr>
              <w:t>% of job postings containing experience/</w:t>
            </w:r>
            <w:r>
              <w:rPr>
                <w:sz w:val="18"/>
              </w:rPr>
              <w:br/>
            </w:r>
            <w:r w:rsidRPr="009F2FFF">
              <w:rPr>
                <w:sz w:val="18"/>
              </w:rPr>
              <w:t>education</w:t>
            </w:r>
          </w:p>
        </w:tc>
        <w:tc>
          <w:tcPr>
            <w:tcW w:w="1134" w:type="dxa"/>
            <w:tcBorders>
              <w:top w:val="single" w:sz="4" w:space="0" w:color="C0C0CE"/>
            </w:tcBorders>
          </w:tcPr>
          <w:p w:rsidR="009F2FFF" w:rsidRDefault="009F2FFF" w:rsidP="009F2FFF">
            <w:pPr>
              <w:pStyle w:val="TableParagraph"/>
              <w:spacing w:before="80" w:after="80"/>
              <w:ind w:left="147"/>
              <w:jc w:val="left"/>
              <w:rPr>
                <w:sz w:val="18"/>
              </w:rPr>
            </w:pPr>
            <w:r>
              <w:rPr>
                <w:color w:val="231F20"/>
                <w:sz w:val="18"/>
              </w:rPr>
              <w:t>0–100</w:t>
            </w:r>
          </w:p>
        </w:tc>
        <w:tc>
          <w:tcPr>
            <w:tcW w:w="1365" w:type="dxa"/>
            <w:tcBorders>
              <w:top w:val="single" w:sz="4" w:space="0" w:color="C0C0CE"/>
            </w:tcBorders>
          </w:tcPr>
          <w:p w:rsidR="009F2FFF" w:rsidRDefault="009F2FFF" w:rsidP="009F2FFF">
            <w:pPr>
              <w:pStyle w:val="TableParagraph"/>
              <w:spacing w:before="80" w:after="80"/>
              <w:jc w:val="left"/>
              <w:rPr>
                <w:sz w:val="18"/>
              </w:rPr>
            </w:pPr>
            <w:r>
              <w:rPr>
                <w:color w:val="231F20"/>
                <w:sz w:val="18"/>
              </w:rPr>
              <w:t>0.5</w:t>
            </w:r>
          </w:p>
        </w:tc>
      </w:tr>
      <w:tr w:rsidR="009F2FFF" w:rsidTr="009F2FFF">
        <w:trPr>
          <w:trHeight w:val="935"/>
        </w:trPr>
        <w:tc>
          <w:tcPr>
            <w:tcW w:w="993" w:type="dxa"/>
            <w:vMerge/>
            <w:tcBorders>
              <w:bottom w:val="single" w:sz="4" w:space="0" w:color="C0C0CE"/>
            </w:tcBorders>
            <w:shd w:val="clear" w:color="auto" w:fill="F9ECD6"/>
          </w:tcPr>
          <w:p w:rsidR="009F2FFF" w:rsidRDefault="009F2FFF" w:rsidP="009F2FFF">
            <w:pPr>
              <w:pStyle w:val="TableParagraph"/>
              <w:spacing w:before="120" w:after="120"/>
              <w:ind w:left="113"/>
              <w:jc w:val="left"/>
              <w:rPr>
                <w:sz w:val="18"/>
              </w:rPr>
            </w:pPr>
          </w:p>
        </w:tc>
        <w:tc>
          <w:tcPr>
            <w:tcW w:w="1559" w:type="dxa"/>
            <w:vMerge/>
            <w:tcBorders>
              <w:bottom w:val="single" w:sz="4" w:space="0" w:color="C0C0CE"/>
            </w:tcBorders>
          </w:tcPr>
          <w:p w:rsidR="009F2FFF" w:rsidRDefault="009F2FFF" w:rsidP="009F2FFF">
            <w:pPr>
              <w:pStyle w:val="TableParagraph"/>
              <w:spacing w:before="80" w:after="80"/>
              <w:ind w:left="113"/>
              <w:jc w:val="left"/>
              <w:rPr>
                <w:sz w:val="18"/>
              </w:rPr>
            </w:pPr>
          </w:p>
        </w:tc>
        <w:tc>
          <w:tcPr>
            <w:tcW w:w="1276" w:type="dxa"/>
            <w:tcBorders>
              <w:bottom w:val="single" w:sz="4" w:space="0" w:color="C0C0CE"/>
            </w:tcBorders>
          </w:tcPr>
          <w:p w:rsidR="009F2FFF" w:rsidRPr="009F2FFF" w:rsidRDefault="009F2FFF" w:rsidP="009F2FFF">
            <w:pPr>
              <w:pStyle w:val="TableParagraph"/>
              <w:spacing w:before="80" w:after="80"/>
              <w:jc w:val="left"/>
              <w:rPr>
                <w:sz w:val="18"/>
              </w:rPr>
            </w:pPr>
            <w:r>
              <w:rPr>
                <w:sz w:val="18"/>
              </w:rPr>
              <w:t>Experience</w:t>
            </w:r>
          </w:p>
        </w:tc>
        <w:tc>
          <w:tcPr>
            <w:tcW w:w="1275" w:type="dxa"/>
            <w:tcBorders>
              <w:bottom w:val="single" w:sz="4" w:space="0" w:color="C0C0CE"/>
            </w:tcBorders>
          </w:tcPr>
          <w:p w:rsidR="009F2FFF" w:rsidRDefault="009F2FFF" w:rsidP="009F2FFF">
            <w:pPr>
              <w:pStyle w:val="TableParagraph"/>
              <w:spacing w:before="80" w:after="80"/>
              <w:jc w:val="left"/>
              <w:rPr>
                <w:sz w:val="18"/>
              </w:rPr>
            </w:pPr>
            <w:r>
              <w:rPr>
                <w:sz w:val="18"/>
              </w:rPr>
              <w:t>5</w:t>
            </w:r>
          </w:p>
        </w:tc>
        <w:tc>
          <w:tcPr>
            <w:tcW w:w="1276" w:type="dxa"/>
            <w:tcBorders>
              <w:bottom w:val="single" w:sz="4" w:space="0" w:color="C0C0CE"/>
            </w:tcBorders>
          </w:tcPr>
          <w:p w:rsidR="009F2FFF" w:rsidRPr="009F2FFF" w:rsidRDefault="009F2FFF" w:rsidP="009F2FFF">
            <w:pPr>
              <w:pStyle w:val="TableParagraph"/>
              <w:spacing w:before="80" w:after="80"/>
              <w:ind w:left="113"/>
              <w:jc w:val="left"/>
              <w:rPr>
                <w:sz w:val="16"/>
                <w:szCs w:val="20"/>
              </w:rPr>
            </w:pPr>
            <w:r w:rsidRPr="009F2FFF">
              <w:rPr>
                <w:color w:val="FFFFFF" w:themeColor="background1"/>
                <w:sz w:val="16"/>
                <w:szCs w:val="20"/>
              </w:rPr>
              <w:t>% of job postings containing experience/education</w:t>
            </w:r>
          </w:p>
        </w:tc>
        <w:tc>
          <w:tcPr>
            <w:tcW w:w="1134" w:type="dxa"/>
            <w:tcBorders>
              <w:bottom w:val="single" w:sz="4" w:space="0" w:color="C0C0CE"/>
            </w:tcBorders>
          </w:tcPr>
          <w:p w:rsidR="009F2FFF" w:rsidRPr="009F2FFF" w:rsidRDefault="009F2FFF" w:rsidP="009F2FFF">
            <w:pPr>
              <w:pStyle w:val="TableParagraph"/>
              <w:spacing w:before="80" w:after="80"/>
              <w:ind w:left="113"/>
              <w:jc w:val="left"/>
              <w:rPr>
                <w:color w:val="FFFFFF" w:themeColor="background1"/>
                <w:sz w:val="18"/>
              </w:rPr>
            </w:pPr>
            <w:r w:rsidRPr="009F2FFF">
              <w:rPr>
                <w:color w:val="FFFFFF" w:themeColor="background1"/>
                <w:sz w:val="18"/>
              </w:rPr>
              <w:t>0–100</w:t>
            </w:r>
          </w:p>
        </w:tc>
        <w:tc>
          <w:tcPr>
            <w:tcW w:w="1365" w:type="dxa"/>
            <w:tcBorders>
              <w:bottom w:val="single" w:sz="4" w:space="0" w:color="C0C0CE"/>
            </w:tcBorders>
          </w:tcPr>
          <w:p w:rsidR="009F2FFF" w:rsidRPr="009F2FFF" w:rsidRDefault="009F2FFF" w:rsidP="009F2FFF">
            <w:pPr>
              <w:pStyle w:val="TableParagraph"/>
              <w:spacing w:before="80" w:after="80"/>
              <w:ind w:left="113"/>
              <w:jc w:val="left"/>
              <w:rPr>
                <w:color w:val="FFFFFF" w:themeColor="background1"/>
                <w:sz w:val="18"/>
              </w:rPr>
            </w:pPr>
            <w:r w:rsidRPr="009F2FFF">
              <w:rPr>
                <w:color w:val="FFFFFF" w:themeColor="background1"/>
                <w:sz w:val="18"/>
              </w:rPr>
              <w:t>0.5</w:t>
            </w:r>
          </w:p>
        </w:tc>
      </w:tr>
    </w:tbl>
    <w:p w:rsidR="00FB604A" w:rsidRPr="00262BCE" w:rsidRDefault="00262BCE" w:rsidP="009F2FFF">
      <w:pPr>
        <w:spacing w:before="0"/>
        <w:rPr>
          <w:sz w:val="20"/>
          <w:szCs w:val="20"/>
        </w:rPr>
      </w:pPr>
      <w:r w:rsidRPr="00262BCE">
        <w:rPr>
          <w:sz w:val="20"/>
          <w:szCs w:val="20"/>
        </w:rPr>
        <w:t>Note: BGT = Burning Glass Technologies</w:t>
      </w:r>
    </w:p>
    <w:p w:rsidR="009F2FFF" w:rsidRPr="009F2FFF" w:rsidRDefault="009F2FFF" w:rsidP="009F2FFF">
      <w:r>
        <w:br w:type="page"/>
      </w:r>
    </w:p>
    <w:p w:rsidR="00F614E3" w:rsidRPr="009A2639" w:rsidRDefault="00F614E3" w:rsidP="002205A8">
      <w:pPr>
        <w:pStyle w:val="Heading2"/>
      </w:pPr>
      <w:bookmarkStart w:id="44" w:name="_Toc12608932"/>
      <w:r>
        <w:lastRenderedPageBreak/>
        <w:t xml:space="preserve">Education and Experience job similarity score from Burning Glass </w:t>
      </w:r>
      <w:r w:rsidRPr="002205A8">
        <w:t>Technologies</w:t>
      </w:r>
      <w:bookmarkEnd w:id="44"/>
      <w:r w:rsidRPr="002205A8">
        <w:t xml:space="preserve"> </w:t>
      </w:r>
    </w:p>
    <w:p w:rsidR="00F614E3" w:rsidRDefault="00F614E3" w:rsidP="005B27ED">
      <w:pPr>
        <w:spacing w:before="0"/>
        <w:rPr>
          <w:szCs w:val="24"/>
        </w:rPr>
      </w:pPr>
      <w:r>
        <w:rPr>
          <w:szCs w:val="24"/>
        </w:rPr>
        <w:t xml:space="preserve">For the calculation of education similarity scores using Burning Glass </w:t>
      </w:r>
      <w:r w:rsidRPr="009C3077">
        <w:rPr>
          <w:szCs w:val="24"/>
        </w:rPr>
        <w:t xml:space="preserve">Technologies </w:t>
      </w:r>
      <w:r>
        <w:rPr>
          <w:szCs w:val="24"/>
        </w:rPr>
        <w:t>data, we broke the educational domains down into categories described in Table A2. This considered the natural distribution of each category, and that of the non-tertiary qualifications ‘CA/CPA’ qualifications compris</w:t>
      </w:r>
      <w:r w:rsidR="009732F5">
        <w:rPr>
          <w:szCs w:val="24"/>
        </w:rPr>
        <w:t>ed</w:t>
      </w:r>
      <w:r>
        <w:rPr>
          <w:szCs w:val="24"/>
        </w:rPr>
        <w:t xml:space="preserve"> half of all demand in Australia.</w:t>
      </w:r>
    </w:p>
    <w:p w:rsidR="00262BCE" w:rsidRPr="00262BCE" w:rsidRDefault="00262BCE" w:rsidP="009F2FFF">
      <w:pPr>
        <w:pStyle w:val="Caption"/>
        <w:keepNext/>
        <w:spacing w:before="240"/>
        <w:rPr>
          <w:b w:val="0"/>
          <w:bCs/>
        </w:rPr>
      </w:pPr>
      <w:r>
        <w:t xml:space="preserve">Table A </w:t>
      </w:r>
      <w:r w:rsidR="00CE6C9B">
        <w:fldChar w:fldCharType="begin"/>
      </w:r>
      <w:r w:rsidR="00CE6C9B">
        <w:instrText xml:space="preserve"> SEQ Table_A \* ARABIC </w:instrText>
      </w:r>
      <w:r w:rsidR="00CE6C9B">
        <w:fldChar w:fldCharType="separate"/>
      </w:r>
      <w:r w:rsidR="00EE0B5C">
        <w:rPr>
          <w:noProof/>
        </w:rPr>
        <w:t>2</w:t>
      </w:r>
      <w:r w:rsidR="00CE6C9B">
        <w:rPr>
          <w:noProof/>
        </w:rPr>
        <w:fldChar w:fldCharType="end"/>
      </w:r>
      <w:r>
        <w:t xml:space="preserve">. </w:t>
      </w:r>
      <w:r w:rsidRPr="00262BCE">
        <w:rPr>
          <w:b w:val="0"/>
          <w:bCs/>
        </w:rPr>
        <w:t>Categories contributing to Education similarity scores</w:t>
      </w:r>
    </w:p>
    <w:tbl>
      <w:tblPr>
        <w:tblW w:w="5000" w:type="pct"/>
        <w:tblLayout w:type="fixed"/>
        <w:tblCellMar>
          <w:left w:w="0" w:type="dxa"/>
          <w:right w:w="0" w:type="dxa"/>
        </w:tblCellMar>
        <w:tblLook w:val="01E0" w:firstRow="1" w:lastRow="1" w:firstColumn="1" w:lastColumn="1" w:noHBand="0" w:noVBand="0"/>
        <w:tblDescription w:val="Categories contributing to Education similarity scores"/>
      </w:tblPr>
      <w:tblGrid>
        <w:gridCol w:w="2290"/>
        <w:gridCol w:w="6588"/>
      </w:tblGrid>
      <w:tr w:rsidR="00262BCE" w:rsidTr="00262BCE">
        <w:trPr>
          <w:tblHeader/>
        </w:trPr>
        <w:tc>
          <w:tcPr>
            <w:tcW w:w="2290" w:type="dxa"/>
            <w:shd w:val="clear" w:color="auto" w:fill="EDBF72"/>
          </w:tcPr>
          <w:p w:rsidR="00262BCE" w:rsidRDefault="00262BCE" w:rsidP="00262BCE">
            <w:pPr>
              <w:pStyle w:val="TableParagraph"/>
              <w:spacing w:before="120" w:after="120"/>
              <w:ind w:left="113"/>
              <w:jc w:val="left"/>
              <w:rPr>
                <w:b/>
                <w:sz w:val="18"/>
              </w:rPr>
            </w:pPr>
            <w:r>
              <w:rPr>
                <w:b/>
                <w:color w:val="231F20"/>
                <w:w w:val="115"/>
                <w:sz w:val="18"/>
              </w:rPr>
              <w:t>Category</w:t>
            </w:r>
          </w:p>
        </w:tc>
        <w:tc>
          <w:tcPr>
            <w:tcW w:w="6588" w:type="dxa"/>
            <w:shd w:val="clear" w:color="auto" w:fill="EDBF72"/>
          </w:tcPr>
          <w:p w:rsidR="00262BCE" w:rsidRDefault="00262BCE" w:rsidP="00262BCE">
            <w:pPr>
              <w:pStyle w:val="TableParagraph"/>
              <w:spacing w:before="120" w:after="120"/>
              <w:ind w:left="113"/>
              <w:jc w:val="left"/>
              <w:rPr>
                <w:b/>
                <w:sz w:val="18"/>
              </w:rPr>
            </w:pPr>
            <w:r>
              <w:rPr>
                <w:b/>
                <w:color w:val="231F20"/>
                <w:w w:val="115"/>
                <w:sz w:val="18"/>
              </w:rPr>
              <w:t>Description</w:t>
            </w:r>
          </w:p>
        </w:tc>
      </w:tr>
      <w:tr w:rsidR="00262BCE" w:rsidTr="00262BCE">
        <w:tc>
          <w:tcPr>
            <w:tcW w:w="2290" w:type="dxa"/>
            <w:tcBorders>
              <w:bottom w:val="single" w:sz="4" w:space="0" w:color="C0C0CE"/>
            </w:tcBorders>
            <w:shd w:val="clear" w:color="auto" w:fill="F9ECD6"/>
          </w:tcPr>
          <w:p w:rsidR="00262BCE" w:rsidRDefault="00262BCE" w:rsidP="00262BCE">
            <w:pPr>
              <w:pStyle w:val="TableParagraph"/>
              <w:spacing w:before="120" w:after="120"/>
              <w:ind w:left="113"/>
              <w:jc w:val="left"/>
              <w:rPr>
                <w:sz w:val="18"/>
              </w:rPr>
            </w:pPr>
            <w:r>
              <w:rPr>
                <w:color w:val="231F20"/>
                <w:sz w:val="18"/>
              </w:rPr>
              <w:t>Postgraduate and above</w:t>
            </w:r>
          </w:p>
        </w:tc>
        <w:tc>
          <w:tcPr>
            <w:tcW w:w="6588" w:type="dxa"/>
            <w:tcBorders>
              <w:bottom w:val="single" w:sz="4" w:space="0" w:color="C0C0CE"/>
            </w:tcBorders>
          </w:tcPr>
          <w:p w:rsidR="00262BCE" w:rsidRDefault="00262BCE" w:rsidP="00262BCE">
            <w:pPr>
              <w:pStyle w:val="TableParagraph"/>
              <w:spacing w:before="120" w:after="120"/>
              <w:ind w:left="113"/>
              <w:jc w:val="left"/>
              <w:rPr>
                <w:sz w:val="18"/>
              </w:rPr>
            </w:pPr>
            <w:r>
              <w:rPr>
                <w:color w:val="231F20"/>
                <w:sz w:val="18"/>
              </w:rPr>
              <w:t>Includes all jobs that require ‘Master’(s) or a ‘Doctor’(ate)</w:t>
            </w:r>
          </w:p>
        </w:tc>
      </w:tr>
      <w:tr w:rsidR="00262BCE" w:rsidTr="00262BCE">
        <w:tc>
          <w:tcPr>
            <w:tcW w:w="2290" w:type="dxa"/>
            <w:tcBorders>
              <w:top w:val="single" w:sz="4" w:space="0" w:color="C0C0CE"/>
              <w:bottom w:val="single" w:sz="4" w:space="0" w:color="C0C0CE"/>
            </w:tcBorders>
            <w:shd w:val="clear" w:color="auto" w:fill="F9ECD6"/>
          </w:tcPr>
          <w:p w:rsidR="00262BCE" w:rsidRDefault="00262BCE" w:rsidP="00262BCE">
            <w:pPr>
              <w:pStyle w:val="TableParagraph"/>
              <w:spacing w:before="120" w:after="120"/>
              <w:ind w:left="113"/>
              <w:jc w:val="left"/>
              <w:rPr>
                <w:sz w:val="18"/>
              </w:rPr>
            </w:pPr>
            <w:r>
              <w:rPr>
                <w:color w:val="231F20"/>
                <w:sz w:val="18"/>
              </w:rPr>
              <w:t>Graduate</w:t>
            </w:r>
          </w:p>
        </w:tc>
        <w:tc>
          <w:tcPr>
            <w:tcW w:w="6588" w:type="dxa"/>
            <w:tcBorders>
              <w:top w:val="single" w:sz="4" w:space="0" w:color="C0C0CE"/>
              <w:bottom w:val="single" w:sz="4" w:space="0" w:color="C0C0CE"/>
            </w:tcBorders>
          </w:tcPr>
          <w:p w:rsidR="00262BCE" w:rsidRDefault="00262BCE" w:rsidP="00262BCE">
            <w:pPr>
              <w:pStyle w:val="TableParagraph"/>
              <w:spacing w:before="120" w:after="120"/>
              <w:ind w:left="113"/>
              <w:jc w:val="left"/>
              <w:rPr>
                <w:sz w:val="18"/>
              </w:rPr>
            </w:pPr>
            <w:r>
              <w:rPr>
                <w:color w:val="231F20"/>
                <w:sz w:val="18"/>
              </w:rPr>
              <w:t>Includes all jobs that require ‘Bachelor’ degrees, including ‘Honours’</w:t>
            </w:r>
          </w:p>
        </w:tc>
      </w:tr>
      <w:tr w:rsidR="00262BCE" w:rsidTr="00262BCE">
        <w:tc>
          <w:tcPr>
            <w:tcW w:w="2290" w:type="dxa"/>
            <w:tcBorders>
              <w:top w:val="single" w:sz="4" w:space="0" w:color="C0C0CE"/>
              <w:bottom w:val="single" w:sz="4" w:space="0" w:color="C0C0CE"/>
            </w:tcBorders>
            <w:shd w:val="clear" w:color="auto" w:fill="F9ECD6"/>
          </w:tcPr>
          <w:p w:rsidR="00262BCE" w:rsidRDefault="00262BCE" w:rsidP="00262BCE">
            <w:pPr>
              <w:pStyle w:val="TableParagraph"/>
              <w:spacing w:before="120" w:after="120"/>
              <w:ind w:left="113"/>
              <w:jc w:val="left"/>
              <w:rPr>
                <w:sz w:val="18"/>
              </w:rPr>
            </w:pPr>
            <w:r>
              <w:rPr>
                <w:color w:val="231F20"/>
                <w:sz w:val="18"/>
              </w:rPr>
              <w:t>VET education</w:t>
            </w:r>
          </w:p>
        </w:tc>
        <w:tc>
          <w:tcPr>
            <w:tcW w:w="6588" w:type="dxa"/>
            <w:tcBorders>
              <w:top w:val="single" w:sz="4" w:space="0" w:color="C0C0CE"/>
              <w:bottom w:val="single" w:sz="4" w:space="0" w:color="C0C0CE"/>
            </w:tcBorders>
          </w:tcPr>
          <w:p w:rsidR="00262BCE" w:rsidRDefault="00262BCE" w:rsidP="00262BCE">
            <w:pPr>
              <w:pStyle w:val="TableParagraph"/>
              <w:spacing w:before="120" w:after="120"/>
              <w:ind w:left="113"/>
              <w:jc w:val="left"/>
              <w:rPr>
                <w:sz w:val="18"/>
              </w:rPr>
            </w:pPr>
            <w:r>
              <w:rPr>
                <w:color w:val="231F20"/>
                <w:sz w:val="18"/>
              </w:rPr>
              <w:t>Includes all jobs that require a Certificate I–IV, Diploma and Advanced Diploma</w:t>
            </w:r>
          </w:p>
        </w:tc>
      </w:tr>
      <w:tr w:rsidR="00262BCE" w:rsidTr="00262BCE">
        <w:tc>
          <w:tcPr>
            <w:tcW w:w="2290" w:type="dxa"/>
            <w:tcBorders>
              <w:top w:val="single" w:sz="4" w:space="0" w:color="C0C0CE"/>
              <w:bottom w:val="single" w:sz="4" w:space="0" w:color="C0C0CE"/>
            </w:tcBorders>
            <w:shd w:val="clear" w:color="auto" w:fill="F9ECD6"/>
          </w:tcPr>
          <w:p w:rsidR="00262BCE" w:rsidRDefault="00262BCE" w:rsidP="00262BCE">
            <w:pPr>
              <w:pStyle w:val="TableParagraph"/>
              <w:spacing w:before="120" w:after="120"/>
              <w:ind w:left="113"/>
              <w:jc w:val="left"/>
              <w:rPr>
                <w:sz w:val="18"/>
              </w:rPr>
            </w:pPr>
            <w:r>
              <w:rPr>
                <w:color w:val="231F20"/>
                <w:sz w:val="18"/>
              </w:rPr>
              <w:t>Year 12 or lower</w:t>
            </w:r>
          </w:p>
        </w:tc>
        <w:tc>
          <w:tcPr>
            <w:tcW w:w="6588" w:type="dxa"/>
            <w:tcBorders>
              <w:top w:val="single" w:sz="4" w:space="0" w:color="C0C0CE"/>
              <w:bottom w:val="single" w:sz="4" w:space="0" w:color="C0C0CE"/>
            </w:tcBorders>
          </w:tcPr>
          <w:p w:rsidR="00262BCE" w:rsidRDefault="00262BCE" w:rsidP="00262BCE">
            <w:pPr>
              <w:pStyle w:val="TableParagraph"/>
              <w:spacing w:before="120" w:after="120"/>
              <w:ind w:left="113"/>
              <w:jc w:val="left"/>
              <w:rPr>
                <w:sz w:val="18"/>
              </w:rPr>
            </w:pPr>
            <w:r>
              <w:rPr>
                <w:color w:val="231F20"/>
                <w:sz w:val="18"/>
              </w:rPr>
              <w:t>All jobs that require a ‘Year 10/12’ or a Senior School Certificate</w:t>
            </w:r>
          </w:p>
        </w:tc>
      </w:tr>
      <w:tr w:rsidR="00262BCE" w:rsidTr="00262BCE">
        <w:tc>
          <w:tcPr>
            <w:tcW w:w="2290" w:type="dxa"/>
            <w:tcBorders>
              <w:top w:val="single" w:sz="4" w:space="0" w:color="C0C0CE"/>
              <w:bottom w:val="single" w:sz="4" w:space="0" w:color="C0C0CE"/>
            </w:tcBorders>
            <w:shd w:val="clear" w:color="auto" w:fill="F9ECD6"/>
          </w:tcPr>
          <w:p w:rsidR="00262BCE" w:rsidRDefault="00262BCE" w:rsidP="00262BCE">
            <w:pPr>
              <w:pStyle w:val="TableParagraph"/>
              <w:spacing w:before="120" w:after="120"/>
              <w:ind w:left="113"/>
              <w:jc w:val="left"/>
              <w:rPr>
                <w:sz w:val="18"/>
              </w:rPr>
            </w:pPr>
            <w:r>
              <w:rPr>
                <w:color w:val="231F20"/>
                <w:sz w:val="18"/>
              </w:rPr>
              <w:t>CA/CPA</w:t>
            </w:r>
          </w:p>
        </w:tc>
        <w:tc>
          <w:tcPr>
            <w:tcW w:w="6588" w:type="dxa"/>
            <w:tcBorders>
              <w:top w:val="single" w:sz="4" w:space="0" w:color="C0C0CE"/>
              <w:bottom w:val="single" w:sz="4" w:space="0" w:color="C0C0CE"/>
            </w:tcBorders>
          </w:tcPr>
          <w:p w:rsidR="00262BCE" w:rsidRDefault="00262BCE" w:rsidP="00262BCE">
            <w:pPr>
              <w:pStyle w:val="TableParagraph"/>
              <w:spacing w:before="120" w:after="120" w:line="235" w:lineRule="auto"/>
              <w:ind w:left="113" w:right="542"/>
              <w:jc w:val="left"/>
              <w:rPr>
                <w:sz w:val="18"/>
              </w:rPr>
            </w:pPr>
            <w:r>
              <w:rPr>
                <w:color w:val="231F20"/>
                <w:sz w:val="18"/>
              </w:rPr>
              <w:t>All</w:t>
            </w:r>
            <w:r>
              <w:rPr>
                <w:color w:val="231F20"/>
                <w:spacing w:val="-19"/>
                <w:sz w:val="18"/>
              </w:rPr>
              <w:t xml:space="preserve"> </w:t>
            </w:r>
            <w:r>
              <w:rPr>
                <w:color w:val="231F20"/>
                <w:sz w:val="18"/>
              </w:rPr>
              <w:t>jobs</w:t>
            </w:r>
            <w:r>
              <w:rPr>
                <w:color w:val="231F20"/>
                <w:spacing w:val="-18"/>
                <w:sz w:val="18"/>
              </w:rPr>
              <w:t xml:space="preserve"> </w:t>
            </w:r>
            <w:r>
              <w:rPr>
                <w:color w:val="231F20"/>
                <w:sz w:val="18"/>
              </w:rPr>
              <w:t>that</w:t>
            </w:r>
            <w:r>
              <w:rPr>
                <w:color w:val="231F20"/>
                <w:spacing w:val="-18"/>
                <w:sz w:val="18"/>
              </w:rPr>
              <w:t xml:space="preserve"> </w:t>
            </w:r>
            <w:r>
              <w:rPr>
                <w:color w:val="231F20"/>
                <w:sz w:val="18"/>
              </w:rPr>
              <w:t>require</w:t>
            </w:r>
            <w:r>
              <w:rPr>
                <w:color w:val="231F20"/>
                <w:spacing w:val="-18"/>
                <w:sz w:val="18"/>
              </w:rPr>
              <w:t xml:space="preserve"> </w:t>
            </w:r>
            <w:r>
              <w:rPr>
                <w:color w:val="231F20"/>
                <w:sz w:val="18"/>
              </w:rPr>
              <w:t>a</w:t>
            </w:r>
            <w:r>
              <w:rPr>
                <w:color w:val="231F20"/>
                <w:spacing w:val="-27"/>
                <w:sz w:val="18"/>
              </w:rPr>
              <w:t xml:space="preserve"> </w:t>
            </w:r>
            <w:r>
              <w:rPr>
                <w:color w:val="231F20"/>
                <w:sz w:val="18"/>
              </w:rPr>
              <w:t>‘Chartered</w:t>
            </w:r>
            <w:r>
              <w:rPr>
                <w:color w:val="231F20"/>
                <w:spacing w:val="-18"/>
                <w:sz w:val="18"/>
              </w:rPr>
              <w:t xml:space="preserve"> </w:t>
            </w:r>
            <w:r>
              <w:rPr>
                <w:color w:val="231F20"/>
                <w:sz w:val="18"/>
              </w:rPr>
              <w:t>Practicing</w:t>
            </w:r>
            <w:r>
              <w:rPr>
                <w:color w:val="231F20"/>
                <w:spacing w:val="-18"/>
                <w:sz w:val="18"/>
              </w:rPr>
              <w:t xml:space="preserve"> </w:t>
            </w:r>
            <w:r>
              <w:rPr>
                <w:color w:val="231F20"/>
                <w:sz w:val="18"/>
              </w:rPr>
              <w:t>Accountant’</w:t>
            </w:r>
            <w:r>
              <w:rPr>
                <w:color w:val="231F20"/>
                <w:spacing w:val="-28"/>
                <w:sz w:val="18"/>
              </w:rPr>
              <w:t xml:space="preserve"> </w:t>
            </w:r>
            <w:r>
              <w:rPr>
                <w:color w:val="231F20"/>
                <w:sz w:val="18"/>
              </w:rPr>
              <w:t>or</w:t>
            </w:r>
            <w:r>
              <w:rPr>
                <w:color w:val="231F20"/>
                <w:spacing w:val="-18"/>
                <w:sz w:val="18"/>
              </w:rPr>
              <w:t xml:space="preserve"> </w:t>
            </w:r>
            <w:r>
              <w:rPr>
                <w:color w:val="231F20"/>
                <w:sz w:val="18"/>
              </w:rPr>
              <w:t>a</w:t>
            </w:r>
            <w:r>
              <w:rPr>
                <w:color w:val="231F20"/>
                <w:spacing w:val="-27"/>
                <w:sz w:val="18"/>
              </w:rPr>
              <w:t xml:space="preserve"> </w:t>
            </w:r>
            <w:r>
              <w:rPr>
                <w:color w:val="231F20"/>
                <w:sz w:val="18"/>
              </w:rPr>
              <w:t>‘Chartered</w:t>
            </w:r>
            <w:r>
              <w:rPr>
                <w:color w:val="231F20"/>
                <w:spacing w:val="-18"/>
                <w:sz w:val="18"/>
              </w:rPr>
              <w:t xml:space="preserve"> </w:t>
            </w:r>
            <w:r>
              <w:rPr>
                <w:color w:val="231F20"/>
                <w:sz w:val="18"/>
              </w:rPr>
              <w:t>Accountant’ qualification</w:t>
            </w:r>
          </w:p>
        </w:tc>
      </w:tr>
      <w:tr w:rsidR="00262BCE" w:rsidTr="00262BCE">
        <w:tc>
          <w:tcPr>
            <w:tcW w:w="2290" w:type="dxa"/>
            <w:tcBorders>
              <w:top w:val="single" w:sz="4" w:space="0" w:color="C0C0CE"/>
              <w:bottom w:val="single" w:sz="4" w:space="0" w:color="C0C0CE"/>
            </w:tcBorders>
            <w:shd w:val="clear" w:color="auto" w:fill="F9ECD6"/>
          </w:tcPr>
          <w:p w:rsidR="00262BCE" w:rsidRDefault="00262BCE" w:rsidP="00262BCE">
            <w:pPr>
              <w:pStyle w:val="TableParagraph"/>
              <w:spacing w:before="120" w:after="120"/>
              <w:ind w:left="113"/>
              <w:jc w:val="left"/>
              <w:rPr>
                <w:sz w:val="18"/>
              </w:rPr>
            </w:pPr>
            <w:r>
              <w:rPr>
                <w:color w:val="231F20"/>
                <w:sz w:val="18"/>
              </w:rPr>
              <w:t>Other certificates</w:t>
            </w:r>
          </w:p>
        </w:tc>
        <w:tc>
          <w:tcPr>
            <w:tcW w:w="6588" w:type="dxa"/>
            <w:tcBorders>
              <w:top w:val="single" w:sz="4" w:space="0" w:color="C0C0CE"/>
              <w:bottom w:val="single" w:sz="4" w:space="0" w:color="C0C0CE"/>
            </w:tcBorders>
          </w:tcPr>
          <w:p w:rsidR="00262BCE" w:rsidRDefault="00262BCE" w:rsidP="00262BCE">
            <w:pPr>
              <w:pStyle w:val="TableParagraph"/>
              <w:spacing w:before="120" w:after="120"/>
              <w:ind w:left="113"/>
              <w:jc w:val="left"/>
              <w:rPr>
                <w:sz w:val="18"/>
              </w:rPr>
            </w:pPr>
            <w:r>
              <w:rPr>
                <w:color w:val="231F20"/>
                <w:sz w:val="18"/>
              </w:rPr>
              <w:t>All remaining ‘Required Degree’ value labels</w:t>
            </w:r>
          </w:p>
        </w:tc>
      </w:tr>
    </w:tbl>
    <w:p w:rsidR="00262BCE" w:rsidRDefault="00F614E3" w:rsidP="00F614E3">
      <w:r>
        <w:t>Similarly, we observed the data on the natural distribution of minimum years of experience employers look for in the job ads. For example, while it would be interesting to categorise an entry level job that requires 0–6 months of experience, less than 1 per cent of the data was categorised as such. Based on our analysis as well as intuitive reasoning, we coded experience requirements into five categories as described in Table A3.</w:t>
      </w:r>
      <w:r w:rsidR="00262BCE">
        <w:br w:type="page"/>
      </w:r>
    </w:p>
    <w:p w:rsidR="00262BCE" w:rsidRDefault="00262BCE" w:rsidP="00262BCE">
      <w:pPr>
        <w:pStyle w:val="Caption"/>
        <w:keepNext/>
      </w:pPr>
      <w:r>
        <w:lastRenderedPageBreak/>
        <w:t xml:space="preserve">Table A </w:t>
      </w:r>
      <w:r w:rsidR="00CE6C9B">
        <w:fldChar w:fldCharType="begin"/>
      </w:r>
      <w:r w:rsidR="00CE6C9B">
        <w:instrText xml:space="preserve"> SEQ Table_A \* ARABIC </w:instrText>
      </w:r>
      <w:r w:rsidR="00CE6C9B">
        <w:fldChar w:fldCharType="separate"/>
      </w:r>
      <w:r w:rsidR="00EE0B5C">
        <w:rPr>
          <w:noProof/>
        </w:rPr>
        <w:t>3</w:t>
      </w:r>
      <w:r w:rsidR="00CE6C9B">
        <w:rPr>
          <w:noProof/>
        </w:rPr>
        <w:fldChar w:fldCharType="end"/>
      </w:r>
      <w:r>
        <w:t xml:space="preserve">. </w:t>
      </w:r>
      <w:r w:rsidRPr="00262BCE">
        <w:rPr>
          <w:b w:val="0"/>
          <w:bCs/>
        </w:rPr>
        <w:t>Experience categories construct for purpose of calculating similarity scores</w:t>
      </w:r>
    </w:p>
    <w:tbl>
      <w:tblPr>
        <w:tblW w:w="5000" w:type="pct"/>
        <w:tblLayout w:type="fixed"/>
        <w:tblCellMar>
          <w:left w:w="0" w:type="dxa"/>
          <w:right w:w="0" w:type="dxa"/>
        </w:tblCellMar>
        <w:tblLook w:val="01E0" w:firstRow="1" w:lastRow="1" w:firstColumn="1" w:lastColumn="1" w:noHBand="0" w:noVBand="0"/>
        <w:tblDescription w:val="Experience categories construct for purpose of calculating similarity scores"/>
      </w:tblPr>
      <w:tblGrid>
        <w:gridCol w:w="1833"/>
        <w:gridCol w:w="7045"/>
      </w:tblGrid>
      <w:tr w:rsidR="00262BCE" w:rsidTr="00262BCE">
        <w:trPr>
          <w:tblHeader/>
        </w:trPr>
        <w:tc>
          <w:tcPr>
            <w:tcW w:w="1833" w:type="dxa"/>
            <w:shd w:val="clear" w:color="auto" w:fill="EDBF72"/>
          </w:tcPr>
          <w:p w:rsidR="00262BCE" w:rsidRDefault="00262BCE" w:rsidP="00262BCE">
            <w:pPr>
              <w:pStyle w:val="TableParagraph"/>
              <w:spacing w:before="120" w:after="120"/>
              <w:ind w:left="113"/>
              <w:jc w:val="left"/>
              <w:rPr>
                <w:b/>
                <w:sz w:val="18"/>
              </w:rPr>
            </w:pPr>
            <w:r>
              <w:rPr>
                <w:b/>
                <w:color w:val="231F20"/>
                <w:w w:val="115"/>
                <w:sz w:val="18"/>
              </w:rPr>
              <w:t>Category</w:t>
            </w:r>
          </w:p>
        </w:tc>
        <w:tc>
          <w:tcPr>
            <w:tcW w:w="7045" w:type="dxa"/>
            <w:shd w:val="clear" w:color="auto" w:fill="EDBF72"/>
          </w:tcPr>
          <w:p w:rsidR="00262BCE" w:rsidRDefault="00262BCE" w:rsidP="00262BCE">
            <w:pPr>
              <w:pStyle w:val="TableParagraph"/>
              <w:spacing w:before="120" w:after="120"/>
              <w:ind w:left="113"/>
              <w:jc w:val="left"/>
              <w:rPr>
                <w:b/>
                <w:sz w:val="18"/>
              </w:rPr>
            </w:pPr>
            <w:r>
              <w:rPr>
                <w:b/>
                <w:color w:val="231F20"/>
                <w:w w:val="115"/>
                <w:sz w:val="18"/>
              </w:rPr>
              <w:t>Description</w:t>
            </w:r>
          </w:p>
        </w:tc>
      </w:tr>
      <w:tr w:rsidR="00262BCE" w:rsidTr="00262BCE">
        <w:tc>
          <w:tcPr>
            <w:tcW w:w="1833" w:type="dxa"/>
            <w:tcBorders>
              <w:bottom w:val="single" w:sz="4" w:space="0" w:color="C0C0CE"/>
            </w:tcBorders>
            <w:shd w:val="clear" w:color="auto" w:fill="F9ECD6"/>
          </w:tcPr>
          <w:p w:rsidR="00262BCE" w:rsidRDefault="00262BCE" w:rsidP="00262BCE">
            <w:pPr>
              <w:pStyle w:val="TableParagraph"/>
              <w:spacing w:before="120" w:after="120"/>
              <w:ind w:left="113"/>
              <w:jc w:val="left"/>
              <w:rPr>
                <w:b/>
                <w:sz w:val="18"/>
              </w:rPr>
            </w:pPr>
            <w:r>
              <w:rPr>
                <w:b/>
                <w:color w:val="231F20"/>
                <w:w w:val="110"/>
                <w:sz w:val="18"/>
              </w:rPr>
              <w:t>&lt;1 year</w:t>
            </w:r>
          </w:p>
        </w:tc>
        <w:tc>
          <w:tcPr>
            <w:tcW w:w="7045" w:type="dxa"/>
            <w:tcBorders>
              <w:bottom w:val="single" w:sz="4" w:space="0" w:color="C0C0CE"/>
            </w:tcBorders>
          </w:tcPr>
          <w:p w:rsidR="00262BCE" w:rsidRDefault="00262BCE" w:rsidP="00262BCE">
            <w:pPr>
              <w:pStyle w:val="TableParagraph"/>
              <w:spacing w:before="120" w:after="120"/>
              <w:ind w:left="113"/>
              <w:jc w:val="left"/>
              <w:rPr>
                <w:sz w:val="18"/>
              </w:rPr>
            </w:pPr>
            <w:r>
              <w:rPr>
                <w:color w:val="231F20"/>
                <w:sz w:val="18"/>
              </w:rPr>
              <w:t>Less than 1 year of experience</w:t>
            </w:r>
          </w:p>
        </w:tc>
      </w:tr>
      <w:tr w:rsidR="00262BCE" w:rsidTr="00262BCE">
        <w:tc>
          <w:tcPr>
            <w:tcW w:w="1833" w:type="dxa"/>
            <w:tcBorders>
              <w:top w:val="single" w:sz="4" w:space="0" w:color="C0C0CE"/>
              <w:bottom w:val="single" w:sz="4" w:space="0" w:color="C0C0CE"/>
            </w:tcBorders>
            <w:shd w:val="clear" w:color="auto" w:fill="F9ECD6"/>
          </w:tcPr>
          <w:p w:rsidR="00262BCE" w:rsidRDefault="00262BCE" w:rsidP="00262BCE">
            <w:pPr>
              <w:pStyle w:val="TableParagraph"/>
              <w:spacing w:before="120" w:after="120"/>
              <w:ind w:left="113"/>
              <w:jc w:val="left"/>
              <w:rPr>
                <w:b/>
                <w:sz w:val="18"/>
              </w:rPr>
            </w:pPr>
            <w:r>
              <w:rPr>
                <w:b/>
                <w:color w:val="231F20"/>
                <w:w w:val="105"/>
                <w:sz w:val="18"/>
              </w:rPr>
              <w:t>1 – &lt;2 years</w:t>
            </w:r>
          </w:p>
        </w:tc>
        <w:tc>
          <w:tcPr>
            <w:tcW w:w="7045" w:type="dxa"/>
            <w:tcBorders>
              <w:top w:val="single" w:sz="4" w:space="0" w:color="C0C0CE"/>
              <w:bottom w:val="single" w:sz="4" w:space="0" w:color="C0C0CE"/>
            </w:tcBorders>
          </w:tcPr>
          <w:p w:rsidR="00262BCE" w:rsidRDefault="00262BCE" w:rsidP="00262BCE">
            <w:pPr>
              <w:pStyle w:val="TableParagraph"/>
              <w:spacing w:before="120" w:after="120"/>
              <w:ind w:left="113"/>
              <w:jc w:val="left"/>
              <w:rPr>
                <w:sz w:val="18"/>
              </w:rPr>
            </w:pPr>
            <w:r>
              <w:rPr>
                <w:color w:val="231F20"/>
                <w:sz w:val="18"/>
              </w:rPr>
              <w:t>1–2 years of experience</w:t>
            </w:r>
          </w:p>
        </w:tc>
      </w:tr>
      <w:tr w:rsidR="00262BCE" w:rsidTr="00262BCE">
        <w:tc>
          <w:tcPr>
            <w:tcW w:w="1833" w:type="dxa"/>
            <w:tcBorders>
              <w:top w:val="single" w:sz="4" w:space="0" w:color="C0C0CE"/>
              <w:bottom w:val="single" w:sz="4" w:space="0" w:color="C0C0CE"/>
            </w:tcBorders>
            <w:shd w:val="clear" w:color="auto" w:fill="F9ECD6"/>
          </w:tcPr>
          <w:p w:rsidR="00262BCE" w:rsidRDefault="00262BCE" w:rsidP="00262BCE">
            <w:pPr>
              <w:pStyle w:val="TableParagraph"/>
              <w:spacing w:before="120" w:after="120"/>
              <w:ind w:left="113"/>
              <w:jc w:val="left"/>
              <w:rPr>
                <w:b/>
                <w:sz w:val="18"/>
              </w:rPr>
            </w:pPr>
            <w:r>
              <w:rPr>
                <w:b/>
                <w:color w:val="231F20"/>
                <w:w w:val="105"/>
                <w:sz w:val="18"/>
              </w:rPr>
              <w:t>2 – &lt; 3 years</w:t>
            </w:r>
          </w:p>
        </w:tc>
        <w:tc>
          <w:tcPr>
            <w:tcW w:w="7045" w:type="dxa"/>
            <w:tcBorders>
              <w:top w:val="single" w:sz="4" w:space="0" w:color="C0C0CE"/>
              <w:bottom w:val="single" w:sz="4" w:space="0" w:color="C0C0CE"/>
            </w:tcBorders>
          </w:tcPr>
          <w:p w:rsidR="00262BCE" w:rsidRDefault="00262BCE" w:rsidP="00262BCE">
            <w:pPr>
              <w:pStyle w:val="TableParagraph"/>
              <w:spacing w:before="120" w:after="120"/>
              <w:ind w:left="113"/>
              <w:jc w:val="left"/>
              <w:rPr>
                <w:sz w:val="18"/>
              </w:rPr>
            </w:pPr>
            <w:r>
              <w:rPr>
                <w:color w:val="231F20"/>
                <w:sz w:val="18"/>
              </w:rPr>
              <w:t>2–3 years of experience</w:t>
            </w:r>
          </w:p>
        </w:tc>
      </w:tr>
      <w:tr w:rsidR="00262BCE" w:rsidTr="00262BCE">
        <w:tc>
          <w:tcPr>
            <w:tcW w:w="1833" w:type="dxa"/>
            <w:tcBorders>
              <w:top w:val="single" w:sz="4" w:space="0" w:color="C0C0CE"/>
              <w:bottom w:val="single" w:sz="4" w:space="0" w:color="C0C0CE"/>
            </w:tcBorders>
            <w:shd w:val="clear" w:color="auto" w:fill="F9ECD6"/>
          </w:tcPr>
          <w:p w:rsidR="00262BCE" w:rsidRDefault="00262BCE" w:rsidP="00262BCE">
            <w:pPr>
              <w:pStyle w:val="TableParagraph"/>
              <w:spacing w:before="120" w:after="120"/>
              <w:ind w:left="113"/>
              <w:jc w:val="left"/>
              <w:rPr>
                <w:b/>
                <w:sz w:val="18"/>
              </w:rPr>
            </w:pPr>
            <w:r>
              <w:rPr>
                <w:b/>
                <w:color w:val="231F20"/>
                <w:w w:val="105"/>
                <w:sz w:val="18"/>
              </w:rPr>
              <w:t>3 – &lt; 5 years</w:t>
            </w:r>
          </w:p>
        </w:tc>
        <w:tc>
          <w:tcPr>
            <w:tcW w:w="7045" w:type="dxa"/>
            <w:tcBorders>
              <w:top w:val="single" w:sz="4" w:space="0" w:color="C0C0CE"/>
              <w:bottom w:val="single" w:sz="4" w:space="0" w:color="C0C0CE"/>
            </w:tcBorders>
          </w:tcPr>
          <w:p w:rsidR="00262BCE" w:rsidRDefault="00262BCE" w:rsidP="00262BCE">
            <w:pPr>
              <w:pStyle w:val="TableParagraph"/>
              <w:spacing w:before="120" w:after="120"/>
              <w:ind w:left="113"/>
              <w:jc w:val="left"/>
              <w:rPr>
                <w:sz w:val="18"/>
              </w:rPr>
            </w:pPr>
            <w:r>
              <w:rPr>
                <w:color w:val="231F20"/>
                <w:sz w:val="18"/>
              </w:rPr>
              <w:t>3–4 years of experience</w:t>
            </w:r>
          </w:p>
        </w:tc>
      </w:tr>
      <w:tr w:rsidR="00262BCE" w:rsidTr="00262BCE">
        <w:tc>
          <w:tcPr>
            <w:tcW w:w="1833" w:type="dxa"/>
            <w:tcBorders>
              <w:top w:val="single" w:sz="4" w:space="0" w:color="C0C0CE"/>
              <w:bottom w:val="single" w:sz="4" w:space="0" w:color="C0C0CE"/>
            </w:tcBorders>
            <w:shd w:val="clear" w:color="auto" w:fill="F9ECD6"/>
          </w:tcPr>
          <w:p w:rsidR="00262BCE" w:rsidRDefault="00262BCE" w:rsidP="00262BCE">
            <w:pPr>
              <w:pStyle w:val="TableParagraph"/>
              <w:spacing w:before="120" w:after="120"/>
              <w:ind w:left="113"/>
              <w:jc w:val="left"/>
              <w:rPr>
                <w:b/>
                <w:sz w:val="18"/>
              </w:rPr>
            </w:pPr>
            <w:r>
              <w:rPr>
                <w:b/>
                <w:color w:val="231F20"/>
                <w:w w:val="105"/>
                <w:sz w:val="18"/>
              </w:rPr>
              <w:t>5 + years</w:t>
            </w:r>
          </w:p>
        </w:tc>
        <w:tc>
          <w:tcPr>
            <w:tcW w:w="7045" w:type="dxa"/>
            <w:tcBorders>
              <w:top w:val="single" w:sz="4" w:space="0" w:color="C0C0CE"/>
              <w:bottom w:val="single" w:sz="4" w:space="0" w:color="C0C0CE"/>
            </w:tcBorders>
          </w:tcPr>
          <w:p w:rsidR="00262BCE" w:rsidRDefault="00262BCE" w:rsidP="00262BCE">
            <w:pPr>
              <w:pStyle w:val="TableParagraph"/>
              <w:spacing w:before="120" w:after="120"/>
              <w:ind w:left="113"/>
              <w:jc w:val="left"/>
              <w:rPr>
                <w:sz w:val="18"/>
              </w:rPr>
            </w:pPr>
            <w:r>
              <w:rPr>
                <w:color w:val="231F20"/>
                <w:sz w:val="18"/>
              </w:rPr>
              <w:t>5 or more years of experience required</w:t>
            </w:r>
          </w:p>
        </w:tc>
      </w:tr>
    </w:tbl>
    <w:p w:rsidR="00F614E3" w:rsidRDefault="00F614E3" w:rsidP="00F614E3">
      <w:pPr>
        <w:pStyle w:val="Heading2"/>
      </w:pPr>
      <w:bookmarkStart w:id="45" w:name="_Toc8135925"/>
      <w:bookmarkStart w:id="46" w:name="_Toc12608933"/>
      <w:r>
        <w:t>Job Transition scores</w:t>
      </w:r>
      <w:bookmarkEnd w:id="45"/>
      <w:bookmarkEnd w:id="46"/>
    </w:p>
    <w:p w:rsidR="00F614E3" w:rsidRDefault="00F614E3" w:rsidP="005B27ED">
      <w:pPr>
        <w:spacing w:before="0"/>
      </w:pPr>
      <w:r w:rsidRPr="00D82360">
        <w:t>When adapting the methodology to the Australian context, we observe</w:t>
      </w:r>
      <w:r>
        <w:t>d</w:t>
      </w:r>
      <w:r w:rsidRPr="00D82360">
        <w:t xml:space="preserve"> that the indicative threshold for a ‘good-fit’ similarity score is slightly lower in the Australian context. </w:t>
      </w:r>
    </w:p>
    <w:p w:rsidR="00F614E3" w:rsidRPr="00E455ED" w:rsidRDefault="00F614E3" w:rsidP="00F614E3">
      <w:r w:rsidRPr="00D82360">
        <w:t xml:space="preserve">In the </w:t>
      </w:r>
      <w:r>
        <w:t xml:space="preserve">original </w:t>
      </w:r>
      <w:r w:rsidRPr="00D82360">
        <w:t xml:space="preserve">WEF </w:t>
      </w:r>
      <w:r>
        <w:t>study</w:t>
      </w:r>
      <w:r w:rsidRPr="00D82360">
        <w:t xml:space="preserve">, a similarity score of 0.85 or above represented a </w:t>
      </w:r>
      <w:r>
        <w:t>medium</w:t>
      </w:r>
      <w:r w:rsidRPr="00D82360">
        <w:t xml:space="preserve"> </w:t>
      </w:r>
      <w:r>
        <w:t>‘</w:t>
      </w:r>
      <w:r w:rsidRPr="00D82360">
        <w:t>job-fit</w:t>
      </w:r>
      <w:r>
        <w:t>’</w:t>
      </w:r>
      <w:r w:rsidRPr="00D82360">
        <w:t xml:space="preserve"> category</w:t>
      </w:r>
      <w:r>
        <w:t>.</w:t>
      </w:r>
      <w:r w:rsidRPr="00D82360">
        <w:t xml:space="preserve"> </w:t>
      </w:r>
      <w:r>
        <w:t>H</w:t>
      </w:r>
      <w:r w:rsidRPr="00D82360">
        <w:t>owever</w:t>
      </w:r>
      <w:r>
        <w:t>,</w:t>
      </w:r>
      <w:r w:rsidRPr="00D82360">
        <w:t xml:space="preserve"> our analysis of the distribution of the similarity scores indicate</w:t>
      </w:r>
      <w:r>
        <w:t>d</w:t>
      </w:r>
      <w:r w:rsidRPr="00D82360">
        <w:t xml:space="preserve"> a more appropriate number in the Australian context </w:t>
      </w:r>
      <w:r>
        <w:t>as</w:t>
      </w:r>
      <w:r w:rsidRPr="00D82360">
        <w:t xml:space="preserve"> 0.8</w:t>
      </w:r>
      <w:r>
        <w:t xml:space="preserve"> or above.</w:t>
      </w:r>
      <w:r w:rsidRPr="00D82360">
        <w:t xml:space="preserve"> </w:t>
      </w:r>
      <w:r>
        <w:t xml:space="preserve">This considered the broader occupational groups we used (353 occupations versus 958 occupations used in original WEF study), and the comparative distribution of similarity scores in our study compared with the original WEF study. </w:t>
      </w:r>
    </w:p>
    <w:p w:rsidR="00B06FF4" w:rsidRDefault="00F614E3" w:rsidP="00F614E3">
      <w:r>
        <w:t xml:space="preserve">We computed </w:t>
      </w:r>
      <w:r w:rsidRPr="009A2639">
        <w:t xml:space="preserve">a total of 323 by 323 </w:t>
      </w:r>
      <w:r>
        <w:t>(</w:t>
      </w:r>
      <w:r w:rsidRPr="009A2639">
        <w:t>or 104,329</w:t>
      </w:r>
      <w:r>
        <w:t>)</w:t>
      </w:r>
      <w:r w:rsidRPr="009A2639">
        <w:t xml:space="preserve"> similarity scores. Figure A1 shows these scores summarised (averaged) across each of</w:t>
      </w:r>
      <w:r>
        <w:t xml:space="preserve"> the</w:t>
      </w:r>
      <w:r w:rsidRPr="009A2639">
        <w:t xml:space="preserve"> major occupation </w:t>
      </w:r>
      <w:r>
        <w:t xml:space="preserve">groups </w:t>
      </w:r>
      <w:r w:rsidRPr="009A2639">
        <w:t>(ANZSCO 1-digit).</w:t>
      </w:r>
      <w:r w:rsidR="00B06FF4">
        <w:br w:type="page"/>
      </w:r>
    </w:p>
    <w:p w:rsidR="00B06FF4" w:rsidRDefault="00B06FF4" w:rsidP="00B06FF4">
      <w:pPr>
        <w:pStyle w:val="Caption"/>
        <w:keepNext/>
      </w:pPr>
      <w:r>
        <w:lastRenderedPageBreak/>
        <w:t xml:space="preserve">Figure A </w:t>
      </w:r>
      <w:r w:rsidR="00CE6C9B">
        <w:fldChar w:fldCharType="begin"/>
      </w:r>
      <w:r w:rsidR="00CE6C9B">
        <w:instrText xml:space="preserve"> SEQ Figure_A \* ARABIC </w:instrText>
      </w:r>
      <w:r w:rsidR="00CE6C9B">
        <w:fldChar w:fldCharType="separate"/>
      </w:r>
      <w:r w:rsidR="00140DD7">
        <w:rPr>
          <w:noProof/>
        </w:rPr>
        <w:t>1</w:t>
      </w:r>
      <w:r w:rsidR="00CE6C9B">
        <w:rPr>
          <w:noProof/>
        </w:rPr>
        <w:fldChar w:fldCharType="end"/>
      </w:r>
      <w:r>
        <w:t xml:space="preserve">. </w:t>
      </w:r>
      <w:r w:rsidRPr="00B06FF4">
        <w:rPr>
          <w:b w:val="0"/>
          <w:bCs/>
        </w:rPr>
        <w:t>Summarised average similarity matrix across major occupation groups (ANZSCO 1-digit)</w:t>
      </w:r>
    </w:p>
    <w:tbl>
      <w:tblPr>
        <w:tblW w:w="5000" w:type="pct"/>
        <w:tblLayout w:type="fixed"/>
        <w:tblCellMar>
          <w:left w:w="0" w:type="dxa"/>
          <w:right w:w="0" w:type="dxa"/>
        </w:tblCellMar>
        <w:tblLook w:val="01E0" w:firstRow="1" w:lastRow="1" w:firstColumn="1" w:lastColumn="1" w:noHBand="0" w:noVBand="0"/>
        <w:tblDescription w:val="Summarised average similarity matrix across major occupation groups (ANZSCO 1-digit)"/>
      </w:tblPr>
      <w:tblGrid>
        <w:gridCol w:w="1657"/>
        <w:gridCol w:w="856"/>
        <w:gridCol w:w="848"/>
        <w:gridCol w:w="943"/>
        <w:gridCol w:w="1029"/>
        <w:gridCol w:w="1138"/>
        <w:gridCol w:w="725"/>
        <w:gridCol w:w="865"/>
        <w:gridCol w:w="817"/>
      </w:tblGrid>
      <w:tr w:rsidR="005B27ED" w:rsidTr="005B27ED">
        <w:trPr>
          <w:cantSplit/>
          <w:trHeight w:val="1994"/>
          <w:tblHeader/>
        </w:trPr>
        <w:tc>
          <w:tcPr>
            <w:tcW w:w="1663" w:type="dxa"/>
            <w:shd w:val="clear" w:color="auto" w:fill="EDBF72"/>
          </w:tcPr>
          <w:p w:rsidR="00B06FF4" w:rsidRDefault="00B06FF4" w:rsidP="00B06FF4">
            <w:pPr>
              <w:pStyle w:val="TableParagraph"/>
              <w:spacing w:before="120" w:after="120" w:line="235" w:lineRule="auto"/>
              <w:ind w:left="170" w:right="95"/>
              <w:jc w:val="left"/>
              <w:rPr>
                <w:b/>
                <w:sz w:val="18"/>
              </w:rPr>
            </w:pPr>
            <w:r>
              <w:rPr>
                <w:b/>
                <w:color w:val="231F20"/>
                <w:w w:val="115"/>
                <w:sz w:val="18"/>
              </w:rPr>
              <w:t xml:space="preserve">Major </w:t>
            </w:r>
            <w:r>
              <w:rPr>
                <w:b/>
                <w:color w:val="231F20"/>
                <w:w w:val="110"/>
                <w:sz w:val="18"/>
              </w:rPr>
              <w:t xml:space="preserve">occupation </w:t>
            </w:r>
            <w:r>
              <w:rPr>
                <w:b/>
                <w:color w:val="231F20"/>
                <w:w w:val="115"/>
                <w:sz w:val="18"/>
              </w:rPr>
              <w:t>group</w:t>
            </w:r>
          </w:p>
        </w:tc>
        <w:tc>
          <w:tcPr>
            <w:tcW w:w="859" w:type="dxa"/>
            <w:shd w:val="clear" w:color="auto" w:fill="EDBF72"/>
            <w:textDirection w:val="tbRl"/>
          </w:tcPr>
          <w:p w:rsidR="00B06FF4" w:rsidRDefault="00B06FF4" w:rsidP="005B27ED">
            <w:pPr>
              <w:pStyle w:val="TableParagraph"/>
              <w:spacing w:before="0"/>
              <w:ind w:left="180" w:right="113"/>
              <w:jc w:val="left"/>
              <w:rPr>
                <w:b/>
                <w:sz w:val="18"/>
              </w:rPr>
            </w:pPr>
            <w:r>
              <w:rPr>
                <w:b/>
                <w:color w:val="231F20"/>
                <w:w w:val="115"/>
                <w:sz w:val="18"/>
              </w:rPr>
              <w:t>Managers</w:t>
            </w:r>
          </w:p>
        </w:tc>
        <w:tc>
          <w:tcPr>
            <w:tcW w:w="851" w:type="dxa"/>
            <w:shd w:val="clear" w:color="auto" w:fill="EDBF72"/>
            <w:textDirection w:val="tbRl"/>
          </w:tcPr>
          <w:p w:rsidR="00B06FF4" w:rsidRDefault="00B06FF4" w:rsidP="00B06FF4">
            <w:pPr>
              <w:pStyle w:val="TableParagraph"/>
              <w:spacing w:before="0"/>
              <w:ind w:left="180" w:right="113"/>
              <w:jc w:val="left"/>
              <w:rPr>
                <w:b/>
                <w:sz w:val="18"/>
              </w:rPr>
            </w:pPr>
            <w:r>
              <w:rPr>
                <w:b/>
                <w:color w:val="231F20"/>
                <w:w w:val="115"/>
                <w:sz w:val="18"/>
              </w:rPr>
              <w:t>Professionals</w:t>
            </w:r>
          </w:p>
        </w:tc>
        <w:tc>
          <w:tcPr>
            <w:tcW w:w="946" w:type="dxa"/>
            <w:shd w:val="clear" w:color="auto" w:fill="EDBF72"/>
            <w:textDirection w:val="tbRl"/>
          </w:tcPr>
          <w:p w:rsidR="00B06FF4" w:rsidRDefault="00B06FF4" w:rsidP="00B06FF4">
            <w:pPr>
              <w:pStyle w:val="TableParagraph"/>
              <w:spacing w:before="0" w:line="235" w:lineRule="auto"/>
              <w:ind w:left="180" w:right="158"/>
              <w:jc w:val="left"/>
              <w:rPr>
                <w:b/>
                <w:sz w:val="18"/>
              </w:rPr>
            </w:pPr>
            <w:r>
              <w:rPr>
                <w:b/>
                <w:color w:val="231F20"/>
                <w:spacing w:val="-5"/>
                <w:w w:val="115"/>
                <w:sz w:val="18"/>
              </w:rPr>
              <w:t xml:space="preserve">Technicians </w:t>
            </w:r>
            <w:r>
              <w:rPr>
                <w:b/>
                <w:color w:val="231F20"/>
                <w:w w:val="115"/>
                <w:sz w:val="18"/>
              </w:rPr>
              <w:t xml:space="preserve">and </w:t>
            </w:r>
            <w:r>
              <w:rPr>
                <w:b/>
                <w:color w:val="231F20"/>
                <w:spacing w:val="-10"/>
                <w:w w:val="115"/>
                <w:sz w:val="18"/>
              </w:rPr>
              <w:t xml:space="preserve">Trades </w:t>
            </w:r>
            <w:r>
              <w:rPr>
                <w:b/>
                <w:color w:val="231F20"/>
                <w:spacing w:val="-5"/>
                <w:w w:val="115"/>
                <w:sz w:val="18"/>
              </w:rPr>
              <w:t>Workers</w:t>
            </w:r>
          </w:p>
        </w:tc>
        <w:tc>
          <w:tcPr>
            <w:tcW w:w="1033" w:type="dxa"/>
            <w:shd w:val="clear" w:color="auto" w:fill="EDBF72"/>
            <w:textDirection w:val="tbRl"/>
          </w:tcPr>
          <w:p w:rsidR="00B06FF4" w:rsidRDefault="00B06FF4" w:rsidP="00B06FF4">
            <w:pPr>
              <w:pStyle w:val="TableParagraph"/>
              <w:spacing w:before="0" w:line="235" w:lineRule="auto"/>
              <w:ind w:left="180" w:right="666"/>
              <w:jc w:val="both"/>
              <w:rPr>
                <w:b/>
                <w:sz w:val="18"/>
              </w:rPr>
            </w:pPr>
            <w:r>
              <w:rPr>
                <w:b/>
                <w:color w:val="231F20"/>
                <w:w w:val="115"/>
                <w:sz w:val="18"/>
              </w:rPr>
              <w:t xml:space="preserve">Community </w:t>
            </w:r>
            <w:r>
              <w:rPr>
                <w:b/>
                <w:color w:val="231F20"/>
                <w:spacing w:val="-2"/>
                <w:w w:val="115"/>
                <w:sz w:val="18"/>
              </w:rPr>
              <w:t xml:space="preserve">and </w:t>
            </w:r>
            <w:r>
              <w:rPr>
                <w:b/>
                <w:color w:val="231F20"/>
                <w:spacing w:val="-3"/>
                <w:w w:val="115"/>
                <w:sz w:val="18"/>
              </w:rPr>
              <w:t xml:space="preserve">Personal </w:t>
            </w:r>
            <w:r>
              <w:rPr>
                <w:b/>
                <w:color w:val="231F20"/>
                <w:spacing w:val="-5"/>
                <w:w w:val="115"/>
                <w:sz w:val="18"/>
              </w:rPr>
              <w:t>Service Workers</w:t>
            </w:r>
          </w:p>
        </w:tc>
        <w:tc>
          <w:tcPr>
            <w:tcW w:w="1142" w:type="dxa"/>
            <w:shd w:val="clear" w:color="auto" w:fill="EDBF72"/>
            <w:textDirection w:val="tbRl"/>
          </w:tcPr>
          <w:p w:rsidR="00B06FF4" w:rsidRDefault="00B06FF4" w:rsidP="00B06FF4">
            <w:pPr>
              <w:pStyle w:val="TableParagraph"/>
              <w:spacing w:before="0" w:line="235" w:lineRule="auto"/>
              <w:ind w:left="180" w:right="158"/>
              <w:jc w:val="left"/>
              <w:rPr>
                <w:b/>
                <w:sz w:val="18"/>
              </w:rPr>
            </w:pPr>
            <w:r>
              <w:rPr>
                <w:b/>
                <w:color w:val="231F20"/>
                <w:w w:val="115"/>
                <w:sz w:val="18"/>
              </w:rPr>
              <w:t>Clerical and Administrative Workers</w:t>
            </w:r>
          </w:p>
        </w:tc>
        <w:tc>
          <w:tcPr>
            <w:tcW w:w="728" w:type="dxa"/>
            <w:shd w:val="clear" w:color="auto" w:fill="EDBF72"/>
            <w:textDirection w:val="tbRl"/>
          </w:tcPr>
          <w:p w:rsidR="00B06FF4" w:rsidRDefault="00B06FF4" w:rsidP="00B06FF4">
            <w:pPr>
              <w:pStyle w:val="TableParagraph"/>
              <w:spacing w:before="0"/>
              <w:ind w:left="180" w:right="113"/>
              <w:jc w:val="left"/>
              <w:rPr>
                <w:b/>
                <w:sz w:val="18"/>
              </w:rPr>
            </w:pPr>
            <w:r>
              <w:rPr>
                <w:b/>
                <w:color w:val="231F20"/>
                <w:w w:val="115"/>
                <w:sz w:val="18"/>
              </w:rPr>
              <w:t>Sales Workers</w:t>
            </w:r>
          </w:p>
        </w:tc>
        <w:tc>
          <w:tcPr>
            <w:tcW w:w="868" w:type="dxa"/>
            <w:shd w:val="clear" w:color="auto" w:fill="EDBF72"/>
            <w:textDirection w:val="tbRl"/>
          </w:tcPr>
          <w:p w:rsidR="00B06FF4" w:rsidRDefault="00B06FF4" w:rsidP="00B06FF4">
            <w:pPr>
              <w:pStyle w:val="TableParagraph"/>
              <w:spacing w:before="0" w:line="235" w:lineRule="auto"/>
              <w:ind w:left="180" w:right="196"/>
              <w:jc w:val="left"/>
              <w:rPr>
                <w:b/>
                <w:sz w:val="18"/>
              </w:rPr>
            </w:pPr>
            <w:r>
              <w:rPr>
                <w:b/>
                <w:color w:val="231F20"/>
                <w:w w:val="115"/>
                <w:sz w:val="18"/>
              </w:rPr>
              <w:t>Machinery Operators and Drivers</w:t>
            </w:r>
          </w:p>
        </w:tc>
        <w:tc>
          <w:tcPr>
            <w:tcW w:w="820" w:type="dxa"/>
            <w:shd w:val="clear" w:color="auto" w:fill="EDBF72"/>
            <w:textDirection w:val="tbRl"/>
          </w:tcPr>
          <w:p w:rsidR="00B06FF4" w:rsidRDefault="00B06FF4" w:rsidP="00B06FF4">
            <w:pPr>
              <w:pStyle w:val="TableParagraph"/>
              <w:spacing w:before="0"/>
              <w:ind w:left="180" w:right="113"/>
              <w:jc w:val="left"/>
              <w:rPr>
                <w:b/>
                <w:sz w:val="18"/>
              </w:rPr>
            </w:pPr>
            <w:r>
              <w:rPr>
                <w:b/>
                <w:color w:val="231F20"/>
                <w:w w:val="115"/>
                <w:sz w:val="18"/>
              </w:rPr>
              <w:t>Labourers</w:t>
            </w:r>
          </w:p>
        </w:tc>
      </w:tr>
      <w:tr w:rsidR="005B27ED" w:rsidTr="005B27ED">
        <w:trPr>
          <w:trHeight w:val="737"/>
        </w:trPr>
        <w:tc>
          <w:tcPr>
            <w:tcW w:w="1663" w:type="dxa"/>
            <w:tcBorders>
              <w:bottom w:val="single" w:sz="4" w:space="0" w:color="C0C0CE"/>
            </w:tcBorders>
            <w:shd w:val="clear" w:color="auto" w:fill="F9ECD6"/>
            <w:vAlign w:val="center"/>
          </w:tcPr>
          <w:p w:rsidR="00B06FF4" w:rsidRDefault="00B06FF4" w:rsidP="005B27ED">
            <w:pPr>
              <w:pStyle w:val="TableParagraph"/>
              <w:spacing w:before="120" w:after="120"/>
              <w:ind w:left="170"/>
              <w:jc w:val="left"/>
              <w:rPr>
                <w:b/>
                <w:sz w:val="18"/>
              </w:rPr>
            </w:pPr>
            <w:r>
              <w:rPr>
                <w:b/>
                <w:color w:val="231F20"/>
                <w:w w:val="105"/>
                <w:sz w:val="18"/>
              </w:rPr>
              <w:t>Managers</w:t>
            </w:r>
          </w:p>
        </w:tc>
        <w:tc>
          <w:tcPr>
            <w:tcW w:w="859" w:type="dxa"/>
            <w:tcBorders>
              <w:bottom w:val="single" w:sz="4" w:space="0" w:color="9BC2E6"/>
            </w:tcBorders>
            <w:shd w:val="clear" w:color="auto" w:fill="70C486"/>
            <w:vAlign w:val="center"/>
          </w:tcPr>
          <w:p w:rsidR="00B06FF4" w:rsidRDefault="00B06FF4" w:rsidP="005B27ED">
            <w:pPr>
              <w:pStyle w:val="TableParagraph"/>
              <w:spacing w:before="120" w:after="120"/>
              <w:jc w:val="center"/>
              <w:rPr>
                <w:sz w:val="18"/>
              </w:rPr>
            </w:pPr>
            <w:r>
              <w:rPr>
                <w:color w:val="231F20"/>
                <w:sz w:val="18"/>
              </w:rPr>
              <w:t>0.81</w:t>
            </w:r>
          </w:p>
        </w:tc>
        <w:tc>
          <w:tcPr>
            <w:tcW w:w="851" w:type="dxa"/>
            <w:tcBorders>
              <w:bottom w:val="single" w:sz="4" w:space="0" w:color="9BC2E6"/>
            </w:tcBorders>
            <w:shd w:val="clear" w:color="auto" w:fill="92D1A3"/>
            <w:vAlign w:val="center"/>
          </w:tcPr>
          <w:p w:rsidR="00B06FF4" w:rsidRDefault="00B06FF4" w:rsidP="005B27ED">
            <w:pPr>
              <w:pStyle w:val="TableParagraph"/>
              <w:spacing w:before="120" w:after="120"/>
              <w:ind w:left="245" w:right="245"/>
              <w:jc w:val="center"/>
              <w:rPr>
                <w:sz w:val="18"/>
              </w:rPr>
            </w:pPr>
            <w:r>
              <w:rPr>
                <w:color w:val="231F20"/>
                <w:sz w:val="18"/>
              </w:rPr>
              <w:t>0.76</w:t>
            </w:r>
          </w:p>
        </w:tc>
        <w:tc>
          <w:tcPr>
            <w:tcW w:w="946" w:type="dxa"/>
            <w:tcBorders>
              <w:bottom w:val="single" w:sz="4" w:space="0" w:color="9BC2E6"/>
            </w:tcBorders>
            <w:shd w:val="clear" w:color="auto" w:fill="C6E7D2"/>
            <w:vAlign w:val="center"/>
          </w:tcPr>
          <w:p w:rsidR="00B06FF4" w:rsidRDefault="00B06FF4" w:rsidP="005B27ED">
            <w:pPr>
              <w:pStyle w:val="TableParagraph"/>
              <w:spacing w:before="120" w:after="120"/>
              <w:ind w:right="52"/>
              <w:jc w:val="center"/>
              <w:rPr>
                <w:sz w:val="18"/>
              </w:rPr>
            </w:pPr>
            <w:r>
              <w:rPr>
                <w:color w:val="231F20"/>
                <w:w w:val="90"/>
                <w:sz w:val="18"/>
              </w:rPr>
              <w:t>0.68</w:t>
            </w:r>
          </w:p>
        </w:tc>
        <w:tc>
          <w:tcPr>
            <w:tcW w:w="1033" w:type="dxa"/>
            <w:tcBorders>
              <w:bottom w:val="single" w:sz="4" w:space="0" w:color="9BC2E6"/>
            </w:tcBorders>
            <w:shd w:val="clear" w:color="auto" w:fill="B9E1C5"/>
            <w:vAlign w:val="center"/>
          </w:tcPr>
          <w:p w:rsidR="00B06FF4" w:rsidRDefault="00B06FF4" w:rsidP="005B27ED">
            <w:pPr>
              <w:pStyle w:val="TableParagraph"/>
              <w:spacing w:before="120" w:after="120"/>
              <w:jc w:val="center"/>
              <w:rPr>
                <w:sz w:val="18"/>
              </w:rPr>
            </w:pPr>
            <w:r>
              <w:rPr>
                <w:color w:val="231F20"/>
                <w:sz w:val="18"/>
              </w:rPr>
              <w:t>0.7</w:t>
            </w:r>
          </w:p>
        </w:tc>
        <w:tc>
          <w:tcPr>
            <w:tcW w:w="1142" w:type="dxa"/>
            <w:tcBorders>
              <w:bottom w:val="single" w:sz="4" w:space="0" w:color="9BC2E6"/>
            </w:tcBorders>
            <w:shd w:val="clear" w:color="auto" w:fill="99D3A9"/>
            <w:vAlign w:val="center"/>
          </w:tcPr>
          <w:p w:rsidR="00B06FF4" w:rsidRDefault="00B06FF4" w:rsidP="005B27ED">
            <w:pPr>
              <w:pStyle w:val="TableParagraph"/>
              <w:spacing w:before="120" w:after="120"/>
              <w:ind w:left="47"/>
              <w:jc w:val="center"/>
              <w:rPr>
                <w:sz w:val="18"/>
              </w:rPr>
            </w:pPr>
            <w:r>
              <w:rPr>
                <w:color w:val="231F20"/>
                <w:sz w:val="18"/>
              </w:rPr>
              <w:t>0.75</w:t>
            </w:r>
          </w:p>
        </w:tc>
        <w:tc>
          <w:tcPr>
            <w:tcW w:w="728" w:type="dxa"/>
            <w:tcBorders>
              <w:bottom w:val="single" w:sz="4" w:space="0" w:color="9BC2E6"/>
            </w:tcBorders>
            <w:shd w:val="clear" w:color="auto" w:fill="9FD6AE"/>
            <w:vAlign w:val="center"/>
          </w:tcPr>
          <w:p w:rsidR="00B06FF4" w:rsidRDefault="00B06FF4" w:rsidP="005B27ED">
            <w:pPr>
              <w:pStyle w:val="TableParagraph"/>
              <w:spacing w:before="120" w:after="120"/>
              <w:ind w:left="56" w:right="184"/>
              <w:jc w:val="center"/>
              <w:rPr>
                <w:sz w:val="18"/>
              </w:rPr>
            </w:pPr>
            <w:r>
              <w:rPr>
                <w:color w:val="231F20"/>
                <w:sz w:val="18"/>
              </w:rPr>
              <w:t>0.74</w:t>
            </w:r>
          </w:p>
        </w:tc>
        <w:tc>
          <w:tcPr>
            <w:tcW w:w="868" w:type="dxa"/>
            <w:tcBorders>
              <w:bottom w:val="single" w:sz="4" w:space="0" w:color="9BC2E6"/>
            </w:tcBorders>
            <w:shd w:val="clear" w:color="auto" w:fill="CEEAD6"/>
            <w:vAlign w:val="center"/>
          </w:tcPr>
          <w:p w:rsidR="00B06FF4" w:rsidRDefault="00B06FF4" w:rsidP="005B27ED">
            <w:pPr>
              <w:pStyle w:val="TableParagraph"/>
              <w:spacing w:before="120" w:after="120"/>
              <w:ind w:left="171" w:right="254"/>
              <w:jc w:val="center"/>
              <w:rPr>
                <w:sz w:val="18"/>
              </w:rPr>
            </w:pPr>
            <w:r>
              <w:rPr>
                <w:color w:val="231F20"/>
                <w:sz w:val="18"/>
              </w:rPr>
              <w:t>0.67</w:t>
            </w:r>
          </w:p>
        </w:tc>
        <w:tc>
          <w:tcPr>
            <w:tcW w:w="820" w:type="dxa"/>
            <w:tcBorders>
              <w:bottom w:val="single" w:sz="4" w:space="0" w:color="9BC2E6"/>
              <w:right w:val="single" w:sz="4" w:space="0" w:color="9BC2E6"/>
            </w:tcBorders>
            <w:shd w:val="clear" w:color="auto" w:fill="E9F4ED"/>
            <w:vAlign w:val="center"/>
          </w:tcPr>
          <w:p w:rsidR="00B06FF4" w:rsidRDefault="00B06FF4" w:rsidP="005B27ED">
            <w:pPr>
              <w:pStyle w:val="TableParagraph"/>
              <w:spacing w:before="120" w:after="120"/>
              <w:ind w:left="-117"/>
              <w:jc w:val="center"/>
              <w:rPr>
                <w:sz w:val="18"/>
              </w:rPr>
            </w:pPr>
            <w:r>
              <w:rPr>
                <w:color w:val="231F20"/>
                <w:sz w:val="18"/>
              </w:rPr>
              <w:t>0.63</w:t>
            </w:r>
          </w:p>
        </w:tc>
      </w:tr>
      <w:tr w:rsidR="005B27ED" w:rsidTr="005B27ED">
        <w:trPr>
          <w:trHeight w:val="737"/>
        </w:trPr>
        <w:tc>
          <w:tcPr>
            <w:tcW w:w="1663" w:type="dxa"/>
            <w:tcBorders>
              <w:top w:val="single" w:sz="4" w:space="0" w:color="C0C0CE"/>
              <w:bottom w:val="single" w:sz="4" w:space="0" w:color="C0C0CE"/>
            </w:tcBorders>
            <w:shd w:val="clear" w:color="auto" w:fill="F9ECD6"/>
            <w:vAlign w:val="center"/>
          </w:tcPr>
          <w:p w:rsidR="00B06FF4" w:rsidRDefault="00B06FF4" w:rsidP="005B27ED">
            <w:pPr>
              <w:pStyle w:val="TableParagraph"/>
              <w:spacing w:before="120" w:after="120"/>
              <w:ind w:left="170"/>
              <w:jc w:val="left"/>
              <w:rPr>
                <w:b/>
                <w:sz w:val="18"/>
              </w:rPr>
            </w:pPr>
            <w:r>
              <w:rPr>
                <w:b/>
                <w:color w:val="231F20"/>
                <w:w w:val="105"/>
                <w:sz w:val="18"/>
              </w:rPr>
              <w:t>Professionals</w:t>
            </w:r>
          </w:p>
        </w:tc>
        <w:tc>
          <w:tcPr>
            <w:tcW w:w="859" w:type="dxa"/>
            <w:tcBorders>
              <w:top w:val="single" w:sz="4" w:space="0" w:color="9BC2E6"/>
              <w:bottom w:val="single" w:sz="4" w:space="0" w:color="9BC2E6"/>
            </w:tcBorders>
            <w:shd w:val="clear" w:color="auto" w:fill="92D1A3"/>
            <w:vAlign w:val="center"/>
          </w:tcPr>
          <w:p w:rsidR="00B06FF4" w:rsidRDefault="00B06FF4" w:rsidP="005B27ED">
            <w:pPr>
              <w:pStyle w:val="TableParagraph"/>
              <w:spacing w:before="120" w:after="120"/>
              <w:jc w:val="center"/>
              <w:rPr>
                <w:sz w:val="18"/>
              </w:rPr>
            </w:pPr>
            <w:r>
              <w:rPr>
                <w:color w:val="231F20"/>
                <w:sz w:val="18"/>
              </w:rPr>
              <w:t>0.76</w:t>
            </w:r>
          </w:p>
        </w:tc>
        <w:tc>
          <w:tcPr>
            <w:tcW w:w="851" w:type="dxa"/>
            <w:tcBorders>
              <w:top w:val="single" w:sz="4" w:space="0" w:color="9BC2E6"/>
              <w:bottom w:val="single" w:sz="4" w:space="0" w:color="9BC2E6"/>
            </w:tcBorders>
            <w:shd w:val="clear" w:color="auto" w:fill="92D1A3"/>
            <w:vAlign w:val="center"/>
          </w:tcPr>
          <w:p w:rsidR="00B06FF4" w:rsidRDefault="00B06FF4" w:rsidP="005B27ED">
            <w:pPr>
              <w:pStyle w:val="TableParagraph"/>
              <w:spacing w:before="120" w:after="120"/>
              <w:ind w:left="245" w:right="245"/>
              <w:jc w:val="center"/>
              <w:rPr>
                <w:sz w:val="18"/>
              </w:rPr>
            </w:pPr>
            <w:r>
              <w:rPr>
                <w:color w:val="231F20"/>
                <w:sz w:val="18"/>
              </w:rPr>
              <w:t>0.76</w:t>
            </w:r>
          </w:p>
        </w:tc>
        <w:tc>
          <w:tcPr>
            <w:tcW w:w="946" w:type="dxa"/>
            <w:tcBorders>
              <w:top w:val="single" w:sz="4" w:space="0" w:color="9BC2E6"/>
              <w:bottom w:val="single" w:sz="4" w:space="0" w:color="9BC2E6"/>
            </w:tcBorders>
            <w:shd w:val="clear" w:color="auto" w:fill="D4EBDD"/>
            <w:vAlign w:val="center"/>
          </w:tcPr>
          <w:p w:rsidR="00B06FF4" w:rsidRDefault="00B06FF4" w:rsidP="005B27ED">
            <w:pPr>
              <w:pStyle w:val="TableParagraph"/>
              <w:spacing w:before="120" w:after="120"/>
              <w:ind w:right="52"/>
              <w:jc w:val="center"/>
              <w:rPr>
                <w:sz w:val="18"/>
              </w:rPr>
            </w:pPr>
            <w:r>
              <w:rPr>
                <w:color w:val="231F20"/>
                <w:w w:val="90"/>
                <w:sz w:val="18"/>
              </w:rPr>
              <w:t>0.66</w:t>
            </w:r>
          </w:p>
        </w:tc>
        <w:tc>
          <w:tcPr>
            <w:tcW w:w="1033" w:type="dxa"/>
            <w:tcBorders>
              <w:top w:val="single" w:sz="4" w:space="0" w:color="9BC2E6"/>
              <w:bottom w:val="single" w:sz="4" w:space="0" w:color="9BC2E6"/>
            </w:tcBorders>
            <w:shd w:val="clear" w:color="auto" w:fill="C6E7D2"/>
            <w:vAlign w:val="center"/>
          </w:tcPr>
          <w:p w:rsidR="00B06FF4" w:rsidRDefault="00B06FF4" w:rsidP="005B27ED">
            <w:pPr>
              <w:pStyle w:val="TableParagraph"/>
              <w:spacing w:before="120" w:after="120"/>
              <w:jc w:val="center"/>
              <w:rPr>
                <w:sz w:val="18"/>
              </w:rPr>
            </w:pPr>
            <w:r>
              <w:rPr>
                <w:color w:val="231F20"/>
                <w:sz w:val="18"/>
              </w:rPr>
              <w:t>0.68</w:t>
            </w:r>
          </w:p>
        </w:tc>
        <w:tc>
          <w:tcPr>
            <w:tcW w:w="1142" w:type="dxa"/>
            <w:tcBorders>
              <w:top w:val="single" w:sz="4" w:space="0" w:color="9BC2E6"/>
              <w:bottom w:val="single" w:sz="4" w:space="0" w:color="9BC2E6"/>
            </w:tcBorders>
            <w:shd w:val="clear" w:color="auto" w:fill="ACDCBA"/>
            <w:vAlign w:val="center"/>
          </w:tcPr>
          <w:p w:rsidR="00B06FF4" w:rsidRDefault="00B06FF4" w:rsidP="005B27ED">
            <w:pPr>
              <w:pStyle w:val="TableParagraph"/>
              <w:spacing w:before="120" w:after="120"/>
              <w:ind w:left="47"/>
              <w:jc w:val="center"/>
              <w:rPr>
                <w:sz w:val="18"/>
              </w:rPr>
            </w:pPr>
            <w:r>
              <w:rPr>
                <w:color w:val="231F20"/>
                <w:sz w:val="18"/>
              </w:rPr>
              <w:t>0.72</w:t>
            </w:r>
          </w:p>
        </w:tc>
        <w:tc>
          <w:tcPr>
            <w:tcW w:w="728" w:type="dxa"/>
            <w:tcBorders>
              <w:top w:val="single" w:sz="4" w:space="0" w:color="9BC2E6"/>
              <w:bottom w:val="single" w:sz="4" w:space="0" w:color="9BC2E6"/>
            </w:tcBorders>
            <w:shd w:val="clear" w:color="auto" w:fill="B3DFC0"/>
            <w:vAlign w:val="center"/>
          </w:tcPr>
          <w:p w:rsidR="00B06FF4" w:rsidRDefault="00B06FF4" w:rsidP="005B27ED">
            <w:pPr>
              <w:pStyle w:val="TableParagraph"/>
              <w:spacing w:before="120" w:after="120"/>
              <w:ind w:left="56" w:right="184"/>
              <w:jc w:val="center"/>
              <w:rPr>
                <w:sz w:val="18"/>
              </w:rPr>
            </w:pPr>
            <w:r>
              <w:rPr>
                <w:color w:val="231F20"/>
                <w:sz w:val="18"/>
              </w:rPr>
              <w:t>0.71</w:t>
            </w:r>
          </w:p>
        </w:tc>
        <w:tc>
          <w:tcPr>
            <w:tcW w:w="868" w:type="dxa"/>
            <w:tcBorders>
              <w:top w:val="single" w:sz="4" w:space="0" w:color="9BC2E6"/>
              <w:bottom w:val="single" w:sz="4" w:space="0" w:color="9BC2E6"/>
            </w:tcBorders>
            <w:shd w:val="clear" w:color="auto" w:fill="E1F1E9"/>
            <w:vAlign w:val="center"/>
          </w:tcPr>
          <w:p w:rsidR="00B06FF4" w:rsidRDefault="00B06FF4" w:rsidP="005B27ED">
            <w:pPr>
              <w:pStyle w:val="TableParagraph"/>
              <w:spacing w:before="120" w:after="120"/>
              <w:ind w:left="171" w:right="254"/>
              <w:jc w:val="center"/>
              <w:rPr>
                <w:sz w:val="18"/>
              </w:rPr>
            </w:pPr>
            <w:r>
              <w:rPr>
                <w:color w:val="231F20"/>
                <w:sz w:val="18"/>
              </w:rPr>
              <w:t>0.64</w:t>
            </w:r>
          </w:p>
        </w:tc>
        <w:tc>
          <w:tcPr>
            <w:tcW w:w="820" w:type="dxa"/>
            <w:tcBorders>
              <w:top w:val="single" w:sz="4" w:space="0" w:color="9BC2E6"/>
              <w:bottom w:val="single" w:sz="4" w:space="0" w:color="9BC2E6"/>
              <w:right w:val="single" w:sz="4" w:space="0" w:color="9BC2E6"/>
            </w:tcBorders>
            <w:shd w:val="clear" w:color="auto" w:fill="FBFBFF"/>
            <w:vAlign w:val="center"/>
          </w:tcPr>
          <w:p w:rsidR="00B06FF4" w:rsidRDefault="00B06FF4" w:rsidP="005B27ED">
            <w:pPr>
              <w:pStyle w:val="TableParagraph"/>
              <w:spacing w:before="120" w:after="120"/>
              <w:ind w:left="-117"/>
              <w:jc w:val="center"/>
              <w:rPr>
                <w:sz w:val="18"/>
              </w:rPr>
            </w:pPr>
            <w:r>
              <w:rPr>
                <w:color w:val="231F20"/>
                <w:sz w:val="18"/>
              </w:rPr>
              <w:t>0.6</w:t>
            </w:r>
          </w:p>
        </w:tc>
      </w:tr>
      <w:tr w:rsidR="005B27ED" w:rsidTr="005B27ED">
        <w:trPr>
          <w:trHeight w:val="737"/>
        </w:trPr>
        <w:tc>
          <w:tcPr>
            <w:tcW w:w="1663" w:type="dxa"/>
            <w:tcBorders>
              <w:top w:val="single" w:sz="4" w:space="0" w:color="C0C0CE"/>
              <w:bottom w:val="single" w:sz="4" w:space="0" w:color="C0C0CE"/>
            </w:tcBorders>
            <w:shd w:val="clear" w:color="auto" w:fill="F9ECD6"/>
            <w:vAlign w:val="center"/>
          </w:tcPr>
          <w:p w:rsidR="00B06FF4" w:rsidRDefault="00B06FF4" w:rsidP="005B27ED">
            <w:pPr>
              <w:pStyle w:val="TableParagraph"/>
              <w:spacing w:before="120" w:after="120" w:line="235" w:lineRule="auto"/>
              <w:ind w:left="170" w:right="95"/>
              <w:jc w:val="left"/>
              <w:rPr>
                <w:b/>
                <w:sz w:val="18"/>
              </w:rPr>
            </w:pPr>
            <w:r>
              <w:rPr>
                <w:b/>
                <w:color w:val="231F20"/>
                <w:w w:val="105"/>
                <w:sz w:val="18"/>
              </w:rPr>
              <w:t>Technicians and Trades Workers</w:t>
            </w:r>
          </w:p>
        </w:tc>
        <w:tc>
          <w:tcPr>
            <w:tcW w:w="859" w:type="dxa"/>
            <w:tcBorders>
              <w:top w:val="single" w:sz="4" w:space="0" w:color="9BC2E6"/>
              <w:bottom w:val="single" w:sz="4" w:space="0" w:color="9BC2E6"/>
            </w:tcBorders>
            <w:shd w:val="clear" w:color="auto" w:fill="C6E7D2"/>
            <w:vAlign w:val="center"/>
          </w:tcPr>
          <w:p w:rsidR="00B06FF4" w:rsidRDefault="00B06FF4" w:rsidP="005B27ED">
            <w:pPr>
              <w:pStyle w:val="TableParagraph"/>
              <w:spacing w:before="120" w:after="120"/>
              <w:jc w:val="center"/>
              <w:rPr>
                <w:sz w:val="18"/>
              </w:rPr>
            </w:pPr>
            <w:r>
              <w:rPr>
                <w:color w:val="231F20"/>
                <w:sz w:val="18"/>
              </w:rPr>
              <w:t>0.68</w:t>
            </w:r>
          </w:p>
        </w:tc>
        <w:tc>
          <w:tcPr>
            <w:tcW w:w="851" w:type="dxa"/>
            <w:tcBorders>
              <w:top w:val="single" w:sz="4" w:space="0" w:color="9BC2E6"/>
              <w:bottom w:val="single" w:sz="4" w:space="0" w:color="9BC2E6"/>
            </w:tcBorders>
            <w:shd w:val="clear" w:color="auto" w:fill="D4EBDD"/>
            <w:vAlign w:val="center"/>
          </w:tcPr>
          <w:p w:rsidR="00B06FF4" w:rsidRDefault="00B06FF4" w:rsidP="005B27ED">
            <w:pPr>
              <w:pStyle w:val="TableParagraph"/>
              <w:spacing w:before="120" w:after="120"/>
              <w:ind w:left="245" w:right="245"/>
              <w:jc w:val="center"/>
              <w:rPr>
                <w:sz w:val="18"/>
              </w:rPr>
            </w:pPr>
            <w:r>
              <w:rPr>
                <w:color w:val="231F20"/>
                <w:sz w:val="18"/>
              </w:rPr>
              <w:t>0.66</w:t>
            </w:r>
          </w:p>
        </w:tc>
        <w:tc>
          <w:tcPr>
            <w:tcW w:w="946" w:type="dxa"/>
            <w:tcBorders>
              <w:top w:val="single" w:sz="4" w:space="0" w:color="9BC2E6"/>
              <w:bottom w:val="single" w:sz="4" w:space="0" w:color="9BC2E6"/>
            </w:tcBorders>
            <w:shd w:val="clear" w:color="auto" w:fill="8ACF9E"/>
            <w:vAlign w:val="center"/>
          </w:tcPr>
          <w:p w:rsidR="00B06FF4" w:rsidRDefault="00B06FF4" w:rsidP="005B27ED">
            <w:pPr>
              <w:pStyle w:val="TableParagraph"/>
              <w:spacing w:before="120" w:after="120"/>
              <w:ind w:right="52"/>
              <w:jc w:val="center"/>
              <w:rPr>
                <w:sz w:val="18"/>
              </w:rPr>
            </w:pPr>
            <w:r>
              <w:rPr>
                <w:color w:val="231F20"/>
                <w:w w:val="90"/>
                <w:sz w:val="18"/>
              </w:rPr>
              <w:t>0.77</w:t>
            </w:r>
          </w:p>
        </w:tc>
        <w:tc>
          <w:tcPr>
            <w:tcW w:w="1033" w:type="dxa"/>
            <w:tcBorders>
              <w:top w:val="single" w:sz="4" w:space="0" w:color="9BC2E6"/>
              <w:bottom w:val="single" w:sz="4" w:space="0" w:color="9BC2E6"/>
            </w:tcBorders>
            <w:shd w:val="clear" w:color="auto" w:fill="B9E1C5"/>
            <w:vAlign w:val="center"/>
          </w:tcPr>
          <w:p w:rsidR="00B06FF4" w:rsidRDefault="00B06FF4" w:rsidP="005B27ED">
            <w:pPr>
              <w:pStyle w:val="TableParagraph"/>
              <w:spacing w:before="120" w:after="120"/>
              <w:jc w:val="center"/>
              <w:rPr>
                <w:sz w:val="18"/>
              </w:rPr>
            </w:pPr>
            <w:r>
              <w:rPr>
                <w:color w:val="231F20"/>
                <w:sz w:val="18"/>
              </w:rPr>
              <w:t>0.7</w:t>
            </w:r>
          </w:p>
        </w:tc>
        <w:tc>
          <w:tcPr>
            <w:tcW w:w="1142" w:type="dxa"/>
            <w:tcBorders>
              <w:top w:val="single" w:sz="4" w:space="0" w:color="9BC2E6"/>
              <w:bottom w:val="single" w:sz="4" w:space="0" w:color="9BC2E6"/>
            </w:tcBorders>
            <w:shd w:val="clear" w:color="auto" w:fill="B9E1C5"/>
            <w:vAlign w:val="center"/>
          </w:tcPr>
          <w:p w:rsidR="00B06FF4" w:rsidRDefault="00B06FF4" w:rsidP="005B27ED">
            <w:pPr>
              <w:pStyle w:val="TableParagraph"/>
              <w:spacing w:before="120" w:after="120"/>
              <w:ind w:left="47"/>
              <w:jc w:val="center"/>
              <w:rPr>
                <w:sz w:val="18"/>
              </w:rPr>
            </w:pPr>
            <w:r>
              <w:rPr>
                <w:color w:val="231F20"/>
                <w:sz w:val="18"/>
              </w:rPr>
              <w:t>0.7</w:t>
            </w:r>
          </w:p>
        </w:tc>
        <w:tc>
          <w:tcPr>
            <w:tcW w:w="728" w:type="dxa"/>
            <w:tcBorders>
              <w:top w:val="single" w:sz="4" w:space="0" w:color="9BC2E6"/>
              <w:bottom w:val="single" w:sz="4" w:space="0" w:color="9BC2E6"/>
            </w:tcBorders>
            <w:shd w:val="clear" w:color="auto" w:fill="B9E1C5"/>
            <w:vAlign w:val="center"/>
          </w:tcPr>
          <w:p w:rsidR="00B06FF4" w:rsidRDefault="00B06FF4" w:rsidP="005B27ED">
            <w:pPr>
              <w:pStyle w:val="TableParagraph"/>
              <w:spacing w:before="120" w:after="120"/>
              <w:ind w:left="56" w:right="184"/>
              <w:jc w:val="center"/>
              <w:rPr>
                <w:sz w:val="18"/>
              </w:rPr>
            </w:pPr>
            <w:r>
              <w:rPr>
                <w:color w:val="231F20"/>
                <w:sz w:val="18"/>
              </w:rPr>
              <w:t>0.7</w:t>
            </w:r>
          </w:p>
        </w:tc>
        <w:tc>
          <w:tcPr>
            <w:tcW w:w="868" w:type="dxa"/>
            <w:tcBorders>
              <w:top w:val="single" w:sz="4" w:space="0" w:color="9BC2E6"/>
              <w:bottom w:val="single" w:sz="4" w:space="0" w:color="9BC2E6"/>
            </w:tcBorders>
            <w:shd w:val="clear" w:color="auto" w:fill="99D3A9"/>
            <w:vAlign w:val="center"/>
          </w:tcPr>
          <w:p w:rsidR="00B06FF4" w:rsidRDefault="00B06FF4" w:rsidP="005B27ED">
            <w:pPr>
              <w:pStyle w:val="TableParagraph"/>
              <w:spacing w:before="120" w:after="120"/>
              <w:ind w:left="171" w:right="254"/>
              <w:jc w:val="center"/>
              <w:rPr>
                <w:sz w:val="18"/>
              </w:rPr>
            </w:pPr>
            <w:r>
              <w:rPr>
                <w:color w:val="231F20"/>
                <w:sz w:val="18"/>
              </w:rPr>
              <w:t>0.75</w:t>
            </w:r>
          </w:p>
        </w:tc>
        <w:tc>
          <w:tcPr>
            <w:tcW w:w="820" w:type="dxa"/>
            <w:tcBorders>
              <w:top w:val="single" w:sz="4" w:space="0" w:color="9BC2E6"/>
              <w:bottom w:val="single" w:sz="4" w:space="0" w:color="9BC2E6"/>
              <w:right w:val="single" w:sz="4" w:space="0" w:color="9BC2E6"/>
            </w:tcBorders>
            <w:shd w:val="clear" w:color="auto" w:fill="A6D9B5"/>
            <w:vAlign w:val="center"/>
          </w:tcPr>
          <w:p w:rsidR="00B06FF4" w:rsidRDefault="00B06FF4" w:rsidP="005B27ED">
            <w:pPr>
              <w:pStyle w:val="TableParagraph"/>
              <w:spacing w:before="120" w:after="120"/>
              <w:ind w:left="-117"/>
              <w:jc w:val="center"/>
              <w:rPr>
                <w:sz w:val="18"/>
              </w:rPr>
            </w:pPr>
            <w:r>
              <w:rPr>
                <w:color w:val="231F20"/>
                <w:sz w:val="18"/>
              </w:rPr>
              <w:t>0.73</w:t>
            </w:r>
          </w:p>
        </w:tc>
      </w:tr>
      <w:tr w:rsidR="005B27ED" w:rsidTr="005B27ED">
        <w:trPr>
          <w:trHeight w:val="737"/>
        </w:trPr>
        <w:tc>
          <w:tcPr>
            <w:tcW w:w="1663" w:type="dxa"/>
            <w:tcBorders>
              <w:top w:val="single" w:sz="4" w:space="0" w:color="C0C0CE"/>
              <w:bottom w:val="single" w:sz="4" w:space="0" w:color="C0C0CE"/>
            </w:tcBorders>
            <w:shd w:val="clear" w:color="auto" w:fill="F9ECD6"/>
            <w:vAlign w:val="center"/>
          </w:tcPr>
          <w:p w:rsidR="00B06FF4" w:rsidRDefault="00B06FF4" w:rsidP="005B27ED">
            <w:pPr>
              <w:pStyle w:val="TableParagraph"/>
              <w:spacing w:before="120" w:after="120" w:line="235" w:lineRule="auto"/>
              <w:ind w:left="170" w:right="218"/>
              <w:jc w:val="left"/>
              <w:rPr>
                <w:b/>
                <w:sz w:val="18"/>
              </w:rPr>
            </w:pPr>
            <w:r>
              <w:rPr>
                <w:b/>
                <w:color w:val="231F20"/>
                <w:w w:val="105"/>
                <w:sz w:val="18"/>
              </w:rPr>
              <w:t xml:space="preserve">Community and Personal </w:t>
            </w:r>
            <w:r>
              <w:rPr>
                <w:b/>
                <w:color w:val="231F20"/>
                <w:spacing w:val="-3"/>
                <w:w w:val="105"/>
                <w:sz w:val="18"/>
              </w:rPr>
              <w:t xml:space="preserve">Service </w:t>
            </w:r>
            <w:r>
              <w:rPr>
                <w:b/>
                <w:color w:val="231F20"/>
                <w:w w:val="105"/>
                <w:sz w:val="18"/>
              </w:rPr>
              <w:t>Workers</w:t>
            </w:r>
          </w:p>
        </w:tc>
        <w:tc>
          <w:tcPr>
            <w:tcW w:w="859" w:type="dxa"/>
            <w:tcBorders>
              <w:top w:val="single" w:sz="4" w:space="0" w:color="9BC2E6"/>
              <w:bottom w:val="single" w:sz="4" w:space="0" w:color="9BC2E6"/>
            </w:tcBorders>
            <w:shd w:val="clear" w:color="auto" w:fill="B9E1C5"/>
            <w:vAlign w:val="center"/>
          </w:tcPr>
          <w:p w:rsidR="00B06FF4" w:rsidRDefault="00B06FF4" w:rsidP="005B27ED">
            <w:pPr>
              <w:pStyle w:val="TableParagraph"/>
              <w:spacing w:before="120" w:after="120"/>
              <w:jc w:val="center"/>
              <w:rPr>
                <w:sz w:val="18"/>
              </w:rPr>
            </w:pPr>
            <w:r>
              <w:rPr>
                <w:color w:val="231F20"/>
                <w:sz w:val="18"/>
              </w:rPr>
              <w:t>0.7</w:t>
            </w:r>
          </w:p>
        </w:tc>
        <w:tc>
          <w:tcPr>
            <w:tcW w:w="851" w:type="dxa"/>
            <w:tcBorders>
              <w:top w:val="single" w:sz="4" w:space="0" w:color="9BC2E6"/>
              <w:bottom w:val="single" w:sz="4" w:space="0" w:color="9BC2E6"/>
            </w:tcBorders>
            <w:shd w:val="clear" w:color="auto" w:fill="C6E7D2"/>
            <w:vAlign w:val="center"/>
          </w:tcPr>
          <w:p w:rsidR="00B06FF4" w:rsidRDefault="00B06FF4" w:rsidP="005B27ED">
            <w:pPr>
              <w:pStyle w:val="TableParagraph"/>
              <w:spacing w:before="120" w:after="120"/>
              <w:ind w:left="245" w:right="245"/>
              <w:jc w:val="center"/>
              <w:rPr>
                <w:sz w:val="18"/>
              </w:rPr>
            </w:pPr>
            <w:r>
              <w:rPr>
                <w:color w:val="231F20"/>
                <w:sz w:val="18"/>
              </w:rPr>
              <w:t>0.68</w:t>
            </w:r>
          </w:p>
        </w:tc>
        <w:tc>
          <w:tcPr>
            <w:tcW w:w="946" w:type="dxa"/>
            <w:tcBorders>
              <w:top w:val="single" w:sz="4" w:space="0" w:color="9BC2E6"/>
              <w:bottom w:val="single" w:sz="4" w:space="0" w:color="9BC2E6"/>
            </w:tcBorders>
            <w:shd w:val="clear" w:color="auto" w:fill="B9E1C5"/>
            <w:vAlign w:val="center"/>
          </w:tcPr>
          <w:p w:rsidR="00B06FF4" w:rsidRDefault="00B06FF4" w:rsidP="005B27ED">
            <w:pPr>
              <w:pStyle w:val="TableParagraph"/>
              <w:spacing w:before="120" w:after="120"/>
              <w:ind w:right="52"/>
              <w:jc w:val="center"/>
              <w:rPr>
                <w:sz w:val="18"/>
              </w:rPr>
            </w:pPr>
            <w:r>
              <w:rPr>
                <w:color w:val="231F20"/>
                <w:w w:val="90"/>
                <w:sz w:val="18"/>
              </w:rPr>
              <w:t>0.7</w:t>
            </w:r>
          </w:p>
        </w:tc>
        <w:tc>
          <w:tcPr>
            <w:tcW w:w="1033" w:type="dxa"/>
            <w:tcBorders>
              <w:top w:val="single" w:sz="4" w:space="0" w:color="9BC2E6"/>
              <w:bottom w:val="single" w:sz="4" w:space="0" w:color="9BC2E6"/>
            </w:tcBorders>
            <w:shd w:val="clear" w:color="auto" w:fill="8ACF9E"/>
            <w:vAlign w:val="center"/>
          </w:tcPr>
          <w:p w:rsidR="00B06FF4" w:rsidRDefault="00B06FF4" w:rsidP="005B27ED">
            <w:pPr>
              <w:pStyle w:val="TableParagraph"/>
              <w:spacing w:before="120" w:after="120"/>
              <w:jc w:val="center"/>
              <w:rPr>
                <w:sz w:val="18"/>
              </w:rPr>
            </w:pPr>
            <w:r>
              <w:rPr>
                <w:color w:val="231F20"/>
                <w:sz w:val="18"/>
              </w:rPr>
              <w:t>0.77</w:t>
            </w:r>
          </w:p>
        </w:tc>
        <w:tc>
          <w:tcPr>
            <w:tcW w:w="1142" w:type="dxa"/>
            <w:tcBorders>
              <w:top w:val="single" w:sz="4" w:space="0" w:color="9BC2E6"/>
              <w:bottom w:val="single" w:sz="4" w:space="0" w:color="9BC2E6"/>
            </w:tcBorders>
            <w:shd w:val="clear" w:color="auto" w:fill="99D3A9"/>
            <w:vAlign w:val="center"/>
          </w:tcPr>
          <w:p w:rsidR="00B06FF4" w:rsidRDefault="00B06FF4" w:rsidP="005B27ED">
            <w:pPr>
              <w:pStyle w:val="TableParagraph"/>
              <w:spacing w:before="120" w:after="120"/>
              <w:ind w:left="47"/>
              <w:jc w:val="center"/>
              <w:rPr>
                <w:sz w:val="18"/>
              </w:rPr>
            </w:pPr>
            <w:r>
              <w:rPr>
                <w:color w:val="231F20"/>
                <w:sz w:val="18"/>
              </w:rPr>
              <w:t>0.75</w:t>
            </w:r>
          </w:p>
        </w:tc>
        <w:tc>
          <w:tcPr>
            <w:tcW w:w="728" w:type="dxa"/>
            <w:tcBorders>
              <w:top w:val="single" w:sz="4" w:space="0" w:color="9BC2E6"/>
              <w:bottom w:val="single" w:sz="4" w:space="0" w:color="9BC2E6"/>
            </w:tcBorders>
            <w:shd w:val="clear" w:color="auto" w:fill="99D3A9"/>
            <w:vAlign w:val="center"/>
          </w:tcPr>
          <w:p w:rsidR="00B06FF4" w:rsidRDefault="00B06FF4" w:rsidP="005B27ED">
            <w:pPr>
              <w:pStyle w:val="TableParagraph"/>
              <w:spacing w:before="120" w:after="120"/>
              <w:ind w:left="56" w:right="184"/>
              <w:jc w:val="center"/>
              <w:rPr>
                <w:sz w:val="18"/>
              </w:rPr>
            </w:pPr>
            <w:r>
              <w:rPr>
                <w:color w:val="231F20"/>
                <w:sz w:val="18"/>
              </w:rPr>
              <w:t>0.75</w:t>
            </w:r>
          </w:p>
        </w:tc>
        <w:tc>
          <w:tcPr>
            <w:tcW w:w="868" w:type="dxa"/>
            <w:tcBorders>
              <w:top w:val="single" w:sz="4" w:space="0" w:color="9BC2E6"/>
              <w:bottom w:val="single" w:sz="4" w:space="0" w:color="9BC2E6"/>
            </w:tcBorders>
            <w:shd w:val="clear" w:color="auto" w:fill="ACDCBA"/>
            <w:vAlign w:val="center"/>
          </w:tcPr>
          <w:p w:rsidR="00B06FF4" w:rsidRDefault="00B06FF4" w:rsidP="005B27ED">
            <w:pPr>
              <w:pStyle w:val="TableParagraph"/>
              <w:spacing w:before="120" w:after="120"/>
              <w:ind w:left="171" w:right="254"/>
              <w:jc w:val="center"/>
              <w:rPr>
                <w:sz w:val="18"/>
              </w:rPr>
            </w:pPr>
            <w:r>
              <w:rPr>
                <w:color w:val="231F20"/>
                <w:sz w:val="18"/>
              </w:rPr>
              <w:t>0.72</w:t>
            </w:r>
          </w:p>
        </w:tc>
        <w:tc>
          <w:tcPr>
            <w:tcW w:w="820" w:type="dxa"/>
            <w:tcBorders>
              <w:top w:val="single" w:sz="4" w:space="0" w:color="9BC2E6"/>
              <w:bottom w:val="single" w:sz="4" w:space="0" w:color="9BC2E6"/>
              <w:right w:val="single" w:sz="4" w:space="0" w:color="9BC2E6"/>
            </w:tcBorders>
            <w:shd w:val="clear" w:color="auto" w:fill="ACDCBA"/>
            <w:vAlign w:val="center"/>
          </w:tcPr>
          <w:p w:rsidR="00B06FF4" w:rsidRDefault="00B06FF4" w:rsidP="005B27ED">
            <w:pPr>
              <w:pStyle w:val="TableParagraph"/>
              <w:spacing w:before="120" w:after="120"/>
              <w:ind w:left="-117"/>
              <w:jc w:val="center"/>
              <w:rPr>
                <w:sz w:val="18"/>
              </w:rPr>
            </w:pPr>
            <w:r>
              <w:rPr>
                <w:color w:val="231F20"/>
                <w:sz w:val="18"/>
              </w:rPr>
              <w:t>0.72</w:t>
            </w:r>
          </w:p>
        </w:tc>
      </w:tr>
      <w:tr w:rsidR="005B27ED" w:rsidTr="005B27ED">
        <w:trPr>
          <w:trHeight w:val="737"/>
        </w:trPr>
        <w:tc>
          <w:tcPr>
            <w:tcW w:w="1663" w:type="dxa"/>
            <w:tcBorders>
              <w:top w:val="single" w:sz="4" w:space="0" w:color="C0C0CE"/>
              <w:bottom w:val="single" w:sz="4" w:space="0" w:color="C0C0CE"/>
            </w:tcBorders>
            <w:shd w:val="clear" w:color="auto" w:fill="F9ECD6"/>
            <w:vAlign w:val="center"/>
          </w:tcPr>
          <w:p w:rsidR="00B06FF4" w:rsidRDefault="00B06FF4" w:rsidP="005B27ED">
            <w:pPr>
              <w:pStyle w:val="TableParagraph"/>
              <w:spacing w:before="120" w:after="120" w:line="235" w:lineRule="auto"/>
              <w:ind w:left="170" w:right="95"/>
              <w:jc w:val="left"/>
              <w:rPr>
                <w:b/>
                <w:sz w:val="18"/>
              </w:rPr>
            </w:pPr>
            <w:r>
              <w:rPr>
                <w:b/>
                <w:color w:val="231F20"/>
                <w:w w:val="105"/>
                <w:sz w:val="18"/>
              </w:rPr>
              <w:t xml:space="preserve">Clerical and </w:t>
            </w:r>
            <w:r>
              <w:rPr>
                <w:b/>
                <w:color w:val="231F20"/>
                <w:sz w:val="18"/>
              </w:rPr>
              <w:t xml:space="preserve">Administrative </w:t>
            </w:r>
            <w:r>
              <w:rPr>
                <w:b/>
                <w:color w:val="231F20"/>
                <w:w w:val="105"/>
                <w:sz w:val="18"/>
              </w:rPr>
              <w:t>Workers</w:t>
            </w:r>
          </w:p>
        </w:tc>
        <w:tc>
          <w:tcPr>
            <w:tcW w:w="859" w:type="dxa"/>
            <w:tcBorders>
              <w:top w:val="single" w:sz="4" w:space="0" w:color="9BC2E6"/>
              <w:bottom w:val="single" w:sz="4" w:space="0" w:color="9BC2E6"/>
            </w:tcBorders>
            <w:shd w:val="clear" w:color="auto" w:fill="99D3A9"/>
            <w:vAlign w:val="center"/>
          </w:tcPr>
          <w:p w:rsidR="00B06FF4" w:rsidRDefault="00B06FF4" w:rsidP="005B27ED">
            <w:pPr>
              <w:pStyle w:val="TableParagraph"/>
              <w:spacing w:before="120" w:after="120"/>
              <w:jc w:val="center"/>
              <w:rPr>
                <w:sz w:val="18"/>
              </w:rPr>
            </w:pPr>
            <w:r>
              <w:rPr>
                <w:color w:val="231F20"/>
                <w:sz w:val="18"/>
              </w:rPr>
              <w:t>0.75</w:t>
            </w:r>
          </w:p>
        </w:tc>
        <w:tc>
          <w:tcPr>
            <w:tcW w:w="851" w:type="dxa"/>
            <w:tcBorders>
              <w:top w:val="single" w:sz="4" w:space="0" w:color="9BC2E6"/>
              <w:bottom w:val="single" w:sz="4" w:space="0" w:color="9BC2E6"/>
            </w:tcBorders>
            <w:shd w:val="clear" w:color="auto" w:fill="ACDCBA"/>
            <w:vAlign w:val="center"/>
          </w:tcPr>
          <w:p w:rsidR="00B06FF4" w:rsidRDefault="00B06FF4" w:rsidP="005B27ED">
            <w:pPr>
              <w:pStyle w:val="TableParagraph"/>
              <w:spacing w:before="120" w:after="120"/>
              <w:ind w:left="245" w:right="245"/>
              <w:jc w:val="center"/>
              <w:rPr>
                <w:sz w:val="18"/>
              </w:rPr>
            </w:pPr>
            <w:r>
              <w:rPr>
                <w:color w:val="231F20"/>
                <w:sz w:val="18"/>
              </w:rPr>
              <w:t>0.72</w:t>
            </w:r>
          </w:p>
        </w:tc>
        <w:tc>
          <w:tcPr>
            <w:tcW w:w="946" w:type="dxa"/>
            <w:tcBorders>
              <w:top w:val="single" w:sz="4" w:space="0" w:color="9BC2E6"/>
              <w:bottom w:val="single" w:sz="4" w:space="0" w:color="9BC2E6"/>
            </w:tcBorders>
            <w:shd w:val="clear" w:color="auto" w:fill="B9E1C5"/>
            <w:vAlign w:val="center"/>
          </w:tcPr>
          <w:p w:rsidR="00B06FF4" w:rsidRDefault="00B06FF4" w:rsidP="005B27ED">
            <w:pPr>
              <w:pStyle w:val="TableParagraph"/>
              <w:spacing w:before="120" w:after="120"/>
              <w:ind w:right="52"/>
              <w:jc w:val="center"/>
              <w:rPr>
                <w:sz w:val="18"/>
              </w:rPr>
            </w:pPr>
            <w:r>
              <w:rPr>
                <w:color w:val="231F20"/>
                <w:w w:val="90"/>
                <w:sz w:val="18"/>
              </w:rPr>
              <w:t>0.7</w:t>
            </w:r>
          </w:p>
        </w:tc>
        <w:tc>
          <w:tcPr>
            <w:tcW w:w="1033" w:type="dxa"/>
            <w:tcBorders>
              <w:top w:val="single" w:sz="4" w:space="0" w:color="9BC2E6"/>
              <w:bottom w:val="single" w:sz="4" w:space="0" w:color="9BC2E6"/>
            </w:tcBorders>
            <w:shd w:val="clear" w:color="auto" w:fill="99D3A9"/>
            <w:vAlign w:val="center"/>
          </w:tcPr>
          <w:p w:rsidR="00B06FF4" w:rsidRDefault="00B06FF4" w:rsidP="005B27ED">
            <w:pPr>
              <w:pStyle w:val="TableParagraph"/>
              <w:spacing w:before="120" w:after="120"/>
              <w:jc w:val="center"/>
              <w:rPr>
                <w:sz w:val="18"/>
              </w:rPr>
            </w:pPr>
            <w:r>
              <w:rPr>
                <w:color w:val="231F20"/>
                <w:sz w:val="18"/>
              </w:rPr>
              <w:t>0.75</w:t>
            </w:r>
          </w:p>
        </w:tc>
        <w:tc>
          <w:tcPr>
            <w:tcW w:w="1142" w:type="dxa"/>
            <w:tcBorders>
              <w:top w:val="single" w:sz="4" w:space="0" w:color="9BC2E6"/>
              <w:bottom w:val="single" w:sz="4" w:space="0" w:color="9BC2E6"/>
            </w:tcBorders>
            <w:shd w:val="clear" w:color="auto" w:fill="62BD7A"/>
            <w:vAlign w:val="center"/>
          </w:tcPr>
          <w:p w:rsidR="00B06FF4" w:rsidRDefault="00B06FF4" w:rsidP="005B27ED">
            <w:pPr>
              <w:pStyle w:val="TableParagraph"/>
              <w:spacing w:before="120" w:after="120"/>
              <w:ind w:left="47"/>
              <w:jc w:val="center"/>
              <w:rPr>
                <w:sz w:val="18"/>
              </w:rPr>
            </w:pPr>
            <w:r>
              <w:rPr>
                <w:color w:val="231F20"/>
                <w:sz w:val="18"/>
              </w:rPr>
              <w:t>0.83</w:t>
            </w:r>
          </w:p>
        </w:tc>
        <w:tc>
          <w:tcPr>
            <w:tcW w:w="728" w:type="dxa"/>
            <w:tcBorders>
              <w:top w:val="single" w:sz="4" w:space="0" w:color="9BC2E6"/>
              <w:bottom w:val="single" w:sz="4" w:space="0" w:color="9BC2E6"/>
            </w:tcBorders>
            <w:shd w:val="clear" w:color="auto" w:fill="7DC892"/>
            <w:vAlign w:val="center"/>
          </w:tcPr>
          <w:p w:rsidR="00B06FF4" w:rsidRDefault="00B06FF4" w:rsidP="005B27ED">
            <w:pPr>
              <w:pStyle w:val="TableParagraph"/>
              <w:spacing w:before="120" w:after="120"/>
              <w:ind w:left="56" w:right="184"/>
              <w:jc w:val="center"/>
              <w:rPr>
                <w:sz w:val="18"/>
              </w:rPr>
            </w:pPr>
            <w:r>
              <w:rPr>
                <w:color w:val="231F20"/>
                <w:sz w:val="18"/>
              </w:rPr>
              <w:t>0.79</w:t>
            </w:r>
          </w:p>
        </w:tc>
        <w:tc>
          <w:tcPr>
            <w:tcW w:w="868" w:type="dxa"/>
            <w:tcBorders>
              <w:top w:val="single" w:sz="4" w:space="0" w:color="9BC2E6"/>
              <w:bottom w:val="single" w:sz="4" w:space="0" w:color="9BC2E6"/>
            </w:tcBorders>
            <w:shd w:val="clear" w:color="auto" w:fill="ACDCBA"/>
            <w:vAlign w:val="center"/>
          </w:tcPr>
          <w:p w:rsidR="00B06FF4" w:rsidRDefault="00B06FF4" w:rsidP="005B27ED">
            <w:pPr>
              <w:pStyle w:val="TableParagraph"/>
              <w:spacing w:before="120" w:after="120"/>
              <w:ind w:left="171" w:right="254"/>
              <w:jc w:val="center"/>
              <w:rPr>
                <w:sz w:val="18"/>
              </w:rPr>
            </w:pPr>
            <w:r>
              <w:rPr>
                <w:color w:val="231F20"/>
                <w:sz w:val="18"/>
              </w:rPr>
              <w:t>0.72</w:t>
            </w:r>
          </w:p>
        </w:tc>
        <w:tc>
          <w:tcPr>
            <w:tcW w:w="820" w:type="dxa"/>
            <w:tcBorders>
              <w:top w:val="single" w:sz="4" w:space="0" w:color="9BC2E6"/>
              <w:bottom w:val="single" w:sz="4" w:space="0" w:color="9BC2E6"/>
              <w:right w:val="single" w:sz="4" w:space="0" w:color="9BC2E6"/>
            </w:tcBorders>
            <w:shd w:val="clear" w:color="auto" w:fill="B9E1C5"/>
            <w:vAlign w:val="center"/>
          </w:tcPr>
          <w:p w:rsidR="00B06FF4" w:rsidRDefault="00B06FF4" w:rsidP="005B27ED">
            <w:pPr>
              <w:pStyle w:val="TableParagraph"/>
              <w:spacing w:before="120" w:after="120"/>
              <w:ind w:left="-117"/>
              <w:jc w:val="center"/>
              <w:rPr>
                <w:sz w:val="18"/>
              </w:rPr>
            </w:pPr>
            <w:r>
              <w:rPr>
                <w:color w:val="231F20"/>
                <w:sz w:val="18"/>
              </w:rPr>
              <w:t>0.7</w:t>
            </w:r>
          </w:p>
        </w:tc>
      </w:tr>
      <w:tr w:rsidR="005B27ED" w:rsidTr="005B27ED">
        <w:trPr>
          <w:trHeight w:val="737"/>
        </w:trPr>
        <w:tc>
          <w:tcPr>
            <w:tcW w:w="1663" w:type="dxa"/>
            <w:tcBorders>
              <w:top w:val="single" w:sz="4" w:space="0" w:color="C0C0CE"/>
              <w:bottom w:val="single" w:sz="4" w:space="0" w:color="C0C0CE"/>
            </w:tcBorders>
            <w:shd w:val="clear" w:color="auto" w:fill="F9ECD6"/>
            <w:vAlign w:val="center"/>
          </w:tcPr>
          <w:p w:rsidR="00B06FF4" w:rsidRDefault="00B06FF4" w:rsidP="005B27ED">
            <w:pPr>
              <w:pStyle w:val="TableParagraph"/>
              <w:spacing w:before="120" w:after="120"/>
              <w:ind w:left="170"/>
              <w:jc w:val="left"/>
              <w:rPr>
                <w:b/>
                <w:sz w:val="18"/>
              </w:rPr>
            </w:pPr>
            <w:r>
              <w:rPr>
                <w:b/>
                <w:color w:val="231F20"/>
                <w:w w:val="105"/>
                <w:sz w:val="18"/>
              </w:rPr>
              <w:t>Sales Workers</w:t>
            </w:r>
          </w:p>
        </w:tc>
        <w:tc>
          <w:tcPr>
            <w:tcW w:w="859" w:type="dxa"/>
            <w:tcBorders>
              <w:top w:val="single" w:sz="4" w:space="0" w:color="9BC2E6"/>
              <w:bottom w:val="single" w:sz="4" w:space="0" w:color="9BC2E6"/>
            </w:tcBorders>
            <w:shd w:val="clear" w:color="auto" w:fill="9FD6AE"/>
            <w:vAlign w:val="center"/>
          </w:tcPr>
          <w:p w:rsidR="00B06FF4" w:rsidRDefault="00B06FF4" w:rsidP="005B27ED">
            <w:pPr>
              <w:pStyle w:val="TableParagraph"/>
              <w:spacing w:before="120" w:after="120"/>
              <w:jc w:val="center"/>
              <w:rPr>
                <w:sz w:val="18"/>
              </w:rPr>
            </w:pPr>
            <w:r>
              <w:rPr>
                <w:color w:val="231F20"/>
                <w:sz w:val="18"/>
              </w:rPr>
              <w:t>0.74</w:t>
            </w:r>
          </w:p>
        </w:tc>
        <w:tc>
          <w:tcPr>
            <w:tcW w:w="851" w:type="dxa"/>
            <w:tcBorders>
              <w:top w:val="single" w:sz="4" w:space="0" w:color="9BC2E6"/>
              <w:bottom w:val="single" w:sz="4" w:space="0" w:color="9BC2E6"/>
            </w:tcBorders>
            <w:shd w:val="clear" w:color="auto" w:fill="B3DFC0"/>
            <w:vAlign w:val="center"/>
          </w:tcPr>
          <w:p w:rsidR="00B06FF4" w:rsidRDefault="00B06FF4" w:rsidP="005B27ED">
            <w:pPr>
              <w:pStyle w:val="TableParagraph"/>
              <w:spacing w:before="120" w:after="120"/>
              <w:ind w:left="245" w:right="245"/>
              <w:jc w:val="center"/>
              <w:rPr>
                <w:sz w:val="18"/>
              </w:rPr>
            </w:pPr>
            <w:r>
              <w:rPr>
                <w:color w:val="231F20"/>
                <w:sz w:val="18"/>
              </w:rPr>
              <w:t>0.71</w:t>
            </w:r>
          </w:p>
        </w:tc>
        <w:tc>
          <w:tcPr>
            <w:tcW w:w="946" w:type="dxa"/>
            <w:tcBorders>
              <w:top w:val="single" w:sz="4" w:space="0" w:color="9BC2E6"/>
              <w:bottom w:val="single" w:sz="4" w:space="0" w:color="9BC2E6"/>
            </w:tcBorders>
            <w:shd w:val="clear" w:color="auto" w:fill="B9E1C5"/>
            <w:vAlign w:val="center"/>
          </w:tcPr>
          <w:p w:rsidR="00B06FF4" w:rsidRDefault="00B06FF4" w:rsidP="005B27ED">
            <w:pPr>
              <w:pStyle w:val="TableParagraph"/>
              <w:spacing w:before="120" w:after="120"/>
              <w:ind w:right="52"/>
              <w:jc w:val="center"/>
              <w:rPr>
                <w:sz w:val="18"/>
              </w:rPr>
            </w:pPr>
            <w:r>
              <w:rPr>
                <w:color w:val="231F20"/>
                <w:w w:val="90"/>
                <w:sz w:val="18"/>
              </w:rPr>
              <w:t>0.7</w:t>
            </w:r>
          </w:p>
        </w:tc>
        <w:tc>
          <w:tcPr>
            <w:tcW w:w="1033" w:type="dxa"/>
            <w:tcBorders>
              <w:top w:val="single" w:sz="4" w:space="0" w:color="9BC2E6"/>
              <w:bottom w:val="single" w:sz="4" w:space="0" w:color="9BC2E6"/>
            </w:tcBorders>
            <w:shd w:val="clear" w:color="auto" w:fill="99D3A9"/>
            <w:vAlign w:val="center"/>
          </w:tcPr>
          <w:p w:rsidR="00B06FF4" w:rsidRDefault="00B06FF4" w:rsidP="005B27ED">
            <w:pPr>
              <w:pStyle w:val="TableParagraph"/>
              <w:spacing w:before="120" w:after="120"/>
              <w:jc w:val="center"/>
              <w:rPr>
                <w:sz w:val="18"/>
              </w:rPr>
            </w:pPr>
            <w:r>
              <w:rPr>
                <w:color w:val="231F20"/>
                <w:sz w:val="18"/>
              </w:rPr>
              <w:t>0.75</w:t>
            </w:r>
          </w:p>
        </w:tc>
        <w:tc>
          <w:tcPr>
            <w:tcW w:w="1142" w:type="dxa"/>
            <w:tcBorders>
              <w:top w:val="single" w:sz="4" w:space="0" w:color="9BC2E6"/>
              <w:bottom w:val="single" w:sz="4" w:space="0" w:color="9BC2E6"/>
            </w:tcBorders>
            <w:shd w:val="clear" w:color="auto" w:fill="7DC892"/>
            <w:vAlign w:val="center"/>
          </w:tcPr>
          <w:p w:rsidR="00B06FF4" w:rsidRDefault="00B06FF4" w:rsidP="005B27ED">
            <w:pPr>
              <w:pStyle w:val="TableParagraph"/>
              <w:spacing w:before="120" w:after="120"/>
              <w:ind w:left="47"/>
              <w:jc w:val="center"/>
              <w:rPr>
                <w:sz w:val="18"/>
              </w:rPr>
            </w:pPr>
            <w:r>
              <w:rPr>
                <w:color w:val="231F20"/>
                <w:sz w:val="18"/>
              </w:rPr>
              <w:t>0.79</w:t>
            </w:r>
          </w:p>
        </w:tc>
        <w:tc>
          <w:tcPr>
            <w:tcW w:w="728" w:type="dxa"/>
            <w:tcBorders>
              <w:top w:val="single" w:sz="4" w:space="0" w:color="9BC2E6"/>
              <w:bottom w:val="single" w:sz="4" w:space="0" w:color="9BC2E6"/>
            </w:tcBorders>
            <w:shd w:val="clear" w:color="auto" w:fill="62BD7A"/>
            <w:vAlign w:val="center"/>
          </w:tcPr>
          <w:p w:rsidR="00B06FF4" w:rsidRDefault="00B06FF4" w:rsidP="005B27ED">
            <w:pPr>
              <w:pStyle w:val="TableParagraph"/>
              <w:spacing w:before="120" w:after="120"/>
              <w:ind w:left="56" w:right="184"/>
              <w:jc w:val="center"/>
              <w:rPr>
                <w:sz w:val="18"/>
              </w:rPr>
            </w:pPr>
            <w:r>
              <w:rPr>
                <w:color w:val="231F20"/>
                <w:sz w:val="18"/>
              </w:rPr>
              <w:t>0.83</w:t>
            </w:r>
          </w:p>
        </w:tc>
        <w:tc>
          <w:tcPr>
            <w:tcW w:w="868" w:type="dxa"/>
            <w:tcBorders>
              <w:top w:val="single" w:sz="4" w:space="0" w:color="9BC2E6"/>
              <w:bottom w:val="single" w:sz="4" w:space="0" w:color="9BC2E6"/>
            </w:tcBorders>
            <w:shd w:val="clear" w:color="auto" w:fill="A6D9B5"/>
            <w:vAlign w:val="center"/>
          </w:tcPr>
          <w:p w:rsidR="00B06FF4" w:rsidRDefault="00B06FF4" w:rsidP="005B27ED">
            <w:pPr>
              <w:pStyle w:val="TableParagraph"/>
              <w:spacing w:before="120" w:after="120"/>
              <w:ind w:left="171" w:right="254"/>
              <w:jc w:val="center"/>
              <w:rPr>
                <w:sz w:val="18"/>
              </w:rPr>
            </w:pPr>
            <w:r>
              <w:rPr>
                <w:color w:val="231F20"/>
                <w:sz w:val="18"/>
              </w:rPr>
              <w:t>0.73</w:t>
            </w:r>
          </w:p>
        </w:tc>
        <w:tc>
          <w:tcPr>
            <w:tcW w:w="820" w:type="dxa"/>
            <w:tcBorders>
              <w:top w:val="single" w:sz="4" w:space="0" w:color="9BC2E6"/>
              <w:bottom w:val="single" w:sz="4" w:space="0" w:color="9BC2E6"/>
              <w:right w:val="single" w:sz="4" w:space="0" w:color="9BC2E6"/>
            </w:tcBorders>
            <w:shd w:val="clear" w:color="auto" w:fill="ACDCBA"/>
            <w:vAlign w:val="center"/>
          </w:tcPr>
          <w:p w:rsidR="00B06FF4" w:rsidRDefault="00B06FF4" w:rsidP="005B27ED">
            <w:pPr>
              <w:pStyle w:val="TableParagraph"/>
              <w:spacing w:before="120" w:after="120"/>
              <w:ind w:left="-117"/>
              <w:jc w:val="center"/>
              <w:rPr>
                <w:sz w:val="18"/>
              </w:rPr>
            </w:pPr>
            <w:r>
              <w:rPr>
                <w:color w:val="231F20"/>
                <w:sz w:val="18"/>
              </w:rPr>
              <w:t>0.72</w:t>
            </w:r>
          </w:p>
        </w:tc>
      </w:tr>
      <w:tr w:rsidR="005B27ED" w:rsidTr="005B27ED">
        <w:trPr>
          <w:trHeight w:val="737"/>
        </w:trPr>
        <w:tc>
          <w:tcPr>
            <w:tcW w:w="1663" w:type="dxa"/>
            <w:tcBorders>
              <w:top w:val="single" w:sz="4" w:space="0" w:color="C0C0CE"/>
              <w:bottom w:val="single" w:sz="4" w:space="0" w:color="C0C0CE"/>
            </w:tcBorders>
            <w:shd w:val="clear" w:color="auto" w:fill="F9ECD6"/>
            <w:vAlign w:val="center"/>
          </w:tcPr>
          <w:p w:rsidR="00B06FF4" w:rsidRDefault="00B06FF4" w:rsidP="005B27ED">
            <w:pPr>
              <w:pStyle w:val="TableParagraph"/>
              <w:spacing w:before="120" w:after="120" w:line="235" w:lineRule="auto"/>
              <w:ind w:left="170" w:right="95"/>
              <w:jc w:val="left"/>
              <w:rPr>
                <w:b/>
                <w:sz w:val="18"/>
              </w:rPr>
            </w:pPr>
            <w:r>
              <w:rPr>
                <w:b/>
                <w:color w:val="231F20"/>
                <w:w w:val="105"/>
                <w:sz w:val="18"/>
              </w:rPr>
              <w:t>Machinery Operators and Drivers</w:t>
            </w:r>
          </w:p>
        </w:tc>
        <w:tc>
          <w:tcPr>
            <w:tcW w:w="859" w:type="dxa"/>
            <w:tcBorders>
              <w:top w:val="single" w:sz="4" w:space="0" w:color="9BC2E6"/>
              <w:bottom w:val="single" w:sz="4" w:space="0" w:color="9BC2E6"/>
            </w:tcBorders>
            <w:shd w:val="clear" w:color="auto" w:fill="CEEAD6"/>
            <w:vAlign w:val="center"/>
          </w:tcPr>
          <w:p w:rsidR="00B06FF4" w:rsidRDefault="00B06FF4" w:rsidP="005B27ED">
            <w:pPr>
              <w:pStyle w:val="TableParagraph"/>
              <w:spacing w:before="120" w:after="120"/>
              <w:jc w:val="center"/>
              <w:rPr>
                <w:sz w:val="18"/>
              </w:rPr>
            </w:pPr>
            <w:r>
              <w:rPr>
                <w:color w:val="231F20"/>
                <w:sz w:val="18"/>
              </w:rPr>
              <w:t>0.67</w:t>
            </w:r>
          </w:p>
        </w:tc>
        <w:tc>
          <w:tcPr>
            <w:tcW w:w="851" w:type="dxa"/>
            <w:tcBorders>
              <w:top w:val="single" w:sz="4" w:space="0" w:color="9BC2E6"/>
              <w:bottom w:val="single" w:sz="4" w:space="0" w:color="9BC2E6"/>
            </w:tcBorders>
            <w:shd w:val="clear" w:color="auto" w:fill="E1F1E9"/>
            <w:vAlign w:val="center"/>
          </w:tcPr>
          <w:p w:rsidR="00B06FF4" w:rsidRDefault="00B06FF4" w:rsidP="005B27ED">
            <w:pPr>
              <w:pStyle w:val="TableParagraph"/>
              <w:spacing w:before="120" w:after="120"/>
              <w:ind w:left="245" w:right="245"/>
              <w:jc w:val="center"/>
              <w:rPr>
                <w:sz w:val="18"/>
              </w:rPr>
            </w:pPr>
            <w:r>
              <w:rPr>
                <w:color w:val="231F20"/>
                <w:sz w:val="18"/>
              </w:rPr>
              <w:t>0.64</w:t>
            </w:r>
          </w:p>
        </w:tc>
        <w:tc>
          <w:tcPr>
            <w:tcW w:w="946" w:type="dxa"/>
            <w:tcBorders>
              <w:top w:val="single" w:sz="4" w:space="0" w:color="9BC2E6"/>
              <w:bottom w:val="single" w:sz="4" w:space="0" w:color="9BC2E6"/>
            </w:tcBorders>
            <w:shd w:val="clear" w:color="auto" w:fill="99D3A9"/>
            <w:vAlign w:val="center"/>
          </w:tcPr>
          <w:p w:rsidR="00B06FF4" w:rsidRDefault="00B06FF4" w:rsidP="005B27ED">
            <w:pPr>
              <w:pStyle w:val="TableParagraph"/>
              <w:spacing w:before="120" w:after="120"/>
              <w:ind w:right="52"/>
              <w:jc w:val="center"/>
              <w:rPr>
                <w:sz w:val="18"/>
              </w:rPr>
            </w:pPr>
            <w:r>
              <w:rPr>
                <w:color w:val="231F20"/>
                <w:w w:val="90"/>
                <w:sz w:val="18"/>
              </w:rPr>
              <w:t>0.75</w:t>
            </w:r>
          </w:p>
        </w:tc>
        <w:tc>
          <w:tcPr>
            <w:tcW w:w="1033" w:type="dxa"/>
            <w:tcBorders>
              <w:top w:val="single" w:sz="4" w:space="0" w:color="9BC2E6"/>
              <w:bottom w:val="single" w:sz="4" w:space="0" w:color="9BC2E6"/>
            </w:tcBorders>
            <w:shd w:val="clear" w:color="auto" w:fill="ACDCBA"/>
            <w:vAlign w:val="center"/>
          </w:tcPr>
          <w:p w:rsidR="00B06FF4" w:rsidRDefault="00B06FF4" w:rsidP="005B27ED">
            <w:pPr>
              <w:pStyle w:val="TableParagraph"/>
              <w:spacing w:before="120" w:after="120"/>
              <w:jc w:val="center"/>
              <w:rPr>
                <w:sz w:val="18"/>
              </w:rPr>
            </w:pPr>
            <w:r>
              <w:rPr>
                <w:color w:val="231F20"/>
                <w:sz w:val="18"/>
              </w:rPr>
              <w:t>0.72</w:t>
            </w:r>
          </w:p>
        </w:tc>
        <w:tc>
          <w:tcPr>
            <w:tcW w:w="1142" w:type="dxa"/>
            <w:tcBorders>
              <w:top w:val="single" w:sz="4" w:space="0" w:color="9BC2E6"/>
              <w:bottom w:val="single" w:sz="4" w:space="0" w:color="9BC2E6"/>
            </w:tcBorders>
            <w:shd w:val="clear" w:color="auto" w:fill="ACDCBA"/>
            <w:vAlign w:val="center"/>
          </w:tcPr>
          <w:p w:rsidR="00B06FF4" w:rsidRDefault="00B06FF4" w:rsidP="005B27ED">
            <w:pPr>
              <w:pStyle w:val="TableParagraph"/>
              <w:spacing w:before="120" w:after="120"/>
              <w:ind w:left="47"/>
              <w:jc w:val="center"/>
              <w:rPr>
                <w:sz w:val="18"/>
              </w:rPr>
            </w:pPr>
            <w:r>
              <w:rPr>
                <w:color w:val="231F20"/>
                <w:sz w:val="18"/>
              </w:rPr>
              <w:t>0.72</w:t>
            </w:r>
          </w:p>
        </w:tc>
        <w:tc>
          <w:tcPr>
            <w:tcW w:w="728" w:type="dxa"/>
            <w:tcBorders>
              <w:top w:val="single" w:sz="4" w:space="0" w:color="9BC2E6"/>
              <w:bottom w:val="single" w:sz="4" w:space="0" w:color="9BC2E6"/>
            </w:tcBorders>
            <w:shd w:val="clear" w:color="auto" w:fill="A6D9B5"/>
            <w:vAlign w:val="center"/>
          </w:tcPr>
          <w:p w:rsidR="00B06FF4" w:rsidRDefault="00B06FF4" w:rsidP="005B27ED">
            <w:pPr>
              <w:pStyle w:val="TableParagraph"/>
              <w:spacing w:before="120" w:after="120"/>
              <w:ind w:left="56" w:right="184"/>
              <w:jc w:val="center"/>
              <w:rPr>
                <w:sz w:val="18"/>
              </w:rPr>
            </w:pPr>
            <w:r>
              <w:rPr>
                <w:color w:val="231F20"/>
                <w:sz w:val="18"/>
              </w:rPr>
              <w:t>0.73</w:t>
            </w:r>
          </w:p>
        </w:tc>
        <w:tc>
          <w:tcPr>
            <w:tcW w:w="868" w:type="dxa"/>
            <w:tcBorders>
              <w:top w:val="single" w:sz="4" w:space="0" w:color="9BC2E6"/>
              <w:bottom w:val="single" w:sz="4" w:space="0" w:color="9BC2E6"/>
            </w:tcBorders>
            <w:shd w:val="clear" w:color="auto" w:fill="77C68D"/>
            <w:vAlign w:val="center"/>
          </w:tcPr>
          <w:p w:rsidR="00B06FF4" w:rsidRDefault="00B06FF4" w:rsidP="005B27ED">
            <w:pPr>
              <w:pStyle w:val="TableParagraph"/>
              <w:spacing w:before="120" w:after="120"/>
              <w:ind w:left="171" w:right="254"/>
              <w:jc w:val="center"/>
              <w:rPr>
                <w:sz w:val="18"/>
              </w:rPr>
            </w:pPr>
            <w:r>
              <w:rPr>
                <w:color w:val="231F20"/>
                <w:sz w:val="18"/>
              </w:rPr>
              <w:t>0.8</w:t>
            </w:r>
          </w:p>
        </w:tc>
        <w:tc>
          <w:tcPr>
            <w:tcW w:w="820" w:type="dxa"/>
            <w:tcBorders>
              <w:top w:val="single" w:sz="4" w:space="0" w:color="9BC2E6"/>
              <w:bottom w:val="single" w:sz="4" w:space="0" w:color="9BC2E6"/>
              <w:right w:val="single" w:sz="4" w:space="0" w:color="9BC2E6"/>
            </w:tcBorders>
            <w:shd w:val="clear" w:color="auto" w:fill="8ACF9E"/>
            <w:vAlign w:val="center"/>
          </w:tcPr>
          <w:p w:rsidR="00B06FF4" w:rsidRDefault="00B06FF4" w:rsidP="005B27ED">
            <w:pPr>
              <w:pStyle w:val="TableParagraph"/>
              <w:spacing w:before="120" w:after="120"/>
              <w:ind w:left="-117"/>
              <w:jc w:val="center"/>
              <w:rPr>
                <w:sz w:val="18"/>
              </w:rPr>
            </w:pPr>
            <w:r>
              <w:rPr>
                <w:color w:val="231F20"/>
                <w:sz w:val="18"/>
              </w:rPr>
              <w:t>0.77</w:t>
            </w:r>
          </w:p>
        </w:tc>
      </w:tr>
      <w:tr w:rsidR="005B27ED" w:rsidTr="005B27ED">
        <w:trPr>
          <w:trHeight w:val="737"/>
        </w:trPr>
        <w:tc>
          <w:tcPr>
            <w:tcW w:w="1663" w:type="dxa"/>
            <w:tcBorders>
              <w:top w:val="single" w:sz="4" w:space="0" w:color="C0C0CE"/>
              <w:bottom w:val="single" w:sz="4" w:space="0" w:color="C0C0CE"/>
            </w:tcBorders>
            <w:shd w:val="clear" w:color="auto" w:fill="F9ECD6"/>
            <w:vAlign w:val="center"/>
          </w:tcPr>
          <w:p w:rsidR="00B06FF4" w:rsidRDefault="00B06FF4" w:rsidP="005B27ED">
            <w:pPr>
              <w:pStyle w:val="TableParagraph"/>
              <w:spacing w:before="120" w:after="120"/>
              <w:ind w:left="170"/>
              <w:jc w:val="left"/>
              <w:rPr>
                <w:b/>
                <w:sz w:val="18"/>
              </w:rPr>
            </w:pPr>
            <w:r>
              <w:rPr>
                <w:b/>
                <w:color w:val="231F20"/>
                <w:w w:val="105"/>
                <w:sz w:val="18"/>
              </w:rPr>
              <w:t>Labourers</w:t>
            </w:r>
          </w:p>
        </w:tc>
        <w:tc>
          <w:tcPr>
            <w:tcW w:w="859" w:type="dxa"/>
            <w:tcBorders>
              <w:top w:val="single" w:sz="4" w:space="0" w:color="9BC2E6"/>
              <w:bottom w:val="single" w:sz="4" w:space="0" w:color="9BC2E6"/>
            </w:tcBorders>
            <w:shd w:val="clear" w:color="auto" w:fill="E9F4ED"/>
            <w:vAlign w:val="center"/>
          </w:tcPr>
          <w:p w:rsidR="00B06FF4" w:rsidRDefault="00B06FF4" w:rsidP="005B27ED">
            <w:pPr>
              <w:pStyle w:val="TableParagraph"/>
              <w:spacing w:before="120" w:after="120"/>
              <w:jc w:val="center"/>
              <w:rPr>
                <w:sz w:val="18"/>
              </w:rPr>
            </w:pPr>
            <w:r>
              <w:rPr>
                <w:color w:val="231F20"/>
                <w:sz w:val="18"/>
              </w:rPr>
              <w:t>0.63</w:t>
            </w:r>
          </w:p>
        </w:tc>
        <w:tc>
          <w:tcPr>
            <w:tcW w:w="851" w:type="dxa"/>
            <w:tcBorders>
              <w:top w:val="single" w:sz="4" w:space="0" w:color="9BC2E6"/>
              <w:bottom w:val="single" w:sz="4" w:space="0" w:color="9BC2E6"/>
            </w:tcBorders>
            <w:shd w:val="clear" w:color="auto" w:fill="FBFBFF"/>
            <w:vAlign w:val="center"/>
          </w:tcPr>
          <w:p w:rsidR="00B06FF4" w:rsidRDefault="00B06FF4" w:rsidP="005B27ED">
            <w:pPr>
              <w:pStyle w:val="TableParagraph"/>
              <w:spacing w:before="120" w:after="120"/>
              <w:ind w:left="245" w:right="245"/>
              <w:jc w:val="center"/>
              <w:rPr>
                <w:sz w:val="18"/>
              </w:rPr>
            </w:pPr>
            <w:r>
              <w:rPr>
                <w:color w:val="231F20"/>
                <w:sz w:val="18"/>
              </w:rPr>
              <w:t>0.6</w:t>
            </w:r>
          </w:p>
        </w:tc>
        <w:tc>
          <w:tcPr>
            <w:tcW w:w="946" w:type="dxa"/>
            <w:tcBorders>
              <w:top w:val="single" w:sz="4" w:space="0" w:color="9BC2E6"/>
              <w:bottom w:val="single" w:sz="4" w:space="0" w:color="9BC2E6"/>
            </w:tcBorders>
            <w:shd w:val="clear" w:color="auto" w:fill="A6D9B5"/>
            <w:vAlign w:val="center"/>
          </w:tcPr>
          <w:p w:rsidR="00B06FF4" w:rsidRDefault="00B06FF4" w:rsidP="005B27ED">
            <w:pPr>
              <w:pStyle w:val="TableParagraph"/>
              <w:spacing w:before="120" w:after="120"/>
              <w:ind w:right="52"/>
              <w:jc w:val="center"/>
              <w:rPr>
                <w:sz w:val="18"/>
              </w:rPr>
            </w:pPr>
            <w:r>
              <w:rPr>
                <w:color w:val="231F20"/>
                <w:w w:val="90"/>
                <w:sz w:val="18"/>
              </w:rPr>
              <w:t>0.73</w:t>
            </w:r>
          </w:p>
        </w:tc>
        <w:tc>
          <w:tcPr>
            <w:tcW w:w="1033" w:type="dxa"/>
            <w:tcBorders>
              <w:top w:val="single" w:sz="4" w:space="0" w:color="9BC2E6"/>
              <w:bottom w:val="single" w:sz="4" w:space="0" w:color="9BC2E6"/>
            </w:tcBorders>
            <w:shd w:val="clear" w:color="auto" w:fill="ACDCBA"/>
            <w:vAlign w:val="center"/>
          </w:tcPr>
          <w:p w:rsidR="00B06FF4" w:rsidRDefault="00B06FF4" w:rsidP="005B27ED">
            <w:pPr>
              <w:pStyle w:val="TableParagraph"/>
              <w:spacing w:before="120" w:after="120"/>
              <w:jc w:val="center"/>
              <w:rPr>
                <w:sz w:val="18"/>
              </w:rPr>
            </w:pPr>
            <w:r>
              <w:rPr>
                <w:color w:val="231F20"/>
                <w:sz w:val="18"/>
              </w:rPr>
              <w:t>0.72</w:t>
            </w:r>
          </w:p>
        </w:tc>
        <w:tc>
          <w:tcPr>
            <w:tcW w:w="1142" w:type="dxa"/>
            <w:tcBorders>
              <w:top w:val="single" w:sz="4" w:space="0" w:color="9BC2E6"/>
              <w:bottom w:val="single" w:sz="4" w:space="0" w:color="9BC2E6"/>
            </w:tcBorders>
            <w:shd w:val="clear" w:color="auto" w:fill="B9E1C5"/>
            <w:vAlign w:val="center"/>
          </w:tcPr>
          <w:p w:rsidR="00B06FF4" w:rsidRDefault="00B06FF4" w:rsidP="005B27ED">
            <w:pPr>
              <w:pStyle w:val="TableParagraph"/>
              <w:spacing w:before="120" w:after="120"/>
              <w:ind w:left="47"/>
              <w:jc w:val="center"/>
              <w:rPr>
                <w:sz w:val="18"/>
              </w:rPr>
            </w:pPr>
            <w:r>
              <w:rPr>
                <w:color w:val="231F20"/>
                <w:sz w:val="18"/>
              </w:rPr>
              <w:t>0.7</w:t>
            </w:r>
          </w:p>
        </w:tc>
        <w:tc>
          <w:tcPr>
            <w:tcW w:w="728" w:type="dxa"/>
            <w:tcBorders>
              <w:top w:val="single" w:sz="4" w:space="0" w:color="9BC2E6"/>
              <w:bottom w:val="single" w:sz="4" w:space="0" w:color="9BC2E6"/>
            </w:tcBorders>
            <w:shd w:val="clear" w:color="auto" w:fill="ACDCBA"/>
            <w:vAlign w:val="center"/>
          </w:tcPr>
          <w:p w:rsidR="00B06FF4" w:rsidRDefault="00B06FF4" w:rsidP="005B27ED">
            <w:pPr>
              <w:pStyle w:val="TableParagraph"/>
              <w:spacing w:before="120" w:after="120"/>
              <w:ind w:left="56" w:right="184"/>
              <w:jc w:val="center"/>
              <w:rPr>
                <w:sz w:val="18"/>
              </w:rPr>
            </w:pPr>
            <w:r>
              <w:rPr>
                <w:color w:val="231F20"/>
                <w:sz w:val="18"/>
              </w:rPr>
              <w:t>0.72</w:t>
            </w:r>
          </w:p>
        </w:tc>
        <w:tc>
          <w:tcPr>
            <w:tcW w:w="868" w:type="dxa"/>
            <w:tcBorders>
              <w:top w:val="single" w:sz="4" w:space="0" w:color="9BC2E6"/>
              <w:bottom w:val="single" w:sz="4" w:space="0" w:color="9BC2E6"/>
            </w:tcBorders>
            <w:shd w:val="clear" w:color="auto" w:fill="8ACF9E"/>
            <w:vAlign w:val="center"/>
          </w:tcPr>
          <w:p w:rsidR="00B06FF4" w:rsidRDefault="00B06FF4" w:rsidP="005B27ED">
            <w:pPr>
              <w:pStyle w:val="TableParagraph"/>
              <w:spacing w:before="120" w:after="120"/>
              <w:ind w:left="171" w:right="254"/>
              <w:jc w:val="center"/>
              <w:rPr>
                <w:sz w:val="18"/>
              </w:rPr>
            </w:pPr>
            <w:r>
              <w:rPr>
                <w:color w:val="231F20"/>
                <w:sz w:val="18"/>
              </w:rPr>
              <w:t>0.77</w:t>
            </w:r>
          </w:p>
        </w:tc>
        <w:tc>
          <w:tcPr>
            <w:tcW w:w="820" w:type="dxa"/>
            <w:tcBorders>
              <w:top w:val="single" w:sz="4" w:space="0" w:color="9BC2E6"/>
              <w:bottom w:val="single" w:sz="4" w:space="0" w:color="9BC2E6"/>
              <w:right w:val="single" w:sz="4" w:space="0" w:color="9BC2E6"/>
            </w:tcBorders>
            <w:shd w:val="clear" w:color="auto" w:fill="85CC97"/>
            <w:vAlign w:val="center"/>
          </w:tcPr>
          <w:p w:rsidR="00B06FF4" w:rsidRDefault="00B06FF4" w:rsidP="005B27ED">
            <w:pPr>
              <w:pStyle w:val="TableParagraph"/>
              <w:spacing w:before="120" w:after="120"/>
              <w:ind w:left="-117"/>
              <w:jc w:val="center"/>
              <w:rPr>
                <w:sz w:val="18"/>
              </w:rPr>
            </w:pPr>
            <w:r>
              <w:rPr>
                <w:color w:val="231F20"/>
                <w:sz w:val="18"/>
              </w:rPr>
              <w:t>0.78</w:t>
            </w:r>
          </w:p>
        </w:tc>
      </w:tr>
    </w:tbl>
    <w:p w:rsidR="00F614E3" w:rsidRDefault="00F614E3">
      <w:pPr>
        <w:spacing w:before="0" w:after="200"/>
      </w:pPr>
      <w:r>
        <w:br w:type="page"/>
      </w:r>
    </w:p>
    <w:p w:rsidR="00F614E3" w:rsidRPr="009A2639" w:rsidRDefault="00F614E3" w:rsidP="00F614E3">
      <w:pPr>
        <w:pStyle w:val="Heading3"/>
      </w:pPr>
      <w:bookmarkStart w:id="47" w:name="_Toc8135926"/>
      <w:bookmarkStart w:id="48" w:name="_Toc12608934"/>
      <w:r w:rsidRPr="009A2639">
        <w:lastRenderedPageBreak/>
        <w:t>Assessing realistic leaps in education or experience</w:t>
      </w:r>
      <w:bookmarkEnd w:id="47"/>
      <w:bookmarkEnd w:id="48"/>
    </w:p>
    <w:p w:rsidR="00F614E3" w:rsidRDefault="00F614E3" w:rsidP="005B27ED">
      <w:pPr>
        <w:spacing w:before="0"/>
      </w:pPr>
      <w:r w:rsidRPr="00D82360">
        <w:t xml:space="preserve">The </w:t>
      </w:r>
      <w:r>
        <w:t xml:space="preserve">original </w:t>
      </w:r>
      <w:r w:rsidRPr="00D82360">
        <w:t xml:space="preserve">WEF </w:t>
      </w:r>
      <w:r>
        <w:t>study</w:t>
      </w:r>
      <w:r w:rsidRPr="00D82360">
        <w:t xml:space="preserve"> assert</w:t>
      </w:r>
      <w:r>
        <w:t>s</w:t>
      </w:r>
      <w:r w:rsidRPr="00D82360">
        <w:t xml:space="preserve"> that prospective job movers are unlikely to be hired when their work experience and educational background are significantly divergent from the requirements of the </w:t>
      </w:r>
      <w:r>
        <w:t xml:space="preserve">new </w:t>
      </w:r>
      <w:r w:rsidRPr="00D82360">
        <w:t xml:space="preserve">job. Therefore, </w:t>
      </w:r>
      <w:r>
        <w:t>the original WEF study</w:t>
      </w:r>
      <w:r w:rsidRPr="00D82360">
        <w:t xml:space="preserve"> </w:t>
      </w:r>
      <w:r>
        <w:t>used</w:t>
      </w:r>
      <w:r w:rsidRPr="00D82360">
        <w:t xml:space="preserve"> O*Net’s ‘job zones’ to ascertain the expected level of education, experience and on-the-job training required to perform a job. Job zones are measured on a 1-to-5 scale, where occupations in job zone 1 require little or no preparation (e.g. dishwashers), and </w:t>
      </w:r>
      <w:r>
        <w:t xml:space="preserve">occupations in </w:t>
      </w:r>
      <w:r w:rsidRPr="00D82360">
        <w:t xml:space="preserve">job zone 5 require extensive preparation (e.g. biologists).  </w:t>
      </w:r>
    </w:p>
    <w:p w:rsidR="00F614E3" w:rsidRPr="00D82360" w:rsidRDefault="00F614E3" w:rsidP="00F614E3">
      <w:r w:rsidRPr="00D82360">
        <w:t xml:space="preserve">By restricting job zone changes to no more than -1 or + 1, the analysis controls for unrealistic or unrewarding </w:t>
      </w:r>
      <w:r>
        <w:t>job moves</w:t>
      </w:r>
      <w:r w:rsidRPr="00D82360">
        <w:t xml:space="preserve">. In addition to controlling for a good </w:t>
      </w:r>
      <w:r>
        <w:t>‘</w:t>
      </w:r>
      <w:r w:rsidRPr="00D82360">
        <w:t>job-fit</w:t>
      </w:r>
      <w:r>
        <w:t>’</w:t>
      </w:r>
      <w:r w:rsidRPr="00D82360">
        <w:t>, the restriction also ensures consistency in the actual level of skills and knowledge use</w:t>
      </w:r>
      <w:r>
        <w:t>d</w:t>
      </w:r>
      <w:r w:rsidRPr="00D82360">
        <w:t xml:space="preserve"> within any given occupation.</w:t>
      </w:r>
    </w:p>
    <w:p w:rsidR="00F614E3" w:rsidRDefault="00F614E3" w:rsidP="00F614E3">
      <w:r w:rsidRPr="00D82360">
        <w:t>In the Australian context, the Australian Bureau of Statistics (ABS) also codes a similar measure called skill level</w:t>
      </w:r>
      <w:r>
        <w:t xml:space="preserve">. The skill level </w:t>
      </w:r>
      <w:r w:rsidRPr="00D82360">
        <w:t>is coded to each ANZSCO 4-digit code</w:t>
      </w:r>
      <w:r>
        <w:t xml:space="preserve"> and </w:t>
      </w:r>
      <w:r w:rsidRPr="00D82360">
        <w:t>categorises each ANZSCO 4-digit occupation according to the level of education, experience and on-the</w:t>
      </w:r>
      <w:r>
        <w:t>-</w:t>
      </w:r>
      <w:r w:rsidRPr="00D82360">
        <w:t xml:space="preserve">job training required. Skill level 1 represents a high skill level </w:t>
      </w:r>
      <w:r>
        <w:t>(</w:t>
      </w:r>
      <w:r w:rsidRPr="00D82360">
        <w:t xml:space="preserve">where a bachelor degree or </w:t>
      </w:r>
      <w:r>
        <w:t xml:space="preserve">five </w:t>
      </w:r>
      <w:r w:rsidRPr="00D82360">
        <w:t>years of relevant experience may be required</w:t>
      </w:r>
      <w:r>
        <w:t>)</w:t>
      </w:r>
      <w:r w:rsidRPr="00D82360">
        <w:t xml:space="preserve">. Skill level 5 represents the lowest skill level, </w:t>
      </w:r>
      <w:r>
        <w:t>(</w:t>
      </w:r>
      <w:r w:rsidRPr="00D82360">
        <w:t>commensurate with a Certificate I, compulsory secondary education or a short on-the-job training</w:t>
      </w:r>
      <w:r>
        <w:t>)</w:t>
      </w:r>
      <w:r w:rsidRPr="00D82360">
        <w:t xml:space="preserve"> (ABS</w:t>
      </w:r>
      <w:r>
        <w:t>,</w:t>
      </w:r>
      <w:r w:rsidRPr="00D82360">
        <w:t xml:space="preserve"> 2005).</w:t>
      </w:r>
    </w:p>
    <w:p w:rsidR="00F614E3" w:rsidRDefault="00F614E3" w:rsidP="00F614E3">
      <w:pPr>
        <w:pStyle w:val="Heading2"/>
      </w:pPr>
      <w:bookmarkStart w:id="49" w:name="_Toc8135927"/>
      <w:bookmarkStart w:id="50" w:name="_Toc12608935"/>
      <w:r>
        <w:t>Job desirability through Australian projections and salary data</w:t>
      </w:r>
      <w:bookmarkEnd w:id="49"/>
      <w:bookmarkEnd w:id="50"/>
    </w:p>
    <w:p w:rsidR="00F614E3" w:rsidRPr="00A52499" w:rsidRDefault="00F614E3" w:rsidP="005B27ED">
      <w:pPr>
        <w:spacing w:before="0"/>
        <w:rPr>
          <w:rFonts w:cstheme="minorHAnsi"/>
        </w:rPr>
      </w:pPr>
      <w:r w:rsidRPr="00A52499">
        <w:rPr>
          <w:rFonts w:cstheme="minorHAnsi"/>
        </w:rPr>
        <w:t>While a particular job transition may be viable</w:t>
      </w:r>
      <w:r>
        <w:rPr>
          <w:rFonts w:cstheme="minorHAnsi"/>
        </w:rPr>
        <w:t xml:space="preserve"> (that is, </w:t>
      </w:r>
      <w:r w:rsidRPr="00A52499">
        <w:rPr>
          <w:rFonts w:cstheme="minorHAnsi"/>
        </w:rPr>
        <w:t>a person transitioning into a viable job may realistically be able to perform the tasks with minimal training</w:t>
      </w:r>
      <w:r>
        <w:rPr>
          <w:rFonts w:cstheme="minorHAnsi"/>
        </w:rPr>
        <w:t>)</w:t>
      </w:r>
      <w:r w:rsidRPr="00A52499">
        <w:rPr>
          <w:rFonts w:cstheme="minorHAnsi"/>
        </w:rPr>
        <w:t xml:space="preserve">, some job transitions may not be desirable for </w:t>
      </w:r>
      <w:r>
        <w:rPr>
          <w:rFonts w:cstheme="minorHAnsi"/>
        </w:rPr>
        <w:t xml:space="preserve">a </w:t>
      </w:r>
      <w:r w:rsidRPr="00A52499">
        <w:rPr>
          <w:rFonts w:cstheme="minorHAnsi"/>
        </w:rPr>
        <w:t>job seeker</w:t>
      </w:r>
      <w:r>
        <w:rPr>
          <w:rFonts w:cstheme="minorHAnsi"/>
        </w:rPr>
        <w:t>,</w:t>
      </w:r>
      <w:r w:rsidRPr="00A52499">
        <w:rPr>
          <w:rFonts w:cstheme="minorHAnsi"/>
        </w:rPr>
        <w:t xml:space="preserve"> as </w:t>
      </w:r>
      <w:r>
        <w:rPr>
          <w:rFonts w:cstheme="minorHAnsi"/>
        </w:rPr>
        <w:t xml:space="preserve">they </w:t>
      </w:r>
      <w:r w:rsidRPr="00A52499">
        <w:rPr>
          <w:rFonts w:cstheme="minorHAnsi"/>
        </w:rPr>
        <w:t xml:space="preserve">may not be sustainable or </w:t>
      </w:r>
      <w:r>
        <w:rPr>
          <w:rFonts w:cstheme="minorHAnsi"/>
        </w:rPr>
        <w:t xml:space="preserve">seen as an </w:t>
      </w:r>
      <w:r w:rsidRPr="00A52499">
        <w:rPr>
          <w:rFonts w:cstheme="minorHAnsi"/>
        </w:rPr>
        <w:t xml:space="preserve">attractive option. </w:t>
      </w:r>
    </w:p>
    <w:p w:rsidR="00F614E3" w:rsidRPr="00A52499" w:rsidRDefault="00F614E3" w:rsidP="00F614E3">
      <w:pPr>
        <w:rPr>
          <w:rFonts w:cstheme="minorHAnsi"/>
        </w:rPr>
      </w:pPr>
      <w:r>
        <w:rPr>
          <w:rFonts w:cstheme="minorHAnsi"/>
        </w:rPr>
        <w:t>T</w:t>
      </w:r>
      <w:r w:rsidRPr="00A52499">
        <w:rPr>
          <w:rFonts w:cstheme="minorHAnsi"/>
        </w:rPr>
        <w:t xml:space="preserve">he </w:t>
      </w:r>
      <w:r>
        <w:rPr>
          <w:rFonts w:cstheme="minorHAnsi"/>
        </w:rPr>
        <w:t xml:space="preserve">original </w:t>
      </w:r>
      <w:r w:rsidRPr="00A52499">
        <w:rPr>
          <w:rFonts w:cstheme="minorHAnsi"/>
        </w:rPr>
        <w:t xml:space="preserve">WEF </w:t>
      </w:r>
      <w:r>
        <w:rPr>
          <w:rFonts w:cstheme="minorHAnsi"/>
        </w:rPr>
        <w:t>study</w:t>
      </w:r>
      <w:r w:rsidRPr="00A52499">
        <w:rPr>
          <w:rFonts w:cstheme="minorHAnsi"/>
        </w:rPr>
        <w:t xml:space="preserve"> describe</w:t>
      </w:r>
      <w:r>
        <w:rPr>
          <w:rFonts w:cstheme="minorHAnsi"/>
        </w:rPr>
        <w:t>d</w:t>
      </w:r>
      <w:r w:rsidRPr="00A52499">
        <w:rPr>
          <w:rFonts w:cstheme="minorHAnsi"/>
        </w:rPr>
        <w:t xml:space="preserve"> a viable job transition opportunity </w:t>
      </w:r>
      <w:r>
        <w:rPr>
          <w:rFonts w:cstheme="minorHAnsi"/>
        </w:rPr>
        <w:t xml:space="preserve">as </w:t>
      </w:r>
      <w:r w:rsidRPr="00A52499">
        <w:rPr>
          <w:rFonts w:cstheme="minorHAnsi"/>
        </w:rPr>
        <w:t xml:space="preserve">a desirable job transition option if there </w:t>
      </w:r>
      <w:r>
        <w:rPr>
          <w:rFonts w:cstheme="minorHAnsi"/>
        </w:rPr>
        <w:t>was</w:t>
      </w:r>
      <w:r w:rsidRPr="00A52499">
        <w:rPr>
          <w:rFonts w:cstheme="minorHAnsi"/>
        </w:rPr>
        <w:t xml:space="preserve">: </w:t>
      </w:r>
    </w:p>
    <w:p w:rsidR="00F614E3" w:rsidRPr="00A52499" w:rsidRDefault="00F614E3" w:rsidP="005B27ED">
      <w:pPr>
        <w:pStyle w:val="ListParagraph"/>
        <w:numPr>
          <w:ilvl w:val="0"/>
          <w:numId w:val="32"/>
        </w:numPr>
        <w:spacing w:before="0" w:after="0" w:line="240" w:lineRule="auto"/>
        <w:ind w:left="426"/>
        <w:rPr>
          <w:rFonts w:cstheme="minorHAnsi"/>
        </w:rPr>
      </w:pPr>
      <w:r w:rsidRPr="00A52499">
        <w:rPr>
          <w:rFonts w:cstheme="minorHAnsi"/>
        </w:rPr>
        <w:t>forecast</w:t>
      </w:r>
      <w:r>
        <w:rPr>
          <w:rFonts w:cstheme="minorHAnsi"/>
        </w:rPr>
        <w:t>ed j</w:t>
      </w:r>
      <w:r w:rsidRPr="00A52499">
        <w:rPr>
          <w:rFonts w:cstheme="minorHAnsi"/>
        </w:rPr>
        <w:t xml:space="preserve">ob </w:t>
      </w:r>
      <w:r>
        <w:rPr>
          <w:rFonts w:cstheme="minorHAnsi"/>
        </w:rPr>
        <w:t>g</w:t>
      </w:r>
      <w:r w:rsidRPr="00A52499">
        <w:rPr>
          <w:rFonts w:cstheme="minorHAnsi"/>
        </w:rPr>
        <w:t xml:space="preserve">rowth: a job transition into an occupation with job numbers that are forecast not to decline </w:t>
      </w:r>
    </w:p>
    <w:p w:rsidR="00F614E3" w:rsidRPr="00A52499" w:rsidRDefault="00F614E3" w:rsidP="005B27ED">
      <w:pPr>
        <w:pStyle w:val="ListParagraph"/>
        <w:numPr>
          <w:ilvl w:val="0"/>
          <w:numId w:val="32"/>
        </w:numPr>
        <w:spacing w:before="0" w:after="0" w:line="240" w:lineRule="auto"/>
        <w:ind w:left="426"/>
        <w:rPr>
          <w:rFonts w:cstheme="minorHAnsi"/>
        </w:rPr>
      </w:pPr>
      <w:proofErr w:type="gramStart"/>
      <w:r>
        <w:rPr>
          <w:rFonts w:cstheme="minorHAnsi"/>
        </w:rPr>
        <w:t>w</w:t>
      </w:r>
      <w:r w:rsidRPr="00A52499">
        <w:rPr>
          <w:rFonts w:cstheme="minorHAnsi"/>
        </w:rPr>
        <w:t>age</w:t>
      </w:r>
      <w:proofErr w:type="gramEnd"/>
      <w:r w:rsidRPr="00A52499">
        <w:rPr>
          <w:rFonts w:cstheme="minorHAnsi"/>
        </w:rPr>
        <w:t xml:space="preserve"> continuity (or </w:t>
      </w:r>
      <w:r>
        <w:rPr>
          <w:rFonts w:cstheme="minorHAnsi"/>
        </w:rPr>
        <w:t xml:space="preserve">wage </w:t>
      </w:r>
      <w:r w:rsidRPr="00A52499">
        <w:rPr>
          <w:rFonts w:cstheme="minorHAnsi"/>
        </w:rPr>
        <w:t xml:space="preserve">increases): remuneration for tasks performed in the new job does not fall below a level that would allow the </w:t>
      </w:r>
      <w:r>
        <w:rPr>
          <w:rFonts w:cstheme="minorHAnsi"/>
        </w:rPr>
        <w:t>person</w:t>
      </w:r>
      <w:r w:rsidRPr="00A52499">
        <w:rPr>
          <w:rFonts w:cstheme="minorHAnsi"/>
        </w:rPr>
        <w:t xml:space="preserve"> to maintain their current standard of living.</w:t>
      </w:r>
    </w:p>
    <w:p w:rsidR="00F614E3" w:rsidRDefault="00F614E3" w:rsidP="00F614E3">
      <w:pPr>
        <w:rPr>
          <w:rFonts w:cstheme="minorHAnsi"/>
        </w:rPr>
      </w:pPr>
      <w:r>
        <w:rPr>
          <w:rFonts w:cstheme="minorHAnsi"/>
        </w:rPr>
        <w:t>T</w:t>
      </w:r>
      <w:r w:rsidRPr="00A52499">
        <w:rPr>
          <w:rFonts w:cstheme="minorHAnsi"/>
        </w:rPr>
        <w:t xml:space="preserve">o adapt the methodology to ensure job transitions are desirable, we </w:t>
      </w:r>
      <w:r>
        <w:rPr>
          <w:rFonts w:cstheme="minorHAnsi"/>
        </w:rPr>
        <w:t>used</w:t>
      </w:r>
      <w:r w:rsidRPr="00A52499">
        <w:rPr>
          <w:rFonts w:cstheme="minorHAnsi"/>
        </w:rPr>
        <w:t xml:space="preserve"> jobs growth forecast</w:t>
      </w:r>
      <w:r>
        <w:rPr>
          <w:rFonts w:cstheme="minorHAnsi"/>
        </w:rPr>
        <w:t>s</w:t>
      </w:r>
      <w:r w:rsidRPr="00A52499">
        <w:rPr>
          <w:rFonts w:cstheme="minorHAnsi"/>
        </w:rPr>
        <w:t xml:space="preserve"> and earnings information from Australian data.</w:t>
      </w:r>
      <w:r>
        <w:rPr>
          <w:rFonts w:cstheme="minorHAnsi"/>
        </w:rPr>
        <w:t xml:space="preserve"> </w:t>
      </w:r>
    </w:p>
    <w:p w:rsidR="00F614E3" w:rsidRPr="009A2639" w:rsidRDefault="00F614E3" w:rsidP="00F614E3">
      <w:pPr>
        <w:pStyle w:val="Heading3"/>
      </w:pPr>
      <w:bookmarkStart w:id="51" w:name="_Toc8135928"/>
      <w:bookmarkStart w:id="52" w:name="_Toc12608936"/>
      <w:r w:rsidRPr="009A2639">
        <w:t xml:space="preserve">Jobs </w:t>
      </w:r>
      <w:r>
        <w:t>g</w:t>
      </w:r>
      <w:r w:rsidRPr="009A2639">
        <w:t>rowth forecast</w:t>
      </w:r>
      <w:bookmarkEnd w:id="51"/>
      <w:bookmarkEnd w:id="52"/>
    </w:p>
    <w:p w:rsidR="00F614E3" w:rsidRPr="00A52499" w:rsidRDefault="00F614E3" w:rsidP="005B27ED">
      <w:pPr>
        <w:spacing w:before="0"/>
        <w:rPr>
          <w:rFonts w:cstheme="minorHAnsi"/>
        </w:rPr>
      </w:pPr>
      <w:r w:rsidRPr="00A52499">
        <w:rPr>
          <w:rFonts w:cstheme="minorHAnsi"/>
        </w:rPr>
        <w:t xml:space="preserve">The </w:t>
      </w:r>
      <w:r>
        <w:rPr>
          <w:rFonts w:cstheme="minorHAnsi"/>
        </w:rPr>
        <w:t xml:space="preserve">original </w:t>
      </w:r>
      <w:r w:rsidRPr="00A52499">
        <w:rPr>
          <w:rFonts w:cstheme="minorHAnsi"/>
        </w:rPr>
        <w:t xml:space="preserve">WEF </w:t>
      </w:r>
      <w:r>
        <w:rPr>
          <w:rFonts w:cstheme="minorHAnsi"/>
        </w:rPr>
        <w:t xml:space="preserve">study </w:t>
      </w:r>
      <w:r w:rsidRPr="00A52499">
        <w:rPr>
          <w:rFonts w:cstheme="minorHAnsi"/>
        </w:rPr>
        <w:t>use</w:t>
      </w:r>
      <w:r>
        <w:rPr>
          <w:rFonts w:cstheme="minorHAnsi"/>
        </w:rPr>
        <w:t>d</w:t>
      </w:r>
      <w:r w:rsidRPr="00A52499">
        <w:rPr>
          <w:rFonts w:cstheme="minorHAnsi"/>
        </w:rPr>
        <w:t xml:space="preserve"> 10-year forecast of employment projected by the U</w:t>
      </w:r>
      <w:r>
        <w:rPr>
          <w:rFonts w:cstheme="minorHAnsi"/>
        </w:rPr>
        <w:t xml:space="preserve">nited </w:t>
      </w:r>
      <w:r w:rsidRPr="00A52499">
        <w:rPr>
          <w:rFonts w:cstheme="minorHAnsi"/>
        </w:rPr>
        <w:t>S</w:t>
      </w:r>
      <w:r>
        <w:rPr>
          <w:rFonts w:cstheme="minorHAnsi"/>
        </w:rPr>
        <w:t>tates</w:t>
      </w:r>
      <w:r w:rsidRPr="00A52499">
        <w:rPr>
          <w:rFonts w:cstheme="minorHAnsi"/>
        </w:rPr>
        <w:t xml:space="preserve"> Bureau of Labour Statistics. The projections to 2026 indicate</w:t>
      </w:r>
      <w:r>
        <w:rPr>
          <w:rFonts w:cstheme="minorHAnsi"/>
        </w:rPr>
        <w:t>d</w:t>
      </w:r>
      <w:r w:rsidRPr="00A52499">
        <w:rPr>
          <w:rFonts w:cstheme="minorHAnsi"/>
        </w:rPr>
        <w:t xml:space="preserve"> 1.4 million jobs </w:t>
      </w:r>
      <w:r>
        <w:rPr>
          <w:rFonts w:cstheme="minorHAnsi"/>
        </w:rPr>
        <w:t xml:space="preserve">are </w:t>
      </w:r>
      <w:r w:rsidRPr="00A52499">
        <w:rPr>
          <w:rFonts w:cstheme="minorHAnsi"/>
        </w:rPr>
        <w:t>declining, against a projected growth of 12.4 million new jobs.</w:t>
      </w:r>
    </w:p>
    <w:p w:rsidR="00F614E3" w:rsidRPr="009A2639" w:rsidRDefault="00F614E3" w:rsidP="00F614E3">
      <w:pPr>
        <w:rPr>
          <w:rFonts w:cstheme="minorHAnsi"/>
        </w:rPr>
      </w:pPr>
      <w:r w:rsidRPr="00A52499">
        <w:rPr>
          <w:rFonts w:cstheme="minorHAnsi"/>
        </w:rPr>
        <w:t xml:space="preserve">In the Australian context, the Department of </w:t>
      </w:r>
      <w:r>
        <w:rPr>
          <w:rFonts w:cstheme="minorHAnsi"/>
        </w:rPr>
        <w:t>Employment, Skills, Small and Family Business</w:t>
      </w:r>
      <w:r w:rsidRPr="00A52499">
        <w:rPr>
          <w:rFonts w:cstheme="minorHAnsi"/>
        </w:rPr>
        <w:t xml:space="preserve"> produces </w:t>
      </w:r>
      <w:r>
        <w:rPr>
          <w:rFonts w:cstheme="minorHAnsi"/>
        </w:rPr>
        <w:t xml:space="preserve">five-year </w:t>
      </w:r>
      <w:r w:rsidRPr="00A52499">
        <w:rPr>
          <w:rFonts w:cstheme="minorHAnsi"/>
        </w:rPr>
        <w:t>projections. The most recent report provides t</w:t>
      </w:r>
      <w:r>
        <w:rPr>
          <w:rFonts w:cstheme="minorHAnsi"/>
        </w:rPr>
        <w:t>he employment levels at May 2018</w:t>
      </w:r>
      <w:r w:rsidRPr="00A52499">
        <w:rPr>
          <w:rFonts w:cstheme="minorHAnsi"/>
        </w:rPr>
        <w:t xml:space="preserve"> and projections for </w:t>
      </w:r>
      <w:r>
        <w:rPr>
          <w:rFonts w:cstheme="minorHAnsi"/>
        </w:rPr>
        <w:t>the five years to May 2023 (Department of Jobs and Small Business, 2018</w:t>
      </w:r>
      <w:r w:rsidRPr="00A52499">
        <w:rPr>
          <w:rFonts w:cstheme="minorHAnsi"/>
        </w:rPr>
        <w:t xml:space="preserve">). </w:t>
      </w:r>
    </w:p>
    <w:p w:rsidR="00F614E3" w:rsidRPr="00A52499" w:rsidRDefault="00F614E3" w:rsidP="00F614E3">
      <w:pPr>
        <w:rPr>
          <w:rFonts w:cstheme="minorHAnsi"/>
        </w:rPr>
      </w:pPr>
      <w:r>
        <w:rPr>
          <w:rFonts w:cstheme="minorHAnsi"/>
        </w:rPr>
        <w:t>Our a</w:t>
      </w:r>
      <w:r w:rsidRPr="00A52499">
        <w:rPr>
          <w:rFonts w:cstheme="minorHAnsi"/>
        </w:rPr>
        <w:t>nalysis by occupation groups indicate</w:t>
      </w:r>
      <w:r>
        <w:rPr>
          <w:rFonts w:cstheme="minorHAnsi"/>
        </w:rPr>
        <w:t>d</w:t>
      </w:r>
      <w:r w:rsidRPr="00A52499">
        <w:rPr>
          <w:rFonts w:cstheme="minorHAnsi"/>
        </w:rPr>
        <w:t xml:space="preserve"> that </w:t>
      </w:r>
      <w:r>
        <w:rPr>
          <w:rFonts w:cstheme="minorHAnsi"/>
        </w:rPr>
        <w:t xml:space="preserve">the declining jobs are in Administration and Manufacturing occupation groups, although overall these occupation groups will have more jobs. Conversely, the projections suggest there will be less jobs in </w:t>
      </w:r>
      <w:r w:rsidR="00CD76CD">
        <w:rPr>
          <w:rFonts w:cstheme="minorHAnsi"/>
        </w:rPr>
        <w:t xml:space="preserve">the </w:t>
      </w:r>
      <w:proofErr w:type="gramStart"/>
      <w:r>
        <w:rPr>
          <w:rFonts w:cstheme="minorHAnsi"/>
        </w:rPr>
        <w:t>Automotive</w:t>
      </w:r>
      <w:proofErr w:type="gramEnd"/>
      <w:r>
        <w:rPr>
          <w:rFonts w:cstheme="minorHAnsi"/>
        </w:rPr>
        <w:t xml:space="preserve"> occupation group in five years’ time.</w:t>
      </w:r>
    </w:p>
    <w:p w:rsidR="00F614E3" w:rsidRDefault="00F614E3" w:rsidP="00F614E3">
      <w:pPr>
        <w:rPr>
          <w:rFonts w:cstheme="minorHAnsi"/>
        </w:rPr>
      </w:pPr>
      <w:r>
        <w:rPr>
          <w:rFonts w:cstheme="minorHAnsi"/>
        </w:rPr>
        <w:lastRenderedPageBreak/>
        <w:t>In most other occupation groups, jobs are projected to grow</w:t>
      </w:r>
      <w:r w:rsidRPr="00A52499">
        <w:rPr>
          <w:rFonts w:cstheme="minorHAnsi"/>
        </w:rPr>
        <w:t>. Like the U</w:t>
      </w:r>
      <w:r>
        <w:rPr>
          <w:rFonts w:cstheme="minorHAnsi"/>
        </w:rPr>
        <w:t xml:space="preserve">nited </w:t>
      </w:r>
      <w:r w:rsidRPr="00A52499">
        <w:rPr>
          <w:rFonts w:cstheme="minorHAnsi"/>
        </w:rPr>
        <w:t>S</w:t>
      </w:r>
      <w:r>
        <w:rPr>
          <w:rFonts w:cstheme="minorHAnsi"/>
        </w:rPr>
        <w:t>tates</w:t>
      </w:r>
      <w:r w:rsidRPr="00A52499">
        <w:rPr>
          <w:rFonts w:cstheme="minorHAnsi"/>
        </w:rPr>
        <w:t xml:space="preserve">, </w:t>
      </w:r>
      <w:r>
        <w:rPr>
          <w:rFonts w:cstheme="minorHAnsi"/>
        </w:rPr>
        <w:t>the largest growth is projected in t</w:t>
      </w:r>
      <w:r w:rsidRPr="00A52499">
        <w:rPr>
          <w:rFonts w:cstheme="minorHAnsi"/>
        </w:rPr>
        <w:t xml:space="preserve">he </w:t>
      </w:r>
      <w:r>
        <w:rPr>
          <w:rFonts w:cstheme="minorHAnsi"/>
        </w:rPr>
        <w:t>h</w:t>
      </w:r>
      <w:r w:rsidRPr="00A52499">
        <w:rPr>
          <w:rFonts w:cstheme="minorHAnsi"/>
        </w:rPr>
        <w:t xml:space="preserve">ealth (and community services) industry, with a net increase of about </w:t>
      </w:r>
      <w:r>
        <w:rPr>
          <w:rFonts w:cstheme="minorHAnsi"/>
        </w:rPr>
        <w:t>265</w:t>
      </w:r>
      <w:r w:rsidRPr="00A52499">
        <w:rPr>
          <w:rFonts w:cstheme="minorHAnsi"/>
        </w:rPr>
        <w:t xml:space="preserve">,000 jobs. </w:t>
      </w:r>
      <w:r>
        <w:rPr>
          <w:rFonts w:cstheme="minorHAnsi"/>
        </w:rPr>
        <w:t>See Table A4 for details.</w:t>
      </w:r>
    </w:p>
    <w:p w:rsidR="00D06AF0" w:rsidRDefault="00D06AF0">
      <w:pPr>
        <w:spacing w:before="0" w:after="200"/>
        <w:rPr>
          <w:rFonts w:cstheme="minorHAnsi"/>
        </w:rPr>
        <w:sectPr w:rsidR="00D06AF0" w:rsidSect="00777D34">
          <w:pgSz w:w="11906" w:h="16838"/>
          <w:pgMar w:top="1143" w:right="1440" w:bottom="1440" w:left="1588" w:header="709" w:footer="1191" w:gutter="0"/>
          <w:cols w:space="708"/>
          <w:docGrid w:linePitch="360"/>
        </w:sectPr>
      </w:pPr>
    </w:p>
    <w:p w:rsidR="00D06AF0" w:rsidRDefault="00D06AF0" w:rsidP="00D06AF0">
      <w:pPr>
        <w:pStyle w:val="Caption"/>
        <w:keepNext/>
      </w:pPr>
      <w:r>
        <w:lastRenderedPageBreak/>
        <w:t xml:space="preserve">Table A </w:t>
      </w:r>
      <w:r w:rsidR="00CE6C9B">
        <w:fldChar w:fldCharType="begin"/>
      </w:r>
      <w:r w:rsidR="00CE6C9B">
        <w:instrText xml:space="preserve"> SEQ Table_A \* ARABIC </w:instrText>
      </w:r>
      <w:r w:rsidR="00CE6C9B">
        <w:fldChar w:fldCharType="separate"/>
      </w:r>
      <w:r w:rsidR="00EE0B5C">
        <w:rPr>
          <w:noProof/>
        </w:rPr>
        <w:t>4</w:t>
      </w:r>
      <w:r w:rsidR="00CE6C9B">
        <w:rPr>
          <w:noProof/>
        </w:rPr>
        <w:fldChar w:fldCharType="end"/>
      </w:r>
      <w:r>
        <w:t xml:space="preserve">. </w:t>
      </w:r>
      <w:r w:rsidRPr="00D06AF0">
        <w:rPr>
          <w:b w:val="0"/>
          <w:bCs/>
        </w:rPr>
        <w:t>Snapshot of projected Australian job changes 2018–2023</w:t>
      </w:r>
    </w:p>
    <w:tbl>
      <w:tblPr>
        <w:tblW w:w="5000" w:type="pct"/>
        <w:tblLayout w:type="fixed"/>
        <w:tblCellMar>
          <w:left w:w="0" w:type="dxa"/>
          <w:right w:w="0" w:type="dxa"/>
        </w:tblCellMar>
        <w:tblLook w:val="01E0" w:firstRow="1" w:lastRow="1" w:firstColumn="1" w:lastColumn="1" w:noHBand="0" w:noVBand="0"/>
        <w:tblDescription w:val="Snapshot of projected Australian job changes 2018–2023"/>
      </w:tblPr>
      <w:tblGrid>
        <w:gridCol w:w="4751"/>
        <w:gridCol w:w="1100"/>
        <w:gridCol w:w="1211"/>
        <w:gridCol w:w="1347"/>
        <w:gridCol w:w="1163"/>
        <w:gridCol w:w="1694"/>
        <w:gridCol w:w="1642"/>
        <w:gridCol w:w="1347"/>
      </w:tblGrid>
      <w:tr w:rsidR="00D06AF0" w:rsidTr="00D06AF0">
        <w:trPr>
          <w:trHeight w:val="356"/>
          <w:tblHeader/>
        </w:trPr>
        <w:tc>
          <w:tcPr>
            <w:tcW w:w="4751" w:type="dxa"/>
            <w:vMerge w:val="restart"/>
            <w:shd w:val="clear" w:color="auto" w:fill="EDBF72"/>
            <w:vAlign w:val="center"/>
          </w:tcPr>
          <w:p w:rsidR="00D06AF0" w:rsidRDefault="00D06AF0" w:rsidP="00D06AF0">
            <w:pPr>
              <w:ind w:left="164"/>
              <w:rPr>
                <w:sz w:val="2"/>
                <w:szCs w:val="2"/>
              </w:rPr>
            </w:pPr>
            <w:r>
              <w:rPr>
                <w:b/>
                <w:color w:val="231F20"/>
                <w:w w:val="115"/>
                <w:sz w:val="18"/>
              </w:rPr>
              <w:t>Occupation group</w:t>
            </w:r>
          </w:p>
        </w:tc>
        <w:tc>
          <w:tcPr>
            <w:tcW w:w="2311" w:type="dxa"/>
            <w:gridSpan w:val="2"/>
            <w:shd w:val="clear" w:color="auto" w:fill="EDBF72"/>
          </w:tcPr>
          <w:p w:rsidR="00D06AF0" w:rsidRDefault="00D06AF0" w:rsidP="00D06AF0">
            <w:pPr>
              <w:pStyle w:val="TableParagraph"/>
              <w:spacing w:before="72"/>
              <w:ind w:left="111" w:right="291"/>
              <w:jc w:val="center"/>
              <w:rPr>
                <w:b/>
                <w:color w:val="231F20"/>
                <w:w w:val="110"/>
                <w:sz w:val="18"/>
              </w:rPr>
            </w:pPr>
            <w:r w:rsidRPr="00D06AF0">
              <w:rPr>
                <w:b/>
                <w:color w:val="231F20"/>
                <w:w w:val="110"/>
                <w:sz w:val="18"/>
              </w:rPr>
              <w:t>Gender breakdown</w:t>
            </w:r>
            <w:r>
              <w:rPr>
                <w:b/>
                <w:color w:val="231F20"/>
                <w:w w:val="110"/>
                <w:sz w:val="18"/>
              </w:rPr>
              <w:t xml:space="preserve"> </w:t>
            </w:r>
            <w:r>
              <w:rPr>
                <w:b/>
                <w:color w:val="231F20"/>
                <w:w w:val="115"/>
                <w:sz w:val="18"/>
              </w:rPr>
              <w:t xml:space="preserve">in </w:t>
            </w:r>
            <w:r>
              <w:rPr>
                <w:b/>
                <w:color w:val="231F20"/>
                <w:spacing w:val="-6"/>
                <w:w w:val="115"/>
                <w:sz w:val="18"/>
              </w:rPr>
              <w:t>2017</w:t>
            </w:r>
            <w:r>
              <w:rPr>
                <w:b/>
                <w:color w:val="231F20"/>
                <w:spacing w:val="-3"/>
                <w:w w:val="115"/>
                <w:sz w:val="18"/>
              </w:rPr>
              <w:t xml:space="preserve"> </w:t>
            </w:r>
            <w:r>
              <w:rPr>
                <w:b/>
                <w:color w:val="231F20"/>
                <w:spacing w:val="-2"/>
                <w:w w:val="115"/>
                <w:sz w:val="18"/>
              </w:rPr>
              <w:t>(%)</w:t>
            </w:r>
          </w:p>
        </w:tc>
        <w:tc>
          <w:tcPr>
            <w:tcW w:w="2510" w:type="dxa"/>
            <w:gridSpan w:val="2"/>
            <w:shd w:val="clear" w:color="auto" w:fill="EDBF72"/>
          </w:tcPr>
          <w:p w:rsidR="00D06AF0" w:rsidRDefault="00D06AF0" w:rsidP="00D06AF0">
            <w:pPr>
              <w:pStyle w:val="TableParagraph"/>
              <w:spacing w:before="72"/>
              <w:ind w:right="125"/>
              <w:jc w:val="center"/>
              <w:rPr>
                <w:b/>
                <w:color w:val="231F20"/>
                <w:w w:val="105"/>
                <w:sz w:val="18"/>
              </w:rPr>
            </w:pPr>
            <w:r w:rsidRPr="00D06AF0">
              <w:rPr>
                <w:b/>
                <w:color w:val="231F20"/>
                <w:w w:val="105"/>
                <w:sz w:val="18"/>
              </w:rPr>
              <w:t>Employment</w:t>
            </w:r>
          </w:p>
        </w:tc>
        <w:tc>
          <w:tcPr>
            <w:tcW w:w="4683" w:type="dxa"/>
            <w:gridSpan w:val="3"/>
            <w:shd w:val="clear" w:color="auto" w:fill="EDBF72"/>
          </w:tcPr>
          <w:p w:rsidR="00D06AF0" w:rsidRDefault="00D06AF0" w:rsidP="00D06AF0">
            <w:pPr>
              <w:pStyle w:val="TableParagraph"/>
              <w:spacing w:before="72"/>
              <w:ind w:right="114"/>
              <w:jc w:val="center"/>
              <w:rPr>
                <w:b/>
                <w:color w:val="231F20"/>
                <w:w w:val="115"/>
                <w:sz w:val="18"/>
              </w:rPr>
            </w:pPr>
            <w:r w:rsidRPr="00D06AF0">
              <w:rPr>
                <w:b/>
                <w:color w:val="231F20"/>
                <w:w w:val="115"/>
                <w:sz w:val="18"/>
              </w:rPr>
              <w:t>Change in employment 2018–2023</w:t>
            </w:r>
          </w:p>
        </w:tc>
      </w:tr>
      <w:tr w:rsidR="00D06AF0" w:rsidTr="00D06AF0">
        <w:trPr>
          <w:trHeight w:val="356"/>
          <w:tblHeader/>
        </w:trPr>
        <w:tc>
          <w:tcPr>
            <w:tcW w:w="4751" w:type="dxa"/>
            <w:vMerge/>
            <w:shd w:val="clear" w:color="auto" w:fill="EDBF72"/>
          </w:tcPr>
          <w:p w:rsidR="00D06AF0" w:rsidRDefault="00D06AF0" w:rsidP="00EE0B5C">
            <w:pPr>
              <w:rPr>
                <w:sz w:val="2"/>
                <w:szCs w:val="2"/>
              </w:rPr>
            </w:pPr>
          </w:p>
        </w:tc>
        <w:tc>
          <w:tcPr>
            <w:tcW w:w="1100" w:type="dxa"/>
            <w:shd w:val="clear" w:color="auto" w:fill="EDBF72"/>
            <w:vAlign w:val="center"/>
          </w:tcPr>
          <w:p w:rsidR="00D06AF0" w:rsidRDefault="00D06AF0" w:rsidP="00D06AF0">
            <w:pPr>
              <w:pStyle w:val="TableParagraph"/>
              <w:spacing w:before="40" w:after="40"/>
              <w:ind w:right="200"/>
              <w:jc w:val="center"/>
              <w:rPr>
                <w:b/>
                <w:sz w:val="18"/>
              </w:rPr>
            </w:pPr>
            <w:r>
              <w:rPr>
                <w:b/>
                <w:color w:val="231F20"/>
                <w:w w:val="110"/>
                <w:sz w:val="18"/>
              </w:rPr>
              <w:t>Male</w:t>
            </w:r>
          </w:p>
        </w:tc>
        <w:tc>
          <w:tcPr>
            <w:tcW w:w="1211" w:type="dxa"/>
            <w:shd w:val="clear" w:color="auto" w:fill="EDBF72"/>
            <w:vAlign w:val="center"/>
          </w:tcPr>
          <w:p w:rsidR="00D06AF0" w:rsidRDefault="00D06AF0" w:rsidP="00D06AF0">
            <w:pPr>
              <w:pStyle w:val="TableParagraph"/>
              <w:spacing w:before="40" w:after="40"/>
              <w:ind w:right="291"/>
              <w:jc w:val="center"/>
              <w:rPr>
                <w:b/>
                <w:sz w:val="18"/>
              </w:rPr>
            </w:pPr>
            <w:r>
              <w:rPr>
                <w:b/>
                <w:color w:val="231F20"/>
                <w:w w:val="110"/>
                <w:sz w:val="18"/>
              </w:rPr>
              <w:t>Female</w:t>
            </w:r>
          </w:p>
        </w:tc>
        <w:tc>
          <w:tcPr>
            <w:tcW w:w="1347" w:type="dxa"/>
            <w:shd w:val="clear" w:color="auto" w:fill="EDBF72"/>
            <w:vAlign w:val="center"/>
          </w:tcPr>
          <w:p w:rsidR="00D06AF0" w:rsidRDefault="00D06AF0" w:rsidP="00D06AF0">
            <w:pPr>
              <w:pStyle w:val="TableParagraph"/>
              <w:spacing w:before="40" w:after="40"/>
              <w:ind w:right="252"/>
              <w:jc w:val="center"/>
              <w:rPr>
                <w:b/>
                <w:sz w:val="18"/>
              </w:rPr>
            </w:pPr>
            <w:r>
              <w:rPr>
                <w:b/>
                <w:color w:val="231F20"/>
                <w:w w:val="105"/>
                <w:sz w:val="18"/>
              </w:rPr>
              <w:t>2018</w:t>
            </w:r>
          </w:p>
        </w:tc>
        <w:tc>
          <w:tcPr>
            <w:tcW w:w="1163" w:type="dxa"/>
            <w:shd w:val="clear" w:color="auto" w:fill="EDBF72"/>
            <w:vAlign w:val="center"/>
          </w:tcPr>
          <w:p w:rsidR="00D06AF0" w:rsidRDefault="00D06AF0" w:rsidP="00D06AF0">
            <w:pPr>
              <w:pStyle w:val="TableParagraph"/>
              <w:spacing w:before="40" w:after="40"/>
              <w:ind w:right="125"/>
              <w:jc w:val="center"/>
              <w:rPr>
                <w:b/>
                <w:sz w:val="18"/>
              </w:rPr>
            </w:pPr>
            <w:r>
              <w:rPr>
                <w:b/>
                <w:color w:val="231F20"/>
                <w:w w:val="105"/>
                <w:sz w:val="18"/>
              </w:rPr>
              <w:t>2023</w:t>
            </w:r>
          </w:p>
        </w:tc>
        <w:tc>
          <w:tcPr>
            <w:tcW w:w="1694" w:type="dxa"/>
            <w:shd w:val="clear" w:color="auto" w:fill="EDBF72"/>
            <w:vAlign w:val="center"/>
          </w:tcPr>
          <w:p w:rsidR="00D06AF0" w:rsidRDefault="00D06AF0" w:rsidP="00D06AF0">
            <w:pPr>
              <w:pStyle w:val="TableParagraph"/>
              <w:spacing w:before="40" w:after="40"/>
              <w:ind w:right="153"/>
              <w:jc w:val="center"/>
              <w:rPr>
                <w:b/>
                <w:sz w:val="18"/>
              </w:rPr>
            </w:pPr>
            <w:r>
              <w:rPr>
                <w:b/>
                <w:color w:val="231F20"/>
                <w:w w:val="115"/>
                <w:sz w:val="18"/>
              </w:rPr>
              <w:t>Increasing jobs</w:t>
            </w:r>
          </w:p>
        </w:tc>
        <w:tc>
          <w:tcPr>
            <w:tcW w:w="1642" w:type="dxa"/>
            <w:shd w:val="clear" w:color="auto" w:fill="EDBF72"/>
            <w:vAlign w:val="center"/>
          </w:tcPr>
          <w:p w:rsidR="00D06AF0" w:rsidRDefault="00D06AF0" w:rsidP="00D06AF0">
            <w:pPr>
              <w:pStyle w:val="TableParagraph"/>
              <w:spacing w:before="40" w:after="40"/>
              <w:ind w:right="152"/>
              <w:jc w:val="center"/>
              <w:rPr>
                <w:b/>
                <w:sz w:val="18"/>
              </w:rPr>
            </w:pPr>
            <w:r>
              <w:rPr>
                <w:b/>
                <w:color w:val="231F20"/>
                <w:w w:val="115"/>
                <w:sz w:val="18"/>
              </w:rPr>
              <w:t>Declining jobs</w:t>
            </w:r>
          </w:p>
        </w:tc>
        <w:tc>
          <w:tcPr>
            <w:tcW w:w="1347" w:type="dxa"/>
            <w:shd w:val="clear" w:color="auto" w:fill="EDBF72"/>
            <w:vAlign w:val="center"/>
          </w:tcPr>
          <w:p w:rsidR="00D06AF0" w:rsidRDefault="00D06AF0" w:rsidP="00D06AF0">
            <w:pPr>
              <w:pStyle w:val="TableParagraph"/>
              <w:spacing w:before="40" w:after="40"/>
              <w:ind w:right="114"/>
              <w:jc w:val="center"/>
              <w:rPr>
                <w:b/>
                <w:sz w:val="18"/>
              </w:rPr>
            </w:pPr>
            <w:r>
              <w:rPr>
                <w:b/>
                <w:color w:val="231F20"/>
                <w:w w:val="115"/>
                <w:sz w:val="18"/>
              </w:rPr>
              <w:t>Net change</w:t>
            </w:r>
          </w:p>
        </w:tc>
      </w:tr>
      <w:tr w:rsidR="00D06AF0" w:rsidTr="00D06AF0">
        <w:trPr>
          <w:trHeight w:val="267"/>
        </w:trPr>
        <w:tc>
          <w:tcPr>
            <w:tcW w:w="4751" w:type="dxa"/>
            <w:tcBorders>
              <w:bottom w:val="single" w:sz="4" w:space="0" w:color="C0C0CE"/>
            </w:tcBorders>
            <w:shd w:val="clear" w:color="auto" w:fill="F9ECD6"/>
          </w:tcPr>
          <w:p w:rsidR="00D06AF0" w:rsidRDefault="00D06AF0" w:rsidP="00EE0B5C">
            <w:pPr>
              <w:pStyle w:val="TableParagraph"/>
              <w:spacing w:before="32" w:line="215" w:lineRule="exact"/>
              <w:ind w:left="113"/>
              <w:jc w:val="left"/>
              <w:rPr>
                <w:sz w:val="18"/>
              </w:rPr>
            </w:pPr>
            <w:r>
              <w:rPr>
                <w:color w:val="231F20"/>
                <w:sz w:val="18"/>
              </w:rPr>
              <w:t>Accounting, Banking and Financial Services</w:t>
            </w:r>
          </w:p>
        </w:tc>
        <w:tc>
          <w:tcPr>
            <w:tcW w:w="1100" w:type="dxa"/>
            <w:tcBorders>
              <w:bottom w:val="single" w:sz="4" w:space="0" w:color="C0C0CE"/>
            </w:tcBorders>
            <w:vAlign w:val="center"/>
          </w:tcPr>
          <w:p w:rsidR="00D06AF0" w:rsidRDefault="00D06AF0" w:rsidP="00D06AF0">
            <w:pPr>
              <w:pStyle w:val="TableParagraph"/>
              <w:spacing w:before="40" w:after="40" w:line="215" w:lineRule="exact"/>
              <w:ind w:right="198"/>
              <w:jc w:val="center"/>
              <w:rPr>
                <w:sz w:val="18"/>
              </w:rPr>
            </w:pPr>
            <w:r>
              <w:rPr>
                <w:color w:val="231F20"/>
                <w:w w:val="95"/>
                <w:sz w:val="18"/>
              </w:rPr>
              <w:t>37</w:t>
            </w:r>
          </w:p>
        </w:tc>
        <w:tc>
          <w:tcPr>
            <w:tcW w:w="1211" w:type="dxa"/>
            <w:tcBorders>
              <w:bottom w:val="single" w:sz="4" w:space="0" w:color="C0C0CE"/>
            </w:tcBorders>
            <w:vAlign w:val="center"/>
          </w:tcPr>
          <w:p w:rsidR="00D06AF0" w:rsidRDefault="00D06AF0" w:rsidP="00D06AF0">
            <w:pPr>
              <w:pStyle w:val="TableParagraph"/>
              <w:spacing w:before="40" w:after="40" w:line="215" w:lineRule="exact"/>
              <w:ind w:right="289"/>
              <w:jc w:val="center"/>
              <w:rPr>
                <w:sz w:val="18"/>
              </w:rPr>
            </w:pPr>
            <w:r>
              <w:rPr>
                <w:color w:val="231F20"/>
                <w:w w:val="95"/>
                <w:sz w:val="18"/>
              </w:rPr>
              <w:t>63</w:t>
            </w:r>
          </w:p>
        </w:tc>
        <w:tc>
          <w:tcPr>
            <w:tcW w:w="1347" w:type="dxa"/>
            <w:tcBorders>
              <w:bottom w:val="single" w:sz="4" w:space="0" w:color="C0C0CE"/>
            </w:tcBorders>
            <w:vAlign w:val="center"/>
          </w:tcPr>
          <w:p w:rsidR="00D06AF0" w:rsidRDefault="00D06AF0" w:rsidP="00D06AF0">
            <w:pPr>
              <w:pStyle w:val="TableParagraph"/>
              <w:spacing w:before="40" w:after="40" w:line="215" w:lineRule="exact"/>
              <w:ind w:right="252"/>
              <w:jc w:val="center"/>
              <w:rPr>
                <w:sz w:val="18"/>
              </w:rPr>
            </w:pPr>
            <w:r>
              <w:rPr>
                <w:color w:val="231F20"/>
                <w:w w:val="90"/>
                <w:sz w:val="18"/>
              </w:rPr>
              <w:t>766,229</w:t>
            </w:r>
          </w:p>
        </w:tc>
        <w:tc>
          <w:tcPr>
            <w:tcW w:w="1163" w:type="dxa"/>
            <w:tcBorders>
              <w:bottom w:val="single" w:sz="4" w:space="0" w:color="C0C0CE"/>
            </w:tcBorders>
            <w:vAlign w:val="center"/>
          </w:tcPr>
          <w:p w:rsidR="00D06AF0" w:rsidRDefault="00D06AF0" w:rsidP="00D06AF0">
            <w:pPr>
              <w:pStyle w:val="TableParagraph"/>
              <w:spacing w:before="40" w:after="40" w:line="215" w:lineRule="exact"/>
              <w:ind w:right="124"/>
              <w:jc w:val="center"/>
              <w:rPr>
                <w:sz w:val="18"/>
              </w:rPr>
            </w:pPr>
            <w:r>
              <w:rPr>
                <w:color w:val="231F20"/>
                <w:w w:val="90"/>
                <w:sz w:val="18"/>
              </w:rPr>
              <w:t>792,328</w:t>
            </w:r>
          </w:p>
        </w:tc>
        <w:tc>
          <w:tcPr>
            <w:tcW w:w="1694" w:type="dxa"/>
            <w:tcBorders>
              <w:bottom w:val="single" w:sz="4" w:space="0" w:color="C0C0CE"/>
            </w:tcBorders>
            <w:vAlign w:val="center"/>
          </w:tcPr>
          <w:p w:rsidR="00D06AF0" w:rsidRDefault="00D06AF0" w:rsidP="00D06AF0">
            <w:pPr>
              <w:pStyle w:val="TableParagraph"/>
              <w:spacing w:before="40" w:after="40" w:line="215" w:lineRule="exact"/>
              <w:ind w:right="152"/>
              <w:jc w:val="center"/>
              <w:rPr>
                <w:sz w:val="18"/>
              </w:rPr>
            </w:pPr>
            <w:r>
              <w:rPr>
                <w:color w:val="231F20"/>
                <w:w w:val="90"/>
                <w:sz w:val="18"/>
              </w:rPr>
              <w:t>30,449</w:t>
            </w:r>
          </w:p>
        </w:tc>
        <w:tc>
          <w:tcPr>
            <w:tcW w:w="1642" w:type="dxa"/>
            <w:tcBorders>
              <w:bottom w:val="single" w:sz="4" w:space="0" w:color="C0C0CE"/>
            </w:tcBorders>
            <w:vAlign w:val="center"/>
          </w:tcPr>
          <w:p w:rsidR="00D06AF0" w:rsidRDefault="00D06AF0" w:rsidP="00D06AF0">
            <w:pPr>
              <w:pStyle w:val="TableParagraph"/>
              <w:spacing w:before="40" w:after="40" w:line="215" w:lineRule="exact"/>
              <w:ind w:right="150"/>
              <w:jc w:val="center"/>
              <w:rPr>
                <w:sz w:val="18"/>
              </w:rPr>
            </w:pPr>
            <w:r>
              <w:rPr>
                <w:color w:val="231F20"/>
                <w:w w:val="90"/>
                <w:sz w:val="18"/>
              </w:rPr>
              <w:t>4,350</w:t>
            </w:r>
          </w:p>
        </w:tc>
        <w:tc>
          <w:tcPr>
            <w:tcW w:w="1347" w:type="dxa"/>
            <w:tcBorders>
              <w:bottom w:val="single" w:sz="4" w:space="0" w:color="C0C0CE"/>
            </w:tcBorders>
            <w:vAlign w:val="center"/>
          </w:tcPr>
          <w:p w:rsidR="00D06AF0" w:rsidRDefault="00D06AF0" w:rsidP="00D06AF0">
            <w:pPr>
              <w:pStyle w:val="TableParagraph"/>
              <w:spacing w:before="40" w:after="40" w:line="215" w:lineRule="exact"/>
              <w:ind w:right="114"/>
              <w:jc w:val="center"/>
              <w:rPr>
                <w:sz w:val="18"/>
              </w:rPr>
            </w:pPr>
            <w:r>
              <w:rPr>
                <w:color w:val="231F20"/>
                <w:w w:val="90"/>
                <w:sz w:val="18"/>
              </w:rPr>
              <w:t>26,099</w:t>
            </w:r>
          </w:p>
        </w:tc>
      </w:tr>
      <w:tr w:rsidR="00D06AF0" w:rsidTr="00D06AF0">
        <w:trPr>
          <w:trHeight w:val="262"/>
        </w:trPr>
        <w:tc>
          <w:tcPr>
            <w:tcW w:w="4751" w:type="dxa"/>
            <w:tcBorders>
              <w:top w:val="single" w:sz="4" w:space="0" w:color="C0C0CE"/>
              <w:bottom w:val="single" w:sz="4" w:space="0" w:color="C0C0CE"/>
            </w:tcBorders>
            <w:shd w:val="clear" w:color="auto" w:fill="F9ECD6"/>
          </w:tcPr>
          <w:p w:rsidR="00D06AF0" w:rsidRDefault="00D06AF0" w:rsidP="00EE0B5C">
            <w:pPr>
              <w:pStyle w:val="TableParagraph"/>
              <w:spacing w:before="27" w:line="215" w:lineRule="exact"/>
              <w:ind w:left="113"/>
              <w:jc w:val="left"/>
              <w:rPr>
                <w:sz w:val="18"/>
              </w:rPr>
            </w:pPr>
            <w:r>
              <w:rPr>
                <w:color w:val="231F20"/>
                <w:sz w:val="18"/>
              </w:rPr>
              <w:t>Administration and Human Resources</w:t>
            </w:r>
          </w:p>
        </w:tc>
        <w:tc>
          <w:tcPr>
            <w:tcW w:w="1100" w:type="dxa"/>
            <w:tcBorders>
              <w:top w:val="single" w:sz="4" w:space="0" w:color="C0C0CE"/>
              <w:bottom w:val="single" w:sz="4" w:space="0" w:color="C0C0CE"/>
            </w:tcBorders>
            <w:vAlign w:val="center"/>
          </w:tcPr>
          <w:p w:rsidR="00D06AF0" w:rsidRDefault="00D06AF0" w:rsidP="00D06AF0">
            <w:pPr>
              <w:pStyle w:val="TableParagraph"/>
              <w:spacing w:before="40" w:after="40" w:line="215" w:lineRule="exact"/>
              <w:ind w:right="198"/>
              <w:jc w:val="center"/>
              <w:rPr>
                <w:sz w:val="18"/>
              </w:rPr>
            </w:pPr>
            <w:r>
              <w:rPr>
                <w:color w:val="231F20"/>
                <w:w w:val="95"/>
                <w:sz w:val="18"/>
              </w:rPr>
              <w:t>21</w:t>
            </w:r>
          </w:p>
        </w:tc>
        <w:tc>
          <w:tcPr>
            <w:tcW w:w="1211" w:type="dxa"/>
            <w:tcBorders>
              <w:top w:val="single" w:sz="4" w:space="0" w:color="C0C0CE"/>
              <w:bottom w:val="single" w:sz="4" w:space="0" w:color="C0C0CE"/>
            </w:tcBorders>
            <w:vAlign w:val="center"/>
          </w:tcPr>
          <w:p w:rsidR="00D06AF0" w:rsidRDefault="00D06AF0" w:rsidP="00D06AF0">
            <w:pPr>
              <w:pStyle w:val="TableParagraph"/>
              <w:spacing w:before="40" w:after="40" w:line="215" w:lineRule="exact"/>
              <w:ind w:right="289"/>
              <w:jc w:val="center"/>
              <w:rPr>
                <w:sz w:val="18"/>
              </w:rPr>
            </w:pPr>
            <w:r>
              <w:rPr>
                <w:color w:val="231F20"/>
                <w:w w:val="95"/>
                <w:sz w:val="18"/>
              </w:rPr>
              <w:t>79</w:t>
            </w:r>
          </w:p>
        </w:tc>
        <w:tc>
          <w:tcPr>
            <w:tcW w:w="1347" w:type="dxa"/>
            <w:tcBorders>
              <w:top w:val="single" w:sz="4" w:space="0" w:color="C0C0CE"/>
              <w:bottom w:val="single" w:sz="4" w:space="0" w:color="C0C0CE"/>
            </w:tcBorders>
            <w:vAlign w:val="center"/>
          </w:tcPr>
          <w:p w:rsidR="00D06AF0" w:rsidRDefault="00D06AF0" w:rsidP="00D06AF0">
            <w:pPr>
              <w:pStyle w:val="TableParagraph"/>
              <w:spacing w:before="40" w:after="40" w:line="215" w:lineRule="exact"/>
              <w:ind w:right="252"/>
              <w:jc w:val="center"/>
              <w:rPr>
                <w:sz w:val="18"/>
              </w:rPr>
            </w:pPr>
            <w:r>
              <w:rPr>
                <w:color w:val="231F20"/>
                <w:w w:val="90"/>
                <w:sz w:val="18"/>
              </w:rPr>
              <w:t>1,197,986</w:t>
            </w:r>
          </w:p>
        </w:tc>
        <w:tc>
          <w:tcPr>
            <w:tcW w:w="1163" w:type="dxa"/>
            <w:tcBorders>
              <w:top w:val="single" w:sz="4" w:space="0" w:color="C0C0CE"/>
              <w:bottom w:val="single" w:sz="4" w:space="0" w:color="C0C0CE"/>
            </w:tcBorders>
            <w:vAlign w:val="center"/>
          </w:tcPr>
          <w:p w:rsidR="00D06AF0" w:rsidRDefault="00D06AF0" w:rsidP="00D06AF0">
            <w:pPr>
              <w:pStyle w:val="TableParagraph"/>
              <w:spacing w:before="40" w:after="40" w:line="215" w:lineRule="exact"/>
              <w:ind w:right="124"/>
              <w:jc w:val="center"/>
              <w:rPr>
                <w:sz w:val="18"/>
              </w:rPr>
            </w:pPr>
            <w:r>
              <w:rPr>
                <w:color w:val="231F20"/>
                <w:w w:val="90"/>
                <w:sz w:val="18"/>
              </w:rPr>
              <w:t>1,200,892</w:t>
            </w:r>
          </w:p>
        </w:tc>
        <w:tc>
          <w:tcPr>
            <w:tcW w:w="1694" w:type="dxa"/>
            <w:tcBorders>
              <w:top w:val="single" w:sz="4" w:space="0" w:color="C0C0CE"/>
              <w:bottom w:val="single" w:sz="4" w:space="0" w:color="C0C0CE"/>
            </w:tcBorders>
            <w:vAlign w:val="center"/>
          </w:tcPr>
          <w:p w:rsidR="00D06AF0" w:rsidRDefault="00D06AF0" w:rsidP="00D06AF0">
            <w:pPr>
              <w:pStyle w:val="TableParagraph"/>
              <w:spacing w:before="40" w:after="40" w:line="215" w:lineRule="exact"/>
              <w:ind w:right="152"/>
              <w:jc w:val="center"/>
              <w:rPr>
                <w:sz w:val="18"/>
              </w:rPr>
            </w:pPr>
            <w:r>
              <w:rPr>
                <w:color w:val="231F20"/>
                <w:w w:val="90"/>
                <w:sz w:val="18"/>
              </w:rPr>
              <w:t>44,851</w:t>
            </w:r>
          </w:p>
        </w:tc>
        <w:tc>
          <w:tcPr>
            <w:tcW w:w="1642" w:type="dxa"/>
            <w:tcBorders>
              <w:top w:val="single" w:sz="4" w:space="0" w:color="C0C0CE"/>
              <w:bottom w:val="single" w:sz="4" w:space="0" w:color="C0C0CE"/>
            </w:tcBorders>
            <w:vAlign w:val="center"/>
          </w:tcPr>
          <w:p w:rsidR="00D06AF0" w:rsidRDefault="00D06AF0" w:rsidP="00D06AF0">
            <w:pPr>
              <w:pStyle w:val="TableParagraph"/>
              <w:spacing w:before="40" w:after="40" w:line="215" w:lineRule="exact"/>
              <w:ind w:right="150"/>
              <w:jc w:val="center"/>
              <w:rPr>
                <w:sz w:val="18"/>
              </w:rPr>
            </w:pPr>
            <w:r>
              <w:rPr>
                <w:color w:val="231F20"/>
                <w:w w:val="90"/>
                <w:sz w:val="18"/>
              </w:rPr>
              <w:t>41,945</w:t>
            </w:r>
          </w:p>
        </w:tc>
        <w:tc>
          <w:tcPr>
            <w:tcW w:w="1347" w:type="dxa"/>
            <w:tcBorders>
              <w:top w:val="single" w:sz="4" w:space="0" w:color="C0C0CE"/>
              <w:bottom w:val="single" w:sz="4" w:space="0" w:color="C0C0CE"/>
            </w:tcBorders>
            <w:vAlign w:val="center"/>
          </w:tcPr>
          <w:p w:rsidR="00D06AF0" w:rsidRDefault="00D06AF0" w:rsidP="00D06AF0">
            <w:pPr>
              <w:pStyle w:val="TableParagraph"/>
              <w:spacing w:before="40" w:after="40" w:line="215" w:lineRule="exact"/>
              <w:ind w:right="114"/>
              <w:jc w:val="center"/>
              <w:rPr>
                <w:sz w:val="18"/>
              </w:rPr>
            </w:pPr>
            <w:r>
              <w:rPr>
                <w:color w:val="231F20"/>
                <w:w w:val="90"/>
                <w:sz w:val="18"/>
              </w:rPr>
              <w:t>2,906</w:t>
            </w:r>
          </w:p>
        </w:tc>
      </w:tr>
      <w:tr w:rsidR="00D06AF0" w:rsidTr="00D06AF0">
        <w:trPr>
          <w:trHeight w:val="263"/>
        </w:trPr>
        <w:tc>
          <w:tcPr>
            <w:tcW w:w="4751" w:type="dxa"/>
            <w:tcBorders>
              <w:top w:val="single" w:sz="4" w:space="0" w:color="C0C0CE"/>
              <w:bottom w:val="single" w:sz="4" w:space="0" w:color="C0C0CE"/>
            </w:tcBorders>
            <w:shd w:val="clear" w:color="auto" w:fill="F9ECD6"/>
          </w:tcPr>
          <w:p w:rsidR="00D06AF0" w:rsidRDefault="00D06AF0" w:rsidP="00EE0B5C">
            <w:pPr>
              <w:pStyle w:val="TableParagraph"/>
              <w:spacing w:before="27" w:line="215" w:lineRule="exact"/>
              <w:ind w:left="113"/>
              <w:jc w:val="left"/>
              <w:rPr>
                <w:sz w:val="18"/>
              </w:rPr>
            </w:pPr>
            <w:r>
              <w:rPr>
                <w:color w:val="231F20"/>
                <w:sz w:val="18"/>
              </w:rPr>
              <w:t>Advertising, Media and Public Relations</w:t>
            </w:r>
          </w:p>
        </w:tc>
        <w:tc>
          <w:tcPr>
            <w:tcW w:w="1100" w:type="dxa"/>
            <w:tcBorders>
              <w:top w:val="single" w:sz="4" w:space="0" w:color="C0C0CE"/>
              <w:bottom w:val="single" w:sz="4" w:space="0" w:color="C0C0CE"/>
            </w:tcBorders>
            <w:vAlign w:val="center"/>
          </w:tcPr>
          <w:p w:rsidR="00D06AF0" w:rsidRDefault="00D06AF0" w:rsidP="00D06AF0">
            <w:pPr>
              <w:pStyle w:val="TableParagraph"/>
              <w:spacing w:before="40" w:after="40" w:line="215" w:lineRule="exact"/>
              <w:ind w:right="198"/>
              <w:jc w:val="center"/>
              <w:rPr>
                <w:sz w:val="18"/>
              </w:rPr>
            </w:pPr>
            <w:r>
              <w:rPr>
                <w:color w:val="231F20"/>
                <w:w w:val="95"/>
                <w:sz w:val="18"/>
              </w:rPr>
              <w:t>40</w:t>
            </w:r>
          </w:p>
        </w:tc>
        <w:tc>
          <w:tcPr>
            <w:tcW w:w="1211" w:type="dxa"/>
            <w:tcBorders>
              <w:top w:val="single" w:sz="4" w:space="0" w:color="C0C0CE"/>
              <w:bottom w:val="single" w:sz="4" w:space="0" w:color="C0C0CE"/>
            </w:tcBorders>
            <w:vAlign w:val="center"/>
          </w:tcPr>
          <w:p w:rsidR="00D06AF0" w:rsidRDefault="00D06AF0" w:rsidP="00D06AF0">
            <w:pPr>
              <w:pStyle w:val="TableParagraph"/>
              <w:spacing w:before="40" w:after="40" w:line="215" w:lineRule="exact"/>
              <w:ind w:right="289"/>
              <w:jc w:val="center"/>
              <w:rPr>
                <w:sz w:val="18"/>
              </w:rPr>
            </w:pPr>
            <w:r>
              <w:rPr>
                <w:color w:val="231F20"/>
                <w:w w:val="95"/>
                <w:sz w:val="18"/>
              </w:rPr>
              <w:t>60</w:t>
            </w:r>
          </w:p>
        </w:tc>
        <w:tc>
          <w:tcPr>
            <w:tcW w:w="1347" w:type="dxa"/>
            <w:tcBorders>
              <w:top w:val="single" w:sz="4" w:space="0" w:color="C0C0CE"/>
              <w:bottom w:val="single" w:sz="4" w:space="0" w:color="C0C0CE"/>
            </w:tcBorders>
            <w:vAlign w:val="center"/>
          </w:tcPr>
          <w:p w:rsidR="00D06AF0" w:rsidRDefault="00D06AF0" w:rsidP="00D06AF0">
            <w:pPr>
              <w:pStyle w:val="TableParagraph"/>
              <w:spacing w:before="40" w:after="40" w:line="215" w:lineRule="exact"/>
              <w:ind w:right="252"/>
              <w:jc w:val="center"/>
              <w:rPr>
                <w:sz w:val="18"/>
              </w:rPr>
            </w:pPr>
            <w:r>
              <w:rPr>
                <w:color w:val="231F20"/>
                <w:w w:val="90"/>
                <w:sz w:val="18"/>
              </w:rPr>
              <w:t>278,121</w:t>
            </w:r>
          </w:p>
        </w:tc>
        <w:tc>
          <w:tcPr>
            <w:tcW w:w="1163" w:type="dxa"/>
            <w:tcBorders>
              <w:top w:val="single" w:sz="4" w:space="0" w:color="C0C0CE"/>
              <w:bottom w:val="single" w:sz="4" w:space="0" w:color="C0C0CE"/>
            </w:tcBorders>
            <w:vAlign w:val="center"/>
          </w:tcPr>
          <w:p w:rsidR="00D06AF0" w:rsidRDefault="00D06AF0" w:rsidP="00D06AF0">
            <w:pPr>
              <w:pStyle w:val="TableParagraph"/>
              <w:spacing w:before="40" w:after="40" w:line="215" w:lineRule="exact"/>
              <w:ind w:right="124"/>
              <w:jc w:val="center"/>
              <w:rPr>
                <w:sz w:val="18"/>
              </w:rPr>
            </w:pPr>
            <w:r>
              <w:rPr>
                <w:color w:val="231F20"/>
                <w:w w:val="90"/>
                <w:sz w:val="18"/>
              </w:rPr>
              <w:t>302,888</w:t>
            </w:r>
          </w:p>
        </w:tc>
        <w:tc>
          <w:tcPr>
            <w:tcW w:w="1694" w:type="dxa"/>
            <w:tcBorders>
              <w:top w:val="single" w:sz="4" w:space="0" w:color="C0C0CE"/>
              <w:bottom w:val="single" w:sz="4" w:space="0" w:color="C0C0CE"/>
            </w:tcBorders>
            <w:vAlign w:val="center"/>
          </w:tcPr>
          <w:p w:rsidR="00D06AF0" w:rsidRDefault="00D06AF0" w:rsidP="00D06AF0">
            <w:pPr>
              <w:pStyle w:val="TableParagraph"/>
              <w:spacing w:before="40" w:after="40" w:line="215" w:lineRule="exact"/>
              <w:ind w:right="152"/>
              <w:jc w:val="center"/>
              <w:rPr>
                <w:sz w:val="18"/>
              </w:rPr>
            </w:pPr>
            <w:r>
              <w:rPr>
                <w:color w:val="231F20"/>
                <w:w w:val="90"/>
                <w:sz w:val="18"/>
              </w:rPr>
              <w:t>24,931</w:t>
            </w:r>
          </w:p>
        </w:tc>
        <w:tc>
          <w:tcPr>
            <w:tcW w:w="1642" w:type="dxa"/>
            <w:tcBorders>
              <w:top w:val="single" w:sz="4" w:space="0" w:color="C0C0CE"/>
              <w:bottom w:val="single" w:sz="4" w:space="0" w:color="C0C0CE"/>
            </w:tcBorders>
            <w:vAlign w:val="center"/>
          </w:tcPr>
          <w:p w:rsidR="00D06AF0" w:rsidRDefault="00D06AF0" w:rsidP="00D06AF0">
            <w:pPr>
              <w:pStyle w:val="TableParagraph"/>
              <w:spacing w:before="40" w:after="40" w:line="215" w:lineRule="exact"/>
              <w:ind w:right="150"/>
              <w:jc w:val="center"/>
              <w:rPr>
                <w:sz w:val="18"/>
              </w:rPr>
            </w:pPr>
            <w:r>
              <w:rPr>
                <w:color w:val="231F20"/>
                <w:w w:val="95"/>
                <w:sz w:val="18"/>
              </w:rPr>
              <w:t>164</w:t>
            </w:r>
          </w:p>
        </w:tc>
        <w:tc>
          <w:tcPr>
            <w:tcW w:w="1347" w:type="dxa"/>
            <w:tcBorders>
              <w:top w:val="single" w:sz="4" w:space="0" w:color="C0C0CE"/>
              <w:bottom w:val="single" w:sz="4" w:space="0" w:color="C0C0CE"/>
            </w:tcBorders>
            <w:vAlign w:val="center"/>
          </w:tcPr>
          <w:p w:rsidR="00D06AF0" w:rsidRDefault="00D06AF0" w:rsidP="00D06AF0">
            <w:pPr>
              <w:pStyle w:val="TableParagraph"/>
              <w:spacing w:before="40" w:after="40" w:line="215" w:lineRule="exact"/>
              <w:ind w:right="114"/>
              <w:jc w:val="center"/>
              <w:rPr>
                <w:sz w:val="18"/>
              </w:rPr>
            </w:pPr>
            <w:r>
              <w:rPr>
                <w:color w:val="231F20"/>
                <w:w w:val="90"/>
                <w:sz w:val="18"/>
              </w:rPr>
              <w:t>24,767</w:t>
            </w:r>
          </w:p>
        </w:tc>
      </w:tr>
      <w:tr w:rsidR="00D06AF0" w:rsidTr="00D06AF0">
        <w:trPr>
          <w:trHeight w:val="263"/>
        </w:trPr>
        <w:tc>
          <w:tcPr>
            <w:tcW w:w="4751" w:type="dxa"/>
            <w:tcBorders>
              <w:top w:val="single" w:sz="4" w:space="0" w:color="C0C0CE"/>
              <w:bottom w:val="single" w:sz="4" w:space="0" w:color="C0C0CE"/>
            </w:tcBorders>
            <w:shd w:val="clear" w:color="auto" w:fill="F9ECD6"/>
          </w:tcPr>
          <w:p w:rsidR="00D06AF0" w:rsidRDefault="00D06AF0" w:rsidP="00EE0B5C">
            <w:pPr>
              <w:pStyle w:val="TableParagraph"/>
              <w:spacing w:before="27" w:line="215" w:lineRule="exact"/>
              <w:ind w:left="113"/>
              <w:jc w:val="left"/>
              <w:rPr>
                <w:sz w:val="18"/>
              </w:rPr>
            </w:pPr>
            <w:r>
              <w:rPr>
                <w:color w:val="231F20"/>
                <w:sz w:val="18"/>
              </w:rPr>
              <w:t>Agriculture, Animal and Horticulture</w:t>
            </w:r>
          </w:p>
        </w:tc>
        <w:tc>
          <w:tcPr>
            <w:tcW w:w="1100" w:type="dxa"/>
            <w:tcBorders>
              <w:top w:val="single" w:sz="4" w:space="0" w:color="C0C0CE"/>
              <w:bottom w:val="single" w:sz="4" w:space="0" w:color="C0C0CE"/>
            </w:tcBorders>
            <w:vAlign w:val="center"/>
          </w:tcPr>
          <w:p w:rsidR="00D06AF0" w:rsidRDefault="00D06AF0" w:rsidP="00D06AF0">
            <w:pPr>
              <w:pStyle w:val="TableParagraph"/>
              <w:spacing w:before="40" w:after="40" w:line="215" w:lineRule="exact"/>
              <w:ind w:right="198"/>
              <w:jc w:val="center"/>
              <w:rPr>
                <w:sz w:val="18"/>
              </w:rPr>
            </w:pPr>
            <w:r>
              <w:rPr>
                <w:color w:val="231F20"/>
                <w:w w:val="95"/>
                <w:sz w:val="18"/>
              </w:rPr>
              <w:t>71</w:t>
            </w:r>
          </w:p>
        </w:tc>
        <w:tc>
          <w:tcPr>
            <w:tcW w:w="1211" w:type="dxa"/>
            <w:tcBorders>
              <w:top w:val="single" w:sz="4" w:space="0" w:color="C0C0CE"/>
              <w:bottom w:val="single" w:sz="4" w:space="0" w:color="C0C0CE"/>
            </w:tcBorders>
            <w:vAlign w:val="center"/>
          </w:tcPr>
          <w:p w:rsidR="00D06AF0" w:rsidRDefault="00D06AF0" w:rsidP="00D06AF0">
            <w:pPr>
              <w:pStyle w:val="TableParagraph"/>
              <w:spacing w:before="40" w:after="40" w:line="215" w:lineRule="exact"/>
              <w:ind w:right="289"/>
              <w:jc w:val="center"/>
              <w:rPr>
                <w:sz w:val="18"/>
              </w:rPr>
            </w:pPr>
            <w:r>
              <w:rPr>
                <w:color w:val="231F20"/>
                <w:w w:val="95"/>
                <w:sz w:val="18"/>
              </w:rPr>
              <w:t>29</w:t>
            </w:r>
          </w:p>
        </w:tc>
        <w:tc>
          <w:tcPr>
            <w:tcW w:w="1347" w:type="dxa"/>
            <w:tcBorders>
              <w:top w:val="single" w:sz="4" w:space="0" w:color="C0C0CE"/>
              <w:bottom w:val="single" w:sz="4" w:space="0" w:color="C0C0CE"/>
            </w:tcBorders>
            <w:vAlign w:val="center"/>
          </w:tcPr>
          <w:p w:rsidR="00D06AF0" w:rsidRDefault="00D06AF0" w:rsidP="00D06AF0">
            <w:pPr>
              <w:pStyle w:val="TableParagraph"/>
              <w:spacing w:before="40" w:after="40" w:line="215" w:lineRule="exact"/>
              <w:ind w:right="252"/>
              <w:jc w:val="center"/>
              <w:rPr>
                <w:sz w:val="18"/>
              </w:rPr>
            </w:pPr>
            <w:r>
              <w:rPr>
                <w:color w:val="231F20"/>
                <w:w w:val="90"/>
                <w:sz w:val="18"/>
              </w:rPr>
              <w:t>329,842</w:t>
            </w:r>
          </w:p>
        </w:tc>
        <w:tc>
          <w:tcPr>
            <w:tcW w:w="1163" w:type="dxa"/>
            <w:tcBorders>
              <w:top w:val="single" w:sz="4" w:space="0" w:color="C0C0CE"/>
              <w:bottom w:val="single" w:sz="4" w:space="0" w:color="C0C0CE"/>
            </w:tcBorders>
            <w:vAlign w:val="center"/>
          </w:tcPr>
          <w:p w:rsidR="00D06AF0" w:rsidRDefault="00D06AF0" w:rsidP="00D06AF0">
            <w:pPr>
              <w:pStyle w:val="TableParagraph"/>
              <w:spacing w:before="40" w:after="40" w:line="215" w:lineRule="exact"/>
              <w:ind w:right="124"/>
              <w:jc w:val="center"/>
              <w:rPr>
                <w:sz w:val="18"/>
              </w:rPr>
            </w:pPr>
            <w:r>
              <w:rPr>
                <w:color w:val="231F20"/>
                <w:w w:val="90"/>
                <w:sz w:val="18"/>
              </w:rPr>
              <w:t>345,119</w:t>
            </w:r>
          </w:p>
        </w:tc>
        <w:tc>
          <w:tcPr>
            <w:tcW w:w="1694" w:type="dxa"/>
            <w:tcBorders>
              <w:top w:val="single" w:sz="4" w:space="0" w:color="C0C0CE"/>
              <w:bottom w:val="single" w:sz="4" w:space="0" w:color="C0C0CE"/>
            </w:tcBorders>
            <w:vAlign w:val="center"/>
          </w:tcPr>
          <w:p w:rsidR="00D06AF0" w:rsidRDefault="00D06AF0" w:rsidP="00D06AF0">
            <w:pPr>
              <w:pStyle w:val="TableParagraph"/>
              <w:spacing w:before="40" w:after="40" w:line="215" w:lineRule="exact"/>
              <w:ind w:right="152"/>
              <w:jc w:val="center"/>
              <w:rPr>
                <w:sz w:val="18"/>
              </w:rPr>
            </w:pPr>
            <w:r>
              <w:rPr>
                <w:color w:val="231F20"/>
                <w:w w:val="90"/>
                <w:sz w:val="18"/>
              </w:rPr>
              <w:t>20,029</w:t>
            </w:r>
          </w:p>
        </w:tc>
        <w:tc>
          <w:tcPr>
            <w:tcW w:w="1642" w:type="dxa"/>
            <w:tcBorders>
              <w:top w:val="single" w:sz="4" w:space="0" w:color="C0C0CE"/>
              <w:bottom w:val="single" w:sz="4" w:space="0" w:color="C0C0CE"/>
            </w:tcBorders>
            <w:vAlign w:val="center"/>
          </w:tcPr>
          <w:p w:rsidR="00D06AF0" w:rsidRDefault="00D06AF0" w:rsidP="00D06AF0">
            <w:pPr>
              <w:pStyle w:val="TableParagraph"/>
              <w:spacing w:before="40" w:after="40" w:line="215" w:lineRule="exact"/>
              <w:ind w:right="150"/>
              <w:jc w:val="center"/>
              <w:rPr>
                <w:sz w:val="18"/>
              </w:rPr>
            </w:pPr>
            <w:r>
              <w:rPr>
                <w:color w:val="231F20"/>
                <w:w w:val="90"/>
                <w:sz w:val="18"/>
              </w:rPr>
              <w:t>4,752</w:t>
            </w:r>
          </w:p>
        </w:tc>
        <w:tc>
          <w:tcPr>
            <w:tcW w:w="1347" w:type="dxa"/>
            <w:tcBorders>
              <w:top w:val="single" w:sz="4" w:space="0" w:color="C0C0CE"/>
              <w:bottom w:val="single" w:sz="4" w:space="0" w:color="C0C0CE"/>
            </w:tcBorders>
            <w:vAlign w:val="center"/>
          </w:tcPr>
          <w:p w:rsidR="00D06AF0" w:rsidRDefault="00D06AF0" w:rsidP="00D06AF0">
            <w:pPr>
              <w:pStyle w:val="TableParagraph"/>
              <w:spacing w:before="40" w:after="40" w:line="215" w:lineRule="exact"/>
              <w:ind w:right="114"/>
              <w:jc w:val="center"/>
              <w:rPr>
                <w:sz w:val="18"/>
              </w:rPr>
            </w:pPr>
            <w:r>
              <w:rPr>
                <w:color w:val="231F20"/>
                <w:w w:val="90"/>
                <w:sz w:val="18"/>
              </w:rPr>
              <w:t>15,277</w:t>
            </w:r>
          </w:p>
        </w:tc>
      </w:tr>
      <w:tr w:rsidR="00D06AF0" w:rsidTr="00D06AF0">
        <w:trPr>
          <w:trHeight w:val="262"/>
        </w:trPr>
        <w:tc>
          <w:tcPr>
            <w:tcW w:w="4751" w:type="dxa"/>
            <w:tcBorders>
              <w:top w:val="single" w:sz="4" w:space="0" w:color="C0C0CE"/>
              <w:bottom w:val="single" w:sz="4" w:space="0" w:color="C0C0CE"/>
            </w:tcBorders>
            <w:shd w:val="clear" w:color="auto" w:fill="F9ECD6"/>
          </w:tcPr>
          <w:p w:rsidR="00D06AF0" w:rsidRDefault="00D06AF0" w:rsidP="00EE0B5C">
            <w:pPr>
              <w:pStyle w:val="TableParagraph"/>
              <w:spacing w:before="27" w:line="215" w:lineRule="exact"/>
              <w:ind w:left="113"/>
              <w:jc w:val="left"/>
              <w:rPr>
                <w:sz w:val="18"/>
              </w:rPr>
            </w:pPr>
            <w:r>
              <w:rPr>
                <w:color w:val="231F20"/>
                <w:sz w:val="18"/>
              </w:rPr>
              <w:t>Arts and Entertainment</w:t>
            </w:r>
          </w:p>
        </w:tc>
        <w:tc>
          <w:tcPr>
            <w:tcW w:w="1100" w:type="dxa"/>
            <w:tcBorders>
              <w:top w:val="single" w:sz="4" w:space="0" w:color="C0C0CE"/>
              <w:bottom w:val="single" w:sz="4" w:space="0" w:color="C0C0CE"/>
            </w:tcBorders>
            <w:vAlign w:val="center"/>
          </w:tcPr>
          <w:p w:rsidR="00D06AF0" w:rsidRDefault="00D06AF0" w:rsidP="00D06AF0">
            <w:pPr>
              <w:pStyle w:val="TableParagraph"/>
              <w:spacing w:before="40" w:after="40" w:line="215" w:lineRule="exact"/>
              <w:ind w:right="198"/>
              <w:jc w:val="center"/>
              <w:rPr>
                <w:sz w:val="18"/>
              </w:rPr>
            </w:pPr>
            <w:r>
              <w:rPr>
                <w:color w:val="231F20"/>
                <w:w w:val="95"/>
                <w:sz w:val="18"/>
              </w:rPr>
              <w:t>52</w:t>
            </w:r>
          </w:p>
        </w:tc>
        <w:tc>
          <w:tcPr>
            <w:tcW w:w="1211" w:type="dxa"/>
            <w:tcBorders>
              <w:top w:val="single" w:sz="4" w:space="0" w:color="C0C0CE"/>
              <w:bottom w:val="single" w:sz="4" w:space="0" w:color="C0C0CE"/>
            </w:tcBorders>
            <w:vAlign w:val="center"/>
          </w:tcPr>
          <w:p w:rsidR="00D06AF0" w:rsidRDefault="00D06AF0" w:rsidP="00D06AF0">
            <w:pPr>
              <w:pStyle w:val="TableParagraph"/>
              <w:spacing w:before="40" w:after="40" w:line="215" w:lineRule="exact"/>
              <w:ind w:right="289"/>
              <w:jc w:val="center"/>
              <w:rPr>
                <w:sz w:val="18"/>
              </w:rPr>
            </w:pPr>
            <w:r>
              <w:rPr>
                <w:color w:val="231F20"/>
                <w:w w:val="95"/>
                <w:sz w:val="18"/>
              </w:rPr>
              <w:t>48</w:t>
            </w:r>
          </w:p>
        </w:tc>
        <w:tc>
          <w:tcPr>
            <w:tcW w:w="1347" w:type="dxa"/>
            <w:tcBorders>
              <w:top w:val="single" w:sz="4" w:space="0" w:color="C0C0CE"/>
              <w:bottom w:val="single" w:sz="4" w:space="0" w:color="C0C0CE"/>
            </w:tcBorders>
            <w:vAlign w:val="center"/>
          </w:tcPr>
          <w:p w:rsidR="00D06AF0" w:rsidRDefault="00D06AF0" w:rsidP="00D06AF0">
            <w:pPr>
              <w:pStyle w:val="TableParagraph"/>
              <w:spacing w:before="40" w:after="40" w:line="215" w:lineRule="exact"/>
              <w:ind w:right="252"/>
              <w:jc w:val="center"/>
              <w:rPr>
                <w:sz w:val="18"/>
              </w:rPr>
            </w:pPr>
            <w:r>
              <w:rPr>
                <w:color w:val="231F20"/>
                <w:w w:val="90"/>
                <w:sz w:val="18"/>
              </w:rPr>
              <w:t>171,507</w:t>
            </w:r>
          </w:p>
        </w:tc>
        <w:tc>
          <w:tcPr>
            <w:tcW w:w="1163" w:type="dxa"/>
            <w:tcBorders>
              <w:top w:val="single" w:sz="4" w:space="0" w:color="C0C0CE"/>
              <w:bottom w:val="single" w:sz="4" w:space="0" w:color="C0C0CE"/>
            </w:tcBorders>
            <w:vAlign w:val="center"/>
          </w:tcPr>
          <w:p w:rsidR="00D06AF0" w:rsidRDefault="00D06AF0" w:rsidP="00D06AF0">
            <w:pPr>
              <w:pStyle w:val="TableParagraph"/>
              <w:spacing w:before="40" w:after="40" w:line="215" w:lineRule="exact"/>
              <w:ind w:right="124"/>
              <w:jc w:val="center"/>
              <w:rPr>
                <w:sz w:val="18"/>
              </w:rPr>
            </w:pPr>
            <w:r>
              <w:rPr>
                <w:color w:val="231F20"/>
                <w:w w:val="90"/>
                <w:sz w:val="18"/>
              </w:rPr>
              <w:t>182,793</w:t>
            </w:r>
          </w:p>
        </w:tc>
        <w:tc>
          <w:tcPr>
            <w:tcW w:w="1694" w:type="dxa"/>
            <w:tcBorders>
              <w:top w:val="single" w:sz="4" w:space="0" w:color="C0C0CE"/>
              <w:bottom w:val="single" w:sz="4" w:space="0" w:color="C0C0CE"/>
            </w:tcBorders>
            <w:vAlign w:val="center"/>
          </w:tcPr>
          <w:p w:rsidR="00D06AF0" w:rsidRDefault="00D06AF0" w:rsidP="00D06AF0">
            <w:pPr>
              <w:pStyle w:val="TableParagraph"/>
              <w:spacing w:before="40" w:after="40" w:line="215" w:lineRule="exact"/>
              <w:ind w:right="152"/>
              <w:jc w:val="center"/>
              <w:rPr>
                <w:sz w:val="18"/>
              </w:rPr>
            </w:pPr>
            <w:r>
              <w:rPr>
                <w:color w:val="231F20"/>
                <w:w w:val="90"/>
                <w:sz w:val="18"/>
              </w:rPr>
              <w:t>12,763</w:t>
            </w:r>
          </w:p>
        </w:tc>
        <w:tc>
          <w:tcPr>
            <w:tcW w:w="1642" w:type="dxa"/>
            <w:tcBorders>
              <w:top w:val="single" w:sz="4" w:space="0" w:color="C0C0CE"/>
              <w:bottom w:val="single" w:sz="4" w:space="0" w:color="C0C0CE"/>
            </w:tcBorders>
            <w:vAlign w:val="center"/>
          </w:tcPr>
          <w:p w:rsidR="00D06AF0" w:rsidRDefault="00D06AF0" w:rsidP="00D06AF0">
            <w:pPr>
              <w:pStyle w:val="TableParagraph"/>
              <w:spacing w:before="40" w:after="40" w:line="215" w:lineRule="exact"/>
              <w:ind w:right="150"/>
              <w:jc w:val="center"/>
              <w:rPr>
                <w:sz w:val="18"/>
              </w:rPr>
            </w:pPr>
            <w:r>
              <w:rPr>
                <w:color w:val="231F20"/>
                <w:w w:val="90"/>
                <w:sz w:val="18"/>
              </w:rPr>
              <w:t>1,477</w:t>
            </w:r>
          </w:p>
        </w:tc>
        <w:tc>
          <w:tcPr>
            <w:tcW w:w="1347" w:type="dxa"/>
            <w:tcBorders>
              <w:top w:val="single" w:sz="4" w:space="0" w:color="C0C0CE"/>
              <w:bottom w:val="single" w:sz="4" w:space="0" w:color="C0C0CE"/>
            </w:tcBorders>
            <w:vAlign w:val="center"/>
          </w:tcPr>
          <w:p w:rsidR="00D06AF0" w:rsidRDefault="00D06AF0" w:rsidP="00D06AF0">
            <w:pPr>
              <w:pStyle w:val="TableParagraph"/>
              <w:spacing w:before="40" w:after="40" w:line="215" w:lineRule="exact"/>
              <w:ind w:right="114"/>
              <w:jc w:val="center"/>
              <w:rPr>
                <w:sz w:val="18"/>
              </w:rPr>
            </w:pPr>
            <w:r>
              <w:rPr>
                <w:color w:val="231F20"/>
                <w:w w:val="90"/>
                <w:sz w:val="18"/>
              </w:rPr>
              <w:t>11,286</w:t>
            </w:r>
          </w:p>
        </w:tc>
      </w:tr>
      <w:tr w:rsidR="00D06AF0" w:rsidTr="00D06AF0">
        <w:trPr>
          <w:trHeight w:val="262"/>
        </w:trPr>
        <w:tc>
          <w:tcPr>
            <w:tcW w:w="4751" w:type="dxa"/>
            <w:tcBorders>
              <w:top w:val="single" w:sz="4" w:space="0" w:color="C0C0CE"/>
              <w:bottom w:val="single" w:sz="4" w:space="0" w:color="C0C0CE"/>
            </w:tcBorders>
            <w:shd w:val="clear" w:color="auto" w:fill="F9ECD6"/>
          </w:tcPr>
          <w:p w:rsidR="00D06AF0" w:rsidRDefault="00D06AF0" w:rsidP="00EE0B5C">
            <w:pPr>
              <w:pStyle w:val="TableParagraph"/>
              <w:spacing w:before="27" w:line="215" w:lineRule="exact"/>
              <w:ind w:left="113"/>
              <w:jc w:val="left"/>
              <w:rPr>
                <w:sz w:val="18"/>
              </w:rPr>
            </w:pPr>
            <w:r>
              <w:rPr>
                <w:color w:val="231F20"/>
                <w:sz w:val="18"/>
              </w:rPr>
              <w:t>Automotive</w:t>
            </w:r>
          </w:p>
        </w:tc>
        <w:tc>
          <w:tcPr>
            <w:tcW w:w="1100" w:type="dxa"/>
            <w:tcBorders>
              <w:top w:val="single" w:sz="4" w:space="0" w:color="C0C0CE"/>
              <w:bottom w:val="single" w:sz="4" w:space="0" w:color="C0C0CE"/>
            </w:tcBorders>
            <w:vAlign w:val="center"/>
          </w:tcPr>
          <w:p w:rsidR="00D06AF0" w:rsidRDefault="00D06AF0" w:rsidP="00D06AF0">
            <w:pPr>
              <w:pStyle w:val="TableParagraph"/>
              <w:spacing w:before="40" w:after="40" w:line="215" w:lineRule="exact"/>
              <w:ind w:right="198"/>
              <w:jc w:val="center"/>
              <w:rPr>
                <w:sz w:val="18"/>
              </w:rPr>
            </w:pPr>
            <w:r>
              <w:rPr>
                <w:color w:val="231F20"/>
                <w:w w:val="95"/>
                <w:sz w:val="18"/>
              </w:rPr>
              <w:t>97</w:t>
            </w:r>
          </w:p>
        </w:tc>
        <w:tc>
          <w:tcPr>
            <w:tcW w:w="1211" w:type="dxa"/>
            <w:tcBorders>
              <w:top w:val="single" w:sz="4" w:space="0" w:color="C0C0CE"/>
              <w:bottom w:val="single" w:sz="4" w:space="0" w:color="C0C0CE"/>
            </w:tcBorders>
            <w:vAlign w:val="center"/>
          </w:tcPr>
          <w:p w:rsidR="00D06AF0" w:rsidRDefault="00D06AF0" w:rsidP="00D06AF0">
            <w:pPr>
              <w:pStyle w:val="TableParagraph"/>
              <w:spacing w:before="40" w:after="40" w:line="215" w:lineRule="exact"/>
              <w:ind w:right="289"/>
              <w:jc w:val="center"/>
              <w:rPr>
                <w:sz w:val="18"/>
              </w:rPr>
            </w:pPr>
            <w:r>
              <w:rPr>
                <w:color w:val="231F20"/>
                <w:w w:val="96"/>
                <w:sz w:val="18"/>
              </w:rPr>
              <w:t>3</w:t>
            </w:r>
          </w:p>
        </w:tc>
        <w:tc>
          <w:tcPr>
            <w:tcW w:w="1347" w:type="dxa"/>
            <w:tcBorders>
              <w:top w:val="single" w:sz="4" w:space="0" w:color="C0C0CE"/>
              <w:bottom w:val="single" w:sz="4" w:space="0" w:color="C0C0CE"/>
            </w:tcBorders>
            <w:vAlign w:val="center"/>
          </w:tcPr>
          <w:p w:rsidR="00D06AF0" w:rsidRDefault="00D06AF0" w:rsidP="00D06AF0">
            <w:pPr>
              <w:pStyle w:val="TableParagraph"/>
              <w:spacing w:before="40" w:after="40" w:line="215" w:lineRule="exact"/>
              <w:ind w:right="252"/>
              <w:jc w:val="center"/>
              <w:rPr>
                <w:sz w:val="18"/>
              </w:rPr>
            </w:pPr>
            <w:r>
              <w:rPr>
                <w:color w:val="231F20"/>
                <w:w w:val="90"/>
                <w:sz w:val="18"/>
              </w:rPr>
              <w:t>165,580</w:t>
            </w:r>
          </w:p>
        </w:tc>
        <w:tc>
          <w:tcPr>
            <w:tcW w:w="1163" w:type="dxa"/>
            <w:tcBorders>
              <w:top w:val="single" w:sz="4" w:space="0" w:color="C0C0CE"/>
              <w:bottom w:val="single" w:sz="4" w:space="0" w:color="C0C0CE"/>
            </w:tcBorders>
            <w:vAlign w:val="center"/>
          </w:tcPr>
          <w:p w:rsidR="00D06AF0" w:rsidRDefault="00D06AF0" w:rsidP="00D06AF0">
            <w:pPr>
              <w:pStyle w:val="TableParagraph"/>
              <w:spacing w:before="40" w:after="40" w:line="215" w:lineRule="exact"/>
              <w:ind w:right="124"/>
              <w:jc w:val="center"/>
              <w:rPr>
                <w:sz w:val="18"/>
              </w:rPr>
            </w:pPr>
            <w:r>
              <w:rPr>
                <w:color w:val="231F20"/>
                <w:w w:val="90"/>
                <w:sz w:val="18"/>
              </w:rPr>
              <w:t>163,592</w:t>
            </w:r>
          </w:p>
        </w:tc>
        <w:tc>
          <w:tcPr>
            <w:tcW w:w="1694" w:type="dxa"/>
            <w:tcBorders>
              <w:top w:val="single" w:sz="4" w:space="0" w:color="C0C0CE"/>
              <w:bottom w:val="single" w:sz="4" w:space="0" w:color="C0C0CE"/>
            </w:tcBorders>
            <w:vAlign w:val="center"/>
          </w:tcPr>
          <w:p w:rsidR="00D06AF0" w:rsidRDefault="00D06AF0" w:rsidP="00D06AF0">
            <w:pPr>
              <w:pStyle w:val="TableParagraph"/>
              <w:spacing w:before="40" w:after="40" w:line="215" w:lineRule="exact"/>
              <w:ind w:right="152"/>
              <w:jc w:val="center"/>
              <w:rPr>
                <w:sz w:val="18"/>
              </w:rPr>
            </w:pPr>
            <w:r>
              <w:rPr>
                <w:color w:val="231F20"/>
                <w:w w:val="95"/>
                <w:sz w:val="18"/>
              </w:rPr>
              <w:t>414</w:t>
            </w:r>
          </w:p>
        </w:tc>
        <w:tc>
          <w:tcPr>
            <w:tcW w:w="1642" w:type="dxa"/>
            <w:tcBorders>
              <w:top w:val="single" w:sz="4" w:space="0" w:color="C0C0CE"/>
              <w:bottom w:val="single" w:sz="4" w:space="0" w:color="C0C0CE"/>
            </w:tcBorders>
            <w:vAlign w:val="center"/>
          </w:tcPr>
          <w:p w:rsidR="00D06AF0" w:rsidRDefault="00D06AF0" w:rsidP="00D06AF0">
            <w:pPr>
              <w:pStyle w:val="TableParagraph"/>
              <w:spacing w:before="40" w:after="40" w:line="215" w:lineRule="exact"/>
              <w:ind w:right="150"/>
              <w:jc w:val="center"/>
              <w:rPr>
                <w:sz w:val="18"/>
              </w:rPr>
            </w:pPr>
            <w:r>
              <w:rPr>
                <w:color w:val="231F20"/>
                <w:w w:val="90"/>
                <w:sz w:val="18"/>
              </w:rPr>
              <w:t>2,402</w:t>
            </w:r>
          </w:p>
        </w:tc>
        <w:tc>
          <w:tcPr>
            <w:tcW w:w="1347" w:type="dxa"/>
            <w:tcBorders>
              <w:top w:val="single" w:sz="4" w:space="0" w:color="C0C0CE"/>
              <w:bottom w:val="single" w:sz="4" w:space="0" w:color="C0C0CE"/>
            </w:tcBorders>
            <w:vAlign w:val="center"/>
          </w:tcPr>
          <w:p w:rsidR="00D06AF0" w:rsidRDefault="00D06AF0" w:rsidP="00D06AF0">
            <w:pPr>
              <w:pStyle w:val="TableParagraph"/>
              <w:spacing w:before="40" w:after="40" w:line="215" w:lineRule="exact"/>
              <w:ind w:right="114"/>
              <w:jc w:val="center"/>
              <w:rPr>
                <w:sz w:val="18"/>
              </w:rPr>
            </w:pPr>
            <w:r>
              <w:rPr>
                <w:color w:val="231F20"/>
                <w:w w:val="90"/>
                <w:sz w:val="18"/>
              </w:rPr>
              <w:t>-1,988</w:t>
            </w:r>
          </w:p>
        </w:tc>
      </w:tr>
      <w:tr w:rsidR="00D06AF0" w:rsidTr="00D06AF0">
        <w:trPr>
          <w:trHeight w:val="260"/>
        </w:trPr>
        <w:tc>
          <w:tcPr>
            <w:tcW w:w="4751" w:type="dxa"/>
            <w:tcBorders>
              <w:top w:val="single" w:sz="4" w:space="0" w:color="C0C0CE"/>
              <w:bottom w:val="single" w:sz="4" w:space="0" w:color="C0C0CE"/>
            </w:tcBorders>
            <w:shd w:val="clear" w:color="auto" w:fill="F9ECD6"/>
          </w:tcPr>
          <w:p w:rsidR="00D06AF0" w:rsidRDefault="00D06AF0" w:rsidP="00EE0B5C">
            <w:pPr>
              <w:pStyle w:val="TableParagraph"/>
              <w:spacing w:before="27" w:line="213" w:lineRule="exact"/>
              <w:ind w:left="113"/>
              <w:jc w:val="left"/>
              <w:rPr>
                <w:sz w:val="18"/>
              </w:rPr>
            </w:pPr>
            <w:r>
              <w:rPr>
                <w:color w:val="231F20"/>
                <w:sz w:val="18"/>
              </w:rPr>
              <w:t>Construction, Architecture and Design</w:t>
            </w:r>
          </w:p>
        </w:tc>
        <w:tc>
          <w:tcPr>
            <w:tcW w:w="1100"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98"/>
              <w:jc w:val="center"/>
              <w:rPr>
                <w:sz w:val="18"/>
              </w:rPr>
            </w:pPr>
            <w:r>
              <w:rPr>
                <w:color w:val="231F20"/>
                <w:w w:val="95"/>
                <w:sz w:val="18"/>
              </w:rPr>
              <w:t>94</w:t>
            </w:r>
          </w:p>
        </w:tc>
        <w:tc>
          <w:tcPr>
            <w:tcW w:w="1211"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289"/>
              <w:jc w:val="center"/>
              <w:rPr>
                <w:sz w:val="18"/>
              </w:rPr>
            </w:pPr>
            <w:r>
              <w:rPr>
                <w:color w:val="231F20"/>
                <w:w w:val="96"/>
                <w:sz w:val="18"/>
              </w:rPr>
              <w:t>6</w:t>
            </w:r>
          </w:p>
        </w:tc>
        <w:tc>
          <w:tcPr>
            <w:tcW w:w="1347" w:type="dxa"/>
            <w:tcBorders>
              <w:top w:val="single" w:sz="4" w:space="0" w:color="C0C0CE"/>
              <w:bottom w:val="single" w:sz="6" w:space="0" w:color="C0C0CE"/>
            </w:tcBorders>
            <w:vAlign w:val="center"/>
          </w:tcPr>
          <w:p w:rsidR="00D06AF0" w:rsidRDefault="00D06AF0" w:rsidP="00D06AF0">
            <w:pPr>
              <w:pStyle w:val="TableParagraph"/>
              <w:spacing w:before="40" w:after="40" w:line="213" w:lineRule="exact"/>
              <w:ind w:right="252"/>
              <w:jc w:val="center"/>
              <w:rPr>
                <w:sz w:val="18"/>
              </w:rPr>
            </w:pPr>
            <w:r>
              <w:rPr>
                <w:color w:val="231F20"/>
                <w:w w:val="90"/>
                <w:sz w:val="18"/>
              </w:rPr>
              <w:t>967,601</w:t>
            </w:r>
          </w:p>
        </w:tc>
        <w:tc>
          <w:tcPr>
            <w:tcW w:w="1163"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24"/>
              <w:jc w:val="center"/>
              <w:rPr>
                <w:sz w:val="18"/>
              </w:rPr>
            </w:pPr>
            <w:r>
              <w:rPr>
                <w:color w:val="231F20"/>
                <w:w w:val="90"/>
                <w:sz w:val="18"/>
              </w:rPr>
              <w:t>1,036,574</w:t>
            </w:r>
          </w:p>
        </w:tc>
        <w:tc>
          <w:tcPr>
            <w:tcW w:w="1694"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52"/>
              <w:jc w:val="center"/>
              <w:rPr>
                <w:sz w:val="18"/>
              </w:rPr>
            </w:pPr>
            <w:r>
              <w:rPr>
                <w:color w:val="231F20"/>
                <w:w w:val="90"/>
                <w:sz w:val="18"/>
              </w:rPr>
              <w:t>71,703</w:t>
            </w:r>
          </w:p>
        </w:tc>
        <w:tc>
          <w:tcPr>
            <w:tcW w:w="1642"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50"/>
              <w:jc w:val="center"/>
              <w:rPr>
                <w:sz w:val="18"/>
              </w:rPr>
            </w:pPr>
            <w:r>
              <w:rPr>
                <w:color w:val="231F20"/>
                <w:w w:val="90"/>
                <w:sz w:val="18"/>
              </w:rPr>
              <w:t>2,730</w:t>
            </w:r>
          </w:p>
        </w:tc>
        <w:tc>
          <w:tcPr>
            <w:tcW w:w="1347"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14"/>
              <w:jc w:val="center"/>
              <w:rPr>
                <w:sz w:val="18"/>
              </w:rPr>
            </w:pPr>
            <w:r>
              <w:rPr>
                <w:color w:val="231F20"/>
                <w:w w:val="90"/>
                <w:sz w:val="18"/>
              </w:rPr>
              <w:t>68,973</w:t>
            </w:r>
          </w:p>
        </w:tc>
      </w:tr>
      <w:tr w:rsidR="00D06AF0" w:rsidTr="00D06AF0">
        <w:trPr>
          <w:trHeight w:val="257"/>
        </w:trPr>
        <w:tc>
          <w:tcPr>
            <w:tcW w:w="4751" w:type="dxa"/>
            <w:tcBorders>
              <w:top w:val="single" w:sz="4" w:space="0" w:color="C0C0CE"/>
              <w:bottom w:val="single" w:sz="4" w:space="0" w:color="C0C0CE"/>
            </w:tcBorders>
            <w:shd w:val="clear" w:color="auto" w:fill="F9ECD6"/>
          </w:tcPr>
          <w:p w:rsidR="00D06AF0" w:rsidRDefault="00D06AF0" w:rsidP="00EE0B5C">
            <w:pPr>
              <w:pStyle w:val="TableParagraph"/>
              <w:spacing w:before="25" w:line="213" w:lineRule="exact"/>
              <w:ind w:left="113"/>
              <w:jc w:val="left"/>
              <w:rPr>
                <w:sz w:val="18"/>
              </w:rPr>
            </w:pPr>
            <w:r>
              <w:rPr>
                <w:color w:val="231F20"/>
                <w:sz w:val="18"/>
              </w:rPr>
              <w:t>Education and Training</w:t>
            </w:r>
          </w:p>
        </w:tc>
        <w:tc>
          <w:tcPr>
            <w:tcW w:w="1100"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98"/>
              <w:jc w:val="center"/>
              <w:rPr>
                <w:sz w:val="18"/>
              </w:rPr>
            </w:pPr>
            <w:r>
              <w:rPr>
                <w:color w:val="231F20"/>
                <w:w w:val="95"/>
                <w:sz w:val="18"/>
              </w:rPr>
              <w:t>26</w:t>
            </w:r>
          </w:p>
        </w:tc>
        <w:tc>
          <w:tcPr>
            <w:tcW w:w="1211"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289"/>
              <w:jc w:val="center"/>
              <w:rPr>
                <w:sz w:val="18"/>
              </w:rPr>
            </w:pPr>
            <w:r>
              <w:rPr>
                <w:color w:val="231F20"/>
                <w:w w:val="95"/>
                <w:sz w:val="18"/>
              </w:rPr>
              <w:t>74</w:t>
            </w:r>
          </w:p>
        </w:tc>
        <w:tc>
          <w:tcPr>
            <w:tcW w:w="1347" w:type="dxa"/>
            <w:tcBorders>
              <w:top w:val="single" w:sz="6" w:space="0" w:color="C0C0CE"/>
              <w:bottom w:val="single" w:sz="6" w:space="0" w:color="C0C0CE"/>
            </w:tcBorders>
            <w:vAlign w:val="center"/>
          </w:tcPr>
          <w:p w:rsidR="00D06AF0" w:rsidRDefault="00D06AF0" w:rsidP="00D06AF0">
            <w:pPr>
              <w:pStyle w:val="TableParagraph"/>
              <w:spacing w:before="40" w:after="40" w:line="213" w:lineRule="exact"/>
              <w:ind w:right="252"/>
              <w:jc w:val="center"/>
              <w:rPr>
                <w:sz w:val="18"/>
              </w:rPr>
            </w:pPr>
            <w:r>
              <w:rPr>
                <w:color w:val="231F20"/>
                <w:w w:val="90"/>
                <w:sz w:val="18"/>
              </w:rPr>
              <w:t>700,812</w:t>
            </w:r>
          </w:p>
        </w:tc>
        <w:tc>
          <w:tcPr>
            <w:tcW w:w="1163"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24"/>
              <w:jc w:val="center"/>
              <w:rPr>
                <w:sz w:val="18"/>
              </w:rPr>
            </w:pPr>
            <w:r>
              <w:rPr>
                <w:color w:val="231F20"/>
                <w:w w:val="90"/>
                <w:sz w:val="18"/>
              </w:rPr>
              <w:t>765,536</w:t>
            </w:r>
          </w:p>
        </w:tc>
        <w:tc>
          <w:tcPr>
            <w:tcW w:w="1694"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52"/>
              <w:jc w:val="center"/>
              <w:rPr>
                <w:sz w:val="18"/>
              </w:rPr>
            </w:pPr>
            <w:r>
              <w:rPr>
                <w:color w:val="231F20"/>
                <w:w w:val="90"/>
                <w:sz w:val="18"/>
              </w:rPr>
              <w:t>71,309</w:t>
            </w:r>
          </w:p>
        </w:tc>
        <w:tc>
          <w:tcPr>
            <w:tcW w:w="1642"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50"/>
              <w:jc w:val="center"/>
              <w:rPr>
                <w:sz w:val="18"/>
              </w:rPr>
            </w:pPr>
            <w:r>
              <w:rPr>
                <w:color w:val="231F20"/>
                <w:w w:val="90"/>
                <w:sz w:val="18"/>
              </w:rPr>
              <w:t>6,585</w:t>
            </w:r>
          </w:p>
        </w:tc>
        <w:tc>
          <w:tcPr>
            <w:tcW w:w="1347"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14"/>
              <w:jc w:val="center"/>
              <w:rPr>
                <w:sz w:val="18"/>
              </w:rPr>
            </w:pPr>
            <w:r>
              <w:rPr>
                <w:color w:val="231F20"/>
                <w:w w:val="90"/>
                <w:sz w:val="18"/>
              </w:rPr>
              <w:t>64,724</w:t>
            </w:r>
          </w:p>
        </w:tc>
      </w:tr>
      <w:tr w:rsidR="00D06AF0" w:rsidTr="00D06AF0">
        <w:trPr>
          <w:trHeight w:val="257"/>
        </w:trPr>
        <w:tc>
          <w:tcPr>
            <w:tcW w:w="4751" w:type="dxa"/>
            <w:tcBorders>
              <w:top w:val="single" w:sz="4" w:space="0" w:color="C0C0CE"/>
              <w:bottom w:val="single" w:sz="4" w:space="0" w:color="C0C0CE"/>
            </w:tcBorders>
            <w:shd w:val="clear" w:color="auto" w:fill="F9ECD6"/>
          </w:tcPr>
          <w:p w:rsidR="00D06AF0" w:rsidRDefault="00D06AF0" w:rsidP="00EE0B5C">
            <w:pPr>
              <w:pStyle w:val="TableParagraph"/>
              <w:spacing w:before="25" w:line="213" w:lineRule="exact"/>
              <w:ind w:left="113"/>
              <w:jc w:val="left"/>
              <w:rPr>
                <w:sz w:val="18"/>
              </w:rPr>
            </w:pPr>
            <w:r>
              <w:rPr>
                <w:color w:val="231F20"/>
                <w:sz w:val="18"/>
              </w:rPr>
              <w:t>Electrical and Electronics</w:t>
            </w:r>
          </w:p>
        </w:tc>
        <w:tc>
          <w:tcPr>
            <w:tcW w:w="1100"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98"/>
              <w:jc w:val="center"/>
              <w:rPr>
                <w:sz w:val="18"/>
              </w:rPr>
            </w:pPr>
            <w:r>
              <w:rPr>
                <w:color w:val="231F20"/>
                <w:w w:val="95"/>
                <w:sz w:val="18"/>
              </w:rPr>
              <w:t>98</w:t>
            </w:r>
          </w:p>
        </w:tc>
        <w:tc>
          <w:tcPr>
            <w:tcW w:w="1211"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289"/>
              <w:jc w:val="center"/>
              <w:rPr>
                <w:sz w:val="18"/>
              </w:rPr>
            </w:pPr>
            <w:r>
              <w:rPr>
                <w:color w:val="231F20"/>
                <w:w w:val="96"/>
                <w:sz w:val="18"/>
              </w:rPr>
              <w:t>2</w:t>
            </w:r>
          </w:p>
        </w:tc>
        <w:tc>
          <w:tcPr>
            <w:tcW w:w="1347" w:type="dxa"/>
            <w:tcBorders>
              <w:top w:val="single" w:sz="6" w:space="0" w:color="C0C0CE"/>
              <w:bottom w:val="single" w:sz="6" w:space="0" w:color="C0C0CE"/>
            </w:tcBorders>
            <w:vAlign w:val="center"/>
          </w:tcPr>
          <w:p w:rsidR="00D06AF0" w:rsidRDefault="00D06AF0" w:rsidP="00D06AF0">
            <w:pPr>
              <w:pStyle w:val="TableParagraph"/>
              <w:spacing w:before="40" w:after="40" w:line="213" w:lineRule="exact"/>
              <w:ind w:right="252"/>
              <w:jc w:val="center"/>
              <w:rPr>
                <w:sz w:val="18"/>
              </w:rPr>
            </w:pPr>
            <w:r>
              <w:rPr>
                <w:color w:val="231F20"/>
                <w:w w:val="90"/>
                <w:sz w:val="18"/>
              </w:rPr>
              <w:t>224,019</w:t>
            </w:r>
          </w:p>
        </w:tc>
        <w:tc>
          <w:tcPr>
            <w:tcW w:w="1163"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24"/>
              <w:jc w:val="center"/>
              <w:rPr>
                <w:sz w:val="18"/>
              </w:rPr>
            </w:pPr>
            <w:r>
              <w:rPr>
                <w:color w:val="231F20"/>
                <w:w w:val="90"/>
                <w:sz w:val="18"/>
              </w:rPr>
              <w:t>229,127</w:t>
            </w:r>
          </w:p>
        </w:tc>
        <w:tc>
          <w:tcPr>
            <w:tcW w:w="1694"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52"/>
              <w:jc w:val="center"/>
              <w:rPr>
                <w:sz w:val="18"/>
              </w:rPr>
            </w:pPr>
            <w:r>
              <w:rPr>
                <w:color w:val="231F20"/>
                <w:w w:val="90"/>
                <w:sz w:val="18"/>
              </w:rPr>
              <w:t>7,798</w:t>
            </w:r>
          </w:p>
        </w:tc>
        <w:tc>
          <w:tcPr>
            <w:tcW w:w="1642"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50"/>
              <w:jc w:val="center"/>
              <w:rPr>
                <w:sz w:val="18"/>
              </w:rPr>
            </w:pPr>
            <w:r>
              <w:rPr>
                <w:color w:val="231F20"/>
                <w:w w:val="90"/>
                <w:sz w:val="18"/>
              </w:rPr>
              <w:t>2,690</w:t>
            </w:r>
          </w:p>
        </w:tc>
        <w:tc>
          <w:tcPr>
            <w:tcW w:w="1347"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14"/>
              <w:jc w:val="center"/>
              <w:rPr>
                <w:sz w:val="18"/>
              </w:rPr>
            </w:pPr>
            <w:r>
              <w:rPr>
                <w:color w:val="231F20"/>
                <w:w w:val="90"/>
                <w:sz w:val="18"/>
              </w:rPr>
              <w:t>5,108</w:t>
            </w:r>
          </w:p>
        </w:tc>
      </w:tr>
      <w:tr w:rsidR="00D06AF0" w:rsidTr="00D06AF0">
        <w:trPr>
          <w:trHeight w:val="258"/>
        </w:trPr>
        <w:tc>
          <w:tcPr>
            <w:tcW w:w="4751" w:type="dxa"/>
            <w:tcBorders>
              <w:top w:val="single" w:sz="4" w:space="0" w:color="C0C0CE"/>
              <w:bottom w:val="single" w:sz="4" w:space="0" w:color="C0C0CE"/>
            </w:tcBorders>
            <w:shd w:val="clear" w:color="auto" w:fill="F9ECD6"/>
          </w:tcPr>
          <w:p w:rsidR="00D06AF0" w:rsidRDefault="00D06AF0" w:rsidP="00EE0B5C">
            <w:pPr>
              <w:pStyle w:val="TableParagraph"/>
              <w:spacing w:before="25" w:line="213" w:lineRule="exact"/>
              <w:ind w:left="113"/>
              <w:jc w:val="left"/>
              <w:rPr>
                <w:sz w:val="18"/>
              </w:rPr>
            </w:pPr>
            <w:r>
              <w:rPr>
                <w:color w:val="231F20"/>
                <w:sz w:val="18"/>
              </w:rPr>
              <w:t>Engineers and Engineering Trades</w:t>
            </w:r>
          </w:p>
        </w:tc>
        <w:tc>
          <w:tcPr>
            <w:tcW w:w="1100"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98"/>
              <w:jc w:val="center"/>
              <w:rPr>
                <w:sz w:val="18"/>
              </w:rPr>
            </w:pPr>
            <w:r>
              <w:rPr>
                <w:color w:val="231F20"/>
                <w:w w:val="95"/>
                <w:sz w:val="18"/>
              </w:rPr>
              <w:t>96</w:t>
            </w:r>
          </w:p>
        </w:tc>
        <w:tc>
          <w:tcPr>
            <w:tcW w:w="1211"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289"/>
              <w:jc w:val="center"/>
              <w:rPr>
                <w:sz w:val="18"/>
              </w:rPr>
            </w:pPr>
            <w:r>
              <w:rPr>
                <w:color w:val="231F20"/>
                <w:w w:val="96"/>
                <w:sz w:val="18"/>
              </w:rPr>
              <w:t>4</w:t>
            </w:r>
          </w:p>
        </w:tc>
        <w:tc>
          <w:tcPr>
            <w:tcW w:w="1347" w:type="dxa"/>
            <w:tcBorders>
              <w:top w:val="single" w:sz="6" w:space="0" w:color="C0C0CE"/>
              <w:bottom w:val="single" w:sz="6" w:space="0" w:color="C0C0CE"/>
            </w:tcBorders>
            <w:vAlign w:val="center"/>
          </w:tcPr>
          <w:p w:rsidR="00D06AF0" w:rsidRDefault="00D06AF0" w:rsidP="00D06AF0">
            <w:pPr>
              <w:pStyle w:val="TableParagraph"/>
              <w:spacing w:before="40" w:after="40" w:line="213" w:lineRule="exact"/>
              <w:ind w:right="252"/>
              <w:jc w:val="center"/>
              <w:rPr>
                <w:sz w:val="18"/>
              </w:rPr>
            </w:pPr>
            <w:r>
              <w:rPr>
                <w:color w:val="231F20"/>
                <w:w w:val="90"/>
                <w:sz w:val="18"/>
              </w:rPr>
              <w:t>383,757</w:t>
            </w:r>
          </w:p>
        </w:tc>
        <w:tc>
          <w:tcPr>
            <w:tcW w:w="1163"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24"/>
              <w:jc w:val="center"/>
              <w:rPr>
                <w:sz w:val="18"/>
              </w:rPr>
            </w:pPr>
            <w:r>
              <w:rPr>
                <w:color w:val="231F20"/>
                <w:w w:val="90"/>
                <w:sz w:val="18"/>
              </w:rPr>
              <w:t>400,462</w:t>
            </w:r>
          </w:p>
        </w:tc>
        <w:tc>
          <w:tcPr>
            <w:tcW w:w="1694"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52"/>
              <w:jc w:val="center"/>
              <w:rPr>
                <w:sz w:val="18"/>
              </w:rPr>
            </w:pPr>
            <w:r>
              <w:rPr>
                <w:color w:val="231F20"/>
                <w:w w:val="90"/>
                <w:sz w:val="18"/>
              </w:rPr>
              <w:t>20,802</w:t>
            </w:r>
          </w:p>
        </w:tc>
        <w:tc>
          <w:tcPr>
            <w:tcW w:w="1642"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50"/>
              <w:jc w:val="center"/>
              <w:rPr>
                <w:sz w:val="18"/>
              </w:rPr>
            </w:pPr>
            <w:r>
              <w:rPr>
                <w:color w:val="231F20"/>
                <w:w w:val="90"/>
                <w:sz w:val="18"/>
              </w:rPr>
              <w:t>4,097</w:t>
            </w:r>
          </w:p>
        </w:tc>
        <w:tc>
          <w:tcPr>
            <w:tcW w:w="1347"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14"/>
              <w:jc w:val="center"/>
              <w:rPr>
                <w:sz w:val="18"/>
              </w:rPr>
            </w:pPr>
            <w:r>
              <w:rPr>
                <w:color w:val="231F20"/>
                <w:w w:val="90"/>
                <w:sz w:val="18"/>
              </w:rPr>
              <w:t>16,705</w:t>
            </w:r>
          </w:p>
        </w:tc>
      </w:tr>
      <w:tr w:rsidR="00D06AF0" w:rsidTr="00D06AF0">
        <w:trPr>
          <w:trHeight w:val="257"/>
        </w:trPr>
        <w:tc>
          <w:tcPr>
            <w:tcW w:w="4751" w:type="dxa"/>
            <w:tcBorders>
              <w:top w:val="single" w:sz="4" w:space="0" w:color="C0C0CE"/>
              <w:bottom w:val="single" w:sz="4" w:space="0" w:color="C0C0CE"/>
            </w:tcBorders>
            <w:shd w:val="clear" w:color="auto" w:fill="F9ECD6"/>
          </w:tcPr>
          <w:p w:rsidR="00D06AF0" w:rsidRDefault="00D06AF0" w:rsidP="00EE0B5C">
            <w:pPr>
              <w:pStyle w:val="TableParagraph"/>
              <w:spacing w:before="25" w:line="213" w:lineRule="exact"/>
              <w:ind w:left="113"/>
              <w:jc w:val="left"/>
              <w:rPr>
                <w:sz w:val="18"/>
              </w:rPr>
            </w:pPr>
            <w:r>
              <w:rPr>
                <w:color w:val="231F20"/>
                <w:sz w:val="18"/>
              </w:rPr>
              <w:t>Executive and General Management</w:t>
            </w:r>
          </w:p>
        </w:tc>
        <w:tc>
          <w:tcPr>
            <w:tcW w:w="1100"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98"/>
              <w:jc w:val="center"/>
              <w:rPr>
                <w:sz w:val="18"/>
              </w:rPr>
            </w:pPr>
            <w:r>
              <w:rPr>
                <w:color w:val="231F20"/>
                <w:w w:val="95"/>
                <w:sz w:val="18"/>
              </w:rPr>
              <w:t>64</w:t>
            </w:r>
          </w:p>
        </w:tc>
        <w:tc>
          <w:tcPr>
            <w:tcW w:w="1211"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289"/>
              <w:jc w:val="center"/>
              <w:rPr>
                <w:sz w:val="18"/>
              </w:rPr>
            </w:pPr>
            <w:r>
              <w:rPr>
                <w:color w:val="231F20"/>
                <w:w w:val="95"/>
                <w:sz w:val="18"/>
              </w:rPr>
              <w:t>36</w:t>
            </w:r>
          </w:p>
        </w:tc>
        <w:tc>
          <w:tcPr>
            <w:tcW w:w="1347" w:type="dxa"/>
            <w:tcBorders>
              <w:top w:val="single" w:sz="6" w:space="0" w:color="C0C0CE"/>
              <w:bottom w:val="single" w:sz="6" w:space="0" w:color="C0C0CE"/>
            </w:tcBorders>
            <w:vAlign w:val="center"/>
          </w:tcPr>
          <w:p w:rsidR="00D06AF0" w:rsidRDefault="00D06AF0" w:rsidP="00D06AF0">
            <w:pPr>
              <w:pStyle w:val="TableParagraph"/>
              <w:spacing w:before="40" w:after="40" w:line="213" w:lineRule="exact"/>
              <w:ind w:right="252"/>
              <w:jc w:val="center"/>
              <w:rPr>
                <w:sz w:val="18"/>
              </w:rPr>
            </w:pPr>
            <w:r>
              <w:rPr>
                <w:color w:val="231F20"/>
                <w:w w:val="90"/>
                <w:sz w:val="18"/>
              </w:rPr>
              <w:t>218,061</w:t>
            </w:r>
          </w:p>
        </w:tc>
        <w:tc>
          <w:tcPr>
            <w:tcW w:w="1163"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24"/>
              <w:jc w:val="center"/>
              <w:rPr>
                <w:sz w:val="18"/>
              </w:rPr>
            </w:pPr>
            <w:r>
              <w:rPr>
                <w:color w:val="231F20"/>
                <w:w w:val="90"/>
                <w:sz w:val="18"/>
              </w:rPr>
              <w:t>237,672</w:t>
            </w:r>
          </w:p>
        </w:tc>
        <w:tc>
          <w:tcPr>
            <w:tcW w:w="1694"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52"/>
              <w:jc w:val="center"/>
              <w:rPr>
                <w:sz w:val="18"/>
              </w:rPr>
            </w:pPr>
            <w:r>
              <w:rPr>
                <w:color w:val="231F20"/>
                <w:w w:val="90"/>
                <w:sz w:val="18"/>
              </w:rPr>
              <w:t>20,641</w:t>
            </w:r>
          </w:p>
        </w:tc>
        <w:tc>
          <w:tcPr>
            <w:tcW w:w="1642"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50"/>
              <w:jc w:val="center"/>
              <w:rPr>
                <w:sz w:val="18"/>
              </w:rPr>
            </w:pPr>
            <w:r>
              <w:rPr>
                <w:color w:val="231F20"/>
                <w:w w:val="90"/>
                <w:sz w:val="18"/>
              </w:rPr>
              <w:t>1,030</w:t>
            </w:r>
          </w:p>
        </w:tc>
        <w:tc>
          <w:tcPr>
            <w:tcW w:w="1347"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14"/>
              <w:jc w:val="center"/>
              <w:rPr>
                <w:sz w:val="18"/>
              </w:rPr>
            </w:pPr>
            <w:r>
              <w:rPr>
                <w:color w:val="231F20"/>
                <w:w w:val="90"/>
                <w:sz w:val="18"/>
              </w:rPr>
              <w:t>19,611</w:t>
            </w:r>
          </w:p>
        </w:tc>
      </w:tr>
      <w:tr w:rsidR="00D06AF0" w:rsidTr="00D06AF0">
        <w:trPr>
          <w:trHeight w:val="258"/>
        </w:trPr>
        <w:tc>
          <w:tcPr>
            <w:tcW w:w="4751" w:type="dxa"/>
            <w:tcBorders>
              <w:top w:val="single" w:sz="4" w:space="0" w:color="C0C0CE"/>
              <w:bottom w:val="single" w:sz="4" w:space="0" w:color="C0C0CE"/>
            </w:tcBorders>
            <w:shd w:val="clear" w:color="auto" w:fill="F9ECD6"/>
          </w:tcPr>
          <w:p w:rsidR="00D06AF0" w:rsidRDefault="00D06AF0" w:rsidP="00EE0B5C">
            <w:pPr>
              <w:pStyle w:val="TableParagraph"/>
              <w:spacing w:before="25" w:line="213" w:lineRule="exact"/>
              <w:ind w:left="113"/>
              <w:jc w:val="left"/>
              <w:rPr>
                <w:sz w:val="18"/>
              </w:rPr>
            </w:pPr>
            <w:r>
              <w:rPr>
                <w:color w:val="231F20"/>
                <w:sz w:val="18"/>
              </w:rPr>
              <w:t>Government, Defence and Protective Services</w:t>
            </w:r>
          </w:p>
        </w:tc>
        <w:tc>
          <w:tcPr>
            <w:tcW w:w="1100"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98"/>
              <w:jc w:val="center"/>
              <w:rPr>
                <w:sz w:val="18"/>
              </w:rPr>
            </w:pPr>
            <w:r>
              <w:rPr>
                <w:color w:val="231F20"/>
                <w:w w:val="95"/>
                <w:sz w:val="18"/>
              </w:rPr>
              <w:t>69</w:t>
            </w:r>
          </w:p>
        </w:tc>
        <w:tc>
          <w:tcPr>
            <w:tcW w:w="1211"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289"/>
              <w:jc w:val="center"/>
              <w:rPr>
                <w:sz w:val="18"/>
              </w:rPr>
            </w:pPr>
            <w:r>
              <w:rPr>
                <w:color w:val="231F20"/>
                <w:w w:val="95"/>
                <w:sz w:val="18"/>
              </w:rPr>
              <w:t>31</w:t>
            </w:r>
          </w:p>
        </w:tc>
        <w:tc>
          <w:tcPr>
            <w:tcW w:w="1347" w:type="dxa"/>
            <w:tcBorders>
              <w:top w:val="single" w:sz="6" w:space="0" w:color="C0C0CE"/>
              <w:bottom w:val="single" w:sz="6" w:space="0" w:color="C0C0CE"/>
            </w:tcBorders>
            <w:vAlign w:val="center"/>
          </w:tcPr>
          <w:p w:rsidR="00D06AF0" w:rsidRDefault="00D06AF0" w:rsidP="00D06AF0">
            <w:pPr>
              <w:pStyle w:val="TableParagraph"/>
              <w:spacing w:before="40" w:after="40" w:line="213" w:lineRule="exact"/>
              <w:ind w:right="252"/>
              <w:jc w:val="center"/>
              <w:rPr>
                <w:sz w:val="18"/>
              </w:rPr>
            </w:pPr>
            <w:r>
              <w:rPr>
                <w:color w:val="231F20"/>
                <w:w w:val="90"/>
                <w:sz w:val="18"/>
              </w:rPr>
              <w:t>230,737</w:t>
            </w:r>
          </w:p>
        </w:tc>
        <w:tc>
          <w:tcPr>
            <w:tcW w:w="1163"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24"/>
              <w:jc w:val="center"/>
              <w:rPr>
                <w:sz w:val="18"/>
              </w:rPr>
            </w:pPr>
            <w:r>
              <w:rPr>
                <w:color w:val="231F20"/>
                <w:w w:val="90"/>
                <w:sz w:val="18"/>
              </w:rPr>
              <w:t>256,036</w:t>
            </w:r>
          </w:p>
        </w:tc>
        <w:tc>
          <w:tcPr>
            <w:tcW w:w="1694"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52"/>
              <w:jc w:val="center"/>
              <w:rPr>
                <w:sz w:val="18"/>
              </w:rPr>
            </w:pPr>
            <w:r>
              <w:rPr>
                <w:color w:val="231F20"/>
                <w:w w:val="90"/>
                <w:sz w:val="18"/>
              </w:rPr>
              <w:t>25,299</w:t>
            </w:r>
          </w:p>
        </w:tc>
        <w:tc>
          <w:tcPr>
            <w:tcW w:w="1642"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50"/>
              <w:jc w:val="center"/>
              <w:rPr>
                <w:sz w:val="18"/>
              </w:rPr>
            </w:pPr>
            <w:r>
              <w:rPr>
                <w:color w:val="231F20"/>
                <w:w w:val="96"/>
                <w:sz w:val="18"/>
              </w:rPr>
              <w:t>0</w:t>
            </w:r>
          </w:p>
        </w:tc>
        <w:tc>
          <w:tcPr>
            <w:tcW w:w="1347"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14"/>
              <w:jc w:val="center"/>
              <w:rPr>
                <w:sz w:val="18"/>
              </w:rPr>
            </w:pPr>
            <w:r>
              <w:rPr>
                <w:color w:val="231F20"/>
                <w:w w:val="90"/>
                <w:sz w:val="18"/>
              </w:rPr>
              <w:t>25,299</w:t>
            </w:r>
          </w:p>
        </w:tc>
      </w:tr>
      <w:tr w:rsidR="00D06AF0" w:rsidTr="00D06AF0">
        <w:trPr>
          <w:trHeight w:val="257"/>
        </w:trPr>
        <w:tc>
          <w:tcPr>
            <w:tcW w:w="4751" w:type="dxa"/>
            <w:tcBorders>
              <w:top w:val="single" w:sz="4" w:space="0" w:color="C0C0CE"/>
              <w:bottom w:val="single" w:sz="4" w:space="0" w:color="C0C0CE"/>
            </w:tcBorders>
            <w:shd w:val="clear" w:color="auto" w:fill="F9ECD6"/>
          </w:tcPr>
          <w:p w:rsidR="00D06AF0" w:rsidRDefault="00D06AF0" w:rsidP="00EE0B5C">
            <w:pPr>
              <w:pStyle w:val="TableParagraph"/>
              <w:spacing w:before="25" w:line="213" w:lineRule="exact"/>
              <w:ind w:left="113"/>
              <w:jc w:val="left"/>
              <w:rPr>
                <w:sz w:val="18"/>
              </w:rPr>
            </w:pPr>
            <w:r>
              <w:rPr>
                <w:color w:val="231F20"/>
                <w:sz w:val="18"/>
              </w:rPr>
              <w:t>Health and Community Services</w:t>
            </w:r>
          </w:p>
        </w:tc>
        <w:tc>
          <w:tcPr>
            <w:tcW w:w="1100"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98"/>
              <w:jc w:val="center"/>
              <w:rPr>
                <w:sz w:val="18"/>
              </w:rPr>
            </w:pPr>
            <w:r>
              <w:rPr>
                <w:color w:val="231F20"/>
                <w:w w:val="95"/>
                <w:sz w:val="18"/>
              </w:rPr>
              <w:t>19</w:t>
            </w:r>
          </w:p>
        </w:tc>
        <w:tc>
          <w:tcPr>
            <w:tcW w:w="1211"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289"/>
              <w:jc w:val="center"/>
              <w:rPr>
                <w:sz w:val="18"/>
              </w:rPr>
            </w:pPr>
            <w:r>
              <w:rPr>
                <w:color w:val="231F20"/>
                <w:w w:val="95"/>
                <w:sz w:val="18"/>
              </w:rPr>
              <w:t>81</w:t>
            </w:r>
          </w:p>
        </w:tc>
        <w:tc>
          <w:tcPr>
            <w:tcW w:w="1347" w:type="dxa"/>
            <w:tcBorders>
              <w:top w:val="single" w:sz="6" w:space="0" w:color="C0C0CE"/>
              <w:bottom w:val="single" w:sz="6" w:space="0" w:color="C0C0CE"/>
            </w:tcBorders>
            <w:vAlign w:val="center"/>
          </w:tcPr>
          <w:p w:rsidR="00D06AF0" w:rsidRDefault="00D06AF0" w:rsidP="00D06AF0">
            <w:pPr>
              <w:pStyle w:val="TableParagraph"/>
              <w:spacing w:before="40" w:after="40" w:line="213" w:lineRule="exact"/>
              <w:ind w:right="252"/>
              <w:jc w:val="center"/>
              <w:rPr>
                <w:sz w:val="18"/>
              </w:rPr>
            </w:pPr>
            <w:r>
              <w:rPr>
                <w:color w:val="231F20"/>
                <w:w w:val="90"/>
                <w:sz w:val="18"/>
              </w:rPr>
              <w:t>1,436,515</w:t>
            </w:r>
          </w:p>
        </w:tc>
        <w:tc>
          <w:tcPr>
            <w:tcW w:w="1163"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24"/>
              <w:jc w:val="center"/>
              <w:rPr>
                <w:sz w:val="18"/>
              </w:rPr>
            </w:pPr>
            <w:r>
              <w:rPr>
                <w:color w:val="231F20"/>
                <w:w w:val="90"/>
                <w:sz w:val="18"/>
              </w:rPr>
              <w:t>1,702,001</w:t>
            </w:r>
          </w:p>
        </w:tc>
        <w:tc>
          <w:tcPr>
            <w:tcW w:w="1694"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52"/>
              <w:jc w:val="center"/>
              <w:rPr>
                <w:sz w:val="18"/>
              </w:rPr>
            </w:pPr>
            <w:r>
              <w:rPr>
                <w:color w:val="231F20"/>
                <w:w w:val="90"/>
                <w:sz w:val="18"/>
              </w:rPr>
              <w:t>265,489</w:t>
            </w:r>
          </w:p>
        </w:tc>
        <w:tc>
          <w:tcPr>
            <w:tcW w:w="1642"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50"/>
              <w:jc w:val="center"/>
              <w:rPr>
                <w:sz w:val="18"/>
              </w:rPr>
            </w:pPr>
            <w:r>
              <w:rPr>
                <w:color w:val="231F20"/>
                <w:w w:val="96"/>
                <w:sz w:val="18"/>
              </w:rPr>
              <w:t>3</w:t>
            </w:r>
          </w:p>
        </w:tc>
        <w:tc>
          <w:tcPr>
            <w:tcW w:w="1347"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14"/>
              <w:jc w:val="center"/>
              <w:rPr>
                <w:sz w:val="18"/>
              </w:rPr>
            </w:pPr>
            <w:r>
              <w:rPr>
                <w:color w:val="231F20"/>
                <w:w w:val="90"/>
                <w:sz w:val="18"/>
              </w:rPr>
              <w:t>265,486</w:t>
            </w:r>
          </w:p>
        </w:tc>
      </w:tr>
      <w:tr w:rsidR="00D06AF0" w:rsidTr="00D06AF0">
        <w:trPr>
          <w:trHeight w:val="257"/>
        </w:trPr>
        <w:tc>
          <w:tcPr>
            <w:tcW w:w="4751" w:type="dxa"/>
            <w:tcBorders>
              <w:top w:val="single" w:sz="4" w:space="0" w:color="C0C0CE"/>
              <w:bottom w:val="single" w:sz="4" w:space="0" w:color="C0C0CE"/>
            </w:tcBorders>
            <w:shd w:val="clear" w:color="auto" w:fill="F9ECD6"/>
          </w:tcPr>
          <w:p w:rsidR="00D06AF0" w:rsidRDefault="00D06AF0" w:rsidP="00EE0B5C">
            <w:pPr>
              <w:pStyle w:val="TableParagraph"/>
              <w:spacing w:before="25" w:line="213" w:lineRule="exact"/>
              <w:ind w:left="113"/>
              <w:jc w:val="left"/>
              <w:rPr>
                <w:sz w:val="18"/>
              </w:rPr>
            </w:pPr>
            <w:r>
              <w:rPr>
                <w:color w:val="231F20"/>
                <w:sz w:val="18"/>
              </w:rPr>
              <w:t>Hospitality, Food Services and Tourism</w:t>
            </w:r>
          </w:p>
        </w:tc>
        <w:tc>
          <w:tcPr>
            <w:tcW w:w="1100"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98"/>
              <w:jc w:val="center"/>
              <w:rPr>
                <w:sz w:val="18"/>
              </w:rPr>
            </w:pPr>
            <w:r>
              <w:rPr>
                <w:color w:val="231F20"/>
                <w:w w:val="95"/>
                <w:sz w:val="18"/>
              </w:rPr>
              <w:t>47</w:t>
            </w:r>
          </w:p>
        </w:tc>
        <w:tc>
          <w:tcPr>
            <w:tcW w:w="1211"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289"/>
              <w:jc w:val="center"/>
              <w:rPr>
                <w:sz w:val="18"/>
              </w:rPr>
            </w:pPr>
            <w:r>
              <w:rPr>
                <w:color w:val="231F20"/>
                <w:w w:val="95"/>
                <w:sz w:val="18"/>
              </w:rPr>
              <w:t>53</w:t>
            </w:r>
          </w:p>
        </w:tc>
        <w:tc>
          <w:tcPr>
            <w:tcW w:w="1347" w:type="dxa"/>
            <w:tcBorders>
              <w:top w:val="single" w:sz="6" w:space="0" w:color="C0C0CE"/>
              <w:bottom w:val="single" w:sz="6" w:space="0" w:color="C0C0CE"/>
            </w:tcBorders>
            <w:vAlign w:val="center"/>
          </w:tcPr>
          <w:p w:rsidR="00D06AF0" w:rsidRDefault="00D06AF0" w:rsidP="00D06AF0">
            <w:pPr>
              <w:pStyle w:val="TableParagraph"/>
              <w:spacing w:before="40" w:after="40" w:line="213" w:lineRule="exact"/>
              <w:ind w:right="252"/>
              <w:jc w:val="center"/>
              <w:rPr>
                <w:sz w:val="18"/>
              </w:rPr>
            </w:pPr>
            <w:r>
              <w:rPr>
                <w:color w:val="231F20"/>
                <w:w w:val="90"/>
                <w:sz w:val="18"/>
              </w:rPr>
              <w:t>904,881</w:t>
            </w:r>
          </w:p>
        </w:tc>
        <w:tc>
          <w:tcPr>
            <w:tcW w:w="1163"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24"/>
              <w:jc w:val="center"/>
              <w:rPr>
                <w:sz w:val="18"/>
              </w:rPr>
            </w:pPr>
            <w:r>
              <w:rPr>
                <w:color w:val="231F20"/>
                <w:w w:val="90"/>
                <w:sz w:val="18"/>
              </w:rPr>
              <w:t>1,015,896</w:t>
            </w:r>
          </w:p>
        </w:tc>
        <w:tc>
          <w:tcPr>
            <w:tcW w:w="1694"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52"/>
              <w:jc w:val="center"/>
              <w:rPr>
                <w:sz w:val="18"/>
              </w:rPr>
            </w:pPr>
            <w:r>
              <w:rPr>
                <w:color w:val="231F20"/>
                <w:w w:val="90"/>
                <w:sz w:val="18"/>
              </w:rPr>
              <w:t>111,222</w:t>
            </w:r>
          </w:p>
        </w:tc>
        <w:tc>
          <w:tcPr>
            <w:tcW w:w="1642"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50"/>
              <w:jc w:val="center"/>
              <w:rPr>
                <w:sz w:val="18"/>
              </w:rPr>
            </w:pPr>
            <w:r>
              <w:rPr>
                <w:color w:val="231F20"/>
                <w:w w:val="95"/>
                <w:sz w:val="18"/>
              </w:rPr>
              <w:t>207</w:t>
            </w:r>
          </w:p>
        </w:tc>
        <w:tc>
          <w:tcPr>
            <w:tcW w:w="1347"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14"/>
              <w:jc w:val="center"/>
              <w:rPr>
                <w:sz w:val="18"/>
              </w:rPr>
            </w:pPr>
            <w:r>
              <w:rPr>
                <w:color w:val="231F20"/>
                <w:w w:val="90"/>
                <w:sz w:val="18"/>
              </w:rPr>
              <w:t>111,015</w:t>
            </w:r>
          </w:p>
        </w:tc>
      </w:tr>
      <w:tr w:rsidR="00D06AF0" w:rsidTr="00D06AF0">
        <w:trPr>
          <w:trHeight w:val="258"/>
        </w:trPr>
        <w:tc>
          <w:tcPr>
            <w:tcW w:w="4751" w:type="dxa"/>
            <w:tcBorders>
              <w:top w:val="single" w:sz="4" w:space="0" w:color="C0C0CE"/>
              <w:bottom w:val="single" w:sz="4" w:space="0" w:color="C0C0CE"/>
            </w:tcBorders>
            <w:shd w:val="clear" w:color="auto" w:fill="F9ECD6"/>
          </w:tcPr>
          <w:p w:rsidR="00D06AF0" w:rsidRDefault="00D06AF0" w:rsidP="00EE0B5C">
            <w:pPr>
              <w:pStyle w:val="TableParagraph"/>
              <w:spacing w:before="25" w:line="213" w:lineRule="exact"/>
              <w:ind w:left="113"/>
              <w:jc w:val="left"/>
              <w:rPr>
                <w:sz w:val="18"/>
              </w:rPr>
            </w:pPr>
            <w:r>
              <w:rPr>
                <w:color w:val="231F20"/>
                <w:sz w:val="18"/>
              </w:rPr>
              <w:t>Information and Communication Technology (ICT)</w:t>
            </w:r>
          </w:p>
        </w:tc>
        <w:tc>
          <w:tcPr>
            <w:tcW w:w="1100"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98"/>
              <w:jc w:val="center"/>
              <w:rPr>
                <w:sz w:val="18"/>
              </w:rPr>
            </w:pPr>
            <w:r>
              <w:rPr>
                <w:color w:val="231F20"/>
                <w:w w:val="95"/>
                <w:sz w:val="18"/>
              </w:rPr>
              <w:t>81</w:t>
            </w:r>
          </w:p>
        </w:tc>
        <w:tc>
          <w:tcPr>
            <w:tcW w:w="1211"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289"/>
              <w:jc w:val="center"/>
              <w:rPr>
                <w:sz w:val="18"/>
              </w:rPr>
            </w:pPr>
            <w:r>
              <w:rPr>
                <w:color w:val="231F20"/>
                <w:w w:val="95"/>
                <w:sz w:val="18"/>
              </w:rPr>
              <w:t>19</w:t>
            </w:r>
          </w:p>
        </w:tc>
        <w:tc>
          <w:tcPr>
            <w:tcW w:w="1347" w:type="dxa"/>
            <w:tcBorders>
              <w:top w:val="single" w:sz="6" w:space="0" w:color="C0C0CE"/>
              <w:bottom w:val="single" w:sz="6" w:space="0" w:color="C0C0CE"/>
            </w:tcBorders>
            <w:vAlign w:val="center"/>
          </w:tcPr>
          <w:p w:rsidR="00D06AF0" w:rsidRDefault="00D06AF0" w:rsidP="00D06AF0">
            <w:pPr>
              <w:pStyle w:val="TableParagraph"/>
              <w:spacing w:before="40" w:after="40" w:line="213" w:lineRule="exact"/>
              <w:ind w:right="252"/>
              <w:jc w:val="center"/>
              <w:rPr>
                <w:sz w:val="18"/>
              </w:rPr>
            </w:pPr>
            <w:r>
              <w:rPr>
                <w:color w:val="231F20"/>
                <w:w w:val="90"/>
                <w:sz w:val="18"/>
              </w:rPr>
              <w:t>416,089</w:t>
            </w:r>
          </w:p>
        </w:tc>
        <w:tc>
          <w:tcPr>
            <w:tcW w:w="1163"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24"/>
              <w:jc w:val="center"/>
              <w:rPr>
                <w:sz w:val="18"/>
              </w:rPr>
            </w:pPr>
            <w:r>
              <w:rPr>
                <w:color w:val="231F20"/>
                <w:w w:val="90"/>
                <w:sz w:val="18"/>
              </w:rPr>
              <w:t>472,785</w:t>
            </w:r>
          </w:p>
        </w:tc>
        <w:tc>
          <w:tcPr>
            <w:tcW w:w="1694"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52"/>
              <w:jc w:val="center"/>
              <w:rPr>
                <w:sz w:val="18"/>
              </w:rPr>
            </w:pPr>
            <w:r>
              <w:rPr>
                <w:color w:val="231F20"/>
                <w:w w:val="90"/>
                <w:sz w:val="18"/>
              </w:rPr>
              <w:t>59,509</w:t>
            </w:r>
          </w:p>
        </w:tc>
        <w:tc>
          <w:tcPr>
            <w:tcW w:w="1642"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50"/>
              <w:jc w:val="center"/>
              <w:rPr>
                <w:sz w:val="18"/>
              </w:rPr>
            </w:pPr>
            <w:r>
              <w:rPr>
                <w:color w:val="231F20"/>
                <w:w w:val="90"/>
                <w:sz w:val="18"/>
              </w:rPr>
              <w:t>2,813</w:t>
            </w:r>
          </w:p>
        </w:tc>
        <w:tc>
          <w:tcPr>
            <w:tcW w:w="1347"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14"/>
              <w:jc w:val="center"/>
              <w:rPr>
                <w:sz w:val="18"/>
              </w:rPr>
            </w:pPr>
            <w:r>
              <w:rPr>
                <w:color w:val="231F20"/>
                <w:w w:val="90"/>
                <w:sz w:val="18"/>
              </w:rPr>
              <w:t>56,696</w:t>
            </w:r>
          </w:p>
        </w:tc>
      </w:tr>
      <w:tr w:rsidR="00D06AF0" w:rsidTr="00D06AF0">
        <w:trPr>
          <w:trHeight w:val="361"/>
        </w:trPr>
        <w:tc>
          <w:tcPr>
            <w:tcW w:w="4751" w:type="dxa"/>
            <w:tcBorders>
              <w:top w:val="single" w:sz="4" w:space="0" w:color="C0C0CE"/>
              <w:bottom w:val="single" w:sz="4" w:space="0" w:color="C0C0CE"/>
            </w:tcBorders>
            <w:shd w:val="clear" w:color="auto" w:fill="F9ECD6"/>
          </w:tcPr>
          <w:p w:rsidR="00D06AF0" w:rsidRDefault="00D06AF0" w:rsidP="00EE0B5C">
            <w:pPr>
              <w:pStyle w:val="TableParagraph"/>
              <w:spacing w:before="77"/>
              <w:ind w:left="113"/>
              <w:jc w:val="left"/>
              <w:rPr>
                <w:sz w:val="18"/>
              </w:rPr>
            </w:pPr>
            <w:r>
              <w:rPr>
                <w:color w:val="231F20"/>
                <w:sz w:val="18"/>
              </w:rPr>
              <w:t>Legal and Insurance</w:t>
            </w:r>
          </w:p>
        </w:tc>
        <w:tc>
          <w:tcPr>
            <w:tcW w:w="1100" w:type="dxa"/>
            <w:tcBorders>
              <w:top w:val="single" w:sz="4" w:space="0" w:color="C0C0CE"/>
              <w:bottom w:val="single" w:sz="4" w:space="0" w:color="C0C0CE"/>
            </w:tcBorders>
            <w:vAlign w:val="center"/>
          </w:tcPr>
          <w:p w:rsidR="00D06AF0" w:rsidRDefault="00D06AF0" w:rsidP="00D06AF0">
            <w:pPr>
              <w:pStyle w:val="TableParagraph"/>
              <w:spacing w:before="40" w:after="40"/>
              <w:ind w:right="198"/>
              <w:jc w:val="center"/>
              <w:rPr>
                <w:sz w:val="18"/>
              </w:rPr>
            </w:pPr>
            <w:r>
              <w:rPr>
                <w:color w:val="231F20"/>
                <w:w w:val="95"/>
                <w:sz w:val="18"/>
              </w:rPr>
              <w:t>41</w:t>
            </w:r>
          </w:p>
        </w:tc>
        <w:tc>
          <w:tcPr>
            <w:tcW w:w="1211" w:type="dxa"/>
            <w:tcBorders>
              <w:top w:val="single" w:sz="4" w:space="0" w:color="C0C0CE"/>
              <w:bottom w:val="single" w:sz="4" w:space="0" w:color="C0C0CE"/>
            </w:tcBorders>
            <w:vAlign w:val="center"/>
          </w:tcPr>
          <w:p w:rsidR="00D06AF0" w:rsidRDefault="00D06AF0" w:rsidP="00D06AF0">
            <w:pPr>
              <w:pStyle w:val="TableParagraph"/>
              <w:spacing w:before="40" w:after="40"/>
              <w:ind w:right="289"/>
              <w:jc w:val="center"/>
              <w:rPr>
                <w:sz w:val="18"/>
              </w:rPr>
            </w:pPr>
            <w:r>
              <w:rPr>
                <w:color w:val="231F20"/>
                <w:w w:val="95"/>
                <w:sz w:val="18"/>
              </w:rPr>
              <w:t>59</w:t>
            </w:r>
          </w:p>
        </w:tc>
        <w:tc>
          <w:tcPr>
            <w:tcW w:w="1347" w:type="dxa"/>
            <w:tcBorders>
              <w:top w:val="single" w:sz="6" w:space="0" w:color="C0C0CE"/>
              <w:bottom w:val="single" w:sz="6" w:space="0" w:color="C0C0CE"/>
            </w:tcBorders>
            <w:vAlign w:val="center"/>
          </w:tcPr>
          <w:p w:rsidR="00D06AF0" w:rsidRDefault="00D06AF0" w:rsidP="00D06AF0">
            <w:pPr>
              <w:pStyle w:val="TableParagraph"/>
              <w:spacing w:before="40" w:after="40"/>
              <w:ind w:right="252"/>
              <w:jc w:val="center"/>
              <w:rPr>
                <w:sz w:val="18"/>
              </w:rPr>
            </w:pPr>
            <w:r>
              <w:rPr>
                <w:color w:val="231F20"/>
                <w:w w:val="90"/>
                <w:sz w:val="18"/>
              </w:rPr>
              <w:t>164,861</w:t>
            </w:r>
          </w:p>
        </w:tc>
        <w:tc>
          <w:tcPr>
            <w:tcW w:w="1163" w:type="dxa"/>
            <w:tcBorders>
              <w:top w:val="single" w:sz="4" w:space="0" w:color="C0C0CE"/>
              <w:bottom w:val="single" w:sz="4" w:space="0" w:color="C0C0CE"/>
            </w:tcBorders>
            <w:vAlign w:val="center"/>
          </w:tcPr>
          <w:p w:rsidR="00D06AF0" w:rsidRDefault="00D06AF0" w:rsidP="00D06AF0">
            <w:pPr>
              <w:pStyle w:val="TableParagraph"/>
              <w:spacing w:before="40" w:after="40"/>
              <w:ind w:right="124"/>
              <w:jc w:val="center"/>
              <w:rPr>
                <w:sz w:val="18"/>
              </w:rPr>
            </w:pPr>
            <w:r>
              <w:rPr>
                <w:color w:val="231F20"/>
                <w:w w:val="90"/>
                <w:sz w:val="18"/>
              </w:rPr>
              <w:t>167,414</w:t>
            </w:r>
          </w:p>
        </w:tc>
        <w:tc>
          <w:tcPr>
            <w:tcW w:w="1694" w:type="dxa"/>
            <w:tcBorders>
              <w:top w:val="single" w:sz="4" w:space="0" w:color="C0C0CE"/>
              <w:bottom w:val="single" w:sz="4" w:space="0" w:color="C0C0CE"/>
            </w:tcBorders>
            <w:vAlign w:val="center"/>
          </w:tcPr>
          <w:p w:rsidR="00D06AF0" w:rsidRDefault="00D06AF0" w:rsidP="00D06AF0">
            <w:pPr>
              <w:pStyle w:val="TableParagraph"/>
              <w:spacing w:before="40" w:after="40"/>
              <w:ind w:right="152"/>
              <w:jc w:val="center"/>
              <w:rPr>
                <w:sz w:val="18"/>
              </w:rPr>
            </w:pPr>
            <w:r>
              <w:rPr>
                <w:color w:val="231F20"/>
                <w:w w:val="90"/>
                <w:sz w:val="18"/>
              </w:rPr>
              <w:t>5,512</w:t>
            </w:r>
          </w:p>
        </w:tc>
        <w:tc>
          <w:tcPr>
            <w:tcW w:w="1642" w:type="dxa"/>
            <w:tcBorders>
              <w:top w:val="single" w:sz="4" w:space="0" w:color="C0C0CE"/>
              <w:bottom w:val="single" w:sz="4" w:space="0" w:color="C0C0CE"/>
            </w:tcBorders>
            <w:vAlign w:val="center"/>
          </w:tcPr>
          <w:p w:rsidR="00D06AF0" w:rsidRDefault="00D06AF0" w:rsidP="00D06AF0">
            <w:pPr>
              <w:pStyle w:val="TableParagraph"/>
              <w:spacing w:before="40" w:after="40"/>
              <w:ind w:right="150"/>
              <w:jc w:val="center"/>
              <w:rPr>
                <w:sz w:val="18"/>
              </w:rPr>
            </w:pPr>
            <w:r>
              <w:rPr>
                <w:color w:val="231F20"/>
                <w:w w:val="90"/>
                <w:sz w:val="18"/>
              </w:rPr>
              <w:t>2,959</w:t>
            </w:r>
          </w:p>
        </w:tc>
        <w:tc>
          <w:tcPr>
            <w:tcW w:w="1347" w:type="dxa"/>
            <w:tcBorders>
              <w:top w:val="single" w:sz="4" w:space="0" w:color="C0C0CE"/>
              <w:bottom w:val="single" w:sz="4" w:space="0" w:color="C0C0CE"/>
            </w:tcBorders>
            <w:vAlign w:val="center"/>
          </w:tcPr>
          <w:p w:rsidR="00D06AF0" w:rsidRDefault="00D06AF0" w:rsidP="00D06AF0">
            <w:pPr>
              <w:pStyle w:val="TableParagraph"/>
              <w:spacing w:before="40" w:after="40"/>
              <w:ind w:right="114"/>
              <w:jc w:val="center"/>
              <w:rPr>
                <w:sz w:val="18"/>
              </w:rPr>
            </w:pPr>
            <w:r>
              <w:rPr>
                <w:color w:val="231F20"/>
                <w:w w:val="90"/>
                <w:sz w:val="18"/>
              </w:rPr>
              <w:t>2,553</w:t>
            </w:r>
          </w:p>
        </w:tc>
      </w:tr>
      <w:tr w:rsidR="00D06AF0" w:rsidTr="00D06AF0">
        <w:trPr>
          <w:trHeight w:val="257"/>
        </w:trPr>
        <w:tc>
          <w:tcPr>
            <w:tcW w:w="4751" w:type="dxa"/>
            <w:tcBorders>
              <w:top w:val="single" w:sz="4" w:space="0" w:color="C0C0CE"/>
              <w:bottom w:val="single" w:sz="4" w:space="0" w:color="C0C0CE"/>
            </w:tcBorders>
            <w:shd w:val="clear" w:color="auto" w:fill="F9ECD6"/>
          </w:tcPr>
          <w:p w:rsidR="00D06AF0" w:rsidRDefault="00D06AF0" w:rsidP="00EE0B5C">
            <w:pPr>
              <w:pStyle w:val="TableParagraph"/>
              <w:spacing w:before="25" w:line="213" w:lineRule="exact"/>
              <w:ind w:left="113"/>
              <w:jc w:val="left"/>
              <w:rPr>
                <w:sz w:val="18"/>
              </w:rPr>
            </w:pPr>
            <w:r>
              <w:rPr>
                <w:color w:val="231F20"/>
                <w:sz w:val="18"/>
              </w:rPr>
              <w:t>Manufacturing</w:t>
            </w:r>
          </w:p>
        </w:tc>
        <w:tc>
          <w:tcPr>
            <w:tcW w:w="1100"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98"/>
              <w:jc w:val="center"/>
              <w:rPr>
                <w:sz w:val="18"/>
              </w:rPr>
            </w:pPr>
            <w:r>
              <w:rPr>
                <w:color w:val="231F20"/>
                <w:w w:val="95"/>
                <w:sz w:val="18"/>
              </w:rPr>
              <w:t>71</w:t>
            </w:r>
          </w:p>
        </w:tc>
        <w:tc>
          <w:tcPr>
            <w:tcW w:w="1211"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289"/>
              <w:jc w:val="center"/>
              <w:rPr>
                <w:sz w:val="18"/>
              </w:rPr>
            </w:pPr>
            <w:r>
              <w:rPr>
                <w:color w:val="231F20"/>
                <w:w w:val="95"/>
                <w:sz w:val="18"/>
              </w:rPr>
              <w:t>29</w:t>
            </w:r>
          </w:p>
        </w:tc>
        <w:tc>
          <w:tcPr>
            <w:tcW w:w="1347" w:type="dxa"/>
            <w:tcBorders>
              <w:top w:val="single" w:sz="6" w:space="0" w:color="C0C0CE"/>
              <w:bottom w:val="single" w:sz="6" w:space="0" w:color="C0C0CE"/>
            </w:tcBorders>
            <w:vAlign w:val="center"/>
          </w:tcPr>
          <w:p w:rsidR="00D06AF0" w:rsidRDefault="00D06AF0" w:rsidP="00D06AF0">
            <w:pPr>
              <w:pStyle w:val="TableParagraph"/>
              <w:spacing w:before="40" w:after="40" w:line="213" w:lineRule="exact"/>
              <w:ind w:right="252"/>
              <w:jc w:val="center"/>
              <w:rPr>
                <w:sz w:val="18"/>
              </w:rPr>
            </w:pPr>
            <w:r>
              <w:rPr>
                <w:color w:val="231F20"/>
                <w:w w:val="90"/>
                <w:sz w:val="18"/>
              </w:rPr>
              <w:t>419,321</w:t>
            </w:r>
          </w:p>
        </w:tc>
        <w:tc>
          <w:tcPr>
            <w:tcW w:w="1163"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24"/>
              <w:jc w:val="center"/>
              <w:rPr>
                <w:sz w:val="18"/>
              </w:rPr>
            </w:pPr>
            <w:r>
              <w:rPr>
                <w:color w:val="231F20"/>
                <w:w w:val="90"/>
                <w:sz w:val="18"/>
              </w:rPr>
              <w:t>423,818</w:t>
            </w:r>
          </w:p>
        </w:tc>
        <w:tc>
          <w:tcPr>
            <w:tcW w:w="1694"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52"/>
              <w:jc w:val="center"/>
              <w:rPr>
                <w:sz w:val="18"/>
              </w:rPr>
            </w:pPr>
            <w:r>
              <w:rPr>
                <w:color w:val="231F20"/>
                <w:w w:val="90"/>
                <w:sz w:val="18"/>
              </w:rPr>
              <w:t>14,248</w:t>
            </w:r>
          </w:p>
        </w:tc>
        <w:tc>
          <w:tcPr>
            <w:tcW w:w="1642"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50"/>
              <w:jc w:val="center"/>
              <w:rPr>
                <w:sz w:val="18"/>
              </w:rPr>
            </w:pPr>
            <w:r>
              <w:rPr>
                <w:color w:val="231F20"/>
                <w:w w:val="90"/>
                <w:sz w:val="18"/>
              </w:rPr>
              <w:t>9,751</w:t>
            </w:r>
          </w:p>
        </w:tc>
        <w:tc>
          <w:tcPr>
            <w:tcW w:w="1347"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14"/>
              <w:jc w:val="center"/>
              <w:rPr>
                <w:sz w:val="18"/>
              </w:rPr>
            </w:pPr>
            <w:r>
              <w:rPr>
                <w:color w:val="231F20"/>
                <w:w w:val="90"/>
                <w:sz w:val="18"/>
              </w:rPr>
              <w:t>4,497</w:t>
            </w:r>
          </w:p>
        </w:tc>
      </w:tr>
      <w:tr w:rsidR="00D06AF0" w:rsidTr="00D06AF0">
        <w:trPr>
          <w:trHeight w:val="258"/>
        </w:trPr>
        <w:tc>
          <w:tcPr>
            <w:tcW w:w="4751" w:type="dxa"/>
            <w:tcBorders>
              <w:top w:val="single" w:sz="4" w:space="0" w:color="C0C0CE"/>
              <w:bottom w:val="single" w:sz="4" w:space="0" w:color="C0C0CE"/>
            </w:tcBorders>
            <w:shd w:val="clear" w:color="auto" w:fill="F9ECD6"/>
          </w:tcPr>
          <w:p w:rsidR="00D06AF0" w:rsidRDefault="00D06AF0" w:rsidP="00EE0B5C">
            <w:pPr>
              <w:pStyle w:val="TableParagraph"/>
              <w:spacing w:before="25" w:line="213" w:lineRule="exact"/>
              <w:ind w:left="113"/>
              <w:jc w:val="left"/>
              <w:rPr>
                <w:sz w:val="18"/>
              </w:rPr>
            </w:pPr>
            <w:r>
              <w:rPr>
                <w:color w:val="231F20"/>
                <w:sz w:val="18"/>
              </w:rPr>
              <w:t>Mining and Energy</w:t>
            </w:r>
          </w:p>
        </w:tc>
        <w:tc>
          <w:tcPr>
            <w:tcW w:w="1100"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98"/>
              <w:jc w:val="center"/>
              <w:rPr>
                <w:sz w:val="18"/>
              </w:rPr>
            </w:pPr>
            <w:r>
              <w:rPr>
                <w:color w:val="231F20"/>
                <w:w w:val="95"/>
                <w:sz w:val="18"/>
              </w:rPr>
              <w:t>92</w:t>
            </w:r>
          </w:p>
        </w:tc>
        <w:tc>
          <w:tcPr>
            <w:tcW w:w="1211"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289"/>
              <w:jc w:val="center"/>
              <w:rPr>
                <w:sz w:val="18"/>
              </w:rPr>
            </w:pPr>
            <w:r>
              <w:rPr>
                <w:color w:val="231F20"/>
                <w:w w:val="96"/>
                <w:sz w:val="18"/>
              </w:rPr>
              <w:t>8</w:t>
            </w:r>
          </w:p>
        </w:tc>
        <w:tc>
          <w:tcPr>
            <w:tcW w:w="1347" w:type="dxa"/>
            <w:tcBorders>
              <w:top w:val="single" w:sz="6" w:space="0" w:color="C0C0CE"/>
              <w:bottom w:val="single" w:sz="6" w:space="0" w:color="C0C0CE"/>
            </w:tcBorders>
            <w:vAlign w:val="center"/>
          </w:tcPr>
          <w:p w:rsidR="00D06AF0" w:rsidRDefault="00D06AF0" w:rsidP="00D06AF0">
            <w:pPr>
              <w:pStyle w:val="TableParagraph"/>
              <w:spacing w:before="40" w:after="40" w:line="213" w:lineRule="exact"/>
              <w:ind w:right="252"/>
              <w:jc w:val="center"/>
              <w:rPr>
                <w:sz w:val="18"/>
              </w:rPr>
            </w:pPr>
            <w:r>
              <w:rPr>
                <w:color w:val="231F20"/>
                <w:w w:val="90"/>
                <w:sz w:val="18"/>
              </w:rPr>
              <w:t>67,041</w:t>
            </w:r>
          </w:p>
        </w:tc>
        <w:tc>
          <w:tcPr>
            <w:tcW w:w="1163"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24"/>
              <w:jc w:val="center"/>
              <w:rPr>
                <w:sz w:val="18"/>
              </w:rPr>
            </w:pPr>
            <w:r>
              <w:rPr>
                <w:color w:val="231F20"/>
                <w:w w:val="90"/>
                <w:sz w:val="18"/>
              </w:rPr>
              <w:t>67,742</w:t>
            </w:r>
          </w:p>
        </w:tc>
        <w:tc>
          <w:tcPr>
            <w:tcW w:w="1694"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52"/>
              <w:jc w:val="center"/>
              <w:rPr>
                <w:sz w:val="18"/>
              </w:rPr>
            </w:pPr>
            <w:r>
              <w:rPr>
                <w:color w:val="231F20"/>
                <w:w w:val="90"/>
                <w:sz w:val="18"/>
              </w:rPr>
              <w:t>1,244</w:t>
            </w:r>
          </w:p>
        </w:tc>
        <w:tc>
          <w:tcPr>
            <w:tcW w:w="1642"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50"/>
              <w:jc w:val="center"/>
              <w:rPr>
                <w:sz w:val="18"/>
              </w:rPr>
            </w:pPr>
            <w:r>
              <w:rPr>
                <w:color w:val="231F20"/>
                <w:w w:val="95"/>
                <w:sz w:val="18"/>
              </w:rPr>
              <w:t>543</w:t>
            </w:r>
          </w:p>
        </w:tc>
        <w:tc>
          <w:tcPr>
            <w:tcW w:w="1347"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14"/>
              <w:jc w:val="center"/>
              <w:rPr>
                <w:sz w:val="18"/>
              </w:rPr>
            </w:pPr>
            <w:r>
              <w:rPr>
                <w:color w:val="231F20"/>
                <w:w w:val="95"/>
                <w:sz w:val="18"/>
              </w:rPr>
              <w:t>701</w:t>
            </w:r>
          </w:p>
        </w:tc>
      </w:tr>
      <w:tr w:rsidR="00D06AF0" w:rsidTr="00D06AF0">
        <w:trPr>
          <w:trHeight w:val="346"/>
        </w:trPr>
        <w:tc>
          <w:tcPr>
            <w:tcW w:w="4751" w:type="dxa"/>
            <w:tcBorders>
              <w:top w:val="single" w:sz="4" w:space="0" w:color="C0C0CE"/>
              <w:bottom w:val="single" w:sz="4" w:space="0" w:color="C0C0CE"/>
            </w:tcBorders>
            <w:shd w:val="clear" w:color="auto" w:fill="F9ECD6"/>
          </w:tcPr>
          <w:p w:rsidR="00D06AF0" w:rsidRDefault="00D06AF0" w:rsidP="00EE0B5C">
            <w:pPr>
              <w:pStyle w:val="TableParagraph"/>
              <w:spacing w:before="69"/>
              <w:ind w:left="113"/>
              <w:jc w:val="left"/>
              <w:rPr>
                <w:sz w:val="18"/>
              </w:rPr>
            </w:pPr>
            <w:r>
              <w:rPr>
                <w:color w:val="231F20"/>
                <w:sz w:val="18"/>
              </w:rPr>
              <w:t>Personal Services</w:t>
            </w:r>
          </w:p>
        </w:tc>
        <w:tc>
          <w:tcPr>
            <w:tcW w:w="1100" w:type="dxa"/>
            <w:tcBorders>
              <w:top w:val="single" w:sz="4" w:space="0" w:color="C0C0CE"/>
              <w:bottom w:val="single" w:sz="4" w:space="0" w:color="C0C0CE"/>
            </w:tcBorders>
            <w:vAlign w:val="center"/>
          </w:tcPr>
          <w:p w:rsidR="00D06AF0" w:rsidRDefault="00D06AF0" w:rsidP="00D06AF0">
            <w:pPr>
              <w:pStyle w:val="TableParagraph"/>
              <w:spacing w:before="40" w:after="40"/>
              <w:ind w:right="198"/>
              <w:jc w:val="center"/>
              <w:rPr>
                <w:sz w:val="18"/>
              </w:rPr>
            </w:pPr>
            <w:r>
              <w:rPr>
                <w:color w:val="231F20"/>
                <w:w w:val="95"/>
                <w:sz w:val="18"/>
              </w:rPr>
              <w:t>37</w:t>
            </w:r>
          </w:p>
        </w:tc>
        <w:tc>
          <w:tcPr>
            <w:tcW w:w="1211" w:type="dxa"/>
            <w:tcBorders>
              <w:top w:val="single" w:sz="4" w:space="0" w:color="C0C0CE"/>
              <w:bottom w:val="single" w:sz="4" w:space="0" w:color="C0C0CE"/>
            </w:tcBorders>
            <w:vAlign w:val="center"/>
          </w:tcPr>
          <w:p w:rsidR="00D06AF0" w:rsidRDefault="00D06AF0" w:rsidP="00D06AF0">
            <w:pPr>
              <w:pStyle w:val="TableParagraph"/>
              <w:spacing w:before="40" w:after="40"/>
              <w:ind w:right="289"/>
              <w:jc w:val="center"/>
              <w:rPr>
                <w:sz w:val="18"/>
              </w:rPr>
            </w:pPr>
            <w:r>
              <w:rPr>
                <w:color w:val="231F20"/>
                <w:w w:val="95"/>
                <w:sz w:val="18"/>
              </w:rPr>
              <w:t>63</w:t>
            </w:r>
          </w:p>
        </w:tc>
        <w:tc>
          <w:tcPr>
            <w:tcW w:w="1347" w:type="dxa"/>
            <w:tcBorders>
              <w:top w:val="single" w:sz="6" w:space="0" w:color="C0C0CE"/>
              <w:bottom w:val="single" w:sz="6" w:space="0" w:color="C0C0CE"/>
            </w:tcBorders>
            <w:vAlign w:val="center"/>
          </w:tcPr>
          <w:p w:rsidR="00D06AF0" w:rsidRDefault="00D06AF0" w:rsidP="00D06AF0">
            <w:pPr>
              <w:pStyle w:val="TableParagraph"/>
              <w:spacing w:before="40" w:after="40"/>
              <w:ind w:right="252"/>
              <w:jc w:val="center"/>
              <w:rPr>
                <w:sz w:val="18"/>
              </w:rPr>
            </w:pPr>
            <w:r>
              <w:rPr>
                <w:color w:val="231F20"/>
                <w:w w:val="90"/>
                <w:sz w:val="18"/>
              </w:rPr>
              <w:t>420,865</w:t>
            </w:r>
          </w:p>
        </w:tc>
        <w:tc>
          <w:tcPr>
            <w:tcW w:w="1163" w:type="dxa"/>
            <w:tcBorders>
              <w:top w:val="single" w:sz="4" w:space="0" w:color="C0C0CE"/>
              <w:bottom w:val="single" w:sz="4" w:space="0" w:color="C0C0CE"/>
            </w:tcBorders>
            <w:vAlign w:val="center"/>
          </w:tcPr>
          <w:p w:rsidR="00D06AF0" w:rsidRDefault="00D06AF0" w:rsidP="00D06AF0">
            <w:pPr>
              <w:pStyle w:val="TableParagraph"/>
              <w:spacing w:before="40" w:after="40"/>
              <w:ind w:right="124"/>
              <w:jc w:val="center"/>
              <w:rPr>
                <w:sz w:val="18"/>
              </w:rPr>
            </w:pPr>
            <w:r>
              <w:rPr>
                <w:color w:val="231F20"/>
                <w:w w:val="90"/>
                <w:sz w:val="18"/>
              </w:rPr>
              <w:t>450,656</w:t>
            </w:r>
          </w:p>
        </w:tc>
        <w:tc>
          <w:tcPr>
            <w:tcW w:w="1694" w:type="dxa"/>
            <w:tcBorders>
              <w:top w:val="single" w:sz="4" w:space="0" w:color="C0C0CE"/>
              <w:bottom w:val="single" w:sz="4" w:space="0" w:color="C0C0CE"/>
            </w:tcBorders>
            <w:vAlign w:val="center"/>
          </w:tcPr>
          <w:p w:rsidR="00D06AF0" w:rsidRDefault="00D06AF0" w:rsidP="00D06AF0">
            <w:pPr>
              <w:pStyle w:val="TableParagraph"/>
              <w:spacing w:before="40" w:after="40"/>
              <w:ind w:right="152"/>
              <w:jc w:val="center"/>
              <w:rPr>
                <w:sz w:val="18"/>
              </w:rPr>
            </w:pPr>
            <w:r>
              <w:rPr>
                <w:color w:val="231F20"/>
                <w:w w:val="90"/>
                <w:sz w:val="18"/>
              </w:rPr>
              <w:t>30,436</w:t>
            </w:r>
          </w:p>
        </w:tc>
        <w:tc>
          <w:tcPr>
            <w:tcW w:w="1642" w:type="dxa"/>
            <w:tcBorders>
              <w:top w:val="single" w:sz="4" w:space="0" w:color="C0C0CE"/>
              <w:bottom w:val="single" w:sz="4" w:space="0" w:color="C0C0CE"/>
            </w:tcBorders>
            <w:vAlign w:val="center"/>
          </w:tcPr>
          <w:p w:rsidR="00D06AF0" w:rsidRDefault="00D06AF0" w:rsidP="00D06AF0">
            <w:pPr>
              <w:pStyle w:val="TableParagraph"/>
              <w:spacing w:before="40" w:after="40"/>
              <w:ind w:right="150"/>
              <w:jc w:val="center"/>
              <w:rPr>
                <w:sz w:val="18"/>
              </w:rPr>
            </w:pPr>
            <w:r>
              <w:rPr>
                <w:color w:val="231F20"/>
                <w:w w:val="95"/>
                <w:sz w:val="18"/>
              </w:rPr>
              <w:t>645</w:t>
            </w:r>
          </w:p>
        </w:tc>
        <w:tc>
          <w:tcPr>
            <w:tcW w:w="1347" w:type="dxa"/>
            <w:tcBorders>
              <w:top w:val="single" w:sz="4" w:space="0" w:color="C0C0CE"/>
              <w:bottom w:val="single" w:sz="4" w:space="0" w:color="C0C0CE"/>
            </w:tcBorders>
            <w:vAlign w:val="center"/>
          </w:tcPr>
          <w:p w:rsidR="00D06AF0" w:rsidRDefault="00D06AF0" w:rsidP="00D06AF0">
            <w:pPr>
              <w:pStyle w:val="TableParagraph"/>
              <w:spacing w:before="40" w:after="40"/>
              <w:ind w:right="114"/>
              <w:jc w:val="center"/>
              <w:rPr>
                <w:sz w:val="18"/>
              </w:rPr>
            </w:pPr>
            <w:r>
              <w:rPr>
                <w:color w:val="231F20"/>
                <w:w w:val="90"/>
                <w:sz w:val="18"/>
              </w:rPr>
              <w:t>29,791</w:t>
            </w:r>
          </w:p>
        </w:tc>
      </w:tr>
      <w:tr w:rsidR="00D06AF0" w:rsidTr="00D06AF0">
        <w:trPr>
          <w:trHeight w:val="257"/>
        </w:trPr>
        <w:tc>
          <w:tcPr>
            <w:tcW w:w="4751" w:type="dxa"/>
            <w:tcBorders>
              <w:top w:val="single" w:sz="4" w:space="0" w:color="C0C0CE"/>
              <w:bottom w:val="single" w:sz="4" w:space="0" w:color="C0C0CE"/>
            </w:tcBorders>
            <w:shd w:val="clear" w:color="auto" w:fill="F9ECD6"/>
          </w:tcPr>
          <w:p w:rsidR="00D06AF0" w:rsidRDefault="00D06AF0" w:rsidP="00EE0B5C">
            <w:pPr>
              <w:pStyle w:val="TableParagraph"/>
              <w:spacing w:before="25" w:line="213" w:lineRule="exact"/>
              <w:ind w:left="113"/>
              <w:jc w:val="left"/>
              <w:rPr>
                <w:sz w:val="18"/>
              </w:rPr>
            </w:pPr>
            <w:r>
              <w:rPr>
                <w:color w:val="231F20"/>
                <w:sz w:val="18"/>
              </w:rPr>
              <w:t>Sales, Retail, Wholesale and Real Estate</w:t>
            </w:r>
          </w:p>
        </w:tc>
        <w:tc>
          <w:tcPr>
            <w:tcW w:w="1100"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98"/>
              <w:jc w:val="center"/>
              <w:rPr>
                <w:sz w:val="18"/>
              </w:rPr>
            </w:pPr>
            <w:r>
              <w:rPr>
                <w:color w:val="231F20"/>
                <w:w w:val="95"/>
                <w:sz w:val="18"/>
              </w:rPr>
              <w:t>46</w:t>
            </w:r>
          </w:p>
        </w:tc>
        <w:tc>
          <w:tcPr>
            <w:tcW w:w="1211"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289"/>
              <w:jc w:val="center"/>
              <w:rPr>
                <w:sz w:val="18"/>
              </w:rPr>
            </w:pPr>
            <w:r>
              <w:rPr>
                <w:color w:val="231F20"/>
                <w:w w:val="95"/>
                <w:sz w:val="18"/>
              </w:rPr>
              <w:t>54</w:t>
            </w:r>
          </w:p>
        </w:tc>
        <w:tc>
          <w:tcPr>
            <w:tcW w:w="1347" w:type="dxa"/>
            <w:tcBorders>
              <w:top w:val="single" w:sz="6" w:space="0" w:color="C0C0CE"/>
              <w:bottom w:val="single" w:sz="6" w:space="0" w:color="C0C0CE"/>
            </w:tcBorders>
            <w:vAlign w:val="center"/>
          </w:tcPr>
          <w:p w:rsidR="00D06AF0" w:rsidRDefault="00D06AF0" w:rsidP="00D06AF0">
            <w:pPr>
              <w:pStyle w:val="TableParagraph"/>
              <w:spacing w:before="40" w:after="40" w:line="213" w:lineRule="exact"/>
              <w:ind w:right="252"/>
              <w:jc w:val="center"/>
              <w:rPr>
                <w:sz w:val="18"/>
              </w:rPr>
            </w:pPr>
            <w:r>
              <w:rPr>
                <w:color w:val="231F20"/>
                <w:w w:val="90"/>
                <w:sz w:val="18"/>
              </w:rPr>
              <w:t>1,567,761</w:t>
            </w:r>
          </w:p>
        </w:tc>
        <w:tc>
          <w:tcPr>
            <w:tcW w:w="1163"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24"/>
              <w:jc w:val="center"/>
              <w:rPr>
                <w:sz w:val="18"/>
              </w:rPr>
            </w:pPr>
            <w:r>
              <w:rPr>
                <w:color w:val="231F20"/>
                <w:w w:val="90"/>
                <w:sz w:val="18"/>
              </w:rPr>
              <w:t>1,601,268</w:t>
            </w:r>
          </w:p>
        </w:tc>
        <w:tc>
          <w:tcPr>
            <w:tcW w:w="1694"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52"/>
              <w:jc w:val="center"/>
              <w:rPr>
                <w:sz w:val="18"/>
              </w:rPr>
            </w:pPr>
            <w:r>
              <w:rPr>
                <w:color w:val="231F20"/>
                <w:w w:val="90"/>
                <w:sz w:val="18"/>
              </w:rPr>
              <w:t>34,681</w:t>
            </w:r>
          </w:p>
        </w:tc>
        <w:tc>
          <w:tcPr>
            <w:tcW w:w="1642"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50"/>
              <w:jc w:val="center"/>
              <w:rPr>
                <w:sz w:val="18"/>
              </w:rPr>
            </w:pPr>
            <w:r>
              <w:rPr>
                <w:color w:val="231F20"/>
                <w:w w:val="90"/>
                <w:sz w:val="18"/>
              </w:rPr>
              <w:t>1,174</w:t>
            </w:r>
          </w:p>
        </w:tc>
        <w:tc>
          <w:tcPr>
            <w:tcW w:w="1347"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14"/>
              <w:jc w:val="center"/>
              <w:rPr>
                <w:sz w:val="18"/>
              </w:rPr>
            </w:pPr>
            <w:r>
              <w:rPr>
                <w:color w:val="231F20"/>
                <w:w w:val="90"/>
                <w:sz w:val="18"/>
              </w:rPr>
              <w:t>33,507</w:t>
            </w:r>
          </w:p>
        </w:tc>
      </w:tr>
      <w:tr w:rsidR="00D06AF0" w:rsidTr="00D06AF0">
        <w:trPr>
          <w:trHeight w:val="258"/>
        </w:trPr>
        <w:tc>
          <w:tcPr>
            <w:tcW w:w="4751" w:type="dxa"/>
            <w:tcBorders>
              <w:top w:val="single" w:sz="4" w:space="0" w:color="C0C0CE"/>
              <w:bottom w:val="single" w:sz="4" w:space="0" w:color="C0C0CE"/>
            </w:tcBorders>
            <w:shd w:val="clear" w:color="auto" w:fill="F9ECD6"/>
          </w:tcPr>
          <w:p w:rsidR="00D06AF0" w:rsidRDefault="00D06AF0" w:rsidP="00EE0B5C">
            <w:pPr>
              <w:pStyle w:val="TableParagraph"/>
              <w:spacing w:before="25" w:line="213" w:lineRule="exact"/>
              <w:ind w:left="113"/>
              <w:jc w:val="left"/>
              <w:rPr>
                <w:sz w:val="18"/>
              </w:rPr>
            </w:pPr>
            <w:r>
              <w:rPr>
                <w:color w:val="231F20"/>
                <w:sz w:val="18"/>
              </w:rPr>
              <w:t>Science</w:t>
            </w:r>
          </w:p>
        </w:tc>
        <w:tc>
          <w:tcPr>
            <w:tcW w:w="1100"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98"/>
              <w:jc w:val="center"/>
              <w:rPr>
                <w:sz w:val="18"/>
              </w:rPr>
            </w:pPr>
            <w:r>
              <w:rPr>
                <w:color w:val="231F20"/>
                <w:w w:val="95"/>
                <w:sz w:val="18"/>
              </w:rPr>
              <w:t>50</w:t>
            </w:r>
          </w:p>
        </w:tc>
        <w:tc>
          <w:tcPr>
            <w:tcW w:w="1211"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289"/>
              <w:jc w:val="center"/>
              <w:rPr>
                <w:sz w:val="18"/>
              </w:rPr>
            </w:pPr>
            <w:r>
              <w:rPr>
                <w:color w:val="231F20"/>
                <w:w w:val="95"/>
                <w:sz w:val="18"/>
              </w:rPr>
              <w:t>50</w:t>
            </w:r>
          </w:p>
        </w:tc>
        <w:tc>
          <w:tcPr>
            <w:tcW w:w="1347" w:type="dxa"/>
            <w:tcBorders>
              <w:top w:val="single" w:sz="6" w:space="0" w:color="C0C0CE"/>
              <w:bottom w:val="single" w:sz="6" w:space="0" w:color="C0C0CE"/>
            </w:tcBorders>
            <w:vAlign w:val="center"/>
          </w:tcPr>
          <w:p w:rsidR="00D06AF0" w:rsidRDefault="00D06AF0" w:rsidP="00D06AF0">
            <w:pPr>
              <w:pStyle w:val="TableParagraph"/>
              <w:spacing w:before="40" w:after="40" w:line="213" w:lineRule="exact"/>
              <w:ind w:right="252"/>
              <w:jc w:val="center"/>
              <w:rPr>
                <w:sz w:val="18"/>
              </w:rPr>
            </w:pPr>
            <w:r>
              <w:rPr>
                <w:color w:val="231F20"/>
                <w:w w:val="90"/>
                <w:sz w:val="18"/>
              </w:rPr>
              <w:t>123,854</w:t>
            </w:r>
          </w:p>
        </w:tc>
        <w:tc>
          <w:tcPr>
            <w:tcW w:w="1163"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24"/>
              <w:jc w:val="center"/>
              <w:rPr>
                <w:sz w:val="18"/>
              </w:rPr>
            </w:pPr>
            <w:r>
              <w:rPr>
                <w:color w:val="231F20"/>
                <w:w w:val="90"/>
                <w:sz w:val="18"/>
              </w:rPr>
              <w:t>137,537</w:t>
            </w:r>
          </w:p>
        </w:tc>
        <w:tc>
          <w:tcPr>
            <w:tcW w:w="1694"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52"/>
              <w:jc w:val="center"/>
              <w:rPr>
                <w:sz w:val="18"/>
              </w:rPr>
            </w:pPr>
            <w:r>
              <w:rPr>
                <w:color w:val="231F20"/>
                <w:w w:val="90"/>
                <w:sz w:val="18"/>
              </w:rPr>
              <w:t>13,683</w:t>
            </w:r>
          </w:p>
        </w:tc>
        <w:tc>
          <w:tcPr>
            <w:tcW w:w="1642"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50"/>
              <w:jc w:val="center"/>
              <w:rPr>
                <w:sz w:val="18"/>
              </w:rPr>
            </w:pPr>
            <w:r>
              <w:rPr>
                <w:color w:val="231F20"/>
                <w:w w:val="96"/>
                <w:sz w:val="18"/>
              </w:rPr>
              <w:t>0</w:t>
            </w:r>
          </w:p>
        </w:tc>
        <w:tc>
          <w:tcPr>
            <w:tcW w:w="1347"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14"/>
              <w:jc w:val="center"/>
              <w:rPr>
                <w:sz w:val="18"/>
              </w:rPr>
            </w:pPr>
            <w:r>
              <w:rPr>
                <w:color w:val="231F20"/>
                <w:w w:val="90"/>
                <w:sz w:val="18"/>
              </w:rPr>
              <w:t>13,683</w:t>
            </w:r>
          </w:p>
        </w:tc>
      </w:tr>
      <w:tr w:rsidR="00D06AF0" w:rsidTr="00D06AF0">
        <w:trPr>
          <w:trHeight w:val="257"/>
        </w:trPr>
        <w:tc>
          <w:tcPr>
            <w:tcW w:w="4751" w:type="dxa"/>
            <w:tcBorders>
              <w:top w:val="single" w:sz="4" w:space="0" w:color="C0C0CE"/>
              <w:bottom w:val="single" w:sz="6" w:space="0" w:color="C0C0CE"/>
            </w:tcBorders>
            <w:shd w:val="clear" w:color="auto" w:fill="F9ECD6"/>
          </w:tcPr>
          <w:p w:rsidR="00D06AF0" w:rsidRDefault="00D06AF0" w:rsidP="00EE0B5C">
            <w:pPr>
              <w:pStyle w:val="TableParagraph"/>
              <w:spacing w:before="25" w:line="213" w:lineRule="exact"/>
              <w:ind w:left="113"/>
              <w:jc w:val="left"/>
              <w:rPr>
                <w:sz w:val="18"/>
              </w:rPr>
            </w:pPr>
            <w:r>
              <w:rPr>
                <w:color w:val="231F20"/>
                <w:sz w:val="18"/>
              </w:rPr>
              <w:t>Sports and Recreation</w:t>
            </w:r>
          </w:p>
        </w:tc>
        <w:tc>
          <w:tcPr>
            <w:tcW w:w="1100"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98"/>
              <w:jc w:val="center"/>
              <w:rPr>
                <w:sz w:val="18"/>
              </w:rPr>
            </w:pPr>
            <w:r>
              <w:rPr>
                <w:color w:val="231F20"/>
                <w:w w:val="95"/>
                <w:sz w:val="18"/>
              </w:rPr>
              <w:t>62</w:t>
            </w:r>
          </w:p>
        </w:tc>
        <w:tc>
          <w:tcPr>
            <w:tcW w:w="1211"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289"/>
              <w:jc w:val="center"/>
              <w:rPr>
                <w:sz w:val="18"/>
              </w:rPr>
            </w:pPr>
            <w:r>
              <w:rPr>
                <w:color w:val="231F20"/>
                <w:w w:val="95"/>
                <w:sz w:val="18"/>
              </w:rPr>
              <w:t>38</w:t>
            </w:r>
          </w:p>
        </w:tc>
        <w:tc>
          <w:tcPr>
            <w:tcW w:w="1347" w:type="dxa"/>
            <w:tcBorders>
              <w:top w:val="single" w:sz="6" w:space="0" w:color="C0C0CE"/>
              <w:bottom w:val="single" w:sz="6" w:space="0" w:color="C0C0CE"/>
            </w:tcBorders>
            <w:vAlign w:val="center"/>
          </w:tcPr>
          <w:p w:rsidR="00D06AF0" w:rsidRDefault="00D06AF0" w:rsidP="00D06AF0">
            <w:pPr>
              <w:pStyle w:val="TableParagraph"/>
              <w:spacing w:before="40" w:after="40" w:line="213" w:lineRule="exact"/>
              <w:ind w:right="252"/>
              <w:jc w:val="center"/>
              <w:rPr>
                <w:sz w:val="18"/>
              </w:rPr>
            </w:pPr>
            <w:r>
              <w:rPr>
                <w:color w:val="231F20"/>
                <w:w w:val="90"/>
                <w:sz w:val="18"/>
              </w:rPr>
              <w:t>88,466</w:t>
            </w:r>
          </w:p>
        </w:tc>
        <w:tc>
          <w:tcPr>
            <w:tcW w:w="1163"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24"/>
              <w:jc w:val="center"/>
              <w:rPr>
                <w:sz w:val="18"/>
              </w:rPr>
            </w:pPr>
            <w:r>
              <w:rPr>
                <w:color w:val="231F20"/>
                <w:w w:val="90"/>
                <w:sz w:val="18"/>
              </w:rPr>
              <w:t>103,162</w:t>
            </w:r>
          </w:p>
        </w:tc>
        <w:tc>
          <w:tcPr>
            <w:tcW w:w="1694"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52"/>
              <w:jc w:val="center"/>
              <w:rPr>
                <w:sz w:val="18"/>
              </w:rPr>
            </w:pPr>
            <w:r>
              <w:rPr>
                <w:color w:val="231F20"/>
                <w:w w:val="90"/>
                <w:sz w:val="18"/>
              </w:rPr>
              <w:t>14,696</w:t>
            </w:r>
          </w:p>
        </w:tc>
        <w:tc>
          <w:tcPr>
            <w:tcW w:w="1642"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50"/>
              <w:jc w:val="center"/>
              <w:rPr>
                <w:sz w:val="18"/>
              </w:rPr>
            </w:pPr>
            <w:r>
              <w:rPr>
                <w:color w:val="231F20"/>
                <w:w w:val="96"/>
                <w:sz w:val="18"/>
              </w:rPr>
              <w:t>0</w:t>
            </w:r>
          </w:p>
        </w:tc>
        <w:tc>
          <w:tcPr>
            <w:tcW w:w="1347"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14"/>
              <w:jc w:val="center"/>
              <w:rPr>
                <w:sz w:val="18"/>
              </w:rPr>
            </w:pPr>
            <w:r>
              <w:rPr>
                <w:color w:val="231F20"/>
                <w:w w:val="90"/>
                <w:sz w:val="18"/>
              </w:rPr>
              <w:t>14,696</w:t>
            </w:r>
          </w:p>
        </w:tc>
      </w:tr>
      <w:tr w:rsidR="00D06AF0" w:rsidTr="00D06AF0">
        <w:trPr>
          <w:trHeight w:val="257"/>
        </w:trPr>
        <w:tc>
          <w:tcPr>
            <w:tcW w:w="4751" w:type="dxa"/>
            <w:tcBorders>
              <w:top w:val="single" w:sz="6" w:space="0" w:color="C0C0CE"/>
              <w:bottom w:val="single" w:sz="6" w:space="0" w:color="C0C0CE"/>
            </w:tcBorders>
            <w:shd w:val="clear" w:color="auto" w:fill="F9ECD6"/>
          </w:tcPr>
          <w:p w:rsidR="00D06AF0" w:rsidRDefault="00D06AF0" w:rsidP="00EE0B5C">
            <w:pPr>
              <w:pStyle w:val="TableParagraph"/>
              <w:spacing w:before="25" w:line="213" w:lineRule="exact"/>
              <w:ind w:left="113"/>
              <w:jc w:val="left"/>
              <w:rPr>
                <w:sz w:val="18"/>
              </w:rPr>
            </w:pPr>
            <w:r>
              <w:rPr>
                <w:color w:val="231F20"/>
                <w:sz w:val="18"/>
              </w:rPr>
              <w:t>Transport and Logistics</w:t>
            </w:r>
          </w:p>
        </w:tc>
        <w:tc>
          <w:tcPr>
            <w:tcW w:w="1100"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98"/>
              <w:jc w:val="center"/>
              <w:rPr>
                <w:sz w:val="18"/>
              </w:rPr>
            </w:pPr>
            <w:r>
              <w:rPr>
                <w:color w:val="231F20"/>
                <w:w w:val="95"/>
                <w:sz w:val="18"/>
              </w:rPr>
              <w:t>86</w:t>
            </w:r>
          </w:p>
        </w:tc>
        <w:tc>
          <w:tcPr>
            <w:tcW w:w="1211"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289"/>
              <w:jc w:val="center"/>
              <w:rPr>
                <w:sz w:val="18"/>
              </w:rPr>
            </w:pPr>
            <w:r>
              <w:rPr>
                <w:color w:val="231F20"/>
                <w:w w:val="95"/>
                <w:sz w:val="18"/>
              </w:rPr>
              <w:t>14</w:t>
            </w:r>
          </w:p>
        </w:tc>
        <w:tc>
          <w:tcPr>
            <w:tcW w:w="1347" w:type="dxa"/>
            <w:tcBorders>
              <w:top w:val="single" w:sz="6" w:space="0" w:color="C0C0CE"/>
              <w:bottom w:val="single" w:sz="6" w:space="0" w:color="C0C0CE"/>
            </w:tcBorders>
            <w:vAlign w:val="center"/>
          </w:tcPr>
          <w:p w:rsidR="00D06AF0" w:rsidRDefault="00D06AF0" w:rsidP="00D06AF0">
            <w:pPr>
              <w:pStyle w:val="TableParagraph"/>
              <w:spacing w:before="40" w:after="40" w:line="213" w:lineRule="exact"/>
              <w:ind w:right="252"/>
              <w:jc w:val="center"/>
              <w:rPr>
                <w:sz w:val="18"/>
              </w:rPr>
            </w:pPr>
            <w:r>
              <w:rPr>
                <w:color w:val="231F20"/>
                <w:w w:val="90"/>
                <w:sz w:val="18"/>
              </w:rPr>
              <w:t>731,104</w:t>
            </w:r>
          </w:p>
        </w:tc>
        <w:tc>
          <w:tcPr>
            <w:tcW w:w="1163"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24"/>
              <w:jc w:val="center"/>
              <w:rPr>
                <w:sz w:val="18"/>
              </w:rPr>
            </w:pPr>
            <w:r>
              <w:rPr>
                <w:color w:val="231F20"/>
                <w:w w:val="90"/>
                <w:sz w:val="18"/>
              </w:rPr>
              <w:t>780,715</w:t>
            </w:r>
          </w:p>
        </w:tc>
        <w:tc>
          <w:tcPr>
            <w:tcW w:w="1694"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52"/>
              <w:jc w:val="center"/>
              <w:rPr>
                <w:sz w:val="18"/>
              </w:rPr>
            </w:pPr>
            <w:r>
              <w:rPr>
                <w:color w:val="231F20"/>
                <w:w w:val="90"/>
                <w:sz w:val="18"/>
              </w:rPr>
              <w:t>49,889</w:t>
            </w:r>
          </w:p>
        </w:tc>
        <w:tc>
          <w:tcPr>
            <w:tcW w:w="1642"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50"/>
              <w:jc w:val="center"/>
              <w:rPr>
                <w:sz w:val="18"/>
              </w:rPr>
            </w:pPr>
            <w:r>
              <w:rPr>
                <w:color w:val="231F20"/>
                <w:w w:val="95"/>
                <w:sz w:val="18"/>
              </w:rPr>
              <w:t>278</w:t>
            </w:r>
          </w:p>
        </w:tc>
        <w:tc>
          <w:tcPr>
            <w:tcW w:w="1347" w:type="dxa"/>
            <w:tcBorders>
              <w:top w:val="single" w:sz="4" w:space="0" w:color="C0C0CE"/>
              <w:bottom w:val="single" w:sz="4" w:space="0" w:color="C0C0CE"/>
            </w:tcBorders>
            <w:vAlign w:val="center"/>
          </w:tcPr>
          <w:p w:rsidR="00D06AF0" w:rsidRDefault="00D06AF0" w:rsidP="00D06AF0">
            <w:pPr>
              <w:pStyle w:val="TableParagraph"/>
              <w:spacing w:before="40" w:after="40" w:line="213" w:lineRule="exact"/>
              <w:ind w:right="114"/>
              <w:jc w:val="center"/>
              <w:rPr>
                <w:sz w:val="18"/>
              </w:rPr>
            </w:pPr>
            <w:r>
              <w:rPr>
                <w:color w:val="231F20"/>
                <w:w w:val="90"/>
                <w:sz w:val="18"/>
              </w:rPr>
              <w:t>49,611</w:t>
            </w:r>
          </w:p>
        </w:tc>
      </w:tr>
    </w:tbl>
    <w:p w:rsidR="00D06AF0" w:rsidRDefault="00D06AF0">
      <w:pPr>
        <w:spacing w:before="0" w:after="200"/>
        <w:rPr>
          <w:rFonts w:cstheme="minorHAnsi"/>
        </w:rPr>
      </w:pPr>
    </w:p>
    <w:p w:rsidR="00D06AF0" w:rsidRDefault="00D06AF0">
      <w:pPr>
        <w:spacing w:before="0" w:after="200"/>
        <w:rPr>
          <w:rFonts w:cstheme="minorHAnsi"/>
        </w:rPr>
        <w:sectPr w:rsidR="00D06AF0" w:rsidSect="00D06AF0">
          <w:pgSz w:w="16838" w:h="11906" w:orient="landscape"/>
          <w:pgMar w:top="1588" w:right="1143" w:bottom="1440" w:left="1440" w:header="709" w:footer="1191" w:gutter="0"/>
          <w:cols w:space="708"/>
          <w:docGrid w:linePitch="360"/>
        </w:sectPr>
      </w:pPr>
    </w:p>
    <w:p w:rsidR="00F614E3" w:rsidRPr="009A2639" w:rsidRDefault="00F614E3" w:rsidP="00F614E3">
      <w:pPr>
        <w:pStyle w:val="Heading3"/>
      </w:pPr>
      <w:bookmarkStart w:id="53" w:name="_Toc8135929"/>
      <w:bookmarkStart w:id="54" w:name="_Toc12608937"/>
      <w:r w:rsidRPr="009A2639">
        <w:lastRenderedPageBreak/>
        <w:t>Wage continuity (or decrease)</w:t>
      </w:r>
      <w:bookmarkEnd w:id="53"/>
      <w:bookmarkEnd w:id="54"/>
    </w:p>
    <w:p w:rsidR="00F614E3" w:rsidRPr="00A52499" w:rsidRDefault="00F614E3" w:rsidP="005B27ED">
      <w:pPr>
        <w:spacing w:before="0"/>
      </w:pPr>
      <w:r>
        <w:rPr>
          <w:rFonts w:cstheme="minorHAnsi"/>
        </w:rPr>
        <w:t xml:space="preserve">We used a number of business rules to </w:t>
      </w:r>
      <w:r w:rsidRPr="00A52499">
        <w:rPr>
          <w:rFonts w:cstheme="minorHAnsi"/>
        </w:rPr>
        <w:t xml:space="preserve">ensure </w:t>
      </w:r>
      <w:r>
        <w:rPr>
          <w:rFonts w:cstheme="minorHAnsi"/>
        </w:rPr>
        <w:t xml:space="preserve">we could consistently compare </w:t>
      </w:r>
      <w:r w:rsidRPr="00A52499">
        <w:rPr>
          <w:rFonts w:cstheme="minorHAnsi"/>
        </w:rPr>
        <w:t>earnings from each occupation.</w:t>
      </w:r>
    </w:p>
    <w:p w:rsidR="00F614E3" w:rsidRPr="00D82360" w:rsidRDefault="00F614E3" w:rsidP="00F614E3">
      <w:pPr>
        <w:rPr>
          <w:rFonts w:cstheme="minorHAnsi"/>
        </w:rPr>
      </w:pPr>
      <w:r w:rsidRPr="00A52499">
        <w:rPr>
          <w:rFonts w:cstheme="minorHAnsi"/>
        </w:rPr>
        <w:t xml:space="preserve">The Australian Bureau of Statistics has two relevant wage data publications. </w:t>
      </w:r>
      <w:r w:rsidRPr="00EE0B5C">
        <w:rPr>
          <w:rFonts w:cstheme="minorHAnsi"/>
          <w:b/>
          <w:bCs/>
          <w:iCs/>
        </w:rPr>
        <w:t>Catalogue 6306.0 – Employee Earnings and Hours, Australia, May 2016</w:t>
      </w:r>
      <w:r w:rsidRPr="00A52499">
        <w:rPr>
          <w:rFonts w:cstheme="minorHAnsi"/>
          <w:i/>
        </w:rPr>
        <w:t xml:space="preserve"> </w:t>
      </w:r>
      <w:r w:rsidRPr="00A52499">
        <w:rPr>
          <w:rFonts w:cstheme="minorHAnsi"/>
        </w:rPr>
        <w:t>contains information of average employee earnings for each 4-digit ANZSCO code. The shortcoming with this data, however, is that average earnings may not necessarily allow comparisons between occupations that have varying levels of hours worked. For example, the average earnings for ‘Models and sales demonstrators’ was $257</w:t>
      </w:r>
      <w:r>
        <w:rPr>
          <w:rFonts w:cstheme="minorHAnsi"/>
        </w:rPr>
        <w:t xml:space="preserve"> per week</w:t>
      </w:r>
      <w:r w:rsidRPr="00A52499">
        <w:rPr>
          <w:rFonts w:cstheme="minorHAnsi"/>
        </w:rPr>
        <w:t xml:space="preserve">, which is significantly less than the median average. However, </w:t>
      </w:r>
      <w:r>
        <w:rPr>
          <w:rFonts w:cstheme="minorHAnsi"/>
        </w:rPr>
        <w:t xml:space="preserve">this is likely due to a </w:t>
      </w:r>
      <w:r w:rsidRPr="00A52499">
        <w:rPr>
          <w:rFonts w:cstheme="minorHAnsi"/>
        </w:rPr>
        <w:t>high</w:t>
      </w:r>
      <w:r>
        <w:rPr>
          <w:rFonts w:cstheme="minorHAnsi"/>
        </w:rPr>
        <w:t xml:space="preserve"> number of people working</w:t>
      </w:r>
      <w:r w:rsidRPr="00A52499">
        <w:rPr>
          <w:rFonts w:cstheme="minorHAnsi"/>
        </w:rPr>
        <w:t xml:space="preserve"> part</w:t>
      </w:r>
      <w:r>
        <w:rPr>
          <w:rFonts w:cstheme="minorHAnsi"/>
        </w:rPr>
        <w:t>-</w:t>
      </w:r>
      <w:r w:rsidRPr="00A52499">
        <w:rPr>
          <w:rFonts w:cstheme="minorHAnsi"/>
        </w:rPr>
        <w:t>time.</w:t>
      </w:r>
    </w:p>
    <w:p w:rsidR="00F614E3" w:rsidRPr="00502266" w:rsidRDefault="00F614E3" w:rsidP="00F614E3">
      <w:pPr>
        <w:rPr>
          <w:rFonts w:cstheme="minorHAnsi"/>
        </w:rPr>
      </w:pPr>
      <w:r w:rsidRPr="00D82360">
        <w:rPr>
          <w:rFonts w:cstheme="minorHAnsi"/>
        </w:rPr>
        <w:t>The Department</w:t>
      </w:r>
      <w:r>
        <w:rPr>
          <w:rFonts w:cstheme="minorHAnsi"/>
        </w:rPr>
        <w:t xml:space="preserve"> Employment, Skills, Small and Family Business</w:t>
      </w:r>
      <w:r w:rsidRPr="00D82360">
        <w:rPr>
          <w:rFonts w:cstheme="minorHAnsi"/>
        </w:rPr>
        <w:t xml:space="preserve"> has also acquired data from another </w:t>
      </w:r>
      <w:r>
        <w:rPr>
          <w:rFonts w:cstheme="minorHAnsi"/>
        </w:rPr>
        <w:t xml:space="preserve">ABS </w:t>
      </w:r>
      <w:r w:rsidRPr="00D82360">
        <w:rPr>
          <w:rFonts w:cstheme="minorHAnsi"/>
        </w:rPr>
        <w:t xml:space="preserve">publication, </w:t>
      </w:r>
      <w:r>
        <w:rPr>
          <w:rFonts w:cstheme="minorHAnsi"/>
        </w:rPr>
        <w:t xml:space="preserve">used for the </w:t>
      </w:r>
      <w:r w:rsidRPr="00D82360">
        <w:rPr>
          <w:rFonts w:cstheme="minorHAnsi"/>
        </w:rPr>
        <w:t xml:space="preserve">job information portal, Job Outlook. </w:t>
      </w:r>
      <w:r w:rsidRPr="00EE0B5C">
        <w:rPr>
          <w:rFonts w:cstheme="minorHAnsi"/>
          <w:b/>
          <w:bCs/>
          <w:iCs/>
        </w:rPr>
        <w:t xml:space="preserve">Catalogue 6333.0 – Characteristics of Employment, Australia, </w:t>
      </w:r>
      <w:proofErr w:type="gramStart"/>
      <w:r w:rsidRPr="00EE0B5C">
        <w:rPr>
          <w:rFonts w:cstheme="minorHAnsi"/>
          <w:b/>
          <w:bCs/>
          <w:iCs/>
        </w:rPr>
        <w:t>August</w:t>
      </w:r>
      <w:proofErr w:type="gramEnd"/>
      <w:r w:rsidRPr="00EE0B5C">
        <w:rPr>
          <w:rFonts w:cstheme="minorHAnsi"/>
          <w:b/>
          <w:bCs/>
          <w:iCs/>
        </w:rPr>
        <w:t> 2015</w:t>
      </w:r>
      <w:r w:rsidRPr="00D82360">
        <w:rPr>
          <w:rFonts w:cstheme="minorHAnsi"/>
          <w:i/>
        </w:rPr>
        <w:t xml:space="preserve"> </w:t>
      </w:r>
      <w:r w:rsidRPr="00D82360">
        <w:rPr>
          <w:rFonts w:cstheme="minorHAnsi"/>
        </w:rPr>
        <w:t>provides information on earnings by full</w:t>
      </w:r>
      <w:r>
        <w:rPr>
          <w:rFonts w:cstheme="minorHAnsi"/>
        </w:rPr>
        <w:t>-</w:t>
      </w:r>
      <w:r w:rsidRPr="00D82360">
        <w:rPr>
          <w:rFonts w:cstheme="minorHAnsi"/>
        </w:rPr>
        <w:t>time and part</w:t>
      </w:r>
      <w:r>
        <w:rPr>
          <w:rFonts w:cstheme="minorHAnsi"/>
        </w:rPr>
        <w:t>-</w:t>
      </w:r>
      <w:r w:rsidRPr="00D82360">
        <w:rPr>
          <w:rFonts w:cstheme="minorHAnsi"/>
        </w:rPr>
        <w:t>time workers. Full</w:t>
      </w:r>
      <w:r>
        <w:rPr>
          <w:rFonts w:cstheme="minorHAnsi"/>
        </w:rPr>
        <w:t>-</w:t>
      </w:r>
      <w:r w:rsidRPr="00D82360">
        <w:rPr>
          <w:rFonts w:cstheme="minorHAnsi"/>
        </w:rPr>
        <w:t>time earnings provide a much more comparable means to assess differences in earnings between occupations. For example, ‘Models and sales</w:t>
      </w:r>
      <w:r w:rsidRPr="00502266">
        <w:rPr>
          <w:rFonts w:cstheme="minorHAnsi"/>
        </w:rPr>
        <w:t xml:space="preserve"> demonstrators’ median earnings for full</w:t>
      </w:r>
      <w:r>
        <w:rPr>
          <w:rFonts w:cstheme="minorHAnsi"/>
        </w:rPr>
        <w:t>-</w:t>
      </w:r>
      <w:r w:rsidRPr="00502266">
        <w:rPr>
          <w:rFonts w:cstheme="minorHAnsi"/>
        </w:rPr>
        <w:t>time workers are reported as $860</w:t>
      </w:r>
      <w:r>
        <w:rPr>
          <w:rFonts w:cstheme="minorHAnsi"/>
        </w:rPr>
        <w:t xml:space="preserve"> per week</w:t>
      </w:r>
      <w:r w:rsidRPr="00502266">
        <w:rPr>
          <w:rFonts w:cstheme="minorHAnsi"/>
        </w:rPr>
        <w:t xml:space="preserve">. </w:t>
      </w:r>
      <w:r>
        <w:rPr>
          <w:rFonts w:cstheme="minorHAnsi"/>
        </w:rPr>
        <w:t>As such,</w:t>
      </w:r>
      <w:r w:rsidRPr="00502266">
        <w:rPr>
          <w:rFonts w:cstheme="minorHAnsi"/>
        </w:rPr>
        <w:t xml:space="preserve"> </w:t>
      </w:r>
      <w:r>
        <w:rPr>
          <w:rFonts w:cstheme="minorHAnsi"/>
        </w:rPr>
        <w:t xml:space="preserve">we used </w:t>
      </w:r>
      <w:r w:rsidRPr="00502266">
        <w:rPr>
          <w:rFonts w:cstheme="minorHAnsi"/>
        </w:rPr>
        <w:t>median full</w:t>
      </w:r>
      <w:r>
        <w:rPr>
          <w:rFonts w:cstheme="minorHAnsi"/>
        </w:rPr>
        <w:t>-</w:t>
      </w:r>
      <w:r w:rsidRPr="00502266">
        <w:rPr>
          <w:rFonts w:cstheme="minorHAnsi"/>
        </w:rPr>
        <w:t xml:space="preserve">time earnings from </w:t>
      </w:r>
      <w:r w:rsidRPr="00EE0B5C">
        <w:rPr>
          <w:rFonts w:cstheme="minorHAnsi"/>
          <w:b/>
          <w:bCs/>
          <w:iCs/>
        </w:rPr>
        <w:t>Catalogue 6333.0</w:t>
      </w:r>
      <w:r w:rsidRPr="00502266">
        <w:rPr>
          <w:rFonts w:cstheme="minorHAnsi"/>
        </w:rPr>
        <w:t xml:space="preserve"> (2015).</w:t>
      </w:r>
    </w:p>
    <w:p w:rsidR="00F614E3" w:rsidRPr="00502266" w:rsidRDefault="00F614E3" w:rsidP="00F614E3">
      <w:pPr>
        <w:rPr>
          <w:rFonts w:cstheme="minorHAnsi"/>
        </w:rPr>
      </w:pPr>
      <w:r w:rsidRPr="00EE0B5C">
        <w:rPr>
          <w:rFonts w:cstheme="minorHAnsi"/>
          <w:b/>
          <w:bCs/>
          <w:iCs/>
        </w:rPr>
        <w:t>Catalogue 6333.0</w:t>
      </w:r>
      <w:r w:rsidRPr="00502266">
        <w:rPr>
          <w:rFonts w:cstheme="minorHAnsi"/>
        </w:rPr>
        <w:t xml:space="preserve"> does not have full</w:t>
      </w:r>
      <w:r>
        <w:rPr>
          <w:rFonts w:cstheme="minorHAnsi"/>
        </w:rPr>
        <w:t>-</w:t>
      </w:r>
      <w:r w:rsidRPr="00502266">
        <w:rPr>
          <w:rFonts w:cstheme="minorHAnsi"/>
        </w:rPr>
        <w:t xml:space="preserve">time earnings information for 38 of the 353 occupations </w:t>
      </w:r>
      <w:r>
        <w:rPr>
          <w:rFonts w:cstheme="minorHAnsi"/>
        </w:rPr>
        <w:t xml:space="preserve">included in our </w:t>
      </w:r>
      <w:r w:rsidRPr="00502266">
        <w:rPr>
          <w:rFonts w:cstheme="minorHAnsi"/>
        </w:rPr>
        <w:t>analysis.</w:t>
      </w:r>
      <w:r>
        <w:rPr>
          <w:rFonts w:cstheme="minorHAnsi"/>
        </w:rPr>
        <w:t xml:space="preserve"> We used i</w:t>
      </w:r>
      <w:r w:rsidRPr="00502266">
        <w:rPr>
          <w:rFonts w:cstheme="minorHAnsi"/>
        </w:rPr>
        <w:t xml:space="preserve">nformation from average earnings reported in </w:t>
      </w:r>
      <w:r w:rsidRPr="00EE0B5C">
        <w:rPr>
          <w:rFonts w:cstheme="minorHAnsi"/>
          <w:b/>
          <w:bCs/>
          <w:iCs/>
        </w:rPr>
        <w:t>Catalogue 6306.0</w:t>
      </w:r>
      <w:r w:rsidRPr="00502266">
        <w:rPr>
          <w:rFonts w:cstheme="minorHAnsi"/>
        </w:rPr>
        <w:t xml:space="preserve"> in </w:t>
      </w:r>
      <w:r>
        <w:rPr>
          <w:rFonts w:cstheme="minorHAnsi"/>
        </w:rPr>
        <w:t xml:space="preserve">the </w:t>
      </w:r>
      <w:r w:rsidRPr="00502266">
        <w:rPr>
          <w:rFonts w:cstheme="minorHAnsi"/>
        </w:rPr>
        <w:t xml:space="preserve">cases where average earnings </w:t>
      </w:r>
      <w:r>
        <w:rPr>
          <w:rFonts w:cstheme="minorHAnsi"/>
        </w:rPr>
        <w:t xml:space="preserve">were </w:t>
      </w:r>
      <w:r w:rsidRPr="00502266">
        <w:rPr>
          <w:rFonts w:cstheme="minorHAnsi"/>
        </w:rPr>
        <w:t xml:space="preserve">at least $550 per week (27 occupations). For the remaining 11 occupations, </w:t>
      </w:r>
      <w:r>
        <w:rPr>
          <w:rFonts w:cstheme="minorHAnsi"/>
        </w:rPr>
        <w:t xml:space="preserve">we used </w:t>
      </w:r>
      <w:r w:rsidRPr="00502266">
        <w:rPr>
          <w:rFonts w:cstheme="minorHAnsi"/>
        </w:rPr>
        <w:t>the full</w:t>
      </w:r>
      <w:r>
        <w:rPr>
          <w:rFonts w:cstheme="minorHAnsi"/>
        </w:rPr>
        <w:t>-</w:t>
      </w:r>
      <w:r w:rsidRPr="00502266">
        <w:rPr>
          <w:rFonts w:cstheme="minorHAnsi"/>
        </w:rPr>
        <w:t xml:space="preserve">time earnings for the corresponding 3-digit ANZSCO </w:t>
      </w:r>
      <w:r>
        <w:rPr>
          <w:rFonts w:cstheme="minorHAnsi"/>
        </w:rPr>
        <w:t>c</w:t>
      </w:r>
      <w:r w:rsidRPr="00502266">
        <w:rPr>
          <w:rFonts w:cstheme="minorHAnsi"/>
        </w:rPr>
        <w:t>ode.</w:t>
      </w:r>
    </w:p>
    <w:p w:rsidR="00F614E3" w:rsidRDefault="00F614E3" w:rsidP="00F614E3">
      <w:pPr>
        <w:pStyle w:val="Heading2"/>
      </w:pPr>
      <w:bookmarkStart w:id="55" w:name="_Toc8135930"/>
      <w:bookmarkStart w:id="56" w:name="_Toc12608938"/>
      <w:r w:rsidRPr="00485C91">
        <w:t>Economy</w:t>
      </w:r>
      <w:r>
        <w:t>-</w:t>
      </w:r>
      <w:r w:rsidRPr="00485C91">
        <w:t>wide reskilling opportunities</w:t>
      </w:r>
      <w:r>
        <w:t xml:space="preserve"> (Leadership lens)</w:t>
      </w:r>
      <w:bookmarkEnd w:id="55"/>
      <w:bookmarkEnd w:id="56"/>
    </w:p>
    <w:p w:rsidR="00F614E3" w:rsidRPr="00502266" w:rsidRDefault="00F614E3" w:rsidP="005B27ED">
      <w:pPr>
        <w:spacing w:before="0"/>
        <w:rPr>
          <w:rFonts w:cstheme="minorHAnsi"/>
        </w:rPr>
      </w:pPr>
      <w:r w:rsidRPr="00502266">
        <w:rPr>
          <w:rFonts w:cstheme="minorHAnsi"/>
        </w:rPr>
        <w:t>The leadership lens perspective is an economy-wide simulation of the ideal pathway</w:t>
      </w:r>
      <w:r>
        <w:rPr>
          <w:rFonts w:cstheme="minorHAnsi"/>
        </w:rPr>
        <w:t>s</w:t>
      </w:r>
      <w:r w:rsidRPr="00502266">
        <w:rPr>
          <w:rFonts w:cstheme="minorHAnsi"/>
        </w:rPr>
        <w:t xml:space="preserve"> of viable and desirable job transitions that would maximise the resulting job-fit </w:t>
      </w:r>
      <w:r>
        <w:rPr>
          <w:rFonts w:cstheme="minorHAnsi"/>
        </w:rPr>
        <w:t>to</w:t>
      </w:r>
      <w:r w:rsidRPr="00502266">
        <w:rPr>
          <w:rFonts w:cstheme="minorHAnsi"/>
        </w:rPr>
        <w:t xml:space="preserve"> target jobs</w:t>
      </w:r>
      <w:r>
        <w:rPr>
          <w:rFonts w:cstheme="minorHAnsi"/>
        </w:rPr>
        <w:t xml:space="preserve">. It </w:t>
      </w:r>
      <w:r w:rsidRPr="00502266">
        <w:rPr>
          <w:rFonts w:cstheme="minorHAnsi"/>
        </w:rPr>
        <w:t>ensure</w:t>
      </w:r>
      <w:r>
        <w:rPr>
          <w:rFonts w:cstheme="minorHAnsi"/>
        </w:rPr>
        <w:t>s</w:t>
      </w:r>
      <w:r w:rsidRPr="00502266">
        <w:rPr>
          <w:rFonts w:cstheme="minorHAnsi"/>
        </w:rPr>
        <w:t xml:space="preserve"> </w:t>
      </w:r>
      <w:r>
        <w:rPr>
          <w:rFonts w:cstheme="minorHAnsi"/>
        </w:rPr>
        <w:t xml:space="preserve">a </w:t>
      </w:r>
      <w:r w:rsidRPr="00502266">
        <w:rPr>
          <w:rFonts w:cstheme="minorHAnsi"/>
        </w:rPr>
        <w:t xml:space="preserve">stable and good quality future employment for workers </w:t>
      </w:r>
      <w:r>
        <w:rPr>
          <w:rFonts w:cstheme="minorHAnsi"/>
        </w:rPr>
        <w:t>whose current job is projected</w:t>
      </w:r>
      <w:r w:rsidRPr="00502266">
        <w:rPr>
          <w:rFonts w:cstheme="minorHAnsi"/>
        </w:rPr>
        <w:t xml:space="preserve"> to decline.</w:t>
      </w:r>
    </w:p>
    <w:p w:rsidR="00F614E3" w:rsidRDefault="00F614E3" w:rsidP="00F614E3">
      <w:pPr>
        <w:rPr>
          <w:rFonts w:cstheme="minorHAnsi"/>
        </w:rPr>
      </w:pPr>
      <w:r>
        <w:rPr>
          <w:rFonts w:cstheme="minorHAnsi"/>
        </w:rPr>
        <w:t xml:space="preserve">The linear programming based </w:t>
      </w:r>
      <w:r w:rsidRPr="00502266">
        <w:rPr>
          <w:rFonts w:cstheme="minorHAnsi"/>
        </w:rPr>
        <w:t xml:space="preserve">optimisation algorithm is adapted for the Australian context to maximise job-fit transitions between starting and target jobs. </w:t>
      </w:r>
      <w:r>
        <w:rPr>
          <w:rFonts w:cstheme="minorHAnsi"/>
        </w:rPr>
        <w:t>As set out in the original WEF report, the optimisation conditions ensure that only good-fit transitions (0.8 similarity or above) that are realistic (skill level changes are less than 1) are made. It also ensures that the transitions are desirable, in that the salary of target jobs are at least those of starting jobs, and that the target jobs are themselves not projected to decline.</w:t>
      </w:r>
    </w:p>
    <w:p w:rsidR="00EE0B5C" w:rsidRDefault="00F614E3" w:rsidP="00F614E3">
      <w:pPr>
        <w:rPr>
          <w:rFonts w:cstheme="minorHAnsi"/>
        </w:rPr>
      </w:pPr>
      <w:r w:rsidRPr="004134E9">
        <w:rPr>
          <w:rFonts w:cstheme="minorHAnsi"/>
        </w:rPr>
        <w:t xml:space="preserve">To adapt the methodology used in the </w:t>
      </w:r>
      <w:r>
        <w:rPr>
          <w:rFonts w:cstheme="minorHAnsi"/>
        </w:rPr>
        <w:t xml:space="preserve">original </w:t>
      </w:r>
      <w:r w:rsidRPr="004134E9">
        <w:rPr>
          <w:rFonts w:cstheme="minorHAnsi"/>
        </w:rPr>
        <w:t xml:space="preserve">WEF </w:t>
      </w:r>
      <w:r>
        <w:rPr>
          <w:rFonts w:cstheme="minorHAnsi"/>
        </w:rPr>
        <w:t>study</w:t>
      </w:r>
      <w:r w:rsidRPr="004134E9">
        <w:rPr>
          <w:rFonts w:cstheme="minorHAnsi"/>
        </w:rPr>
        <w:t xml:space="preserve">, </w:t>
      </w:r>
      <w:r>
        <w:rPr>
          <w:rFonts w:cstheme="minorHAnsi"/>
        </w:rPr>
        <w:t xml:space="preserve">as was done in the original WEF study we used the </w:t>
      </w:r>
      <w:proofErr w:type="spellStart"/>
      <w:r w:rsidRPr="004134E9">
        <w:rPr>
          <w:rFonts w:cstheme="minorHAnsi"/>
        </w:rPr>
        <w:t>Rglpk_Solve_</w:t>
      </w:r>
      <w:proofErr w:type="gramStart"/>
      <w:r w:rsidRPr="004134E9">
        <w:rPr>
          <w:rFonts w:cstheme="minorHAnsi"/>
        </w:rPr>
        <w:t>LP</w:t>
      </w:r>
      <w:proofErr w:type="spellEnd"/>
      <w:r w:rsidRPr="004134E9">
        <w:rPr>
          <w:rFonts w:cstheme="minorHAnsi"/>
        </w:rPr>
        <w:t>(</w:t>
      </w:r>
      <w:proofErr w:type="gramEnd"/>
      <w:r w:rsidRPr="004134E9">
        <w:rPr>
          <w:rFonts w:cstheme="minorHAnsi"/>
        </w:rPr>
        <w:t>) function in R. This involve</w:t>
      </w:r>
      <w:r>
        <w:rPr>
          <w:rFonts w:cstheme="minorHAnsi"/>
        </w:rPr>
        <w:t>d</w:t>
      </w:r>
      <w:r w:rsidRPr="004134E9">
        <w:rPr>
          <w:rFonts w:cstheme="minorHAnsi"/>
        </w:rPr>
        <w:t xml:space="preserve"> defining the</w:t>
      </w:r>
      <w:r>
        <w:rPr>
          <w:rFonts w:cstheme="minorHAnsi"/>
        </w:rPr>
        <w:t xml:space="preserve"> Utility function and constraints specified in Table A5.</w:t>
      </w:r>
      <w:r w:rsidR="00EE0B5C">
        <w:rPr>
          <w:rFonts w:cstheme="minorHAnsi"/>
        </w:rPr>
        <w:br w:type="page"/>
      </w:r>
    </w:p>
    <w:p w:rsidR="00EE0B5C" w:rsidRDefault="00EE0B5C" w:rsidP="00EE0B5C">
      <w:pPr>
        <w:pStyle w:val="Caption"/>
        <w:keepNext/>
      </w:pPr>
      <w:r>
        <w:lastRenderedPageBreak/>
        <w:t xml:space="preserve">Table A </w:t>
      </w:r>
      <w:r w:rsidR="00CE6C9B">
        <w:fldChar w:fldCharType="begin"/>
      </w:r>
      <w:r w:rsidR="00CE6C9B">
        <w:instrText xml:space="preserve"> SEQ Table_A \* ARABIC </w:instrText>
      </w:r>
      <w:r w:rsidR="00CE6C9B">
        <w:fldChar w:fldCharType="separate"/>
      </w:r>
      <w:r>
        <w:rPr>
          <w:noProof/>
        </w:rPr>
        <w:t>5</w:t>
      </w:r>
      <w:r w:rsidR="00CE6C9B">
        <w:rPr>
          <w:noProof/>
        </w:rPr>
        <w:fldChar w:fldCharType="end"/>
      </w:r>
      <w:r>
        <w:t xml:space="preserve">. </w:t>
      </w:r>
      <w:r w:rsidRPr="00EE0B5C">
        <w:rPr>
          <w:b w:val="0"/>
          <w:bCs/>
        </w:rPr>
        <w:t>Model set up</w:t>
      </w:r>
    </w:p>
    <w:tbl>
      <w:tblPr>
        <w:tblW w:w="5000" w:type="pct"/>
        <w:tblLayout w:type="fixed"/>
        <w:tblCellMar>
          <w:left w:w="0" w:type="dxa"/>
          <w:right w:w="0" w:type="dxa"/>
        </w:tblCellMar>
        <w:tblLook w:val="01E0" w:firstRow="1" w:lastRow="1" w:firstColumn="1" w:lastColumn="1" w:noHBand="0" w:noVBand="0"/>
        <w:tblDescription w:val="Model set up"/>
      </w:tblPr>
      <w:tblGrid>
        <w:gridCol w:w="1711"/>
        <w:gridCol w:w="7167"/>
      </w:tblGrid>
      <w:tr w:rsidR="00EE0B5C" w:rsidTr="00EE0B5C">
        <w:trPr>
          <w:trHeight w:val="371"/>
          <w:tblHeader/>
        </w:trPr>
        <w:tc>
          <w:tcPr>
            <w:tcW w:w="1711" w:type="dxa"/>
            <w:shd w:val="clear" w:color="auto" w:fill="EDBF72"/>
          </w:tcPr>
          <w:p w:rsidR="00EE0B5C" w:rsidRDefault="00EE0B5C" w:rsidP="00EE0B5C">
            <w:pPr>
              <w:pStyle w:val="TableParagraph"/>
              <w:spacing w:before="120" w:after="120"/>
              <w:ind w:left="113"/>
              <w:jc w:val="left"/>
              <w:rPr>
                <w:b/>
                <w:sz w:val="18"/>
              </w:rPr>
            </w:pPr>
            <w:r>
              <w:rPr>
                <w:b/>
                <w:color w:val="231F20"/>
                <w:w w:val="115"/>
                <w:sz w:val="18"/>
              </w:rPr>
              <w:t>Utility function</w:t>
            </w:r>
          </w:p>
        </w:tc>
        <w:tc>
          <w:tcPr>
            <w:tcW w:w="7167" w:type="dxa"/>
            <w:shd w:val="clear" w:color="auto" w:fill="EDBF72"/>
          </w:tcPr>
          <w:p w:rsidR="00EE0B5C" w:rsidRDefault="00EE0B5C" w:rsidP="00EE0B5C">
            <w:pPr>
              <w:pStyle w:val="TableParagraph"/>
              <w:spacing w:before="120" w:after="120"/>
              <w:ind w:left="113"/>
              <w:jc w:val="left"/>
              <w:rPr>
                <w:b/>
                <w:sz w:val="18"/>
              </w:rPr>
            </w:pPr>
            <w:r>
              <w:rPr>
                <w:b/>
                <w:color w:val="231F20"/>
                <w:w w:val="115"/>
                <w:sz w:val="18"/>
              </w:rPr>
              <w:t>Constraints</w:t>
            </w:r>
          </w:p>
        </w:tc>
      </w:tr>
      <w:tr w:rsidR="00EE0B5C" w:rsidTr="00EE0B5C">
        <w:trPr>
          <w:trHeight w:val="351"/>
        </w:trPr>
        <w:tc>
          <w:tcPr>
            <w:tcW w:w="1711" w:type="dxa"/>
            <w:vMerge w:val="restart"/>
            <w:tcBorders>
              <w:bottom w:val="single" w:sz="4" w:space="0" w:color="C0C0CE"/>
            </w:tcBorders>
            <w:shd w:val="clear" w:color="auto" w:fill="F9ECD6"/>
          </w:tcPr>
          <w:p w:rsidR="00EE0B5C" w:rsidRDefault="00EE0B5C" w:rsidP="00EE0B5C">
            <w:pPr>
              <w:pStyle w:val="TableParagraph"/>
              <w:spacing w:before="120" w:after="120" w:line="235" w:lineRule="auto"/>
              <w:ind w:left="113" w:right="170"/>
              <w:jc w:val="left"/>
              <w:rPr>
                <w:sz w:val="18"/>
              </w:rPr>
            </w:pPr>
            <w:r>
              <w:rPr>
                <w:color w:val="231F20"/>
                <w:sz w:val="18"/>
              </w:rPr>
              <w:t>The sum of job transitions with each job transition, weighted by similarity score</w:t>
            </w:r>
          </w:p>
        </w:tc>
        <w:tc>
          <w:tcPr>
            <w:tcW w:w="7167" w:type="dxa"/>
            <w:tcBorders>
              <w:bottom w:val="single" w:sz="4" w:space="0" w:color="C0C0CE"/>
            </w:tcBorders>
          </w:tcPr>
          <w:p w:rsidR="00EE0B5C" w:rsidRDefault="00EE0B5C" w:rsidP="00EE0B5C">
            <w:pPr>
              <w:pStyle w:val="TableParagraph"/>
              <w:spacing w:before="120" w:after="120"/>
              <w:ind w:left="113"/>
              <w:jc w:val="left"/>
              <w:rPr>
                <w:sz w:val="18"/>
              </w:rPr>
            </w:pPr>
            <w:r>
              <w:rPr>
                <w:color w:val="231F20"/>
                <w:sz w:val="18"/>
              </w:rPr>
              <w:t>There are no job transitions to jobs with lower wages</w:t>
            </w:r>
          </w:p>
        </w:tc>
      </w:tr>
      <w:tr w:rsidR="00EE0B5C" w:rsidTr="00EE0B5C">
        <w:trPr>
          <w:trHeight w:val="351"/>
        </w:trPr>
        <w:tc>
          <w:tcPr>
            <w:tcW w:w="1711" w:type="dxa"/>
            <w:vMerge/>
            <w:tcBorders>
              <w:top w:val="nil"/>
              <w:bottom w:val="single" w:sz="4" w:space="0" w:color="C0C0CE"/>
            </w:tcBorders>
            <w:shd w:val="clear" w:color="auto" w:fill="F9ECD6"/>
          </w:tcPr>
          <w:p w:rsidR="00EE0B5C" w:rsidRDefault="00EE0B5C" w:rsidP="00EE0B5C">
            <w:pPr>
              <w:rPr>
                <w:sz w:val="2"/>
                <w:szCs w:val="2"/>
              </w:rPr>
            </w:pPr>
          </w:p>
        </w:tc>
        <w:tc>
          <w:tcPr>
            <w:tcW w:w="7167" w:type="dxa"/>
            <w:tcBorders>
              <w:top w:val="single" w:sz="4" w:space="0" w:color="C0C0CE"/>
              <w:bottom w:val="single" w:sz="4" w:space="0" w:color="C0C0CE"/>
            </w:tcBorders>
          </w:tcPr>
          <w:p w:rsidR="00EE0B5C" w:rsidRDefault="00EE0B5C" w:rsidP="00EE0B5C">
            <w:pPr>
              <w:pStyle w:val="TableParagraph"/>
              <w:spacing w:before="120" w:after="120"/>
              <w:ind w:left="113"/>
              <w:jc w:val="left"/>
              <w:rPr>
                <w:sz w:val="18"/>
              </w:rPr>
            </w:pPr>
            <w:r>
              <w:rPr>
                <w:color w:val="231F20"/>
                <w:sz w:val="18"/>
              </w:rPr>
              <w:t>There</w:t>
            </w:r>
            <w:r>
              <w:rPr>
                <w:color w:val="231F20"/>
                <w:spacing w:val="-16"/>
                <w:sz w:val="18"/>
              </w:rPr>
              <w:t xml:space="preserve"> </w:t>
            </w:r>
            <w:r>
              <w:rPr>
                <w:color w:val="231F20"/>
                <w:sz w:val="18"/>
              </w:rPr>
              <w:t>are</w:t>
            </w:r>
            <w:r>
              <w:rPr>
                <w:color w:val="231F20"/>
                <w:spacing w:val="-16"/>
                <w:sz w:val="18"/>
              </w:rPr>
              <w:t xml:space="preserve"> </w:t>
            </w:r>
            <w:r>
              <w:rPr>
                <w:color w:val="231F20"/>
                <w:sz w:val="18"/>
              </w:rPr>
              <w:t>only</w:t>
            </w:r>
            <w:r>
              <w:rPr>
                <w:color w:val="231F20"/>
                <w:spacing w:val="-15"/>
                <w:sz w:val="18"/>
              </w:rPr>
              <w:t xml:space="preserve"> </w:t>
            </w:r>
            <w:r>
              <w:rPr>
                <w:color w:val="231F20"/>
                <w:sz w:val="18"/>
              </w:rPr>
              <w:t>job</w:t>
            </w:r>
            <w:r>
              <w:rPr>
                <w:color w:val="231F20"/>
                <w:spacing w:val="-16"/>
                <w:sz w:val="18"/>
              </w:rPr>
              <w:t xml:space="preserve"> </w:t>
            </w:r>
            <w:r>
              <w:rPr>
                <w:color w:val="231F20"/>
                <w:sz w:val="18"/>
              </w:rPr>
              <w:t>transitions</w:t>
            </w:r>
            <w:r>
              <w:rPr>
                <w:color w:val="231F20"/>
                <w:spacing w:val="-16"/>
                <w:sz w:val="18"/>
              </w:rPr>
              <w:t xml:space="preserve"> </w:t>
            </w:r>
            <w:r>
              <w:rPr>
                <w:color w:val="231F20"/>
                <w:sz w:val="18"/>
              </w:rPr>
              <w:t>from</w:t>
            </w:r>
            <w:r>
              <w:rPr>
                <w:color w:val="231F20"/>
                <w:spacing w:val="-15"/>
                <w:sz w:val="18"/>
              </w:rPr>
              <w:t xml:space="preserve"> </w:t>
            </w:r>
            <w:r>
              <w:rPr>
                <w:color w:val="231F20"/>
                <w:sz w:val="18"/>
              </w:rPr>
              <w:t>jobs</w:t>
            </w:r>
            <w:r>
              <w:rPr>
                <w:color w:val="231F20"/>
                <w:spacing w:val="-16"/>
                <w:sz w:val="18"/>
              </w:rPr>
              <w:t xml:space="preserve"> </w:t>
            </w:r>
            <w:r>
              <w:rPr>
                <w:color w:val="231F20"/>
                <w:sz w:val="18"/>
              </w:rPr>
              <w:t>where</w:t>
            </w:r>
            <w:r>
              <w:rPr>
                <w:color w:val="231F20"/>
                <w:spacing w:val="-16"/>
                <w:sz w:val="18"/>
              </w:rPr>
              <w:t xml:space="preserve"> </w:t>
            </w:r>
            <w:r>
              <w:rPr>
                <w:color w:val="231F20"/>
                <w:sz w:val="18"/>
              </w:rPr>
              <w:t>projected</w:t>
            </w:r>
            <w:r>
              <w:rPr>
                <w:color w:val="231F20"/>
                <w:spacing w:val="-15"/>
                <w:sz w:val="18"/>
              </w:rPr>
              <w:t xml:space="preserve"> </w:t>
            </w:r>
            <w:r>
              <w:rPr>
                <w:color w:val="231F20"/>
                <w:sz w:val="18"/>
              </w:rPr>
              <w:t>employment</w:t>
            </w:r>
            <w:r>
              <w:rPr>
                <w:color w:val="231F20"/>
                <w:spacing w:val="-16"/>
                <w:sz w:val="18"/>
              </w:rPr>
              <w:t xml:space="preserve"> </w:t>
            </w:r>
            <w:r>
              <w:rPr>
                <w:color w:val="231F20"/>
                <w:sz w:val="18"/>
              </w:rPr>
              <w:t>in</w:t>
            </w:r>
            <w:r>
              <w:rPr>
                <w:color w:val="231F20"/>
                <w:spacing w:val="-15"/>
                <w:sz w:val="18"/>
              </w:rPr>
              <w:t xml:space="preserve"> </w:t>
            </w:r>
            <w:r>
              <w:rPr>
                <w:color w:val="231F20"/>
                <w:sz w:val="18"/>
              </w:rPr>
              <w:t>2023</w:t>
            </w:r>
            <w:r>
              <w:rPr>
                <w:color w:val="231F20"/>
                <w:spacing w:val="-16"/>
                <w:sz w:val="18"/>
              </w:rPr>
              <w:t xml:space="preserve"> </w:t>
            </w:r>
            <w:r>
              <w:rPr>
                <w:color w:val="231F20"/>
                <w:sz w:val="18"/>
              </w:rPr>
              <w:t>is</w:t>
            </w:r>
            <w:r>
              <w:rPr>
                <w:color w:val="231F20"/>
                <w:spacing w:val="-16"/>
                <w:sz w:val="18"/>
              </w:rPr>
              <w:t xml:space="preserve"> </w:t>
            </w:r>
            <w:r>
              <w:rPr>
                <w:color w:val="231F20"/>
                <w:sz w:val="18"/>
              </w:rPr>
              <w:t>lower</w:t>
            </w:r>
            <w:r>
              <w:rPr>
                <w:color w:val="231F20"/>
                <w:spacing w:val="-15"/>
                <w:sz w:val="18"/>
              </w:rPr>
              <w:t xml:space="preserve"> </w:t>
            </w:r>
            <w:r>
              <w:rPr>
                <w:color w:val="231F20"/>
                <w:sz w:val="18"/>
              </w:rPr>
              <w:t>than</w:t>
            </w:r>
            <w:r>
              <w:rPr>
                <w:color w:val="231F20"/>
                <w:spacing w:val="-16"/>
                <w:sz w:val="18"/>
              </w:rPr>
              <w:t xml:space="preserve"> </w:t>
            </w:r>
            <w:r>
              <w:rPr>
                <w:color w:val="231F20"/>
                <w:sz w:val="18"/>
              </w:rPr>
              <w:t>2018</w:t>
            </w:r>
          </w:p>
        </w:tc>
      </w:tr>
      <w:tr w:rsidR="00EE0B5C" w:rsidTr="00EE0B5C">
        <w:trPr>
          <w:trHeight w:val="351"/>
        </w:trPr>
        <w:tc>
          <w:tcPr>
            <w:tcW w:w="1711" w:type="dxa"/>
            <w:vMerge/>
            <w:tcBorders>
              <w:top w:val="nil"/>
              <w:bottom w:val="single" w:sz="4" w:space="0" w:color="C0C0CE"/>
            </w:tcBorders>
            <w:shd w:val="clear" w:color="auto" w:fill="F9ECD6"/>
          </w:tcPr>
          <w:p w:rsidR="00EE0B5C" w:rsidRDefault="00EE0B5C" w:rsidP="00EE0B5C">
            <w:pPr>
              <w:rPr>
                <w:sz w:val="2"/>
                <w:szCs w:val="2"/>
              </w:rPr>
            </w:pPr>
          </w:p>
        </w:tc>
        <w:tc>
          <w:tcPr>
            <w:tcW w:w="7167" w:type="dxa"/>
            <w:tcBorders>
              <w:top w:val="single" w:sz="4" w:space="0" w:color="C0C0CE"/>
              <w:bottom w:val="single" w:sz="4" w:space="0" w:color="C0C0CE"/>
            </w:tcBorders>
          </w:tcPr>
          <w:p w:rsidR="00EE0B5C" w:rsidRDefault="00EE0B5C" w:rsidP="00EE0B5C">
            <w:pPr>
              <w:pStyle w:val="TableParagraph"/>
              <w:spacing w:before="120" w:after="120"/>
              <w:ind w:left="113"/>
              <w:jc w:val="left"/>
              <w:rPr>
                <w:sz w:val="18"/>
              </w:rPr>
            </w:pPr>
            <w:r>
              <w:rPr>
                <w:color w:val="231F20"/>
                <w:sz w:val="18"/>
              </w:rPr>
              <w:t>There are no job transitions to jobs where expected employment in 2023 is lower than in 2018</w:t>
            </w:r>
          </w:p>
        </w:tc>
      </w:tr>
      <w:tr w:rsidR="00EE0B5C" w:rsidTr="00EE0B5C">
        <w:trPr>
          <w:trHeight w:val="351"/>
        </w:trPr>
        <w:tc>
          <w:tcPr>
            <w:tcW w:w="1711" w:type="dxa"/>
            <w:vMerge/>
            <w:tcBorders>
              <w:top w:val="nil"/>
              <w:bottom w:val="single" w:sz="4" w:space="0" w:color="C0C0CE"/>
            </w:tcBorders>
            <w:shd w:val="clear" w:color="auto" w:fill="F9ECD6"/>
          </w:tcPr>
          <w:p w:rsidR="00EE0B5C" w:rsidRDefault="00EE0B5C" w:rsidP="00EE0B5C">
            <w:pPr>
              <w:rPr>
                <w:sz w:val="2"/>
                <w:szCs w:val="2"/>
              </w:rPr>
            </w:pPr>
          </w:p>
        </w:tc>
        <w:tc>
          <w:tcPr>
            <w:tcW w:w="7167" w:type="dxa"/>
            <w:tcBorders>
              <w:top w:val="single" w:sz="4" w:space="0" w:color="C0C0CE"/>
              <w:bottom w:val="single" w:sz="4" w:space="0" w:color="C0C0CE"/>
            </w:tcBorders>
          </w:tcPr>
          <w:p w:rsidR="00EE0B5C" w:rsidRDefault="00EE0B5C" w:rsidP="00EE0B5C">
            <w:pPr>
              <w:pStyle w:val="TableParagraph"/>
              <w:spacing w:before="120" w:after="120"/>
              <w:ind w:left="113"/>
              <w:jc w:val="left"/>
              <w:rPr>
                <w:sz w:val="18"/>
              </w:rPr>
            </w:pPr>
            <w:r>
              <w:rPr>
                <w:color w:val="231F20"/>
                <w:sz w:val="18"/>
              </w:rPr>
              <w:t>There are no job transitions with a similarity score of less than 0.8</w:t>
            </w:r>
          </w:p>
        </w:tc>
      </w:tr>
      <w:tr w:rsidR="00EE0B5C" w:rsidTr="00EE0B5C">
        <w:trPr>
          <w:trHeight w:val="351"/>
        </w:trPr>
        <w:tc>
          <w:tcPr>
            <w:tcW w:w="1711" w:type="dxa"/>
            <w:vMerge/>
            <w:tcBorders>
              <w:top w:val="nil"/>
              <w:bottom w:val="single" w:sz="4" w:space="0" w:color="C0C0CE"/>
            </w:tcBorders>
            <w:shd w:val="clear" w:color="auto" w:fill="F9ECD6"/>
          </w:tcPr>
          <w:p w:rsidR="00EE0B5C" w:rsidRDefault="00EE0B5C" w:rsidP="00EE0B5C">
            <w:pPr>
              <w:rPr>
                <w:sz w:val="2"/>
                <w:szCs w:val="2"/>
              </w:rPr>
            </w:pPr>
          </w:p>
        </w:tc>
        <w:tc>
          <w:tcPr>
            <w:tcW w:w="7167" w:type="dxa"/>
            <w:tcBorders>
              <w:top w:val="single" w:sz="4" w:space="0" w:color="C0C0CE"/>
              <w:bottom w:val="single" w:sz="4" w:space="0" w:color="C0C0CE"/>
            </w:tcBorders>
          </w:tcPr>
          <w:p w:rsidR="00EE0B5C" w:rsidRDefault="00EE0B5C" w:rsidP="00EE0B5C">
            <w:pPr>
              <w:pStyle w:val="TableParagraph"/>
              <w:spacing w:before="120" w:after="120"/>
              <w:ind w:left="113"/>
              <w:jc w:val="left"/>
              <w:rPr>
                <w:sz w:val="18"/>
              </w:rPr>
            </w:pPr>
            <w:r>
              <w:rPr>
                <w:color w:val="231F20"/>
                <w:sz w:val="18"/>
              </w:rPr>
              <w:t>Only job transitions to jobs in one Skill Level lower, equal or one Skill Level higher are feasible</w:t>
            </w:r>
          </w:p>
        </w:tc>
      </w:tr>
      <w:tr w:rsidR="00EE0B5C" w:rsidTr="00EE0B5C">
        <w:trPr>
          <w:trHeight w:val="351"/>
        </w:trPr>
        <w:tc>
          <w:tcPr>
            <w:tcW w:w="1711" w:type="dxa"/>
            <w:vMerge/>
            <w:tcBorders>
              <w:top w:val="nil"/>
              <w:bottom w:val="single" w:sz="4" w:space="0" w:color="C0C0CE"/>
            </w:tcBorders>
            <w:shd w:val="clear" w:color="auto" w:fill="F9ECD6"/>
          </w:tcPr>
          <w:p w:rsidR="00EE0B5C" w:rsidRDefault="00EE0B5C" w:rsidP="00EE0B5C">
            <w:pPr>
              <w:rPr>
                <w:sz w:val="2"/>
                <w:szCs w:val="2"/>
              </w:rPr>
            </w:pPr>
          </w:p>
        </w:tc>
        <w:tc>
          <w:tcPr>
            <w:tcW w:w="7167" w:type="dxa"/>
            <w:tcBorders>
              <w:top w:val="single" w:sz="4" w:space="0" w:color="C0C0CE"/>
              <w:bottom w:val="single" w:sz="4" w:space="0" w:color="C0C0CE"/>
            </w:tcBorders>
          </w:tcPr>
          <w:p w:rsidR="00EE0B5C" w:rsidRDefault="00EE0B5C" w:rsidP="00EE0B5C">
            <w:pPr>
              <w:pStyle w:val="TableParagraph"/>
              <w:spacing w:before="120" w:after="120"/>
              <w:ind w:left="113"/>
              <w:jc w:val="left"/>
              <w:rPr>
                <w:sz w:val="18"/>
              </w:rPr>
            </w:pPr>
            <w:r>
              <w:rPr>
                <w:color w:val="231F20"/>
                <w:sz w:val="18"/>
              </w:rPr>
              <w:t>Employment per job is smaller than or equal to projected future employment in 2023</w:t>
            </w:r>
          </w:p>
        </w:tc>
      </w:tr>
    </w:tbl>
    <w:p w:rsidR="00F614E3" w:rsidRDefault="00F614E3" w:rsidP="00EE0B5C">
      <w:pPr>
        <w:spacing w:before="240"/>
      </w:pPr>
      <w:r>
        <w:t>As our model set up was slightly different to the original WEF study, we also conducted sensitivity analysis by first modifying the utility function by multiplying the similarity score by weighted wage increase, as per the original WEF study’s specifications. In our second sensitivity test, we relaxed the first constraint and allowed job transitions to jobs with lower wages. The results, as shown in Table 3, indicate that the models perform similarly.</w:t>
      </w:r>
    </w:p>
    <w:p w:rsidR="00F614E3" w:rsidRDefault="00F614E3" w:rsidP="00F614E3">
      <w:r>
        <w:t xml:space="preserve">The results of our main model are visualised in Figure A2 and, as described in the report, reveal insights about the transition possibilities that can occur. </w:t>
      </w:r>
    </w:p>
    <w:p w:rsidR="00EE0B5C" w:rsidRDefault="00F614E3" w:rsidP="00EE0B5C">
      <w:r>
        <w:t>Table A6 shows a more granular view of top transitions by occupation.</w:t>
      </w:r>
      <w:r w:rsidR="00EE0B5C">
        <w:br w:type="page"/>
      </w:r>
    </w:p>
    <w:p w:rsidR="00EE0B5C" w:rsidRDefault="00EE0B5C" w:rsidP="00EE0B5C">
      <w:pPr>
        <w:pStyle w:val="Caption"/>
        <w:keepNext/>
      </w:pPr>
      <w:r>
        <w:lastRenderedPageBreak/>
        <w:t xml:space="preserve">Table A </w:t>
      </w:r>
      <w:r w:rsidR="00CE6C9B">
        <w:fldChar w:fldCharType="begin"/>
      </w:r>
      <w:r w:rsidR="00CE6C9B">
        <w:instrText xml:space="preserve"> SEQ Table_A \* ARABIC </w:instrText>
      </w:r>
      <w:r w:rsidR="00CE6C9B">
        <w:fldChar w:fldCharType="separate"/>
      </w:r>
      <w:r>
        <w:rPr>
          <w:noProof/>
        </w:rPr>
        <w:t>6</w:t>
      </w:r>
      <w:r w:rsidR="00CE6C9B">
        <w:rPr>
          <w:noProof/>
        </w:rPr>
        <w:fldChar w:fldCharType="end"/>
      </w:r>
      <w:r>
        <w:t xml:space="preserve">. </w:t>
      </w:r>
      <w:r w:rsidRPr="00EE0B5C">
        <w:rPr>
          <w:b w:val="0"/>
          <w:bCs/>
        </w:rPr>
        <w:t>Top transitions projected by leadership lens model</w:t>
      </w:r>
    </w:p>
    <w:tbl>
      <w:tblPr>
        <w:tblW w:w="5000" w:type="pct"/>
        <w:tblLayout w:type="fixed"/>
        <w:tblCellMar>
          <w:left w:w="0" w:type="dxa"/>
          <w:right w:w="0" w:type="dxa"/>
        </w:tblCellMar>
        <w:tblLook w:val="01E0" w:firstRow="1" w:lastRow="1" w:firstColumn="1" w:lastColumn="1" w:noHBand="0" w:noVBand="0"/>
        <w:tblDescription w:val="Top transitions projected by leadership lens model"/>
      </w:tblPr>
      <w:tblGrid>
        <w:gridCol w:w="3828"/>
        <w:gridCol w:w="3682"/>
        <w:gridCol w:w="1368"/>
      </w:tblGrid>
      <w:tr w:rsidR="00EE0B5C" w:rsidTr="00EE0B5C">
        <w:trPr>
          <w:trHeight w:val="587"/>
          <w:tblHeader/>
        </w:trPr>
        <w:tc>
          <w:tcPr>
            <w:tcW w:w="3837" w:type="dxa"/>
            <w:shd w:val="clear" w:color="auto" w:fill="EDBF72"/>
            <w:vAlign w:val="center"/>
          </w:tcPr>
          <w:p w:rsidR="00EE0B5C" w:rsidRDefault="00EE0B5C" w:rsidP="00EE0B5C">
            <w:pPr>
              <w:pStyle w:val="TableParagraph"/>
              <w:spacing w:before="80" w:after="80"/>
              <w:ind w:left="113"/>
              <w:jc w:val="left"/>
              <w:rPr>
                <w:b/>
                <w:sz w:val="18"/>
              </w:rPr>
            </w:pPr>
            <w:r>
              <w:rPr>
                <w:b/>
                <w:color w:val="231F20"/>
                <w:w w:val="120"/>
                <w:sz w:val="18"/>
              </w:rPr>
              <w:t>Starting</w:t>
            </w:r>
          </w:p>
        </w:tc>
        <w:tc>
          <w:tcPr>
            <w:tcW w:w="3692" w:type="dxa"/>
            <w:shd w:val="clear" w:color="auto" w:fill="EDBF72"/>
            <w:vAlign w:val="center"/>
          </w:tcPr>
          <w:p w:rsidR="00EE0B5C" w:rsidRDefault="00EE0B5C" w:rsidP="00EE0B5C">
            <w:pPr>
              <w:pStyle w:val="TableParagraph"/>
              <w:spacing w:before="80" w:after="80"/>
              <w:ind w:left="273"/>
              <w:jc w:val="left"/>
              <w:rPr>
                <w:b/>
                <w:sz w:val="18"/>
              </w:rPr>
            </w:pPr>
            <w:r>
              <w:rPr>
                <w:b/>
                <w:color w:val="231F20"/>
                <w:w w:val="115"/>
                <w:sz w:val="18"/>
              </w:rPr>
              <w:t>Target</w:t>
            </w:r>
          </w:p>
        </w:tc>
        <w:tc>
          <w:tcPr>
            <w:tcW w:w="1372" w:type="dxa"/>
            <w:shd w:val="clear" w:color="auto" w:fill="EDBF72"/>
            <w:vAlign w:val="center"/>
          </w:tcPr>
          <w:p w:rsidR="00EE0B5C" w:rsidRDefault="00EE0B5C" w:rsidP="00EE0B5C">
            <w:pPr>
              <w:pStyle w:val="TableParagraph"/>
              <w:spacing w:before="80" w:after="80" w:line="235" w:lineRule="auto"/>
              <w:ind w:left="124" w:right="106"/>
              <w:jc w:val="left"/>
              <w:rPr>
                <w:b/>
                <w:sz w:val="18"/>
              </w:rPr>
            </w:pPr>
            <w:r>
              <w:rPr>
                <w:b/>
                <w:color w:val="231F20"/>
                <w:w w:val="115"/>
                <w:sz w:val="18"/>
              </w:rPr>
              <w:t xml:space="preserve">Transition </w:t>
            </w:r>
            <w:r>
              <w:rPr>
                <w:b/>
                <w:color w:val="231F20"/>
                <w:w w:val="110"/>
                <w:sz w:val="18"/>
              </w:rPr>
              <w:t>opportunities</w:t>
            </w:r>
          </w:p>
        </w:tc>
      </w:tr>
      <w:tr w:rsidR="00EE0B5C" w:rsidTr="00EE0B5C">
        <w:trPr>
          <w:trHeight w:val="351"/>
        </w:trPr>
        <w:tc>
          <w:tcPr>
            <w:tcW w:w="3837" w:type="dxa"/>
            <w:tcBorders>
              <w:bottom w:val="single" w:sz="4" w:space="0" w:color="C0C0CE"/>
            </w:tcBorders>
          </w:tcPr>
          <w:p w:rsidR="00EE0B5C" w:rsidRDefault="00EE0B5C" w:rsidP="00EE0B5C">
            <w:pPr>
              <w:pStyle w:val="TableParagraph"/>
              <w:spacing w:before="80" w:after="80"/>
              <w:ind w:left="113"/>
              <w:jc w:val="left"/>
              <w:rPr>
                <w:sz w:val="18"/>
              </w:rPr>
            </w:pPr>
            <w:r>
              <w:rPr>
                <w:color w:val="231F20"/>
                <w:sz w:val="18"/>
              </w:rPr>
              <w:t>Secretaries</w:t>
            </w:r>
          </w:p>
        </w:tc>
        <w:tc>
          <w:tcPr>
            <w:tcW w:w="3692" w:type="dxa"/>
            <w:tcBorders>
              <w:bottom w:val="single" w:sz="4" w:space="0" w:color="C0C0CE"/>
            </w:tcBorders>
          </w:tcPr>
          <w:p w:rsidR="00EE0B5C" w:rsidRDefault="00EE0B5C" w:rsidP="00EE0B5C">
            <w:pPr>
              <w:pStyle w:val="TableParagraph"/>
              <w:spacing w:before="80" w:after="80"/>
              <w:ind w:left="273"/>
              <w:jc w:val="left"/>
              <w:rPr>
                <w:sz w:val="18"/>
              </w:rPr>
            </w:pPr>
            <w:r>
              <w:rPr>
                <w:color w:val="231F20"/>
                <w:sz w:val="18"/>
              </w:rPr>
              <w:t>General Clerks</w:t>
            </w:r>
          </w:p>
        </w:tc>
        <w:tc>
          <w:tcPr>
            <w:tcW w:w="1372" w:type="dxa"/>
            <w:tcBorders>
              <w:bottom w:val="single" w:sz="4" w:space="0" w:color="C0C0CE"/>
            </w:tcBorders>
          </w:tcPr>
          <w:p w:rsidR="00EE0B5C" w:rsidRDefault="00EE0B5C" w:rsidP="00EE0B5C">
            <w:pPr>
              <w:pStyle w:val="TableParagraph"/>
              <w:spacing w:before="80" w:after="80"/>
              <w:ind w:left="124"/>
              <w:jc w:val="left"/>
              <w:rPr>
                <w:sz w:val="18"/>
              </w:rPr>
            </w:pPr>
            <w:r>
              <w:rPr>
                <w:color w:val="231F20"/>
                <w:sz w:val="18"/>
              </w:rPr>
              <w:t>11281</w:t>
            </w:r>
          </w:p>
        </w:tc>
      </w:tr>
      <w:tr w:rsidR="00EE0B5C" w:rsidTr="00EE0B5C">
        <w:trPr>
          <w:trHeight w:val="351"/>
        </w:trPr>
        <w:tc>
          <w:tcPr>
            <w:tcW w:w="3837" w:type="dxa"/>
            <w:tcBorders>
              <w:top w:val="single" w:sz="4" w:space="0" w:color="C0C0CE"/>
              <w:bottom w:val="single" w:sz="4" w:space="0" w:color="C0C0CE"/>
            </w:tcBorders>
          </w:tcPr>
          <w:p w:rsidR="00EE0B5C" w:rsidRDefault="00EE0B5C" w:rsidP="00EE0B5C">
            <w:pPr>
              <w:pStyle w:val="TableParagraph"/>
              <w:spacing w:before="80" w:after="80"/>
              <w:ind w:left="113"/>
              <w:jc w:val="left"/>
              <w:rPr>
                <w:sz w:val="18"/>
              </w:rPr>
            </w:pPr>
            <w:r>
              <w:rPr>
                <w:color w:val="231F20"/>
                <w:sz w:val="18"/>
              </w:rPr>
              <w:t>Contract, Program and Project Administrators</w:t>
            </w:r>
          </w:p>
        </w:tc>
        <w:tc>
          <w:tcPr>
            <w:tcW w:w="3692" w:type="dxa"/>
            <w:tcBorders>
              <w:top w:val="single" w:sz="4" w:space="0" w:color="C0C0CE"/>
              <w:bottom w:val="single" w:sz="4" w:space="0" w:color="C0C0CE"/>
            </w:tcBorders>
          </w:tcPr>
          <w:p w:rsidR="00EE0B5C" w:rsidRDefault="00EE0B5C" w:rsidP="00EE0B5C">
            <w:pPr>
              <w:pStyle w:val="TableParagraph"/>
              <w:spacing w:before="80" w:after="80"/>
              <w:ind w:left="273"/>
              <w:jc w:val="left"/>
              <w:rPr>
                <w:sz w:val="18"/>
              </w:rPr>
            </w:pPr>
            <w:r>
              <w:rPr>
                <w:color w:val="231F20"/>
                <w:sz w:val="18"/>
              </w:rPr>
              <w:t>Other Hospitality, Retail and Service Managers</w:t>
            </w:r>
          </w:p>
        </w:tc>
        <w:tc>
          <w:tcPr>
            <w:tcW w:w="1372" w:type="dxa"/>
            <w:tcBorders>
              <w:top w:val="single" w:sz="4" w:space="0" w:color="C0C0CE"/>
              <w:bottom w:val="single" w:sz="4" w:space="0" w:color="C0C0CE"/>
            </w:tcBorders>
          </w:tcPr>
          <w:p w:rsidR="00EE0B5C" w:rsidRDefault="00EE0B5C" w:rsidP="00EE0B5C">
            <w:pPr>
              <w:pStyle w:val="TableParagraph"/>
              <w:spacing w:before="80" w:after="80"/>
              <w:ind w:left="124"/>
              <w:jc w:val="left"/>
              <w:rPr>
                <w:sz w:val="18"/>
              </w:rPr>
            </w:pPr>
            <w:r>
              <w:rPr>
                <w:color w:val="231F20"/>
                <w:sz w:val="18"/>
              </w:rPr>
              <w:t>5488</w:t>
            </w:r>
          </w:p>
        </w:tc>
      </w:tr>
      <w:tr w:rsidR="00EE0B5C" w:rsidTr="00EE0B5C">
        <w:trPr>
          <w:trHeight w:val="351"/>
        </w:trPr>
        <w:tc>
          <w:tcPr>
            <w:tcW w:w="3837" w:type="dxa"/>
            <w:tcBorders>
              <w:top w:val="single" w:sz="4" w:space="0" w:color="C0C0CE"/>
              <w:bottom w:val="single" w:sz="4" w:space="0" w:color="C0C0CE"/>
            </w:tcBorders>
          </w:tcPr>
          <w:p w:rsidR="00EE0B5C" w:rsidRDefault="00EE0B5C" w:rsidP="00EE0B5C">
            <w:pPr>
              <w:pStyle w:val="TableParagraph"/>
              <w:spacing w:before="80" w:after="80"/>
              <w:ind w:left="113"/>
              <w:jc w:val="left"/>
              <w:rPr>
                <w:sz w:val="18"/>
              </w:rPr>
            </w:pPr>
            <w:r>
              <w:rPr>
                <w:color w:val="231F20"/>
                <w:sz w:val="18"/>
              </w:rPr>
              <w:t>Personal Assistants</w:t>
            </w:r>
          </w:p>
        </w:tc>
        <w:tc>
          <w:tcPr>
            <w:tcW w:w="3692" w:type="dxa"/>
            <w:tcBorders>
              <w:top w:val="single" w:sz="4" w:space="0" w:color="C0C0CE"/>
              <w:bottom w:val="single" w:sz="4" w:space="0" w:color="C0C0CE"/>
            </w:tcBorders>
          </w:tcPr>
          <w:p w:rsidR="00EE0B5C" w:rsidRDefault="00EE0B5C" w:rsidP="00EE0B5C">
            <w:pPr>
              <w:pStyle w:val="TableParagraph"/>
              <w:spacing w:before="80" w:after="80"/>
              <w:ind w:left="273"/>
              <w:jc w:val="left"/>
              <w:rPr>
                <w:sz w:val="18"/>
              </w:rPr>
            </w:pPr>
            <w:r>
              <w:rPr>
                <w:color w:val="231F20"/>
                <w:sz w:val="18"/>
              </w:rPr>
              <w:t>Conference and Event Organisers</w:t>
            </w:r>
          </w:p>
        </w:tc>
        <w:tc>
          <w:tcPr>
            <w:tcW w:w="1372" w:type="dxa"/>
            <w:tcBorders>
              <w:top w:val="single" w:sz="4" w:space="0" w:color="C0C0CE"/>
              <w:bottom w:val="single" w:sz="4" w:space="0" w:color="C0C0CE"/>
            </w:tcBorders>
          </w:tcPr>
          <w:p w:rsidR="00EE0B5C" w:rsidRDefault="00EE0B5C" w:rsidP="00EE0B5C">
            <w:pPr>
              <w:pStyle w:val="TableParagraph"/>
              <w:spacing w:before="80" w:after="80"/>
              <w:ind w:left="124"/>
              <w:jc w:val="left"/>
              <w:rPr>
                <w:sz w:val="18"/>
              </w:rPr>
            </w:pPr>
            <w:r>
              <w:rPr>
                <w:color w:val="231F20"/>
                <w:sz w:val="18"/>
              </w:rPr>
              <w:t>5014</w:t>
            </w:r>
          </w:p>
        </w:tc>
      </w:tr>
      <w:tr w:rsidR="00EE0B5C" w:rsidTr="00EE0B5C">
        <w:trPr>
          <w:trHeight w:val="351"/>
        </w:trPr>
        <w:tc>
          <w:tcPr>
            <w:tcW w:w="3837" w:type="dxa"/>
            <w:tcBorders>
              <w:top w:val="single" w:sz="4" w:space="0" w:color="C0C0CE"/>
              <w:bottom w:val="single" w:sz="4" w:space="0" w:color="C0C0CE"/>
            </w:tcBorders>
          </w:tcPr>
          <w:p w:rsidR="00EE0B5C" w:rsidRDefault="00EE0B5C" w:rsidP="00EE0B5C">
            <w:pPr>
              <w:pStyle w:val="TableParagraph"/>
              <w:spacing w:before="80" w:after="80"/>
              <w:ind w:left="113"/>
              <w:jc w:val="left"/>
              <w:rPr>
                <w:sz w:val="18"/>
              </w:rPr>
            </w:pPr>
            <w:r>
              <w:rPr>
                <w:color w:val="231F20"/>
                <w:sz w:val="18"/>
              </w:rPr>
              <w:t>Contract, Program and Project Administrators</w:t>
            </w:r>
          </w:p>
        </w:tc>
        <w:tc>
          <w:tcPr>
            <w:tcW w:w="3692" w:type="dxa"/>
            <w:tcBorders>
              <w:top w:val="single" w:sz="4" w:space="0" w:color="C0C0CE"/>
              <w:bottom w:val="single" w:sz="4" w:space="0" w:color="C0C0CE"/>
            </w:tcBorders>
          </w:tcPr>
          <w:p w:rsidR="00EE0B5C" w:rsidRDefault="00EE0B5C" w:rsidP="00EE0B5C">
            <w:pPr>
              <w:pStyle w:val="TableParagraph"/>
              <w:spacing w:before="80" w:after="80"/>
              <w:ind w:left="273"/>
              <w:jc w:val="left"/>
              <w:rPr>
                <w:sz w:val="18"/>
              </w:rPr>
            </w:pPr>
            <w:r>
              <w:rPr>
                <w:color w:val="231F20"/>
                <w:sz w:val="18"/>
              </w:rPr>
              <w:t>Other Specialist Managers</w:t>
            </w:r>
          </w:p>
        </w:tc>
        <w:tc>
          <w:tcPr>
            <w:tcW w:w="1372" w:type="dxa"/>
            <w:tcBorders>
              <w:top w:val="single" w:sz="4" w:space="0" w:color="C0C0CE"/>
              <w:bottom w:val="single" w:sz="4" w:space="0" w:color="C0C0CE"/>
            </w:tcBorders>
          </w:tcPr>
          <w:p w:rsidR="00EE0B5C" w:rsidRDefault="00EE0B5C" w:rsidP="00EE0B5C">
            <w:pPr>
              <w:pStyle w:val="TableParagraph"/>
              <w:spacing w:before="80" w:after="80"/>
              <w:ind w:left="124"/>
              <w:jc w:val="left"/>
              <w:rPr>
                <w:sz w:val="18"/>
              </w:rPr>
            </w:pPr>
            <w:r>
              <w:rPr>
                <w:color w:val="231F20"/>
                <w:sz w:val="18"/>
              </w:rPr>
              <w:t>5012</w:t>
            </w:r>
          </w:p>
        </w:tc>
      </w:tr>
      <w:tr w:rsidR="00EE0B5C" w:rsidTr="00EE0B5C">
        <w:trPr>
          <w:trHeight w:val="351"/>
        </w:trPr>
        <w:tc>
          <w:tcPr>
            <w:tcW w:w="3837" w:type="dxa"/>
            <w:tcBorders>
              <w:top w:val="single" w:sz="4" w:space="0" w:color="C0C0CE"/>
              <w:bottom w:val="single" w:sz="4" w:space="0" w:color="C0C0CE"/>
            </w:tcBorders>
          </w:tcPr>
          <w:p w:rsidR="00EE0B5C" w:rsidRDefault="00EE0B5C" w:rsidP="00EE0B5C">
            <w:pPr>
              <w:pStyle w:val="TableParagraph"/>
              <w:spacing w:before="80" w:after="80"/>
              <w:ind w:left="113"/>
              <w:jc w:val="left"/>
              <w:rPr>
                <w:sz w:val="18"/>
              </w:rPr>
            </w:pPr>
            <w:r>
              <w:rPr>
                <w:color w:val="231F20"/>
                <w:sz w:val="18"/>
              </w:rPr>
              <w:t>Industrial, Mechanical and Production Engineers</w:t>
            </w:r>
          </w:p>
        </w:tc>
        <w:tc>
          <w:tcPr>
            <w:tcW w:w="3692" w:type="dxa"/>
            <w:tcBorders>
              <w:top w:val="single" w:sz="4" w:space="0" w:color="C0C0CE"/>
              <w:bottom w:val="single" w:sz="4" w:space="0" w:color="C0C0CE"/>
            </w:tcBorders>
          </w:tcPr>
          <w:p w:rsidR="00EE0B5C" w:rsidRDefault="00EE0B5C" w:rsidP="00EE0B5C">
            <w:pPr>
              <w:pStyle w:val="TableParagraph"/>
              <w:spacing w:before="80" w:after="80"/>
              <w:ind w:left="273"/>
              <w:jc w:val="left"/>
              <w:rPr>
                <w:sz w:val="18"/>
              </w:rPr>
            </w:pPr>
            <w:r>
              <w:rPr>
                <w:color w:val="231F20"/>
                <w:sz w:val="18"/>
              </w:rPr>
              <w:t>Engineering Managers</w:t>
            </w:r>
          </w:p>
        </w:tc>
        <w:tc>
          <w:tcPr>
            <w:tcW w:w="1372" w:type="dxa"/>
            <w:tcBorders>
              <w:top w:val="single" w:sz="4" w:space="0" w:color="C0C0CE"/>
              <w:bottom w:val="single" w:sz="4" w:space="0" w:color="C0C0CE"/>
            </w:tcBorders>
          </w:tcPr>
          <w:p w:rsidR="00EE0B5C" w:rsidRDefault="00EE0B5C" w:rsidP="00EE0B5C">
            <w:pPr>
              <w:pStyle w:val="TableParagraph"/>
              <w:spacing w:before="80" w:after="80"/>
              <w:ind w:left="124"/>
              <w:jc w:val="left"/>
              <w:rPr>
                <w:sz w:val="18"/>
              </w:rPr>
            </w:pPr>
            <w:r>
              <w:rPr>
                <w:color w:val="231F20"/>
                <w:sz w:val="18"/>
              </w:rPr>
              <w:t>2189</w:t>
            </w:r>
          </w:p>
        </w:tc>
      </w:tr>
      <w:tr w:rsidR="00EE0B5C" w:rsidTr="00EE0B5C">
        <w:trPr>
          <w:trHeight w:val="351"/>
        </w:trPr>
        <w:tc>
          <w:tcPr>
            <w:tcW w:w="3837" w:type="dxa"/>
            <w:tcBorders>
              <w:top w:val="single" w:sz="4" w:space="0" w:color="C0C0CE"/>
              <w:bottom w:val="single" w:sz="4" w:space="0" w:color="C0C0CE"/>
            </w:tcBorders>
          </w:tcPr>
          <w:p w:rsidR="00EE0B5C" w:rsidRDefault="00EE0B5C" w:rsidP="00EE0B5C">
            <w:pPr>
              <w:pStyle w:val="TableParagraph"/>
              <w:spacing w:before="80" w:after="80"/>
              <w:ind w:left="113"/>
              <w:jc w:val="left"/>
              <w:rPr>
                <w:sz w:val="18"/>
              </w:rPr>
            </w:pPr>
            <w:r>
              <w:rPr>
                <w:color w:val="231F20"/>
                <w:sz w:val="18"/>
              </w:rPr>
              <w:t>Bank Workers</w:t>
            </w:r>
          </w:p>
        </w:tc>
        <w:tc>
          <w:tcPr>
            <w:tcW w:w="3692" w:type="dxa"/>
            <w:tcBorders>
              <w:top w:val="single" w:sz="4" w:space="0" w:color="C0C0CE"/>
              <w:bottom w:val="single" w:sz="4" w:space="0" w:color="C0C0CE"/>
            </w:tcBorders>
          </w:tcPr>
          <w:p w:rsidR="00EE0B5C" w:rsidRDefault="00EE0B5C" w:rsidP="00EE0B5C">
            <w:pPr>
              <w:pStyle w:val="TableParagraph"/>
              <w:spacing w:before="80" w:after="80"/>
              <w:ind w:left="273"/>
              <w:jc w:val="left"/>
              <w:rPr>
                <w:sz w:val="18"/>
              </w:rPr>
            </w:pPr>
            <w:r>
              <w:rPr>
                <w:color w:val="231F20"/>
                <w:sz w:val="18"/>
              </w:rPr>
              <w:t>Security Officers and Guards</w:t>
            </w:r>
          </w:p>
        </w:tc>
        <w:tc>
          <w:tcPr>
            <w:tcW w:w="1372" w:type="dxa"/>
            <w:tcBorders>
              <w:top w:val="single" w:sz="4" w:space="0" w:color="C0C0CE"/>
              <w:bottom w:val="single" w:sz="4" w:space="0" w:color="C0C0CE"/>
            </w:tcBorders>
          </w:tcPr>
          <w:p w:rsidR="00EE0B5C" w:rsidRDefault="00EE0B5C" w:rsidP="00EE0B5C">
            <w:pPr>
              <w:pStyle w:val="TableParagraph"/>
              <w:spacing w:before="80" w:after="80"/>
              <w:ind w:left="124"/>
              <w:jc w:val="left"/>
              <w:rPr>
                <w:sz w:val="18"/>
              </w:rPr>
            </w:pPr>
            <w:r>
              <w:rPr>
                <w:color w:val="231F20"/>
                <w:sz w:val="18"/>
              </w:rPr>
              <w:t>2125</w:t>
            </w:r>
          </w:p>
        </w:tc>
      </w:tr>
      <w:tr w:rsidR="00EE0B5C" w:rsidTr="00EE0B5C">
        <w:trPr>
          <w:trHeight w:val="351"/>
        </w:trPr>
        <w:tc>
          <w:tcPr>
            <w:tcW w:w="3837" w:type="dxa"/>
            <w:tcBorders>
              <w:top w:val="single" w:sz="4" w:space="0" w:color="C0C0CE"/>
              <w:bottom w:val="single" w:sz="4" w:space="0" w:color="C0C0CE"/>
            </w:tcBorders>
          </w:tcPr>
          <w:p w:rsidR="00EE0B5C" w:rsidRDefault="00EE0B5C" w:rsidP="00EE0B5C">
            <w:pPr>
              <w:pStyle w:val="TableParagraph"/>
              <w:spacing w:before="80" w:after="80"/>
              <w:ind w:left="113"/>
              <w:jc w:val="left"/>
              <w:rPr>
                <w:sz w:val="18"/>
              </w:rPr>
            </w:pPr>
            <w:r>
              <w:rPr>
                <w:color w:val="231F20"/>
                <w:sz w:val="18"/>
              </w:rPr>
              <w:t>Motor Mechanics</w:t>
            </w:r>
          </w:p>
        </w:tc>
        <w:tc>
          <w:tcPr>
            <w:tcW w:w="3692" w:type="dxa"/>
            <w:tcBorders>
              <w:top w:val="single" w:sz="4" w:space="0" w:color="C0C0CE"/>
              <w:bottom w:val="single" w:sz="4" w:space="0" w:color="C0C0CE"/>
            </w:tcBorders>
          </w:tcPr>
          <w:p w:rsidR="00EE0B5C" w:rsidRDefault="00EE0B5C" w:rsidP="00EE0B5C">
            <w:pPr>
              <w:pStyle w:val="TableParagraph"/>
              <w:spacing w:before="80" w:after="80"/>
              <w:ind w:left="273"/>
              <w:jc w:val="left"/>
              <w:rPr>
                <w:sz w:val="18"/>
              </w:rPr>
            </w:pPr>
            <w:r>
              <w:rPr>
                <w:color w:val="231F20"/>
                <w:sz w:val="18"/>
              </w:rPr>
              <w:t>Other Technicians and Trades Workers</w:t>
            </w:r>
          </w:p>
        </w:tc>
        <w:tc>
          <w:tcPr>
            <w:tcW w:w="1372" w:type="dxa"/>
            <w:tcBorders>
              <w:top w:val="single" w:sz="4" w:space="0" w:color="C0C0CE"/>
              <w:bottom w:val="single" w:sz="4" w:space="0" w:color="C0C0CE"/>
            </w:tcBorders>
          </w:tcPr>
          <w:p w:rsidR="00EE0B5C" w:rsidRDefault="00EE0B5C" w:rsidP="00EE0B5C">
            <w:pPr>
              <w:pStyle w:val="TableParagraph"/>
              <w:spacing w:before="80" w:after="80"/>
              <w:ind w:left="124"/>
              <w:jc w:val="left"/>
              <w:rPr>
                <w:sz w:val="18"/>
              </w:rPr>
            </w:pPr>
            <w:r>
              <w:rPr>
                <w:color w:val="231F20"/>
                <w:sz w:val="18"/>
              </w:rPr>
              <w:t>1964</w:t>
            </w:r>
          </w:p>
        </w:tc>
      </w:tr>
      <w:tr w:rsidR="00EE0B5C" w:rsidTr="00EE0B5C">
        <w:trPr>
          <w:trHeight w:val="351"/>
        </w:trPr>
        <w:tc>
          <w:tcPr>
            <w:tcW w:w="3837" w:type="dxa"/>
            <w:tcBorders>
              <w:top w:val="single" w:sz="4" w:space="0" w:color="C0C0CE"/>
              <w:bottom w:val="single" w:sz="4" w:space="0" w:color="C0C0CE"/>
            </w:tcBorders>
          </w:tcPr>
          <w:p w:rsidR="00EE0B5C" w:rsidRDefault="00EE0B5C" w:rsidP="00EE0B5C">
            <w:pPr>
              <w:pStyle w:val="TableParagraph"/>
              <w:spacing w:before="80" w:after="80"/>
              <w:ind w:left="113"/>
              <w:jc w:val="left"/>
              <w:rPr>
                <w:sz w:val="18"/>
              </w:rPr>
            </w:pPr>
            <w:r>
              <w:rPr>
                <w:color w:val="231F20"/>
                <w:sz w:val="18"/>
              </w:rPr>
              <w:t>Engineering Production Systems Workers</w:t>
            </w:r>
          </w:p>
        </w:tc>
        <w:tc>
          <w:tcPr>
            <w:tcW w:w="3692" w:type="dxa"/>
            <w:tcBorders>
              <w:top w:val="single" w:sz="4" w:space="0" w:color="C0C0CE"/>
              <w:bottom w:val="single" w:sz="4" w:space="0" w:color="C0C0CE"/>
            </w:tcBorders>
          </w:tcPr>
          <w:p w:rsidR="00EE0B5C" w:rsidRDefault="00EE0B5C" w:rsidP="00EE0B5C">
            <w:pPr>
              <w:pStyle w:val="TableParagraph"/>
              <w:spacing w:before="80" w:after="80"/>
              <w:ind w:left="273"/>
              <w:jc w:val="left"/>
              <w:rPr>
                <w:sz w:val="18"/>
              </w:rPr>
            </w:pPr>
            <w:r>
              <w:rPr>
                <w:color w:val="231F20"/>
                <w:sz w:val="18"/>
              </w:rPr>
              <w:t>Concreters</w:t>
            </w:r>
          </w:p>
        </w:tc>
        <w:tc>
          <w:tcPr>
            <w:tcW w:w="1372" w:type="dxa"/>
            <w:tcBorders>
              <w:top w:val="single" w:sz="4" w:space="0" w:color="C0C0CE"/>
              <w:bottom w:val="single" w:sz="4" w:space="0" w:color="C0C0CE"/>
            </w:tcBorders>
          </w:tcPr>
          <w:p w:rsidR="00EE0B5C" w:rsidRDefault="00EE0B5C" w:rsidP="00EE0B5C">
            <w:pPr>
              <w:pStyle w:val="TableParagraph"/>
              <w:spacing w:before="80" w:after="80"/>
              <w:ind w:left="124"/>
              <w:jc w:val="left"/>
              <w:rPr>
                <w:sz w:val="18"/>
              </w:rPr>
            </w:pPr>
            <w:r>
              <w:rPr>
                <w:color w:val="231F20"/>
                <w:sz w:val="18"/>
              </w:rPr>
              <w:t>1910</w:t>
            </w:r>
          </w:p>
        </w:tc>
      </w:tr>
      <w:tr w:rsidR="00EE0B5C" w:rsidTr="00EE0B5C">
        <w:trPr>
          <w:trHeight w:val="351"/>
        </w:trPr>
        <w:tc>
          <w:tcPr>
            <w:tcW w:w="3837" w:type="dxa"/>
            <w:tcBorders>
              <w:top w:val="single" w:sz="4" w:space="0" w:color="C0C0CE"/>
              <w:bottom w:val="single" w:sz="4" w:space="0" w:color="C0C0CE"/>
            </w:tcBorders>
          </w:tcPr>
          <w:p w:rsidR="00EE0B5C" w:rsidRDefault="00EE0B5C" w:rsidP="00EE0B5C">
            <w:pPr>
              <w:pStyle w:val="TableParagraph"/>
              <w:spacing w:before="80" w:after="80"/>
              <w:ind w:left="113"/>
              <w:jc w:val="left"/>
              <w:rPr>
                <w:sz w:val="18"/>
              </w:rPr>
            </w:pPr>
            <w:r>
              <w:rPr>
                <w:color w:val="231F20"/>
                <w:sz w:val="18"/>
              </w:rPr>
              <w:t>Contract, Program and Project Administrators</w:t>
            </w:r>
          </w:p>
        </w:tc>
        <w:tc>
          <w:tcPr>
            <w:tcW w:w="3692" w:type="dxa"/>
            <w:tcBorders>
              <w:top w:val="single" w:sz="4" w:space="0" w:color="C0C0CE"/>
              <w:bottom w:val="single" w:sz="4" w:space="0" w:color="C0C0CE"/>
            </w:tcBorders>
          </w:tcPr>
          <w:p w:rsidR="00EE0B5C" w:rsidRDefault="00EE0B5C" w:rsidP="00EE0B5C">
            <w:pPr>
              <w:pStyle w:val="TableParagraph"/>
              <w:spacing w:before="80" w:after="80"/>
              <w:ind w:left="273"/>
              <w:jc w:val="left"/>
              <w:rPr>
                <w:sz w:val="18"/>
              </w:rPr>
            </w:pPr>
            <w:r>
              <w:rPr>
                <w:color w:val="231F20"/>
                <w:sz w:val="18"/>
              </w:rPr>
              <w:t>Production Managers</w:t>
            </w:r>
          </w:p>
        </w:tc>
        <w:tc>
          <w:tcPr>
            <w:tcW w:w="1372" w:type="dxa"/>
            <w:tcBorders>
              <w:top w:val="single" w:sz="4" w:space="0" w:color="C0C0CE"/>
              <w:bottom w:val="single" w:sz="4" w:space="0" w:color="C0C0CE"/>
            </w:tcBorders>
          </w:tcPr>
          <w:p w:rsidR="00EE0B5C" w:rsidRDefault="00EE0B5C" w:rsidP="00EE0B5C">
            <w:pPr>
              <w:pStyle w:val="TableParagraph"/>
              <w:spacing w:before="80" w:after="80"/>
              <w:ind w:left="124"/>
              <w:jc w:val="left"/>
              <w:rPr>
                <w:sz w:val="18"/>
              </w:rPr>
            </w:pPr>
            <w:r>
              <w:rPr>
                <w:color w:val="231F20"/>
                <w:sz w:val="18"/>
              </w:rPr>
              <w:t>1896</w:t>
            </w:r>
          </w:p>
        </w:tc>
      </w:tr>
      <w:tr w:rsidR="00EE0B5C" w:rsidTr="00EE0B5C">
        <w:trPr>
          <w:trHeight w:val="351"/>
        </w:trPr>
        <w:tc>
          <w:tcPr>
            <w:tcW w:w="3837" w:type="dxa"/>
            <w:tcBorders>
              <w:top w:val="single" w:sz="4" w:space="0" w:color="C0C0CE"/>
              <w:bottom w:val="single" w:sz="4" w:space="0" w:color="C0C0CE"/>
            </w:tcBorders>
          </w:tcPr>
          <w:p w:rsidR="00EE0B5C" w:rsidRDefault="00EE0B5C" w:rsidP="00EE0B5C">
            <w:pPr>
              <w:pStyle w:val="TableParagraph"/>
              <w:spacing w:before="80" w:after="80"/>
              <w:ind w:left="113"/>
              <w:jc w:val="left"/>
              <w:rPr>
                <w:sz w:val="18"/>
              </w:rPr>
            </w:pPr>
            <w:r>
              <w:rPr>
                <w:color w:val="231F20"/>
                <w:sz w:val="18"/>
              </w:rPr>
              <w:t>Insurance, Money Market and Statistical Clerks</w:t>
            </w:r>
          </w:p>
        </w:tc>
        <w:tc>
          <w:tcPr>
            <w:tcW w:w="3692" w:type="dxa"/>
            <w:tcBorders>
              <w:top w:val="single" w:sz="4" w:space="0" w:color="C0C0CE"/>
              <w:bottom w:val="single" w:sz="4" w:space="0" w:color="C0C0CE"/>
            </w:tcBorders>
          </w:tcPr>
          <w:p w:rsidR="00EE0B5C" w:rsidRDefault="00EE0B5C" w:rsidP="00EE0B5C">
            <w:pPr>
              <w:pStyle w:val="TableParagraph"/>
              <w:spacing w:before="80" w:after="80"/>
              <w:ind w:left="273"/>
              <w:jc w:val="left"/>
              <w:rPr>
                <w:sz w:val="18"/>
              </w:rPr>
            </w:pPr>
            <w:r>
              <w:rPr>
                <w:color w:val="231F20"/>
                <w:sz w:val="18"/>
              </w:rPr>
              <w:t>Call or Contact Centre Workers</w:t>
            </w:r>
          </w:p>
        </w:tc>
        <w:tc>
          <w:tcPr>
            <w:tcW w:w="1372" w:type="dxa"/>
            <w:tcBorders>
              <w:top w:val="single" w:sz="4" w:space="0" w:color="C0C0CE"/>
              <w:bottom w:val="single" w:sz="4" w:space="0" w:color="C0C0CE"/>
            </w:tcBorders>
          </w:tcPr>
          <w:p w:rsidR="00EE0B5C" w:rsidRDefault="00EE0B5C" w:rsidP="00EE0B5C">
            <w:pPr>
              <w:pStyle w:val="TableParagraph"/>
              <w:spacing w:before="80" w:after="80"/>
              <w:ind w:left="124"/>
              <w:jc w:val="left"/>
              <w:rPr>
                <w:sz w:val="18"/>
              </w:rPr>
            </w:pPr>
            <w:r>
              <w:rPr>
                <w:color w:val="231F20"/>
                <w:sz w:val="18"/>
              </w:rPr>
              <w:t>1728</w:t>
            </w:r>
          </w:p>
        </w:tc>
      </w:tr>
      <w:tr w:rsidR="00EE0B5C" w:rsidTr="00EE0B5C">
        <w:trPr>
          <w:trHeight w:val="351"/>
        </w:trPr>
        <w:tc>
          <w:tcPr>
            <w:tcW w:w="3837" w:type="dxa"/>
            <w:tcBorders>
              <w:top w:val="single" w:sz="4" w:space="0" w:color="C0C0CE"/>
              <w:bottom w:val="single" w:sz="4" w:space="0" w:color="C0C0CE"/>
            </w:tcBorders>
          </w:tcPr>
          <w:p w:rsidR="00EE0B5C" w:rsidRDefault="00EE0B5C" w:rsidP="00EE0B5C">
            <w:pPr>
              <w:pStyle w:val="TableParagraph"/>
              <w:spacing w:before="80" w:after="80"/>
              <w:ind w:left="113"/>
              <w:jc w:val="left"/>
              <w:rPr>
                <w:sz w:val="18"/>
              </w:rPr>
            </w:pPr>
            <w:r>
              <w:rPr>
                <w:color w:val="231F20"/>
                <w:sz w:val="18"/>
              </w:rPr>
              <w:t>Vocational Education Teachers</w:t>
            </w:r>
          </w:p>
        </w:tc>
        <w:tc>
          <w:tcPr>
            <w:tcW w:w="3692" w:type="dxa"/>
            <w:tcBorders>
              <w:top w:val="single" w:sz="4" w:space="0" w:color="C0C0CE"/>
              <w:bottom w:val="single" w:sz="4" w:space="0" w:color="C0C0CE"/>
            </w:tcBorders>
          </w:tcPr>
          <w:p w:rsidR="00EE0B5C" w:rsidRDefault="00EE0B5C" w:rsidP="00EE0B5C">
            <w:pPr>
              <w:pStyle w:val="TableParagraph"/>
              <w:spacing w:before="80" w:after="80"/>
              <w:ind w:left="273"/>
              <w:jc w:val="left"/>
              <w:rPr>
                <w:sz w:val="18"/>
              </w:rPr>
            </w:pPr>
            <w:r>
              <w:rPr>
                <w:color w:val="231F20"/>
                <w:sz w:val="18"/>
              </w:rPr>
              <w:t>Health and Welfare Services Managers</w:t>
            </w:r>
          </w:p>
        </w:tc>
        <w:tc>
          <w:tcPr>
            <w:tcW w:w="1372" w:type="dxa"/>
            <w:tcBorders>
              <w:top w:val="single" w:sz="4" w:space="0" w:color="C0C0CE"/>
              <w:bottom w:val="single" w:sz="4" w:space="0" w:color="C0C0CE"/>
            </w:tcBorders>
          </w:tcPr>
          <w:p w:rsidR="00EE0B5C" w:rsidRDefault="00EE0B5C" w:rsidP="00EE0B5C">
            <w:pPr>
              <w:pStyle w:val="TableParagraph"/>
              <w:spacing w:before="80" w:after="80"/>
              <w:ind w:left="124"/>
              <w:jc w:val="left"/>
              <w:rPr>
                <w:sz w:val="18"/>
              </w:rPr>
            </w:pPr>
            <w:r>
              <w:rPr>
                <w:color w:val="231F20"/>
                <w:sz w:val="18"/>
              </w:rPr>
              <w:t>1724</w:t>
            </w:r>
          </w:p>
        </w:tc>
      </w:tr>
      <w:tr w:rsidR="00EE0B5C" w:rsidTr="00EE0B5C">
        <w:trPr>
          <w:trHeight w:val="567"/>
        </w:trPr>
        <w:tc>
          <w:tcPr>
            <w:tcW w:w="3837" w:type="dxa"/>
            <w:tcBorders>
              <w:top w:val="single" w:sz="4" w:space="0" w:color="C0C0CE"/>
              <w:bottom w:val="single" w:sz="4" w:space="0" w:color="C0C0CE"/>
            </w:tcBorders>
          </w:tcPr>
          <w:p w:rsidR="00EE0B5C" w:rsidRDefault="00EE0B5C" w:rsidP="00EE0B5C">
            <w:pPr>
              <w:pStyle w:val="TableParagraph"/>
              <w:spacing w:before="80" w:after="80"/>
              <w:ind w:left="113"/>
              <w:jc w:val="left"/>
              <w:rPr>
                <w:sz w:val="18"/>
              </w:rPr>
            </w:pPr>
            <w:r>
              <w:rPr>
                <w:color w:val="231F20"/>
                <w:sz w:val="18"/>
              </w:rPr>
              <w:t>Training and Development Professionals</w:t>
            </w:r>
          </w:p>
        </w:tc>
        <w:tc>
          <w:tcPr>
            <w:tcW w:w="3692" w:type="dxa"/>
            <w:tcBorders>
              <w:top w:val="single" w:sz="4" w:space="0" w:color="C0C0CE"/>
              <w:bottom w:val="single" w:sz="4" w:space="0" w:color="C0C0CE"/>
            </w:tcBorders>
          </w:tcPr>
          <w:p w:rsidR="00EE0B5C" w:rsidRDefault="00EE0B5C" w:rsidP="00EE0B5C">
            <w:pPr>
              <w:pStyle w:val="TableParagraph"/>
              <w:spacing w:before="80" w:after="80" w:line="235" w:lineRule="auto"/>
              <w:ind w:left="273" w:right="631"/>
              <w:jc w:val="left"/>
              <w:rPr>
                <w:sz w:val="18"/>
              </w:rPr>
            </w:pPr>
            <w:r>
              <w:rPr>
                <w:color w:val="231F20"/>
                <w:sz w:val="18"/>
              </w:rPr>
              <w:t>Occupational &amp; Environmental Health Professionals</w:t>
            </w:r>
          </w:p>
        </w:tc>
        <w:tc>
          <w:tcPr>
            <w:tcW w:w="1372" w:type="dxa"/>
            <w:tcBorders>
              <w:top w:val="single" w:sz="4" w:space="0" w:color="C0C0CE"/>
              <w:bottom w:val="single" w:sz="4" w:space="0" w:color="C0C0CE"/>
            </w:tcBorders>
          </w:tcPr>
          <w:p w:rsidR="00EE0B5C" w:rsidRDefault="00EE0B5C" w:rsidP="00EE0B5C">
            <w:pPr>
              <w:pStyle w:val="TableParagraph"/>
              <w:spacing w:before="80" w:after="80"/>
              <w:ind w:left="124"/>
              <w:jc w:val="left"/>
              <w:rPr>
                <w:sz w:val="18"/>
              </w:rPr>
            </w:pPr>
            <w:r>
              <w:rPr>
                <w:color w:val="231F20"/>
                <w:sz w:val="18"/>
              </w:rPr>
              <w:t>1611</w:t>
            </w:r>
          </w:p>
        </w:tc>
      </w:tr>
      <w:tr w:rsidR="00EE0B5C" w:rsidTr="00EE0B5C">
        <w:trPr>
          <w:trHeight w:val="351"/>
        </w:trPr>
        <w:tc>
          <w:tcPr>
            <w:tcW w:w="3837" w:type="dxa"/>
            <w:tcBorders>
              <w:top w:val="single" w:sz="4" w:space="0" w:color="C0C0CE"/>
              <w:bottom w:val="single" w:sz="4" w:space="0" w:color="C0C0CE"/>
            </w:tcBorders>
          </w:tcPr>
          <w:p w:rsidR="00EE0B5C" w:rsidRDefault="00EE0B5C" w:rsidP="00EE0B5C">
            <w:pPr>
              <w:pStyle w:val="TableParagraph"/>
              <w:spacing w:before="80" w:after="80"/>
              <w:ind w:left="113"/>
              <w:jc w:val="left"/>
              <w:rPr>
                <w:sz w:val="18"/>
              </w:rPr>
            </w:pPr>
            <w:r>
              <w:rPr>
                <w:color w:val="231F20"/>
                <w:sz w:val="18"/>
              </w:rPr>
              <w:t>Crane, Hoist and Lift Operators</w:t>
            </w:r>
          </w:p>
        </w:tc>
        <w:tc>
          <w:tcPr>
            <w:tcW w:w="3692" w:type="dxa"/>
            <w:tcBorders>
              <w:top w:val="single" w:sz="4" w:space="0" w:color="C0C0CE"/>
              <w:bottom w:val="single" w:sz="4" w:space="0" w:color="C0C0CE"/>
            </w:tcBorders>
          </w:tcPr>
          <w:p w:rsidR="00EE0B5C" w:rsidRDefault="00EE0B5C" w:rsidP="00EE0B5C">
            <w:pPr>
              <w:pStyle w:val="TableParagraph"/>
              <w:spacing w:before="80" w:after="80"/>
              <w:ind w:left="273"/>
              <w:jc w:val="left"/>
              <w:rPr>
                <w:sz w:val="18"/>
              </w:rPr>
            </w:pPr>
            <w:r>
              <w:rPr>
                <w:color w:val="231F20"/>
                <w:sz w:val="18"/>
              </w:rPr>
              <w:t>Structural Steel Construction Workers</w:t>
            </w:r>
          </w:p>
        </w:tc>
        <w:tc>
          <w:tcPr>
            <w:tcW w:w="1372" w:type="dxa"/>
            <w:tcBorders>
              <w:top w:val="single" w:sz="4" w:space="0" w:color="C0C0CE"/>
              <w:bottom w:val="single" w:sz="4" w:space="0" w:color="C0C0CE"/>
            </w:tcBorders>
          </w:tcPr>
          <w:p w:rsidR="00EE0B5C" w:rsidRDefault="00EE0B5C" w:rsidP="00EE0B5C">
            <w:pPr>
              <w:pStyle w:val="TableParagraph"/>
              <w:spacing w:before="80" w:after="80"/>
              <w:ind w:left="124"/>
              <w:jc w:val="left"/>
              <w:rPr>
                <w:sz w:val="18"/>
              </w:rPr>
            </w:pPr>
            <w:r>
              <w:rPr>
                <w:color w:val="231F20"/>
                <w:sz w:val="18"/>
              </w:rPr>
              <w:t>1586</w:t>
            </w:r>
          </w:p>
        </w:tc>
      </w:tr>
      <w:tr w:rsidR="00EE0B5C" w:rsidTr="00EE0B5C">
        <w:trPr>
          <w:trHeight w:val="351"/>
        </w:trPr>
        <w:tc>
          <w:tcPr>
            <w:tcW w:w="3837" w:type="dxa"/>
            <w:tcBorders>
              <w:top w:val="single" w:sz="4" w:space="0" w:color="C0C0CE"/>
              <w:bottom w:val="single" w:sz="4" w:space="0" w:color="C0C0CE"/>
            </w:tcBorders>
          </w:tcPr>
          <w:p w:rsidR="00EE0B5C" w:rsidRDefault="00EE0B5C" w:rsidP="00EE0B5C">
            <w:pPr>
              <w:pStyle w:val="TableParagraph"/>
              <w:spacing w:before="80" w:after="80"/>
              <w:ind w:left="113"/>
              <w:jc w:val="left"/>
              <w:rPr>
                <w:sz w:val="18"/>
              </w:rPr>
            </w:pPr>
            <w:r>
              <w:rPr>
                <w:color w:val="231F20"/>
                <w:sz w:val="18"/>
              </w:rPr>
              <w:t>Accounting Clerks</w:t>
            </w:r>
          </w:p>
        </w:tc>
        <w:tc>
          <w:tcPr>
            <w:tcW w:w="3692" w:type="dxa"/>
            <w:tcBorders>
              <w:top w:val="single" w:sz="4" w:space="0" w:color="C0C0CE"/>
              <w:bottom w:val="single" w:sz="4" w:space="0" w:color="C0C0CE"/>
            </w:tcBorders>
          </w:tcPr>
          <w:p w:rsidR="00EE0B5C" w:rsidRDefault="00EE0B5C" w:rsidP="00EE0B5C">
            <w:pPr>
              <w:pStyle w:val="TableParagraph"/>
              <w:spacing w:before="80" w:after="80"/>
              <w:ind w:left="273"/>
              <w:jc w:val="left"/>
              <w:rPr>
                <w:sz w:val="18"/>
              </w:rPr>
            </w:pPr>
            <w:r>
              <w:rPr>
                <w:color w:val="231F20"/>
                <w:sz w:val="18"/>
              </w:rPr>
              <w:t>Credit and Loans Officers</w:t>
            </w:r>
          </w:p>
        </w:tc>
        <w:tc>
          <w:tcPr>
            <w:tcW w:w="1372" w:type="dxa"/>
            <w:tcBorders>
              <w:top w:val="single" w:sz="4" w:space="0" w:color="C0C0CE"/>
              <w:bottom w:val="single" w:sz="4" w:space="0" w:color="C0C0CE"/>
            </w:tcBorders>
          </w:tcPr>
          <w:p w:rsidR="00EE0B5C" w:rsidRDefault="00EE0B5C" w:rsidP="00EE0B5C">
            <w:pPr>
              <w:pStyle w:val="TableParagraph"/>
              <w:spacing w:before="80" w:after="80"/>
              <w:ind w:left="124"/>
              <w:jc w:val="left"/>
              <w:rPr>
                <w:sz w:val="18"/>
              </w:rPr>
            </w:pPr>
            <w:r>
              <w:rPr>
                <w:color w:val="231F20"/>
                <w:sz w:val="18"/>
              </w:rPr>
              <w:t>1532</w:t>
            </w:r>
          </w:p>
        </w:tc>
      </w:tr>
      <w:tr w:rsidR="00EE0B5C" w:rsidTr="00EE0B5C">
        <w:trPr>
          <w:trHeight w:val="351"/>
        </w:trPr>
        <w:tc>
          <w:tcPr>
            <w:tcW w:w="3837" w:type="dxa"/>
            <w:tcBorders>
              <w:top w:val="single" w:sz="4" w:space="0" w:color="C0C0CE"/>
              <w:bottom w:val="single" w:sz="4" w:space="0" w:color="C0C0CE"/>
            </w:tcBorders>
          </w:tcPr>
          <w:p w:rsidR="00EE0B5C" w:rsidRDefault="00EE0B5C" w:rsidP="00EE0B5C">
            <w:pPr>
              <w:pStyle w:val="TableParagraph"/>
              <w:spacing w:before="80" w:after="80"/>
              <w:ind w:left="113"/>
              <w:jc w:val="left"/>
              <w:rPr>
                <w:sz w:val="18"/>
              </w:rPr>
            </w:pPr>
            <w:r>
              <w:rPr>
                <w:color w:val="231F20"/>
                <w:sz w:val="18"/>
              </w:rPr>
              <w:t>Vocational Education Teachers</w:t>
            </w:r>
          </w:p>
        </w:tc>
        <w:tc>
          <w:tcPr>
            <w:tcW w:w="3692" w:type="dxa"/>
            <w:tcBorders>
              <w:top w:val="single" w:sz="4" w:space="0" w:color="C0C0CE"/>
              <w:bottom w:val="single" w:sz="4" w:space="0" w:color="C0C0CE"/>
            </w:tcBorders>
          </w:tcPr>
          <w:p w:rsidR="00EE0B5C" w:rsidRDefault="00EE0B5C" w:rsidP="00EE0B5C">
            <w:pPr>
              <w:pStyle w:val="TableParagraph"/>
              <w:spacing w:before="80" w:after="80"/>
              <w:ind w:left="273"/>
              <w:jc w:val="left"/>
              <w:rPr>
                <w:sz w:val="18"/>
              </w:rPr>
            </w:pPr>
            <w:r>
              <w:rPr>
                <w:color w:val="231F20"/>
                <w:sz w:val="18"/>
              </w:rPr>
              <w:t>School Principals</w:t>
            </w:r>
          </w:p>
        </w:tc>
        <w:tc>
          <w:tcPr>
            <w:tcW w:w="1372" w:type="dxa"/>
            <w:tcBorders>
              <w:top w:val="single" w:sz="4" w:space="0" w:color="C0C0CE"/>
              <w:bottom w:val="single" w:sz="4" w:space="0" w:color="C0C0CE"/>
            </w:tcBorders>
          </w:tcPr>
          <w:p w:rsidR="00EE0B5C" w:rsidRDefault="00EE0B5C" w:rsidP="00EE0B5C">
            <w:pPr>
              <w:pStyle w:val="TableParagraph"/>
              <w:spacing w:before="80" w:after="80"/>
              <w:ind w:left="124"/>
              <w:jc w:val="left"/>
              <w:rPr>
                <w:sz w:val="18"/>
              </w:rPr>
            </w:pPr>
            <w:r>
              <w:rPr>
                <w:color w:val="231F20"/>
                <w:sz w:val="18"/>
              </w:rPr>
              <w:t>1517</w:t>
            </w:r>
          </w:p>
        </w:tc>
      </w:tr>
      <w:tr w:rsidR="00EE0B5C" w:rsidTr="00EE0B5C">
        <w:trPr>
          <w:trHeight w:val="351"/>
        </w:trPr>
        <w:tc>
          <w:tcPr>
            <w:tcW w:w="3837" w:type="dxa"/>
            <w:tcBorders>
              <w:top w:val="single" w:sz="4" w:space="0" w:color="C0C0CE"/>
              <w:bottom w:val="single" w:sz="4" w:space="0" w:color="C0C0CE"/>
            </w:tcBorders>
          </w:tcPr>
          <w:p w:rsidR="00EE0B5C" w:rsidRDefault="00EE0B5C" w:rsidP="00EE0B5C">
            <w:pPr>
              <w:pStyle w:val="TableParagraph"/>
              <w:spacing w:before="80" w:after="80"/>
              <w:ind w:left="113"/>
              <w:jc w:val="left"/>
              <w:rPr>
                <w:sz w:val="18"/>
              </w:rPr>
            </w:pPr>
            <w:r>
              <w:rPr>
                <w:color w:val="231F20"/>
                <w:sz w:val="18"/>
              </w:rPr>
              <w:t>Contract, Program and Project Administrators</w:t>
            </w:r>
          </w:p>
        </w:tc>
        <w:tc>
          <w:tcPr>
            <w:tcW w:w="3692" w:type="dxa"/>
            <w:tcBorders>
              <w:top w:val="single" w:sz="4" w:space="0" w:color="C0C0CE"/>
              <w:bottom w:val="single" w:sz="4" w:space="0" w:color="C0C0CE"/>
            </w:tcBorders>
          </w:tcPr>
          <w:p w:rsidR="00EE0B5C" w:rsidRDefault="00EE0B5C" w:rsidP="00EE0B5C">
            <w:pPr>
              <w:pStyle w:val="TableParagraph"/>
              <w:spacing w:before="80" w:after="80"/>
              <w:ind w:left="273"/>
              <w:jc w:val="left"/>
              <w:rPr>
                <w:sz w:val="18"/>
              </w:rPr>
            </w:pPr>
            <w:r>
              <w:rPr>
                <w:color w:val="231F20"/>
                <w:sz w:val="18"/>
              </w:rPr>
              <w:t>Corporate Services Managers</w:t>
            </w:r>
          </w:p>
        </w:tc>
        <w:tc>
          <w:tcPr>
            <w:tcW w:w="1372" w:type="dxa"/>
            <w:tcBorders>
              <w:top w:val="single" w:sz="4" w:space="0" w:color="C0C0CE"/>
              <w:bottom w:val="single" w:sz="4" w:space="0" w:color="C0C0CE"/>
            </w:tcBorders>
          </w:tcPr>
          <w:p w:rsidR="00EE0B5C" w:rsidRDefault="00EE0B5C" w:rsidP="00EE0B5C">
            <w:pPr>
              <w:pStyle w:val="TableParagraph"/>
              <w:spacing w:before="80" w:after="80"/>
              <w:ind w:left="124"/>
              <w:jc w:val="left"/>
              <w:rPr>
                <w:sz w:val="18"/>
              </w:rPr>
            </w:pPr>
            <w:r>
              <w:rPr>
                <w:color w:val="231F20"/>
                <w:sz w:val="18"/>
              </w:rPr>
              <w:t>1356</w:t>
            </w:r>
          </w:p>
        </w:tc>
      </w:tr>
      <w:tr w:rsidR="00EE0B5C" w:rsidTr="00EE0B5C">
        <w:trPr>
          <w:trHeight w:val="351"/>
        </w:trPr>
        <w:tc>
          <w:tcPr>
            <w:tcW w:w="3837" w:type="dxa"/>
            <w:tcBorders>
              <w:top w:val="single" w:sz="4" w:space="0" w:color="C0C0CE"/>
              <w:bottom w:val="single" w:sz="4" w:space="0" w:color="C0C0CE"/>
            </w:tcBorders>
          </w:tcPr>
          <w:p w:rsidR="00EE0B5C" w:rsidRDefault="00EE0B5C" w:rsidP="00EE0B5C">
            <w:pPr>
              <w:pStyle w:val="TableParagraph"/>
              <w:spacing w:before="80" w:after="80"/>
              <w:ind w:left="113"/>
              <w:jc w:val="left"/>
              <w:rPr>
                <w:sz w:val="18"/>
              </w:rPr>
            </w:pPr>
            <w:r>
              <w:rPr>
                <w:color w:val="231F20"/>
                <w:sz w:val="18"/>
              </w:rPr>
              <w:t>Inquiry Clerks</w:t>
            </w:r>
          </w:p>
        </w:tc>
        <w:tc>
          <w:tcPr>
            <w:tcW w:w="3692" w:type="dxa"/>
            <w:tcBorders>
              <w:top w:val="single" w:sz="4" w:space="0" w:color="C0C0CE"/>
              <w:bottom w:val="single" w:sz="4" w:space="0" w:color="C0C0CE"/>
            </w:tcBorders>
          </w:tcPr>
          <w:p w:rsidR="00EE0B5C" w:rsidRDefault="00EE0B5C" w:rsidP="00EE0B5C">
            <w:pPr>
              <w:pStyle w:val="TableParagraph"/>
              <w:spacing w:before="80" w:after="80"/>
              <w:ind w:left="273"/>
              <w:jc w:val="left"/>
              <w:rPr>
                <w:sz w:val="18"/>
              </w:rPr>
            </w:pPr>
            <w:r>
              <w:rPr>
                <w:color w:val="231F20"/>
                <w:sz w:val="18"/>
              </w:rPr>
              <w:t>Tourism and Travel Advisers</w:t>
            </w:r>
          </w:p>
        </w:tc>
        <w:tc>
          <w:tcPr>
            <w:tcW w:w="1372" w:type="dxa"/>
            <w:tcBorders>
              <w:top w:val="single" w:sz="4" w:space="0" w:color="C0C0CE"/>
              <w:bottom w:val="single" w:sz="4" w:space="0" w:color="C0C0CE"/>
            </w:tcBorders>
          </w:tcPr>
          <w:p w:rsidR="00EE0B5C" w:rsidRDefault="00EE0B5C" w:rsidP="00EE0B5C">
            <w:pPr>
              <w:pStyle w:val="TableParagraph"/>
              <w:spacing w:before="80" w:after="80"/>
              <w:ind w:left="124"/>
              <w:jc w:val="left"/>
              <w:rPr>
                <w:sz w:val="18"/>
              </w:rPr>
            </w:pPr>
            <w:r>
              <w:rPr>
                <w:color w:val="231F20"/>
                <w:sz w:val="18"/>
              </w:rPr>
              <w:t>1265</w:t>
            </w:r>
          </w:p>
        </w:tc>
      </w:tr>
      <w:tr w:rsidR="00EE0B5C" w:rsidTr="00EE0B5C">
        <w:trPr>
          <w:trHeight w:val="351"/>
        </w:trPr>
        <w:tc>
          <w:tcPr>
            <w:tcW w:w="3837" w:type="dxa"/>
            <w:tcBorders>
              <w:top w:val="single" w:sz="4" w:space="0" w:color="C0C0CE"/>
              <w:bottom w:val="single" w:sz="4" w:space="0" w:color="C0C0CE"/>
            </w:tcBorders>
          </w:tcPr>
          <w:p w:rsidR="00EE0B5C" w:rsidRDefault="00EE0B5C" w:rsidP="00EE0B5C">
            <w:pPr>
              <w:pStyle w:val="TableParagraph"/>
              <w:spacing w:before="80" w:after="80"/>
              <w:ind w:left="113"/>
              <w:jc w:val="left"/>
              <w:rPr>
                <w:sz w:val="18"/>
              </w:rPr>
            </w:pPr>
            <w:r>
              <w:rPr>
                <w:color w:val="231F20"/>
                <w:sz w:val="18"/>
              </w:rPr>
              <w:t>Electronics Trades Workers</w:t>
            </w:r>
          </w:p>
        </w:tc>
        <w:tc>
          <w:tcPr>
            <w:tcW w:w="3692" w:type="dxa"/>
            <w:tcBorders>
              <w:top w:val="single" w:sz="4" w:space="0" w:color="C0C0CE"/>
              <w:bottom w:val="single" w:sz="4" w:space="0" w:color="C0C0CE"/>
            </w:tcBorders>
          </w:tcPr>
          <w:p w:rsidR="00EE0B5C" w:rsidRDefault="00EE0B5C" w:rsidP="00EE0B5C">
            <w:pPr>
              <w:pStyle w:val="TableParagraph"/>
              <w:spacing w:before="80" w:after="80"/>
              <w:ind w:left="273"/>
              <w:jc w:val="left"/>
              <w:rPr>
                <w:sz w:val="18"/>
              </w:rPr>
            </w:pPr>
            <w:r>
              <w:rPr>
                <w:color w:val="231F20"/>
                <w:sz w:val="18"/>
              </w:rPr>
              <w:t>Metal Fitters and Machinists</w:t>
            </w:r>
          </w:p>
        </w:tc>
        <w:tc>
          <w:tcPr>
            <w:tcW w:w="1372" w:type="dxa"/>
            <w:tcBorders>
              <w:top w:val="single" w:sz="4" w:space="0" w:color="C0C0CE"/>
              <w:bottom w:val="single" w:sz="4" w:space="0" w:color="C0C0CE"/>
            </w:tcBorders>
          </w:tcPr>
          <w:p w:rsidR="00EE0B5C" w:rsidRDefault="00EE0B5C" w:rsidP="00EE0B5C">
            <w:pPr>
              <w:pStyle w:val="TableParagraph"/>
              <w:spacing w:before="80" w:after="80"/>
              <w:ind w:left="124"/>
              <w:jc w:val="left"/>
              <w:rPr>
                <w:sz w:val="18"/>
              </w:rPr>
            </w:pPr>
            <w:r>
              <w:rPr>
                <w:color w:val="231F20"/>
                <w:sz w:val="18"/>
              </w:rPr>
              <w:t>1259</w:t>
            </w:r>
          </w:p>
        </w:tc>
      </w:tr>
      <w:tr w:rsidR="00EE0B5C" w:rsidTr="00EE0B5C">
        <w:trPr>
          <w:trHeight w:val="351"/>
        </w:trPr>
        <w:tc>
          <w:tcPr>
            <w:tcW w:w="3837" w:type="dxa"/>
            <w:tcBorders>
              <w:top w:val="single" w:sz="4" w:space="0" w:color="C0C0CE"/>
              <w:bottom w:val="single" w:sz="4" w:space="0" w:color="C0C0CE"/>
            </w:tcBorders>
          </w:tcPr>
          <w:p w:rsidR="00EE0B5C" w:rsidRDefault="00EE0B5C" w:rsidP="00EE0B5C">
            <w:pPr>
              <w:pStyle w:val="TableParagraph"/>
              <w:spacing w:before="80" w:after="80"/>
              <w:ind w:left="113"/>
              <w:jc w:val="left"/>
              <w:rPr>
                <w:sz w:val="18"/>
              </w:rPr>
            </w:pPr>
            <w:r>
              <w:rPr>
                <w:color w:val="231F20"/>
                <w:sz w:val="18"/>
              </w:rPr>
              <w:t>Office Managers</w:t>
            </w:r>
          </w:p>
        </w:tc>
        <w:tc>
          <w:tcPr>
            <w:tcW w:w="3692" w:type="dxa"/>
            <w:tcBorders>
              <w:top w:val="single" w:sz="4" w:space="0" w:color="C0C0CE"/>
              <w:bottom w:val="single" w:sz="4" w:space="0" w:color="C0C0CE"/>
            </w:tcBorders>
          </w:tcPr>
          <w:p w:rsidR="00EE0B5C" w:rsidRDefault="00EE0B5C" w:rsidP="00EE0B5C">
            <w:pPr>
              <w:pStyle w:val="TableParagraph"/>
              <w:spacing w:before="80" w:after="80"/>
              <w:ind w:left="273"/>
              <w:jc w:val="left"/>
              <w:rPr>
                <w:sz w:val="18"/>
              </w:rPr>
            </w:pPr>
            <w:r>
              <w:rPr>
                <w:color w:val="231F20"/>
                <w:sz w:val="18"/>
              </w:rPr>
              <w:t>Practice Managers</w:t>
            </w:r>
          </w:p>
        </w:tc>
        <w:tc>
          <w:tcPr>
            <w:tcW w:w="1372" w:type="dxa"/>
            <w:tcBorders>
              <w:top w:val="single" w:sz="4" w:space="0" w:color="C0C0CE"/>
              <w:bottom w:val="single" w:sz="4" w:space="0" w:color="C0C0CE"/>
            </w:tcBorders>
          </w:tcPr>
          <w:p w:rsidR="00EE0B5C" w:rsidRDefault="00EE0B5C" w:rsidP="00EE0B5C">
            <w:pPr>
              <w:pStyle w:val="TableParagraph"/>
              <w:spacing w:before="80" w:after="80"/>
              <w:ind w:left="124"/>
              <w:jc w:val="left"/>
              <w:rPr>
                <w:sz w:val="18"/>
              </w:rPr>
            </w:pPr>
            <w:r>
              <w:rPr>
                <w:color w:val="231F20"/>
                <w:sz w:val="18"/>
              </w:rPr>
              <w:t>1246</w:t>
            </w:r>
          </w:p>
        </w:tc>
      </w:tr>
      <w:tr w:rsidR="00EE0B5C" w:rsidTr="00EE0B5C">
        <w:trPr>
          <w:trHeight w:val="351"/>
        </w:trPr>
        <w:tc>
          <w:tcPr>
            <w:tcW w:w="3837" w:type="dxa"/>
            <w:tcBorders>
              <w:top w:val="single" w:sz="4" w:space="0" w:color="C0C0CE"/>
              <w:bottom w:val="single" w:sz="4" w:space="0" w:color="C0C0CE"/>
            </w:tcBorders>
          </w:tcPr>
          <w:p w:rsidR="00EE0B5C" w:rsidRDefault="00EE0B5C" w:rsidP="00EE0B5C">
            <w:pPr>
              <w:pStyle w:val="TableParagraph"/>
              <w:spacing w:before="80" w:after="80"/>
              <w:ind w:left="113"/>
              <w:jc w:val="left"/>
              <w:rPr>
                <w:sz w:val="18"/>
              </w:rPr>
            </w:pPr>
            <w:r>
              <w:rPr>
                <w:color w:val="231F20"/>
                <w:sz w:val="18"/>
              </w:rPr>
              <w:t>Inquiry Clerks</w:t>
            </w:r>
          </w:p>
        </w:tc>
        <w:tc>
          <w:tcPr>
            <w:tcW w:w="3692" w:type="dxa"/>
            <w:tcBorders>
              <w:top w:val="single" w:sz="4" w:space="0" w:color="C0C0CE"/>
              <w:bottom w:val="single" w:sz="4" w:space="0" w:color="C0C0CE"/>
            </w:tcBorders>
          </w:tcPr>
          <w:p w:rsidR="00EE0B5C" w:rsidRDefault="00EE0B5C" w:rsidP="00EE0B5C">
            <w:pPr>
              <w:pStyle w:val="TableParagraph"/>
              <w:spacing w:before="80" w:after="80"/>
              <w:ind w:left="273"/>
              <w:jc w:val="left"/>
              <w:rPr>
                <w:sz w:val="18"/>
              </w:rPr>
            </w:pPr>
            <w:r>
              <w:rPr>
                <w:color w:val="231F20"/>
                <w:sz w:val="18"/>
              </w:rPr>
              <w:t>Motor Vehicle and Vehicle Parts Salespersons</w:t>
            </w:r>
          </w:p>
        </w:tc>
        <w:tc>
          <w:tcPr>
            <w:tcW w:w="1372" w:type="dxa"/>
            <w:tcBorders>
              <w:top w:val="single" w:sz="4" w:space="0" w:color="C0C0CE"/>
              <w:bottom w:val="single" w:sz="4" w:space="0" w:color="C0C0CE"/>
            </w:tcBorders>
          </w:tcPr>
          <w:p w:rsidR="00EE0B5C" w:rsidRDefault="00EE0B5C" w:rsidP="00EE0B5C">
            <w:pPr>
              <w:pStyle w:val="TableParagraph"/>
              <w:spacing w:before="80" w:after="80"/>
              <w:ind w:left="124"/>
              <w:jc w:val="left"/>
              <w:rPr>
                <w:sz w:val="18"/>
              </w:rPr>
            </w:pPr>
            <w:r>
              <w:rPr>
                <w:color w:val="231F20"/>
                <w:sz w:val="18"/>
              </w:rPr>
              <w:t>1225</w:t>
            </w:r>
          </w:p>
        </w:tc>
      </w:tr>
      <w:tr w:rsidR="00EE0B5C" w:rsidTr="00EE0B5C">
        <w:trPr>
          <w:trHeight w:val="351"/>
        </w:trPr>
        <w:tc>
          <w:tcPr>
            <w:tcW w:w="3837" w:type="dxa"/>
            <w:tcBorders>
              <w:top w:val="single" w:sz="4" w:space="0" w:color="C0C0CE"/>
              <w:bottom w:val="single" w:sz="4" w:space="0" w:color="C0C0CE"/>
            </w:tcBorders>
          </w:tcPr>
          <w:p w:rsidR="00EE0B5C" w:rsidRDefault="00EE0B5C" w:rsidP="00EE0B5C">
            <w:pPr>
              <w:pStyle w:val="TableParagraph"/>
              <w:spacing w:before="80" w:after="80"/>
              <w:ind w:left="113"/>
              <w:jc w:val="left"/>
              <w:rPr>
                <w:sz w:val="18"/>
              </w:rPr>
            </w:pPr>
            <w:r>
              <w:rPr>
                <w:color w:val="231F20"/>
                <w:sz w:val="18"/>
              </w:rPr>
              <w:t>Sewing Machinists</w:t>
            </w:r>
          </w:p>
        </w:tc>
        <w:tc>
          <w:tcPr>
            <w:tcW w:w="3692" w:type="dxa"/>
            <w:tcBorders>
              <w:top w:val="single" w:sz="4" w:space="0" w:color="C0C0CE"/>
              <w:bottom w:val="single" w:sz="4" w:space="0" w:color="C0C0CE"/>
            </w:tcBorders>
          </w:tcPr>
          <w:p w:rsidR="00EE0B5C" w:rsidRDefault="00EE0B5C" w:rsidP="00EE0B5C">
            <w:pPr>
              <w:pStyle w:val="TableParagraph"/>
              <w:spacing w:before="80" w:after="80"/>
              <w:ind w:left="273"/>
              <w:jc w:val="left"/>
              <w:rPr>
                <w:sz w:val="18"/>
              </w:rPr>
            </w:pPr>
            <w:r>
              <w:rPr>
                <w:color w:val="231F20"/>
                <w:sz w:val="18"/>
              </w:rPr>
              <w:t>Building and Plumbing Labourers</w:t>
            </w:r>
          </w:p>
        </w:tc>
        <w:tc>
          <w:tcPr>
            <w:tcW w:w="1372" w:type="dxa"/>
            <w:tcBorders>
              <w:top w:val="single" w:sz="4" w:space="0" w:color="C0C0CE"/>
              <w:bottom w:val="single" w:sz="4" w:space="0" w:color="C0C0CE"/>
            </w:tcBorders>
          </w:tcPr>
          <w:p w:rsidR="00EE0B5C" w:rsidRDefault="00EE0B5C" w:rsidP="00EE0B5C">
            <w:pPr>
              <w:pStyle w:val="TableParagraph"/>
              <w:spacing w:before="80" w:after="80"/>
              <w:ind w:left="124"/>
              <w:jc w:val="left"/>
              <w:rPr>
                <w:sz w:val="18"/>
              </w:rPr>
            </w:pPr>
            <w:r>
              <w:rPr>
                <w:color w:val="231F20"/>
                <w:sz w:val="18"/>
              </w:rPr>
              <w:t>1198</w:t>
            </w:r>
          </w:p>
        </w:tc>
      </w:tr>
      <w:tr w:rsidR="00EE0B5C" w:rsidTr="00EE0B5C">
        <w:trPr>
          <w:trHeight w:val="351"/>
        </w:trPr>
        <w:tc>
          <w:tcPr>
            <w:tcW w:w="3837" w:type="dxa"/>
            <w:tcBorders>
              <w:top w:val="single" w:sz="4" w:space="0" w:color="C0C0CE"/>
              <w:bottom w:val="single" w:sz="4" w:space="0" w:color="C0C0CE"/>
            </w:tcBorders>
          </w:tcPr>
          <w:p w:rsidR="00EE0B5C" w:rsidRDefault="00EE0B5C" w:rsidP="00EE0B5C">
            <w:pPr>
              <w:pStyle w:val="TableParagraph"/>
              <w:spacing w:before="80" w:after="80"/>
              <w:ind w:left="113"/>
              <w:jc w:val="left"/>
              <w:rPr>
                <w:sz w:val="18"/>
              </w:rPr>
            </w:pPr>
            <w:r>
              <w:rPr>
                <w:color w:val="231F20"/>
                <w:sz w:val="18"/>
              </w:rPr>
              <w:t>Engineering Production Systems Workers</w:t>
            </w:r>
          </w:p>
        </w:tc>
        <w:tc>
          <w:tcPr>
            <w:tcW w:w="3692" w:type="dxa"/>
            <w:tcBorders>
              <w:top w:val="single" w:sz="4" w:space="0" w:color="C0C0CE"/>
              <w:bottom w:val="single" w:sz="4" w:space="0" w:color="C0C0CE"/>
            </w:tcBorders>
          </w:tcPr>
          <w:p w:rsidR="00EE0B5C" w:rsidRDefault="00EE0B5C" w:rsidP="00EE0B5C">
            <w:pPr>
              <w:pStyle w:val="TableParagraph"/>
              <w:spacing w:before="80" w:after="80"/>
              <w:ind w:left="273"/>
              <w:jc w:val="left"/>
              <w:rPr>
                <w:sz w:val="18"/>
              </w:rPr>
            </w:pPr>
            <w:r>
              <w:rPr>
                <w:color w:val="231F20"/>
                <w:sz w:val="18"/>
              </w:rPr>
              <w:t>Structural Steel Construction Workers</w:t>
            </w:r>
          </w:p>
        </w:tc>
        <w:tc>
          <w:tcPr>
            <w:tcW w:w="1372" w:type="dxa"/>
            <w:tcBorders>
              <w:top w:val="single" w:sz="4" w:space="0" w:color="C0C0CE"/>
              <w:bottom w:val="single" w:sz="4" w:space="0" w:color="C0C0CE"/>
            </w:tcBorders>
          </w:tcPr>
          <w:p w:rsidR="00EE0B5C" w:rsidRDefault="00EE0B5C" w:rsidP="00EE0B5C">
            <w:pPr>
              <w:pStyle w:val="TableParagraph"/>
              <w:spacing w:before="80" w:after="80"/>
              <w:ind w:left="124"/>
              <w:jc w:val="left"/>
              <w:rPr>
                <w:sz w:val="18"/>
              </w:rPr>
            </w:pPr>
            <w:r>
              <w:rPr>
                <w:color w:val="231F20"/>
                <w:sz w:val="18"/>
              </w:rPr>
              <w:t>1196</w:t>
            </w:r>
          </w:p>
        </w:tc>
      </w:tr>
      <w:tr w:rsidR="00EE0B5C" w:rsidTr="00EE0B5C">
        <w:trPr>
          <w:trHeight w:val="351"/>
        </w:trPr>
        <w:tc>
          <w:tcPr>
            <w:tcW w:w="3837" w:type="dxa"/>
            <w:tcBorders>
              <w:top w:val="single" w:sz="4" w:space="0" w:color="C0C0CE"/>
              <w:bottom w:val="single" w:sz="4" w:space="0" w:color="C0C0CE"/>
            </w:tcBorders>
          </w:tcPr>
          <w:p w:rsidR="00EE0B5C" w:rsidRDefault="00EE0B5C" w:rsidP="00EE0B5C">
            <w:pPr>
              <w:pStyle w:val="TableParagraph"/>
              <w:spacing w:before="80" w:after="80"/>
              <w:ind w:left="113"/>
              <w:jc w:val="left"/>
              <w:rPr>
                <w:sz w:val="18"/>
              </w:rPr>
            </w:pPr>
            <w:r>
              <w:rPr>
                <w:color w:val="231F20"/>
                <w:sz w:val="18"/>
              </w:rPr>
              <w:t>Telecommunications Trades Workers</w:t>
            </w:r>
          </w:p>
        </w:tc>
        <w:tc>
          <w:tcPr>
            <w:tcW w:w="3692" w:type="dxa"/>
            <w:tcBorders>
              <w:top w:val="single" w:sz="4" w:space="0" w:color="C0C0CE"/>
              <w:bottom w:val="single" w:sz="4" w:space="0" w:color="C0C0CE"/>
            </w:tcBorders>
          </w:tcPr>
          <w:p w:rsidR="00EE0B5C" w:rsidRDefault="00EE0B5C" w:rsidP="00EE0B5C">
            <w:pPr>
              <w:pStyle w:val="TableParagraph"/>
              <w:spacing w:before="80" w:after="80"/>
              <w:ind w:left="273"/>
              <w:jc w:val="left"/>
              <w:rPr>
                <w:sz w:val="18"/>
              </w:rPr>
            </w:pPr>
            <w:r>
              <w:rPr>
                <w:color w:val="231F20"/>
                <w:sz w:val="18"/>
              </w:rPr>
              <w:t>Fire and Emergency Workers</w:t>
            </w:r>
          </w:p>
        </w:tc>
        <w:tc>
          <w:tcPr>
            <w:tcW w:w="1372" w:type="dxa"/>
            <w:tcBorders>
              <w:top w:val="single" w:sz="4" w:space="0" w:color="C0C0CE"/>
              <w:bottom w:val="single" w:sz="4" w:space="0" w:color="C0C0CE"/>
            </w:tcBorders>
          </w:tcPr>
          <w:p w:rsidR="00EE0B5C" w:rsidRDefault="00EE0B5C" w:rsidP="00EE0B5C">
            <w:pPr>
              <w:pStyle w:val="TableParagraph"/>
              <w:spacing w:before="80" w:after="80"/>
              <w:ind w:left="124"/>
              <w:jc w:val="left"/>
              <w:rPr>
                <w:sz w:val="18"/>
              </w:rPr>
            </w:pPr>
            <w:r>
              <w:rPr>
                <w:color w:val="231F20"/>
                <w:sz w:val="18"/>
              </w:rPr>
              <w:t>1186</w:t>
            </w:r>
          </w:p>
        </w:tc>
      </w:tr>
      <w:tr w:rsidR="00EE0B5C" w:rsidTr="00EE0B5C">
        <w:trPr>
          <w:trHeight w:val="351"/>
        </w:trPr>
        <w:tc>
          <w:tcPr>
            <w:tcW w:w="3837" w:type="dxa"/>
            <w:tcBorders>
              <w:top w:val="single" w:sz="4" w:space="0" w:color="C0C0CE"/>
              <w:bottom w:val="single" w:sz="4" w:space="0" w:color="C0C0CE"/>
            </w:tcBorders>
          </w:tcPr>
          <w:p w:rsidR="00EE0B5C" w:rsidRDefault="00EE0B5C" w:rsidP="00EE0B5C">
            <w:pPr>
              <w:pStyle w:val="TableParagraph"/>
              <w:spacing w:before="80" w:after="80"/>
              <w:ind w:left="113"/>
              <w:jc w:val="left"/>
              <w:rPr>
                <w:sz w:val="18"/>
              </w:rPr>
            </w:pPr>
            <w:r>
              <w:rPr>
                <w:color w:val="231F20"/>
                <w:sz w:val="18"/>
              </w:rPr>
              <w:t>Artistic Directors, Media Producers &amp; Presenters</w:t>
            </w:r>
          </w:p>
        </w:tc>
        <w:tc>
          <w:tcPr>
            <w:tcW w:w="3692" w:type="dxa"/>
            <w:tcBorders>
              <w:top w:val="single" w:sz="4" w:space="0" w:color="C0C0CE"/>
              <w:bottom w:val="single" w:sz="4" w:space="0" w:color="C0C0CE"/>
            </w:tcBorders>
          </w:tcPr>
          <w:p w:rsidR="00EE0B5C" w:rsidRDefault="00EE0B5C" w:rsidP="00EE0B5C">
            <w:pPr>
              <w:pStyle w:val="TableParagraph"/>
              <w:spacing w:before="80" w:after="80"/>
              <w:ind w:left="273"/>
              <w:jc w:val="left"/>
              <w:rPr>
                <w:sz w:val="18"/>
              </w:rPr>
            </w:pPr>
            <w:r>
              <w:rPr>
                <w:color w:val="231F20"/>
                <w:sz w:val="18"/>
              </w:rPr>
              <w:t>Advertising and Sales Managers</w:t>
            </w:r>
          </w:p>
        </w:tc>
        <w:tc>
          <w:tcPr>
            <w:tcW w:w="1372" w:type="dxa"/>
            <w:tcBorders>
              <w:top w:val="single" w:sz="4" w:space="0" w:color="C0C0CE"/>
              <w:bottom w:val="single" w:sz="4" w:space="0" w:color="C0C0CE"/>
            </w:tcBorders>
          </w:tcPr>
          <w:p w:rsidR="00EE0B5C" w:rsidRDefault="00EE0B5C" w:rsidP="00EE0B5C">
            <w:pPr>
              <w:pStyle w:val="TableParagraph"/>
              <w:spacing w:before="80" w:after="80"/>
              <w:ind w:left="124"/>
              <w:jc w:val="left"/>
              <w:rPr>
                <w:sz w:val="18"/>
              </w:rPr>
            </w:pPr>
            <w:r>
              <w:rPr>
                <w:color w:val="231F20"/>
                <w:sz w:val="18"/>
              </w:rPr>
              <w:t>1139</w:t>
            </w:r>
          </w:p>
        </w:tc>
      </w:tr>
      <w:tr w:rsidR="00EE0B5C" w:rsidTr="00EE0B5C">
        <w:trPr>
          <w:trHeight w:val="351"/>
        </w:trPr>
        <w:tc>
          <w:tcPr>
            <w:tcW w:w="3837" w:type="dxa"/>
            <w:tcBorders>
              <w:top w:val="single" w:sz="4" w:space="0" w:color="C0C0CE"/>
              <w:bottom w:val="single" w:sz="4" w:space="0" w:color="C0C0CE"/>
            </w:tcBorders>
          </w:tcPr>
          <w:p w:rsidR="00EE0B5C" w:rsidRDefault="00EE0B5C" w:rsidP="00EE0B5C">
            <w:pPr>
              <w:pStyle w:val="TableParagraph"/>
              <w:spacing w:before="80" w:after="80"/>
              <w:ind w:left="113"/>
              <w:jc w:val="left"/>
              <w:rPr>
                <w:sz w:val="18"/>
              </w:rPr>
            </w:pPr>
            <w:r>
              <w:rPr>
                <w:color w:val="231F20"/>
                <w:sz w:val="18"/>
              </w:rPr>
              <w:t>Secretaries</w:t>
            </w:r>
          </w:p>
        </w:tc>
        <w:tc>
          <w:tcPr>
            <w:tcW w:w="3692" w:type="dxa"/>
            <w:tcBorders>
              <w:top w:val="single" w:sz="4" w:space="0" w:color="C0C0CE"/>
              <w:bottom w:val="single" w:sz="4" w:space="0" w:color="C0C0CE"/>
            </w:tcBorders>
          </w:tcPr>
          <w:p w:rsidR="00EE0B5C" w:rsidRDefault="00EE0B5C" w:rsidP="00EE0B5C">
            <w:pPr>
              <w:pStyle w:val="TableParagraph"/>
              <w:spacing w:before="80" w:after="80"/>
              <w:ind w:left="273"/>
              <w:jc w:val="left"/>
              <w:rPr>
                <w:sz w:val="18"/>
              </w:rPr>
            </w:pPr>
            <w:r>
              <w:rPr>
                <w:color w:val="231F20"/>
                <w:sz w:val="18"/>
              </w:rPr>
              <w:t>Conveyancers and Legal Executives</w:t>
            </w:r>
          </w:p>
        </w:tc>
        <w:tc>
          <w:tcPr>
            <w:tcW w:w="1372" w:type="dxa"/>
            <w:tcBorders>
              <w:top w:val="single" w:sz="4" w:space="0" w:color="C0C0CE"/>
              <w:bottom w:val="single" w:sz="4" w:space="0" w:color="C0C0CE"/>
            </w:tcBorders>
          </w:tcPr>
          <w:p w:rsidR="00EE0B5C" w:rsidRDefault="00EE0B5C" w:rsidP="00EE0B5C">
            <w:pPr>
              <w:pStyle w:val="TableParagraph"/>
              <w:spacing w:before="80" w:after="80"/>
              <w:ind w:left="124"/>
              <w:jc w:val="left"/>
              <w:rPr>
                <w:sz w:val="18"/>
              </w:rPr>
            </w:pPr>
            <w:r>
              <w:rPr>
                <w:color w:val="231F20"/>
                <w:sz w:val="18"/>
              </w:rPr>
              <w:t>1132</w:t>
            </w:r>
          </w:p>
        </w:tc>
      </w:tr>
      <w:tr w:rsidR="00EE0B5C" w:rsidTr="00EE0B5C">
        <w:trPr>
          <w:trHeight w:val="351"/>
        </w:trPr>
        <w:tc>
          <w:tcPr>
            <w:tcW w:w="3837" w:type="dxa"/>
            <w:tcBorders>
              <w:top w:val="single" w:sz="4" w:space="0" w:color="C0C0CE"/>
              <w:bottom w:val="single" w:sz="4" w:space="0" w:color="C0C0CE"/>
            </w:tcBorders>
          </w:tcPr>
          <w:p w:rsidR="00EE0B5C" w:rsidRDefault="00EE0B5C" w:rsidP="00EE0B5C">
            <w:pPr>
              <w:pStyle w:val="TableParagraph"/>
              <w:spacing w:before="80" w:after="80"/>
              <w:ind w:left="113"/>
              <w:jc w:val="left"/>
              <w:rPr>
                <w:sz w:val="18"/>
              </w:rPr>
            </w:pPr>
            <w:r>
              <w:rPr>
                <w:color w:val="231F20"/>
                <w:sz w:val="18"/>
              </w:rPr>
              <w:t>Vocational Education Teachers</w:t>
            </w:r>
          </w:p>
        </w:tc>
        <w:tc>
          <w:tcPr>
            <w:tcW w:w="3692" w:type="dxa"/>
            <w:tcBorders>
              <w:top w:val="single" w:sz="4" w:space="0" w:color="C0C0CE"/>
              <w:bottom w:val="single" w:sz="4" w:space="0" w:color="C0C0CE"/>
            </w:tcBorders>
          </w:tcPr>
          <w:p w:rsidR="00EE0B5C" w:rsidRDefault="00EE0B5C" w:rsidP="00EE0B5C">
            <w:pPr>
              <w:pStyle w:val="TableParagraph"/>
              <w:spacing w:before="80" w:after="80"/>
              <w:ind w:left="273"/>
              <w:jc w:val="left"/>
              <w:rPr>
                <w:sz w:val="18"/>
              </w:rPr>
            </w:pPr>
            <w:r>
              <w:rPr>
                <w:color w:val="231F20"/>
                <w:sz w:val="18"/>
              </w:rPr>
              <w:t>Nurse Educators and Researchers</w:t>
            </w:r>
          </w:p>
        </w:tc>
        <w:tc>
          <w:tcPr>
            <w:tcW w:w="1372" w:type="dxa"/>
            <w:tcBorders>
              <w:top w:val="single" w:sz="4" w:space="0" w:color="C0C0CE"/>
              <w:bottom w:val="single" w:sz="4" w:space="0" w:color="C0C0CE"/>
            </w:tcBorders>
          </w:tcPr>
          <w:p w:rsidR="00EE0B5C" w:rsidRDefault="00EE0B5C" w:rsidP="00EE0B5C">
            <w:pPr>
              <w:pStyle w:val="TableParagraph"/>
              <w:spacing w:before="80" w:after="80"/>
              <w:ind w:left="124"/>
              <w:jc w:val="left"/>
              <w:rPr>
                <w:sz w:val="18"/>
              </w:rPr>
            </w:pPr>
            <w:r>
              <w:rPr>
                <w:color w:val="231F20"/>
                <w:sz w:val="18"/>
              </w:rPr>
              <w:t>1117</w:t>
            </w:r>
          </w:p>
        </w:tc>
      </w:tr>
      <w:tr w:rsidR="00EE0B5C" w:rsidTr="00EE0B5C">
        <w:trPr>
          <w:trHeight w:val="351"/>
        </w:trPr>
        <w:tc>
          <w:tcPr>
            <w:tcW w:w="3837" w:type="dxa"/>
            <w:tcBorders>
              <w:top w:val="single" w:sz="4" w:space="0" w:color="C0C0CE"/>
              <w:bottom w:val="single" w:sz="4" w:space="0" w:color="C0C0CE"/>
            </w:tcBorders>
          </w:tcPr>
          <w:p w:rsidR="00EE0B5C" w:rsidRDefault="00EE0B5C" w:rsidP="00EE0B5C">
            <w:pPr>
              <w:pStyle w:val="TableParagraph"/>
              <w:spacing w:before="80" w:after="80"/>
              <w:ind w:left="113"/>
              <w:jc w:val="left"/>
              <w:rPr>
                <w:sz w:val="18"/>
              </w:rPr>
            </w:pPr>
            <w:r>
              <w:rPr>
                <w:color w:val="231F20"/>
                <w:sz w:val="18"/>
              </w:rPr>
              <w:t>General Managers</w:t>
            </w:r>
          </w:p>
        </w:tc>
        <w:tc>
          <w:tcPr>
            <w:tcW w:w="3692" w:type="dxa"/>
            <w:tcBorders>
              <w:top w:val="single" w:sz="4" w:space="0" w:color="C0C0CE"/>
              <w:bottom w:val="single" w:sz="4" w:space="0" w:color="C0C0CE"/>
            </w:tcBorders>
          </w:tcPr>
          <w:p w:rsidR="00EE0B5C" w:rsidRDefault="00EE0B5C" w:rsidP="00EE0B5C">
            <w:pPr>
              <w:pStyle w:val="TableParagraph"/>
              <w:spacing w:before="80" w:after="80"/>
              <w:ind w:left="273"/>
              <w:jc w:val="left"/>
              <w:rPr>
                <w:sz w:val="18"/>
              </w:rPr>
            </w:pPr>
            <w:r>
              <w:rPr>
                <w:color w:val="231F20"/>
                <w:sz w:val="18"/>
              </w:rPr>
              <w:t>Chief Executives and Managing Directors</w:t>
            </w:r>
          </w:p>
        </w:tc>
        <w:tc>
          <w:tcPr>
            <w:tcW w:w="1372" w:type="dxa"/>
            <w:tcBorders>
              <w:top w:val="single" w:sz="4" w:space="0" w:color="C0C0CE"/>
              <w:bottom w:val="single" w:sz="4" w:space="0" w:color="C0C0CE"/>
            </w:tcBorders>
          </w:tcPr>
          <w:p w:rsidR="00EE0B5C" w:rsidRDefault="00EE0B5C" w:rsidP="00EE0B5C">
            <w:pPr>
              <w:pStyle w:val="TableParagraph"/>
              <w:spacing w:before="80" w:after="80"/>
              <w:ind w:left="124"/>
              <w:jc w:val="left"/>
              <w:rPr>
                <w:sz w:val="18"/>
              </w:rPr>
            </w:pPr>
            <w:r>
              <w:rPr>
                <w:color w:val="231F20"/>
                <w:sz w:val="18"/>
              </w:rPr>
              <w:t>1030</w:t>
            </w:r>
          </w:p>
        </w:tc>
      </w:tr>
      <w:tr w:rsidR="00EE0B5C" w:rsidTr="00EE0B5C">
        <w:trPr>
          <w:trHeight w:val="351"/>
        </w:trPr>
        <w:tc>
          <w:tcPr>
            <w:tcW w:w="3837" w:type="dxa"/>
            <w:tcBorders>
              <w:top w:val="single" w:sz="4" w:space="0" w:color="C0C0CE"/>
              <w:bottom w:val="single" w:sz="4" w:space="0" w:color="C0C0CE"/>
            </w:tcBorders>
          </w:tcPr>
          <w:p w:rsidR="00EE0B5C" w:rsidRDefault="00EE0B5C" w:rsidP="00EE0B5C">
            <w:pPr>
              <w:pStyle w:val="TableParagraph"/>
              <w:spacing w:before="80" w:after="80"/>
              <w:ind w:left="113"/>
              <w:jc w:val="left"/>
              <w:rPr>
                <w:sz w:val="18"/>
              </w:rPr>
            </w:pPr>
            <w:r>
              <w:rPr>
                <w:color w:val="231F20"/>
                <w:sz w:val="18"/>
              </w:rPr>
              <w:t>Livestock Farm Workers</w:t>
            </w:r>
          </w:p>
        </w:tc>
        <w:tc>
          <w:tcPr>
            <w:tcW w:w="3692" w:type="dxa"/>
            <w:tcBorders>
              <w:top w:val="single" w:sz="4" w:space="0" w:color="C0C0CE"/>
              <w:bottom w:val="single" w:sz="4" w:space="0" w:color="C0C0CE"/>
            </w:tcBorders>
          </w:tcPr>
          <w:p w:rsidR="00EE0B5C" w:rsidRDefault="00EE0B5C" w:rsidP="00EE0B5C">
            <w:pPr>
              <w:pStyle w:val="TableParagraph"/>
              <w:spacing w:before="80" w:after="80"/>
              <w:ind w:left="273"/>
              <w:jc w:val="left"/>
              <w:rPr>
                <w:sz w:val="18"/>
              </w:rPr>
            </w:pPr>
            <w:r>
              <w:rPr>
                <w:color w:val="231F20"/>
                <w:sz w:val="18"/>
              </w:rPr>
              <w:t>Other Farm, Forestry and Garden Workers</w:t>
            </w:r>
          </w:p>
        </w:tc>
        <w:tc>
          <w:tcPr>
            <w:tcW w:w="1372" w:type="dxa"/>
            <w:tcBorders>
              <w:top w:val="single" w:sz="4" w:space="0" w:color="C0C0CE"/>
              <w:bottom w:val="single" w:sz="4" w:space="0" w:color="C0C0CE"/>
            </w:tcBorders>
          </w:tcPr>
          <w:p w:rsidR="00EE0B5C" w:rsidRDefault="00EE0B5C" w:rsidP="00EE0B5C">
            <w:pPr>
              <w:pStyle w:val="TableParagraph"/>
              <w:spacing w:before="80" w:after="80"/>
              <w:ind w:left="124"/>
              <w:jc w:val="left"/>
              <w:rPr>
                <w:sz w:val="18"/>
              </w:rPr>
            </w:pPr>
            <w:r>
              <w:rPr>
                <w:color w:val="231F20"/>
                <w:sz w:val="18"/>
              </w:rPr>
              <w:t>1027</w:t>
            </w:r>
          </w:p>
        </w:tc>
      </w:tr>
      <w:tr w:rsidR="00EE0B5C" w:rsidTr="00EE0B5C">
        <w:trPr>
          <w:trHeight w:val="351"/>
        </w:trPr>
        <w:tc>
          <w:tcPr>
            <w:tcW w:w="3837" w:type="dxa"/>
            <w:tcBorders>
              <w:top w:val="single" w:sz="4" w:space="0" w:color="C0C0CE"/>
              <w:bottom w:val="single" w:sz="4" w:space="0" w:color="C0C0CE"/>
            </w:tcBorders>
          </w:tcPr>
          <w:p w:rsidR="00EE0B5C" w:rsidRDefault="00EE0B5C" w:rsidP="00EE0B5C">
            <w:pPr>
              <w:pStyle w:val="TableParagraph"/>
              <w:spacing w:before="80" w:after="80"/>
              <w:ind w:left="113"/>
              <w:jc w:val="left"/>
              <w:rPr>
                <w:sz w:val="18"/>
              </w:rPr>
            </w:pPr>
            <w:r>
              <w:rPr>
                <w:color w:val="231F20"/>
                <w:sz w:val="18"/>
              </w:rPr>
              <w:t>Keyboard Operators</w:t>
            </w:r>
          </w:p>
        </w:tc>
        <w:tc>
          <w:tcPr>
            <w:tcW w:w="3692" w:type="dxa"/>
            <w:tcBorders>
              <w:top w:val="single" w:sz="4" w:space="0" w:color="C0C0CE"/>
              <w:bottom w:val="single" w:sz="4" w:space="0" w:color="C0C0CE"/>
            </w:tcBorders>
          </w:tcPr>
          <w:p w:rsidR="00EE0B5C" w:rsidRDefault="00EE0B5C" w:rsidP="00EE0B5C">
            <w:pPr>
              <w:pStyle w:val="TableParagraph"/>
              <w:spacing w:before="80" w:after="80"/>
              <w:ind w:left="273"/>
              <w:jc w:val="left"/>
              <w:rPr>
                <w:sz w:val="18"/>
              </w:rPr>
            </w:pPr>
            <w:r>
              <w:rPr>
                <w:color w:val="231F20"/>
                <w:sz w:val="18"/>
              </w:rPr>
              <w:t>Transport and Despatch Clerks</w:t>
            </w:r>
          </w:p>
        </w:tc>
        <w:tc>
          <w:tcPr>
            <w:tcW w:w="1372" w:type="dxa"/>
            <w:tcBorders>
              <w:top w:val="single" w:sz="4" w:space="0" w:color="C0C0CE"/>
              <w:bottom w:val="single" w:sz="4" w:space="0" w:color="C0C0CE"/>
            </w:tcBorders>
          </w:tcPr>
          <w:p w:rsidR="00EE0B5C" w:rsidRDefault="00EE0B5C" w:rsidP="00EE0B5C">
            <w:pPr>
              <w:pStyle w:val="TableParagraph"/>
              <w:spacing w:before="80" w:after="80"/>
              <w:ind w:left="124"/>
              <w:jc w:val="left"/>
              <w:rPr>
                <w:sz w:val="18"/>
              </w:rPr>
            </w:pPr>
            <w:r>
              <w:rPr>
                <w:color w:val="231F20"/>
                <w:sz w:val="18"/>
              </w:rPr>
              <w:t>1019</w:t>
            </w:r>
          </w:p>
        </w:tc>
      </w:tr>
      <w:tr w:rsidR="00EE0B5C" w:rsidTr="00EE0B5C">
        <w:trPr>
          <w:trHeight w:val="351"/>
        </w:trPr>
        <w:tc>
          <w:tcPr>
            <w:tcW w:w="3837" w:type="dxa"/>
            <w:tcBorders>
              <w:top w:val="single" w:sz="4" w:space="0" w:color="C0C0CE"/>
              <w:bottom w:val="single" w:sz="4" w:space="0" w:color="C0C0CE"/>
            </w:tcBorders>
          </w:tcPr>
          <w:p w:rsidR="00EE0B5C" w:rsidRDefault="00EE0B5C" w:rsidP="00EE0B5C">
            <w:pPr>
              <w:pStyle w:val="TableParagraph"/>
              <w:spacing w:before="80" w:after="80"/>
              <w:ind w:left="113"/>
              <w:jc w:val="left"/>
              <w:rPr>
                <w:sz w:val="18"/>
              </w:rPr>
            </w:pPr>
            <w:r>
              <w:rPr>
                <w:color w:val="231F20"/>
                <w:sz w:val="18"/>
              </w:rPr>
              <w:t>Mixed Crop and Livestock Farmers</w:t>
            </w:r>
          </w:p>
        </w:tc>
        <w:tc>
          <w:tcPr>
            <w:tcW w:w="3692" w:type="dxa"/>
            <w:tcBorders>
              <w:top w:val="single" w:sz="4" w:space="0" w:color="C0C0CE"/>
              <w:bottom w:val="single" w:sz="4" w:space="0" w:color="C0C0CE"/>
            </w:tcBorders>
          </w:tcPr>
          <w:p w:rsidR="00EE0B5C" w:rsidRDefault="00EE0B5C" w:rsidP="00EE0B5C">
            <w:pPr>
              <w:pStyle w:val="TableParagraph"/>
              <w:spacing w:before="80" w:after="80"/>
              <w:ind w:left="273"/>
              <w:jc w:val="left"/>
              <w:rPr>
                <w:sz w:val="18"/>
              </w:rPr>
            </w:pPr>
            <w:r>
              <w:rPr>
                <w:color w:val="231F20"/>
                <w:sz w:val="18"/>
              </w:rPr>
              <w:t>Production Managers</w:t>
            </w:r>
          </w:p>
        </w:tc>
        <w:tc>
          <w:tcPr>
            <w:tcW w:w="1372" w:type="dxa"/>
            <w:tcBorders>
              <w:top w:val="single" w:sz="4" w:space="0" w:color="C0C0CE"/>
              <w:bottom w:val="single" w:sz="4" w:space="0" w:color="C0C0CE"/>
            </w:tcBorders>
          </w:tcPr>
          <w:p w:rsidR="00EE0B5C" w:rsidRDefault="00EE0B5C" w:rsidP="00EE0B5C">
            <w:pPr>
              <w:pStyle w:val="TableParagraph"/>
              <w:spacing w:before="80" w:after="80"/>
              <w:ind w:left="124"/>
              <w:jc w:val="left"/>
              <w:rPr>
                <w:sz w:val="18"/>
              </w:rPr>
            </w:pPr>
            <w:r>
              <w:rPr>
                <w:color w:val="231F20"/>
                <w:sz w:val="18"/>
              </w:rPr>
              <w:t>1014</w:t>
            </w:r>
          </w:p>
        </w:tc>
      </w:tr>
    </w:tbl>
    <w:p w:rsidR="00EE0B5C" w:rsidRDefault="00EE0B5C" w:rsidP="00F614E3">
      <w:pPr>
        <w:rPr>
          <w:rFonts w:cstheme="minorHAnsi"/>
        </w:rPr>
        <w:sectPr w:rsidR="00EE0B5C" w:rsidSect="00D06AF0">
          <w:pgSz w:w="11906" w:h="16838"/>
          <w:pgMar w:top="1143" w:right="1440" w:bottom="1440" w:left="1588" w:header="709" w:footer="1191" w:gutter="0"/>
          <w:cols w:space="708"/>
          <w:docGrid w:linePitch="360"/>
        </w:sectPr>
      </w:pPr>
    </w:p>
    <w:p w:rsidR="00140DD7" w:rsidRDefault="00140DD7" w:rsidP="00140DD7">
      <w:pPr>
        <w:pStyle w:val="Caption"/>
        <w:keepNext/>
      </w:pPr>
      <w:r>
        <w:lastRenderedPageBreak/>
        <w:t xml:space="preserve">Figure A </w:t>
      </w:r>
      <w:r w:rsidR="00CE6C9B">
        <w:fldChar w:fldCharType="begin"/>
      </w:r>
      <w:r w:rsidR="00CE6C9B">
        <w:instrText xml:space="preserve"> SEQ Figure_A \* ARABIC </w:instrText>
      </w:r>
      <w:r w:rsidR="00CE6C9B">
        <w:fldChar w:fldCharType="separate"/>
      </w:r>
      <w:r>
        <w:rPr>
          <w:noProof/>
        </w:rPr>
        <w:t>2</w:t>
      </w:r>
      <w:r w:rsidR="00CE6C9B">
        <w:rPr>
          <w:noProof/>
        </w:rPr>
        <w:fldChar w:fldCharType="end"/>
      </w:r>
      <w:r>
        <w:t xml:space="preserve">. </w:t>
      </w:r>
      <w:r w:rsidRPr="00140DD7">
        <w:rPr>
          <w:b w:val="0"/>
          <w:bCs/>
        </w:rPr>
        <w:t>Linear programming—optimised job flows</w:t>
      </w:r>
    </w:p>
    <w:tbl>
      <w:tblPr>
        <w:tblW w:w="5000" w:type="pct"/>
        <w:tblLayout w:type="fixed"/>
        <w:tblCellMar>
          <w:left w:w="0" w:type="dxa"/>
          <w:right w:w="0" w:type="dxa"/>
        </w:tblCellMar>
        <w:tblLook w:val="01E0" w:firstRow="1" w:lastRow="1" w:firstColumn="1" w:lastColumn="1" w:noHBand="0" w:noVBand="0"/>
        <w:tblDescription w:val="Linear programming—optimised job flows"/>
      </w:tblPr>
      <w:tblGrid>
        <w:gridCol w:w="1825"/>
        <w:gridCol w:w="522"/>
        <w:gridCol w:w="522"/>
        <w:gridCol w:w="522"/>
        <w:gridCol w:w="523"/>
        <w:gridCol w:w="522"/>
        <w:gridCol w:w="522"/>
        <w:gridCol w:w="522"/>
        <w:gridCol w:w="522"/>
        <w:gridCol w:w="522"/>
        <w:gridCol w:w="522"/>
        <w:gridCol w:w="522"/>
        <w:gridCol w:w="522"/>
        <w:gridCol w:w="522"/>
        <w:gridCol w:w="522"/>
        <w:gridCol w:w="522"/>
        <w:gridCol w:w="522"/>
        <w:gridCol w:w="522"/>
        <w:gridCol w:w="522"/>
        <w:gridCol w:w="522"/>
        <w:gridCol w:w="522"/>
        <w:gridCol w:w="522"/>
        <w:gridCol w:w="522"/>
        <w:gridCol w:w="522"/>
        <w:gridCol w:w="522"/>
        <w:gridCol w:w="522"/>
        <w:gridCol w:w="522"/>
      </w:tblGrid>
      <w:tr w:rsidR="00140DD7" w:rsidRPr="00140DD7" w:rsidTr="00A74D1A">
        <w:trPr>
          <w:cantSplit/>
          <w:trHeight w:val="2012"/>
          <w:tblHeader/>
        </w:trPr>
        <w:tc>
          <w:tcPr>
            <w:tcW w:w="1825" w:type="dxa"/>
            <w:shd w:val="clear" w:color="auto" w:fill="EDBF72"/>
            <w:vAlign w:val="center"/>
          </w:tcPr>
          <w:p w:rsidR="00140DD7" w:rsidRPr="00140DD7" w:rsidRDefault="00140DD7" w:rsidP="00140DD7">
            <w:pPr>
              <w:pStyle w:val="TableParagraph"/>
              <w:spacing w:before="0"/>
              <w:ind w:left="142"/>
              <w:jc w:val="left"/>
              <w:rPr>
                <w:bCs/>
                <w:sz w:val="16"/>
                <w:szCs w:val="20"/>
              </w:rPr>
            </w:pPr>
            <w:r w:rsidRPr="00140DD7">
              <w:rPr>
                <w:bCs/>
                <w:sz w:val="16"/>
                <w:szCs w:val="20"/>
              </w:rPr>
              <w:t>Starting Occupation Groups</w:t>
            </w:r>
          </w:p>
        </w:tc>
        <w:tc>
          <w:tcPr>
            <w:tcW w:w="522" w:type="dxa"/>
            <w:shd w:val="clear" w:color="auto" w:fill="EDBF72"/>
            <w:textDirection w:val="tbRl"/>
          </w:tcPr>
          <w:p w:rsidR="00140DD7" w:rsidRPr="00140DD7" w:rsidRDefault="00140DD7" w:rsidP="00140DD7">
            <w:pPr>
              <w:pStyle w:val="TableParagraph"/>
              <w:spacing w:before="0"/>
              <w:ind w:left="113" w:right="113"/>
              <w:jc w:val="left"/>
              <w:rPr>
                <w:bCs/>
                <w:sz w:val="16"/>
                <w:szCs w:val="20"/>
              </w:rPr>
            </w:pPr>
            <w:r w:rsidRPr="00140DD7">
              <w:rPr>
                <w:bCs/>
                <w:sz w:val="16"/>
                <w:szCs w:val="20"/>
              </w:rPr>
              <w:t>Accounting, Banking and Financial Services</w:t>
            </w:r>
          </w:p>
        </w:tc>
        <w:tc>
          <w:tcPr>
            <w:tcW w:w="522" w:type="dxa"/>
            <w:shd w:val="clear" w:color="auto" w:fill="EDBF72"/>
            <w:textDirection w:val="tbRl"/>
            <w:vAlign w:val="center"/>
          </w:tcPr>
          <w:p w:rsidR="00140DD7" w:rsidRPr="00140DD7" w:rsidRDefault="00140DD7" w:rsidP="00140DD7">
            <w:pPr>
              <w:pStyle w:val="TableParagraph"/>
              <w:spacing w:before="0"/>
              <w:ind w:left="113" w:right="113"/>
              <w:jc w:val="left"/>
              <w:rPr>
                <w:bCs/>
                <w:sz w:val="16"/>
                <w:szCs w:val="20"/>
              </w:rPr>
            </w:pPr>
            <w:r w:rsidRPr="00140DD7">
              <w:rPr>
                <w:bCs/>
                <w:sz w:val="16"/>
                <w:szCs w:val="20"/>
              </w:rPr>
              <w:t>Administration and Human Resources</w:t>
            </w:r>
          </w:p>
        </w:tc>
        <w:tc>
          <w:tcPr>
            <w:tcW w:w="522" w:type="dxa"/>
            <w:shd w:val="clear" w:color="auto" w:fill="EDBF72"/>
            <w:textDirection w:val="tbRl"/>
            <w:vAlign w:val="center"/>
          </w:tcPr>
          <w:p w:rsidR="00140DD7" w:rsidRPr="00140DD7" w:rsidRDefault="00140DD7" w:rsidP="00140DD7">
            <w:pPr>
              <w:pStyle w:val="TableParagraph"/>
              <w:spacing w:before="0" w:line="235" w:lineRule="auto"/>
              <w:ind w:left="124" w:right="106"/>
              <w:jc w:val="left"/>
              <w:rPr>
                <w:bCs/>
                <w:sz w:val="16"/>
                <w:szCs w:val="20"/>
              </w:rPr>
            </w:pPr>
            <w:r w:rsidRPr="00140DD7">
              <w:rPr>
                <w:bCs/>
                <w:sz w:val="16"/>
                <w:szCs w:val="20"/>
              </w:rPr>
              <w:t>Advertising, Media and Public Relations</w:t>
            </w:r>
          </w:p>
        </w:tc>
        <w:tc>
          <w:tcPr>
            <w:tcW w:w="523" w:type="dxa"/>
            <w:shd w:val="clear" w:color="auto" w:fill="EDBF72"/>
            <w:textDirection w:val="tbRl"/>
          </w:tcPr>
          <w:p w:rsidR="00140DD7" w:rsidRPr="00140DD7" w:rsidRDefault="00140DD7" w:rsidP="00140DD7">
            <w:pPr>
              <w:pStyle w:val="TableParagraph"/>
              <w:spacing w:before="0" w:line="235" w:lineRule="auto"/>
              <w:ind w:left="124" w:right="106"/>
              <w:jc w:val="left"/>
              <w:rPr>
                <w:bCs/>
                <w:sz w:val="16"/>
                <w:szCs w:val="20"/>
              </w:rPr>
            </w:pPr>
            <w:r w:rsidRPr="00140DD7">
              <w:rPr>
                <w:bCs/>
                <w:sz w:val="16"/>
                <w:szCs w:val="20"/>
              </w:rPr>
              <w:t>Agriculture, Animal and Horticulture</w:t>
            </w:r>
          </w:p>
        </w:tc>
        <w:tc>
          <w:tcPr>
            <w:tcW w:w="522" w:type="dxa"/>
            <w:shd w:val="clear" w:color="auto" w:fill="EDBF72"/>
            <w:textDirection w:val="tbRl"/>
          </w:tcPr>
          <w:p w:rsidR="00140DD7" w:rsidRPr="00140DD7" w:rsidRDefault="00140DD7" w:rsidP="00140DD7">
            <w:pPr>
              <w:pStyle w:val="TableParagraph"/>
              <w:spacing w:before="0" w:line="235" w:lineRule="auto"/>
              <w:ind w:left="124" w:right="106"/>
              <w:jc w:val="left"/>
              <w:rPr>
                <w:bCs/>
                <w:sz w:val="16"/>
                <w:szCs w:val="20"/>
              </w:rPr>
            </w:pPr>
            <w:r w:rsidRPr="00140DD7">
              <w:rPr>
                <w:bCs/>
                <w:sz w:val="16"/>
                <w:szCs w:val="20"/>
              </w:rPr>
              <w:t>Arts and Entertainment</w:t>
            </w:r>
          </w:p>
        </w:tc>
        <w:tc>
          <w:tcPr>
            <w:tcW w:w="522" w:type="dxa"/>
            <w:shd w:val="clear" w:color="auto" w:fill="EDBF72"/>
            <w:textDirection w:val="tbRl"/>
          </w:tcPr>
          <w:p w:rsidR="00140DD7" w:rsidRPr="00140DD7" w:rsidRDefault="00140DD7" w:rsidP="00140DD7">
            <w:pPr>
              <w:pStyle w:val="TableParagraph"/>
              <w:spacing w:before="0" w:line="235" w:lineRule="auto"/>
              <w:ind w:left="124" w:right="106"/>
              <w:jc w:val="left"/>
              <w:rPr>
                <w:bCs/>
                <w:sz w:val="16"/>
                <w:szCs w:val="20"/>
              </w:rPr>
            </w:pPr>
            <w:r w:rsidRPr="00140DD7">
              <w:rPr>
                <w:bCs/>
                <w:sz w:val="16"/>
                <w:szCs w:val="20"/>
              </w:rPr>
              <w:t>Automotive</w:t>
            </w:r>
          </w:p>
        </w:tc>
        <w:tc>
          <w:tcPr>
            <w:tcW w:w="522" w:type="dxa"/>
            <w:shd w:val="clear" w:color="auto" w:fill="EDBF72"/>
            <w:textDirection w:val="tbRl"/>
          </w:tcPr>
          <w:p w:rsidR="00140DD7" w:rsidRPr="00140DD7" w:rsidRDefault="00140DD7" w:rsidP="00140DD7">
            <w:pPr>
              <w:pStyle w:val="TableParagraph"/>
              <w:spacing w:before="0" w:line="235" w:lineRule="auto"/>
              <w:ind w:left="124" w:right="106"/>
              <w:jc w:val="left"/>
              <w:rPr>
                <w:bCs/>
                <w:sz w:val="16"/>
                <w:szCs w:val="20"/>
              </w:rPr>
            </w:pPr>
            <w:r w:rsidRPr="00140DD7">
              <w:rPr>
                <w:bCs/>
                <w:sz w:val="16"/>
                <w:szCs w:val="20"/>
              </w:rPr>
              <w:t>Construction, Architecture and Design</w:t>
            </w:r>
          </w:p>
        </w:tc>
        <w:tc>
          <w:tcPr>
            <w:tcW w:w="522" w:type="dxa"/>
            <w:shd w:val="clear" w:color="auto" w:fill="EDBF72"/>
            <w:textDirection w:val="tbRl"/>
          </w:tcPr>
          <w:p w:rsidR="00140DD7" w:rsidRPr="00140DD7" w:rsidRDefault="00140DD7" w:rsidP="00140DD7">
            <w:pPr>
              <w:pStyle w:val="TableParagraph"/>
              <w:spacing w:before="0" w:line="235" w:lineRule="auto"/>
              <w:ind w:left="124" w:right="106"/>
              <w:jc w:val="left"/>
              <w:rPr>
                <w:bCs/>
                <w:sz w:val="16"/>
                <w:szCs w:val="20"/>
              </w:rPr>
            </w:pPr>
            <w:r w:rsidRPr="00140DD7">
              <w:rPr>
                <w:bCs/>
                <w:sz w:val="16"/>
                <w:szCs w:val="20"/>
              </w:rPr>
              <w:t>Education and Training</w:t>
            </w:r>
          </w:p>
        </w:tc>
        <w:tc>
          <w:tcPr>
            <w:tcW w:w="522" w:type="dxa"/>
            <w:shd w:val="clear" w:color="auto" w:fill="EDBF72"/>
            <w:textDirection w:val="tbRl"/>
          </w:tcPr>
          <w:p w:rsidR="00140DD7" w:rsidRPr="00140DD7" w:rsidRDefault="00140DD7" w:rsidP="00140DD7">
            <w:pPr>
              <w:pStyle w:val="TableParagraph"/>
              <w:spacing w:before="0" w:line="235" w:lineRule="auto"/>
              <w:ind w:left="124" w:right="106"/>
              <w:jc w:val="left"/>
              <w:rPr>
                <w:bCs/>
                <w:sz w:val="16"/>
                <w:szCs w:val="20"/>
              </w:rPr>
            </w:pPr>
            <w:r w:rsidRPr="00140DD7">
              <w:rPr>
                <w:bCs/>
                <w:sz w:val="16"/>
                <w:szCs w:val="20"/>
              </w:rPr>
              <w:t>Electrical and Electronics</w:t>
            </w:r>
          </w:p>
        </w:tc>
        <w:tc>
          <w:tcPr>
            <w:tcW w:w="522" w:type="dxa"/>
            <w:shd w:val="clear" w:color="auto" w:fill="EDBF72"/>
            <w:textDirection w:val="tbRl"/>
          </w:tcPr>
          <w:p w:rsidR="00140DD7" w:rsidRPr="00140DD7" w:rsidRDefault="00140DD7" w:rsidP="00140DD7">
            <w:pPr>
              <w:pStyle w:val="TableParagraph"/>
              <w:spacing w:before="0" w:line="235" w:lineRule="auto"/>
              <w:ind w:left="124" w:right="106"/>
              <w:jc w:val="left"/>
              <w:rPr>
                <w:bCs/>
                <w:sz w:val="16"/>
                <w:szCs w:val="20"/>
              </w:rPr>
            </w:pPr>
            <w:r w:rsidRPr="00140DD7">
              <w:rPr>
                <w:bCs/>
                <w:sz w:val="16"/>
                <w:szCs w:val="20"/>
              </w:rPr>
              <w:t>Engineers and Engineering Trades</w:t>
            </w:r>
          </w:p>
        </w:tc>
        <w:tc>
          <w:tcPr>
            <w:tcW w:w="522" w:type="dxa"/>
            <w:shd w:val="clear" w:color="auto" w:fill="EDBF72"/>
            <w:textDirection w:val="tbRl"/>
          </w:tcPr>
          <w:p w:rsidR="00140DD7" w:rsidRPr="00140DD7" w:rsidRDefault="00140DD7" w:rsidP="00140DD7">
            <w:pPr>
              <w:pStyle w:val="TableParagraph"/>
              <w:spacing w:before="0" w:line="235" w:lineRule="auto"/>
              <w:ind w:left="124" w:right="106"/>
              <w:jc w:val="left"/>
              <w:rPr>
                <w:bCs/>
                <w:sz w:val="16"/>
                <w:szCs w:val="20"/>
              </w:rPr>
            </w:pPr>
            <w:r w:rsidRPr="00140DD7">
              <w:rPr>
                <w:bCs/>
                <w:sz w:val="16"/>
                <w:szCs w:val="20"/>
              </w:rPr>
              <w:t>Executive and General Management</w:t>
            </w:r>
          </w:p>
        </w:tc>
        <w:tc>
          <w:tcPr>
            <w:tcW w:w="522" w:type="dxa"/>
            <w:shd w:val="clear" w:color="auto" w:fill="EDBF72"/>
            <w:textDirection w:val="tbRl"/>
          </w:tcPr>
          <w:p w:rsidR="00140DD7" w:rsidRPr="00140DD7" w:rsidRDefault="00140DD7" w:rsidP="00140DD7">
            <w:pPr>
              <w:pStyle w:val="TableParagraph"/>
              <w:spacing w:before="0" w:line="235" w:lineRule="auto"/>
              <w:ind w:left="124" w:right="106"/>
              <w:jc w:val="left"/>
              <w:rPr>
                <w:bCs/>
                <w:sz w:val="16"/>
                <w:szCs w:val="20"/>
              </w:rPr>
            </w:pPr>
            <w:r w:rsidRPr="00140DD7">
              <w:rPr>
                <w:bCs/>
                <w:sz w:val="16"/>
                <w:szCs w:val="20"/>
              </w:rPr>
              <w:t>Health and Community Services</w:t>
            </w:r>
          </w:p>
        </w:tc>
        <w:tc>
          <w:tcPr>
            <w:tcW w:w="522" w:type="dxa"/>
            <w:shd w:val="clear" w:color="auto" w:fill="EDBF72"/>
            <w:textDirection w:val="tbRl"/>
          </w:tcPr>
          <w:p w:rsidR="00140DD7" w:rsidRPr="00140DD7" w:rsidRDefault="00140DD7" w:rsidP="00140DD7">
            <w:pPr>
              <w:pStyle w:val="TableParagraph"/>
              <w:spacing w:before="0" w:line="235" w:lineRule="auto"/>
              <w:ind w:left="124" w:right="106"/>
              <w:jc w:val="left"/>
              <w:rPr>
                <w:bCs/>
                <w:sz w:val="16"/>
                <w:szCs w:val="20"/>
              </w:rPr>
            </w:pPr>
            <w:r w:rsidRPr="00140DD7">
              <w:rPr>
                <w:bCs/>
                <w:sz w:val="16"/>
                <w:szCs w:val="20"/>
              </w:rPr>
              <w:t>Hospitality, Food Services and Tourism</w:t>
            </w:r>
          </w:p>
        </w:tc>
        <w:tc>
          <w:tcPr>
            <w:tcW w:w="522" w:type="dxa"/>
            <w:shd w:val="clear" w:color="auto" w:fill="EDBF72"/>
            <w:textDirection w:val="tbRl"/>
          </w:tcPr>
          <w:p w:rsidR="00140DD7" w:rsidRPr="00140DD7" w:rsidRDefault="00140DD7" w:rsidP="00140DD7">
            <w:pPr>
              <w:pStyle w:val="TableParagraph"/>
              <w:spacing w:before="0" w:line="235" w:lineRule="auto"/>
              <w:ind w:left="124" w:right="106"/>
              <w:jc w:val="left"/>
              <w:rPr>
                <w:bCs/>
                <w:sz w:val="16"/>
                <w:szCs w:val="20"/>
              </w:rPr>
            </w:pPr>
            <w:r w:rsidRPr="00140DD7">
              <w:rPr>
                <w:bCs/>
                <w:sz w:val="16"/>
                <w:szCs w:val="20"/>
              </w:rPr>
              <w:t>Information and Communication Technology (ICT)</w:t>
            </w:r>
          </w:p>
        </w:tc>
        <w:tc>
          <w:tcPr>
            <w:tcW w:w="522" w:type="dxa"/>
            <w:shd w:val="clear" w:color="auto" w:fill="EDBF72"/>
            <w:textDirection w:val="tbRl"/>
          </w:tcPr>
          <w:p w:rsidR="00140DD7" w:rsidRPr="00140DD7" w:rsidRDefault="00140DD7" w:rsidP="00140DD7">
            <w:pPr>
              <w:pStyle w:val="TableParagraph"/>
              <w:spacing w:before="0" w:line="235" w:lineRule="auto"/>
              <w:ind w:left="124" w:right="106"/>
              <w:jc w:val="left"/>
              <w:rPr>
                <w:bCs/>
                <w:sz w:val="16"/>
                <w:szCs w:val="20"/>
              </w:rPr>
            </w:pPr>
            <w:r w:rsidRPr="00140DD7">
              <w:rPr>
                <w:bCs/>
                <w:sz w:val="16"/>
                <w:szCs w:val="20"/>
              </w:rPr>
              <w:t>Legal and Insurance</w:t>
            </w:r>
          </w:p>
        </w:tc>
        <w:tc>
          <w:tcPr>
            <w:tcW w:w="522" w:type="dxa"/>
            <w:shd w:val="clear" w:color="auto" w:fill="EDBF72"/>
            <w:textDirection w:val="tbRl"/>
          </w:tcPr>
          <w:p w:rsidR="00140DD7" w:rsidRPr="00140DD7" w:rsidRDefault="00140DD7" w:rsidP="00140DD7">
            <w:pPr>
              <w:pStyle w:val="TableParagraph"/>
              <w:spacing w:before="0" w:line="235" w:lineRule="auto"/>
              <w:ind w:left="124" w:right="106"/>
              <w:jc w:val="left"/>
              <w:rPr>
                <w:bCs/>
                <w:sz w:val="16"/>
                <w:szCs w:val="20"/>
              </w:rPr>
            </w:pPr>
            <w:r w:rsidRPr="00140DD7">
              <w:rPr>
                <w:bCs/>
                <w:sz w:val="16"/>
                <w:szCs w:val="20"/>
              </w:rPr>
              <w:t>Manufacturing</w:t>
            </w:r>
          </w:p>
        </w:tc>
        <w:tc>
          <w:tcPr>
            <w:tcW w:w="522" w:type="dxa"/>
            <w:shd w:val="clear" w:color="auto" w:fill="EDBF72"/>
            <w:textDirection w:val="tbRl"/>
          </w:tcPr>
          <w:p w:rsidR="00140DD7" w:rsidRPr="00140DD7" w:rsidRDefault="00140DD7" w:rsidP="00140DD7">
            <w:pPr>
              <w:pStyle w:val="TableParagraph"/>
              <w:spacing w:before="0" w:line="235" w:lineRule="auto"/>
              <w:ind w:left="124" w:right="106"/>
              <w:jc w:val="left"/>
              <w:rPr>
                <w:bCs/>
                <w:sz w:val="16"/>
                <w:szCs w:val="20"/>
              </w:rPr>
            </w:pPr>
            <w:r w:rsidRPr="00140DD7">
              <w:rPr>
                <w:bCs/>
                <w:sz w:val="16"/>
                <w:szCs w:val="20"/>
              </w:rPr>
              <w:t>Mining and Energy</w:t>
            </w:r>
          </w:p>
        </w:tc>
        <w:tc>
          <w:tcPr>
            <w:tcW w:w="522" w:type="dxa"/>
            <w:shd w:val="clear" w:color="auto" w:fill="EDBF72"/>
            <w:textDirection w:val="tbRl"/>
          </w:tcPr>
          <w:p w:rsidR="00140DD7" w:rsidRPr="00140DD7" w:rsidRDefault="00140DD7" w:rsidP="00140DD7">
            <w:pPr>
              <w:pStyle w:val="TableParagraph"/>
              <w:spacing w:before="0" w:line="235" w:lineRule="auto"/>
              <w:ind w:left="124" w:right="106"/>
              <w:jc w:val="left"/>
              <w:rPr>
                <w:bCs/>
                <w:sz w:val="16"/>
                <w:szCs w:val="20"/>
              </w:rPr>
            </w:pPr>
            <w:r w:rsidRPr="00140DD7">
              <w:rPr>
                <w:bCs/>
                <w:sz w:val="16"/>
                <w:szCs w:val="20"/>
              </w:rPr>
              <w:t>Personal Services</w:t>
            </w:r>
          </w:p>
        </w:tc>
        <w:tc>
          <w:tcPr>
            <w:tcW w:w="522" w:type="dxa"/>
            <w:shd w:val="clear" w:color="auto" w:fill="EDBF72"/>
            <w:textDirection w:val="tbRl"/>
          </w:tcPr>
          <w:p w:rsidR="00140DD7" w:rsidRPr="00140DD7" w:rsidRDefault="00140DD7" w:rsidP="00140DD7">
            <w:pPr>
              <w:pStyle w:val="TableParagraph"/>
              <w:spacing w:before="0" w:line="235" w:lineRule="auto"/>
              <w:ind w:left="124" w:right="106"/>
              <w:jc w:val="left"/>
              <w:rPr>
                <w:bCs/>
                <w:sz w:val="16"/>
                <w:szCs w:val="20"/>
              </w:rPr>
            </w:pPr>
            <w:r w:rsidRPr="00140DD7">
              <w:rPr>
                <w:bCs/>
                <w:sz w:val="16"/>
                <w:szCs w:val="20"/>
              </w:rPr>
              <w:t>Sales, Retail, Wholesale and Real Estate</w:t>
            </w:r>
          </w:p>
        </w:tc>
        <w:tc>
          <w:tcPr>
            <w:tcW w:w="522" w:type="dxa"/>
            <w:shd w:val="clear" w:color="auto" w:fill="EDBF72"/>
            <w:textDirection w:val="tbRl"/>
          </w:tcPr>
          <w:p w:rsidR="00140DD7" w:rsidRPr="00140DD7" w:rsidRDefault="00140DD7" w:rsidP="00140DD7">
            <w:pPr>
              <w:pStyle w:val="TableParagraph"/>
              <w:spacing w:before="0" w:line="235" w:lineRule="auto"/>
              <w:ind w:left="124" w:right="106"/>
              <w:jc w:val="left"/>
              <w:rPr>
                <w:bCs/>
                <w:sz w:val="16"/>
                <w:szCs w:val="20"/>
              </w:rPr>
            </w:pPr>
            <w:r w:rsidRPr="00140DD7">
              <w:rPr>
                <w:bCs/>
                <w:sz w:val="16"/>
                <w:szCs w:val="20"/>
              </w:rPr>
              <w:t>Transport and Logistics</w:t>
            </w:r>
          </w:p>
        </w:tc>
        <w:tc>
          <w:tcPr>
            <w:tcW w:w="522" w:type="dxa"/>
            <w:shd w:val="clear" w:color="auto" w:fill="EDBF72"/>
            <w:textDirection w:val="tbRl"/>
          </w:tcPr>
          <w:p w:rsidR="00140DD7" w:rsidRPr="00140DD7" w:rsidRDefault="00140DD7" w:rsidP="00140DD7">
            <w:pPr>
              <w:pStyle w:val="TableParagraph"/>
              <w:spacing w:before="0" w:line="235" w:lineRule="auto"/>
              <w:ind w:left="124" w:right="106"/>
              <w:jc w:val="left"/>
              <w:rPr>
                <w:bCs/>
                <w:sz w:val="16"/>
                <w:szCs w:val="20"/>
              </w:rPr>
            </w:pPr>
            <w:r w:rsidRPr="00140DD7">
              <w:rPr>
                <w:bCs/>
                <w:sz w:val="16"/>
                <w:szCs w:val="20"/>
              </w:rPr>
              <w:t>Government, Defence and Protective Services</w:t>
            </w:r>
          </w:p>
        </w:tc>
        <w:tc>
          <w:tcPr>
            <w:tcW w:w="522" w:type="dxa"/>
            <w:shd w:val="clear" w:color="auto" w:fill="EDBF72"/>
            <w:textDirection w:val="tbRl"/>
          </w:tcPr>
          <w:p w:rsidR="00140DD7" w:rsidRPr="00140DD7" w:rsidRDefault="00140DD7" w:rsidP="00140DD7">
            <w:pPr>
              <w:pStyle w:val="TableParagraph"/>
              <w:spacing w:before="0" w:line="235" w:lineRule="auto"/>
              <w:ind w:left="124" w:right="106"/>
              <w:jc w:val="left"/>
              <w:rPr>
                <w:bCs/>
                <w:sz w:val="16"/>
                <w:szCs w:val="20"/>
              </w:rPr>
            </w:pPr>
            <w:r w:rsidRPr="00140DD7">
              <w:rPr>
                <w:bCs/>
                <w:sz w:val="16"/>
                <w:szCs w:val="20"/>
              </w:rPr>
              <w:t>Science</w:t>
            </w:r>
          </w:p>
        </w:tc>
        <w:tc>
          <w:tcPr>
            <w:tcW w:w="522" w:type="dxa"/>
            <w:shd w:val="clear" w:color="auto" w:fill="EDBF72"/>
            <w:textDirection w:val="tbRl"/>
          </w:tcPr>
          <w:p w:rsidR="00140DD7" w:rsidRPr="00140DD7" w:rsidRDefault="00140DD7" w:rsidP="00140DD7">
            <w:pPr>
              <w:pStyle w:val="TableParagraph"/>
              <w:spacing w:before="0" w:line="235" w:lineRule="auto"/>
              <w:ind w:left="124" w:right="106"/>
              <w:jc w:val="left"/>
              <w:rPr>
                <w:bCs/>
                <w:sz w:val="16"/>
                <w:szCs w:val="20"/>
              </w:rPr>
            </w:pPr>
            <w:r w:rsidRPr="00140DD7">
              <w:rPr>
                <w:bCs/>
                <w:sz w:val="16"/>
                <w:szCs w:val="20"/>
              </w:rPr>
              <w:t>Sports and Recreation</w:t>
            </w:r>
          </w:p>
        </w:tc>
        <w:tc>
          <w:tcPr>
            <w:tcW w:w="522" w:type="dxa"/>
            <w:shd w:val="clear" w:color="auto" w:fill="C5E5B3" w:themeFill="accent3" w:themeFillTint="66"/>
            <w:textDirection w:val="tbRl"/>
          </w:tcPr>
          <w:p w:rsidR="00140DD7" w:rsidRPr="00140DD7" w:rsidRDefault="00140DD7" w:rsidP="00140DD7">
            <w:pPr>
              <w:pStyle w:val="TableParagraph"/>
              <w:spacing w:before="0" w:line="235" w:lineRule="auto"/>
              <w:ind w:left="124" w:right="106"/>
              <w:jc w:val="left"/>
              <w:rPr>
                <w:bCs/>
                <w:sz w:val="16"/>
                <w:szCs w:val="20"/>
              </w:rPr>
            </w:pPr>
            <w:r w:rsidRPr="00140DD7">
              <w:rPr>
                <w:bCs/>
                <w:sz w:val="16"/>
                <w:szCs w:val="20"/>
              </w:rPr>
              <w:t>Viable job transition options found</w:t>
            </w:r>
          </w:p>
        </w:tc>
        <w:tc>
          <w:tcPr>
            <w:tcW w:w="522" w:type="dxa"/>
            <w:shd w:val="clear" w:color="auto" w:fill="8AABDE" w:themeFill="text2" w:themeFillTint="66"/>
            <w:textDirection w:val="tbRl"/>
          </w:tcPr>
          <w:p w:rsidR="00140DD7" w:rsidRPr="00140DD7" w:rsidRDefault="00140DD7" w:rsidP="00140DD7">
            <w:pPr>
              <w:pStyle w:val="TableParagraph"/>
              <w:spacing w:before="0" w:line="235" w:lineRule="auto"/>
              <w:ind w:left="124" w:right="106"/>
              <w:jc w:val="left"/>
              <w:rPr>
                <w:bCs/>
                <w:sz w:val="16"/>
                <w:szCs w:val="20"/>
              </w:rPr>
            </w:pPr>
            <w:r w:rsidRPr="00140DD7">
              <w:rPr>
                <w:bCs/>
                <w:sz w:val="16"/>
                <w:szCs w:val="20"/>
              </w:rPr>
              <w:t>Gross job destruction by 2023</w:t>
            </w:r>
          </w:p>
        </w:tc>
        <w:tc>
          <w:tcPr>
            <w:tcW w:w="522" w:type="dxa"/>
            <w:shd w:val="clear" w:color="auto" w:fill="B0FFF8" w:themeFill="accent2" w:themeFillTint="33"/>
            <w:textDirection w:val="tbRl"/>
          </w:tcPr>
          <w:p w:rsidR="00140DD7" w:rsidRPr="00140DD7" w:rsidRDefault="00140DD7" w:rsidP="00140DD7">
            <w:pPr>
              <w:pStyle w:val="TableParagraph"/>
              <w:spacing w:before="0" w:line="235" w:lineRule="auto"/>
              <w:ind w:left="124" w:right="106"/>
              <w:jc w:val="left"/>
              <w:rPr>
                <w:bCs/>
                <w:sz w:val="16"/>
                <w:szCs w:val="20"/>
              </w:rPr>
            </w:pPr>
            <w:r w:rsidRPr="00140DD7">
              <w:rPr>
                <w:bCs/>
                <w:sz w:val="16"/>
                <w:szCs w:val="20"/>
              </w:rPr>
              <w:t>Disrupted jobs without viable transition options</w:t>
            </w:r>
          </w:p>
        </w:tc>
      </w:tr>
      <w:tr w:rsidR="00A74D1A" w:rsidRPr="00140DD7" w:rsidTr="00A74D1A">
        <w:trPr>
          <w:trHeight w:val="283"/>
        </w:trPr>
        <w:tc>
          <w:tcPr>
            <w:tcW w:w="1825" w:type="dxa"/>
            <w:tcBorders>
              <w:bottom w:val="single" w:sz="4" w:space="0" w:color="C0C0CE"/>
            </w:tcBorders>
            <w:vAlign w:val="center"/>
          </w:tcPr>
          <w:p w:rsidR="00A74D1A" w:rsidRPr="00A74D1A" w:rsidRDefault="00A74D1A" w:rsidP="00A74D1A">
            <w:pPr>
              <w:spacing w:before="20" w:after="20" w:line="240" w:lineRule="auto"/>
              <w:jc w:val="right"/>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Accounting, Banking and Financial Services</w:t>
            </w:r>
          </w:p>
        </w:tc>
        <w:tc>
          <w:tcPr>
            <w:tcW w:w="522" w:type="dxa"/>
            <w:tcBorders>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1532</w:t>
            </w:r>
          </w:p>
        </w:tc>
        <w:tc>
          <w:tcPr>
            <w:tcW w:w="522" w:type="dxa"/>
            <w:tcBorders>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3" w:type="dxa"/>
            <w:tcBorders>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450</w:t>
            </w:r>
          </w:p>
        </w:tc>
        <w:tc>
          <w:tcPr>
            <w:tcW w:w="522" w:type="dxa"/>
            <w:tcBorders>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243</w:t>
            </w:r>
          </w:p>
        </w:tc>
        <w:tc>
          <w:tcPr>
            <w:tcW w:w="522" w:type="dxa"/>
            <w:tcBorders>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2125</w:t>
            </w:r>
          </w:p>
        </w:tc>
        <w:tc>
          <w:tcPr>
            <w:tcW w:w="522" w:type="dxa"/>
            <w:tcBorders>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4350</w:t>
            </w:r>
          </w:p>
        </w:tc>
        <w:tc>
          <w:tcPr>
            <w:tcW w:w="522" w:type="dxa"/>
            <w:tcBorders>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4350</w:t>
            </w:r>
          </w:p>
        </w:tc>
        <w:tc>
          <w:tcPr>
            <w:tcW w:w="522" w:type="dxa"/>
            <w:tcBorders>
              <w:bottom w:val="single" w:sz="4" w:space="0" w:color="C0C0CE"/>
            </w:tcBorders>
            <w:shd w:val="clear" w:color="auto" w:fill="B0FFF8" w:themeFill="accent2" w:themeFillTint="33"/>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r>
      <w:tr w:rsidR="00A74D1A" w:rsidRPr="00140DD7" w:rsidTr="00A74D1A">
        <w:trPr>
          <w:trHeight w:val="283"/>
        </w:trPr>
        <w:tc>
          <w:tcPr>
            <w:tcW w:w="1825"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right"/>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Administration and Human Resources</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1415</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13922</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3"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416</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5012</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1246</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11803</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1168</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1896</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2362</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2477</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228</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41945</w:t>
            </w:r>
          </w:p>
        </w:tc>
        <w:tc>
          <w:tcPr>
            <w:tcW w:w="522"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41945</w:t>
            </w:r>
          </w:p>
        </w:tc>
        <w:tc>
          <w:tcPr>
            <w:tcW w:w="522" w:type="dxa"/>
            <w:tcBorders>
              <w:top w:val="single" w:sz="4" w:space="0" w:color="C0C0CE"/>
              <w:bottom w:val="single" w:sz="4" w:space="0" w:color="C0C0CE"/>
            </w:tcBorders>
            <w:shd w:val="clear" w:color="auto" w:fill="B0FFF8" w:themeFill="accent2" w:themeFillTint="33"/>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r>
      <w:tr w:rsidR="00A74D1A" w:rsidRPr="00140DD7" w:rsidTr="00A74D1A">
        <w:trPr>
          <w:trHeight w:val="283"/>
        </w:trPr>
        <w:tc>
          <w:tcPr>
            <w:tcW w:w="1825"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right"/>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Advertising, Media and Public Relations</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3"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164</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164</w:t>
            </w:r>
          </w:p>
        </w:tc>
        <w:tc>
          <w:tcPr>
            <w:tcW w:w="522"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164</w:t>
            </w:r>
          </w:p>
        </w:tc>
        <w:tc>
          <w:tcPr>
            <w:tcW w:w="522" w:type="dxa"/>
            <w:tcBorders>
              <w:top w:val="single" w:sz="4" w:space="0" w:color="C0C0CE"/>
              <w:bottom w:val="single" w:sz="4" w:space="0" w:color="C0C0CE"/>
            </w:tcBorders>
            <w:shd w:val="clear" w:color="auto" w:fill="B0FFF8" w:themeFill="accent2" w:themeFillTint="33"/>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r>
      <w:tr w:rsidR="00A74D1A" w:rsidRPr="00140DD7" w:rsidTr="00A74D1A">
        <w:trPr>
          <w:trHeight w:val="283"/>
        </w:trPr>
        <w:tc>
          <w:tcPr>
            <w:tcW w:w="1825"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right"/>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Agriculture, Animal and Horticulture</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3"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1027</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11</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1076</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584</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107</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2805</w:t>
            </w:r>
          </w:p>
        </w:tc>
        <w:tc>
          <w:tcPr>
            <w:tcW w:w="522"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4752</w:t>
            </w:r>
          </w:p>
        </w:tc>
        <w:tc>
          <w:tcPr>
            <w:tcW w:w="522" w:type="dxa"/>
            <w:tcBorders>
              <w:top w:val="single" w:sz="4" w:space="0" w:color="C0C0CE"/>
              <w:bottom w:val="single" w:sz="4" w:space="0" w:color="C0C0CE"/>
            </w:tcBorders>
            <w:shd w:val="clear" w:color="auto" w:fill="B0FFF8" w:themeFill="accent2" w:themeFillTint="33"/>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1947</w:t>
            </w:r>
          </w:p>
        </w:tc>
      </w:tr>
      <w:tr w:rsidR="00A74D1A" w:rsidRPr="00140DD7" w:rsidTr="00A74D1A">
        <w:trPr>
          <w:trHeight w:val="283"/>
        </w:trPr>
        <w:tc>
          <w:tcPr>
            <w:tcW w:w="1825"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right"/>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Arts and Entertainment</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1139</w:t>
            </w:r>
          </w:p>
        </w:tc>
        <w:tc>
          <w:tcPr>
            <w:tcW w:w="523"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337</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1477</w:t>
            </w:r>
          </w:p>
        </w:tc>
        <w:tc>
          <w:tcPr>
            <w:tcW w:w="522"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1477</w:t>
            </w:r>
          </w:p>
        </w:tc>
        <w:tc>
          <w:tcPr>
            <w:tcW w:w="522" w:type="dxa"/>
            <w:tcBorders>
              <w:top w:val="single" w:sz="4" w:space="0" w:color="C0C0CE"/>
              <w:bottom w:val="single" w:sz="4" w:space="0" w:color="C0C0CE"/>
            </w:tcBorders>
            <w:shd w:val="clear" w:color="auto" w:fill="B0FFF8" w:themeFill="accent2" w:themeFillTint="33"/>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r>
      <w:tr w:rsidR="00A74D1A" w:rsidRPr="00140DD7" w:rsidTr="00A74D1A">
        <w:trPr>
          <w:trHeight w:val="283"/>
        </w:trPr>
        <w:tc>
          <w:tcPr>
            <w:tcW w:w="1825"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right"/>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Automotive</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3"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339</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52</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1964</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47</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2402</w:t>
            </w:r>
          </w:p>
        </w:tc>
        <w:tc>
          <w:tcPr>
            <w:tcW w:w="522"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2402</w:t>
            </w:r>
          </w:p>
        </w:tc>
        <w:tc>
          <w:tcPr>
            <w:tcW w:w="522" w:type="dxa"/>
            <w:tcBorders>
              <w:top w:val="single" w:sz="4" w:space="0" w:color="C0C0CE"/>
              <w:bottom w:val="single" w:sz="4" w:space="0" w:color="C0C0CE"/>
            </w:tcBorders>
            <w:shd w:val="clear" w:color="auto" w:fill="B0FFF8" w:themeFill="accent2" w:themeFillTint="33"/>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r>
      <w:tr w:rsidR="00A74D1A" w:rsidRPr="00140DD7" w:rsidTr="00A74D1A">
        <w:trPr>
          <w:trHeight w:val="283"/>
        </w:trPr>
        <w:tc>
          <w:tcPr>
            <w:tcW w:w="1825"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right"/>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Construction, Architecture and Design</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3"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2333</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397</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2730</w:t>
            </w:r>
          </w:p>
        </w:tc>
        <w:tc>
          <w:tcPr>
            <w:tcW w:w="522"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2730</w:t>
            </w:r>
          </w:p>
        </w:tc>
        <w:tc>
          <w:tcPr>
            <w:tcW w:w="522" w:type="dxa"/>
            <w:tcBorders>
              <w:top w:val="single" w:sz="4" w:space="0" w:color="C0C0CE"/>
              <w:bottom w:val="single" w:sz="4" w:space="0" w:color="C0C0CE"/>
            </w:tcBorders>
            <w:shd w:val="clear" w:color="auto" w:fill="B0FFF8" w:themeFill="accent2" w:themeFillTint="33"/>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r>
      <w:tr w:rsidR="00A74D1A" w:rsidRPr="00140DD7" w:rsidTr="00A74D1A">
        <w:trPr>
          <w:trHeight w:val="283"/>
        </w:trPr>
        <w:tc>
          <w:tcPr>
            <w:tcW w:w="1825"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right"/>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Education and Training</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3"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1517</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4452</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315</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301</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6585</w:t>
            </w:r>
          </w:p>
        </w:tc>
        <w:tc>
          <w:tcPr>
            <w:tcW w:w="522"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6585</w:t>
            </w:r>
          </w:p>
        </w:tc>
        <w:tc>
          <w:tcPr>
            <w:tcW w:w="522" w:type="dxa"/>
            <w:tcBorders>
              <w:top w:val="single" w:sz="4" w:space="0" w:color="C0C0CE"/>
              <w:bottom w:val="single" w:sz="4" w:space="0" w:color="C0C0CE"/>
            </w:tcBorders>
            <w:shd w:val="clear" w:color="auto" w:fill="B0FFF8" w:themeFill="accent2" w:themeFillTint="33"/>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r>
      <w:tr w:rsidR="00A74D1A" w:rsidRPr="00140DD7" w:rsidTr="00A74D1A">
        <w:trPr>
          <w:trHeight w:val="283"/>
        </w:trPr>
        <w:tc>
          <w:tcPr>
            <w:tcW w:w="1825"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right"/>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Electrical and Electronics</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3"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692</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1998</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2690</w:t>
            </w:r>
          </w:p>
        </w:tc>
        <w:tc>
          <w:tcPr>
            <w:tcW w:w="522"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2690</w:t>
            </w:r>
          </w:p>
        </w:tc>
        <w:tc>
          <w:tcPr>
            <w:tcW w:w="522" w:type="dxa"/>
            <w:tcBorders>
              <w:top w:val="single" w:sz="4" w:space="0" w:color="C0C0CE"/>
              <w:bottom w:val="single" w:sz="4" w:space="0" w:color="C0C0CE"/>
            </w:tcBorders>
            <w:shd w:val="clear" w:color="auto" w:fill="B0FFF8" w:themeFill="accent2" w:themeFillTint="33"/>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r>
      <w:tr w:rsidR="00A74D1A" w:rsidRPr="00140DD7" w:rsidTr="00A74D1A">
        <w:trPr>
          <w:trHeight w:val="283"/>
        </w:trPr>
        <w:tc>
          <w:tcPr>
            <w:tcW w:w="1825"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right"/>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Engineers and Engineering Trades</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3"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339</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3758</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4097</w:t>
            </w:r>
          </w:p>
        </w:tc>
        <w:tc>
          <w:tcPr>
            <w:tcW w:w="522"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4097</w:t>
            </w:r>
          </w:p>
        </w:tc>
        <w:tc>
          <w:tcPr>
            <w:tcW w:w="522" w:type="dxa"/>
            <w:tcBorders>
              <w:top w:val="single" w:sz="4" w:space="0" w:color="C0C0CE"/>
              <w:bottom w:val="single" w:sz="4" w:space="0" w:color="C0C0CE"/>
            </w:tcBorders>
            <w:shd w:val="clear" w:color="auto" w:fill="B0FFF8" w:themeFill="accent2" w:themeFillTint="33"/>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r>
      <w:tr w:rsidR="00A74D1A" w:rsidRPr="00140DD7" w:rsidTr="00A74D1A">
        <w:trPr>
          <w:trHeight w:val="283"/>
        </w:trPr>
        <w:tc>
          <w:tcPr>
            <w:tcW w:w="1825"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right"/>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Executive and General Management</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3"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1030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1030</w:t>
            </w:r>
          </w:p>
        </w:tc>
        <w:tc>
          <w:tcPr>
            <w:tcW w:w="522"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1030</w:t>
            </w:r>
          </w:p>
        </w:tc>
        <w:tc>
          <w:tcPr>
            <w:tcW w:w="522" w:type="dxa"/>
            <w:tcBorders>
              <w:top w:val="single" w:sz="4" w:space="0" w:color="C0C0CE"/>
              <w:bottom w:val="single" w:sz="4" w:space="0" w:color="C0C0CE"/>
            </w:tcBorders>
            <w:shd w:val="clear" w:color="auto" w:fill="B0FFF8" w:themeFill="accent2" w:themeFillTint="33"/>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r>
      <w:tr w:rsidR="00A74D1A" w:rsidRPr="00140DD7" w:rsidTr="00A74D1A">
        <w:trPr>
          <w:trHeight w:val="283"/>
        </w:trPr>
        <w:tc>
          <w:tcPr>
            <w:tcW w:w="1825"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right"/>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Health and Community Services</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3"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3</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3</w:t>
            </w:r>
          </w:p>
        </w:tc>
        <w:tc>
          <w:tcPr>
            <w:tcW w:w="522"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3</w:t>
            </w:r>
          </w:p>
        </w:tc>
        <w:tc>
          <w:tcPr>
            <w:tcW w:w="522" w:type="dxa"/>
            <w:tcBorders>
              <w:top w:val="single" w:sz="4" w:space="0" w:color="C0C0CE"/>
              <w:bottom w:val="single" w:sz="4" w:space="0" w:color="C0C0CE"/>
            </w:tcBorders>
            <w:shd w:val="clear" w:color="auto" w:fill="B0FFF8" w:themeFill="accent2" w:themeFillTint="33"/>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r>
      <w:tr w:rsidR="00A74D1A" w:rsidRPr="00140DD7" w:rsidTr="00A74D1A">
        <w:trPr>
          <w:trHeight w:val="283"/>
        </w:trPr>
        <w:tc>
          <w:tcPr>
            <w:tcW w:w="1825"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right"/>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Hospitality, Food Services and Tourism</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3"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207</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207</w:t>
            </w:r>
          </w:p>
        </w:tc>
        <w:tc>
          <w:tcPr>
            <w:tcW w:w="522"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207</w:t>
            </w:r>
          </w:p>
        </w:tc>
        <w:tc>
          <w:tcPr>
            <w:tcW w:w="522" w:type="dxa"/>
            <w:tcBorders>
              <w:top w:val="single" w:sz="4" w:space="0" w:color="C0C0CE"/>
              <w:bottom w:val="single" w:sz="4" w:space="0" w:color="C0C0CE"/>
            </w:tcBorders>
            <w:shd w:val="clear" w:color="auto" w:fill="B0FFF8" w:themeFill="accent2" w:themeFillTint="33"/>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r>
      <w:tr w:rsidR="00A74D1A" w:rsidRPr="00140DD7" w:rsidTr="00A74D1A">
        <w:trPr>
          <w:trHeight w:val="283"/>
        </w:trPr>
        <w:tc>
          <w:tcPr>
            <w:tcW w:w="1825"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right"/>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Information and Communication Technology (ICT)</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3"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378</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186</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572</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1186</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2322</w:t>
            </w:r>
          </w:p>
        </w:tc>
        <w:tc>
          <w:tcPr>
            <w:tcW w:w="522"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2813</w:t>
            </w:r>
          </w:p>
        </w:tc>
        <w:tc>
          <w:tcPr>
            <w:tcW w:w="522" w:type="dxa"/>
            <w:tcBorders>
              <w:top w:val="single" w:sz="4" w:space="0" w:color="C0C0CE"/>
              <w:bottom w:val="single" w:sz="4" w:space="0" w:color="C0C0CE"/>
            </w:tcBorders>
            <w:shd w:val="clear" w:color="auto" w:fill="B0FFF8" w:themeFill="accent2" w:themeFillTint="33"/>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491</w:t>
            </w:r>
          </w:p>
        </w:tc>
      </w:tr>
      <w:tr w:rsidR="00A74D1A" w:rsidRPr="00140DD7" w:rsidTr="00A74D1A">
        <w:trPr>
          <w:trHeight w:val="283"/>
        </w:trPr>
        <w:tc>
          <w:tcPr>
            <w:tcW w:w="1825"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right"/>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Legal and Insurance</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364</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1728</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3"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540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219</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2851</w:t>
            </w:r>
          </w:p>
        </w:tc>
        <w:tc>
          <w:tcPr>
            <w:tcW w:w="522"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2959</w:t>
            </w:r>
          </w:p>
        </w:tc>
        <w:tc>
          <w:tcPr>
            <w:tcW w:w="522" w:type="dxa"/>
            <w:tcBorders>
              <w:top w:val="single" w:sz="4" w:space="0" w:color="C0C0CE"/>
              <w:bottom w:val="single" w:sz="4" w:space="0" w:color="C0C0CE"/>
            </w:tcBorders>
            <w:shd w:val="clear" w:color="auto" w:fill="B0FFF8" w:themeFill="accent2" w:themeFillTint="33"/>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108</w:t>
            </w:r>
          </w:p>
        </w:tc>
      </w:tr>
      <w:tr w:rsidR="00A74D1A" w:rsidRPr="00140DD7" w:rsidTr="00A74D1A">
        <w:trPr>
          <w:trHeight w:val="283"/>
        </w:trPr>
        <w:tc>
          <w:tcPr>
            <w:tcW w:w="1825"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right"/>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Manufacturing</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139</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3"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224</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352</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6143</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982</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1110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3</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263</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352</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9568</w:t>
            </w:r>
          </w:p>
        </w:tc>
        <w:tc>
          <w:tcPr>
            <w:tcW w:w="522"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9751</w:t>
            </w:r>
          </w:p>
        </w:tc>
        <w:tc>
          <w:tcPr>
            <w:tcW w:w="522" w:type="dxa"/>
            <w:tcBorders>
              <w:top w:val="single" w:sz="4" w:space="0" w:color="C0C0CE"/>
              <w:bottom w:val="single" w:sz="4" w:space="0" w:color="C0C0CE"/>
            </w:tcBorders>
            <w:shd w:val="clear" w:color="auto" w:fill="B0FFF8" w:themeFill="accent2" w:themeFillTint="33"/>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183</w:t>
            </w:r>
          </w:p>
        </w:tc>
      </w:tr>
      <w:tr w:rsidR="00A74D1A" w:rsidRPr="00140DD7" w:rsidTr="00A74D1A">
        <w:trPr>
          <w:trHeight w:val="283"/>
        </w:trPr>
        <w:tc>
          <w:tcPr>
            <w:tcW w:w="1825"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right"/>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Mining and Energy</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3"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543</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543</w:t>
            </w:r>
          </w:p>
        </w:tc>
        <w:tc>
          <w:tcPr>
            <w:tcW w:w="522"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543</w:t>
            </w:r>
          </w:p>
        </w:tc>
        <w:tc>
          <w:tcPr>
            <w:tcW w:w="522" w:type="dxa"/>
            <w:tcBorders>
              <w:top w:val="single" w:sz="4" w:space="0" w:color="C0C0CE"/>
              <w:bottom w:val="single" w:sz="4" w:space="0" w:color="C0C0CE"/>
            </w:tcBorders>
            <w:shd w:val="clear" w:color="auto" w:fill="B0FFF8" w:themeFill="accent2" w:themeFillTint="33"/>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r>
      <w:tr w:rsidR="00A74D1A" w:rsidRPr="00140DD7" w:rsidTr="00A74D1A">
        <w:trPr>
          <w:trHeight w:val="283"/>
        </w:trPr>
        <w:tc>
          <w:tcPr>
            <w:tcW w:w="1825"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right"/>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Personal Services</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3"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150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150</w:t>
            </w:r>
          </w:p>
        </w:tc>
        <w:tc>
          <w:tcPr>
            <w:tcW w:w="522"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645</w:t>
            </w:r>
          </w:p>
        </w:tc>
        <w:tc>
          <w:tcPr>
            <w:tcW w:w="522" w:type="dxa"/>
            <w:tcBorders>
              <w:top w:val="single" w:sz="4" w:space="0" w:color="C0C0CE"/>
              <w:bottom w:val="single" w:sz="4" w:space="0" w:color="C0C0CE"/>
            </w:tcBorders>
            <w:shd w:val="clear" w:color="auto" w:fill="B0FFF8" w:themeFill="accent2" w:themeFillTint="33"/>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495</w:t>
            </w:r>
          </w:p>
        </w:tc>
      </w:tr>
      <w:tr w:rsidR="00A74D1A" w:rsidRPr="00140DD7" w:rsidTr="00A74D1A">
        <w:trPr>
          <w:trHeight w:val="283"/>
        </w:trPr>
        <w:tc>
          <w:tcPr>
            <w:tcW w:w="1825"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right"/>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lastRenderedPageBreak/>
              <w:t>Sales, Retail, Wholesale and Real Estate</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869</w:t>
            </w:r>
          </w:p>
        </w:tc>
        <w:tc>
          <w:tcPr>
            <w:tcW w:w="523"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305</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1174</w:t>
            </w:r>
          </w:p>
        </w:tc>
        <w:tc>
          <w:tcPr>
            <w:tcW w:w="522"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1174</w:t>
            </w:r>
          </w:p>
        </w:tc>
        <w:tc>
          <w:tcPr>
            <w:tcW w:w="522" w:type="dxa"/>
            <w:tcBorders>
              <w:top w:val="single" w:sz="4" w:space="0" w:color="C0C0CE"/>
              <w:bottom w:val="single" w:sz="4" w:space="0" w:color="C0C0CE"/>
            </w:tcBorders>
            <w:shd w:val="clear" w:color="auto" w:fill="B0FFF8" w:themeFill="accent2" w:themeFillTint="33"/>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r>
      <w:tr w:rsidR="00A74D1A" w:rsidRPr="00140DD7" w:rsidTr="00A74D1A">
        <w:trPr>
          <w:trHeight w:val="283"/>
        </w:trPr>
        <w:tc>
          <w:tcPr>
            <w:tcW w:w="1825"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right"/>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Transport and Logistics</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3"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278</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278</w:t>
            </w:r>
          </w:p>
        </w:tc>
        <w:tc>
          <w:tcPr>
            <w:tcW w:w="522"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278</w:t>
            </w:r>
          </w:p>
        </w:tc>
        <w:tc>
          <w:tcPr>
            <w:tcW w:w="522" w:type="dxa"/>
            <w:tcBorders>
              <w:top w:val="single" w:sz="4" w:space="0" w:color="C0C0CE"/>
              <w:bottom w:val="single" w:sz="4" w:space="0" w:color="C0C0CE"/>
            </w:tcBorders>
            <w:shd w:val="clear" w:color="auto" w:fill="B0FFF8" w:themeFill="accent2" w:themeFillTint="33"/>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r>
      <w:tr w:rsidR="00A74D1A" w:rsidRPr="00140DD7" w:rsidTr="00A74D1A">
        <w:trPr>
          <w:trHeight w:val="283"/>
        </w:trPr>
        <w:tc>
          <w:tcPr>
            <w:tcW w:w="1825"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right"/>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Government, Defence and Protective Services</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3"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shd w:val="clear" w:color="auto" w:fill="B0FFF8" w:themeFill="accent2" w:themeFillTint="33"/>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r>
      <w:tr w:rsidR="00A74D1A" w:rsidRPr="00140DD7" w:rsidTr="00A74D1A">
        <w:trPr>
          <w:trHeight w:val="283"/>
        </w:trPr>
        <w:tc>
          <w:tcPr>
            <w:tcW w:w="1825"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right"/>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Science</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3"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shd w:val="clear" w:color="auto" w:fill="B0FFF8" w:themeFill="accent2" w:themeFillTint="33"/>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r>
      <w:tr w:rsidR="00A74D1A" w:rsidRPr="00140DD7" w:rsidTr="00A74D1A">
        <w:trPr>
          <w:trHeight w:val="283"/>
        </w:trPr>
        <w:tc>
          <w:tcPr>
            <w:tcW w:w="1825"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right"/>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Sports and Recreation</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3"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shd w:val="clear" w:color="auto" w:fill="B0FFF8" w:themeFill="accent2" w:themeFillTint="33"/>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r>
      <w:tr w:rsidR="00A74D1A" w:rsidRPr="00140DD7" w:rsidTr="00A74D1A">
        <w:trPr>
          <w:trHeight w:val="283"/>
        </w:trPr>
        <w:tc>
          <w:tcPr>
            <w:tcW w:w="1825" w:type="dxa"/>
            <w:tcBorders>
              <w:top w:val="single" w:sz="4" w:space="0" w:color="C0C0CE"/>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right"/>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Optimal transitions to occupation groups by 2023</w:t>
            </w:r>
          </w:p>
        </w:tc>
        <w:tc>
          <w:tcPr>
            <w:tcW w:w="522" w:type="dxa"/>
            <w:tcBorders>
              <w:top w:val="single" w:sz="4" w:space="0" w:color="C0C0CE"/>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3311</w:t>
            </w:r>
          </w:p>
        </w:tc>
        <w:tc>
          <w:tcPr>
            <w:tcW w:w="522" w:type="dxa"/>
            <w:tcBorders>
              <w:top w:val="single" w:sz="4" w:space="0" w:color="C0C0CE"/>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15789</w:t>
            </w:r>
          </w:p>
        </w:tc>
        <w:tc>
          <w:tcPr>
            <w:tcW w:w="522" w:type="dxa"/>
            <w:tcBorders>
              <w:top w:val="single" w:sz="4" w:space="0" w:color="C0C0CE"/>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2008</w:t>
            </w:r>
          </w:p>
        </w:tc>
        <w:tc>
          <w:tcPr>
            <w:tcW w:w="523" w:type="dxa"/>
            <w:tcBorders>
              <w:top w:val="single" w:sz="4" w:space="0" w:color="C0C0CE"/>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1251</w:t>
            </w:r>
          </w:p>
        </w:tc>
        <w:tc>
          <w:tcPr>
            <w:tcW w:w="522" w:type="dxa"/>
            <w:tcBorders>
              <w:top w:val="single" w:sz="4" w:space="0" w:color="C0C0CE"/>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352</w:t>
            </w:r>
          </w:p>
        </w:tc>
        <w:tc>
          <w:tcPr>
            <w:tcW w:w="522" w:type="dxa"/>
            <w:tcBorders>
              <w:top w:val="single" w:sz="4" w:space="0" w:color="C0C0CE"/>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10173</w:t>
            </w:r>
          </w:p>
        </w:tc>
        <w:tc>
          <w:tcPr>
            <w:tcW w:w="522" w:type="dxa"/>
            <w:tcBorders>
              <w:top w:val="single" w:sz="4" w:space="0" w:color="C0C0CE"/>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1854</w:t>
            </w:r>
          </w:p>
        </w:tc>
        <w:tc>
          <w:tcPr>
            <w:tcW w:w="522" w:type="dxa"/>
            <w:tcBorders>
              <w:top w:val="single" w:sz="4" w:space="0" w:color="C0C0CE"/>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744</w:t>
            </w:r>
          </w:p>
        </w:tc>
        <w:tc>
          <w:tcPr>
            <w:tcW w:w="522" w:type="dxa"/>
            <w:tcBorders>
              <w:top w:val="single" w:sz="4" w:space="0" w:color="C0C0CE"/>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9080</w:t>
            </w:r>
          </w:p>
        </w:tc>
        <w:tc>
          <w:tcPr>
            <w:tcW w:w="522" w:type="dxa"/>
            <w:tcBorders>
              <w:top w:val="single" w:sz="4" w:space="0" w:color="C0C0CE"/>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6582</w:t>
            </w:r>
          </w:p>
        </w:tc>
        <w:tc>
          <w:tcPr>
            <w:tcW w:w="522" w:type="dxa"/>
            <w:tcBorders>
              <w:top w:val="single" w:sz="4" w:space="0" w:color="C0C0CE"/>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6151</w:t>
            </w:r>
          </w:p>
        </w:tc>
        <w:tc>
          <w:tcPr>
            <w:tcW w:w="522" w:type="dxa"/>
            <w:tcBorders>
              <w:top w:val="single" w:sz="4" w:space="0" w:color="C0C0CE"/>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11803</w:t>
            </w:r>
          </w:p>
        </w:tc>
        <w:tc>
          <w:tcPr>
            <w:tcW w:w="522" w:type="dxa"/>
            <w:tcBorders>
              <w:top w:val="single" w:sz="4" w:space="0" w:color="C0C0CE"/>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187</w:t>
            </w:r>
          </w:p>
        </w:tc>
        <w:tc>
          <w:tcPr>
            <w:tcW w:w="522" w:type="dxa"/>
            <w:tcBorders>
              <w:top w:val="single" w:sz="4" w:space="0" w:color="C0C0CE"/>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1630</w:t>
            </w:r>
          </w:p>
        </w:tc>
        <w:tc>
          <w:tcPr>
            <w:tcW w:w="522" w:type="dxa"/>
            <w:tcBorders>
              <w:top w:val="single" w:sz="4" w:space="0" w:color="C0C0CE"/>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4387</w:t>
            </w:r>
          </w:p>
        </w:tc>
        <w:tc>
          <w:tcPr>
            <w:tcW w:w="522" w:type="dxa"/>
            <w:tcBorders>
              <w:top w:val="single" w:sz="4" w:space="0" w:color="C0C0CE"/>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1106</w:t>
            </w:r>
          </w:p>
        </w:tc>
        <w:tc>
          <w:tcPr>
            <w:tcW w:w="522" w:type="dxa"/>
            <w:tcBorders>
              <w:top w:val="single" w:sz="4" w:space="0" w:color="C0C0CE"/>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2365</w:t>
            </w:r>
          </w:p>
        </w:tc>
        <w:tc>
          <w:tcPr>
            <w:tcW w:w="522" w:type="dxa"/>
            <w:tcBorders>
              <w:top w:val="single" w:sz="4" w:space="0" w:color="C0C0CE"/>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3660</w:t>
            </w:r>
          </w:p>
        </w:tc>
        <w:tc>
          <w:tcPr>
            <w:tcW w:w="522" w:type="dxa"/>
            <w:tcBorders>
              <w:top w:val="single" w:sz="4" w:space="0" w:color="C0C0CE"/>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3998</w:t>
            </w:r>
          </w:p>
        </w:tc>
        <w:tc>
          <w:tcPr>
            <w:tcW w:w="522" w:type="dxa"/>
            <w:tcBorders>
              <w:top w:val="single" w:sz="4" w:space="0" w:color="C0C0CE"/>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940</w:t>
            </w:r>
          </w:p>
        </w:tc>
        <w:tc>
          <w:tcPr>
            <w:tcW w:w="522" w:type="dxa"/>
            <w:tcBorders>
              <w:top w:val="single" w:sz="4" w:space="0" w:color="C0C0CE"/>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0</w:t>
            </w:r>
          </w:p>
        </w:tc>
        <w:tc>
          <w:tcPr>
            <w:tcW w:w="522" w:type="dxa"/>
            <w:tcBorders>
              <w:top w:val="single" w:sz="4" w:space="0" w:color="C0C0CE"/>
              <w:bottom w:val="single" w:sz="4" w:space="0" w:color="C0C0CE"/>
            </w:tcBorders>
            <w:shd w:val="clear" w:color="auto" w:fill="C5E5B3" w:themeFill="accent3"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87371</w:t>
            </w:r>
          </w:p>
        </w:tc>
        <w:tc>
          <w:tcPr>
            <w:tcW w:w="522"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90595</w:t>
            </w:r>
          </w:p>
        </w:tc>
        <w:tc>
          <w:tcPr>
            <w:tcW w:w="522" w:type="dxa"/>
            <w:tcBorders>
              <w:top w:val="single" w:sz="4" w:space="0" w:color="C0C0CE"/>
              <w:bottom w:val="single" w:sz="4" w:space="0" w:color="C0C0CE"/>
            </w:tcBorders>
            <w:shd w:val="clear" w:color="auto" w:fill="B0FFF8" w:themeFill="accent2" w:themeFillTint="33"/>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3224</w:t>
            </w:r>
          </w:p>
        </w:tc>
      </w:tr>
      <w:tr w:rsidR="00A74D1A" w:rsidRPr="00140DD7" w:rsidTr="00A74D1A">
        <w:trPr>
          <w:trHeight w:val="283"/>
        </w:trPr>
        <w:tc>
          <w:tcPr>
            <w:tcW w:w="1825"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right"/>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Gross job creation by 2023</w:t>
            </w:r>
          </w:p>
        </w:tc>
        <w:tc>
          <w:tcPr>
            <w:tcW w:w="522"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30449</w:t>
            </w:r>
          </w:p>
        </w:tc>
        <w:tc>
          <w:tcPr>
            <w:tcW w:w="522"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44851</w:t>
            </w:r>
          </w:p>
        </w:tc>
        <w:tc>
          <w:tcPr>
            <w:tcW w:w="522"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24931</w:t>
            </w:r>
          </w:p>
        </w:tc>
        <w:tc>
          <w:tcPr>
            <w:tcW w:w="523"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20029</w:t>
            </w:r>
          </w:p>
        </w:tc>
        <w:tc>
          <w:tcPr>
            <w:tcW w:w="522"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12763</w:t>
            </w:r>
          </w:p>
        </w:tc>
        <w:tc>
          <w:tcPr>
            <w:tcW w:w="522"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414</w:t>
            </w:r>
          </w:p>
        </w:tc>
        <w:tc>
          <w:tcPr>
            <w:tcW w:w="522"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71703</w:t>
            </w:r>
          </w:p>
        </w:tc>
        <w:tc>
          <w:tcPr>
            <w:tcW w:w="522"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71309</w:t>
            </w:r>
          </w:p>
        </w:tc>
        <w:tc>
          <w:tcPr>
            <w:tcW w:w="522"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7798</w:t>
            </w:r>
          </w:p>
        </w:tc>
        <w:tc>
          <w:tcPr>
            <w:tcW w:w="522"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20802</w:t>
            </w:r>
          </w:p>
        </w:tc>
        <w:tc>
          <w:tcPr>
            <w:tcW w:w="522"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20641</w:t>
            </w:r>
          </w:p>
        </w:tc>
        <w:tc>
          <w:tcPr>
            <w:tcW w:w="522"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265489</w:t>
            </w:r>
          </w:p>
        </w:tc>
        <w:tc>
          <w:tcPr>
            <w:tcW w:w="522"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111222</w:t>
            </w:r>
          </w:p>
        </w:tc>
        <w:tc>
          <w:tcPr>
            <w:tcW w:w="522"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59509</w:t>
            </w:r>
          </w:p>
        </w:tc>
        <w:tc>
          <w:tcPr>
            <w:tcW w:w="522"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5512</w:t>
            </w:r>
          </w:p>
        </w:tc>
        <w:tc>
          <w:tcPr>
            <w:tcW w:w="522"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14248</w:t>
            </w:r>
          </w:p>
        </w:tc>
        <w:tc>
          <w:tcPr>
            <w:tcW w:w="522"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1244</w:t>
            </w:r>
          </w:p>
        </w:tc>
        <w:tc>
          <w:tcPr>
            <w:tcW w:w="522"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30436</w:t>
            </w:r>
          </w:p>
        </w:tc>
        <w:tc>
          <w:tcPr>
            <w:tcW w:w="522"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34681</w:t>
            </w:r>
          </w:p>
        </w:tc>
        <w:tc>
          <w:tcPr>
            <w:tcW w:w="522"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49889</w:t>
            </w:r>
          </w:p>
        </w:tc>
        <w:tc>
          <w:tcPr>
            <w:tcW w:w="522"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25299</w:t>
            </w:r>
          </w:p>
        </w:tc>
        <w:tc>
          <w:tcPr>
            <w:tcW w:w="522"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13683</w:t>
            </w:r>
          </w:p>
        </w:tc>
        <w:tc>
          <w:tcPr>
            <w:tcW w:w="522"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r w:rsidRPr="00A74D1A">
              <w:rPr>
                <w:rFonts w:ascii="Calibri" w:eastAsia="Times New Roman" w:hAnsi="Calibri" w:cs="Calibri"/>
                <w:color w:val="000000"/>
                <w:sz w:val="16"/>
                <w:szCs w:val="16"/>
                <w:lang w:eastAsia="en-AU"/>
              </w:rPr>
              <w:t>14696</w:t>
            </w:r>
          </w:p>
        </w:tc>
        <w:tc>
          <w:tcPr>
            <w:tcW w:w="522" w:type="dxa"/>
            <w:tcBorders>
              <w:top w:val="single" w:sz="4" w:space="0" w:color="C0C0CE"/>
              <w:bottom w:val="single" w:sz="4" w:space="0" w:color="C0C0CE"/>
            </w:tcBorders>
            <w:shd w:val="clear" w:color="auto" w:fill="8AABDE" w:themeFill="text2" w:themeFillTint="66"/>
            <w:vAlign w:val="center"/>
          </w:tcPr>
          <w:p w:rsidR="00A74D1A" w:rsidRPr="00A74D1A" w:rsidRDefault="00A74D1A" w:rsidP="00A74D1A">
            <w:pPr>
              <w:spacing w:before="20" w:after="20" w:line="240" w:lineRule="auto"/>
              <w:jc w:val="center"/>
              <w:rPr>
                <w:rFonts w:ascii="Calibri" w:eastAsia="Times New Roman" w:hAnsi="Calibri" w:cs="Calibri"/>
                <w:color w:val="000000"/>
                <w:sz w:val="16"/>
                <w:szCs w:val="16"/>
                <w:lang w:eastAsia="en-AU"/>
              </w:rPr>
            </w:pPr>
          </w:p>
        </w:tc>
        <w:tc>
          <w:tcPr>
            <w:tcW w:w="522" w:type="dxa"/>
            <w:tcBorders>
              <w:top w:val="single" w:sz="4" w:space="0" w:color="C0C0CE"/>
            </w:tcBorders>
            <w:shd w:val="clear" w:color="auto" w:fill="FFFFFF" w:themeFill="background1"/>
            <w:vAlign w:val="center"/>
          </w:tcPr>
          <w:p w:rsidR="00A74D1A" w:rsidRPr="00A74D1A" w:rsidRDefault="00A74D1A" w:rsidP="00A74D1A">
            <w:pPr>
              <w:spacing w:before="20" w:after="20" w:line="240" w:lineRule="auto"/>
              <w:jc w:val="right"/>
              <w:rPr>
                <w:rFonts w:ascii="Times New Roman" w:eastAsia="Times New Roman" w:hAnsi="Times New Roman" w:cs="Times New Roman"/>
                <w:sz w:val="16"/>
                <w:szCs w:val="16"/>
                <w:lang w:eastAsia="en-AU"/>
              </w:rPr>
            </w:pPr>
          </w:p>
        </w:tc>
        <w:tc>
          <w:tcPr>
            <w:tcW w:w="522" w:type="dxa"/>
            <w:tcBorders>
              <w:top w:val="single" w:sz="4" w:space="0" w:color="C0C0CE"/>
            </w:tcBorders>
            <w:shd w:val="clear" w:color="auto" w:fill="FFFFFF" w:themeFill="background1"/>
            <w:vAlign w:val="center"/>
          </w:tcPr>
          <w:p w:rsidR="00A74D1A" w:rsidRPr="00A74D1A" w:rsidRDefault="00A74D1A" w:rsidP="00A74D1A">
            <w:pPr>
              <w:spacing w:before="20" w:after="20" w:line="240" w:lineRule="auto"/>
              <w:jc w:val="right"/>
              <w:rPr>
                <w:rFonts w:ascii="Times New Roman" w:eastAsia="Times New Roman" w:hAnsi="Times New Roman" w:cs="Times New Roman"/>
                <w:sz w:val="16"/>
                <w:szCs w:val="16"/>
                <w:lang w:eastAsia="en-AU"/>
              </w:rPr>
            </w:pPr>
          </w:p>
        </w:tc>
      </w:tr>
    </w:tbl>
    <w:p w:rsidR="002D0229" w:rsidRDefault="002D0229" w:rsidP="00A74D1A">
      <w:pPr>
        <w:rPr>
          <w:noProof/>
        </w:rPr>
      </w:pPr>
    </w:p>
    <w:sectPr w:rsidR="002D0229" w:rsidSect="00A74D1A">
      <w:pgSz w:w="16838" w:h="11906" w:orient="landscape"/>
      <w:pgMar w:top="720" w:right="720" w:bottom="720" w:left="720" w:header="709" w:footer="1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988" w:rsidRDefault="00665988" w:rsidP="00130923">
      <w:pPr>
        <w:spacing w:after="0" w:line="240" w:lineRule="auto"/>
      </w:pPr>
      <w:r>
        <w:separator/>
      </w:r>
    </w:p>
  </w:endnote>
  <w:endnote w:type="continuationSeparator" w:id="0">
    <w:p w:rsidR="00665988" w:rsidRDefault="00665988"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4E2" w:rsidRPr="00777D34" w:rsidRDefault="00CE6C9B" w:rsidP="00777D34">
    <w:pPr>
      <w:pStyle w:val="Footer"/>
      <w:tabs>
        <w:tab w:val="clear" w:pos="4513"/>
        <w:tab w:val="clear" w:pos="9026"/>
        <w:tab w:val="left" w:pos="567"/>
        <w:tab w:val="center" w:pos="1560"/>
      </w:tabs>
      <w:ind w:left="142" w:right="89"/>
      <w:rPr>
        <w:color w:val="00746B" w:themeColor="accent2"/>
      </w:rPr>
    </w:pPr>
    <w:sdt>
      <w:sdtPr>
        <w:rPr>
          <w:color w:val="00746B" w:themeColor="accent2"/>
        </w:rPr>
        <w:id w:val="-2103477002"/>
        <w:docPartObj>
          <w:docPartGallery w:val="Page Numbers (Bottom of Page)"/>
          <w:docPartUnique/>
        </w:docPartObj>
      </w:sdtPr>
      <w:sdtEndPr>
        <w:rPr>
          <w:noProof/>
        </w:rPr>
      </w:sdtEndPr>
      <w:sdtContent>
        <w:r w:rsidR="00E804E2" w:rsidRPr="00777D34">
          <w:rPr>
            <w:color w:val="00746B" w:themeColor="accent2"/>
          </w:rPr>
          <w:fldChar w:fldCharType="begin"/>
        </w:r>
        <w:r w:rsidR="00E804E2" w:rsidRPr="00777D34">
          <w:rPr>
            <w:color w:val="00746B" w:themeColor="accent2"/>
          </w:rPr>
          <w:instrText xml:space="preserve"> PAGE   \* MERGEFORMAT </w:instrText>
        </w:r>
        <w:r w:rsidR="00E804E2" w:rsidRPr="00777D34">
          <w:rPr>
            <w:color w:val="00746B" w:themeColor="accent2"/>
          </w:rPr>
          <w:fldChar w:fldCharType="separate"/>
        </w:r>
        <w:r>
          <w:rPr>
            <w:noProof/>
            <w:color w:val="00746B" w:themeColor="accent2"/>
          </w:rPr>
          <w:t>4</w:t>
        </w:r>
        <w:r w:rsidR="00E804E2" w:rsidRPr="00777D34">
          <w:rPr>
            <w:noProof/>
            <w:color w:val="00746B" w:themeColor="accent2"/>
          </w:rPr>
          <w:fldChar w:fldCharType="end"/>
        </w:r>
        <w:r w:rsidR="00E804E2">
          <w:rPr>
            <w:noProof/>
            <w:color w:val="00746B" w:themeColor="accent2"/>
          </w:rPr>
          <w:t xml:space="preserve"> |</w:t>
        </w:r>
      </w:sdtContent>
    </w:sdt>
    <w:r w:rsidR="00E804E2" w:rsidRPr="00777D34">
      <w:rPr>
        <w:b/>
        <w:bCs/>
        <w:noProof/>
        <w:color w:val="00746B" w:themeColor="accent2"/>
      </w:rPr>
      <w:t xml:space="preserve"> Reskilling Australia</w:t>
    </w:r>
    <w:r w:rsidR="00E804E2" w:rsidRPr="00777D34">
      <w:rPr>
        <w:noProof/>
        <w:color w:val="00746B" w:themeColor="accent2"/>
      </w:rPr>
      <w:t xml:space="preserve"> – A data-driven approach</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988" w:rsidRDefault="00665988" w:rsidP="00130923">
      <w:pPr>
        <w:spacing w:after="0" w:line="240" w:lineRule="auto"/>
      </w:pPr>
      <w:r>
        <w:separator/>
      </w:r>
    </w:p>
  </w:footnote>
  <w:footnote w:type="continuationSeparator" w:id="0">
    <w:p w:rsidR="00665988" w:rsidRDefault="00665988" w:rsidP="001309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ACE6F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BA18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1A96E4A"/>
    <w:multiLevelType w:val="hybridMultilevel"/>
    <w:tmpl w:val="3E68B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6702084"/>
    <w:multiLevelType w:val="hybridMultilevel"/>
    <w:tmpl w:val="651EB5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9D90ABA"/>
    <w:multiLevelType w:val="hybridMultilevel"/>
    <w:tmpl w:val="E1C862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5" w15:restartNumberingAfterBreak="0">
    <w:nsid w:val="19B44DC7"/>
    <w:multiLevelType w:val="hybridMultilevel"/>
    <w:tmpl w:val="3436843A"/>
    <w:lvl w:ilvl="0" w:tplc="3898A3EE">
      <w:numFmt w:val="bullet"/>
      <w:lvlText w:val="–"/>
      <w:lvlJc w:val="left"/>
      <w:pPr>
        <w:ind w:left="566" w:hanging="284"/>
      </w:pPr>
      <w:rPr>
        <w:rFonts w:ascii="Calibri" w:eastAsia="Calibri" w:hAnsi="Calibri" w:cs="Calibri" w:hint="default"/>
        <w:color w:val="231F20"/>
        <w:w w:val="100"/>
        <w:sz w:val="14"/>
        <w:szCs w:val="14"/>
        <w:lang w:val="en-GB" w:eastAsia="en-GB" w:bidi="en-GB"/>
      </w:rPr>
    </w:lvl>
    <w:lvl w:ilvl="1" w:tplc="527007F8">
      <w:numFmt w:val="bullet"/>
      <w:lvlText w:val="•"/>
      <w:lvlJc w:val="left"/>
      <w:pPr>
        <w:ind w:left="951" w:hanging="284"/>
      </w:pPr>
      <w:rPr>
        <w:rFonts w:hint="default"/>
        <w:lang w:val="en-GB" w:eastAsia="en-GB" w:bidi="en-GB"/>
      </w:rPr>
    </w:lvl>
    <w:lvl w:ilvl="2" w:tplc="FBC093AA">
      <w:numFmt w:val="bullet"/>
      <w:lvlText w:val="•"/>
      <w:lvlJc w:val="left"/>
      <w:pPr>
        <w:ind w:left="1343" w:hanging="284"/>
      </w:pPr>
      <w:rPr>
        <w:rFonts w:hint="default"/>
        <w:lang w:val="en-GB" w:eastAsia="en-GB" w:bidi="en-GB"/>
      </w:rPr>
    </w:lvl>
    <w:lvl w:ilvl="3" w:tplc="5016AEAC">
      <w:numFmt w:val="bullet"/>
      <w:lvlText w:val="•"/>
      <w:lvlJc w:val="left"/>
      <w:pPr>
        <w:ind w:left="1735" w:hanging="284"/>
      </w:pPr>
      <w:rPr>
        <w:rFonts w:hint="default"/>
        <w:lang w:val="en-GB" w:eastAsia="en-GB" w:bidi="en-GB"/>
      </w:rPr>
    </w:lvl>
    <w:lvl w:ilvl="4" w:tplc="A9D02F5E">
      <w:numFmt w:val="bullet"/>
      <w:lvlText w:val="•"/>
      <w:lvlJc w:val="left"/>
      <w:pPr>
        <w:ind w:left="2127" w:hanging="284"/>
      </w:pPr>
      <w:rPr>
        <w:rFonts w:hint="default"/>
        <w:lang w:val="en-GB" w:eastAsia="en-GB" w:bidi="en-GB"/>
      </w:rPr>
    </w:lvl>
    <w:lvl w:ilvl="5" w:tplc="B3181426">
      <w:numFmt w:val="bullet"/>
      <w:lvlText w:val="•"/>
      <w:lvlJc w:val="left"/>
      <w:pPr>
        <w:ind w:left="2519" w:hanging="284"/>
      </w:pPr>
      <w:rPr>
        <w:rFonts w:hint="default"/>
        <w:lang w:val="en-GB" w:eastAsia="en-GB" w:bidi="en-GB"/>
      </w:rPr>
    </w:lvl>
    <w:lvl w:ilvl="6" w:tplc="6B80823E">
      <w:numFmt w:val="bullet"/>
      <w:lvlText w:val="•"/>
      <w:lvlJc w:val="left"/>
      <w:pPr>
        <w:ind w:left="2910" w:hanging="284"/>
      </w:pPr>
      <w:rPr>
        <w:rFonts w:hint="default"/>
        <w:lang w:val="en-GB" w:eastAsia="en-GB" w:bidi="en-GB"/>
      </w:rPr>
    </w:lvl>
    <w:lvl w:ilvl="7" w:tplc="22545686">
      <w:numFmt w:val="bullet"/>
      <w:lvlText w:val="•"/>
      <w:lvlJc w:val="left"/>
      <w:pPr>
        <w:ind w:left="3302" w:hanging="284"/>
      </w:pPr>
      <w:rPr>
        <w:rFonts w:hint="default"/>
        <w:lang w:val="en-GB" w:eastAsia="en-GB" w:bidi="en-GB"/>
      </w:rPr>
    </w:lvl>
    <w:lvl w:ilvl="8" w:tplc="E2CADB46">
      <w:numFmt w:val="bullet"/>
      <w:lvlText w:val="•"/>
      <w:lvlJc w:val="left"/>
      <w:pPr>
        <w:ind w:left="3694" w:hanging="284"/>
      </w:pPr>
      <w:rPr>
        <w:rFonts w:hint="default"/>
        <w:lang w:val="en-GB" w:eastAsia="en-GB" w:bidi="en-GB"/>
      </w:rPr>
    </w:lvl>
  </w:abstractNum>
  <w:abstractNum w:abstractNumId="16" w15:restartNumberingAfterBreak="0">
    <w:nsid w:val="1B0B1A22"/>
    <w:multiLevelType w:val="hybridMultilevel"/>
    <w:tmpl w:val="953455A2"/>
    <w:lvl w:ilvl="0" w:tplc="93A0EED6">
      <w:numFmt w:val="bullet"/>
      <w:lvlText w:val="–"/>
      <w:lvlJc w:val="left"/>
      <w:pPr>
        <w:ind w:left="720" w:hanging="360"/>
      </w:pPr>
      <w:rPr>
        <w:rFonts w:ascii="Calibri" w:hAnsi="Calibri" w:hint="default"/>
        <w:b/>
        <w:i w:val="0"/>
        <w:color w:val="231F20"/>
        <w:w w:val="100"/>
        <w:sz w:val="14"/>
        <w:szCs w:val="14"/>
        <w:u w:color="C55F09"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FBA5C77"/>
    <w:multiLevelType w:val="multilevel"/>
    <w:tmpl w:val="91E0A57C"/>
    <w:lvl w:ilvl="0">
      <w:start w:val="1"/>
      <w:numFmt w:val="decimal"/>
      <w:lvlText w:val="%1"/>
      <w:lvlJc w:val="left"/>
      <w:pPr>
        <w:ind w:left="360" w:hanging="360"/>
      </w:pPr>
      <w:rPr>
        <w:rFonts w:hint="default"/>
      </w:rPr>
    </w:lvl>
    <w:lvl w:ilvl="1">
      <w:start w:val="1"/>
      <w:numFmt w:val="decimal"/>
      <w:lvlText w:val="%1.%2"/>
      <w:lvlJc w:val="left"/>
      <w:pPr>
        <w:ind w:left="851" w:hanging="491"/>
      </w:pPr>
      <w:rPr>
        <w:rFonts w:hint="default"/>
      </w:rPr>
    </w:lvl>
    <w:lvl w:ilvl="2">
      <w:start w:val="1"/>
      <w:numFmt w:val="decimal"/>
      <w:lvlText w:val="%1.%2.%3"/>
      <w:lvlJc w:val="left"/>
      <w:pPr>
        <w:ind w:left="1474" w:hanging="623"/>
      </w:pPr>
      <w:rPr>
        <w:rFonts w:hint="default"/>
      </w:rPr>
    </w:lvl>
    <w:lvl w:ilvl="3">
      <w:start w:val="1"/>
      <w:numFmt w:val="decimal"/>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2B1927E8"/>
    <w:multiLevelType w:val="hybridMultilevel"/>
    <w:tmpl w:val="4336FA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E11ADF"/>
    <w:multiLevelType w:val="hybridMultilevel"/>
    <w:tmpl w:val="3EC8CE8A"/>
    <w:lvl w:ilvl="0" w:tplc="040A2D08">
      <w:numFmt w:val="bullet"/>
      <w:lvlText w:val="–"/>
      <w:lvlJc w:val="left"/>
      <w:pPr>
        <w:ind w:left="596" w:hanging="284"/>
      </w:pPr>
      <w:rPr>
        <w:rFonts w:ascii="Calibri" w:eastAsia="Calibri" w:hAnsi="Calibri" w:cs="Calibri" w:hint="default"/>
        <w:color w:val="231F20"/>
        <w:w w:val="100"/>
        <w:sz w:val="14"/>
        <w:szCs w:val="14"/>
        <w:lang w:val="en-GB" w:eastAsia="en-GB" w:bidi="en-GB"/>
      </w:rPr>
    </w:lvl>
    <w:lvl w:ilvl="1" w:tplc="136468FC">
      <w:numFmt w:val="bullet"/>
      <w:lvlText w:val="•"/>
      <w:lvlJc w:val="left"/>
      <w:pPr>
        <w:ind w:left="982" w:hanging="284"/>
      </w:pPr>
      <w:rPr>
        <w:rFonts w:hint="default"/>
        <w:lang w:val="en-GB" w:eastAsia="en-GB" w:bidi="en-GB"/>
      </w:rPr>
    </w:lvl>
    <w:lvl w:ilvl="2" w:tplc="0C0EB50E">
      <w:numFmt w:val="bullet"/>
      <w:lvlText w:val="•"/>
      <w:lvlJc w:val="left"/>
      <w:pPr>
        <w:ind w:left="1364" w:hanging="284"/>
      </w:pPr>
      <w:rPr>
        <w:rFonts w:hint="default"/>
        <w:lang w:val="en-GB" w:eastAsia="en-GB" w:bidi="en-GB"/>
      </w:rPr>
    </w:lvl>
    <w:lvl w:ilvl="3" w:tplc="8DBA7D36">
      <w:numFmt w:val="bullet"/>
      <w:lvlText w:val="•"/>
      <w:lvlJc w:val="left"/>
      <w:pPr>
        <w:ind w:left="1746" w:hanging="284"/>
      </w:pPr>
      <w:rPr>
        <w:rFonts w:hint="default"/>
        <w:lang w:val="en-GB" w:eastAsia="en-GB" w:bidi="en-GB"/>
      </w:rPr>
    </w:lvl>
    <w:lvl w:ilvl="4" w:tplc="FD7408D6">
      <w:numFmt w:val="bullet"/>
      <w:lvlText w:val="•"/>
      <w:lvlJc w:val="left"/>
      <w:pPr>
        <w:ind w:left="2128" w:hanging="284"/>
      </w:pPr>
      <w:rPr>
        <w:rFonts w:hint="default"/>
        <w:lang w:val="en-GB" w:eastAsia="en-GB" w:bidi="en-GB"/>
      </w:rPr>
    </w:lvl>
    <w:lvl w:ilvl="5" w:tplc="5832D8CE">
      <w:numFmt w:val="bullet"/>
      <w:lvlText w:val="•"/>
      <w:lvlJc w:val="left"/>
      <w:pPr>
        <w:ind w:left="2511" w:hanging="284"/>
      </w:pPr>
      <w:rPr>
        <w:rFonts w:hint="default"/>
        <w:lang w:val="en-GB" w:eastAsia="en-GB" w:bidi="en-GB"/>
      </w:rPr>
    </w:lvl>
    <w:lvl w:ilvl="6" w:tplc="074E8B32">
      <w:numFmt w:val="bullet"/>
      <w:lvlText w:val="•"/>
      <w:lvlJc w:val="left"/>
      <w:pPr>
        <w:ind w:left="2893" w:hanging="284"/>
      </w:pPr>
      <w:rPr>
        <w:rFonts w:hint="default"/>
        <w:lang w:val="en-GB" w:eastAsia="en-GB" w:bidi="en-GB"/>
      </w:rPr>
    </w:lvl>
    <w:lvl w:ilvl="7" w:tplc="949EE61E">
      <w:numFmt w:val="bullet"/>
      <w:lvlText w:val="•"/>
      <w:lvlJc w:val="left"/>
      <w:pPr>
        <w:ind w:left="3275" w:hanging="284"/>
      </w:pPr>
      <w:rPr>
        <w:rFonts w:hint="default"/>
        <w:lang w:val="en-GB" w:eastAsia="en-GB" w:bidi="en-GB"/>
      </w:rPr>
    </w:lvl>
    <w:lvl w:ilvl="8" w:tplc="9F2CFF50">
      <w:numFmt w:val="bullet"/>
      <w:lvlText w:val="•"/>
      <w:lvlJc w:val="left"/>
      <w:pPr>
        <w:ind w:left="3657" w:hanging="284"/>
      </w:pPr>
      <w:rPr>
        <w:rFonts w:hint="default"/>
        <w:lang w:val="en-GB" w:eastAsia="en-GB" w:bidi="en-GB"/>
      </w:rPr>
    </w:lvl>
  </w:abstractNum>
  <w:abstractNum w:abstractNumId="20" w15:restartNumberingAfterBreak="0">
    <w:nsid w:val="3B0732AD"/>
    <w:multiLevelType w:val="multilevel"/>
    <w:tmpl w:val="F6DA8B3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4B7D4640"/>
    <w:multiLevelType w:val="hybridMultilevel"/>
    <w:tmpl w:val="97A415B4"/>
    <w:lvl w:ilvl="0" w:tplc="141E152E">
      <w:numFmt w:val="bullet"/>
      <w:lvlText w:val="–"/>
      <w:lvlJc w:val="left"/>
      <w:pPr>
        <w:ind w:left="596" w:hanging="284"/>
      </w:pPr>
      <w:rPr>
        <w:rFonts w:ascii="Calibri" w:eastAsia="Calibri" w:hAnsi="Calibri" w:cs="Calibri" w:hint="default"/>
        <w:color w:val="231F20"/>
        <w:w w:val="100"/>
        <w:sz w:val="14"/>
        <w:szCs w:val="14"/>
        <w:lang w:val="en-GB" w:eastAsia="en-GB" w:bidi="en-GB"/>
      </w:rPr>
    </w:lvl>
    <w:lvl w:ilvl="1" w:tplc="ECC87862">
      <w:numFmt w:val="bullet"/>
      <w:lvlText w:val="•"/>
      <w:lvlJc w:val="left"/>
      <w:pPr>
        <w:ind w:left="982" w:hanging="284"/>
      </w:pPr>
      <w:rPr>
        <w:rFonts w:hint="default"/>
        <w:lang w:val="en-GB" w:eastAsia="en-GB" w:bidi="en-GB"/>
      </w:rPr>
    </w:lvl>
    <w:lvl w:ilvl="2" w:tplc="A5125706">
      <w:numFmt w:val="bullet"/>
      <w:lvlText w:val="•"/>
      <w:lvlJc w:val="left"/>
      <w:pPr>
        <w:ind w:left="1364" w:hanging="284"/>
      </w:pPr>
      <w:rPr>
        <w:rFonts w:hint="default"/>
        <w:lang w:val="en-GB" w:eastAsia="en-GB" w:bidi="en-GB"/>
      </w:rPr>
    </w:lvl>
    <w:lvl w:ilvl="3" w:tplc="F0F47882">
      <w:numFmt w:val="bullet"/>
      <w:lvlText w:val="•"/>
      <w:lvlJc w:val="left"/>
      <w:pPr>
        <w:ind w:left="1746" w:hanging="284"/>
      </w:pPr>
      <w:rPr>
        <w:rFonts w:hint="default"/>
        <w:lang w:val="en-GB" w:eastAsia="en-GB" w:bidi="en-GB"/>
      </w:rPr>
    </w:lvl>
    <w:lvl w:ilvl="4" w:tplc="B470B316">
      <w:numFmt w:val="bullet"/>
      <w:lvlText w:val="•"/>
      <w:lvlJc w:val="left"/>
      <w:pPr>
        <w:ind w:left="2128" w:hanging="284"/>
      </w:pPr>
      <w:rPr>
        <w:rFonts w:hint="default"/>
        <w:lang w:val="en-GB" w:eastAsia="en-GB" w:bidi="en-GB"/>
      </w:rPr>
    </w:lvl>
    <w:lvl w:ilvl="5" w:tplc="CEF4071A">
      <w:numFmt w:val="bullet"/>
      <w:lvlText w:val="•"/>
      <w:lvlJc w:val="left"/>
      <w:pPr>
        <w:ind w:left="2511" w:hanging="284"/>
      </w:pPr>
      <w:rPr>
        <w:rFonts w:hint="default"/>
        <w:lang w:val="en-GB" w:eastAsia="en-GB" w:bidi="en-GB"/>
      </w:rPr>
    </w:lvl>
    <w:lvl w:ilvl="6" w:tplc="D61CAA0A">
      <w:numFmt w:val="bullet"/>
      <w:lvlText w:val="•"/>
      <w:lvlJc w:val="left"/>
      <w:pPr>
        <w:ind w:left="2893" w:hanging="284"/>
      </w:pPr>
      <w:rPr>
        <w:rFonts w:hint="default"/>
        <w:lang w:val="en-GB" w:eastAsia="en-GB" w:bidi="en-GB"/>
      </w:rPr>
    </w:lvl>
    <w:lvl w:ilvl="7" w:tplc="B446769E">
      <w:numFmt w:val="bullet"/>
      <w:lvlText w:val="•"/>
      <w:lvlJc w:val="left"/>
      <w:pPr>
        <w:ind w:left="3275" w:hanging="284"/>
      </w:pPr>
      <w:rPr>
        <w:rFonts w:hint="default"/>
        <w:lang w:val="en-GB" w:eastAsia="en-GB" w:bidi="en-GB"/>
      </w:rPr>
    </w:lvl>
    <w:lvl w:ilvl="8" w:tplc="2054942C">
      <w:numFmt w:val="bullet"/>
      <w:lvlText w:val="•"/>
      <w:lvlJc w:val="left"/>
      <w:pPr>
        <w:ind w:left="3657" w:hanging="284"/>
      </w:pPr>
      <w:rPr>
        <w:rFonts w:hint="default"/>
        <w:lang w:val="en-GB" w:eastAsia="en-GB" w:bidi="en-GB"/>
      </w:rPr>
    </w:lvl>
  </w:abstractNum>
  <w:abstractNum w:abstractNumId="22" w15:restartNumberingAfterBreak="0">
    <w:nsid w:val="4DC70F28"/>
    <w:multiLevelType w:val="hybridMultilevel"/>
    <w:tmpl w:val="2482DB14"/>
    <w:lvl w:ilvl="0" w:tplc="229AB328">
      <w:numFmt w:val="bullet"/>
      <w:lvlText w:val="–"/>
      <w:lvlJc w:val="left"/>
      <w:pPr>
        <w:ind w:left="596" w:hanging="284"/>
      </w:pPr>
      <w:rPr>
        <w:rFonts w:ascii="Calibri" w:eastAsia="Calibri" w:hAnsi="Calibri" w:cs="Calibri" w:hint="default"/>
        <w:color w:val="231F20"/>
        <w:w w:val="100"/>
        <w:sz w:val="14"/>
        <w:szCs w:val="14"/>
        <w:lang w:val="en-GB" w:eastAsia="en-GB" w:bidi="en-GB"/>
      </w:rPr>
    </w:lvl>
    <w:lvl w:ilvl="1" w:tplc="A0B8238C">
      <w:numFmt w:val="bullet"/>
      <w:lvlText w:val="•"/>
      <w:lvlJc w:val="left"/>
      <w:pPr>
        <w:ind w:left="982" w:hanging="284"/>
      </w:pPr>
      <w:rPr>
        <w:rFonts w:hint="default"/>
        <w:lang w:val="en-GB" w:eastAsia="en-GB" w:bidi="en-GB"/>
      </w:rPr>
    </w:lvl>
    <w:lvl w:ilvl="2" w:tplc="22BCFD96">
      <w:numFmt w:val="bullet"/>
      <w:lvlText w:val="•"/>
      <w:lvlJc w:val="left"/>
      <w:pPr>
        <w:ind w:left="1364" w:hanging="284"/>
      </w:pPr>
      <w:rPr>
        <w:rFonts w:hint="default"/>
        <w:lang w:val="en-GB" w:eastAsia="en-GB" w:bidi="en-GB"/>
      </w:rPr>
    </w:lvl>
    <w:lvl w:ilvl="3" w:tplc="01D2369A">
      <w:numFmt w:val="bullet"/>
      <w:lvlText w:val="•"/>
      <w:lvlJc w:val="left"/>
      <w:pPr>
        <w:ind w:left="1746" w:hanging="284"/>
      </w:pPr>
      <w:rPr>
        <w:rFonts w:hint="default"/>
        <w:lang w:val="en-GB" w:eastAsia="en-GB" w:bidi="en-GB"/>
      </w:rPr>
    </w:lvl>
    <w:lvl w:ilvl="4" w:tplc="22928966">
      <w:numFmt w:val="bullet"/>
      <w:lvlText w:val="•"/>
      <w:lvlJc w:val="left"/>
      <w:pPr>
        <w:ind w:left="2128" w:hanging="284"/>
      </w:pPr>
      <w:rPr>
        <w:rFonts w:hint="default"/>
        <w:lang w:val="en-GB" w:eastAsia="en-GB" w:bidi="en-GB"/>
      </w:rPr>
    </w:lvl>
    <w:lvl w:ilvl="5" w:tplc="82009BB8">
      <w:numFmt w:val="bullet"/>
      <w:lvlText w:val="•"/>
      <w:lvlJc w:val="left"/>
      <w:pPr>
        <w:ind w:left="2511" w:hanging="284"/>
      </w:pPr>
      <w:rPr>
        <w:rFonts w:hint="default"/>
        <w:lang w:val="en-GB" w:eastAsia="en-GB" w:bidi="en-GB"/>
      </w:rPr>
    </w:lvl>
    <w:lvl w:ilvl="6" w:tplc="91EC8E78">
      <w:numFmt w:val="bullet"/>
      <w:lvlText w:val="•"/>
      <w:lvlJc w:val="left"/>
      <w:pPr>
        <w:ind w:left="2893" w:hanging="284"/>
      </w:pPr>
      <w:rPr>
        <w:rFonts w:hint="default"/>
        <w:lang w:val="en-GB" w:eastAsia="en-GB" w:bidi="en-GB"/>
      </w:rPr>
    </w:lvl>
    <w:lvl w:ilvl="7" w:tplc="33362964">
      <w:numFmt w:val="bullet"/>
      <w:lvlText w:val="•"/>
      <w:lvlJc w:val="left"/>
      <w:pPr>
        <w:ind w:left="3275" w:hanging="284"/>
      </w:pPr>
      <w:rPr>
        <w:rFonts w:hint="default"/>
        <w:lang w:val="en-GB" w:eastAsia="en-GB" w:bidi="en-GB"/>
      </w:rPr>
    </w:lvl>
    <w:lvl w:ilvl="8" w:tplc="559CB172">
      <w:numFmt w:val="bullet"/>
      <w:lvlText w:val="•"/>
      <w:lvlJc w:val="left"/>
      <w:pPr>
        <w:ind w:left="3657" w:hanging="284"/>
      </w:pPr>
      <w:rPr>
        <w:rFonts w:hint="default"/>
        <w:lang w:val="en-GB" w:eastAsia="en-GB" w:bidi="en-GB"/>
      </w:rPr>
    </w:lvl>
  </w:abstractNum>
  <w:abstractNum w:abstractNumId="23" w15:restartNumberingAfterBreak="0">
    <w:nsid w:val="51B73210"/>
    <w:multiLevelType w:val="multilevel"/>
    <w:tmpl w:val="1A7C826C"/>
    <w:lvl w:ilvl="0">
      <w:start w:val="1"/>
      <w:numFmt w:val="bullet"/>
      <w:lvlText w:val=""/>
      <w:lvlJc w:val="left"/>
      <w:pPr>
        <w:ind w:left="360" w:hanging="360"/>
      </w:pPr>
      <w:rPr>
        <w:rFonts w:ascii="Symbol" w:hAnsi="Symbol" w:hint="default"/>
      </w:rPr>
    </w:lvl>
    <w:lvl w:ilvl="1">
      <w:start w:val="1"/>
      <w:numFmt w:val="bullet"/>
      <w:lvlText w:val=""/>
      <w:lvlJc w:val="left"/>
      <w:pPr>
        <w:ind w:left="737" w:hanging="340"/>
      </w:pPr>
      <w:rPr>
        <w:rFonts w:ascii="Symbol" w:hAnsi="Symbol"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8A85FD8"/>
    <w:multiLevelType w:val="hybridMultilevel"/>
    <w:tmpl w:val="215AF1FC"/>
    <w:lvl w:ilvl="0" w:tplc="2E5C0D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5EB503E2"/>
    <w:multiLevelType w:val="hybridMultilevel"/>
    <w:tmpl w:val="0ED2D6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03653A1"/>
    <w:multiLevelType w:val="hybridMultilevel"/>
    <w:tmpl w:val="37C85834"/>
    <w:lvl w:ilvl="0" w:tplc="93A0EED6">
      <w:numFmt w:val="bullet"/>
      <w:lvlText w:val="–"/>
      <w:lvlJc w:val="left"/>
      <w:pPr>
        <w:ind w:left="720" w:hanging="360"/>
      </w:pPr>
      <w:rPr>
        <w:rFonts w:ascii="Calibri" w:hAnsi="Calibri" w:hint="default"/>
        <w:b/>
        <w:i w:val="0"/>
        <w:color w:val="231F20"/>
        <w:w w:val="100"/>
        <w:sz w:val="14"/>
        <w:szCs w:val="14"/>
        <w:u w:color="C55F09"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886C54"/>
    <w:multiLevelType w:val="hybridMultilevel"/>
    <w:tmpl w:val="0D8CFC08"/>
    <w:lvl w:ilvl="0" w:tplc="93A0EED6">
      <w:numFmt w:val="bullet"/>
      <w:lvlText w:val="–"/>
      <w:lvlJc w:val="left"/>
      <w:pPr>
        <w:ind w:left="720" w:hanging="360"/>
      </w:pPr>
      <w:rPr>
        <w:rFonts w:ascii="Calibri" w:hAnsi="Calibri" w:hint="default"/>
        <w:b/>
        <w:i w:val="0"/>
        <w:color w:val="231F20"/>
        <w:w w:val="100"/>
        <w:sz w:val="14"/>
        <w:szCs w:val="14"/>
        <w:u w:color="C55F09"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467560"/>
    <w:multiLevelType w:val="hybridMultilevel"/>
    <w:tmpl w:val="F2D2ED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6FF2453"/>
    <w:multiLevelType w:val="hybridMultilevel"/>
    <w:tmpl w:val="DE0274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9552F97"/>
    <w:multiLevelType w:val="hybridMultilevel"/>
    <w:tmpl w:val="FE2EDE5E"/>
    <w:lvl w:ilvl="0" w:tplc="5C9672E6">
      <w:numFmt w:val="bullet"/>
      <w:lvlText w:val="–"/>
      <w:lvlJc w:val="left"/>
      <w:pPr>
        <w:ind w:left="566" w:hanging="284"/>
      </w:pPr>
      <w:rPr>
        <w:rFonts w:ascii="Calibri" w:eastAsia="Calibri" w:hAnsi="Calibri" w:cs="Calibri" w:hint="default"/>
        <w:color w:val="231F20"/>
        <w:w w:val="100"/>
        <w:sz w:val="14"/>
        <w:szCs w:val="14"/>
        <w:lang w:val="en-GB" w:eastAsia="en-GB" w:bidi="en-GB"/>
      </w:rPr>
    </w:lvl>
    <w:lvl w:ilvl="1" w:tplc="497A23C8">
      <w:numFmt w:val="bullet"/>
      <w:lvlText w:val="•"/>
      <w:lvlJc w:val="left"/>
      <w:pPr>
        <w:ind w:left="951" w:hanging="284"/>
      </w:pPr>
      <w:rPr>
        <w:rFonts w:hint="default"/>
        <w:lang w:val="en-GB" w:eastAsia="en-GB" w:bidi="en-GB"/>
      </w:rPr>
    </w:lvl>
    <w:lvl w:ilvl="2" w:tplc="26062B12">
      <w:numFmt w:val="bullet"/>
      <w:lvlText w:val="•"/>
      <w:lvlJc w:val="left"/>
      <w:pPr>
        <w:ind w:left="1343" w:hanging="284"/>
      </w:pPr>
      <w:rPr>
        <w:rFonts w:hint="default"/>
        <w:lang w:val="en-GB" w:eastAsia="en-GB" w:bidi="en-GB"/>
      </w:rPr>
    </w:lvl>
    <w:lvl w:ilvl="3" w:tplc="AD729DF8">
      <w:numFmt w:val="bullet"/>
      <w:lvlText w:val="•"/>
      <w:lvlJc w:val="left"/>
      <w:pPr>
        <w:ind w:left="1735" w:hanging="284"/>
      </w:pPr>
      <w:rPr>
        <w:rFonts w:hint="default"/>
        <w:lang w:val="en-GB" w:eastAsia="en-GB" w:bidi="en-GB"/>
      </w:rPr>
    </w:lvl>
    <w:lvl w:ilvl="4" w:tplc="AF56F61E">
      <w:numFmt w:val="bullet"/>
      <w:lvlText w:val="•"/>
      <w:lvlJc w:val="left"/>
      <w:pPr>
        <w:ind w:left="2127" w:hanging="284"/>
      </w:pPr>
      <w:rPr>
        <w:rFonts w:hint="default"/>
        <w:lang w:val="en-GB" w:eastAsia="en-GB" w:bidi="en-GB"/>
      </w:rPr>
    </w:lvl>
    <w:lvl w:ilvl="5" w:tplc="A0542E94">
      <w:numFmt w:val="bullet"/>
      <w:lvlText w:val="•"/>
      <w:lvlJc w:val="left"/>
      <w:pPr>
        <w:ind w:left="2519" w:hanging="284"/>
      </w:pPr>
      <w:rPr>
        <w:rFonts w:hint="default"/>
        <w:lang w:val="en-GB" w:eastAsia="en-GB" w:bidi="en-GB"/>
      </w:rPr>
    </w:lvl>
    <w:lvl w:ilvl="6" w:tplc="402C41B0">
      <w:numFmt w:val="bullet"/>
      <w:lvlText w:val="•"/>
      <w:lvlJc w:val="left"/>
      <w:pPr>
        <w:ind w:left="2910" w:hanging="284"/>
      </w:pPr>
      <w:rPr>
        <w:rFonts w:hint="default"/>
        <w:lang w:val="en-GB" w:eastAsia="en-GB" w:bidi="en-GB"/>
      </w:rPr>
    </w:lvl>
    <w:lvl w:ilvl="7" w:tplc="817020D8">
      <w:numFmt w:val="bullet"/>
      <w:lvlText w:val="•"/>
      <w:lvlJc w:val="left"/>
      <w:pPr>
        <w:ind w:left="3302" w:hanging="284"/>
      </w:pPr>
      <w:rPr>
        <w:rFonts w:hint="default"/>
        <w:lang w:val="en-GB" w:eastAsia="en-GB" w:bidi="en-GB"/>
      </w:rPr>
    </w:lvl>
    <w:lvl w:ilvl="8" w:tplc="6068D662">
      <w:numFmt w:val="bullet"/>
      <w:lvlText w:val="•"/>
      <w:lvlJc w:val="left"/>
      <w:pPr>
        <w:ind w:left="3694" w:hanging="284"/>
      </w:pPr>
      <w:rPr>
        <w:rFonts w:hint="default"/>
        <w:lang w:val="en-GB" w:eastAsia="en-GB" w:bidi="en-GB"/>
      </w:rPr>
    </w:lvl>
  </w:abstractNum>
  <w:abstractNum w:abstractNumId="32" w15:restartNumberingAfterBreak="0">
    <w:nsid w:val="6B642C96"/>
    <w:multiLevelType w:val="hybridMultilevel"/>
    <w:tmpl w:val="70BA10D2"/>
    <w:lvl w:ilvl="0" w:tplc="2E5C0D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0966817"/>
    <w:multiLevelType w:val="hybridMultilevel"/>
    <w:tmpl w:val="FFC271C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585528D"/>
    <w:multiLevelType w:val="hybridMultilevel"/>
    <w:tmpl w:val="708AC9A6"/>
    <w:lvl w:ilvl="0" w:tplc="93A0EED6">
      <w:numFmt w:val="bullet"/>
      <w:lvlText w:val="–"/>
      <w:lvlJc w:val="left"/>
      <w:pPr>
        <w:ind w:left="720" w:hanging="360"/>
      </w:pPr>
      <w:rPr>
        <w:rFonts w:ascii="Calibri" w:hAnsi="Calibri" w:hint="default"/>
        <w:b/>
        <w:i w:val="0"/>
        <w:color w:val="231F20"/>
        <w:w w:val="100"/>
        <w:sz w:val="14"/>
        <w:szCs w:val="14"/>
        <w:u w:color="C55F09"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772B6E67"/>
    <w:multiLevelType w:val="hybridMultilevel"/>
    <w:tmpl w:val="78BE979C"/>
    <w:lvl w:ilvl="0" w:tplc="CB18F932">
      <w:numFmt w:val="bullet"/>
      <w:lvlText w:val="–"/>
      <w:lvlJc w:val="left"/>
      <w:pPr>
        <w:ind w:left="566" w:hanging="284"/>
      </w:pPr>
      <w:rPr>
        <w:rFonts w:ascii="Calibri" w:eastAsia="Calibri" w:hAnsi="Calibri" w:cs="Calibri" w:hint="default"/>
        <w:color w:val="231F20"/>
        <w:w w:val="100"/>
        <w:sz w:val="14"/>
        <w:szCs w:val="14"/>
        <w:lang w:val="en-GB" w:eastAsia="en-GB" w:bidi="en-GB"/>
      </w:rPr>
    </w:lvl>
    <w:lvl w:ilvl="1" w:tplc="9DB6B822">
      <w:numFmt w:val="bullet"/>
      <w:lvlText w:val="•"/>
      <w:lvlJc w:val="left"/>
      <w:pPr>
        <w:ind w:left="951" w:hanging="284"/>
      </w:pPr>
      <w:rPr>
        <w:rFonts w:hint="default"/>
        <w:lang w:val="en-GB" w:eastAsia="en-GB" w:bidi="en-GB"/>
      </w:rPr>
    </w:lvl>
    <w:lvl w:ilvl="2" w:tplc="6A223290">
      <w:numFmt w:val="bullet"/>
      <w:lvlText w:val="•"/>
      <w:lvlJc w:val="left"/>
      <w:pPr>
        <w:ind w:left="1343" w:hanging="284"/>
      </w:pPr>
      <w:rPr>
        <w:rFonts w:hint="default"/>
        <w:lang w:val="en-GB" w:eastAsia="en-GB" w:bidi="en-GB"/>
      </w:rPr>
    </w:lvl>
    <w:lvl w:ilvl="3" w:tplc="0652CD66">
      <w:numFmt w:val="bullet"/>
      <w:lvlText w:val="•"/>
      <w:lvlJc w:val="left"/>
      <w:pPr>
        <w:ind w:left="1735" w:hanging="284"/>
      </w:pPr>
      <w:rPr>
        <w:rFonts w:hint="default"/>
        <w:lang w:val="en-GB" w:eastAsia="en-GB" w:bidi="en-GB"/>
      </w:rPr>
    </w:lvl>
    <w:lvl w:ilvl="4" w:tplc="82124E78">
      <w:numFmt w:val="bullet"/>
      <w:lvlText w:val="•"/>
      <w:lvlJc w:val="left"/>
      <w:pPr>
        <w:ind w:left="2127" w:hanging="284"/>
      </w:pPr>
      <w:rPr>
        <w:rFonts w:hint="default"/>
        <w:lang w:val="en-GB" w:eastAsia="en-GB" w:bidi="en-GB"/>
      </w:rPr>
    </w:lvl>
    <w:lvl w:ilvl="5" w:tplc="A244B832">
      <w:numFmt w:val="bullet"/>
      <w:lvlText w:val="•"/>
      <w:lvlJc w:val="left"/>
      <w:pPr>
        <w:ind w:left="2519" w:hanging="284"/>
      </w:pPr>
      <w:rPr>
        <w:rFonts w:hint="default"/>
        <w:lang w:val="en-GB" w:eastAsia="en-GB" w:bidi="en-GB"/>
      </w:rPr>
    </w:lvl>
    <w:lvl w:ilvl="6" w:tplc="F14A6470">
      <w:numFmt w:val="bullet"/>
      <w:lvlText w:val="•"/>
      <w:lvlJc w:val="left"/>
      <w:pPr>
        <w:ind w:left="2910" w:hanging="284"/>
      </w:pPr>
      <w:rPr>
        <w:rFonts w:hint="default"/>
        <w:lang w:val="en-GB" w:eastAsia="en-GB" w:bidi="en-GB"/>
      </w:rPr>
    </w:lvl>
    <w:lvl w:ilvl="7" w:tplc="980C7AF6">
      <w:numFmt w:val="bullet"/>
      <w:lvlText w:val="•"/>
      <w:lvlJc w:val="left"/>
      <w:pPr>
        <w:ind w:left="3302" w:hanging="284"/>
      </w:pPr>
      <w:rPr>
        <w:rFonts w:hint="default"/>
        <w:lang w:val="en-GB" w:eastAsia="en-GB" w:bidi="en-GB"/>
      </w:rPr>
    </w:lvl>
    <w:lvl w:ilvl="8" w:tplc="C28C10BC">
      <w:numFmt w:val="bullet"/>
      <w:lvlText w:val="•"/>
      <w:lvlJc w:val="left"/>
      <w:pPr>
        <w:ind w:left="3694" w:hanging="284"/>
      </w:pPr>
      <w:rPr>
        <w:rFonts w:hint="default"/>
        <w:lang w:val="en-GB" w:eastAsia="en-GB" w:bidi="en-GB"/>
      </w:rPr>
    </w:lvl>
  </w:abstractNum>
  <w:abstractNum w:abstractNumId="37" w15:restartNumberingAfterBreak="0">
    <w:nsid w:val="7D0E53D4"/>
    <w:multiLevelType w:val="multilevel"/>
    <w:tmpl w:val="9D9E4B96"/>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5"/>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35"/>
  </w:num>
  <w:num w:numId="15">
    <w:abstractNumId w:val="13"/>
  </w:num>
  <w:num w:numId="16">
    <w:abstractNumId w:val="23"/>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4"/>
  </w:num>
  <w:num w:numId="21">
    <w:abstractNumId w:val="2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8"/>
  </w:num>
  <w:num w:numId="27">
    <w:abstractNumId w:val="9"/>
  </w:num>
  <w:num w:numId="28">
    <w:abstractNumId w:val="30"/>
  </w:num>
  <w:num w:numId="29">
    <w:abstractNumId w:val="33"/>
  </w:num>
  <w:num w:numId="30">
    <w:abstractNumId w:val="24"/>
  </w:num>
  <w:num w:numId="31">
    <w:abstractNumId w:val="32"/>
  </w:num>
  <w:num w:numId="32">
    <w:abstractNumId w:val="26"/>
  </w:num>
  <w:num w:numId="33">
    <w:abstractNumId w:val="16"/>
  </w:num>
  <w:num w:numId="34">
    <w:abstractNumId w:val="27"/>
  </w:num>
  <w:num w:numId="35">
    <w:abstractNumId w:val="28"/>
  </w:num>
  <w:num w:numId="36">
    <w:abstractNumId w:val="34"/>
  </w:num>
  <w:num w:numId="37">
    <w:abstractNumId w:val="22"/>
  </w:num>
  <w:num w:numId="38">
    <w:abstractNumId w:val="36"/>
  </w:num>
  <w:num w:numId="39">
    <w:abstractNumId w:val="19"/>
  </w:num>
  <w:num w:numId="40">
    <w:abstractNumId w:val="15"/>
  </w:num>
  <w:num w:numId="41">
    <w:abstractNumId w:val="21"/>
  </w:num>
  <w:num w:numId="42">
    <w:abstractNumId w:val="31"/>
  </w:num>
  <w:num w:numId="43">
    <w:abstractNumId w:val="29"/>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5106B4"/>
    <w:rsid w:val="00002721"/>
    <w:rsid w:val="00024E24"/>
    <w:rsid w:val="00025EFE"/>
    <w:rsid w:val="0002692B"/>
    <w:rsid w:val="00034EAA"/>
    <w:rsid w:val="00044686"/>
    <w:rsid w:val="000861A6"/>
    <w:rsid w:val="00086508"/>
    <w:rsid w:val="000E7E7B"/>
    <w:rsid w:val="000F3BA2"/>
    <w:rsid w:val="001175BF"/>
    <w:rsid w:val="00130923"/>
    <w:rsid w:val="00140DD7"/>
    <w:rsid w:val="001414F3"/>
    <w:rsid w:val="00143FCD"/>
    <w:rsid w:val="00161C67"/>
    <w:rsid w:val="00163E1D"/>
    <w:rsid w:val="001A07C8"/>
    <w:rsid w:val="001A3977"/>
    <w:rsid w:val="001B0CCF"/>
    <w:rsid w:val="001B6467"/>
    <w:rsid w:val="001E0572"/>
    <w:rsid w:val="001F1686"/>
    <w:rsid w:val="001F1C07"/>
    <w:rsid w:val="00210DE0"/>
    <w:rsid w:val="00216340"/>
    <w:rsid w:val="002205A8"/>
    <w:rsid w:val="0022144F"/>
    <w:rsid w:val="00223EB1"/>
    <w:rsid w:val="00236917"/>
    <w:rsid w:val="00243D6B"/>
    <w:rsid w:val="00262BCE"/>
    <w:rsid w:val="00274979"/>
    <w:rsid w:val="002B06E6"/>
    <w:rsid w:val="002B3DC2"/>
    <w:rsid w:val="002C7B35"/>
    <w:rsid w:val="002D0229"/>
    <w:rsid w:val="002D271F"/>
    <w:rsid w:val="002D6386"/>
    <w:rsid w:val="002E6392"/>
    <w:rsid w:val="00305B35"/>
    <w:rsid w:val="003166C5"/>
    <w:rsid w:val="00322394"/>
    <w:rsid w:val="003242B9"/>
    <w:rsid w:val="003407D6"/>
    <w:rsid w:val="00344B8C"/>
    <w:rsid w:val="0037327B"/>
    <w:rsid w:val="003D67FC"/>
    <w:rsid w:val="003E39ED"/>
    <w:rsid w:val="003F5F80"/>
    <w:rsid w:val="00406E5A"/>
    <w:rsid w:val="0042521A"/>
    <w:rsid w:val="004359BE"/>
    <w:rsid w:val="00435B7B"/>
    <w:rsid w:val="004435BB"/>
    <w:rsid w:val="00455B34"/>
    <w:rsid w:val="0048762C"/>
    <w:rsid w:val="004A760F"/>
    <w:rsid w:val="004B256F"/>
    <w:rsid w:val="004E6DDE"/>
    <w:rsid w:val="005106B4"/>
    <w:rsid w:val="005113B6"/>
    <w:rsid w:val="005119FF"/>
    <w:rsid w:val="005129AA"/>
    <w:rsid w:val="00531817"/>
    <w:rsid w:val="00542D43"/>
    <w:rsid w:val="005501BD"/>
    <w:rsid w:val="00560CA0"/>
    <w:rsid w:val="0056236F"/>
    <w:rsid w:val="005624F3"/>
    <w:rsid w:val="005811EF"/>
    <w:rsid w:val="00591A54"/>
    <w:rsid w:val="005B0878"/>
    <w:rsid w:val="005B27ED"/>
    <w:rsid w:val="005C15C0"/>
    <w:rsid w:val="005E1673"/>
    <w:rsid w:val="005F03D1"/>
    <w:rsid w:val="00610654"/>
    <w:rsid w:val="006129EF"/>
    <w:rsid w:val="006172EB"/>
    <w:rsid w:val="006318B9"/>
    <w:rsid w:val="00636DD3"/>
    <w:rsid w:val="00656F13"/>
    <w:rsid w:val="00665988"/>
    <w:rsid w:val="0067026C"/>
    <w:rsid w:val="00692776"/>
    <w:rsid w:val="00692E2A"/>
    <w:rsid w:val="006C4962"/>
    <w:rsid w:val="006D0F54"/>
    <w:rsid w:val="006D27EB"/>
    <w:rsid w:val="006E2D49"/>
    <w:rsid w:val="006E7E91"/>
    <w:rsid w:val="006F56CC"/>
    <w:rsid w:val="007138B3"/>
    <w:rsid w:val="00725942"/>
    <w:rsid w:val="00731DEC"/>
    <w:rsid w:val="007468FC"/>
    <w:rsid w:val="00756759"/>
    <w:rsid w:val="00777D34"/>
    <w:rsid w:val="00792CA3"/>
    <w:rsid w:val="007A3C0C"/>
    <w:rsid w:val="007B0417"/>
    <w:rsid w:val="007B2FDD"/>
    <w:rsid w:val="007C6FB8"/>
    <w:rsid w:val="007D58FB"/>
    <w:rsid w:val="007E1186"/>
    <w:rsid w:val="007F5298"/>
    <w:rsid w:val="00804665"/>
    <w:rsid w:val="0083468A"/>
    <w:rsid w:val="00842D43"/>
    <w:rsid w:val="00856D1C"/>
    <w:rsid w:val="00874DBB"/>
    <w:rsid w:val="00876AC0"/>
    <w:rsid w:val="008924EC"/>
    <w:rsid w:val="0089558C"/>
    <w:rsid w:val="008F775D"/>
    <w:rsid w:val="00903408"/>
    <w:rsid w:val="009116EA"/>
    <w:rsid w:val="00912A3A"/>
    <w:rsid w:val="00933671"/>
    <w:rsid w:val="00933C0C"/>
    <w:rsid w:val="00953462"/>
    <w:rsid w:val="0096483F"/>
    <w:rsid w:val="0096779D"/>
    <w:rsid w:val="00972BF7"/>
    <w:rsid w:val="00972DD5"/>
    <w:rsid w:val="009732F5"/>
    <w:rsid w:val="00984879"/>
    <w:rsid w:val="00985632"/>
    <w:rsid w:val="0099143C"/>
    <w:rsid w:val="00991B63"/>
    <w:rsid w:val="009B2428"/>
    <w:rsid w:val="009B5522"/>
    <w:rsid w:val="009B5CB7"/>
    <w:rsid w:val="009C5738"/>
    <w:rsid w:val="009C61E7"/>
    <w:rsid w:val="009F2FFF"/>
    <w:rsid w:val="009F5CF5"/>
    <w:rsid w:val="00A21FB0"/>
    <w:rsid w:val="00A2727A"/>
    <w:rsid w:val="00A31242"/>
    <w:rsid w:val="00A35435"/>
    <w:rsid w:val="00A52530"/>
    <w:rsid w:val="00A551BF"/>
    <w:rsid w:val="00A70524"/>
    <w:rsid w:val="00A73406"/>
    <w:rsid w:val="00A74AD7"/>
    <w:rsid w:val="00A74D1A"/>
    <w:rsid w:val="00A9672C"/>
    <w:rsid w:val="00AA487B"/>
    <w:rsid w:val="00AC65DA"/>
    <w:rsid w:val="00AE10EA"/>
    <w:rsid w:val="00B050C3"/>
    <w:rsid w:val="00B06FF4"/>
    <w:rsid w:val="00B2722A"/>
    <w:rsid w:val="00B46B8D"/>
    <w:rsid w:val="00B566DB"/>
    <w:rsid w:val="00B618BA"/>
    <w:rsid w:val="00B75F36"/>
    <w:rsid w:val="00BA282D"/>
    <w:rsid w:val="00BB6260"/>
    <w:rsid w:val="00BC56B9"/>
    <w:rsid w:val="00BF10F4"/>
    <w:rsid w:val="00C05E74"/>
    <w:rsid w:val="00C10C19"/>
    <w:rsid w:val="00C143B8"/>
    <w:rsid w:val="00C169F7"/>
    <w:rsid w:val="00C17D02"/>
    <w:rsid w:val="00C22472"/>
    <w:rsid w:val="00C36651"/>
    <w:rsid w:val="00C5649C"/>
    <w:rsid w:val="00C75486"/>
    <w:rsid w:val="00C8202C"/>
    <w:rsid w:val="00C92A5B"/>
    <w:rsid w:val="00CA46EC"/>
    <w:rsid w:val="00CD76CD"/>
    <w:rsid w:val="00CE6C9B"/>
    <w:rsid w:val="00CF1703"/>
    <w:rsid w:val="00CF5A00"/>
    <w:rsid w:val="00D05B29"/>
    <w:rsid w:val="00D06AF0"/>
    <w:rsid w:val="00D1394D"/>
    <w:rsid w:val="00D40E35"/>
    <w:rsid w:val="00D47740"/>
    <w:rsid w:val="00D64DD3"/>
    <w:rsid w:val="00D756C0"/>
    <w:rsid w:val="00D812B9"/>
    <w:rsid w:val="00D8690C"/>
    <w:rsid w:val="00D903FD"/>
    <w:rsid w:val="00D91CBF"/>
    <w:rsid w:val="00D94BC5"/>
    <w:rsid w:val="00D96B09"/>
    <w:rsid w:val="00D96C08"/>
    <w:rsid w:val="00DA4492"/>
    <w:rsid w:val="00DB46C6"/>
    <w:rsid w:val="00DC3052"/>
    <w:rsid w:val="00DC76D7"/>
    <w:rsid w:val="00DF1A56"/>
    <w:rsid w:val="00DF46C4"/>
    <w:rsid w:val="00E3640B"/>
    <w:rsid w:val="00E57E48"/>
    <w:rsid w:val="00E61B9F"/>
    <w:rsid w:val="00E804E2"/>
    <w:rsid w:val="00E91858"/>
    <w:rsid w:val="00EA381E"/>
    <w:rsid w:val="00EB283D"/>
    <w:rsid w:val="00EC64C4"/>
    <w:rsid w:val="00EC78E7"/>
    <w:rsid w:val="00ED43D2"/>
    <w:rsid w:val="00ED5639"/>
    <w:rsid w:val="00ED652C"/>
    <w:rsid w:val="00EE0809"/>
    <w:rsid w:val="00EE0B5C"/>
    <w:rsid w:val="00EE3B8C"/>
    <w:rsid w:val="00EE46A0"/>
    <w:rsid w:val="00EF4A38"/>
    <w:rsid w:val="00F00750"/>
    <w:rsid w:val="00F11B8F"/>
    <w:rsid w:val="00F60A98"/>
    <w:rsid w:val="00F614E3"/>
    <w:rsid w:val="00F74011"/>
    <w:rsid w:val="00F975AB"/>
    <w:rsid w:val="00FB10CB"/>
    <w:rsid w:val="00FB604A"/>
    <w:rsid w:val="00FD0E5A"/>
    <w:rsid w:val="00FF106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340"/>
    <w:pPr>
      <w:spacing w:before="120" w:after="120"/>
    </w:pPr>
  </w:style>
  <w:style w:type="paragraph" w:styleId="Heading1">
    <w:name w:val="heading 1"/>
    <w:basedOn w:val="Normal"/>
    <w:next w:val="Normal"/>
    <w:link w:val="Heading1Char"/>
    <w:uiPriority w:val="2"/>
    <w:qFormat/>
    <w:rsid w:val="00216340"/>
    <w:pPr>
      <w:spacing w:before="240" w:line="240" w:lineRule="auto"/>
      <w:outlineLvl w:val="0"/>
    </w:pPr>
    <w:rPr>
      <w:rFonts w:ascii="Calibri" w:eastAsiaTheme="majorEastAsia" w:hAnsi="Calibri" w:cstheme="majorBidi"/>
      <w:bCs/>
      <w:color w:val="00746B" w:themeColor="accent2"/>
      <w:sz w:val="40"/>
      <w:szCs w:val="32"/>
    </w:rPr>
  </w:style>
  <w:style w:type="paragraph" w:styleId="Heading2">
    <w:name w:val="heading 2"/>
    <w:basedOn w:val="Normal"/>
    <w:next w:val="Normal"/>
    <w:link w:val="Heading2Char"/>
    <w:uiPriority w:val="2"/>
    <w:qFormat/>
    <w:rsid w:val="005B27ED"/>
    <w:pPr>
      <w:spacing w:before="240" w:after="0"/>
      <w:outlineLvl w:val="1"/>
    </w:pPr>
    <w:rPr>
      <w:rFonts w:eastAsiaTheme="majorEastAsia" w:cstheme="minorHAnsi"/>
      <w:bCs/>
      <w:color w:val="00746B" w:themeColor="accent2"/>
      <w:sz w:val="28"/>
      <w:szCs w:val="26"/>
    </w:rPr>
  </w:style>
  <w:style w:type="paragraph" w:styleId="Heading3">
    <w:name w:val="heading 3"/>
    <w:basedOn w:val="Normal"/>
    <w:next w:val="Normal"/>
    <w:link w:val="Heading3Char"/>
    <w:uiPriority w:val="2"/>
    <w:qFormat/>
    <w:rsid w:val="005B27ED"/>
    <w:pPr>
      <w:spacing w:before="240" w:after="0"/>
      <w:outlineLvl w:val="2"/>
    </w:pPr>
    <w:rPr>
      <w:rFonts w:eastAsiaTheme="majorEastAsia" w:cstheme="minorHAnsi"/>
      <w:bCs/>
      <w:color w:val="1E3D6B" w:themeColor="text2"/>
      <w:sz w:val="26"/>
    </w:rPr>
  </w:style>
  <w:style w:type="paragraph" w:styleId="Heading4">
    <w:name w:val="heading 4"/>
    <w:basedOn w:val="Normal"/>
    <w:next w:val="Normal"/>
    <w:link w:val="Heading4Char"/>
    <w:uiPriority w:val="2"/>
    <w:qFormat/>
    <w:rsid w:val="001E0572"/>
    <w:pPr>
      <w:spacing w:before="240" w:after="0"/>
      <w:outlineLvl w:val="3"/>
    </w:pPr>
    <w:rPr>
      <w:rFonts w:ascii="Calibri" w:eastAsiaTheme="majorEastAsia" w:hAnsi="Calibri" w:cstheme="majorBidi"/>
      <w:bCs/>
      <w:iCs/>
      <w:color w:val="00746B" w:themeColor="accent2"/>
      <w:sz w:val="24"/>
    </w:rPr>
  </w:style>
  <w:style w:type="paragraph" w:styleId="Heading5">
    <w:name w:val="heading 5"/>
    <w:basedOn w:val="Normal"/>
    <w:next w:val="Normal"/>
    <w:link w:val="Heading5Char"/>
    <w:uiPriority w:val="2"/>
    <w:qFormat/>
    <w:rsid w:val="001E0572"/>
    <w:pPr>
      <w:spacing w:before="200" w:after="0"/>
      <w:outlineLvl w:val="4"/>
    </w:pPr>
    <w:rPr>
      <w:rFonts w:ascii="Calibri" w:eastAsiaTheme="majorEastAsia" w:hAnsi="Calibri" w:cstheme="majorBidi"/>
      <w:bCs/>
      <w:sz w:val="24"/>
    </w:rPr>
  </w:style>
  <w:style w:type="paragraph" w:styleId="Heading6">
    <w:name w:val="heading 6"/>
    <w:basedOn w:val="Normal"/>
    <w:next w:val="Normal"/>
    <w:link w:val="Heading6Char"/>
    <w:uiPriority w:val="2"/>
    <w:qFormat/>
    <w:rsid w:val="00591A54"/>
    <w:pPr>
      <w:spacing w:before="200" w:after="0"/>
      <w:outlineLvl w:val="5"/>
    </w:pPr>
    <w:rPr>
      <w:rFonts w:ascii="Calibri" w:eastAsiaTheme="majorEastAsia" w:hAnsi="Calibri" w:cstheme="majorBidi"/>
      <w:bCs/>
      <w:iCs/>
      <w:color w:val="415772" w:themeColor="accent1"/>
      <w:sz w:val="24"/>
    </w:rPr>
  </w:style>
  <w:style w:type="paragraph" w:styleId="Heading7">
    <w:name w:val="heading 7"/>
    <w:basedOn w:val="Normal"/>
    <w:next w:val="Normal"/>
    <w:link w:val="Heading7Char"/>
    <w:uiPriority w:val="9"/>
    <w:semiHidden/>
    <w:unhideWhenUsed/>
    <w:rsid w:val="006129EF"/>
    <w:pPr>
      <w:spacing w:after="0"/>
      <w:outlineLvl w:val="6"/>
    </w:pPr>
    <w:rPr>
      <w:rFonts w:ascii="Calibri" w:eastAsiaTheme="majorEastAsia" w:hAnsi="Calibri" w:cstheme="majorBidi"/>
      <w:iCs/>
      <w:sz w:val="20"/>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8"/>
    <w:qFormat/>
    <w:rsid w:val="00AC65DA"/>
    <w:rPr>
      <w:b/>
      <w:bCs/>
    </w:rPr>
  </w:style>
  <w:style w:type="character" w:styleId="Emphasis">
    <w:name w:val="Emphasis"/>
    <w:uiPriority w:val="8"/>
    <w:qFormat/>
    <w:rsid w:val="001F1C07"/>
    <w:rPr>
      <w:b w:val="0"/>
      <w:bCs/>
      <w:i/>
      <w:iCs/>
      <w:spacing w:val="10"/>
      <w:bdr w:val="none" w:sz="0" w:space="0" w:color="auto"/>
      <w:shd w:val="clear" w:color="auto" w:fill="auto"/>
    </w:rPr>
  </w:style>
  <w:style w:type="character" w:styleId="BookTitle">
    <w:name w:val="Book Title"/>
    <w:uiPriority w:val="33"/>
    <w:rsid w:val="009116EA"/>
    <w:rPr>
      <w:i/>
      <w:iCs/>
      <w:caps w:val="0"/>
      <w:smallCaps w:val="0"/>
      <w:spacing w:val="5"/>
    </w:rPr>
  </w:style>
  <w:style w:type="character" w:styleId="Hyperlink">
    <w:name w:val="Hyperlink"/>
    <w:basedOn w:val="DefaultParagraphFont"/>
    <w:uiPriority w:val="99"/>
    <w:unhideWhenUsed/>
    <w:qFormat/>
    <w:rsid w:val="00C10C19"/>
    <w:rPr>
      <w:color w:val="165788" w:themeColor="hyperlink"/>
      <w:u w:val="single"/>
    </w:rPr>
  </w:style>
  <w:style w:type="paragraph" w:styleId="Quote">
    <w:name w:val="Quote"/>
    <w:basedOn w:val="Normal"/>
    <w:next w:val="Normal"/>
    <w:link w:val="QuoteChar"/>
    <w:uiPriority w:val="29"/>
    <w:qFormat/>
    <w:rsid w:val="00C05E74"/>
    <w:pPr>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2"/>
    <w:rsid w:val="00216340"/>
    <w:rPr>
      <w:rFonts w:ascii="Calibri" w:eastAsiaTheme="majorEastAsia" w:hAnsi="Calibri" w:cstheme="majorBidi"/>
      <w:bCs/>
      <w:color w:val="00746B" w:themeColor="accent2"/>
      <w:sz w:val="40"/>
      <w:szCs w:val="32"/>
    </w:rPr>
  </w:style>
  <w:style w:type="character" w:customStyle="1" w:styleId="Heading2Char">
    <w:name w:val="Heading 2 Char"/>
    <w:basedOn w:val="DefaultParagraphFont"/>
    <w:link w:val="Heading2"/>
    <w:uiPriority w:val="2"/>
    <w:rsid w:val="005B27ED"/>
    <w:rPr>
      <w:rFonts w:eastAsiaTheme="majorEastAsia" w:cstheme="minorHAnsi"/>
      <w:bCs/>
      <w:color w:val="00746B" w:themeColor="accent2"/>
      <w:sz w:val="28"/>
      <w:szCs w:val="26"/>
    </w:rPr>
  </w:style>
  <w:style w:type="character" w:customStyle="1" w:styleId="Heading3Char">
    <w:name w:val="Heading 3 Char"/>
    <w:basedOn w:val="DefaultParagraphFont"/>
    <w:link w:val="Heading3"/>
    <w:uiPriority w:val="2"/>
    <w:rsid w:val="005B27ED"/>
    <w:rPr>
      <w:rFonts w:eastAsiaTheme="majorEastAsia" w:cstheme="minorHAnsi"/>
      <w:bCs/>
      <w:color w:val="1E3D6B" w:themeColor="text2"/>
      <w:sz w:val="26"/>
    </w:rPr>
  </w:style>
  <w:style w:type="character" w:customStyle="1" w:styleId="Heading4Char">
    <w:name w:val="Heading 4 Char"/>
    <w:basedOn w:val="DefaultParagraphFont"/>
    <w:link w:val="Heading4"/>
    <w:uiPriority w:val="2"/>
    <w:rsid w:val="001E0572"/>
    <w:rPr>
      <w:rFonts w:ascii="Calibri" w:eastAsiaTheme="majorEastAsia" w:hAnsi="Calibri" w:cstheme="majorBidi"/>
      <w:bCs/>
      <w:iCs/>
      <w:color w:val="00746B" w:themeColor="accent2"/>
      <w:sz w:val="24"/>
    </w:rPr>
  </w:style>
  <w:style w:type="character" w:customStyle="1" w:styleId="Heading5Char">
    <w:name w:val="Heading 5 Char"/>
    <w:basedOn w:val="DefaultParagraphFont"/>
    <w:link w:val="Heading5"/>
    <w:uiPriority w:val="2"/>
    <w:rsid w:val="001E0572"/>
    <w:rPr>
      <w:rFonts w:ascii="Calibri" w:eastAsiaTheme="majorEastAsia" w:hAnsi="Calibri" w:cstheme="majorBidi"/>
      <w:bCs/>
      <w:sz w:val="24"/>
    </w:rPr>
  </w:style>
  <w:style w:type="character" w:customStyle="1" w:styleId="Heading6Char">
    <w:name w:val="Heading 6 Char"/>
    <w:basedOn w:val="DefaultParagraphFont"/>
    <w:link w:val="Heading6"/>
    <w:uiPriority w:val="2"/>
    <w:rsid w:val="00591A54"/>
    <w:rPr>
      <w:rFonts w:ascii="Calibri" w:eastAsiaTheme="majorEastAsia" w:hAnsi="Calibri" w:cstheme="majorBidi"/>
      <w:bCs/>
      <w:iCs/>
      <w:color w:val="415772" w:themeColor="accent1"/>
      <w:sz w:val="24"/>
    </w:rPr>
  </w:style>
  <w:style w:type="character" w:customStyle="1" w:styleId="Heading7Char">
    <w:name w:val="Heading 7 Char"/>
    <w:basedOn w:val="DefaultParagraphFont"/>
    <w:link w:val="Heading7"/>
    <w:uiPriority w:val="9"/>
    <w:semiHidden/>
    <w:rsid w:val="006129EF"/>
    <w:rPr>
      <w:rFonts w:ascii="Calibri" w:eastAsiaTheme="majorEastAsia" w:hAnsi="Calibri" w:cstheme="majorBidi"/>
      <w:iCs/>
      <w:sz w:val="20"/>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qFormat/>
    <w:rsid w:val="001E0572"/>
    <w:pPr>
      <w:spacing w:line="240" w:lineRule="auto"/>
      <w:contextualSpacing/>
    </w:pPr>
    <w:rPr>
      <w:rFonts w:ascii="Calibri" w:eastAsiaTheme="majorEastAsia" w:hAnsi="Calibri" w:cstheme="majorBidi"/>
      <w:color w:val="1E3D6B" w:themeColor="text2"/>
      <w:spacing w:val="5"/>
      <w:sz w:val="60"/>
      <w:szCs w:val="60"/>
    </w:rPr>
  </w:style>
  <w:style w:type="character" w:customStyle="1" w:styleId="TitleChar">
    <w:name w:val="Title Char"/>
    <w:basedOn w:val="DefaultParagraphFont"/>
    <w:link w:val="Title"/>
    <w:rsid w:val="00DF1A56"/>
    <w:rPr>
      <w:rFonts w:ascii="Calibri" w:eastAsiaTheme="majorEastAsia" w:hAnsi="Calibri" w:cstheme="majorBidi"/>
      <w:color w:val="1E3D6B" w:themeColor="text2"/>
      <w:spacing w:val="5"/>
      <w:sz w:val="60"/>
      <w:szCs w:val="60"/>
    </w:rPr>
  </w:style>
  <w:style w:type="paragraph" w:styleId="Subtitle">
    <w:name w:val="Subtitle"/>
    <w:basedOn w:val="Normal"/>
    <w:next w:val="Normal"/>
    <w:link w:val="SubtitleChar"/>
    <w:uiPriority w:val="1"/>
    <w:qFormat/>
    <w:rsid w:val="001E0572"/>
    <w:pPr>
      <w:spacing w:after="360"/>
    </w:pPr>
    <w:rPr>
      <w:rFonts w:ascii="Calibri" w:eastAsiaTheme="majorEastAsia" w:hAnsi="Calibri" w:cstheme="majorBidi"/>
      <w:iCs/>
      <w:color w:val="1E3D6B" w:themeColor="text2"/>
      <w:spacing w:val="13"/>
      <w:sz w:val="40"/>
      <w:szCs w:val="40"/>
    </w:rPr>
  </w:style>
  <w:style w:type="character" w:customStyle="1" w:styleId="SubtitleChar">
    <w:name w:val="Subtitle Char"/>
    <w:basedOn w:val="DefaultParagraphFont"/>
    <w:link w:val="Subtitle"/>
    <w:uiPriority w:val="1"/>
    <w:rsid w:val="00DF1A56"/>
    <w:rPr>
      <w:rFonts w:ascii="Calibri" w:eastAsiaTheme="majorEastAsia" w:hAnsi="Calibri" w:cstheme="majorBidi"/>
      <w:iCs/>
      <w:color w:val="1E3D6B" w:themeColor="text2"/>
      <w:spacing w:val="13"/>
      <w:sz w:val="40"/>
      <w:szCs w:val="40"/>
    </w:rPr>
  </w:style>
  <w:style w:type="paragraph" w:styleId="NoSpacing">
    <w:name w:val="No Spacing"/>
    <w:basedOn w:val="Normal"/>
    <w:link w:val="NoSpacingChar"/>
    <w:uiPriority w:val="1"/>
    <w:rsid w:val="00AC65DA"/>
    <w:pPr>
      <w:spacing w:after="0" w:line="240" w:lineRule="auto"/>
    </w:pPr>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rsid w:val="00AC65DA"/>
    <w:rPr>
      <w:i/>
      <w:iCs/>
    </w:rPr>
  </w:style>
  <w:style w:type="character" w:styleId="IntenseEmphasis">
    <w:name w:val="Intense Emphasis"/>
    <w:uiPriority w:val="21"/>
    <w:rsid w:val="001F1C07"/>
    <w:rPr>
      <w:b/>
      <w:bCs/>
      <w:i/>
    </w:rPr>
  </w:style>
  <w:style w:type="character" w:styleId="SubtleReference">
    <w:name w:val="Subtle Reference"/>
    <w:uiPriority w:val="31"/>
    <w:rsid w:val="00AC65DA"/>
    <w:rPr>
      <w:smallCaps/>
    </w:rPr>
  </w:style>
  <w:style w:type="character" w:styleId="IntenseReference">
    <w:name w:val="Intense Reference"/>
    <w:uiPriority w:val="32"/>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qFormat/>
    <w:rsid w:val="00DC76D7"/>
    <w:pPr>
      <w:numPr>
        <w:numId w:val="21"/>
      </w:numPr>
      <w:contextualSpacing/>
    </w:pPr>
  </w:style>
  <w:style w:type="paragraph" w:styleId="ListNumber2">
    <w:name w:val="List Number 2"/>
    <w:basedOn w:val="Normal"/>
    <w:uiPriority w:val="99"/>
    <w:unhideWhenUsed/>
    <w:qFormat/>
    <w:rsid w:val="00DC76D7"/>
    <w:pPr>
      <w:numPr>
        <w:ilvl w:val="1"/>
        <w:numId w:val="21"/>
      </w:numPr>
      <w:tabs>
        <w:tab w:val="left" w:pos="1134"/>
      </w:tabs>
      <w:contextualSpacing/>
    </w:pPr>
  </w:style>
  <w:style w:type="paragraph" w:styleId="ListNumber3">
    <w:name w:val="List Number 3"/>
    <w:basedOn w:val="Normal"/>
    <w:uiPriority w:val="99"/>
    <w:unhideWhenUsed/>
    <w:qFormat/>
    <w:rsid w:val="00DC76D7"/>
    <w:pPr>
      <w:numPr>
        <w:ilvl w:val="2"/>
        <w:numId w:val="21"/>
      </w:numPr>
      <w:contextualSpacing/>
    </w:pPr>
  </w:style>
  <w:style w:type="paragraph" w:styleId="ListNumber4">
    <w:name w:val="List Number 4"/>
    <w:basedOn w:val="Normal"/>
    <w:uiPriority w:val="99"/>
    <w:unhideWhenUsed/>
    <w:qFormat/>
    <w:rsid w:val="00DC76D7"/>
    <w:pPr>
      <w:numPr>
        <w:ilvl w:val="3"/>
        <w:numId w:val="21"/>
      </w:numPr>
      <w:contextualSpacing/>
    </w:pPr>
  </w:style>
  <w:style w:type="paragraph" w:styleId="ListBullet">
    <w:name w:val="List Bullet"/>
    <w:basedOn w:val="Normal"/>
    <w:uiPriority w:val="99"/>
    <w:unhideWhenUsed/>
    <w:qFormat/>
    <w:rsid w:val="00EC64C4"/>
    <w:pPr>
      <w:numPr>
        <w:numId w:val="23"/>
      </w:numPr>
      <w:contextualSpacing/>
    </w:pPr>
  </w:style>
  <w:style w:type="paragraph" w:styleId="ListBullet2">
    <w:name w:val="List Bullet 2"/>
    <w:basedOn w:val="Normal"/>
    <w:uiPriority w:val="99"/>
    <w:unhideWhenUsed/>
    <w:qFormat/>
    <w:rsid w:val="00EC64C4"/>
    <w:pPr>
      <w:numPr>
        <w:ilvl w:val="1"/>
        <w:numId w:val="23"/>
      </w:numPr>
      <w:contextualSpacing/>
    </w:pPr>
  </w:style>
  <w:style w:type="paragraph" w:styleId="ListBullet3">
    <w:name w:val="List Bullet 3"/>
    <w:basedOn w:val="Normal"/>
    <w:uiPriority w:val="99"/>
    <w:unhideWhenUsed/>
    <w:qFormat/>
    <w:rsid w:val="00EC64C4"/>
    <w:pPr>
      <w:numPr>
        <w:ilvl w:val="2"/>
        <w:numId w:val="23"/>
      </w:numPr>
      <w:contextualSpacing/>
    </w:pPr>
  </w:style>
  <w:style w:type="paragraph" w:styleId="ListBullet4">
    <w:name w:val="List Bullet 4"/>
    <w:basedOn w:val="Normal"/>
    <w:uiPriority w:val="99"/>
    <w:unhideWhenUsed/>
    <w:qFormat/>
    <w:rsid w:val="00EC64C4"/>
    <w:pPr>
      <w:numPr>
        <w:ilvl w:val="3"/>
        <w:numId w:val="23"/>
      </w:numPr>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2F2F2"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AA487B"/>
    <w:rPr>
      <w:color w:val="00746B" w:themeColor="accent2"/>
      <w:sz w:val="24"/>
    </w:r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Normal"/>
    <w:next w:val="Normal"/>
    <w:uiPriority w:val="35"/>
    <w:qFormat/>
    <w:rsid w:val="00044686"/>
    <w:rPr>
      <w:rFonts w:ascii="Arial Narrow" w:hAnsi="Arial Narrow"/>
      <w:b/>
    </w:rPr>
  </w:style>
  <w:style w:type="paragraph" w:customStyle="1" w:styleId="Source">
    <w:name w:val="Source"/>
    <w:basedOn w:val="Normal"/>
    <w:uiPriority w:val="9"/>
    <w:qFormat/>
    <w:rsid w:val="006129EF"/>
    <w:rPr>
      <w:rFonts w:cstheme="minorHAnsi"/>
      <w:sz w:val="18"/>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6C4962"/>
    <w:rPr>
      <w:color w:val="00746B"/>
    </w:rPr>
  </w:style>
  <w:style w:type="numbering" w:customStyle="1" w:styleId="NumberedList">
    <w:name w:val="Numbered List"/>
    <w:uiPriority w:val="99"/>
    <w:rsid w:val="00DC76D7"/>
    <w:pPr>
      <w:numPr>
        <w:numId w:val="21"/>
      </w:numPr>
    </w:pPr>
  </w:style>
  <w:style w:type="numbering" w:customStyle="1" w:styleId="BulletList">
    <w:name w:val="Bullet List"/>
    <w:uiPriority w:val="99"/>
    <w:rsid w:val="00EC64C4"/>
    <w:pPr>
      <w:numPr>
        <w:numId w:val="23"/>
      </w:numPr>
    </w:pPr>
  </w:style>
  <w:style w:type="paragraph" w:styleId="ListNumber5">
    <w:name w:val="List Number 5"/>
    <w:basedOn w:val="Normal"/>
    <w:uiPriority w:val="99"/>
    <w:semiHidden/>
    <w:unhideWhenUsed/>
    <w:rsid w:val="00DC76D7"/>
    <w:pPr>
      <w:numPr>
        <w:ilvl w:val="4"/>
        <w:numId w:val="21"/>
      </w:numPr>
      <w:contextualSpacing/>
    </w:pPr>
  </w:style>
  <w:style w:type="paragraph" w:styleId="ListBullet5">
    <w:name w:val="List Bullet 5"/>
    <w:basedOn w:val="Normal"/>
    <w:uiPriority w:val="99"/>
    <w:unhideWhenUsed/>
    <w:rsid w:val="00EC64C4"/>
    <w:pPr>
      <w:numPr>
        <w:ilvl w:val="4"/>
        <w:numId w:val="23"/>
      </w:numPr>
      <w:contextualSpacing/>
    </w:pPr>
  </w:style>
  <w:style w:type="paragraph" w:styleId="List">
    <w:name w:val="List"/>
    <w:basedOn w:val="Normal"/>
    <w:uiPriority w:val="99"/>
    <w:unhideWhenUsed/>
    <w:rsid w:val="006129EF"/>
    <w:pPr>
      <w:ind w:left="283" w:hanging="283"/>
      <w:contextualSpacing/>
    </w:pPr>
  </w:style>
  <w:style w:type="paragraph" w:styleId="List2">
    <w:name w:val="List 2"/>
    <w:basedOn w:val="Normal"/>
    <w:uiPriority w:val="99"/>
    <w:unhideWhenUsed/>
    <w:rsid w:val="006129EF"/>
    <w:pPr>
      <w:ind w:left="566" w:hanging="283"/>
      <w:contextualSpacing/>
    </w:pPr>
  </w:style>
  <w:style w:type="paragraph" w:styleId="List3">
    <w:name w:val="List 3"/>
    <w:basedOn w:val="Normal"/>
    <w:uiPriority w:val="99"/>
    <w:unhideWhenUsed/>
    <w:rsid w:val="006129EF"/>
    <w:pPr>
      <w:ind w:left="849" w:hanging="283"/>
      <w:contextualSpacing/>
    </w:pPr>
  </w:style>
  <w:style w:type="paragraph" w:styleId="List4">
    <w:name w:val="List 4"/>
    <w:basedOn w:val="Normal"/>
    <w:uiPriority w:val="99"/>
    <w:unhideWhenUsed/>
    <w:rsid w:val="006129EF"/>
    <w:pPr>
      <w:ind w:left="1132" w:hanging="283"/>
      <w:contextualSpacing/>
    </w:pPr>
  </w:style>
  <w:style w:type="paragraph" w:styleId="List5">
    <w:name w:val="List 5"/>
    <w:basedOn w:val="Normal"/>
    <w:uiPriority w:val="99"/>
    <w:unhideWhenUsed/>
    <w:rsid w:val="006129EF"/>
    <w:pPr>
      <w:ind w:left="1415" w:hanging="283"/>
      <w:contextualSpacing/>
    </w:pPr>
  </w:style>
  <w:style w:type="table" w:styleId="ListTable3-Accent1">
    <w:name w:val="List Table 3 Accent 1"/>
    <w:basedOn w:val="TableNormal"/>
    <w:uiPriority w:val="48"/>
    <w:rsid w:val="00DA4492"/>
    <w:pPr>
      <w:spacing w:after="0" w:line="240" w:lineRule="auto"/>
    </w:pPr>
    <w:tblPr>
      <w:tblStyleRowBandSize w:val="1"/>
      <w:tblStyleColBandSize w:val="1"/>
      <w:tblBorders>
        <w:top w:val="single" w:sz="4" w:space="0" w:color="415772" w:themeColor="accent1"/>
        <w:left w:val="single" w:sz="4" w:space="0" w:color="415772" w:themeColor="accent1"/>
        <w:bottom w:val="single" w:sz="4" w:space="0" w:color="415772" w:themeColor="accent1"/>
        <w:right w:val="single" w:sz="4" w:space="0" w:color="415772" w:themeColor="accent1"/>
      </w:tblBorders>
    </w:tblPr>
    <w:tblStylePr w:type="firstRow">
      <w:rPr>
        <w:b/>
        <w:bCs/>
        <w:color w:val="FFFFFF" w:themeColor="background1"/>
      </w:rPr>
      <w:tblPr/>
      <w:tcPr>
        <w:shd w:val="clear" w:color="auto" w:fill="415772" w:themeFill="accent1"/>
      </w:tcPr>
    </w:tblStylePr>
    <w:tblStylePr w:type="lastRow">
      <w:rPr>
        <w:b/>
        <w:bCs/>
      </w:rPr>
      <w:tblPr/>
      <w:tcPr>
        <w:tcBorders>
          <w:top w:val="double" w:sz="4" w:space="0" w:color="41577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5772" w:themeColor="accent1"/>
          <w:right w:val="single" w:sz="4" w:space="0" w:color="415772" w:themeColor="accent1"/>
        </w:tcBorders>
      </w:tcPr>
    </w:tblStylePr>
    <w:tblStylePr w:type="band1Horz">
      <w:tblPr/>
      <w:tcPr>
        <w:tcBorders>
          <w:top w:val="single" w:sz="4" w:space="0" w:color="415772" w:themeColor="accent1"/>
          <w:bottom w:val="single" w:sz="4" w:space="0" w:color="41577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5772" w:themeColor="accent1"/>
          <w:left w:val="nil"/>
        </w:tcBorders>
      </w:tcPr>
    </w:tblStylePr>
    <w:tblStylePr w:type="swCell">
      <w:tblPr/>
      <w:tcPr>
        <w:tcBorders>
          <w:top w:val="double" w:sz="4" w:space="0" w:color="415772" w:themeColor="accent1"/>
          <w:right w:val="nil"/>
        </w:tcBorders>
      </w:tcPr>
    </w:tblStylePr>
  </w:style>
  <w:style w:type="table" w:customStyle="1" w:styleId="JobsTable">
    <w:name w:val="Jobs Table"/>
    <w:basedOn w:val="TableNormal"/>
    <w:uiPriority w:val="99"/>
    <w:rsid w:val="007C6FB8"/>
    <w:pPr>
      <w:spacing w:after="0" w:line="240" w:lineRule="auto"/>
    </w:pPr>
    <w:tblPr>
      <w:tblBorders>
        <w:bottom w:val="single" w:sz="4" w:space="0" w:color="1E3D6B"/>
      </w:tblBorders>
    </w:tblPr>
    <w:tblStylePr w:type="firstRow">
      <w:pPr>
        <w:jc w:val="left"/>
      </w:pPr>
      <w:rPr>
        <w:rFonts w:ascii="Calibri" w:hAnsi="Calibri"/>
        <w:b w:val="0"/>
        <w:color w:val="F2F2F2" w:themeColor="background2"/>
        <w:sz w:val="22"/>
      </w:rPr>
      <w:tblPr/>
      <w:tcPr>
        <w:shd w:val="clear" w:color="auto" w:fill="162D4F" w:themeFill="text2" w:themeFillShade="BF"/>
      </w:tcPr>
    </w:tblStylePr>
    <w:tblStylePr w:type="firstCol">
      <w:rPr>
        <w:b/>
      </w:rPr>
    </w:tblStylePr>
  </w:style>
  <w:style w:type="paragraph" w:customStyle="1" w:styleId="Pa1">
    <w:name w:val="Pa1"/>
    <w:basedOn w:val="Default"/>
    <w:next w:val="Default"/>
    <w:uiPriority w:val="99"/>
    <w:rsid w:val="006D0F54"/>
    <w:pPr>
      <w:spacing w:line="181" w:lineRule="atLeast"/>
    </w:pPr>
    <w:rPr>
      <w:rFonts w:ascii="Myriad Pro" w:eastAsiaTheme="minorEastAsia" w:hAnsi="Myriad Pro" w:cstheme="minorBidi"/>
      <w:color w:val="auto"/>
      <w:lang w:eastAsia="en-US"/>
    </w:rPr>
  </w:style>
  <w:style w:type="paragraph" w:customStyle="1" w:styleId="Pa3">
    <w:name w:val="Pa3"/>
    <w:basedOn w:val="Default"/>
    <w:next w:val="Default"/>
    <w:uiPriority w:val="99"/>
    <w:rsid w:val="006D0F54"/>
    <w:pPr>
      <w:spacing w:line="181" w:lineRule="atLeast"/>
    </w:pPr>
    <w:rPr>
      <w:rFonts w:ascii="Myriad Pro" w:eastAsiaTheme="minorEastAsia" w:hAnsi="Myriad Pro" w:cstheme="minorBidi"/>
      <w:color w:val="auto"/>
      <w:lang w:eastAsia="en-US"/>
    </w:rPr>
  </w:style>
  <w:style w:type="character" w:customStyle="1" w:styleId="A3">
    <w:name w:val="A3"/>
    <w:uiPriority w:val="99"/>
    <w:rsid w:val="006D0F54"/>
    <w:rPr>
      <w:rFonts w:ascii="Myriad Pro Light" w:hAnsi="Myriad Pro Light" w:cs="Myriad Pro Light"/>
      <w:color w:val="000000"/>
      <w:sz w:val="14"/>
      <w:szCs w:val="14"/>
    </w:rPr>
  </w:style>
  <w:style w:type="paragraph" w:styleId="Revision">
    <w:name w:val="Revision"/>
    <w:hidden/>
    <w:uiPriority w:val="99"/>
    <w:semiHidden/>
    <w:rsid w:val="00656F13"/>
    <w:pPr>
      <w:spacing w:after="0" w:line="240" w:lineRule="auto"/>
    </w:pPr>
    <w:rPr>
      <w:rFonts w:eastAsiaTheme="minorHAnsi"/>
    </w:rPr>
  </w:style>
  <w:style w:type="character" w:styleId="CommentReference">
    <w:name w:val="annotation reference"/>
    <w:basedOn w:val="DefaultParagraphFont"/>
    <w:uiPriority w:val="99"/>
    <w:semiHidden/>
    <w:unhideWhenUsed/>
    <w:rsid w:val="003E39ED"/>
    <w:rPr>
      <w:sz w:val="16"/>
      <w:szCs w:val="16"/>
    </w:rPr>
  </w:style>
  <w:style w:type="paragraph" w:styleId="CommentText">
    <w:name w:val="annotation text"/>
    <w:basedOn w:val="Normal"/>
    <w:link w:val="CommentTextChar"/>
    <w:uiPriority w:val="99"/>
    <w:semiHidden/>
    <w:unhideWhenUsed/>
    <w:rsid w:val="003E39ED"/>
    <w:pPr>
      <w:spacing w:before="0"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3E39ED"/>
    <w:rPr>
      <w:rFonts w:eastAsiaTheme="minorHAnsi"/>
      <w:sz w:val="20"/>
      <w:szCs w:val="20"/>
    </w:rPr>
  </w:style>
  <w:style w:type="paragraph" w:customStyle="1" w:styleId="TableParagraph">
    <w:name w:val="Table Paragraph"/>
    <w:basedOn w:val="Normal"/>
    <w:uiPriority w:val="1"/>
    <w:qFormat/>
    <w:rsid w:val="00D64DD3"/>
    <w:pPr>
      <w:widowControl w:val="0"/>
      <w:autoSpaceDE w:val="0"/>
      <w:autoSpaceDN w:val="0"/>
      <w:spacing w:before="43" w:after="0" w:line="240" w:lineRule="auto"/>
      <w:jc w:val="right"/>
    </w:pPr>
    <w:rPr>
      <w:rFonts w:ascii="Calibri" w:eastAsia="Calibri" w:hAnsi="Calibri" w:cs="Calibri"/>
      <w:lang w:val="en-GB" w:eastAsia="en-GB" w:bidi="en-GB"/>
    </w:rPr>
  </w:style>
  <w:style w:type="paragraph" w:customStyle="1" w:styleId="Sectionintro">
    <w:name w:val="Section intro"/>
    <w:basedOn w:val="Normal"/>
    <w:link w:val="SectionintroChar"/>
    <w:qFormat/>
    <w:rsid w:val="004359BE"/>
    <w:rPr>
      <w:rFonts w:ascii="Arial Narrow" w:hAnsi="Arial Narrow" w:cs="Arial"/>
      <w:sz w:val="26"/>
      <w:szCs w:val="26"/>
    </w:rPr>
  </w:style>
  <w:style w:type="character" w:customStyle="1" w:styleId="SectionintroChar">
    <w:name w:val="Section intro Char"/>
    <w:basedOn w:val="DefaultParagraphFont"/>
    <w:link w:val="Sectionintro"/>
    <w:rsid w:val="004359BE"/>
    <w:rPr>
      <w:rFonts w:ascii="Arial Narrow" w:hAnsi="Arial Narrow"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918709885">
      <w:bodyDiv w:val="1"/>
      <w:marLeft w:val="0"/>
      <w:marRight w:val="0"/>
      <w:marTop w:val="0"/>
      <w:marBottom w:val="0"/>
      <w:divBdr>
        <w:top w:val="none" w:sz="0" w:space="0" w:color="auto"/>
        <w:left w:val="none" w:sz="0" w:space="0" w:color="auto"/>
        <w:bottom w:val="none" w:sz="0" w:space="0" w:color="auto"/>
        <w:right w:val="none" w:sz="0" w:space="0" w:color="auto"/>
      </w:divBdr>
    </w:div>
    <w:div w:id="1560164999">
      <w:bodyDiv w:val="1"/>
      <w:marLeft w:val="0"/>
      <w:marRight w:val="0"/>
      <w:marTop w:val="0"/>
      <w:marBottom w:val="0"/>
      <w:divBdr>
        <w:top w:val="none" w:sz="0" w:space="0" w:color="auto"/>
        <w:left w:val="none" w:sz="0" w:space="0" w:color="auto"/>
        <w:bottom w:val="none" w:sz="0" w:space="0" w:color="auto"/>
        <w:right w:val="none" w:sz="0" w:space="0" w:color="auto"/>
      </w:divBdr>
    </w:div>
    <w:div w:id="212592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www.burning-glass.com/blog/college-roi/"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creativecommons.org/licenses/by/3.0/au/legalcode"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creativecommons.org/licenses/by/3.0/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CC5B5E.C6C84990" TargetMode="External"/><Relationship Id="rId22" Type="http://schemas.openxmlformats.org/officeDocument/2006/relationships/hyperlink" Target="http://lmip.gov.au/default.aspx?LMIP/GainInsights/EmploymentProjections" TargetMode="External"/></Relationships>
</file>

<file path=word/theme/theme1.xml><?xml version="1.0" encoding="utf-8"?>
<a:theme xmlns:a="http://schemas.openxmlformats.org/drawingml/2006/main" name="Office Theme">
  <a:themeElements>
    <a:clrScheme name="Jobs theme">
      <a:dk1>
        <a:sysClr val="windowText" lastClr="000000"/>
      </a:dk1>
      <a:lt1>
        <a:srgbClr val="FFFFFF"/>
      </a:lt1>
      <a:dk2>
        <a:srgbClr val="1E3D6B"/>
      </a:dk2>
      <a:lt2>
        <a:srgbClr val="F2F2F2"/>
      </a:lt2>
      <a:accent1>
        <a:srgbClr val="415772"/>
      </a:accent1>
      <a:accent2>
        <a:srgbClr val="00746B"/>
      </a:accent2>
      <a:accent3>
        <a:srgbClr val="71C043"/>
      </a:accent3>
      <a:accent4>
        <a:srgbClr val="404040"/>
      </a:accent4>
      <a:accent5>
        <a:srgbClr val="808080"/>
      </a:accent5>
      <a:accent6>
        <a:srgbClr val="F48221"/>
      </a:accent6>
      <a:hlink>
        <a:srgbClr val="165788"/>
      </a:hlink>
      <a:folHlink>
        <a:srgbClr val="00746B"/>
      </a:folHlink>
    </a:clrScheme>
    <a:fontScheme name="Jobs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_x0020_DLM xmlns="f30cc1a3-efcd-4fba-97fd-17e7188670e8" xsi:nil="true"/>
    <Security_x0020_Classification xmlns="f30cc1a3-efcd-4fba-97fd-17e7188670e8" xsi:nil="true"/>
    <PublishingExpirationDate xmlns="http://schemas.microsoft.com/sharepoint/v3" xsi:nil="true"/>
    <Categories0 xmlns="f30cc1a3-efcd-4fba-97fd-17e7188670e8">Word templates</Categories0>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28FED7D56D294585B345017B10E24A" ma:contentTypeVersion="11" ma:contentTypeDescription="Create a new document." ma:contentTypeScope="" ma:versionID="e30a147a4f3beec44f34bf54e6b35127">
  <xsd:schema xmlns:xsd="http://www.w3.org/2001/XMLSchema" xmlns:xs="http://www.w3.org/2001/XMLSchema" xmlns:p="http://schemas.microsoft.com/office/2006/metadata/properties" xmlns:ns1="http://schemas.microsoft.com/sharepoint/v3" xmlns:ns2="f30cc1a3-efcd-4fba-97fd-17e7188670e8" targetNamespace="http://schemas.microsoft.com/office/2006/metadata/properties" ma:root="true" ma:fieldsID="39461a943836d538c5978a6b5141de1f" ns1:_="" ns2:_="">
    <xsd:import namespace="http://schemas.microsoft.com/sharepoint/v3"/>
    <xsd:import namespace="f30cc1a3-efcd-4fba-97fd-17e7188670e8"/>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Classification" minOccurs="0"/>
                <xsd:element ref="ns2:Security_x0020_DL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0cc1a3-efcd-4fba-97fd-17e7188670e8"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Letter"/>
          <xsd:enumeration value="Letter - State Office"/>
          <xsd:enumeration value="Minutes and Meetings"/>
          <xsd:enumeration value="PowerPoint"/>
          <xsd:enumeration value="Secretary"/>
          <xsd:enumeration value="Word templates"/>
          <xsd:enumeration value="Other"/>
        </xsd:restriction>
      </xsd:simpleType>
    </xsd:element>
    <xsd:element name="Security_x0020_Classification" ma:index="11" nillable="true" ma:displayName="Security Classification" ma:format="Dropdown" ma:internalName="Security_x0020_Classification" ma:readOnly="false">
      <xsd:simpleType>
        <xsd:restriction base="dms:Choice">
          <xsd:enumeration value="͏"/>
          <xsd:enumeration value="UNOFFICIAL"/>
          <xsd:enumeration value="UNCLASSIFIED"/>
          <xsd:enumeration value="PROTECTED"/>
          <xsd:enumeration value="CONFIDENTIAL"/>
          <xsd:enumeration value="SECRET"/>
          <xsd:enumeration value="TOP SECRET"/>
        </xsd:restriction>
      </xsd:simpleType>
    </xsd:element>
    <xsd:element name="Security_x0020_DLM" ma:index="12" nillable="true" ma:displayName="Security DLM" ma:format="Dropdown" ma:internalName="Security_x0020_DLM" ma:readOnly="false">
      <xsd:simpleType>
        <xsd:restriction base="dms:Choice">
          <xsd:enumeration value="͏"/>
          <xsd:enumeration value="For Official Use Only"/>
          <xsd:enumeration value="Sensitive"/>
          <xsd:enumeration value="Sensitive: Personal"/>
          <xsd:enumeration value="Sensitive: Legal"/>
          <xsd:enumeration value="Sensitive: Cabine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4E65B-FBB8-43C7-823B-81C060AD10D0}">
  <ds:schemaRefs>
    <ds:schemaRef ds:uri="http://schemas.microsoft.com/sharepoint/v3/contenttype/forms"/>
  </ds:schemaRefs>
</ds:datastoreItem>
</file>

<file path=customXml/itemProps2.xml><?xml version="1.0" encoding="utf-8"?>
<ds:datastoreItem xmlns:ds="http://schemas.openxmlformats.org/officeDocument/2006/customXml" ds:itemID="{7ABABFBB-A532-42CC-9109-AEEC5DDA4DA3}">
  <ds:schemaRefs>
    <ds:schemaRef ds:uri="http://purl.org/dc/elements/1.1/"/>
    <ds:schemaRef ds:uri="http://schemas.microsoft.com/office/2006/metadata/properties"/>
    <ds:schemaRef ds:uri="http://schemas.microsoft.com/sharepoint/v3"/>
    <ds:schemaRef ds:uri="http://purl.org/dc/terms/"/>
    <ds:schemaRef ds:uri="f30cc1a3-efcd-4fba-97fd-17e7188670e8"/>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D86DB91-04A6-4D54-92E1-8C34904FE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0cc1a3-efcd-4fba-97fd-17e718867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305E43-4AD6-4019-8D0D-E1BD5D7F8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4ED7E3A6.dotm</Template>
  <TotalTime>0</TotalTime>
  <Pages>27</Pages>
  <Words>7733</Words>
  <Characters>44083</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Reskilling Australia - A data-driven approach</vt:lpstr>
    </vt:vector>
  </TitlesOfParts>
  <Company/>
  <LinksUpToDate>false</LinksUpToDate>
  <CharactersWithSpaces>51713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Reskilling Australia - A data-driven approach</dc:title>
  <dc:creator/>
  <cp:lastModifiedBy/>
  <cp:revision>1</cp:revision>
  <dcterms:created xsi:type="dcterms:W3CDTF">2019-07-03T03:24:00Z</dcterms:created>
  <dcterms:modified xsi:type="dcterms:W3CDTF">2019-07-05T00:59:00Z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0x0101005B28FED7D56D294585B345017B10E24A</vt:lpwstr>
  </property>
</Properties>
</file>