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CB" w:rsidRDefault="005253CB" w:rsidP="008B679D">
      <w:pPr>
        <w:pStyle w:val="Pa12"/>
        <w:jc w:val="center"/>
        <w:rPr>
          <w:rFonts w:ascii="Times New Roman" w:hAnsi="Times New Roman" w:cs="Times New Roman"/>
          <w:b/>
          <w:bCs/>
          <w:sz w:val="32"/>
          <w:szCs w:val="32"/>
          <w:lang w:val="en-AU"/>
        </w:rPr>
      </w:pPr>
      <w:bookmarkStart w:id="0" w:name="_GoBack"/>
      <w:bookmarkEnd w:id="0"/>
    </w:p>
    <w:p w:rsidR="008B679D" w:rsidRPr="00AB20F0" w:rsidRDefault="004D2BB0" w:rsidP="008B679D">
      <w:pPr>
        <w:pStyle w:val="Pa12"/>
        <w:jc w:val="center"/>
        <w:rPr>
          <w:rFonts w:ascii="Times New Roman" w:hAnsi="Times New Roman" w:cs="Times New Roman"/>
          <w:b/>
          <w:bCs/>
          <w:sz w:val="32"/>
          <w:szCs w:val="32"/>
          <w:lang w:val="en-AU"/>
        </w:rPr>
      </w:pPr>
      <w:r>
        <w:rPr>
          <w:rFonts w:ascii="Times New Roman" w:hAnsi="Times New Roman" w:cs="Times New Roman"/>
          <w:b/>
          <w:bCs/>
          <w:noProof/>
          <w:sz w:val="32"/>
          <w:szCs w:val="32"/>
          <w:lang w:val="en-AU" w:eastAsia="en-AU"/>
        </w:rPr>
        <mc:AlternateContent>
          <mc:Choice Requires="wpg">
            <w:drawing>
              <wp:anchor distT="0" distB="0" distL="114300" distR="114300" simplePos="0" relativeHeight="251670528" behindDoc="0" locked="0" layoutInCell="1" allowOverlap="1" wp14:anchorId="4DD18F28" wp14:editId="7B6DC7FF">
                <wp:simplePos x="0" y="0"/>
                <wp:positionH relativeFrom="column">
                  <wp:posOffset>10160</wp:posOffset>
                </wp:positionH>
                <wp:positionV relativeFrom="paragraph">
                  <wp:posOffset>69688</wp:posOffset>
                </wp:positionV>
                <wp:extent cx="4377055" cy="1016635"/>
                <wp:effectExtent l="0" t="0" r="4445" b="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7055" cy="1016635"/>
                          <a:chOff x="441" y="544"/>
                          <a:chExt cx="5553" cy="1048"/>
                        </a:xfrm>
                      </wpg:grpSpPr>
                      <pic:pic xmlns:pic="http://schemas.openxmlformats.org/drawingml/2006/picture">
                        <pic:nvPicPr>
                          <pic:cNvPr id="12"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41" y="544"/>
                            <a:ext cx="1227" cy="898"/>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14"/>
                        <wps:cNvSpPr txBox="1">
                          <a:spLocks noChangeArrowheads="1"/>
                        </wps:cNvSpPr>
                        <wps:spPr bwMode="auto">
                          <a:xfrm>
                            <a:off x="1749" y="692"/>
                            <a:ext cx="424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4453"/>
                              </w:tblGrid>
                              <w:tr w:rsidR="00DE6754" w:rsidRPr="00E6260A" w:rsidTr="009907C2">
                                <w:trPr>
                                  <w:trHeight w:hRule="exact" w:val="355"/>
                                </w:trPr>
                                <w:tc>
                                  <w:tcPr>
                                    <w:tcW w:w="4453" w:type="dxa"/>
                                    <w:tcBorders>
                                      <w:top w:val="nil"/>
                                      <w:left w:val="nil"/>
                                      <w:right w:val="nil"/>
                                    </w:tcBorders>
                                  </w:tcPr>
                                  <w:p w:rsidR="00DE6754" w:rsidRPr="00E6260A" w:rsidRDefault="00DE6754" w:rsidP="001F00D0">
                                    <w:pPr>
                                      <w:pStyle w:val="Heading2"/>
                                      <w:numPr>
                                        <w:ilvl w:val="0"/>
                                        <w:numId w:val="0"/>
                                      </w:numPr>
                                      <w:spacing w:before="60" w:line="240" w:lineRule="atLeast"/>
                                      <w:ind w:left="576" w:right="-113" w:hanging="576"/>
                                      <w:rPr>
                                        <w:rFonts w:ascii="Times New Roman" w:hAnsi="Times New Roman" w:cs="Times New Roman"/>
                                        <w:bCs w:val="0"/>
                                        <w:i w:val="0"/>
                                        <w:sz w:val="22"/>
                                        <w:szCs w:val="22"/>
                                      </w:rPr>
                                    </w:pPr>
                                    <w:r>
                                      <w:rPr>
                                        <w:rFonts w:ascii="Times New Roman" w:hAnsi="Times New Roman" w:cs="Times New Roman"/>
                                        <w:bCs w:val="0"/>
                                        <w:i w:val="0"/>
                                        <w:sz w:val="22"/>
                                        <w:szCs w:val="22"/>
                                      </w:rPr>
                                      <w:t>Australian</w:t>
                                    </w:r>
                                    <w:r w:rsidRPr="00E6260A">
                                      <w:rPr>
                                        <w:rFonts w:ascii="Times New Roman" w:hAnsi="Times New Roman" w:cs="Times New Roman"/>
                                        <w:bCs w:val="0"/>
                                        <w:i w:val="0"/>
                                        <w:sz w:val="22"/>
                                        <w:szCs w:val="22"/>
                                      </w:rPr>
                                      <w:t xml:space="preserve"> Government</w:t>
                                    </w:r>
                                  </w:p>
                                </w:tc>
                              </w:tr>
                              <w:tr w:rsidR="00DE6754" w:rsidRPr="00573115" w:rsidTr="009907C2">
                                <w:trPr>
                                  <w:trHeight w:hRule="exact" w:val="392"/>
                                </w:trPr>
                                <w:tc>
                                  <w:tcPr>
                                    <w:tcW w:w="4453" w:type="dxa"/>
                                    <w:tcBorders>
                                      <w:left w:val="nil"/>
                                      <w:bottom w:val="nil"/>
                                      <w:right w:val="nil"/>
                                    </w:tcBorders>
                                  </w:tcPr>
                                  <w:p w:rsidR="00DE6754" w:rsidRPr="00573115" w:rsidRDefault="00DE6754" w:rsidP="009907C2">
                                    <w:pPr>
                                      <w:pStyle w:val="Heading2"/>
                                      <w:tabs>
                                        <w:tab w:val="clear" w:pos="576"/>
                                        <w:tab w:val="num" w:pos="0"/>
                                      </w:tabs>
                                      <w:spacing w:before="20" w:line="240" w:lineRule="atLeast"/>
                                      <w:ind w:left="-113" w:right="-113"/>
                                      <w:rPr>
                                        <w:rFonts w:ascii="Times New Roman" w:hAnsi="Times New Roman" w:cs="Times New Roman"/>
                                        <w:bCs w:val="0"/>
                                        <w:i w:val="0"/>
                                        <w:sz w:val="22"/>
                                        <w:szCs w:val="22"/>
                                      </w:rPr>
                                    </w:pPr>
                                    <w:r>
                                      <w:rPr>
                                        <w:rFonts w:ascii="Times New Roman" w:hAnsi="Times New Roman" w:cs="Times New Roman"/>
                                        <w:bCs w:val="0"/>
                                        <w:i w:val="0"/>
                                        <w:sz w:val="22"/>
                                        <w:szCs w:val="22"/>
                                      </w:rPr>
                                      <w:t>Department of Education and Training</w:t>
                                    </w:r>
                                    <w:r w:rsidRPr="00573115">
                                      <w:rPr>
                                        <w:rFonts w:ascii="Times New Roman" w:hAnsi="Times New Roman" w:cs="Times New Roman"/>
                                        <w:bCs w:val="0"/>
                                        <w:i w:val="0"/>
                                        <w:sz w:val="22"/>
                                        <w:szCs w:val="22"/>
                                      </w:rPr>
                                      <w:t xml:space="preserve"> </w:t>
                                    </w:r>
                                  </w:p>
                                </w:tc>
                              </w:tr>
                            </w:tbl>
                            <w:p w:rsidR="00DE6754" w:rsidRPr="00573115" w:rsidRDefault="00DE6754" w:rsidP="008B679D">
                              <w:pPr>
                                <w:pStyle w:val="Heading2"/>
                                <w:tabs>
                                  <w:tab w:val="clear" w:pos="576"/>
                                  <w:tab w:val="num" w:pos="0"/>
                                </w:tabs>
                                <w:spacing w:before="20" w:line="240" w:lineRule="atLeast"/>
                                <w:ind w:left="-113" w:right="-113"/>
                                <w:rPr>
                                  <w:rFonts w:ascii="Times New Roman" w:hAnsi="Times New Roman" w:cs="Times New Roman"/>
                                  <w:bCs w:val="0"/>
                                  <w:i w:val="0"/>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8pt;margin-top:5.5pt;width:344.65pt;height:80.05pt;z-index:251670528" coordorigin="441,544" coordsize="5553,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41;top:544;width:1227;height:8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qp1rCAAAA2wAAAA8AAABkcnMvZG93bnJldi54bWxET01rwkAQvRf8D8sIXopuGmgp0VW0NLQX&#10;C1FzH7NjEszOptk1Sf+9Wyj0No/3OavNaBrRU+dqywqeFhEI4sLqmksFp2M6fwXhPLLGxjIp+CEH&#10;m/XkYYWJtgNn1B98KUIIuwQVVN63iZSuqMigW9iWOHAX2xn0AXal1B0OIdw0Mo6iF2mw5tBQYUtv&#10;FRXXw80oGHHXfD+36Vf+mL2b89nmH+k+V2o2HbdLEJ5G/y/+c3/qMD+G31/CAXJ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KqdawgAAANsAAAAPAAAAAAAAAAAAAAAAAJ8C&#10;AABkcnMvZG93bnJldi54bWxQSwUGAAAAAAQABAD3AAAAjgMAAAAA&#10;">
                  <v:imagedata r:id="rId10" o:title=""/>
                </v:shape>
                <v:shapetype id="_x0000_t202" coordsize="21600,21600" o:spt="202" path="m,l,21600r21600,l21600,xe">
                  <v:stroke joinstyle="miter"/>
                  <v:path gradientshapeok="t" o:connecttype="rect"/>
                </v:shapetype>
                <v:shape id="Text Box 14" o:spid="_x0000_s1028" type="#_x0000_t202" style="position:absolute;left:1749;top:692;width:424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4453"/>
                        </w:tblGrid>
                        <w:tr w:rsidR="00DE6754" w:rsidRPr="00E6260A" w:rsidTr="009907C2">
                          <w:trPr>
                            <w:trHeight w:hRule="exact" w:val="355"/>
                          </w:trPr>
                          <w:tc>
                            <w:tcPr>
                              <w:tcW w:w="4453" w:type="dxa"/>
                              <w:tcBorders>
                                <w:top w:val="nil"/>
                                <w:left w:val="nil"/>
                                <w:right w:val="nil"/>
                              </w:tcBorders>
                            </w:tcPr>
                            <w:p w:rsidR="00DE6754" w:rsidRPr="00E6260A" w:rsidRDefault="00DE6754" w:rsidP="001F00D0">
                              <w:pPr>
                                <w:pStyle w:val="Heading2"/>
                                <w:numPr>
                                  <w:ilvl w:val="0"/>
                                  <w:numId w:val="0"/>
                                </w:numPr>
                                <w:spacing w:before="60" w:line="240" w:lineRule="atLeast"/>
                                <w:ind w:left="576" w:right="-113" w:hanging="576"/>
                                <w:rPr>
                                  <w:rFonts w:ascii="Times New Roman" w:hAnsi="Times New Roman" w:cs="Times New Roman"/>
                                  <w:bCs w:val="0"/>
                                  <w:i w:val="0"/>
                                  <w:sz w:val="22"/>
                                  <w:szCs w:val="22"/>
                                </w:rPr>
                              </w:pPr>
                              <w:r>
                                <w:rPr>
                                  <w:rFonts w:ascii="Times New Roman" w:hAnsi="Times New Roman" w:cs="Times New Roman"/>
                                  <w:bCs w:val="0"/>
                                  <w:i w:val="0"/>
                                  <w:sz w:val="22"/>
                                  <w:szCs w:val="22"/>
                                </w:rPr>
                                <w:t>Australian</w:t>
                              </w:r>
                              <w:r w:rsidRPr="00E6260A">
                                <w:rPr>
                                  <w:rFonts w:ascii="Times New Roman" w:hAnsi="Times New Roman" w:cs="Times New Roman"/>
                                  <w:bCs w:val="0"/>
                                  <w:i w:val="0"/>
                                  <w:sz w:val="22"/>
                                  <w:szCs w:val="22"/>
                                </w:rPr>
                                <w:t xml:space="preserve"> Government</w:t>
                              </w:r>
                            </w:p>
                          </w:tc>
                        </w:tr>
                        <w:tr w:rsidR="00DE6754" w:rsidRPr="00573115" w:rsidTr="009907C2">
                          <w:trPr>
                            <w:trHeight w:hRule="exact" w:val="392"/>
                          </w:trPr>
                          <w:tc>
                            <w:tcPr>
                              <w:tcW w:w="4453" w:type="dxa"/>
                              <w:tcBorders>
                                <w:left w:val="nil"/>
                                <w:bottom w:val="nil"/>
                                <w:right w:val="nil"/>
                              </w:tcBorders>
                            </w:tcPr>
                            <w:p w:rsidR="00DE6754" w:rsidRPr="00573115" w:rsidRDefault="00DE6754" w:rsidP="009907C2">
                              <w:pPr>
                                <w:pStyle w:val="Heading2"/>
                                <w:tabs>
                                  <w:tab w:val="clear" w:pos="576"/>
                                  <w:tab w:val="num" w:pos="0"/>
                                </w:tabs>
                                <w:spacing w:before="20" w:line="240" w:lineRule="atLeast"/>
                                <w:ind w:left="-113" w:right="-113"/>
                                <w:rPr>
                                  <w:rFonts w:ascii="Times New Roman" w:hAnsi="Times New Roman" w:cs="Times New Roman"/>
                                  <w:bCs w:val="0"/>
                                  <w:i w:val="0"/>
                                  <w:sz w:val="22"/>
                                  <w:szCs w:val="22"/>
                                </w:rPr>
                              </w:pPr>
                              <w:r>
                                <w:rPr>
                                  <w:rFonts w:ascii="Times New Roman" w:hAnsi="Times New Roman" w:cs="Times New Roman"/>
                                  <w:bCs w:val="0"/>
                                  <w:i w:val="0"/>
                                  <w:sz w:val="22"/>
                                  <w:szCs w:val="22"/>
                                </w:rPr>
                                <w:t>Department of Education and Training</w:t>
                              </w:r>
                              <w:r w:rsidRPr="00573115">
                                <w:rPr>
                                  <w:rFonts w:ascii="Times New Roman" w:hAnsi="Times New Roman" w:cs="Times New Roman"/>
                                  <w:bCs w:val="0"/>
                                  <w:i w:val="0"/>
                                  <w:sz w:val="22"/>
                                  <w:szCs w:val="22"/>
                                </w:rPr>
                                <w:t xml:space="preserve"> </w:t>
                              </w:r>
                            </w:p>
                          </w:tc>
                        </w:tr>
                      </w:tbl>
                      <w:p w:rsidR="00DE6754" w:rsidRPr="00573115" w:rsidRDefault="00DE6754" w:rsidP="008B679D">
                        <w:pPr>
                          <w:pStyle w:val="Heading2"/>
                          <w:tabs>
                            <w:tab w:val="clear" w:pos="576"/>
                            <w:tab w:val="num" w:pos="0"/>
                          </w:tabs>
                          <w:spacing w:before="20" w:line="240" w:lineRule="atLeast"/>
                          <w:ind w:left="-113" w:right="-113"/>
                          <w:rPr>
                            <w:rFonts w:ascii="Times New Roman" w:hAnsi="Times New Roman" w:cs="Times New Roman"/>
                            <w:bCs w:val="0"/>
                            <w:i w:val="0"/>
                            <w:sz w:val="22"/>
                            <w:szCs w:val="22"/>
                          </w:rPr>
                        </w:pPr>
                      </w:p>
                    </w:txbxContent>
                  </v:textbox>
                </v:shape>
              </v:group>
            </w:pict>
          </mc:Fallback>
        </mc:AlternateContent>
      </w:r>
    </w:p>
    <w:p w:rsidR="008B679D" w:rsidRPr="00AB20F0" w:rsidRDefault="008B679D" w:rsidP="008B679D"/>
    <w:p w:rsidR="008B679D" w:rsidRPr="00AB20F0" w:rsidRDefault="008B679D" w:rsidP="008B679D"/>
    <w:p w:rsidR="008B679D" w:rsidRPr="00AB20F0" w:rsidRDefault="008B679D" w:rsidP="008B679D">
      <w:pPr>
        <w:rPr>
          <w:rFonts w:asciiTheme="minorHAnsi" w:hAnsiTheme="minorHAnsi"/>
        </w:rPr>
      </w:pPr>
    </w:p>
    <w:p w:rsidR="005253CB" w:rsidRDefault="005253CB" w:rsidP="008B679D">
      <w:pPr>
        <w:pStyle w:val="Pa12"/>
        <w:jc w:val="center"/>
        <w:rPr>
          <w:rFonts w:asciiTheme="minorHAnsi" w:hAnsiTheme="minorHAnsi" w:cs="Times New Roman"/>
          <w:b/>
          <w:bCs/>
          <w:sz w:val="32"/>
          <w:szCs w:val="32"/>
          <w:lang w:val="en-AU"/>
        </w:rPr>
      </w:pPr>
      <w:bookmarkStart w:id="1" w:name="OLE_LINK4"/>
      <w:bookmarkStart w:id="2" w:name="OLE_LINK5"/>
    </w:p>
    <w:p w:rsidR="005253CB" w:rsidRPr="005C7164" w:rsidRDefault="005253CB" w:rsidP="005C7164">
      <w:pPr>
        <w:pStyle w:val="Pa12"/>
        <w:jc w:val="center"/>
        <w:rPr>
          <w:rFonts w:asciiTheme="minorHAnsi" w:hAnsiTheme="minorHAnsi" w:cs="Times New Roman"/>
          <w:b/>
          <w:bCs/>
          <w:sz w:val="32"/>
          <w:szCs w:val="32"/>
          <w:lang w:val="en-AU"/>
        </w:rPr>
      </w:pPr>
    </w:p>
    <w:p w:rsidR="005253CB" w:rsidRDefault="005253CB" w:rsidP="008B679D">
      <w:pPr>
        <w:pStyle w:val="Pa12"/>
        <w:jc w:val="center"/>
        <w:rPr>
          <w:rFonts w:asciiTheme="minorHAnsi" w:hAnsiTheme="minorHAnsi" w:cs="Times New Roman"/>
          <w:b/>
          <w:bCs/>
          <w:sz w:val="32"/>
          <w:szCs w:val="32"/>
          <w:lang w:val="en-AU"/>
        </w:rPr>
      </w:pPr>
    </w:p>
    <w:p w:rsidR="005253CB" w:rsidRDefault="005253CB" w:rsidP="008B679D">
      <w:pPr>
        <w:pStyle w:val="Pa12"/>
        <w:jc w:val="center"/>
        <w:rPr>
          <w:rFonts w:asciiTheme="minorHAnsi" w:hAnsiTheme="minorHAnsi" w:cs="Times New Roman"/>
          <w:b/>
          <w:bCs/>
          <w:sz w:val="32"/>
          <w:szCs w:val="32"/>
          <w:lang w:val="en-AU"/>
        </w:rPr>
      </w:pPr>
    </w:p>
    <w:p w:rsidR="008B679D" w:rsidRPr="0049314F" w:rsidRDefault="008B679D" w:rsidP="008B679D">
      <w:pPr>
        <w:pStyle w:val="Pa12"/>
        <w:jc w:val="center"/>
        <w:rPr>
          <w:rFonts w:asciiTheme="minorHAnsi" w:hAnsiTheme="minorHAnsi" w:cs="Times New Roman"/>
          <w:i/>
          <w:iCs/>
          <w:u w:val="single"/>
          <w:lang w:val="en-AU"/>
        </w:rPr>
      </w:pPr>
      <w:r w:rsidRPr="0049314F">
        <w:rPr>
          <w:rFonts w:asciiTheme="minorHAnsi" w:hAnsiTheme="minorHAnsi" w:cs="Times New Roman"/>
          <w:b/>
          <w:bCs/>
          <w:sz w:val="32"/>
          <w:szCs w:val="32"/>
          <w:lang w:val="en-AU"/>
        </w:rPr>
        <w:t>COST RECOVERY IMPLEMENTATION STATEMENT</w:t>
      </w:r>
    </w:p>
    <w:bookmarkEnd w:id="1"/>
    <w:bookmarkEnd w:id="2"/>
    <w:p w:rsidR="008B679D" w:rsidRPr="0049314F" w:rsidRDefault="008B679D" w:rsidP="008B679D">
      <w:pPr>
        <w:pStyle w:val="Pa12"/>
        <w:jc w:val="center"/>
        <w:rPr>
          <w:rFonts w:asciiTheme="minorHAnsi" w:hAnsiTheme="minorHAnsi"/>
          <w:b/>
          <w:sz w:val="32"/>
          <w:szCs w:val="32"/>
          <w:lang w:val="en-AU"/>
        </w:rPr>
      </w:pPr>
      <w:r w:rsidRPr="00AB20F0">
        <w:rPr>
          <w:rFonts w:asciiTheme="minorHAnsi" w:hAnsiTheme="minorHAnsi" w:cs="Times New Roman"/>
          <w:b/>
          <w:bCs/>
          <w:color w:val="595959" w:themeColor="text1" w:themeTint="A6"/>
          <w:sz w:val="32"/>
          <w:szCs w:val="32"/>
          <w:lang w:val="en-AU"/>
        </w:rPr>
        <w:t xml:space="preserve"> </w:t>
      </w:r>
      <w:r w:rsidR="009907C2">
        <w:rPr>
          <w:rFonts w:asciiTheme="minorHAnsi" w:hAnsiTheme="minorHAnsi" w:cs="Times New Roman"/>
          <w:b/>
          <w:bCs/>
          <w:sz w:val="32"/>
          <w:szCs w:val="32"/>
          <w:lang w:val="en-AU"/>
        </w:rPr>
        <w:t>Cost recovery activities for the VET Student Loans program</w:t>
      </w:r>
      <w:r w:rsidRPr="0049314F">
        <w:rPr>
          <w:lang w:val="en-AU"/>
        </w:rPr>
        <w:t xml:space="preserve"> </w:t>
      </w:r>
    </w:p>
    <w:p w:rsidR="008B679D" w:rsidRPr="00573115" w:rsidRDefault="008B679D" w:rsidP="00D80665">
      <w:pPr>
        <w:pStyle w:val="Pa4"/>
        <w:widowControl/>
        <w:autoSpaceDE/>
        <w:autoSpaceDN/>
        <w:adjustRightInd/>
        <w:spacing w:after="0" w:line="240" w:lineRule="auto"/>
        <w:rPr>
          <w:rFonts w:asciiTheme="minorHAnsi" w:hAnsiTheme="minorHAnsi"/>
          <w:b/>
          <w:i/>
          <w:sz w:val="32"/>
          <w:szCs w:val="32"/>
          <w:lang w:val="en-AU"/>
        </w:rPr>
      </w:pPr>
    </w:p>
    <w:p w:rsidR="00344E86" w:rsidRPr="005253CB" w:rsidRDefault="00344E86" w:rsidP="005253CB">
      <w:pPr>
        <w:pStyle w:val="Pa12"/>
        <w:jc w:val="center"/>
        <w:rPr>
          <w:rFonts w:asciiTheme="minorHAnsi" w:hAnsiTheme="minorHAnsi"/>
          <w:b/>
          <w:sz w:val="32"/>
          <w:szCs w:val="32"/>
          <w:lang w:val="en-AU"/>
        </w:rPr>
      </w:pPr>
    </w:p>
    <w:p w:rsidR="009907C2" w:rsidRDefault="009907C2">
      <w:pPr>
        <w:spacing w:after="200" w:line="276" w:lineRule="auto"/>
        <w:rPr>
          <w:rFonts w:asciiTheme="minorHAnsi" w:hAnsiTheme="minorHAnsi"/>
        </w:rPr>
      </w:pPr>
      <w:r>
        <w:rPr>
          <w:rFonts w:asciiTheme="minorHAnsi" w:hAnsiTheme="minorHAnsi"/>
        </w:rPr>
        <w:br w:type="page"/>
      </w:r>
    </w:p>
    <w:p w:rsidR="00C244BC" w:rsidRDefault="00C244BC" w:rsidP="008B679D">
      <w:pPr>
        <w:spacing w:line="480" w:lineRule="auto"/>
        <w:rPr>
          <w:rFonts w:asciiTheme="minorHAnsi" w:hAnsiTheme="minorHAnsi"/>
        </w:rPr>
      </w:pPr>
    </w:p>
    <w:p w:rsidR="008B679D" w:rsidRPr="009907C2" w:rsidRDefault="008B679D" w:rsidP="00981496">
      <w:pPr>
        <w:pStyle w:val="ListParagraph"/>
        <w:numPr>
          <w:ilvl w:val="0"/>
          <w:numId w:val="3"/>
        </w:numPr>
        <w:spacing w:line="480" w:lineRule="auto"/>
        <w:ind w:left="1134" w:hanging="1134"/>
        <w:rPr>
          <w:rFonts w:asciiTheme="minorHAnsi" w:hAnsiTheme="minorHAnsi"/>
          <w:b/>
          <w:sz w:val="28"/>
          <w:szCs w:val="28"/>
        </w:rPr>
      </w:pPr>
      <w:r w:rsidRPr="009907C2">
        <w:rPr>
          <w:rFonts w:asciiTheme="minorHAnsi" w:hAnsiTheme="minorHAnsi"/>
          <w:b/>
          <w:sz w:val="28"/>
          <w:szCs w:val="28"/>
        </w:rPr>
        <w:t>INTRODUCTION</w:t>
      </w:r>
    </w:p>
    <w:p w:rsidR="009907C2" w:rsidRDefault="009907C2" w:rsidP="00981496">
      <w:pPr>
        <w:pStyle w:val="ListParagraph"/>
        <w:numPr>
          <w:ilvl w:val="1"/>
          <w:numId w:val="4"/>
        </w:numPr>
        <w:spacing w:line="480" w:lineRule="auto"/>
        <w:ind w:left="1134" w:hanging="1134"/>
        <w:rPr>
          <w:rFonts w:asciiTheme="minorHAnsi" w:hAnsiTheme="minorHAnsi"/>
          <w:b/>
          <w:sz w:val="28"/>
          <w:szCs w:val="28"/>
        </w:rPr>
      </w:pPr>
      <w:r>
        <w:rPr>
          <w:rFonts w:asciiTheme="minorHAnsi" w:hAnsiTheme="minorHAnsi"/>
          <w:b/>
          <w:sz w:val="28"/>
          <w:szCs w:val="28"/>
        </w:rPr>
        <w:t>Purpose of the CRIS</w:t>
      </w:r>
    </w:p>
    <w:p w:rsidR="009907C2" w:rsidRDefault="009907C2" w:rsidP="009907C2">
      <w:pPr>
        <w:rPr>
          <w:rFonts w:asciiTheme="minorHAnsi" w:hAnsiTheme="minorHAnsi" w:cstheme="minorHAnsi"/>
          <w:sz w:val="22"/>
          <w:szCs w:val="22"/>
        </w:rPr>
      </w:pPr>
      <w:r w:rsidRPr="009907C2">
        <w:rPr>
          <w:rFonts w:asciiTheme="minorHAnsi" w:hAnsiTheme="minorHAnsi" w:cstheme="minorHAnsi"/>
          <w:sz w:val="22"/>
          <w:szCs w:val="22"/>
        </w:rPr>
        <w:t xml:space="preserve">This </w:t>
      </w:r>
      <w:r w:rsidR="00270486">
        <w:rPr>
          <w:rFonts w:asciiTheme="minorHAnsi" w:hAnsiTheme="minorHAnsi" w:cstheme="minorHAnsi"/>
          <w:sz w:val="22"/>
          <w:szCs w:val="22"/>
        </w:rPr>
        <w:t>Cost Recovery Implementation Statement (</w:t>
      </w:r>
      <w:r w:rsidRPr="009907C2">
        <w:rPr>
          <w:rFonts w:asciiTheme="minorHAnsi" w:hAnsiTheme="minorHAnsi" w:cstheme="minorHAnsi"/>
          <w:sz w:val="22"/>
          <w:szCs w:val="22"/>
        </w:rPr>
        <w:t>CRIS</w:t>
      </w:r>
      <w:r w:rsidR="00270486">
        <w:rPr>
          <w:rFonts w:asciiTheme="minorHAnsi" w:hAnsiTheme="minorHAnsi" w:cstheme="minorHAnsi"/>
          <w:sz w:val="22"/>
          <w:szCs w:val="22"/>
        </w:rPr>
        <w:t>)</w:t>
      </w:r>
      <w:r w:rsidRPr="009907C2">
        <w:rPr>
          <w:rFonts w:asciiTheme="minorHAnsi" w:hAnsiTheme="minorHAnsi" w:cstheme="minorHAnsi"/>
          <w:sz w:val="22"/>
          <w:szCs w:val="22"/>
        </w:rPr>
        <w:t xml:space="preserve"> provides information on how the Department of Education and Training </w:t>
      </w:r>
      <w:r w:rsidR="00BA45B1">
        <w:rPr>
          <w:rFonts w:asciiTheme="minorHAnsi" w:hAnsiTheme="minorHAnsi" w:cstheme="minorHAnsi"/>
          <w:sz w:val="22"/>
          <w:szCs w:val="22"/>
        </w:rPr>
        <w:t xml:space="preserve">(the department) </w:t>
      </w:r>
      <w:r w:rsidRPr="009907C2">
        <w:rPr>
          <w:rFonts w:asciiTheme="minorHAnsi" w:hAnsiTheme="minorHAnsi" w:cstheme="minorHAnsi"/>
          <w:sz w:val="22"/>
          <w:szCs w:val="22"/>
        </w:rPr>
        <w:t xml:space="preserve">implements </w:t>
      </w:r>
      <w:r w:rsidR="005B582C">
        <w:rPr>
          <w:rFonts w:asciiTheme="minorHAnsi" w:hAnsiTheme="minorHAnsi" w:cstheme="minorHAnsi"/>
          <w:sz w:val="22"/>
          <w:szCs w:val="22"/>
        </w:rPr>
        <w:t xml:space="preserve">regulatory charging </w:t>
      </w:r>
      <w:r w:rsidRPr="009907C2">
        <w:rPr>
          <w:rFonts w:asciiTheme="minorHAnsi" w:hAnsiTheme="minorHAnsi" w:cstheme="minorHAnsi"/>
          <w:sz w:val="22"/>
          <w:szCs w:val="22"/>
        </w:rPr>
        <w:t>associated with the VET Student Loans program. This includes the collection of an application fee from all registered training organisations (RTOs) seeking approval to offer VET Student Loans</w:t>
      </w:r>
      <w:r w:rsidR="00361C82">
        <w:rPr>
          <w:rFonts w:asciiTheme="minorHAnsi" w:hAnsiTheme="minorHAnsi" w:cstheme="minorHAnsi"/>
          <w:sz w:val="22"/>
          <w:szCs w:val="22"/>
        </w:rPr>
        <w:t>,</w:t>
      </w:r>
      <w:r w:rsidRPr="009907C2">
        <w:rPr>
          <w:rFonts w:asciiTheme="minorHAnsi" w:hAnsiTheme="minorHAnsi" w:cstheme="minorHAnsi"/>
          <w:sz w:val="22"/>
          <w:szCs w:val="22"/>
        </w:rPr>
        <w:t xml:space="preserve"> and an annual charge to all approved providers</w:t>
      </w:r>
      <w:r w:rsidRPr="009907C2">
        <w:rPr>
          <w:rFonts w:asciiTheme="minorHAnsi" w:eastAsiaTheme="minorHAnsi" w:hAnsiTheme="minorHAnsi" w:cstheme="minorHAnsi"/>
          <w:sz w:val="22"/>
          <w:szCs w:val="22"/>
        </w:rPr>
        <w:t>.</w:t>
      </w:r>
      <w:r w:rsidRPr="009907C2">
        <w:rPr>
          <w:rFonts w:asciiTheme="minorHAnsi" w:hAnsiTheme="minorHAnsi" w:cstheme="minorHAnsi"/>
          <w:sz w:val="22"/>
          <w:szCs w:val="22"/>
        </w:rPr>
        <w:t xml:space="preserve"> </w:t>
      </w:r>
      <w:r w:rsidR="00BA45B1">
        <w:rPr>
          <w:rFonts w:asciiTheme="minorHAnsi" w:hAnsiTheme="minorHAnsi" w:cstheme="minorHAnsi"/>
          <w:sz w:val="22"/>
          <w:szCs w:val="22"/>
        </w:rPr>
        <w:t xml:space="preserve">The </w:t>
      </w:r>
      <w:r w:rsidR="00270486">
        <w:rPr>
          <w:rFonts w:asciiTheme="minorHAnsi" w:hAnsiTheme="minorHAnsi" w:cstheme="minorHAnsi"/>
          <w:sz w:val="22"/>
          <w:szCs w:val="22"/>
        </w:rPr>
        <w:t>department</w:t>
      </w:r>
      <w:r w:rsidRPr="009907C2">
        <w:rPr>
          <w:rFonts w:asciiTheme="minorHAnsi" w:hAnsiTheme="minorHAnsi" w:cstheme="minorHAnsi"/>
          <w:sz w:val="22"/>
          <w:szCs w:val="22"/>
        </w:rPr>
        <w:t xml:space="preserve"> will maintain the CRIS until the activity or cost recovery for the activity has been discontinued</w:t>
      </w:r>
      <w:r>
        <w:rPr>
          <w:rFonts w:asciiTheme="minorHAnsi" w:hAnsiTheme="minorHAnsi" w:cstheme="minorHAnsi"/>
          <w:sz w:val="22"/>
          <w:szCs w:val="22"/>
        </w:rPr>
        <w:t>.</w:t>
      </w:r>
    </w:p>
    <w:p w:rsidR="009907C2" w:rsidRDefault="009907C2" w:rsidP="009907C2">
      <w:pPr>
        <w:rPr>
          <w:rFonts w:asciiTheme="minorHAnsi" w:hAnsiTheme="minorHAnsi" w:cstheme="minorHAnsi"/>
          <w:sz w:val="22"/>
          <w:szCs w:val="22"/>
        </w:rPr>
      </w:pPr>
    </w:p>
    <w:p w:rsidR="008765DD" w:rsidRDefault="008765DD" w:rsidP="00981496">
      <w:pPr>
        <w:pStyle w:val="ListParagraph"/>
        <w:numPr>
          <w:ilvl w:val="1"/>
          <w:numId w:val="4"/>
        </w:numPr>
        <w:spacing w:line="480" w:lineRule="auto"/>
        <w:ind w:left="1134" w:hanging="1134"/>
        <w:rPr>
          <w:rFonts w:asciiTheme="minorHAnsi" w:hAnsiTheme="minorHAnsi"/>
          <w:b/>
          <w:sz w:val="28"/>
          <w:szCs w:val="28"/>
        </w:rPr>
      </w:pPr>
      <w:r>
        <w:rPr>
          <w:rFonts w:asciiTheme="minorHAnsi" w:hAnsiTheme="minorHAnsi"/>
          <w:b/>
          <w:sz w:val="28"/>
          <w:szCs w:val="28"/>
        </w:rPr>
        <w:t>Summary of VET Student Loans</w:t>
      </w:r>
    </w:p>
    <w:p w:rsidR="008765DD" w:rsidRDefault="008765DD" w:rsidP="008765DD">
      <w:pPr>
        <w:rPr>
          <w:rFonts w:asciiTheme="minorHAnsi" w:hAnsiTheme="minorHAnsi" w:cstheme="minorHAnsi"/>
          <w:sz w:val="22"/>
          <w:szCs w:val="22"/>
        </w:rPr>
      </w:pPr>
      <w:r>
        <w:rPr>
          <w:rFonts w:asciiTheme="minorHAnsi" w:hAnsiTheme="minorHAnsi" w:cstheme="minorHAnsi"/>
          <w:sz w:val="22"/>
          <w:szCs w:val="22"/>
        </w:rPr>
        <w:t xml:space="preserve">The VET Student Loans program </w:t>
      </w:r>
      <w:r w:rsidR="00E90A0F">
        <w:rPr>
          <w:rFonts w:asciiTheme="minorHAnsi" w:hAnsiTheme="minorHAnsi" w:cstheme="minorHAnsi"/>
          <w:sz w:val="22"/>
          <w:szCs w:val="22"/>
        </w:rPr>
        <w:t>commenced</w:t>
      </w:r>
      <w:r w:rsidR="00771FB5">
        <w:rPr>
          <w:rFonts w:asciiTheme="minorHAnsi" w:hAnsiTheme="minorHAnsi" w:cstheme="minorHAnsi"/>
          <w:sz w:val="22"/>
          <w:szCs w:val="22"/>
        </w:rPr>
        <w:t xml:space="preserve"> 1 January 2017. VET Student Loans </w:t>
      </w:r>
      <w:r>
        <w:rPr>
          <w:rFonts w:asciiTheme="minorHAnsi" w:hAnsiTheme="minorHAnsi" w:cstheme="minorHAnsi"/>
          <w:sz w:val="22"/>
          <w:szCs w:val="22"/>
        </w:rPr>
        <w:t>replac</w:t>
      </w:r>
      <w:r w:rsidR="00E90A0F">
        <w:rPr>
          <w:rFonts w:asciiTheme="minorHAnsi" w:hAnsiTheme="minorHAnsi" w:cstheme="minorHAnsi"/>
          <w:sz w:val="22"/>
          <w:szCs w:val="22"/>
        </w:rPr>
        <w:t>ed</w:t>
      </w:r>
      <w:r>
        <w:rPr>
          <w:rFonts w:asciiTheme="minorHAnsi" w:hAnsiTheme="minorHAnsi" w:cstheme="minorHAnsi"/>
          <w:sz w:val="22"/>
          <w:szCs w:val="22"/>
        </w:rPr>
        <w:t xml:space="preserve"> the VET FEE-HELP scheme which</w:t>
      </w:r>
      <w:r w:rsidR="00EC5B7F">
        <w:rPr>
          <w:rFonts w:asciiTheme="minorHAnsi" w:hAnsiTheme="minorHAnsi" w:cstheme="minorHAnsi"/>
          <w:sz w:val="22"/>
          <w:szCs w:val="22"/>
        </w:rPr>
        <w:t xml:space="preserve"> closed to new students on 31 December 2016. </w:t>
      </w:r>
      <w:r>
        <w:rPr>
          <w:rFonts w:asciiTheme="minorHAnsi" w:hAnsiTheme="minorHAnsi" w:cstheme="minorHAnsi"/>
          <w:sz w:val="22"/>
          <w:szCs w:val="22"/>
        </w:rPr>
        <w:t>VET Student Loans provides</w:t>
      </w:r>
      <w:r w:rsidR="006919AF">
        <w:rPr>
          <w:rFonts w:asciiTheme="minorHAnsi" w:hAnsiTheme="minorHAnsi" w:cstheme="minorHAnsi"/>
          <w:sz w:val="22"/>
          <w:szCs w:val="22"/>
        </w:rPr>
        <w:t xml:space="preserve"> capped</w:t>
      </w:r>
      <w:r>
        <w:rPr>
          <w:rFonts w:asciiTheme="minorHAnsi" w:hAnsiTheme="minorHAnsi" w:cstheme="minorHAnsi"/>
          <w:sz w:val="22"/>
          <w:szCs w:val="22"/>
        </w:rPr>
        <w:t xml:space="preserve"> income contingent loans to eligible students undertaking </w:t>
      </w:r>
      <w:r w:rsidRPr="00144BAF">
        <w:rPr>
          <w:rFonts w:asciiTheme="minorHAnsi" w:hAnsiTheme="minorHAnsi" w:cstheme="minorHAnsi"/>
          <w:sz w:val="22"/>
          <w:szCs w:val="22"/>
        </w:rPr>
        <w:t>vocational education and training (VET) in eligible courses.</w:t>
      </w:r>
      <w:r w:rsidR="00771FB5">
        <w:rPr>
          <w:rFonts w:asciiTheme="minorHAnsi" w:hAnsiTheme="minorHAnsi" w:cstheme="minorHAnsi"/>
          <w:sz w:val="22"/>
          <w:szCs w:val="22"/>
        </w:rPr>
        <w:t xml:space="preserve"> </w:t>
      </w:r>
    </w:p>
    <w:p w:rsidR="008765DD" w:rsidRDefault="008765DD" w:rsidP="008765DD">
      <w:pPr>
        <w:rPr>
          <w:rFonts w:asciiTheme="minorHAnsi" w:hAnsiTheme="minorHAnsi" w:cstheme="minorHAnsi"/>
          <w:sz w:val="22"/>
          <w:szCs w:val="22"/>
        </w:rPr>
      </w:pPr>
    </w:p>
    <w:p w:rsidR="004B0656" w:rsidRDefault="007B38F4" w:rsidP="004B0656">
      <w:pPr>
        <w:rPr>
          <w:rFonts w:asciiTheme="minorHAnsi" w:hAnsiTheme="minorHAnsi" w:cstheme="minorHAnsi"/>
          <w:sz w:val="22"/>
          <w:szCs w:val="22"/>
        </w:rPr>
      </w:pPr>
      <w:r>
        <w:rPr>
          <w:rFonts w:asciiTheme="minorHAnsi" w:hAnsiTheme="minorHAnsi" w:cstheme="minorHAnsi"/>
          <w:sz w:val="22"/>
          <w:szCs w:val="22"/>
        </w:rPr>
        <w:t>Registered Training Organisations (RTOs)</w:t>
      </w:r>
      <w:r w:rsidRPr="004B0656">
        <w:rPr>
          <w:rFonts w:asciiTheme="minorHAnsi" w:hAnsiTheme="minorHAnsi" w:cstheme="minorHAnsi"/>
          <w:sz w:val="22"/>
          <w:szCs w:val="22"/>
        </w:rPr>
        <w:t xml:space="preserve"> </w:t>
      </w:r>
      <w:r w:rsidR="004B0656" w:rsidRPr="004B0656">
        <w:rPr>
          <w:rFonts w:asciiTheme="minorHAnsi" w:hAnsiTheme="minorHAnsi" w:cstheme="minorHAnsi"/>
          <w:sz w:val="22"/>
          <w:szCs w:val="22"/>
        </w:rPr>
        <w:t xml:space="preserve">delivering </w:t>
      </w:r>
      <w:r>
        <w:rPr>
          <w:rFonts w:asciiTheme="minorHAnsi" w:hAnsiTheme="minorHAnsi" w:cstheme="minorHAnsi"/>
          <w:sz w:val="22"/>
          <w:szCs w:val="22"/>
        </w:rPr>
        <w:t>approved</w:t>
      </w:r>
      <w:r w:rsidR="004B0656" w:rsidRPr="004B0656">
        <w:rPr>
          <w:rFonts w:asciiTheme="minorHAnsi" w:hAnsiTheme="minorHAnsi" w:cstheme="minorHAnsi"/>
          <w:sz w:val="22"/>
          <w:szCs w:val="22"/>
        </w:rPr>
        <w:t xml:space="preserve"> VET courses may apply to become a</w:t>
      </w:r>
      <w:r>
        <w:rPr>
          <w:rFonts w:asciiTheme="minorHAnsi" w:hAnsiTheme="minorHAnsi" w:cstheme="minorHAnsi"/>
          <w:sz w:val="22"/>
          <w:szCs w:val="22"/>
        </w:rPr>
        <w:t>n approved</w:t>
      </w:r>
      <w:r w:rsidR="004B0656" w:rsidRPr="004B0656">
        <w:rPr>
          <w:rFonts w:asciiTheme="minorHAnsi" w:hAnsiTheme="minorHAnsi" w:cstheme="minorHAnsi"/>
          <w:sz w:val="22"/>
          <w:szCs w:val="22"/>
        </w:rPr>
        <w:t xml:space="preserve"> VET Student Loans provider. Where an eligible student is accessing VET Students Loans, the Government pays the student’s tuition fees directly to the approved provider, and the student accumulates a debt to the Government, which is managed by the Australian Taxation Office (ATO). </w:t>
      </w:r>
    </w:p>
    <w:p w:rsidR="004B0656" w:rsidRDefault="004B0656" w:rsidP="004B0656">
      <w:pPr>
        <w:rPr>
          <w:rFonts w:asciiTheme="minorHAnsi" w:hAnsiTheme="minorHAnsi" w:cstheme="minorHAnsi"/>
          <w:sz w:val="22"/>
          <w:szCs w:val="22"/>
        </w:rPr>
      </w:pPr>
    </w:p>
    <w:p w:rsidR="008765DD" w:rsidRPr="00E415C4" w:rsidRDefault="008765DD" w:rsidP="008765DD">
      <w:pPr>
        <w:spacing w:after="120"/>
        <w:rPr>
          <w:rFonts w:asciiTheme="minorHAnsi" w:hAnsiTheme="minorHAnsi" w:cstheme="minorHAnsi"/>
          <w:sz w:val="22"/>
          <w:szCs w:val="22"/>
        </w:rPr>
      </w:pPr>
      <w:r w:rsidRPr="00E415C4">
        <w:rPr>
          <w:rFonts w:asciiTheme="minorHAnsi" w:hAnsiTheme="minorHAnsi" w:cstheme="minorHAnsi"/>
          <w:sz w:val="22"/>
          <w:szCs w:val="22"/>
        </w:rPr>
        <w:t>The key features of the VET Student Loans program are:</w:t>
      </w:r>
    </w:p>
    <w:p w:rsidR="008765DD" w:rsidRPr="00E35F24" w:rsidRDefault="008765DD" w:rsidP="008765DD">
      <w:pPr>
        <w:pStyle w:val="ListParagraph"/>
        <w:numPr>
          <w:ilvl w:val="0"/>
          <w:numId w:val="5"/>
        </w:numPr>
        <w:spacing w:after="120"/>
        <w:ind w:left="714" w:hanging="357"/>
        <w:contextualSpacing w:val="0"/>
        <w:rPr>
          <w:rFonts w:asciiTheme="minorHAnsi" w:hAnsiTheme="minorHAnsi" w:cstheme="minorHAnsi"/>
          <w:color w:val="000000"/>
          <w:sz w:val="22"/>
          <w:szCs w:val="22"/>
        </w:rPr>
      </w:pPr>
      <w:r w:rsidRPr="00E35F24">
        <w:rPr>
          <w:rFonts w:asciiTheme="minorHAnsi" w:hAnsiTheme="minorHAnsi" w:cstheme="minorHAnsi"/>
          <w:color w:val="000000"/>
          <w:sz w:val="22"/>
          <w:szCs w:val="22"/>
        </w:rPr>
        <w:t xml:space="preserve">Course eligibility </w:t>
      </w:r>
      <w:r w:rsidRPr="00E415C4">
        <w:rPr>
          <w:rFonts w:asciiTheme="minorHAnsi" w:hAnsiTheme="minorHAnsi" w:cstheme="minorHAnsi"/>
          <w:sz w:val="22"/>
          <w:szCs w:val="22"/>
        </w:rPr>
        <w:t>that</w:t>
      </w:r>
      <w:r w:rsidRPr="00E35F24">
        <w:rPr>
          <w:rFonts w:asciiTheme="minorHAnsi" w:hAnsiTheme="minorHAnsi" w:cstheme="minorHAnsi"/>
          <w:color w:val="000000"/>
          <w:sz w:val="22"/>
          <w:szCs w:val="22"/>
        </w:rPr>
        <w:t xml:space="preserve"> aligns with industry needs and employment outcomes</w:t>
      </w:r>
    </w:p>
    <w:p w:rsidR="008765DD" w:rsidRPr="00E35F24" w:rsidRDefault="008765DD" w:rsidP="008765DD">
      <w:pPr>
        <w:pStyle w:val="ListParagraph"/>
        <w:numPr>
          <w:ilvl w:val="0"/>
          <w:numId w:val="5"/>
        </w:numPr>
        <w:spacing w:after="120"/>
        <w:ind w:left="714" w:hanging="357"/>
        <w:contextualSpacing w:val="0"/>
        <w:rPr>
          <w:rFonts w:asciiTheme="minorHAnsi" w:hAnsiTheme="minorHAnsi" w:cstheme="minorHAnsi"/>
          <w:color w:val="000000"/>
          <w:sz w:val="22"/>
          <w:szCs w:val="22"/>
        </w:rPr>
      </w:pPr>
      <w:r w:rsidRPr="00E35F24">
        <w:rPr>
          <w:rFonts w:asciiTheme="minorHAnsi" w:hAnsiTheme="minorHAnsi" w:cstheme="minorHAnsi"/>
          <w:color w:val="000000"/>
          <w:sz w:val="22"/>
          <w:szCs w:val="22"/>
        </w:rPr>
        <w:t>Loan caps on all eligible courses: $5,000, $10,000 and $15,000 based on cost of delivery</w:t>
      </w:r>
    </w:p>
    <w:p w:rsidR="008765DD" w:rsidRPr="00E35F24" w:rsidRDefault="008765DD" w:rsidP="008765DD">
      <w:pPr>
        <w:pStyle w:val="ListParagraph"/>
        <w:numPr>
          <w:ilvl w:val="0"/>
          <w:numId w:val="5"/>
        </w:numPr>
        <w:spacing w:after="120"/>
        <w:ind w:left="714" w:hanging="357"/>
        <w:contextualSpacing w:val="0"/>
        <w:rPr>
          <w:rFonts w:asciiTheme="minorHAnsi" w:hAnsiTheme="minorHAnsi" w:cstheme="minorHAnsi"/>
          <w:color w:val="000000"/>
          <w:sz w:val="22"/>
          <w:szCs w:val="22"/>
        </w:rPr>
      </w:pPr>
      <w:r w:rsidRPr="00E35F24">
        <w:rPr>
          <w:rFonts w:asciiTheme="minorHAnsi" w:hAnsiTheme="minorHAnsi" w:cstheme="minorHAnsi"/>
          <w:color w:val="000000"/>
          <w:sz w:val="22"/>
          <w:szCs w:val="22"/>
        </w:rPr>
        <w:t>A student engagement requirement, where</w:t>
      </w:r>
      <w:r>
        <w:rPr>
          <w:rFonts w:asciiTheme="minorHAnsi" w:hAnsiTheme="minorHAnsi" w:cstheme="minorHAnsi"/>
          <w:color w:val="000000"/>
          <w:sz w:val="22"/>
          <w:szCs w:val="22"/>
        </w:rPr>
        <w:t xml:space="preserve"> students must demonstrate</w:t>
      </w:r>
      <w:r w:rsidRPr="00E35F24">
        <w:rPr>
          <w:rFonts w:asciiTheme="minorHAnsi" w:hAnsiTheme="minorHAnsi" w:cstheme="minorHAnsi"/>
          <w:color w:val="000000"/>
          <w:sz w:val="22"/>
          <w:szCs w:val="22"/>
        </w:rPr>
        <w:t xml:space="preserve"> continued engagement in their course to continue accessing their loan</w:t>
      </w:r>
    </w:p>
    <w:p w:rsidR="008765DD" w:rsidRPr="00E35F24" w:rsidRDefault="004C2184" w:rsidP="008765DD">
      <w:pPr>
        <w:pStyle w:val="ListParagraph"/>
        <w:numPr>
          <w:ilvl w:val="0"/>
          <w:numId w:val="5"/>
        </w:numPr>
        <w:spacing w:after="120"/>
        <w:ind w:left="714" w:hanging="357"/>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An</w:t>
      </w:r>
      <w:r w:rsidR="008765DD" w:rsidRPr="00E35F24">
        <w:rPr>
          <w:rFonts w:asciiTheme="minorHAnsi" w:hAnsiTheme="minorHAnsi" w:cstheme="minorHAnsi"/>
          <w:color w:val="000000"/>
          <w:sz w:val="22"/>
          <w:szCs w:val="22"/>
        </w:rPr>
        <w:t xml:space="preserve"> outcomes-focussed application process for providers to access the scheme, including time limited approvals</w:t>
      </w:r>
    </w:p>
    <w:p w:rsidR="008765DD" w:rsidRPr="00E35F24" w:rsidRDefault="007E45D7" w:rsidP="008765DD">
      <w:pPr>
        <w:pStyle w:val="ListParagraph"/>
        <w:numPr>
          <w:ilvl w:val="0"/>
          <w:numId w:val="5"/>
        </w:numPr>
        <w:spacing w:after="120"/>
        <w:ind w:left="714" w:hanging="357"/>
        <w:contextualSpacing w:val="0"/>
        <w:rPr>
          <w:rFonts w:asciiTheme="minorHAnsi" w:hAnsiTheme="minorHAnsi" w:cstheme="minorHAnsi"/>
          <w:color w:val="000000"/>
          <w:sz w:val="22"/>
          <w:szCs w:val="22"/>
        </w:rPr>
      </w:pPr>
      <w:r>
        <w:rPr>
          <w:rFonts w:asciiTheme="minorHAnsi" w:hAnsiTheme="minorHAnsi" w:cstheme="minorHAnsi"/>
          <w:color w:val="000000"/>
          <w:sz w:val="22"/>
          <w:szCs w:val="22"/>
        </w:rPr>
        <w:t>A strong</w:t>
      </w:r>
      <w:r w:rsidR="008765DD" w:rsidRPr="00E35F24">
        <w:rPr>
          <w:rFonts w:asciiTheme="minorHAnsi" w:hAnsiTheme="minorHAnsi" w:cstheme="minorHAnsi"/>
          <w:color w:val="000000"/>
          <w:sz w:val="22"/>
          <w:szCs w:val="22"/>
        </w:rPr>
        <w:t xml:space="preserve"> legislative, compliance and payment framework, including monthly payment in arrears and the ability for Government to impose loan caps on providers on a case by case basis</w:t>
      </w:r>
    </w:p>
    <w:p w:rsidR="008765DD" w:rsidRDefault="008765DD" w:rsidP="008765DD">
      <w:pPr>
        <w:pStyle w:val="ListParagraph"/>
        <w:numPr>
          <w:ilvl w:val="0"/>
          <w:numId w:val="5"/>
        </w:numPr>
        <w:spacing w:after="120"/>
        <w:ind w:left="714" w:hanging="357"/>
        <w:contextualSpacing w:val="0"/>
        <w:rPr>
          <w:rFonts w:asciiTheme="minorHAnsi" w:hAnsiTheme="minorHAnsi" w:cstheme="minorHAnsi"/>
          <w:color w:val="000000"/>
          <w:sz w:val="22"/>
          <w:szCs w:val="22"/>
        </w:rPr>
      </w:pPr>
      <w:r w:rsidRPr="00E35F24">
        <w:rPr>
          <w:rFonts w:asciiTheme="minorHAnsi" w:hAnsiTheme="minorHAnsi" w:cstheme="minorHAnsi"/>
          <w:color w:val="000000"/>
          <w:sz w:val="22"/>
          <w:szCs w:val="22"/>
        </w:rPr>
        <w:t>Prohibiting approved providers from using brokers and directly soliciting prospective students</w:t>
      </w:r>
      <w:r w:rsidR="00270486">
        <w:rPr>
          <w:rFonts w:asciiTheme="minorHAnsi" w:hAnsiTheme="minorHAnsi" w:cstheme="minorHAnsi"/>
          <w:color w:val="000000"/>
          <w:sz w:val="22"/>
          <w:szCs w:val="22"/>
        </w:rPr>
        <w:t>,</w:t>
      </w:r>
      <w:r w:rsidRPr="00E35F24">
        <w:rPr>
          <w:rFonts w:asciiTheme="minorHAnsi" w:hAnsiTheme="minorHAnsi" w:cstheme="minorHAnsi"/>
          <w:color w:val="000000"/>
          <w:sz w:val="22"/>
          <w:szCs w:val="22"/>
        </w:rPr>
        <w:t xml:space="preserve"> and limiting arrangements to subcontract training. </w:t>
      </w:r>
    </w:p>
    <w:p w:rsidR="008765DD" w:rsidRPr="006919AF" w:rsidRDefault="008765DD" w:rsidP="006919AF">
      <w:pPr>
        <w:rPr>
          <w:rFonts w:asciiTheme="minorHAnsi" w:hAnsiTheme="minorHAnsi" w:cstheme="minorHAnsi"/>
          <w:sz w:val="22"/>
          <w:szCs w:val="22"/>
        </w:rPr>
      </w:pPr>
      <w:r w:rsidRPr="006919AF">
        <w:rPr>
          <w:rFonts w:asciiTheme="minorHAnsi" w:hAnsiTheme="minorHAnsi" w:cstheme="minorHAnsi"/>
          <w:sz w:val="22"/>
          <w:szCs w:val="22"/>
        </w:rPr>
        <w:t xml:space="preserve">While many aspects of the VET Student Loans program have been developed to overcome issues relating to the VET FEE-HELP scheme, VET Student Loans is a standalone program and is separate from VET FEE-HELP. This distinction is important, as </w:t>
      </w:r>
      <w:r w:rsidR="005B582C">
        <w:rPr>
          <w:rFonts w:asciiTheme="minorHAnsi" w:hAnsiTheme="minorHAnsi" w:cstheme="minorHAnsi"/>
          <w:sz w:val="22"/>
          <w:szCs w:val="22"/>
        </w:rPr>
        <w:t>regulatory charges</w:t>
      </w:r>
      <w:r w:rsidRPr="006919AF">
        <w:rPr>
          <w:rFonts w:asciiTheme="minorHAnsi" w:hAnsiTheme="minorHAnsi" w:cstheme="minorHAnsi"/>
          <w:sz w:val="22"/>
          <w:szCs w:val="22"/>
        </w:rPr>
        <w:t xml:space="preserve"> </w:t>
      </w:r>
      <w:r w:rsidR="006919AF">
        <w:rPr>
          <w:rFonts w:asciiTheme="minorHAnsi" w:hAnsiTheme="minorHAnsi" w:cstheme="minorHAnsi"/>
          <w:sz w:val="22"/>
          <w:szCs w:val="22"/>
        </w:rPr>
        <w:t>do not form</w:t>
      </w:r>
      <w:r w:rsidRPr="006919AF">
        <w:rPr>
          <w:rFonts w:asciiTheme="minorHAnsi" w:hAnsiTheme="minorHAnsi" w:cstheme="minorHAnsi"/>
          <w:sz w:val="22"/>
          <w:szCs w:val="22"/>
        </w:rPr>
        <w:t xml:space="preserve"> part of VET FEE-HELP and </w:t>
      </w:r>
      <w:r w:rsidR="00EC5B7F">
        <w:rPr>
          <w:rFonts w:asciiTheme="minorHAnsi" w:hAnsiTheme="minorHAnsi" w:cstheme="minorHAnsi"/>
          <w:sz w:val="22"/>
          <w:szCs w:val="22"/>
        </w:rPr>
        <w:t xml:space="preserve">these arrangements are therefore </w:t>
      </w:r>
      <w:r w:rsidRPr="006919AF">
        <w:rPr>
          <w:rFonts w:asciiTheme="minorHAnsi" w:hAnsiTheme="minorHAnsi" w:cstheme="minorHAnsi"/>
          <w:sz w:val="22"/>
          <w:szCs w:val="22"/>
        </w:rPr>
        <w:t>not comparable to VET Student Loans.</w:t>
      </w:r>
    </w:p>
    <w:p w:rsidR="008765DD" w:rsidRPr="006919AF" w:rsidRDefault="008765DD" w:rsidP="006919AF">
      <w:pPr>
        <w:pStyle w:val="ListParagraph"/>
        <w:spacing w:after="120"/>
        <w:ind w:left="714"/>
        <w:contextualSpacing w:val="0"/>
        <w:rPr>
          <w:rFonts w:asciiTheme="minorHAnsi" w:hAnsiTheme="minorHAnsi" w:cstheme="minorHAnsi"/>
          <w:color w:val="000000"/>
          <w:sz w:val="22"/>
          <w:szCs w:val="22"/>
        </w:rPr>
      </w:pPr>
    </w:p>
    <w:p w:rsidR="008F49EB" w:rsidRPr="008F49EB" w:rsidRDefault="008F49EB" w:rsidP="00981496">
      <w:pPr>
        <w:pStyle w:val="ListParagraph"/>
        <w:numPr>
          <w:ilvl w:val="1"/>
          <w:numId w:val="4"/>
        </w:numPr>
        <w:spacing w:line="480" w:lineRule="auto"/>
        <w:ind w:left="1134" w:hanging="1134"/>
        <w:rPr>
          <w:rFonts w:asciiTheme="minorHAnsi" w:hAnsiTheme="minorHAnsi"/>
          <w:b/>
          <w:sz w:val="28"/>
          <w:szCs w:val="28"/>
        </w:rPr>
      </w:pPr>
      <w:r w:rsidRPr="008F49EB">
        <w:rPr>
          <w:rFonts w:asciiTheme="minorHAnsi" w:hAnsiTheme="minorHAnsi"/>
          <w:b/>
          <w:sz w:val="28"/>
          <w:szCs w:val="28"/>
        </w:rPr>
        <w:t>Description of the regulatory charging activity</w:t>
      </w:r>
    </w:p>
    <w:p w:rsidR="006919AF" w:rsidRPr="00AC1BA0" w:rsidRDefault="005B582C" w:rsidP="009907C2">
      <w:pPr>
        <w:rPr>
          <w:rFonts w:asciiTheme="minorHAnsi" w:hAnsiTheme="minorHAnsi" w:cstheme="minorHAnsi"/>
          <w:sz w:val="22"/>
          <w:szCs w:val="22"/>
        </w:rPr>
      </w:pPr>
      <w:r w:rsidRPr="00AC1BA0">
        <w:rPr>
          <w:rFonts w:asciiTheme="minorHAnsi" w:hAnsiTheme="minorHAnsi" w:cstheme="minorHAnsi"/>
          <w:sz w:val="22"/>
          <w:szCs w:val="22"/>
        </w:rPr>
        <w:t xml:space="preserve">Charging for the </w:t>
      </w:r>
      <w:r w:rsidR="003D5973" w:rsidRPr="00AC1BA0">
        <w:rPr>
          <w:rFonts w:asciiTheme="minorHAnsi" w:hAnsiTheme="minorHAnsi" w:cstheme="minorHAnsi"/>
          <w:sz w:val="22"/>
          <w:szCs w:val="22"/>
        </w:rPr>
        <w:t>VET Student Loans</w:t>
      </w:r>
      <w:r w:rsidRPr="00AC1BA0">
        <w:rPr>
          <w:rFonts w:asciiTheme="minorHAnsi" w:hAnsiTheme="minorHAnsi" w:cstheme="minorHAnsi"/>
          <w:sz w:val="22"/>
          <w:szCs w:val="22"/>
        </w:rPr>
        <w:t xml:space="preserve"> program activity</w:t>
      </w:r>
      <w:r w:rsidR="003D5973" w:rsidRPr="00AC1BA0">
        <w:rPr>
          <w:rFonts w:asciiTheme="minorHAnsi" w:hAnsiTheme="minorHAnsi" w:cstheme="minorHAnsi"/>
          <w:sz w:val="22"/>
          <w:szCs w:val="22"/>
        </w:rPr>
        <w:t xml:space="preserve"> </w:t>
      </w:r>
      <w:r w:rsidR="006919AF" w:rsidRPr="00AC1BA0">
        <w:rPr>
          <w:rFonts w:asciiTheme="minorHAnsi" w:hAnsiTheme="minorHAnsi" w:cstheme="minorHAnsi"/>
          <w:sz w:val="22"/>
          <w:szCs w:val="22"/>
        </w:rPr>
        <w:t xml:space="preserve">ensures providers contribute to the cost of program administration and </w:t>
      </w:r>
      <w:r w:rsidR="007B38F4" w:rsidRPr="00AC1BA0">
        <w:rPr>
          <w:rFonts w:asciiTheme="minorHAnsi" w:hAnsiTheme="minorHAnsi" w:cstheme="minorHAnsi"/>
          <w:sz w:val="22"/>
          <w:szCs w:val="22"/>
        </w:rPr>
        <w:t xml:space="preserve">regulation to </w:t>
      </w:r>
      <w:r w:rsidR="00D16964" w:rsidRPr="00AC1BA0">
        <w:rPr>
          <w:rFonts w:asciiTheme="minorHAnsi" w:hAnsiTheme="minorHAnsi" w:cstheme="minorHAnsi"/>
          <w:sz w:val="22"/>
          <w:szCs w:val="22"/>
        </w:rPr>
        <w:t>maintain</w:t>
      </w:r>
      <w:r w:rsidR="00EC5B7F">
        <w:rPr>
          <w:rFonts w:asciiTheme="minorHAnsi" w:hAnsiTheme="minorHAnsi" w:cstheme="minorHAnsi"/>
          <w:sz w:val="22"/>
          <w:szCs w:val="22"/>
        </w:rPr>
        <w:t xml:space="preserve"> the integrity</w:t>
      </w:r>
      <w:r w:rsidR="00D16964" w:rsidRPr="00AC1BA0">
        <w:rPr>
          <w:rFonts w:asciiTheme="minorHAnsi" w:hAnsiTheme="minorHAnsi" w:cstheme="minorHAnsi"/>
          <w:sz w:val="22"/>
          <w:szCs w:val="22"/>
        </w:rPr>
        <w:t xml:space="preserve"> </w:t>
      </w:r>
      <w:r w:rsidR="003162CD">
        <w:rPr>
          <w:rFonts w:asciiTheme="minorHAnsi" w:hAnsiTheme="minorHAnsi" w:cstheme="minorHAnsi"/>
          <w:sz w:val="22"/>
          <w:szCs w:val="22"/>
        </w:rPr>
        <w:t xml:space="preserve">and </w:t>
      </w:r>
      <w:r w:rsidR="00D16964" w:rsidRPr="00AC1BA0">
        <w:rPr>
          <w:rFonts w:asciiTheme="minorHAnsi" w:hAnsiTheme="minorHAnsi" w:cstheme="minorHAnsi"/>
          <w:sz w:val="22"/>
          <w:szCs w:val="22"/>
        </w:rPr>
        <w:t xml:space="preserve">fiscal sustainability of </w:t>
      </w:r>
      <w:r w:rsidR="00E90A0F" w:rsidRPr="00AC1BA0">
        <w:rPr>
          <w:rFonts w:asciiTheme="minorHAnsi" w:hAnsiTheme="minorHAnsi" w:cstheme="minorHAnsi"/>
          <w:sz w:val="22"/>
          <w:szCs w:val="22"/>
        </w:rPr>
        <w:t xml:space="preserve">the program </w:t>
      </w:r>
      <w:r w:rsidR="006919AF" w:rsidRPr="00AC1BA0">
        <w:rPr>
          <w:rFonts w:asciiTheme="minorHAnsi" w:hAnsiTheme="minorHAnsi" w:cstheme="minorHAnsi"/>
          <w:sz w:val="22"/>
          <w:szCs w:val="22"/>
        </w:rPr>
        <w:t>over the long term.</w:t>
      </w:r>
      <w:r w:rsidR="00986BE4" w:rsidRPr="00AC1BA0">
        <w:rPr>
          <w:rFonts w:asciiTheme="minorHAnsi" w:hAnsiTheme="minorHAnsi" w:cstheme="minorHAnsi"/>
          <w:sz w:val="22"/>
          <w:szCs w:val="22"/>
        </w:rPr>
        <w:t xml:space="preserve"> </w:t>
      </w:r>
      <w:r w:rsidR="00330A0F" w:rsidRPr="00AC1BA0">
        <w:rPr>
          <w:rFonts w:asciiTheme="minorHAnsi" w:hAnsiTheme="minorHAnsi" w:cstheme="minorHAnsi"/>
          <w:sz w:val="22"/>
          <w:szCs w:val="22"/>
        </w:rPr>
        <w:t>The prices of t</w:t>
      </w:r>
      <w:r w:rsidRPr="00AC1BA0">
        <w:rPr>
          <w:rFonts w:asciiTheme="minorHAnsi" w:hAnsiTheme="minorHAnsi" w:cstheme="minorHAnsi"/>
          <w:sz w:val="22"/>
          <w:szCs w:val="22"/>
        </w:rPr>
        <w:t xml:space="preserve">he charges raised are for cost recovery and should be set to recover the efficient full costs of specific activity unless the Government has decided otherwise. </w:t>
      </w:r>
      <w:r w:rsidR="00F841E1">
        <w:rPr>
          <w:rFonts w:asciiTheme="minorHAnsi" w:hAnsiTheme="minorHAnsi" w:cstheme="minorHAnsi"/>
          <w:sz w:val="22"/>
          <w:szCs w:val="22"/>
        </w:rPr>
        <w:t xml:space="preserve">This means </w:t>
      </w:r>
      <w:r w:rsidR="006919AF" w:rsidRPr="00AC1BA0">
        <w:rPr>
          <w:rFonts w:asciiTheme="minorHAnsi" w:hAnsiTheme="minorHAnsi" w:cstheme="minorHAnsi"/>
          <w:sz w:val="22"/>
          <w:szCs w:val="22"/>
        </w:rPr>
        <w:t xml:space="preserve">costs </w:t>
      </w:r>
      <w:r w:rsidR="00986BE4" w:rsidRPr="00AC1BA0">
        <w:rPr>
          <w:rFonts w:asciiTheme="minorHAnsi" w:hAnsiTheme="minorHAnsi" w:cstheme="minorHAnsi"/>
          <w:sz w:val="22"/>
          <w:szCs w:val="22"/>
        </w:rPr>
        <w:t>need</w:t>
      </w:r>
      <w:r w:rsidR="006919AF" w:rsidRPr="00AC1BA0">
        <w:rPr>
          <w:rFonts w:asciiTheme="minorHAnsi" w:hAnsiTheme="minorHAnsi" w:cstheme="minorHAnsi"/>
          <w:sz w:val="22"/>
          <w:szCs w:val="22"/>
        </w:rPr>
        <w:t xml:space="preserve"> to be </w:t>
      </w:r>
      <w:r w:rsidR="00986BE4" w:rsidRPr="00AC1BA0">
        <w:rPr>
          <w:rFonts w:asciiTheme="minorHAnsi" w:hAnsiTheme="minorHAnsi" w:cstheme="minorHAnsi"/>
          <w:sz w:val="22"/>
          <w:szCs w:val="22"/>
        </w:rPr>
        <w:t>built up according to each applicable administrative activity</w:t>
      </w:r>
      <w:r w:rsidR="006919AF" w:rsidRPr="00AC1BA0">
        <w:rPr>
          <w:rFonts w:asciiTheme="minorHAnsi" w:hAnsiTheme="minorHAnsi" w:cstheme="minorHAnsi"/>
          <w:sz w:val="22"/>
          <w:szCs w:val="22"/>
        </w:rPr>
        <w:t>, and adjusted to take into account different level</w:t>
      </w:r>
      <w:r w:rsidR="00986BE4" w:rsidRPr="00AC1BA0">
        <w:rPr>
          <w:rFonts w:asciiTheme="minorHAnsi" w:hAnsiTheme="minorHAnsi" w:cstheme="minorHAnsi"/>
          <w:sz w:val="22"/>
          <w:szCs w:val="22"/>
        </w:rPr>
        <w:t>s</w:t>
      </w:r>
      <w:r w:rsidR="006919AF" w:rsidRPr="00AC1BA0">
        <w:rPr>
          <w:rFonts w:asciiTheme="minorHAnsi" w:hAnsiTheme="minorHAnsi" w:cstheme="minorHAnsi"/>
          <w:sz w:val="22"/>
          <w:szCs w:val="22"/>
        </w:rPr>
        <w:t xml:space="preserve"> of effort </w:t>
      </w:r>
      <w:r w:rsidR="00986BE4" w:rsidRPr="00AC1BA0">
        <w:rPr>
          <w:rFonts w:asciiTheme="minorHAnsi" w:hAnsiTheme="minorHAnsi" w:cstheme="minorHAnsi"/>
          <w:sz w:val="22"/>
          <w:szCs w:val="22"/>
        </w:rPr>
        <w:t>required</w:t>
      </w:r>
      <w:r w:rsidRPr="00AC1BA0">
        <w:rPr>
          <w:rFonts w:asciiTheme="minorHAnsi" w:hAnsiTheme="minorHAnsi" w:cstheme="minorHAnsi"/>
          <w:sz w:val="22"/>
          <w:szCs w:val="22"/>
        </w:rPr>
        <w:t xml:space="preserve"> to manage </w:t>
      </w:r>
      <w:r w:rsidR="00986BE4" w:rsidRPr="00AC1BA0">
        <w:rPr>
          <w:rFonts w:asciiTheme="minorHAnsi" w:hAnsiTheme="minorHAnsi" w:cstheme="minorHAnsi"/>
          <w:sz w:val="22"/>
          <w:szCs w:val="22"/>
        </w:rPr>
        <w:t>different providers.</w:t>
      </w:r>
      <w:r w:rsidR="006919AF" w:rsidRPr="00AC1BA0">
        <w:rPr>
          <w:rFonts w:asciiTheme="minorHAnsi" w:hAnsiTheme="minorHAnsi" w:cstheme="minorHAnsi"/>
          <w:sz w:val="22"/>
          <w:szCs w:val="22"/>
        </w:rPr>
        <w:t xml:space="preserve"> </w:t>
      </w:r>
    </w:p>
    <w:p w:rsidR="00986BE4" w:rsidRPr="00AC1BA0" w:rsidRDefault="00986BE4" w:rsidP="009907C2">
      <w:pPr>
        <w:rPr>
          <w:rFonts w:asciiTheme="minorHAnsi" w:hAnsiTheme="minorHAnsi" w:cstheme="minorHAnsi"/>
          <w:sz w:val="22"/>
          <w:szCs w:val="22"/>
        </w:rPr>
      </w:pPr>
    </w:p>
    <w:p w:rsidR="00EC5B7F" w:rsidRDefault="00986BE4" w:rsidP="00986BE4">
      <w:pPr>
        <w:rPr>
          <w:rFonts w:asciiTheme="minorHAnsi" w:hAnsiTheme="minorHAnsi" w:cstheme="minorHAnsi"/>
          <w:sz w:val="22"/>
          <w:szCs w:val="22"/>
        </w:rPr>
      </w:pPr>
      <w:r w:rsidRPr="00AC1BA0">
        <w:rPr>
          <w:rFonts w:asciiTheme="minorHAnsi" w:hAnsiTheme="minorHAnsi" w:cstheme="minorHAnsi"/>
          <w:sz w:val="22"/>
          <w:szCs w:val="22"/>
        </w:rPr>
        <w:lastRenderedPageBreak/>
        <w:t>The Australian Government Charging Framework, including the Government’s Cost Recovery Guidelines (CRGs), set</w:t>
      </w:r>
      <w:r w:rsidR="0077404B" w:rsidRPr="00AC1BA0">
        <w:rPr>
          <w:rFonts w:asciiTheme="minorHAnsi" w:hAnsiTheme="minorHAnsi" w:cstheme="minorHAnsi"/>
          <w:sz w:val="22"/>
          <w:szCs w:val="22"/>
        </w:rPr>
        <w:t>s</w:t>
      </w:r>
      <w:r w:rsidRPr="00AC1BA0">
        <w:rPr>
          <w:rFonts w:asciiTheme="minorHAnsi" w:hAnsiTheme="minorHAnsi" w:cstheme="minorHAnsi"/>
          <w:sz w:val="22"/>
          <w:szCs w:val="22"/>
        </w:rPr>
        <w:t xml:space="preserve"> out the overarching framework under which government entities design, implement and review cost recovered activities. The Government’s overarching </w:t>
      </w:r>
      <w:r w:rsidR="00330A0F" w:rsidRPr="00AC1BA0">
        <w:rPr>
          <w:rFonts w:asciiTheme="minorHAnsi" w:hAnsiTheme="minorHAnsi" w:cstheme="minorHAnsi"/>
          <w:sz w:val="22"/>
          <w:szCs w:val="22"/>
        </w:rPr>
        <w:t>charging</w:t>
      </w:r>
      <w:r w:rsidRPr="00AC1BA0">
        <w:rPr>
          <w:rFonts w:asciiTheme="minorHAnsi" w:hAnsiTheme="minorHAnsi" w:cstheme="minorHAnsi"/>
          <w:sz w:val="22"/>
          <w:szCs w:val="22"/>
        </w:rPr>
        <w:t xml:space="preserve"> policy is that, where appropriate, non-government recipients of </w:t>
      </w:r>
      <w:r w:rsidR="00330A0F" w:rsidRPr="00AC1BA0">
        <w:rPr>
          <w:rFonts w:asciiTheme="minorHAnsi" w:hAnsiTheme="minorHAnsi" w:cstheme="minorHAnsi"/>
          <w:sz w:val="22"/>
          <w:szCs w:val="22"/>
        </w:rPr>
        <w:t>regulatory</w:t>
      </w:r>
      <w:r w:rsidRPr="00AC1BA0">
        <w:rPr>
          <w:rFonts w:asciiTheme="minorHAnsi" w:hAnsiTheme="minorHAnsi" w:cstheme="minorHAnsi"/>
          <w:sz w:val="22"/>
          <w:szCs w:val="22"/>
        </w:rPr>
        <w:t xml:space="preserve"> activities should be charged some or all of the</w:t>
      </w:r>
      <w:r w:rsidR="00330A0F" w:rsidRPr="00AC1BA0">
        <w:rPr>
          <w:rFonts w:asciiTheme="minorHAnsi" w:hAnsiTheme="minorHAnsi" w:cstheme="minorHAnsi"/>
          <w:sz w:val="22"/>
          <w:szCs w:val="22"/>
        </w:rPr>
        <w:t xml:space="preserve"> efficient </w:t>
      </w:r>
      <w:r w:rsidRPr="00AC1BA0">
        <w:rPr>
          <w:rFonts w:asciiTheme="minorHAnsi" w:hAnsiTheme="minorHAnsi" w:cstheme="minorHAnsi"/>
          <w:sz w:val="22"/>
          <w:szCs w:val="22"/>
        </w:rPr>
        <w:t xml:space="preserve">costs of those activities. The cost recovery policy promotes consistent, transparent and accountable charging for government </w:t>
      </w:r>
      <w:r w:rsidR="00330A0F" w:rsidRPr="00AC1BA0">
        <w:rPr>
          <w:rFonts w:asciiTheme="minorHAnsi" w:hAnsiTheme="minorHAnsi" w:cstheme="minorHAnsi"/>
          <w:sz w:val="22"/>
          <w:szCs w:val="22"/>
        </w:rPr>
        <w:t>regulatory activity</w:t>
      </w:r>
      <w:r w:rsidRPr="00AC1BA0">
        <w:rPr>
          <w:rFonts w:asciiTheme="minorHAnsi" w:hAnsiTheme="minorHAnsi" w:cstheme="minorHAnsi"/>
          <w:sz w:val="22"/>
          <w:szCs w:val="22"/>
        </w:rPr>
        <w:t xml:space="preserve"> and supports the proper use of public resources</w:t>
      </w:r>
      <w:r w:rsidRPr="00AC1BA0">
        <w:rPr>
          <w:rStyle w:val="FootnoteReference"/>
          <w:rFonts w:cstheme="minorHAnsi"/>
          <w:color w:val="auto"/>
          <w:sz w:val="22"/>
          <w:szCs w:val="22"/>
        </w:rPr>
        <w:footnoteReference w:id="1"/>
      </w:r>
      <w:r w:rsidRPr="00AC1BA0">
        <w:rPr>
          <w:rFonts w:asciiTheme="minorHAnsi" w:hAnsiTheme="minorHAnsi" w:cstheme="minorHAnsi"/>
          <w:sz w:val="22"/>
          <w:szCs w:val="22"/>
        </w:rPr>
        <w:t>.</w:t>
      </w:r>
      <w:r w:rsidRPr="0077652B">
        <w:rPr>
          <w:rFonts w:asciiTheme="minorHAnsi" w:hAnsiTheme="minorHAnsi" w:cstheme="minorHAnsi"/>
          <w:sz w:val="22"/>
          <w:szCs w:val="22"/>
        </w:rPr>
        <w:t xml:space="preserve"> </w:t>
      </w:r>
    </w:p>
    <w:p w:rsidR="00EC5B7F" w:rsidRDefault="00EC5B7F" w:rsidP="00986BE4">
      <w:pPr>
        <w:rPr>
          <w:rFonts w:asciiTheme="minorHAnsi" w:hAnsiTheme="minorHAnsi" w:cstheme="minorHAnsi"/>
          <w:sz w:val="22"/>
          <w:szCs w:val="22"/>
        </w:rPr>
      </w:pPr>
    </w:p>
    <w:p w:rsidR="00986BE4" w:rsidRDefault="00EC5B7F" w:rsidP="00986BE4">
      <w:pPr>
        <w:rPr>
          <w:rFonts w:asciiTheme="minorHAnsi" w:hAnsiTheme="minorHAnsi" w:cstheme="minorHAnsi"/>
          <w:sz w:val="22"/>
          <w:szCs w:val="22"/>
        </w:rPr>
      </w:pPr>
      <w:r>
        <w:rPr>
          <w:rFonts w:asciiTheme="minorHAnsi" w:hAnsiTheme="minorHAnsi" w:cstheme="minorHAnsi"/>
          <w:sz w:val="22"/>
          <w:szCs w:val="22"/>
        </w:rPr>
        <w:t>Cost recovery in vocational education and training is not new. The Australian Skills Quality Authority charges RTOs in order to recover the costs of its regulatory activities, and has cost recovered for a number of years.</w:t>
      </w:r>
    </w:p>
    <w:p w:rsidR="00986BE4" w:rsidRDefault="00986BE4" w:rsidP="009907C2">
      <w:pPr>
        <w:rPr>
          <w:rFonts w:asciiTheme="minorHAnsi" w:hAnsiTheme="minorHAnsi" w:cstheme="minorHAnsi"/>
          <w:sz w:val="22"/>
          <w:szCs w:val="22"/>
        </w:rPr>
      </w:pPr>
    </w:p>
    <w:p w:rsidR="008A4BFA" w:rsidRDefault="008A4BFA" w:rsidP="000C31CB">
      <w:pPr>
        <w:spacing w:after="120"/>
        <w:rPr>
          <w:rFonts w:asciiTheme="minorHAnsi" w:hAnsiTheme="minorHAnsi" w:cstheme="minorHAnsi"/>
          <w:sz w:val="22"/>
          <w:szCs w:val="22"/>
        </w:rPr>
      </w:pPr>
      <w:r>
        <w:rPr>
          <w:rFonts w:asciiTheme="minorHAnsi" w:hAnsiTheme="minorHAnsi" w:cstheme="minorHAnsi"/>
          <w:sz w:val="22"/>
          <w:szCs w:val="22"/>
        </w:rPr>
        <w:t>The VET Student Loans program comprises two regulatory activities:</w:t>
      </w:r>
    </w:p>
    <w:p w:rsidR="008A4BFA" w:rsidRDefault="008A4BFA" w:rsidP="00E130EE">
      <w:pPr>
        <w:pStyle w:val="ListParagraph"/>
        <w:numPr>
          <w:ilvl w:val="0"/>
          <w:numId w:val="5"/>
        </w:numPr>
        <w:spacing w:after="120"/>
        <w:contextualSpacing w:val="0"/>
        <w:rPr>
          <w:rFonts w:asciiTheme="minorHAnsi" w:hAnsiTheme="minorHAnsi" w:cstheme="minorHAnsi"/>
          <w:sz w:val="22"/>
          <w:szCs w:val="22"/>
        </w:rPr>
      </w:pPr>
      <w:r w:rsidRPr="00256B6D">
        <w:rPr>
          <w:rFonts w:asciiTheme="minorHAnsi" w:hAnsiTheme="minorHAnsi" w:cstheme="minorHAnsi"/>
          <w:sz w:val="22"/>
          <w:szCs w:val="22"/>
          <w:u w:val="single"/>
        </w:rPr>
        <w:t>Application fee</w:t>
      </w:r>
      <w:r w:rsidRPr="008A4BFA">
        <w:rPr>
          <w:rFonts w:asciiTheme="minorHAnsi" w:hAnsiTheme="minorHAnsi" w:cstheme="minorHAnsi"/>
          <w:sz w:val="22"/>
          <w:szCs w:val="22"/>
        </w:rPr>
        <w:t xml:space="preserve"> </w:t>
      </w:r>
      <w:r>
        <w:rPr>
          <w:rFonts w:asciiTheme="minorHAnsi" w:hAnsiTheme="minorHAnsi" w:cstheme="minorHAnsi"/>
          <w:sz w:val="22"/>
          <w:szCs w:val="22"/>
        </w:rPr>
        <w:t xml:space="preserve">- </w:t>
      </w:r>
      <w:r w:rsidR="00E130EE" w:rsidRPr="00E130EE">
        <w:rPr>
          <w:rFonts w:asciiTheme="minorHAnsi" w:hAnsiTheme="minorHAnsi" w:cstheme="minorHAnsi"/>
          <w:sz w:val="22"/>
          <w:szCs w:val="22"/>
        </w:rPr>
        <w:t>The application from RTOs for VET Student Loans approval will be accompanied by an application fee.</w:t>
      </w:r>
      <w:r w:rsidR="00A13E10">
        <w:rPr>
          <w:rFonts w:asciiTheme="minorHAnsi" w:hAnsiTheme="minorHAnsi" w:cstheme="minorHAnsi"/>
          <w:sz w:val="22"/>
          <w:szCs w:val="22"/>
        </w:rPr>
        <w:t xml:space="preserve"> </w:t>
      </w:r>
      <w:r w:rsidR="002121B9">
        <w:rPr>
          <w:rFonts w:asciiTheme="minorHAnsi" w:hAnsiTheme="minorHAnsi" w:cstheme="minorHAnsi"/>
          <w:sz w:val="22"/>
          <w:szCs w:val="22"/>
        </w:rPr>
        <w:t>The c</w:t>
      </w:r>
      <w:r>
        <w:rPr>
          <w:rFonts w:asciiTheme="minorHAnsi" w:hAnsiTheme="minorHAnsi" w:cstheme="minorHAnsi"/>
          <w:sz w:val="22"/>
          <w:szCs w:val="22"/>
        </w:rPr>
        <w:t xml:space="preserve">ollection of an application fee assists with </w:t>
      </w:r>
      <w:r w:rsidR="00270486">
        <w:rPr>
          <w:rFonts w:asciiTheme="minorHAnsi" w:hAnsiTheme="minorHAnsi" w:cstheme="minorHAnsi"/>
          <w:sz w:val="22"/>
          <w:szCs w:val="22"/>
        </w:rPr>
        <w:t>the</w:t>
      </w:r>
      <w:r>
        <w:rPr>
          <w:rFonts w:asciiTheme="minorHAnsi" w:hAnsiTheme="minorHAnsi" w:cstheme="minorHAnsi"/>
          <w:sz w:val="22"/>
          <w:szCs w:val="22"/>
        </w:rPr>
        <w:t xml:space="preserve"> recovery of the costs associated with processing and assessing applications. </w:t>
      </w:r>
      <w:r w:rsidR="00B16F9D">
        <w:rPr>
          <w:rFonts w:asciiTheme="minorHAnsi" w:hAnsiTheme="minorHAnsi" w:cstheme="minorHAnsi"/>
          <w:sz w:val="22"/>
          <w:szCs w:val="22"/>
        </w:rPr>
        <w:t>The Secretary is not required to accept an application if it is not in an approved form. If the Secretary does not accept an application, the application fee must be refunded.</w:t>
      </w:r>
      <w:r>
        <w:rPr>
          <w:rFonts w:asciiTheme="minorHAnsi" w:hAnsiTheme="minorHAnsi" w:cstheme="minorHAnsi"/>
          <w:sz w:val="22"/>
          <w:szCs w:val="22"/>
        </w:rPr>
        <w:t xml:space="preserve"> </w:t>
      </w:r>
    </w:p>
    <w:p w:rsidR="008A4BFA" w:rsidRDefault="008A4BFA" w:rsidP="00986BE4">
      <w:pPr>
        <w:pStyle w:val="ListParagraph"/>
        <w:numPr>
          <w:ilvl w:val="0"/>
          <w:numId w:val="5"/>
        </w:numPr>
        <w:spacing w:after="120"/>
        <w:ind w:left="714" w:hanging="357"/>
        <w:rPr>
          <w:rFonts w:asciiTheme="minorHAnsi" w:hAnsiTheme="minorHAnsi" w:cstheme="minorHAnsi"/>
          <w:sz w:val="22"/>
          <w:szCs w:val="22"/>
        </w:rPr>
      </w:pPr>
      <w:r w:rsidRPr="00256B6D">
        <w:rPr>
          <w:rFonts w:asciiTheme="minorHAnsi" w:hAnsiTheme="minorHAnsi" w:cstheme="minorHAnsi"/>
          <w:sz w:val="22"/>
          <w:szCs w:val="22"/>
          <w:u w:val="single"/>
        </w:rPr>
        <w:t>Annual charge</w:t>
      </w:r>
      <w:r w:rsidRPr="008A4BFA">
        <w:rPr>
          <w:rFonts w:asciiTheme="minorHAnsi" w:hAnsiTheme="minorHAnsi" w:cstheme="minorHAnsi"/>
          <w:sz w:val="22"/>
          <w:szCs w:val="22"/>
        </w:rPr>
        <w:t xml:space="preserve"> </w:t>
      </w:r>
      <w:r w:rsidR="00370B70">
        <w:rPr>
          <w:rFonts w:asciiTheme="minorHAnsi" w:hAnsiTheme="minorHAnsi" w:cstheme="minorHAnsi"/>
          <w:sz w:val="22"/>
          <w:szCs w:val="22"/>
        </w:rPr>
        <w:t>-</w:t>
      </w:r>
      <w:r w:rsidR="00256B6D">
        <w:rPr>
          <w:rFonts w:asciiTheme="minorHAnsi" w:hAnsiTheme="minorHAnsi" w:cstheme="minorHAnsi"/>
          <w:sz w:val="22"/>
          <w:szCs w:val="22"/>
        </w:rPr>
        <w:t xml:space="preserve"> </w:t>
      </w:r>
      <w:r w:rsidR="002121B9">
        <w:rPr>
          <w:rFonts w:asciiTheme="minorHAnsi" w:hAnsiTheme="minorHAnsi" w:cstheme="minorHAnsi"/>
          <w:sz w:val="22"/>
          <w:szCs w:val="22"/>
        </w:rPr>
        <w:t>The</w:t>
      </w:r>
      <w:r w:rsidR="00256B6D">
        <w:rPr>
          <w:rFonts w:asciiTheme="minorHAnsi" w:hAnsiTheme="minorHAnsi" w:cstheme="minorHAnsi"/>
          <w:sz w:val="22"/>
          <w:szCs w:val="22"/>
        </w:rPr>
        <w:t xml:space="preserve"> annual charge will apply to all </w:t>
      </w:r>
      <w:r w:rsidR="002121B9">
        <w:rPr>
          <w:rFonts w:asciiTheme="minorHAnsi" w:hAnsiTheme="minorHAnsi" w:cstheme="minorHAnsi"/>
          <w:sz w:val="22"/>
          <w:szCs w:val="22"/>
        </w:rPr>
        <w:t xml:space="preserve">approved VET Student Loans </w:t>
      </w:r>
      <w:r w:rsidR="00256B6D">
        <w:rPr>
          <w:rFonts w:asciiTheme="minorHAnsi" w:hAnsiTheme="minorHAnsi" w:cstheme="minorHAnsi"/>
          <w:sz w:val="22"/>
          <w:szCs w:val="22"/>
        </w:rPr>
        <w:t xml:space="preserve">providers. </w:t>
      </w:r>
      <w:r w:rsidR="002121B9">
        <w:rPr>
          <w:rFonts w:asciiTheme="minorHAnsi" w:hAnsiTheme="minorHAnsi" w:cstheme="minorHAnsi"/>
          <w:sz w:val="22"/>
          <w:szCs w:val="22"/>
        </w:rPr>
        <w:t>Collection of an</w:t>
      </w:r>
      <w:r w:rsidR="00256B6D">
        <w:rPr>
          <w:rFonts w:asciiTheme="minorHAnsi" w:hAnsiTheme="minorHAnsi" w:cstheme="minorHAnsi"/>
          <w:sz w:val="22"/>
          <w:szCs w:val="22"/>
        </w:rPr>
        <w:t xml:space="preserve"> </w:t>
      </w:r>
      <w:r w:rsidR="002121B9">
        <w:rPr>
          <w:rFonts w:asciiTheme="minorHAnsi" w:hAnsiTheme="minorHAnsi" w:cstheme="minorHAnsi"/>
          <w:sz w:val="22"/>
          <w:szCs w:val="22"/>
        </w:rPr>
        <w:t xml:space="preserve">annual charge assists with </w:t>
      </w:r>
      <w:r w:rsidR="0095160B">
        <w:rPr>
          <w:rFonts w:asciiTheme="minorHAnsi" w:hAnsiTheme="minorHAnsi" w:cstheme="minorHAnsi"/>
          <w:sz w:val="22"/>
          <w:szCs w:val="22"/>
        </w:rPr>
        <w:t>recovering</w:t>
      </w:r>
      <w:r w:rsidR="00256B6D">
        <w:rPr>
          <w:rFonts w:asciiTheme="minorHAnsi" w:hAnsiTheme="minorHAnsi" w:cstheme="minorHAnsi"/>
          <w:sz w:val="22"/>
          <w:szCs w:val="22"/>
        </w:rPr>
        <w:t xml:space="preserve"> the costs associated with administering the program, such as compliance and auditing costs,</w:t>
      </w:r>
      <w:r w:rsidR="00361C82">
        <w:rPr>
          <w:rFonts w:asciiTheme="minorHAnsi" w:hAnsiTheme="minorHAnsi" w:cstheme="minorHAnsi"/>
          <w:sz w:val="22"/>
          <w:szCs w:val="22"/>
        </w:rPr>
        <w:t xml:space="preserve"> payments,</w:t>
      </w:r>
      <w:r w:rsidR="00256B6D">
        <w:rPr>
          <w:rFonts w:asciiTheme="minorHAnsi" w:hAnsiTheme="minorHAnsi" w:cstheme="minorHAnsi"/>
          <w:sz w:val="22"/>
          <w:szCs w:val="22"/>
        </w:rPr>
        <w:t xml:space="preserve"> processing and actioning complaints, </w:t>
      </w:r>
      <w:r w:rsidR="00361C82">
        <w:rPr>
          <w:rFonts w:asciiTheme="minorHAnsi" w:hAnsiTheme="minorHAnsi" w:cstheme="minorHAnsi"/>
          <w:sz w:val="22"/>
          <w:szCs w:val="22"/>
        </w:rPr>
        <w:t xml:space="preserve">and </w:t>
      </w:r>
      <w:r w:rsidR="00F8249A">
        <w:rPr>
          <w:rFonts w:asciiTheme="minorHAnsi" w:hAnsiTheme="minorHAnsi" w:cstheme="minorHAnsi"/>
          <w:sz w:val="22"/>
          <w:szCs w:val="22"/>
        </w:rPr>
        <w:t xml:space="preserve">provider and </w:t>
      </w:r>
      <w:r w:rsidR="00361C82">
        <w:rPr>
          <w:rFonts w:asciiTheme="minorHAnsi" w:hAnsiTheme="minorHAnsi" w:cstheme="minorHAnsi"/>
          <w:sz w:val="22"/>
          <w:szCs w:val="22"/>
        </w:rPr>
        <w:t>student management</w:t>
      </w:r>
      <w:r w:rsidR="00F8249A">
        <w:rPr>
          <w:rFonts w:asciiTheme="minorHAnsi" w:hAnsiTheme="minorHAnsi" w:cstheme="minorHAnsi"/>
          <w:sz w:val="22"/>
          <w:szCs w:val="22"/>
        </w:rPr>
        <w:t>.</w:t>
      </w:r>
    </w:p>
    <w:p w:rsidR="00762E03" w:rsidRDefault="00B26915" w:rsidP="00E35F24">
      <w:pPr>
        <w:rPr>
          <w:rFonts w:asciiTheme="minorHAnsi" w:hAnsiTheme="minorHAnsi" w:cstheme="minorHAnsi"/>
          <w:sz w:val="22"/>
          <w:szCs w:val="22"/>
        </w:rPr>
      </w:pPr>
      <w:r>
        <w:rPr>
          <w:rFonts w:asciiTheme="minorHAnsi" w:hAnsiTheme="minorHAnsi" w:cstheme="minorHAnsi"/>
          <w:sz w:val="22"/>
          <w:szCs w:val="22"/>
        </w:rPr>
        <w:t xml:space="preserve"> </w:t>
      </w:r>
    </w:p>
    <w:p w:rsidR="008B679D" w:rsidRDefault="008B679D" w:rsidP="00981496">
      <w:pPr>
        <w:pStyle w:val="ListParagraph"/>
        <w:numPr>
          <w:ilvl w:val="0"/>
          <w:numId w:val="3"/>
        </w:numPr>
        <w:spacing w:line="480" w:lineRule="auto"/>
        <w:ind w:left="1134" w:hanging="1134"/>
        <w:rPr>
          <w:rFonts w:asciiTheme="minorHAnsi" w:hAnsiTheme="minorHAnsi"/>
          <w:b/>
          <w:sz w:val="28"/>
          <w:szCs w:val="28"/>
        </w:rPr>
      </w:pPr>
      <w:r w:rsidRPr="00311E11">
        <w:rPr>
          <w:rFonts w:asciiTheme="minorHAnsi" w:hAnsiTheme="minorHAnsi"/>
          <w:b/>
          <w:sz w:val="28"/>
          <w:szCs w:val="28"/>
        </w:rPr>
        <w:t>POLICY AND STATUTORY AUTHORITY TO COST RECOVER</w:t>
      </w:r>
    </w:p>
    <w:p w:rsidR="00205554" w:rsidRPr="00470328" w:rsidRDefault="00205554" w:rsidP="00981496">
      <w:pPr>
        <w:pStyle w:val="ListParagraph"/>
        <w:numPr>
          <w:ilvl w:val="1"/>
          <w:numId w:val="25"/>
        </w:numPr>
        <w:spacing w:line="480" w:lineRule="auto"/>
        <w:ind w:left="1134" w:hanging="1134"/>
        <w:rPr>
          <w:rFonts w:asciiTheme="minorHAnsi" w:hAnsiTheme="minorHAnsi"/>
          <w:b/>
          <w:sz w:val="28"/>
          <w:szCs w:val="28"/>
        </w:rPr>
      </w:pPr>
      <w:r w:rsidRPr="00470328">
        <w:rPr>
          <w:rFonts w:asciiTheme="minorHAnsi" w:hAnsiTheme="minorHAnsi"/>
          <w:b/>
          <w:sz w:val="28"/>
          <w:szCs w:val="28"/>
        </w:rPr>
        <w:t xml:space="preserve">Government </w:t>
      </w:r>
      <w:r w:rsidR="00361C82" w:rsidRPr="00470328">
        <w:rPr>
          <w:rFonts w:asciiTheme="minorHAnsi" w:hAnsiTheme="minorHAnsi"/>
          <w:b/>
          <w:sz w:val="28"/>
          <w:szCs w:val="28"/>
        </w:rPr>
        <w:t>policy approval to cost recover</w:t>
      </w:r>
      <w:r w:rsidRPr="00470328">
        <w:rPr>
          <w:rFonts w:asciiTheme="minorHAnsi" w:hAnsiTheme="minorHAnsi"/>
          <w:b/>
          <w:sz w:val="28"/>
          <w:szCs w:val="28"/>
        </w:rPr>
        <w:t xml:space="preserve"> the regulatory activity </w:t>
      </w:r>
    </w:p>
    <w:p w:rsidR="00BA45B1" w:rsidRDefault="00BA45B1" w:rsidP="00BA45B1">
      <w:pPr>
        <w:rPr>
          <w:rFonts w:asciiTheme="minorHAnsi" w:hAnsiTheme="minorHAnsi" w:cstheme="minorHAnsi"/>
          <w:sz w:val="22"/>
          <w:szCs w:val="22"/>
        </w:rPr>
      </w:pPr>
      <w:r>
        <w:rPr>
          <w:rFonts w:asciiTheme="minorHAnsi" w:hAnsiTheme="minorHAnsi" w:cstheme="minorHAnsi"/>
          <w:sz w:val="22"/>
          <w:szCs w:val="22"/>
        </w:rPr>
        <w:t xml:space="preserve">The VET Student Loans </w:t>
      </w:r>
      <w:r w:rsidR="007822D3">
        <w:rPr>
          <w:rFonts w:asciiTheme="minorHAnsi" w:hAnsiTheme="minorHAnsi" w:cstheme="minorHAnsi"/>
          <w:sz w:val="22"/>
          <w:szCs w:val="22"/>
        </w:rPr>
        <w:t xml:space="preserve">program was </w:t>
      </w:r>
      <w:r w:rsidR="00492CD3">
        <w:rPr>
          <w:rFonts w:asciiTheme="minorHAnsi" w:hAnsiTheme="minorHAnsi" w:cstheme="minorHAnsi"/>
          <w:sz w:val="22"/>
          <w:szCs w:val="22"/>
        </w:rPr>
        <w:t>announce</w:t>
      </w:r>
      <w:r w:rsidR="007822D3">
        <w:rPr>
          <w:rFonts w:asciiTheme="minorHAnsi" w:hAnsiTheme="minorHAnsi" w:cstheme="minorHAnsi"/>
          <w:sz w:val="22"/>
          <w:szCs w:val="22"/>
        </w:rPr>
        <w:t>d</w:t>
      </w:r>
      <w:r w:rsidR="00492CD3">
        <w:rPr>
          <w:rFonts w:asciiTheme="minorHAnsi" w:hAnsiTheme="minorHAnsi" w:cstheme="minorHAnsi"/>
          <w:sz w:val="22"/>
          <w:szCs w:val="22"/>
        </w:rPr>
        <w:t xml:space="preserve"> </w:t>
      </w:r>
      <w:r w:rsidR="007822D3">
        <w:rPr>
          <w:rFonts w:asciiTheme="minorHAnsi" w:hAnsiTheme="minorHAnsi" w:cstheme="minorHAnsi"/>
          <w:sz w:val="22"/>
          <w:szCs w:val="22"/>
        </w:rPr>
        <w:t>on</w:t>
      </w:r>
      <w:r w:rsidR="00492CD3">
        <w:rPr>
          <w:rFonts w:asciiTheme="minorHAnsi" w:hAnsiTheme="minorHAnsi" w:cstheme="minorHAnsi"/>
          <w:sz w:val="22"/>
          <w:szCs w:val="22"/>
        </w:rPr>
        <w:t xml:space="preserve"> 5 October 2016 by </w:t>
      </w:r>
      <w:r w:rsidR="0037364A">
        <w:rPr>
          <w:rFonts w:asciiTheme="minorHAnsi" w:hAnsiTheme="minorHAnsi" w:cstheme="minorHAnsi"/>
          <w:sz w:val="22"/>
          <w:szCs w:val="22"/>
        </w:rPr>
        <w:t xml:space="preserve">the </w:t>
      </w:r>
      <w:r w:rsidR="00492CD3">
        <w:rPr>
          <w:rFonts w:asciiTheme="minorHAnsi" w:hAnsiTheme="minorHAnsi" w:cstheme="minorHAnsi"/>
          <w:sz w:val="22"/>
          <w:szCs w:val="22"/>
        </w:rPr>
        <w:t xml:space="preserve">Minister for Education and Training, </w:t>
      </w:r>
      <w:r w:rsidR="0037364A">
        <w:rPr>
          <w:rFonts w:asciiTheme="minorHAnsi" w:hAnsiTheme="minorHAnsi" w:cstheme="minorHAnsi"/>
          <w:sz w:val="22"/>
          <w:szCs w:val="22"/>
        </w:rPr>
        <w:t xml:space="preserve">Senator </w:t>
      </w:r>
      <w:r w:rsidR="00492CD3">
        <w:rPr>
          <w:rFonts w:asciiTheme="minorHAnsi" w:hAnsiTheme="minorHAnsi" w:cstheme="minorHAnsi"/>
          <w:sz w:val="22"/>
          <w:szCs w:val="22"/>
        </w:rPr>
        <w:t xml:space="preserve">the Hon Simon Birmingham. </w:t>
      </w:r>
      <w:r w:rsidR="0076054D">
        <w:rPr>
          <w:rFonts w:asciiTheme="minorHAnsi" w:hAnsiTheme="minorHAnsi" w:cstheme="minorHAnsi"/>
          <w:sz w:val="22"/>
          <w:szCs w:val="22"/>
        </w:rPr>
        <w:t xml:space="preserve">The VET Student Loans Bills, which included fees and charges, were introduced </w:t>
      </w:r>
      <w:r w:rsidR="00975A11">
        <w:rPr>
          <w:rFonts w:asciiTheme="minorHAnsi" w:hAnsiTheme="minorHAnsi" w:cstheme="minorHAnsi"/>
          <w:sz w:val="22"/>
          <w:szCs w:val="22"/>
        </w:rPr>
        <w:t xml:space="preserve">by the Assistant Minister for Vocational Education and Skills, the Hon Karen Andrews MP, </w:t>
      </w:r>
      <w:r w:rsidR="0076054D">
        <w:rPr>
          <w:rFonts w:asciiTheme="minorHAnsi" w:hAnsiTheme="minorHAnsi" w:cstheme="minorHAnsi"/>
          <w:sz w:val="22"/>
          <w:szCs w:val="22"/>
        </w:rPr>
        <w:t xml:space="preserve">on </w:t>
      </w:r>
      <w:r w:rsidR="00975A11">
        <w:rPr>
          <w:rFonts w:asciiTheme="minorHAnsi" w:hAnsiTheme="minorHAnsi" w:cstheme="minorHAnsi"/>
          <w:sz w:val="22"/>
          <w:szCs w:val="22"/>
        </w:rPr>
        <w:t>19 October 2016,</w:t>
      </w:r>
      <w:r w:rsidR="0076054D">
        <w:rPr>
          <w:rFonts w:asciiTheme="minorHAnsi" w:hAnsiTheme="minorHAnsi" w:cstheme="minorHAnsi"/>
          <w:sz w:val="22"/>
          <w:szCs w:val="22"/>
        </w:rPr>
        <w:t xml:space="preserve"> and passed Parliament on </w:t>
      </w:r>
      <w:r w:rsidR="00975A11">
        <w:rPr>
          <w:rFonts w:asciiTheme="minorHAnsi" w:hAnsiTheme="minorHAnsi" w:cstheme="minorHAnsi"/>
          <w:sz w:val="22"/>
          <w:szCs w:val="22"/>
        </w:rPr>
        <w:t>1 December 2016.</w:t>
      </w:r>
    </w:p>
    <w:p w:rsidR="00144BAF" w:rsidRPr="00144BAF" w:rsidRDefault="00144BAF" w:rsidP="00144BAF">
      <w:pPr>
        <w:rPr>
          <w:rFonts w:asciiTheme="minorHAnsi" w:hAnsiTheme="minorHAnsi" w:cstheme="minorHAnsi"/>
          <w:sz w:val="22"/>
          <w:szCs w:val="22"/>
        </w:rPr>
      </w:pPr>
    </w:p>
    <w:p w:rsidR="00311E11" w:rsidRDefault="00205554" w:rsidP="00981496">
      <w:pPr>
        <w:pStyle w:val="ListParagraph"/>
        <w:numPr>
          <w:ilvl w:val="1"/>
          <w:numId w:val="25"/>
        </w:numPr>
        <w:spacing w:line="480" w:lineRule="auto"/>
        <w:ind w:left="1134" w:hanging="1134"/>
        <w:rPr>
          <w:rFonts w:asciiTheme="minorHAnsi" w:hAnsiTheme="minorHAnsi"/>
          <w:b/>
          <w:sz w:val="28"/>
          <w:szCs w:val="28"/>
        </w:rPr>
      </w:pPr>
      <w:r>
        <w:rPr>
          <w:rFonts w:asciiTheme="minorHAnsi" w:hAnsiTheme="minorHAnsi"/>
          <w:b/>
          <w:sz w:val="28"/>
          <w:szCs w:val="28"/>
        </w:rPr>
        <w:t xml:space="preserve">Statutory </w:t>
      </w:r>
      <w:r w:rsidR="00EB4E4E">
        <w:rPr>
          <w:rFonts w:asciiTheme="minorHAnsi" w:hAnsiTheme="minorHAnsi"/>
          <w:b/>
          <w:sz w:val="28"/>
          <w:szCs w:val="28"/>
        </w:rPr>
        <w:t xml:space="preserve">and policy </w:t>
      </w:r>
      <w:r>
        <w:rPr>
          <w:rFonts w:asciiTheme="minorHAnsi" w:hAnsiTheme="minorHAnsi"/>
          <w:b/>
          <w:sz w:val="28"/>
          <w:szCs w:val="28"/>
        </w:rPr>
        <w:t>authority to charge</w:t>
      </w:r>
    </w:p>
    <w:p w:rsidR="00205554" w:rsidRPr="00205554" w:rsidRDefault="00205554" w:rsidP="00DD04D0">
      <w:pPr>
        <w:spacing w:after="120"/>
        <w:rPr>
          <w:rFonts w:asciiTheme="minorHAnsi" w:hAnsiTheme="minorHAnsi" w:cstheme="minorHAnsi"/>
          <w:sz w:val="22"/>
          <w:szCs w:val="22"/>
        </w:rPr>
      </w:pPr>
      <w:r w:rsidRPr="00205554">
        <w:rPr>
          <w:rFonts w:asciiTheme="minorHAnsi" w:hAnsiTheme="minorHAnsi" w:cstheme="minorHAnsi"/>
          <w:sz w:val="22"/>
          <w:szCs w:val="22"/>
        </w:rPr>
        <w:t>The statutory authority for the VET Student Loans fees and charges is provided</w:t>
      </w:r>
      <w:r>
        <w:rPr>
          <w:rFonts w:asciiTheme="minorHAnsi" w:hAnsiTheme="minorHAnsi" w:cstheme="minorHAnsi"/>
          <w:sz w:val="22"/>
          <w:szCs w:val="22"/>
        </w:rPr>
        <w:t xml:space="preserve"> as follows:</w:t>
      </w:r>
    </w:p>
    <w:p w:rsidR="00205554" w:rsidRPr="00DD04D0" w:rsidRDefault="00B16F9D" w:rsidP="00C31AA0">
      <w:pPr>
        <w:pStyle w:val="ListParagraph"/>
        <w:numPr>
          <w:ilvl w:val="0"/>
          <w:numId w:val="5"/>
        </w:numPr>
        <w:spacing w:after="120"/>
        <w:contextualSpacing w:val="0"/>
        <w:rPr>
          <w:rFonts w:asciiTheme="minorHAnsi" w:hAnsiTheme="minorHAnsi" w:cstheme="minorHAnsi"/>
          <w:sz w:val="22"/>
          <w:szCs w:val="22"/>
        </w:rPr>
      </w:pPr>
      <w:r>
        <w:rPr>
          <w:rFonts w:asciiTheme="minorHAnsi" w:hAnsiTheme="minorHAnsi" w:cstheme="minorHAnsi"/>
          <w:i/>
          <w:sz w:val="22"/>
          <w:szCs w:val="22"/>
        </w:rPr>
        <w:t>Part 4 Division 1</w:t>
      </w:r>
      <w:r w:rsidR="00F95CB1">
        <w:rPr>
          <w:rFonts w:asciiTheme="minorHAnsi" w:hAnsiTheme="minorHAnsi" w:cstheme="minorHAnsi"/>
          <w:i/>
          <w:sz w:val="22"/>
          <w:szCs w:val="22"/>
        </w:rPr>
        <w:t xml:space="preserve"> of t</w:t>
      </w:r>
      <w:r w:rsidR="00311E11" w:rsidRPr="00205554">
        <w:rPr>
          <w:rFonts w:asciiTheme="minorHAnsi" w:hAnsiTheme="minorHAnsi" w:cstheme="minorHAnsi"/>
          <w:i/>
          <w:sz w:val="22"/>
          <w:szCs w:val="22"/>
        </w:rPr>
        <w:t xml:space="preserve">he VET Student Loans </w:t>
      </w:r>
      <w:r w:rsidR="0025208D">
        <w:rPr>
          <w:rFonts w:asciiTheme="minorHAnsi" w:hAnsiTheme="minorHAnsi" w:cstheme="minorHAnsi"/>
          <w:i/>
          <w:sz w:val="22"/>
          <w:szCs w:val="22"/>
        </w:rPr>
        <w:t>Act</w:t>
      </w:r>
      <w:r w:rsidR="0025208D" w:rsidRPr="00205554">
        <w:rPr>
          <w:rFonts w:asciiTheme="minorHAnsi" w:hAnsiTheme="minorHAnsi" w:cstheme="minorHAnsi"/>
          <w:i/>
          <w:sz w:val="22"/>
          <w:szCs w:val="22"/>
        </w:rPr>
        <w:t xml:space="preserve"> </w:t>
      </w:r>
      <w:r w:rsidR="00311E11" w:rsidRPr="00205554">
        <w:rPr>
          <w:rFonts w:asciiTheme="minorHAnsi" w:hAnsiTheme="minorHAnsi" w:cstheme="minorHAnsi"/>
          <w:i/>
          <w:sz w:val="22"/>
          <w:szCs w:val="22"/>
        </w:rPr>
        <w:t>2016</w:t>
      </w:r>
      <w:r w:rsidR="00205554" w:rsidRPr="00375066">
        <w:rPr>
          <w:rFonts w:asciiTheme="minorHAnsi" w:hAnsiTheme="minorHAnsi" w:cstheme="minorHAnsi"/>
          <w:sz w:val="22"/>
          <w:szCs w:val="22"/>
        </w:rPr>
        <w:t xml:space="preserve"> </w:t>
      </w:r>
      <w:r w:rsidR="00205554" w:rsidRPr="00375066">
        <w:rPr>
          <w:rStyle w:val="Hyperlink"/>
          <w:rFonts w:eastAsiaTheme="minorHAnsi" w:cstheme="minorHAnsi"/>
          <w:color w:val="auto"/>
        </w:rPr>
        <w:t xml:space="preserve">- </w:t>
      </w:r>
      <w:r w:rsidR="00375066">
        <w:rPr>
          <w:rStyle w:val="Hyperlink"/>
          <w:rFonts w:eastAsiaTheme="minorHAnsi" w:cstheme="minorHAnsi"/>
          <w:color w:val="auto"/>
        </w:rPr>
        <w:br/>
      </w:r>
      <w:hyperlink r:id="rId11" w:history="1">
        <w:r w:rsidR="00375066" w:rsidRPr="00375066">
          <w:rPr>
            <w:rStyle w:val="Hyperlink"/>
            <w:rFonts w:asciiTheme="minorHAnsi" w:eastAsiaTheme="minorHAnsi" w:hAnsiTheme="minorHAnsi" w:cstheme="minorHAnsi"/>
            <w:color w:val="0000FF" w:themeColor="hyperlink"/>
            <w:sz w:val="22"/>
            <w:u w:val="single"/>
          </w:rPr>
          <w:t>https://www.legislation.gov.au/Details/C2016A00098</w:t>
        </w:r>
      </w:hyperlink>
      <w:r w:rsidR="00375066">
        <w:rPr>
          <w:rFonts w:asciiTheme="minorHAnsi" w:hAnsiTheme="minorHAnsi" w:cstheme="minorHAnsi"/>
          <w:sz w:val="22"/>
          <w:szCs w:val="22"/>
        </w:rPr>
        <w:t xml:space="preserve"> </w:t>
      </w:r>
      <w:r w:rsidR="00C31AA0" w:rsidRPr="00C31AA0">
        <w:rPr>
          <w:rFonts w:asciiTheme="minorHAnsi" w:hAnsiTheme="minorHAnsi" w:cstheme="minorHAnsi"/>
          <w:sz w:val="20"/>
          <w:szCs w:val="22"/>
        </w:rPr>
        <w:t xml:space="preserve"> </w:t>
      </w:r>
    </w:p>
    <w:p w:rsidR="00311E11" w:rsidRDefault="00F95CB1" w:rsidP="00C31AA0">
      <w:pPr>
        <w:pStyle w:val="ListParagraph"/>
        <w:numPr>
          <w:ilvl w:val="0"/>
          <w:numId w:val="5"/>
        </w:numPr>
        <w:spacing w:before="120"/>
        <w:rPr>
          <w:rFonts w:asciiTheme="minorHAnsi" w:hAnsiTheme="minorHAnsi" w:cstheme="minorHAnsi"/>
          <w:i/>
          <w:sz w:val="22"/>
          <w:szCs w:val="22"/>
        </w:rPr>
      </w:pPr>
      <w:r>
        <w:rPr>
          <w:rFonts w:asciiTheme="minorHAnsi" w:hAnsiTheme="minorHAnsi" w:cstheme="minorHAnsi"/>
          <w:i/>
          <w:sz w:val="22"/>
          <w:szCs w:val="22"/>
        </w:rPr>
        <w:t xml:space="preserve">Section 6 of the </w:t>
      </w:r>
      <w:r w:rsidR="00311E11" w:rsidRPr="00205554">
        <w:rPr>
          <w:rFonts w:asciiTheme="minorHAnsi" w:hAnsiTheme="minorHAnsi" w:cstheme="minorHAnsi"/>
          <w:i/>
          <w:sz w:val="22"/>
          <w:szCs w:val="22"/>
        </w:rPr>
        <w:t xml:space="preserve">VET Student Loans (Charges) </w:t>
      </w:r>
      <w:r w:rsidR="0025208D">
        <w:rPr>
          <w:rFonts w:asciiTheme="minorHAnsi" w:hAnsiTheme="minorHAnsi" w:cstheme="minorHAnsi"/>
          <w:i/>
          <w:sz w:val="22"/>
          <w:szCs w:val="22"/>
        </w:rPr>
        <w:t>Act</w:t>
      </w:r>
      <w:r w:rsidR="0025208D" w:rsidRPr="00205554">
        <w:rPr>
          <w:rFonts w:asciiTheme="minorHAnsi" w:hAnsiTheme="minorHAnsi" w:cstheme="minorHAnsi"/>
          <w:i/>
          <w:sz w:val="22"/>
          <w:szCs w:val="22"/>
        </w:rPr>
        <w:t xml:space="preserve"> </w:t>
      </w:r>
      <w:r w:rsidR="00311E11" w:rsidRPr="00205554">
        <w:rPr>
          <w:rFonts w:asciiTheme="minorHAnsi" w:hAnsiTheme="minorHAnsi" w:cstheme="minorHAnsi"/>
          <w:i/>
          <w:sz w:val="22"/>
          <w:szCs w:val="22"/>
        </w:rPr>
        <w:t xml:space="preserve">2016 </w:t>
      </w:r>
      <w:r w:rsidR="00144BAF">
        <w:rPr>
          <w:rFonts w:asciiTheme="minorHAnsi" w:hAnsiTheme="minorHAnsi" w:cstheme="minorHAnsi"/>
          <w:i/>
          <w:sz w:val="22"/>
          <w:szCs w:val="22"/>
        </w:rPr>
        <w:t xml:space="preserve">- </w:t>
      </w:r>
      <w:hyperlink r:id="rId12" w:history="1">
        <w:r w:rsidR="00375066" w:rsidRPr="00375066">
          <w:rPr>
            <w:rStyle w:val="Hyperlink"/>
            <w:rFonts w:asciiTheme="minorHAnsi" w:eastAsiaTheme="minorHAnsi" w:hAnsiTheme="minorHAnsi" w:cstheme="minorHAnsi"/>
            <w:color w:val="0000FF" w:themeColor="hyperlink"/>
            <w:sz w:val="22"/>
            <w:u w:val="single"/>
          </w:rPr>
          <w:t>https://www.legislation.gov.au/Details/C2016A00099</w:t>
        </w:r>
      </w:hyperlink>
      <w:r w:rsidR="00375066">
        <w:rPr>
          <w:rFonts w:asciiTheme="minorHAnsi" w:hAnsiTheme="minorHAnsi" w:cstheme="minorHAnsi"/>
          <w:i/>
          <w:sz w:val="22"/>
          <w:szCs w:val="22"/>
        </w:rPr>
        <w:t xml:space="preserve"> </w:t>
      </w:r>
    </w:p>
    <w:p w:rsidR="00EB4E4E" w:rsidRDefault="00EB4E4E" w:rsidP="00EB4E4E">
      <w:pPr>
        <w:rPr>
          <w:rFonts w:asciiTheme="minorHAnsi" w:hAnsiTheme="minorHAnsi" w:cstheme="minorHAnsi"/>
          <w:sz w:val="22"/>
          <w:szCs w:val="22"/>
        </w:rPr>
      </w:pPr>
    </w:p>
    <w:p w:rsidR="008B679D" w:rsidRDefault="008B679D" w:rsidP="00981496">
      <w:pPr>
        <w:pStyle w:val="ListParagraph"/>
        <w:numPr>
          <w:ilvl w:val="0"/>
          <w:numId w:val="3"/>
        </w:numPr>
        <w:spacing w:line="480" w:lineRule="auto"/>
        <w:ind w:left="1134" w:hanging="1134"/>
        <w:rPr>
          <w:rFonts w:asciiTheme="minorHAnsi" w:hAnsiTheme="minorHAnsi"/>
          <w:b/>
          <w:sz w:val="28"/>
          <w:szCs w:val="28"/>
        </w:rPr>
      </w:pPr>
      <w:r w:rsidRPr="00264453">
        <w:rPr>
          <w:rFonts w:asciiTheme="minorHAnsi" w:hAnsiTheme="minorHAnsi"/>
          <w:b/>
          <w:sz w:val="28"/>
          <w:szCs w:val="28"/>
        </w:rPr>
        <w:t>COST RECOVERY MODEL</w:t>
      </w:r>
    </w:p>
    <w:p w:rsidR="00264453" w:rsidRPr="00153D1F" w:rsidRDefault="00264453" w:rsidP="00981496">
      <w:pPr>
        <w:pStyle w:val="ListParagraph"/>
        <w:numPr>
          <w:ilvl w:val="1"/>
          <w:numId w:val="31"/>
        </w:numPr>
        <w:spacing w:line="480" w:lineRule="auto"/>
        <w:ind w:left="1134" w:hanging="1134"/>
        <w:rPr>
          <w:rFonts w:asciiTheme="minorHAnsi" w:hAnsiTheme="minorHAnsi"/>
          <w:b/>
          <w:sz w:val="28"/>
          <w:szCs w:val="28"/>
        </w:rPr>
      </w:pPr>
      <w:r w:rsidRPr="00153D1F">
        <w:rPr>
          <w:rFonts w:asciiTheme="minorHAnsi" w:hAnsiTheme="minorHAnsi"/>
          <w:b/>
          <w:sz w:val="28"/>
          <w:szCs w:val="28"/>
        </w:rPr>
        <w:t xml:space="preserve">Outputs and business processes of the regulatory charging activity </w:t>
      </w:r>
    </w:p>
    <w:p w:rsidR="0037364A" w:rsidRDefault="00347E4A" w:rsidP="000641AE">
      <w:pPr>
        <w:rPr>
          <w:rFonts w:asciiTheme="minorHAnsi" w:hAnsiTheme="minorHAnsi" w:cstheme="minorHAnsi"/>
          <w:sz w:val="22"/>
          <w:szCs w:val="22"/>
        </w:rPr>
      </w:pPr>
      <w:r>
        <w:rPr>
          <w:rFonts w:asciiTheme="minorHAnsi" w:hAnsiTheme="minorHAnsi" w:cstheme="minorHAnsi"/>
          <w:sz w:val="22"/>
          <w:szCs w:val="22"/>
        </w:rPr>
        <w:t xml:space="preserve">The CRGs </w:t>
      </w:r>
      <w:r w:rsidR="00FE258F">
        <w:rPr>
          <w:rFonts w:asciiTheme="minorHAnsi" w:hAnsiTheme="minorHAnsi" w:cstheme="minorHAnsi"/>
          <w:sz w:val="22"/>
          <w:szCs w:val="22"/>
        </w:rPr>
        <w:t>note</w:t>
      </w:r>
      <w:r>
        <w:rPr>
          <w:rFonts w:asciiTheme="minorHAnsi" w:hAnsiTheme="minorHAnsi" w:cstheme="minorHAnsi"/>
          <w:sz w:val="22"/>
          <w:szCs w:val="22"/>
        </w:rPr>
        <w:t xml:space="preserve"> the need to break down the </w:t>
      </w:r>
      <w:r w:rsidRPr="0037364A">
        <w:rPr>
          <w:rFonts w:asciiTheme="minorHAnsi" w:hAnsiTheme="minorHAnsi" w:cstheme="minorHAnsi"/>
          <w:b/>
          <w:sz w:val="22"/>
          <w:szCs w:val="22"/>
        </w:rPr>
        <w:t>activity</w:t>
      </w:r>
      <w:r>
        <w:rPr>
          <w:rFonts w:asciiTheme="minorHAnsi" w:hAnsiTheme="minorHAnsi" w:cstheme="minorHAnsi"/>
          <w:sz w:val="22"/>
          <w:szCs w:val="22"/>
        </w:rPr>
        <w:t xml:space="preserve"> into distinct </w:t>
      </w:r>
      <w:r w:rsidRPr="0037364A">
        <w:rPr>
          <w:rFonts w:asciiTheme="minorHAnsi" w:hAnsiTheme="minorHAnsi" w:cstheme="minorHAnsi"/>
          <w:b/>
          <w:sz w:val="22"/>
          <w:szCs w:val="22"/>
        </w:rPr>
        <w:t>outputs</w:t>
      </w:r>
      <w:r>
        <w:rPr>
          <w:rFonts w:asciiTheme="minorHAnsi" w:hAnsiTheme="minorHAnsi" w:cstheme="minorHAnsi"/>
          <w:sz w:val="22"/>
          <w:szCs w:val="22"/>
        </w:rPr>
        <w:t xml:space="preserve"> and the key </w:t>
      </w:r>
      <w:r w:rsidRPr="0037364A">
        <w:rPr>
          <w:rFonts w:asciiTheme="minorHAnsi" w:hAnsiTheme="minorHAnsi" w:cstheme="minorHAnsi"/>
          <w:b/>
          <w:sz w:val="22"/>
          <w:szCs w:val="22"/>
        </w:rPr>
        <w:t>business processes</w:t>
      </w:r>
      <w:r>
        <w:rPr>
          <w:rFonts w:asciiTheme="minorHAnsi" w:hAnsiTheme="minorHAnsi" w:cstheme="minorHAnsi"/>
          <w:sz w:val="22"/>
          <w:szCs w:val="22"/>
        </w:rPr>
        <w:t xml:space="preserve"> that are used to produce those outputs. These outputs should have a discernible link with the costs, charges and performance of the activity.</w:t>
      </w:r>
    </w:p>
    <w:p w:rsidR="0037364A" w:rsidRDefault="0037364A" w:rsidP="0037364A">
      <w:pPr>
        <w:rPr>
          <w:rFonts w:asciiTheme="minorHAnsi" w:hAnsiTheme="minorHAnsi" w:cstheme="minorHAnsi"/>
          <w:sz w:val="22"/>
          <w:szCs w:val="22"/>
        </w:rPr>
      </w:pPr>
    </w:p>
    <w:p w:rsidR="001A2D1D" w:rsidRDefault="00347E4A" w:rsidP="0037364A">
      <w:pPr>
        <w:rPr>
          <w:rFonts w:asciiTheme="minorHAnsi" w:hAnsiTheme="minorHAnsi" w:cstheme="minorHAnsi"/>
          <w:sz w:val="22"/>
          <w:szCs w:val="22"/>
        </w:rPr>
      </w:pPr>
      <w:r>
        <w:rPr>
          <w:rFonts w:asciiTheme="minorHAnsi" w:hAnsiTheme="minorHAnsi" w:cstheme="minorHAnsi"/>
          <w:sz w:val="22"/>
          <w:szCs w:val="22"/>
        </w:rPr>
        <w:lastRenderedPageBreak/>
        <w:t xml:space="preserve">The VET Student Loans cost recovery model consists of two activities, seven outputs, and a number of business processes corresponding to these outputs </w:t>
      </w:r>
      <w:r w:rsidR="001817B6" w:rsidRPr="000641AE">
        <w:rPr>
          <w:rFonts w:asciiTheme="minorHAnsi" w:hAnsiTheme="minorHAnsi" w:cstheme="minorHAnsi"/>
          <w:sz w:val="22"/>
          <w:szCs w:val="22"/>
        </w:rPr>
        <w:t>(as shown in Figure</w:t>
      </w:r>
      <w:r w:rsidR="00BC366E">
        <w:rPr>
          <w:rFonts w:asciiTheme="minorHAnsi" w:hAnsiTheme="minorHAnsi" w:cstheme="minorHAnsi"/>
          <w:sz w:val="22"/>
          <w:szCs w:val="22"/>
        </w:rPr>
        <w:t>s</w:t>
      </w:r>
      <w:r w:rsidR="001817B6" w:rsidRPr="000641AE">
        <w:rPr>
          <w:rFonts w:asciiTheme="minorHAnsi" w:hAnsiTheme="minorHAnsi" w:cstheme="minorHAnsi"/>
          <w:sz w:val="22"/>
          <w:szCs w:val="22"/>
        </w:rPr>
        <w:t xml:space="preserve"> 1</w:t>
      </w:r>
      <w:r w:rsidR="00BC366E">
        <w:rPr>
          <w:rFonts w:asciiTheme="minorHAnsi" w:hAnsiTheme="minorHAnsi" w:cstheme="minorHAnsi"/>
          <w:sz w:val="22"/>
          <w:szCs w:val="22"/>
        </w:rPr>
        <w:t xml:space="preserve"> and 2</w:t>
      </w:r>
      <w:r w:rsidR="001817B6" w:rsidRPr="000641AE">
        <w:rPr>
          <w:rFonts w:asciiTheme="minorHAnsi" w:hAnsiTheme="minorHAnsi" w:cstheme="minorHAnsi"/>
          <w:sz w:val="22"/>
          <w:szCs w:val="22"/>
        </w:rPr>
        <w:t xml:space="preserve">). The </w:t>
      </w:r>
      <w:r w:rsidR="009C4F1E">
        <w:rPr>
          <w:rFonts w:asciiTheme="minorHAnsi" w:hAnsiTheme="minorHAnsi" w:cstheme="minorHAnsi"/>
          <w:sz w:val="22"/>
          <w:szCs w:val="22"/>
        </w:rPr>
        <w:t>outputs</w:t>
      </w:r>
      <w:r w:rsidR="009C4F1E" w:rsidRPr="000641AE">
        <w:rPr>
          <w:rFonts w:asciiTheme="minorHAnsi" w:hAnsiTheme="minorHAnsi" w:cstheme="minorHAnsi"/>
          <w:sz w:val="22"/>
          <w:szCs w:val="22"/>
        </w:rPr>
        <w:t xml:space="preserve"> </w:t>
      </w:r>
      <w:r w:rsidR="001817B6" w:rsidRPr="000641AE">
        <w:rPr>
          <w:rFonts w:asciiTheme="minorHAnsi" w:hAnsiTheme="minorHAnsi" w:cstheme="minorHAnsi"/>
          <w:sz w:val="22"/>
          <w:szCs w:val="22"/>
        </w:rPr>
        <w:t xml:space="preserve">and </w:t>
      </w:r>
      <w:r w:rsidR="009C4F1E">
        <w:rPr>
          <w:rFonts w:asciiTheme="minorHAnsi" w:hAnsiTheme="minorHAnsi" w:cstheme="minorHAnsi"/>
          <w:sz w:val="22"/>
          <w:szCs w:val="22"/>
        </w:rPr>
        <w:t>associated business processes</w:t>
      </w:r>
      <w:r w:rsidR="001817B6" w:rsidRPr="000641AE">
        <w:rPr>
          <w:rFonts w:asciiTheme="minorHAnsi" w:hAnsiTheme="minorHAnsi" w:cstheme="minorHAnsi"/>
          <w:sz w:val="22"/>
          <w:szCs w:val="22"/>
        </w:rPr>
        <w:t xml:space="preserve"> are based on the department’s </w:t>
      </w:r>
      <w:r w:rsidR="001817B6">
        <w:rPr>
          <w:rFonts w:asciiTheme="minorHAnsi" w:hAnsiTheme="minorHAnsi" w:cstheme="minorHAnsi"/>
          <w:sz w:val="22"/>
          <w:szCs w:val="22"/>
        </w:rPr>
        <w:t>assessment of key reg</w:t>
      </w:r>
      <w:r w:rsidR="0076491A">
        <w:rPr>
          <w:rFonts w:asciiTheme="minorHAnsi" w:hAnsiTheme="minorHAnsi" w:cstheme="minorHAnsi"/>
          <w:sz w:val="22"/>
          <w:szCs w:val="22"/>
        </w:rPr>
        <w:t>ulatory impacts of the program</w:t>
      </w:r>
      <w:r w:rsidR="001817B6">
        <w:rPr>
          <w:rFonts w:asciiTheme="minorHAnsi" w:hAnsiTheme="minorHAnsi" w:cstheme="minorHAnsi"/>
          <w:sz w:val="22"/>
          <w:szCs w:val="22"/>
        </w:rPr>
        <w:t>.</w:t>
      </w:r>
      <w:r w:rsidR="001817B6" w:rsidRPr="000641AE">
        <w:rPr>
          <w:rFonts w:asciiTheme="minorHAnsi" w:hAnsiTheme="minorHAnsi" w:cstheme="minorHAnsi"/>
          <w:sz w:val="22"/>
          <w:szCs w:val="22"/>
        </w:rPr>
        <w:t xml:space="preserve"> </w:t>
      </w:r>
    </w:p>
    <w:p w:rsidR="0037364A" w:rsidRDefault="0037364A" w:rsidP="0037364A">
      <w:pPr>
        <w:rPr>
          <w:rFonts w:asciiTheme="minorHAnsi" w:hAnsiTheme="minorHAnsi" w:cstheme="minorHAnsi"/>
          <w:sz w:val="22"/>
          <w:szCs w:val="22"/>
        </w:rPr>
      </w:pPr>
    </w:p>
    <w:p w:rsidR="0036016C" w:rsidRDefault="001817B6" w:rsidP="0037364A">
      <w:pPr>
        <w:rPr>
          <w:rFonts w:asciiTheme="minorHAnsi" w:hAnsiTheme="minorHAnsi" w:cstheme="minorHAnsi"/>
          <w:sz w:val="22"/>
          <w:szCs w:val="22"/>
        </w:rPr>
      </w:pPr>
      <w:r w:rsidRPr="000641AE">
        <w:rPr>
          <w:rFonts w:asciiTheme="minorHAnsi" w:hAnsiTheme="minorHAnsi" w:cstheme="minorHAnsi"/>
          <w:sz w:val="22"/>
          <w:szCs w:val="22"/>
        </w:rPr>
        <w:t xml:space="preserve">The </w:t>
      </w:r>
      <w:r w:rsidR="0095160B">
        <w:rPr>
          <w:rFonts w:asciiTheme="minorHAnsi" w:hAnsiTheme="minorHAnsi" w:cstheme="minorHAnsi"/>
          <w:sz w:val="22"/>
          <w:szCs w:val="22"/>
        </w:rPr>
        <w:t>business processes</w:t>
      </w:r>
      <w:r w:rsidRPr="000641AE">
        <w:rPr>
          <w:rFonts w:asciiTheme="minorHAnsi" w:hAnsiTheme="minorHAnsi" w:cstheme="minorHAnsi"/>
          <w:sz w:val="22"/>
          <w:szCs w:val="22"/>
        </w:rPr>
        <w:t xml:space="preserve"> associated </w:t>
      </w:r>
      <w:r w:rsidR="0076491A">
        <w:rPr>
          <w:rFonts w:asciiTheme="minorHAnsi" w:hAnsiTheme="minorHAnsi" w:cstheme="minorHAnsi"/>
          <w:sz w:val="22"/>
          <w:szCs w:val="22"/>
        </w:rPr>
        <w:t xml:space="preserve">with </w:t>
      </w:r>
      <w:r w:rsidR="004F69BF">
        <w:rPr>
          <w:rFonts w:asciiTheme="minorHAnsi" w:hAnsiTheme="minorHAnsi" w:cstheme="minorHAnsi"/>
          <w:sz w:val="22"/>
          <w:szCs w:val="22"/>
        </w:rPr>
        <w:t xml:space="preserve">effort expended on </w:t>
      </w:r>
      <w:r w:rsidR="0076491A">
        <w:rPr>
          <w:rFonts w:asciiTheme="minorHAnsi" w:hAnsiTheme="minorHAnsi" w:cstheme="minorHAnsi"/>
          <w:sz w:val="22"/>
          <w:szCs w:val="22"/>
        </w:rPr>
        <w:t xml:space="preserve">assessing applications from </w:t>
      </w:r>
      <w:r w:rsidR="0037364A">
        <w:rPr>
          <w:rFonts w:asciiTheme="minorHAnsi" w:hAnsiTheme="minorHAnsi" w:cstheme="minorHAnsi"/>
          <w:sz w:val="22"/>
          <w:szCs w:val="22"/>
        </w:rPr>
        <w:t>RTOs</w:t>
      </w:r>
      <w:r w:rsidR="0076491A">
        <w:rPr>
          <w:rFonts w:asciiTheme="minorHAnsi" w:hAnsiTheme="minorHAnsi" w:cstheme="minorHAnsi"/>
          <w:sz w:val="22"/>
          <w:szCs w:val="22"/>
        </w:rPr>
        <w:t xml:space="preserve"> </w:t>
      </w:r>
      <w:r w:rsidR="0037364A">
        <w:rPr>
          <w:rFonts w:asciiTheme="minorHAnsi" w:hAnsiTheme="minorHAnsi" w:cstheme="minorHAnsi"/>
          <w:sz w:val="22"/>
          <w:szCs w:val="22"/>
        </w:rPr>
        <w:t xml:space="preserve">are shown in </w:t>
      </w:r>
      <w:r w:rsidR="0076491A">
        <w:rPr>
          <w:rFonts w:asciiTheme="minorHAnsi" w:hAnsiTheme="minorHAnsi" w:cstheme="minorHAnsi"/>
          <w:sz w:val="22"/>
          <w:szCs w:val="22"/>
        </w:rPr>
        <w:t xml:space="preserve">Figure 1, while </w:t>
      </w:r>
      <w:r w:rsidR="0095160B">
        <w:rPr>
          <w:rFonts w:asciiTheme="minorHAnsi" w:hAnsiTheme="minorHAnsi" w:cstheme="minorHAnsi"/>
          <w:sz w:val="22"/>
          <w:szCs w:val="22"/>
        </w:rPr>
        <w:t>business processes</w:t>
      </w:r>
      <w:r w:rsidR="0076491A">
        <w:rPr>
          <w:rFonts w:asciiTheme="minorHAnsi" w:hAnsiTheme="minorHAnsi" w:cstheme="minorHAnsi"/>
          <w:sz w:val="22"/>
          <w:szCs w:val="22"/>
        </w:rPr>
        <w:t xml:space="preserve"> associated </w:t>
      </w:r>
      <w:r w:rsidRPr="000641AE">
        <w:rPr>
          <w:rFonts w:asciiTheme="minorHAnsi" w:hAnsiTheme="minorHAnsi" w:cstheme="minorHAnsi"/>
          <w:sz w:val="22"/>
          <w:szCs w:val="22"/>
        </w:rPr>
        <w:t xml:space="preserve">with </w:t>
      </w:r>
      <w:r w:rsidR="004F69BF">
        <w:rPr>
          <w:rFonts w:asciiTheme="minorHAnsi" w:hAnsiTheme="minorHAnsi" w:cstheme="minorHAnsi"/>
          <w:sz w:val="22"/>
          <w:szCs w:val="22"/>
        </w:rPr>
        <w:t xml:space="preserve">effort expended on </w:t>
      </w:r>
      <w:r w:rsidRPr="000641AE">
        <w:rPr>
          <w:rFonts w:asciiTheme="minorHAnsi" w:hAnsiTheme="minorHAnsi" w:cstheme="minorHAnsi"/>
          <w:sz w:val="22"/>
          <w:szCs w:val="22"/>
        </w:rPr>
        <w:t>program</w:t>
      </w:r>
      <w:r>
        <w:rPr>
          <w:rFonts w:asciiTheme="minorHAnsi" w:hAnsiTheme="minorHAnsi" w:cstheme="minorHAnsi"/>
          <w:sz w:val="22"/>
          <w:szCs w:val="22"/>
        </w:rPr>
        <w:t xml:space="preserve"> management and administration</w:t>
      </w:r>
      <w:r w:rsidRPr="000641AE">
        <w:rPr>
          <w:rFonts w:asciiTheme="minorHAnsi" w:hAnsiTheme="minorHAnsi" w:cstheme="minorHAnsi"/>
          <w:sz w:val="22"/>
          <w:szCs w:val="22"/>
        </w:rPr>
        <w:t xml:space="preserve">, </w:t>
      </w:r>
      <w:r>
        <w:rPr>
          <w:rFonts w:asciiTheme="minorHAnsi" w:hAnsiTheme="minorHAnsi" w:cstheme="minorHAnsi"/>
          <w:sz w:val="22"/>
          <w:szCs w:val="22"/>
        </w:rPr>
        <w:t xml:space="preserve">compliance, and investigations </w:t>
      </w:r>
      <w:r w:rsidRPr="000641AE">
        <w:rPr>
          <w:rFonts w:asciiTheme="minorHAnsi" w:hAnsiTheme="minorHAnsi" w:cstheme="minorHAnsi"/>
          <w:sz w:val="22"/>
          <w:szCs w:val="22"/>
        </w:rPr>
        <w:t xml:space="preserve">are </w:t>
      </w:r>
      <w:r w:rsidR="0037364A">
        <w:rPr>
          <w:rFonts w:asciiTheme="minorHAnsi" w:hAnsiTheme="minorHAnsi" w:cstheme="minorHAnsi"/>
          <w:sz w:val="22"/>
          <w:szCs w:val="22"/>
        </w:rPr>
        <w:t xml:space="preserve">shown in </w:t>
      </w:r>
      <w:r w:rsidR="000641AE">
        <w:rPr>
          <w:rFonts w:asciiTheme="minorHAnsi" w:hAnsiTheme="minorHAnsi" w:cstheme="minorHAnsi"/>
          <w:sz w:val="22"/>
          <w:szCs w:val="22"/>
        </w:rPr>
        <w:t xml:space="preserve">Figure </w:t>
      </w:r>
      <w:r w:rsidR="0076491A">
        <w:rPr>
          <w:rFonts w:asciiTheme="minorHAnsi" w:hAnsiTheme="minorHAnsi" w:cstheme="minorHAnsi"/>
          <w:sz w:val="22"/>
          <w:szCs w:val="22"/>
        </w:rPr>
        <w:t>2</w:t>
      </w:r>
      <w:r>
        <w:rPr>
          <w:rFonts w:asciiTheme="minorHAnsi" w:hAnsiTheme="minorHAnsi" w:cstheme="minorHAnsi"/>
          <w:sz w:val="22"/>
          <w:szCs w:val="22"/>
        </w:rPr>
        <w:t>.</w:t>
      </w:r>
      <w:r w:rsidR="000200A3">
        <w:rPr>
          <w:rFonts w:asciiTheme="minorHAnsi" w:hAnsiTheme="minorHAnsi" w:cstheme="minorHAnsi"/>
          <w:sz w:val="22"/>
          <w:szCs w:val="22"/>
        </w:rPr>
        <w:t xml:space="preserve"> These types of cost recovery </w:t>
      </w:r>
      <w:r w:rsidR="00202C0A">
        <w:rPr>
          <w:rFonts w:asciiTheme="minorHAnsi" w:hAnsiTheme="minorHAnsi" w:cstheme="minorHAnsi"/>
          <w:sz w:val="22"/>
          <w:szCs w:val="22"/>
        </w:rPr>
        <w:t>activities</w:t>
      </w:r>
      <w:r w:rsidR="000200A3">
        <w:rPr>
          <w:rFonts w:asciiTheme="minorHAnsi" w:hAnsiTheme="minorHAnsi" w:cstheme="minorHAnsi"/>
          <w:sz w:val="22"/>
          <w:szCs w:val="22"/>
        </w:rPr>
        <w:t xml:space="preserve">, and their corresponding outputs and </w:t>
      </w:r>
      <w:r w:rsidR="00202C0A">
        <w:rPr>
          <w:rFonts w:asciiTheme="minorHAnsi" w:hAnsiTheme="minorHAnsi" w:cstheme="minorHAnsi"/>
          <w:sz w:val="22"/>
          <w:szCs w:val="22"/>
        </w:rPr>
        <w:t>business processes</w:t>
      </w:r>
      <w:r w:rsidR="000200A3">
        <w:rPr>
          <w:rFonts w:asciiTheme="minorHAnsi" w:hAnsiTheme="minorHAnsi" w:cstheme="minorHAnsi"/>
          <w:sz w:val="22"/>
          <w:szCs w:val="22"/>
        </w:rPr>
        <w:t>, are consis</w:t>
      </w:r>
      <w:r w:rsidR="0076491A">
        <w:rPr>
          <w:rFonts w:asciiTheme="minorHAnsi" w:hAnsiTheme="minorHAnsi" w:cstheme="minorHAnsi"/>
          <w:sz w:val="22"/>
          <w:szCs w:val="22"/>
        </w:rPr>
        <w:t xml:space="preserve">tent with the </w:t>
      </w:r>
      <w:r w:rsidR="00D80665">
        <w:rPr>
          <w:rFonts w:asciiTheme="minorHAnsi" w:hAnsiTheme="minorHAnsi" w:cstheme="minorHAnsi"/>
          <w:sz w:val="22"/>
          <w:szCs w:val="22"/>
        </w:rPr>
        <w:t>CRGs</w:t>
      </w:r>
      <w:r w:rsidR="000200A3">
        <w:rPr>
          <w:rFonts w:asciiTheme="minorHAnsi" w:hAnsiTheme="minorHAnsi" w:cstheme="minorHAnsi"/>
          <w:sz w:val="22"/>
          <w:szCs w:val="22"/>
        </w:rPr>
        <w:t>.</w:t>
      </w:r>
    </w:p>
    <w:p w:rsidR="006A088D" w:rsidRDefault="0036016C" w:rsidP="0036016C">
      <w:pPr>
        <w:spacing w:after="120"/>
        <w:rPr>
          <w:rStyle w:val="CommentReference"/>
        </w:rPr>
      </w:pPr>
      <w:r>
        <w:rPr>
          <w:rFonts w:asciiTheme="minorHAnsi" w:hAnsiTheme="minorHAnsi" w:cstheme="minorHAnsi"/>
          <w:sz w:val="22"/>
          <w:szCs w:val="22"/>
        </w:rPr>
        <w:br/>
      </w:r>
      <w:r w:rsidR="0076491A">
        <w:rPr>
          <w:rFonts w:asciiTheme="minorHAnsi" w:hAnsiTheme="minorHAnsi" w:cstheme="minorHAnsi"/>
          <w:b/>
          <w:sz w:val="22"/>
          <w:szCs w:val="22"/>
        </w:rPr>
        <w:t>Figure 1</w:t>
      </w:r>
      <w:r w:rsidR="0037364A">
        <w:rPr>
          <w:rFonts w:asciiTheme="minorHAnsi" w:hAnsiTheme="minorHAnsi" w:cstheme="minorHAnsi"/>
          <w:b/>
          <w:sz w:val="22"/>
          <w:szCs w:val="22"/>
        </w:rPr>
        <w:t>: Activity 1 – assessing applications</w:t>
      </w:r>
      <w:r w:rsidR="00CF3BC6" w:rsidRPr="000641AE">
        <w:rPr>
          <w:rFonts w:asciiTheme="minorHAnsi" w:hAnsiTheme="minorHAnsi" w:cstheme="minorHAnsi"/>
          <w:b/>
          <w:sz w:val="22"/>
          <w:szCs w:val="22"/>
        </w:rPr>
        <w:t xml:space="preserve"> </w:t>
      </w:r>
    </w:p>
    <w:p w:rsidR="007F551F" w:rsidRPr="000641AE" w:rsidRDefault="007F551F" w:rsidP="0036016C">
      <w:pPr>
        <w:spacing w:after="120"/>
        <w:rPr>
          <w:highlight w:val="yellow"/>
        </w:rPr>
      </w:pPr>
      <w:r>
        <w:rPr>
          <w:noProof/>
          <w:lang w:eastAsia="en-AU"/>
        </w:rPr>
        <w:drawing>
          <wp:inline distT="0" distB="0" distL="0" distR="0" wp14:anchorId="3D9E7301" wp14:editId="533F6635">
            <wp:extent cx="6076950" cy="35052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6016C" w:rsidRDefault="0036016C" w:rsidP="0036016C">
      <w:pPr>
        <w:rPr>
          <w:rFonts w:asciiTheme="minorHAnsi" w:hAnsiTheme="minorHAnsi" w:cstheme="minorHAnsi"/>
          <w:b/>
          <w:sz w:val="22"/>
          <w:szCs w:val="22"/>
        </w:rPr>
      </w:pPr>
    </w:p>
    <w:p w:rsidR="0037364A" w:rsidRDefault="0076491A" w:rsidP="0037364A">
      <w:pPr>
        <w:spacing w:after="120"/>
        <w:rPr>
          <w:rFonts w:asciiTheme="minorHAnsi" w:hAnsiTheme="minorHAnsi" w:cstheme="minorHAnsi"/>
          <w:b/>
          <w:sz w:val="22"/>
          <w:szCs w:val="22"/>
        </w:rPr>
      </w:pPr>
      <w:r>
        <w:rPr>
          <w:rFonts w:asciiTheme="minorHAnsi" w:hAnsiTheme="minorHAnsi" w:cstheme="minorHAnsi"/>
          <w:b/>
          <w:sz w:val="22"/>
          <w:szCs w:val="22"/>
        </w:rPr>
        <w:t>Figure 2</w:t>
      </w:r>
      <w:r w:rsidR="0037364A">
        <w:rPr>
          <w:rFonts w:asciiTheme="minorHAnsi" w:hAnsiTheme="minorHAnsi" w:cstheme="minorHAnsi"/>
          <w:b/>
          <w:sz w:val="22"/>
          <w:szCs w:val="22"/>
        </w:rPr>
        <w:t>: Activity 2 – p</w:t>
      </w:r>
      <w:r w:rsidR="0037364A" w:rsidRPr="0037364A">
        <w:rPr>
          <w:rFonts w:asciiTheme="minorHAnsi" w:hAnsiTheme="minorHAnsi" w:cstheme="minorHAnsi"/>
          <w:b/>
          <w:sz w:val="22"/>
          <w:szCs w:val="22"/>
        </w:rPr>
        <w:t>rogram management and administration</w:t>
      </w:r>
    </w:p>
    <w:p w:rsidR="0036016C" w:rsidRDefault="0036016C" w:rsidP="0036016C">
      <w:pPr>
        <w:rPr>
          <w:rFonts w:ascii="Calibri" w:eastAsiaTheme="minorHAnsi" w:hAnsi="Calibri" w:cs="Calibri"/>
          <w:sz w:val="22"/>
          <w:szCs w:val="22"/>
        </w:rPr>
      </w:pPr>
      <w:r>
        <w:rPr>
          <w:noProof/>
          <w:lang w:eastAsia="en-AU"/>
        </w:rPr>
        <w:drawing>
          <wp:inline distT="0" distB="0" distL="0" distR="0" wp14:anchorId="051A3335" wp14:editId="7CA4FA04">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36016C" w:rsidRPr="000641AE" w:rsidRDefault="0036016C" w:rsidP="0036016C">
      <w:pPr>
        <w:rPr>
          <w:rFonts w:asciiTheme="minorHAnsi" w:hAnsiTheme="minorHAnsi" w:cstheme="minorHAnsi"/>
          <w:sz w:val="22"/>
          <w:szCs w:val="22"/>
        </w:rPr>
      </w:pPr>
    </w:p>
    <w:p w:rsidR="0037364A" w:rsidRPr="0037364A" w:rsidRDefault="0037364A" w:rsidP="0037364A">
      <w:pPr>
        <w:rPr>
          <w:rFonts w:asciiTheme="minorHAnsi" w:hAnsiTheme="minorHAnsi" w:cstheme="minorHAnsi"/>
          <w:sz w:val="22"/>
          <w:szCs w:val="22"/>
        </w:rPr>
      </w:pPr>
    </w:p>
    <w:p w:rsidR="00015D21" w:rsidRDefault="00015D21" w:rsidP="0037364A">
      <w:pPr>
        <w:rPr>
          <w:rFonts w:asciiTheme="minorHAnsi" w:hAnsiTheme="minorHAnsi" w:cstheme="minorHAnsi"/>
          <w:sz w:val="22"/>
          <w:szCs w:val="22"/>
        </w:rPr>
      </w:pPr>
    </w:p>
    <w:p w:rsidR="00015D21" w:rsidRDefault="00015D21" w:rsidP="0037364A">
      <w:pPr>
        <w:rPr>
          <w:rFonts w:asciiTheme="minorHAnsi" w:hAnsiTheme="minorHAnsi" w:cstheme="minorHAnsi"/>
          <w:sz w:val="22"/>
          <w:szCs w:val="22"/>
        </w:rPr>
      </w:pPr>
    </w:p>
    <w:p w:rsidR="00015D21" w:rsidRDefault="00015D21" w:rsidP="0037364A">
      <w:pPr>
        <w:rPr>
          <w:rFonts w:asciiTheme="minorHAnsi" w:hAnsiTheme="minorHAnsi" w:cstheme="minorHAnsi"/>
          <w:sz w:val="22"/>
          <w:szCs w:val="22"/>
        </w:rPr>
      </w:pPr>
    </w:p>
    <w:p w:rsidR="007513AD" w:rsidRDefault="001762A4" w:rsidP="0037364A">
      <w:pPr>
        <w:rPr>
          <w:rFonts w:asciiTheme="minorHAnsi" w:hAnsiTheme="minorHAnsi" w:cstheme="minorHAnsi"/>
          <w:sz w:val="22"/>
          <w:szCs w:val="22"/>
        </w:rPr>
      </w:pPr>
      <w:r>
        <w:rPr>
          <w:rFonts w:asciiTheme="minorHAnsi" w:hAnsiTheme="minorHAnsi" w:cstheme="minorHAnsi"/>
          <w:sz w:val="22"/>
          <w:szCs w:val="22"/>
        </w:rPr>
        <w:t>The VET Student Loans provider application</w:t>
      </w:r>
      <w:r w:rsidR="00713BC1">
        <w:rPr>
          <w:rFonts w:asciiTheme="minorHAnsi" w:hAnsiTheme="minorHAnsi" w:cstheme="minorHAnsi"/>
          <w:sz w:val="22"/>
          <w:szCs w:val="22"/>
        </w:rPr>
        <w:t xml:space="preserve"> fee</w:t>
      </w:r>
      <w:r>
        <w:rPr>
          <w:rFonts w:asciiTheme="minorHAnsi" w:hAnsiTheme="minorHAnsi" w:cstheme="minorHAnsi"/>
          <w:sz w:val="22"/>
          <w:szCs w:val="22"/>
        </w:rPr>
        <w:t xml:space="preserve"> includes the following</w:t>
      </w:r>
      <w:r w:rsidR="00202C0A">
        <w:rPr>
          <w:rFonts w:asciiTheme="minorHAnsi" w:hAnsiTheme="minorHAnsi" w:cstheme="minorHAnsi"/>
          <w:sz w:val="22"/>
          <w:szCs w:val="22"/>
        </w:rPr>
        <w:t xml:space="preserve"> business </w:t>
      </w:r>
      <w:r w:rsidR="00016988">
        <w:rPr>
          <w:rFonts w:asciiTheme="minorHAnsi" w:hAnsiTheme="minorHAnsi" w:cstheme="minorHAnsi"/>
          <w:sz w:val="22"/>
          <w:szCs w:val="22"/>
        </w:rPr>
        <w:t>processes</w:t>
      </w:r>
      <w:r>
        <w:rPr>
          <w:rFonts w:asciiTheme="minorHAnsi" w:hAnsiTheme="minorHAnsi" w:cstheme="minorHAnsi"/>
          <w:sz w:val="22"/>
          <w:szCs w:val="22"/>
        </w:rPr>
        <w:t>:</w:t>
      </w:r>
    </w:p>
    <w:p w:rsidR="0037364A" w:rsidRDefault="0037364A" w:rsidP="0037364A">
      <w:pPr>
        <w:rPr>
          <w:rFonts w:asciiTheme="minorHAnsi" w:hAnsiTheme="minorHAnsi" w:cstheme="minorHAnsi"/>
          <w:sz w:val="22"/>
          <w:szCs w:val="22"/>
        </w:rPr>
      </w:pPr>
    </w:p>
    <w:p w:rsidR="001762A4" w:rsidRPr="00F929D6" w:rsidRDefault="001762A4" w:rsidP="00F929D6">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Receive and register</w:t>
      </w:r>
      <w:r w:rsidRPr="00F929D6">
        <w:rPr>
          <w:rFonts w:asciiTheme="minorHAnsi" w:eastAsiaTheme="minorHAnsi" w:hAnsiTheme="minorHAnsi" w:cstheme="minorBidi"/>
          <w:sz w:val="22"/>
          <w:szCs w:val="22"/>
        </w:rPr>
        <w:t xml:space="preserve"> - Receive and register the application from the provider</w:t>
      </w:r>
      <w:r w:rsidR="00713BC1">
        <w:rPr>
          <w:rFonts w:asciiTheme="minorHAnsi" w:eastAsiaTheme="minorHAnsi" w:hAnsiTheme="minorHAnsi" w:cstheme="minorBidi"/>
          <w:sz w:val="22"/>
          <w:szCs w:val="22"/>
        </w:rPr>
        <w:t>.</w:t>
      </w:r>
      <w:r w:rsidR="00B6131C">
        <w:rPr>
          <w:rFonts w:asciiTheme="minorHAnsi" w:eastAsiaTheme="minorHAnsi" w:hAnsiTheme="minorHAnsi" w:cstheme="minorBidi"/>
          <w:sz w:val="22"/>
          <w:szCs w:val="22"/>
        </w:rPr>
        <w:t xml:space="preserve"> This includes mailbox monitoring, an application register, and the acknowledgement of applications.</w:t>
      </w:r>
    </w:p>
    <w:p w:rsidR="001762A4" w:rsidRPr="00F929D6" w:rsidRDefault="001762A4" w:rsidP="00F929D6">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Completeness check</w:t>
      </w:r>
      <w:r w:rsidRPr="00F929D6">
        <w:rPr>
          <w:rFonts w:asciiTheme="minorHAnsi" w:eastAsiaTheme="minorHAnsi" w:hAnsiTheme="minorHAnsi" w:cstheme="minorBidi"/>
          <w:sz w:val="22"/>
          <w:szCs w:val="22"/>
        </w:rPr>
        <w:t xml:space="preserve"> - Check application for completeness and rectify where required</w:t>
      </w:r>
      <w:r w:rsidR="00713BC1">
        <w:rPr>
          <w:rFonts w:asciiTheme="minorHAnsi" w:eastAsiaTheme="minorHAnsi" w:hAnsiTheme="minorHAnsi" w:cstheme="minorBidi"/>
          <w:sz w:val="22"/>
          <w:szCs w:val="22"/>
        </w:rPr>
        <w:t>.</w:t>
      </w:r>
      <w:r w:rsidR="00B6131C">
        <w:rPr>
          <w:rFonts w:asciiTheme="minorHAnsi" w:eastAsiaTheme="minorHAnsi" w:hAnsiTheme="minorHAnsi" w:cstheme="minorBidi"/>
          <w:sz w:val="22"/>
          <w:szCs w:val="22"/>
        </w:rPr>
        <w:t xml:space="preserve"> This includes a check of business</w:t>
      </w:r>
      <w:r w:rsidR="00F32D07">
        <w:rPr>
          <w:rFonts w:asciiTheme="minorHAnsi" w:eastAsiaTheme="minorHAnsi" w:hAnsiTheme="minorHAnsi" w:cstheme="minorBidi"/>
          <w:sz w:val="22"/>
          <w:szCs w:val="22"/>
        </w:rPr>
        <w:t>, data and financial statements</w:t>
      </w:r>
      <w:r w:rsidR="00B6131C">
        <w:rPr>
          <w:rFonts w:asciiTheme="minorHAnsi" w:eastAsiaTheme="minorHAnsi" w:hAnsiTheme="minorHAnsi" w:cstheme="minorBidi"/>
          <w:sz w:val="22"/>
          <w:szCs w:val="22"/>
        </w:rPr>
        <w:t xml:space="preserve"> and declarations</w:t>
      </w:r>
      <w:r w:rsidR="00E67590">
        <w:rPr>
          <w:rFonts w:asciiTheme="minorHAnsi" w:eastAsiaTheme="minorHAnsi" w:hAnsiTheme="minorHAnsi" w:cstheme="minorBidi"/>
          <w:sz w:val="22"/>
          <w:szCs w:val="22"/>
        </w:rPr>
        <w:t xml:space="preserve"> and ensures applicants have provided all necessary information before assessment begins.</w:t>
      </w:r>
    </w:p>
    <w:p w:rsidR="001762A4" w:rsidRPr="00F929D6" w:rsidRDefault="00AE5885" w:rsidP="00F929D6">
      <w:pPr>
        <w:pStyle w:val="ListParagraph"/>
        <w:numPr>
          <w:ilvl w:val="0"/>
          <w:numId w:val="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u w:val="single"/>
        </w:rPr>
        <w:t>Financial</w:t>
      </w:r>
      <w:r w:rsidR="001762A4" w:rsidRPr="00F929D6">
        <w:rPr>
          <w:rFonts w:asciiTheme="minorHAnsi" w:eastAsiaTheme="minorHAnsi" w:hAnsiTheme="minorHAnsi" w:cstheme="minorBidi"/>
          <w:sz w:val="22"/>
          <w:szCs w:val="22"/>
          <w:u w:val="single"/>
        </w:rPr>
        <w:t xml:space="preserve"> performance check</w:t>
      </w:r>
      <w:r w:rsidR="001762A4" w:rsidRPr="00F929D6">
        <w:rPr>
          <w:rFonts w:asciiTheme="minorHAnsi" w:eastAsiaTheme="minorHAnsi" w:hAnsiTheme="minorHAnsi" w:cstheme="minorBidi"/>
          <w:sz w:val="22"/>
          <w:szCs w:val="22"/>
        </w:rPr>
        <w:t xml:space="preserve"> - Analysis of audited general purpose financial reports from the last three years, or where the applicant forms part of a larger corporate network, consolidated financial statements for the group</w:t>
      </w:r>
      <w:r w:rsidR="00713BC1">
        <w:rPr>
          <w:rFonts w:asciiTheme="minorHAnsi" w:eastAsiaTheme="minorHAnsi" w:hAnsiTheme="minorHAnsi" w:cstheme="minorBidi"/>
          <w:sz w:val="22"/>
          <w:szCs w:val="22"/>
        </w:rPr>
        <w:t>.</w:t>
      </w:r>
      <w:r w:rsidR="00E67590">
        <w:rPr>
          <w:rFonts w:asciiTheme="minorHAnsi" w:eastAsiaTheme="minorHAnsi" w:hAnsiTheme="minorHAnsi" w:cstheme="minorBidi"/>
          <w:sz w:val="22"/>
          <w:szCs w:val="22"/>
        </w:rPr>
        <w:t xml:space="preserve"> Financial performance checks ensure the provider is financ</w:t>
      </w:r>
      <w:r w:rsidR="00F32D07">
        <w:rPr>
          <w:rFonts w:asciiTheme="minorHAnsi" w:eastAsiaTheme="minorHAnsi" w:hAnsiTheme="minorHAnsi" w:cstheme="minorBidi"/>
          <w:sz w:val="22"/>
          <w:szCs w:val="22"/>
        </w:rPr>
        <w:t>ially viable to supply</w:t>
      </w:r>
      <w:r w:rsidR="00E67590">
        <w:rPr>
          <w:rFonts w:asciiTheme="minorHAnsi" w:eastAsiaTheme="minorHAnsi" w:hAnsiTheme="minorHAnsi" w:cstheme="minorBidi"/>
          <w:sz w:val="22"/>
          <w:szCs w:val="22"/>
        </w:rPr>
        <w:t xml:space="preserve"> training</w:t>
      </w:r>
      <w:r w:rsidR="00F32D07">
        <w:rPr>
          <w:rFonts w:asciiTheme="minorHAnsi" w:eastAsiaTheme="minorHAnsi" w:hAnsiTheme="minorHAnsi" w:cstheme="minorBidi"/>
          <w:sz w:val="22"/>
          <w:szCs w:val="22"/>
        </w:rPr>
        <w:t xml:space="preserve"> to students</w:t>
      </w:r>
      <w:r w:rsidR="00E67590">
        <w:rPr>
          <w:rFonts w:asciiTheme="minorHAnsi" w:eastAsiaTheme="minorHAnsi" w:hAnsiTheme="minorHAnsi" w:cstheme="minorBidi"/>
          <w:sz w:val="22"/>
          <w:szCs w:val="22"/>
        </w:rPr>
        <w:t>.</w:t>
      </w:r>
    </w:p>
    <w:p w:rsidR="001762A4" w:rsidRPr="00F929D6" w:rsidRDefault="001762A4" w:rsidP="00F929D6">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Assessment of fit and proper person check</w:t>
      </w:r>
      <w:r w:rsidRPr="00F929D6">
        <w:rPr>
          <w:rFonts w:asciiTheme="minorHAnsi" w:eastAsiaTheme="minorHAnsi" w:hAnsiTheme="minorHAnsi" w:cstheme="minorBidi"/>
          <w:sz w:val="22"/>
          <w:szCs w:val="22"/>
        </w:rPr>
        <w:t xml:space="preserve"> - An integrity check is performed by a reputable organisation, actioned by the applicant</w:t>
      </w:r>
      <w:r w:rsidR="00E67590">
        <w:rPr>
          <w:rFonts w:asciiTheme="minorHAnsi" w:eastAsiaTheme="minorHAnsi" w:hAnsiTheme="minorHAnsi" w:cstheme="minorBidi"/>
          <w:sz w:val="22"/>
          <w:szCs w:val="22"/>
        </w:rPr>
        <w:t>, ensuring executive staff are well suited to deliver the program</w:t>
      </w:r>
      <w:r w:rsidRPr="00F929D6">
        <w:rPr>
          <w:rFonts w:asciiTheme="minorHAnsi" w:eastAsiaTheme="minorHAnsi" w:hAnsiTheme="minorHAnsi" w:cstheme="minorBidi"/>
          <w:sz w:val="22"/>
          <w:szCs w:val="22"/>
        </w:rPr>
        <w:t>. This check is supplied in the application by the provider and assessed by the department</w:t>
      </w:r>
      <w:r w:rsidR="00713BC1">
        <w:rPr>
          <w:rFonts w:asciiTheme="minorHAnsi" w:eastAsiaTheme="minorHAnsi" w:hAnsiTheme="minorHAnsi" w:cstheme="minorBidi"/>
          <w:sz w:val="22"/>
          <w:szCs w:val="22"/>
        </w:rPr>
        <w:t>.</w:t>
      </w:r>
    </w:p>
    <w:p w:rsidR="001762A4" w:rsidRPr="00F929D6" w:rsidRDefault="001762A4" w:rsidP="00F929D6">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Reference check</w:t>
      </w:r>
      <w:r w:rsidRPr="00F929D6">
        <w:rPr>
          <w:rFonts w:asciiTheme="minorHAnsi" w:eastAsiaTheme="minorHAnsi" w:hAnsiTheme="minorHAnsi" w:cstheme="minorBidi"/>
          <w:sz w:val="22"/>
          <w:szCs w:val="22"/>
        </w:rPr>
        <w:t xml:space="preserve"> - The department will undertake reference checks to determine industry links of the applicant</w:t>
      </w:r>
      <w:r w:rsidR="00F32D07">
        <w:rPr>
          <w:rFonts w:asciiTheme="minorHAnsi" w:eastAsiaTheme="minorHAnsi" w:hAnsiTheme="minorHAnsi" w:cstheme="minorBidi"/>
          <w:sz w:val="22"/>
          <w:szCs w:val="22"/>
        </w:rPr>
        <w:t>. This</w:t>
      </w:r>
      <w:r w:rsidR="00E67590">
        <w:rPr>
          <w:rFonts w:asciiTheme="minorHAnsi" w:eastAsiaTheme="minorHAnsi" w:hAnsiTheme="minorHAnsi" w:cstheme="minorBidi"/>
          <w:sz w:val="22"/>
          <w:szCs w:val="22"/>
        </w:rPr>
        <w:t xml:space="preserve"> align</w:t>
      </w:r>
      <w:r w:rsidR="00F32D07">
        <w:rPr>
          <w:rFonts w:asciiTheme="minorHAnsi" w:eastAsiaTheme="minorHAnsi" w:hAnsiTheme="minorHAnsi" w:cstheme="minorBidi"/>
          <w:sz w:val="22"/>
          <w:szCs w:val="22"/>
        </w:rPr>
        <w:t>s with a</w:t>
      </w:r>
      <w:r w:rsidR="00E67590">
        <w:rPr>
          <w:rFonts w:asciiTheme="minorHAnsi" w:eastAsiaTheme="minorHAnsi" w:hAnsiTheme="minorHAnsi" w:cstheme="minorBidi"/>
          <w:sz w:val="22"/>
          <w:szCs w:val="22"/>
        </w:rPr>
        <w:t xml:space="preserve"> key objective of the VET Student Loans program.</w:t>
      </w:r>
    </w:p>
    <w:p w:rsidR="001762A4" w:rsidRPr="00F929D6" w:rsidRDefault="001762A4" w:rsidP="00F929D6">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Regulator risk rating</w:t>
      </w:r>
      <w:r w:rsidRPr="00F929D6">
        <w:rPr>
          <w:rFonts w:asciiTheme="minorHAnsi" w:eastAsiaTheme="minorHAnsi" w:hAnsiTheme="minorHAnsi" w:cstheme="minorBidi"/>
          <w:sz w:val="22"/>
          <w:szCs w:val="22"/>
        </w:rPr>
        <w:t xml:space="preserve"> - The department will liaise with </w:t>
      </w:r>
      <w:r w:rsidR="000F1593" w:rsidRPr="00F929D6">
        <w:rPr>
          <w:rFonts w:asciiTheme="minorHAnsi" w:eastAsiaTheme="minorHAnsi" w:hAnsiTheme="minorHAnsi" w:cstheme="minorBidi"/>
          <w:sz w:val="22"/>
          <w:szCs w:val="22"/>
        </w:rPr>
        <w:t>the Australian Skills Quality Authority (ASQA)</w:t>
      </w:r>
      <w:r w:rsidRPr="00F929D6">
        <w:rPr>
          <w:rFonts w:asciiTheme="minorHAnsi" w:eastAsiaTheme="minorHAnsi" w:hAnsiTheme="minorHAnsi" w:cstheme="minorBidi"/>
          <w:sz w:val="22"/>
          <w:szCs w:val="22"/>
        </w:rPr>
        <w:t xml:space="preserve"> or the relevant state regulator (depending on the RTO's registration) to determine the risk level of the applicant.</w:t>
      </w:r>
      <w:r w:rsidR="00FF011A">
        <w:rPr>
          <w:rFonts w:asciiTheme="minorHAnsi" w:eastAsiaTheme="minorHAnsi" w:hAnsiTheme="minorHAnsi" w:cstheme="minorBidi"/>
          <w:sz w:val="22"/>
          <w:szCs w:val="22"/>
        </w:rPr>
        <w:t xml:space="preserve"> This third party information will aid in determining the applicant</w:t>
      </w:r>
      <w:r w:rsidR="00375066">
        <w:rPr>
          <w:rFonts w:asciiTheme="minorHAnsi" w:eastAsiaTheme="minorHAnsi" w:hAnsiTheme="minorHAnsi" w:cstheme="minorBidi"/>
          <w:sz w:val="22"/>
          <w:szCs w:val="22"/>
        </w:rPr>
        <w:t>’</w:t>
      </w:r>
      <w:r w:rsidR="00FF011A">
        <w:rPr>
          <w:rFonts w:asciiTheme="minorHAnsi" w:eastAsiaTheme="minorHAnsi" w:hAnsiTheme="minorHAnsi" w:cstheme="minorBidi"/>
          <w:sz w:val="22"/>
          <w:szCs w:val="22"/>
        </w:rPr>
        <w:t xml:space="preserve">s ability to provide quality training. </w:t>
      </w:r>
    </w:p>
    <w:p w:rsidR="0018242E" w:rsidRPr="00F929D6" w:rsidRDefault="0018242E" w:rsidP="0018242E">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Check Higher Education Information Management System (HEIMS) data</w:t>
      </w:r>
      <w:r w:rsidRPr="00F929D6">
        <w:rPr>
          <w:rFonts w:asciiTheme="minorHAnsi" w:eastAsiaTheme="minorHAnsi" w:hAnsiTheme="minorHAnsi" w:cstheme="minorBidi"/>
          <w:sz w:val="22"/>
          <w:szCs w:val="22"/>
        </w:rPr>
        <w:t xml:space="preserve"> - The department will cross check applicant data to HEIMS data.</w:t>
      </w:r>
      <w:r>
        <w:rPr>
          <w:rFonts w:asciiTheme="minorHAnsi" w:eastAsiaTheme="minorHAnsi" w:hAnsiTheme="minorHAnsi" w:cstheme="minorBidi"/>
          <w:sz w:val="22"/>
          <w:szCs w:val="22"/>
        </w:rPr>
        <w:t xml:space="preserve"> Evaluating this data applies only to current VET FEE-HELP providers. HEIMS data will provide a snapshot of the history of the provider under the VET FEE-HELP scheme.</w:t>
      </w:r>
    </w:p>
    <w:p w:rsidR="001762A4" w:rsidRPr="00F929D6" w:rsidRDefault="001762A4" w:rsidP="00F929D6">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Assessment and moderation</w:t>
      </w:r>
      <w:r w:rsidRPr="00F929D6">
        <w:rPr>
          <w:rFonts w:asciiTheme="minorHAnsi" w:eastAsiaTheme="minorHAnsi" w:hAnsiTheme="minorHAnsi" w:cstheme="minorBidi"/>
          <w:sz w:val="22"/>
          <w:szCs w:val="22"/>
        </w:rPr>
        <w:t xml:space="preserve"> - Paper based assessment of applications against selection criteria, including moderation of assessments and quality assurance.</w:t>
      </w:r>
      <w:r w:rsidR="00803714">
        <w:rPr>
          <w:rFonts w:asciiTheme="minorHAnsi" w:eastAsiaTheme="minorHAnsi" w:hAnsiTheme="minorHAnsi" w:cstheme="minorBidi"/>
          <w:sz w:val="22"/>
          <w:szCs w:val="22"/>
        </w:rPr>
        <w:t xml:space="preserve"> </w:t>
      </w:r>
      <w:r w:rsidR="001D5168">
        <w:rPr>
          <w:rFonts w:asciiTheme="minorHAnsi" w:eastAsiaTheme="minorHAnsi" w:hAnsiTheme="minorHAnsi" w:cstheme="minorBidi"/>
          <w:sz w:val="22"/>
          <w:szCs w:val="22"/>
        </w:rPr>
        <w:t xml:space="preserve">The </w:t>
      </w:r>
      <w:r w:rsidR="004B013A">
        <w:rPr>
          <w:rFonts w:asciiTheme="minorHAnsi" w:eastAsiaTheme="minorHAnsi" w:hAnsiTheme="minorHAnsi" w:cstheme="minorBidi"/>
          <w:sz w:val="22"/>
          <w:szCs w:val="22"/>
        </w:rPr>
        <w:t xml:space="preserve">selection </w:t>
      </w:r>
      <w:r w:rsidR="001D5168">
        <w:rPr>
          <w:rFonts w:asciiTheme="minorHAnsi" w:eastAsiaTheme="minorHAnsi" w:hAnsiTheme="minorHAnsi" w:cstheme="minorBidi"/>
          <w:sz w:val="22"/>
          <w:szCs w:val="22"/>
        </w:rPr>
        <w:t xml:space="preserve">criteria </w:t>
      </w:r>
      <w:r w:rsidR="00F32D07">
        <w:rPr>
          <w:rFonts w:asciiTheme="minorHAnsi" w:eastAsiaTheme="minorHAnsi" w:hAnsiTheme="minorHAnsi" w:cstheme="minorBidi"/>
          <w:sz w:val="22"/>
          <w:szCs w:val="22"/>
        </w:rPr>
        <w:t>will</w:t>
      </w:r>
      <w:r w:rsidR="004B013A">
        <w:rPr>
          <w:rFonts w:asciiTheme="minorHAnsi" w:eastAsiaTheme="minorHAnsi" w:hAnsiTheme="minorHAnsi" w:cstheme="minorBidi"/>
          <w:sz w:val="22"/>
          <w:szCs w:val="22"/>
        </w:rPr>
        <w:t xml:space="preserve"> demonstrate the provider’s ability to meet the objectives of the program.</w:t>
      </w:r>
    </w:p>
    <w:p w:rsidR="001762A4" w:rsidRPr="00F929D6" w:rsidRDefault="001762A4" w:rsidP="00F929D6">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Courses and caps</w:t>
      </w:r>
      <w:r w:rsidRPr="00F929D6">
        <w:rPr>
          <w:rFonts w:asciiTheme="minorHAnsi" w:eastAsiaTheme="minorHAnsi" w:hAnsiTheme="minorHAnsi" w:cstheme="minorBidi"/>
          <w:sz w:val="22"/>
          <w:szCs w:val="22"/>
        </w:rPr>
        <w:t xml:space="preserve"> - Approval of courses and caps. This includes using student numbers, proposed courses and fees, loan caps, completion rates, grandfathered students, and provider history registration (in the HELP Info</w:t>
      </w:r>
      <w:r w:rsidR="00AE5885">
        <w:rPr>
          <w:rFonts w:asciiTheme="minorHAnsi" w:eastAsiaTheme="minorHAnsi" w:hAnsiTheme="minorHAnsi" w:cstheme="minorBidi"/>
          <w:sz w:val="22"/>
          <w:szCs w:val="22"/>
        </w:rPr>
        <w:t>rmation Technology System</w:t>
      </w:r>
      <w:r w:rsidRPr="00F929D6">
        <w:rPr>
          <w:rFonts w:asciiTheme="minorHAnsi" w:eastAsiaTheme="minorHAnsi" w:hAnsiTheme="minorHAnsi" w:cstheme="minorBidi"/>
          <w:sz w:val="22"/>
          <w:szCs w:val="22"/>
        </w:rPr>
        <w:t>) to make course and cap allocation decisions.</w:t>
      </w:r>
    </w:p>
    <w:p w:rsidR="001762A4" w:rsidRDefault="001762A4" w:rsidP="00F929D6">
      <w:pPr>
        <w:pStyle w:val="ListParagraph"/>
        <w:numPr>
          <w:ilvl w:val="0"/>
          <w:numId w:val="7"/>
        </w:numPr>
        <w:spacing w:after="200" w:line="276" w:lineRule="auto"/>
        <w:rPr>
          <w:rFonts w:asciiTheme="minorHAnsi" w:eastAsiaTheme="minorHAnsi" w:hAnsiTheme="minorHAnsi" w:cstheme="minorBidi"/>
          <w:sz w:val="22"/>
          <w:szCs w:val="22"/>
        </w:rPr>
      </w:pPr>
      <w:r w:rsidRPr="00F929D6">
        <w:rPr>
          <w:rFonts w:asciiTheme="minorHAnsi" w:eastAsiaTheme="minorHAnsi" w:hAnsiTheme="minorHAnsi" w:cstheme="minorBidi"/>
          <w:sz w:val="22"/>
          <w:szCs w:val="22"/>
          <w:u w:val="single"/>
        </w:rPr>
        <w:t>Decisions and notifications</w:t>
      </w:r>
      <w:r w:rsidRPr="00F929D6">
        <w:rPr>
          <w:rFonts w:asciiTheme="minorHAnsi" w:eastAsiaTheme="minorHAnsi" w:hAnsiTheme="minorHAnsi" w:cstheme="minorBidi"/>
          <w:sz w:val="22"/>
          <w:szCs w:val="22"/>
        </w:rPr>
        <w:t xml:space="preserve"> - Notifying the applicant</w:t>
      </w:r>
      <w:r w:rsidR="00E253E6">
        <w:rPr>
          <w:rFonts w:asciiTheme="minorHAnsi" w:eastAsiaTheme="minorHAnsi" w:hAnsiTheme="minorHAnsi" w:cstheme="minorBidi"/>
          <w:sz w:val="22"/>
          <w:szCs w:val="22"/>
        </w:rPr>
        <w:t xml:space="preserve"> and the ATO</w:t>
      </w:r>
      <w:r w:rsidRPr="00F929D6">
        <w:rPr>
          <w:rFonts w:asciiTheme="minorHAnsi" w:eastAsiaTheme="minorHAnsi" w:hAnsiTheme="minorHAnsi" w:cstheme="minorBidi"/>
          <w:sz w:val="22"/>
          <w:szCs w:val="22"/>
        </w:rPr>
        <w:t>. Internal notifications inclu</w:t>
      </w:r>
      <w:r w:rsidR="0076054D">
        <w:rPr>
          <w:rFonts w:asciiTheme="minorHAnsi" w:eastAsiaTheme="minorHAnsi" w:hAnsiTheme="minorHAnsi" w:cstheme="minorBidi"/>
          <w:sz w:val="22"/>
          <w:szCs w:val="22"/>
        </w:rPr>
        <w:t>de input into HEIMS, to payment systems</w:t>
      </w:r>
      <w:r w:rsidRPr="00F929D6">
        <w:rPr>
          <w:rFonts w:asciiTheme="minorHAnsi" w:eastAsiaTheme="minorHAnsi" w:hAnsiTheme="minorHAnsi" w:cstheme="minorBidi"/>
          <w:sz w:val="22"/>
          <w:szCs w:val="22"/>
        </w:rPr>
        <w:t>, StudyAssist and MySkills. External notifications include to applicants and the ATO.</w:t>
      </w:r>
      <w:r w:rsidR="00FE3121">
        <w:rPr>
          <w:rFonts w:asciiTheme="minorHAnsi" w:eastAsiaTheme="minorHAnsi" w:hAnsiTheme="minorHAnsi" w:cstheme="minorBidi"/>
          <w:sz w:val="22"/>
          <w:szCs w:val="22"/>
        </w:rPr>
        <w:t xml:space="preserve">    </w:t>
      </w:r>
    </w:p>
    <w:p w:rsidR="007513AD" w:rsidRPr="00DD04D0" w:rsidRDefault="002B29E8" w:rsidP="00DD04D0">
      <w:pPr>
        <w:spacing w:after="120"/>
        <w:rPr>
          <w:rFonts w:asciiTheme="minorHAnsi" w:hAnsiTheme="minorHAnsi" w:cstheme="minorHAnsi"/>
          <w:sz w:val="22"/>
          <w:szCs w:val="22"/>
        </w:rPr>
      </w:pPr>
      <w:r w:rsidRPr="002B29E8">
        <w:rPr>
          <w:rFonts w:asciiTheme="minorHAnsi" w:hAnsiTheme="minorHAnsi" w:cstheme="minorHAnsi"/>
          <w:sz w:val="22"/>
          <w:szCs w:val="22"/>
        </w:rPr>
        <w:t xml:space="preserve">The </w:t>
      </w:r>
      <w:r w:rsidR="0095160B">
        <w:rPr>
          <w:rFonts w:asciiTheme="minorHAnsi" w:hAnsiTheme="minorHAnsi" w:cstheme="minorHAnsi"/>
          <w:sz w:val="22"/>
          <w:szCs w:val="22"/>
        </w:rPr>
        <w:t>business processes</w:t>
      </w:r>
      <w:r w:rsidR="000D479E">
        <w:rPr>
          <w:rFonts w:asciiTheme="minorHAnsi" w:hAnsiTheme="minorHAnsi" w:cstheme="minorHAnsi"/>
          <w:sz w:val="22"/>
          <w:szCs w:val="22"/>
        </w:rPr>
        <w:t xml:space="preserve"> associated with administering and regulating the </w:t>
      </w:r>
      <w:r w:rsidRPr="002B29E8">
        <w:rPr>
          <w:rFonts w:asciiTheme="minorHAnsi" w:hAnsiTheme="minorHAnsi" w:cstheme="minorHAnsi"/>
          <w:sz w:val="22"/>
          <w:szCs w:val="22"/>
        </w:rPr>
        <w:t xml:space="preserve">VET Student Loans </w:t>
      </w:r>
      <w:r w:rsidR="000D479E">
        <w:rPr>
          <w:rFonts w:asciiTheme="minorHAnsi" w:hAnsiTheme="minorHAnsi" w:cstheme="minorHAnsi"/>
          <w:sz w:val="22"/>
          <w:szCs w:val="22"/>
        </w:rPr>
        <w:t>program</w:t>
      </w:r>
      <w:r w:rsidRPr="002B29E8">
        <w:rPr>
          <w:rFonts w:asciiTheme="minorHAnsi" w:hAnsiTheme="minorHAnsi" w:cstheme="minorHAnsi"/>
          <w:sz w:val="22"/>
          <w:szCs w:val="22"/>
        </w:rPr>
        <w:t xml:space="preserve"> include the following:</w:t>
      </w:r>
    </w:p>
    <w:p w:rsidR="002B29E8" w:rsidRPr="000D479E" w:rsidRDefault="00D92570" w:rsidP="00F929D6">
      <w:pPr>
        <w:rPr>
          <w:rFonts w:asciiTheme="minorHAnsi" w:hAnsiTheme="minorHAnsi" w:cstheme="minorHAnsi"/>
          <w:i/>
          <w:sz w:val="22"/>
          <w:szCs w:val="22"/>
        </w:rPr>
      </w:pPr>
      <w:r w:rsidRPr="000D479E">
        <w:rPr>
          <w:rFonts w:asciiTheme="minorHAnsi" w:hAnsiTheme="minorHAnsi" w:cstheme="minorHAnsi"/>
          <w:i/>
          <w:sz w:val="22"/>
          <w:szCs w:val="22"/>
        </w:rPr>
        <w:t>Administration</w:t>
      </w:r>
    </w:p>
    <w:p w:rsidR="002B29E8" w:rsidRPr="000D479E" w:rsidRDefault="00D92570" w:rsidP="00F929D6">
      <w:pPr>
        <w:pStyle w:val="ListParagraph"/>
        <w:numPr>
          <w:ilvl w:val="0"/>
          <w:numId w:val="7"/>
        </w:numPr>
        <w:spacing w:after="200" w:line="276" w:lineRule="auto"/>
        <w:rPr>
          <w:rFonts w:asciiTheme="minorHAnsi" w:eastAsiaTheme="minorHAnsi" w:hAnsiTheme="minorHAnsi" w:cstheme="minorBidi"/>
          <w:sz w:val="22"/>
          <w:szCs w:val="22"/>
        </w:rPr>
      </w:pPr>
      <w:r w:rsidRPr="000D479E">
        <w:rPr>
          <w:rFonts w:asciiTheme="minorHAnsi" w:eastAsiaTheme="minorHAnsi" w:hAnsiTheme="minorHAnsi" w:cstheme="minorBidi"/>
          <w:sz w:val="22"/>
          <w:szCs w:val="22"/>
          <w:u w:val="single"/>
        </w:rPr>
        <w:t xml:space="preserve">Base </w:t>
      </w:r>
      <w:r w:rsidR="0095160B">
        <w:rPr>
          <w:rFonts w:asciiTheme="minorHAnsi" w:eastAsiaTheme="minorHAnsi" w:hAnsiTheme="minorHAnsi" w:cstheme="minorBidi"/>
          <w:sz w:val="22"/>
          <w:szCs w:val="22"/>
          <w:u w:val="single"/>
        </w:rPr>
        <w:t>administrative effort</w:t>
      </w:r>
      <w:r w:rsidRPr="000D479E">
        <w:rPr>
          <w:rFonts w:asciiTheme="minorHAnsi" w:eastAsiaTheme="minorHAnsi" w:hAnsiTheme="minorHAnsi" w:cstheme="minorBidi"/>
          <w:sz w:val="22"/>
          <w:szCs w:val="22"/>
        </w:rPr>
        <w:t xml:space="preserve"> – Administration and general compliance activities that apply equally acros</w:t>
      </w:r>
      <w:r w:rsidR="00BA2186" w:rsidRPr="000D479E">
        <w:rPr>
          <w:rFonts w:asciiTheme="minorHAnsi" w:eastAsiaTheme="minorHAnsi" w:hAnsiTheme="minorHAnsi" w:cstheme="minorBidi"/>
          <w:sz w:val="22"/>
          <w:szCs w:val="22"/>
        </w:rPr>
        <w:t>s all RTOs, including payments</w:t>
      </w:r>
      <w:r w:rsidR="00713BC1" w:rsidRPr="000D479E">
        <w:rPr>
          <w:rFonts w:asciiTheme="minorHAnsi" w:eastAsiaTheme="minorHAnsi" w:hAnsiTheme="minorHAnsi" w:cstheme="minorBidi"/>
          <w:sz w:val="22"/>
          <w:szCs w:val="22"/>
        </w:rPr>
        <w:t>.</w:t>
      </w:r>
      <w:r w:rsidR="006714CA" w:rsidRPr="000D479E">
        <w:rPr>
          <w:rFonts w:asciiTheme="minorHAnsi" w:eastAsiaTheme="minorHAnsi" w:hAnsiTheme="minorHAnsi" w:cstheme="minorBidi"/>
          <w:sz w:val="22"/>
          <w:szCs w:val="22"/>
        </w:rPr>
        <w:t xml:space="preserve"> </w:t>
      </w:r>
    </w:p>
    <w:p w:rsidR="002B29E8" w:rsidRPr="000D479E" w:rsidRDefault="00D92570" w:rsidP="00F8249A">
      <w:pPr>
        <w:pStyle w:val="ListParagraph"/>
        <w:numPr>
          <w:ilvl w:val="0"/>
          <w:numId w:val="7"/>
        </w:numPr>
        <w:spacing w:after="120"/>
        <w:ind w:left="714" w:hanging="357"/>
        <w:rPr>
          <w:rFonts w:asciiTheme="minorHAnsi" w:eastAsiaTheme="minorHAnsi" w:hAnsiTheme="minorHAnsi" w:cstheme="minorBidi"/>
          <w:sz w:val="22"/>
          <w:szCs w:val="22"/>
        </w:rPr>
      </w:pPr>
      <w:r w:rsidRPr="000D479E">
        <w:rPr>
          <w:rFonts w:asciiTheme="minorHAnsi" w:eastAsiaTheme="minorHAnsi" w:hAnsiTheme="minorHAnsi" w:cstheme="minorBidi"/>
          <w:sz w:val="22"/>
          <w:szCs w:val="22"/>
          <w:u w:val="single"/>
        </w:rPr>
        <w:t xml:space="preserve">Size related </w:t>
      </w:r>
      <w:r w:rsidR="0095160B">
        <w:rPr>
          <w:rFonts w:asciiTheme="minorHAnsi" w:eastAsiaTheme="minorHAnsi" w:hAnsiTheme="minorHAnsi" w:cstheme="minorBidi"/>
          <w:sz w:val="22"/>
          <w:szCs w:val="22"/>
          <w:u w:val="single"/>
        </w:rPr>
        <w:t>administrative effort</w:t>
      </w:r>
      <w:r w:rsidR="0095160B" w:rsidRPr="000D479E">
        <w:rPr>
          <w:rFonts w:asciiTheme="minorHAnsi" w:eastAsiaTheme="minorHAnsi" w:hAnsiTheme="minorHAnsi" w:cstheme="minorBidi"/>
          <w:sz w:val="22"/>
          <w:szCs w:val="22"/>
        </w:rPr>
        <w:t xml:space="preserve"> </w:t>
      </w:r>
      <w:r w:rsidRPr="000D479E">
        <w:rPr>
          <w:rFonts w:asciiTheme="minorHAnsi" w:eastAsiaTheme="minorHAnsi" w:hAnsiTheme="minorHAnsi" w:cstheme="minorBidi"/>
          <w:sz w:val="22"/>
          <w:szCs w:val="22"/>
        </w:rPr>
        <w:t>–</w:t>
      </w:r>
      <w:r w:rsidR="002B29E8" w:rsidRPr="000D479E">
        <w:rPr>
          <w:rFonts w:asciiTheme="minorHAnsi" w:eastAsiaTheme="minorHAnsi" w:hAnsiTheme="minorHAnsi" w:cstheme="minorBidi"/>
          <w:sz w:val="22"/>
          <w:szCs w:val="22"/>
        </w:rPr>
        <w:t xml:space="preserve"> </w:t>
      </w:r>
      <w:r w:rsidRPr="000D479E">
        <w:rPr>
          <w:rFonts w:asciiTheme="minorHAnsi" w:eastAsiaTheme="minorHAnsi" w:hAnsiTheme="minorHAnsi" w:cstheme="minorBidi"/>
          <w:sz w:val="22"/>
          <w:szCs w:val="22"/>
        </w:rPr>
        <w:t xml:space="preserve">Administration and general compliance activities that are proportional to the size of the RTO, including provider and student management. </w:t>
      </w:r>
    </w:p>
    <w:p w:rsidR="002B29E8" w:rsidRPr="0018242E" w:rsidRDefault="002B29E8" w:rsidP="00F929D6">
      <w:pPr>
        <w:rPr>
          <w:rFonts w:asciiTheme="minorHAnsi" w:hAnsiTheme="minorHAnsi" w:cstheme="minorHAnsi"/>
          <w:i/>
          <w:sz w:val="22"/>
          <w:szCs w:val="22"/>
        </w:rPr>
      </w:pPr>
      <w:r w:rsidRPr="0018242E">
        <w:rPr>
          <w:rFonts w:asciiTheme="minorHAnsi" w:hAnsiTheme="minorHAnsi" w:cstheme="minorHAnsi"/>
          <w:i/>
          <w:sz w:val="22"/>
          <w:szCs w:val="22"/>
        </w:rPr>
        <w:t>Compliance</w:t>
      </w:r>
    </w:p>
    <w:p w:rsidR="00D92570" w:rsidRPr="00D92570" w:rsidRDefault="00D92570" w:rsidP="00D92570">
      <w:pPr>
        <w:pStyle w:val="ListParagraph"/>
        <w:numPr>
          <w:ilvl w:val="0"/>
          <w:numId w:val="7"/>
        </w:numPr>
        <w:spacing w:after="200" w:line="276" w:lineRule="auto"/>
        <w:rPr>
          <w:rFonts w:asciiTheme="minorHAnsi" w:eastAsiaTheme="minorHAnsi" w:hAnsiTheme="minorHAnsi" w:cstheme="minorBidi"/>
          <w:sz w:val="22"/>
          <w:szCs w:val="22"/>
        </w:rPr>
      </w:pPr>
      <w:r w:rsidRPr="00D92570">
        <w:rPr>
          <w:rFonts w:asciiTheme="minorHAnsi" w:eastAsiaTheme="minorHAnsi" w:hAnsiTheme="minorHAnsi" w:cstheme="minorBidi"/>
          <w:sz w:val="22"/>
          <w:szCs w:val="22"/>
          <w:u w:val="single"/>
        </w:rPr>
        <w:t>Compliance surveys</w:t>
      </w:r>
      <w:r w:rsidRPr="00D92570">
        <w:rPr>
          <w:rFonts w:asciiTheme="minorHAnsi" w:eastAsiaTheme="minorHAnsi" w:hAnsiTheme="minorHAnsi" w:cstheme="minorBidi"/>
          <w:sz w:val="22"/>
          <w:szCs w:val="22"/>
        </w:rPr>
        <w:t xml:space="preserve"> - Compliance surveys to ensure providers are adhering</w:t>
      </w:r>
      <w:r w:rsidR="00BA2186">
        <w:rPr>
          <w:rFonts w:asciiTheme="minorHAnsi" w:eastAsiaTheme="minorHAnsi" w:hAnsiTheme="minorHAnsi" w:cstheme="minorBidi"/>
          <w:sz w:val="22"/>
          <w:szCs w:val="22"/>
        </w:rPr>
        <w:t xml:space="preserve"> to requirements of the program</w:t>
      </w:r>
      <w:r w:rsidR="00713BC1">
        <w:rPr>
          <w:rFonts w:asciiTheme="minorHAnsi" w:eastAsiaTheme="minorHAnsi" w:hAnsiTheme="minorHAnsi" w:cstheme="minorBidi"/>
          <w:sz w:val="22"/>
          <w:szCs w:val="22"/>
        </w:rPr>
        <w:t>.</w:t>
      </w:r>
    </w:p>
    <w:p w:rsidR="002B29E8" w:rsidRPr="00D92570" w:rsidRDefault="00D92570" w:rsidP="00F929D6">
      <w:pPr>
        <w:pStyle w:val="ListParagraph"/>
        <w:numPr>
          <w:ilvl w:val="0"/>
          <w:numId w:val="7"/>
        </w:numPr>
        <w:spacing w:after="200" w:line="276" w:lineRule="auto"/>
        <w:rPr>
          <w:rFonts w:asciiTheme="minorHAnsi" w:eastAsiaTheme="minorHAnsi" w:hAnsiTheme="minorHAnsi" w:cstheme="minorBidi"/>
          <w:sz w:val="22"/>
          <w:szCs w:val="22"/>
        </w:rPr>
      </w:pPr>
      <w:r w:rsidRPr="00D92570">
        <w:rPr>
          <w:rFonts w:asciiTheme="minorHAnsi" w:eastAsiaTheme="minorHAnsi" w:hAnsiTheme="minorHAnsi" w:cstheme="minorBidi"/>
          <w:sz w:val="22"/>
          <w:szCs w:val="22"/>
          <w:u w:val="single"/>
        </w:rPr>
        <w:t>O</w:t>
      </w:r>
      <w:r w:rsidR="002B29E8" w:rsidRPr="00D92570">
        <w:rPr>
          <w:rFonts w:asciiTheme="minorHAnsi" w:eastAsiaTheme="minorHAnsi" w:hAnsiTheme="minorHAnsi" w:cstheme="minorBidi"/>
          <w:sz w:val="22"/>
          <w:szCs w:val="22"/>
          <w:u w:val="single"/>
        </w:rPr>
        <w:t>utcomes surveys</w:t>
      </w:r>
      <w:r w:rsidR="002B29E8" w:rsidRPr="00D92570">
        <w:rPr>
          <w:rFonts w:asciiTheme="minorHAnsi" w:eastAsiaTheme="minorHAnsi" w:hAnsiTheme="minorHAnsi" w:cstheme="minorBidi"/>
          <w:sz w:val="22"/>
          <w:szCs w:val="22"/>
        </w:rPr>
        <w:t xml:space="preserve"> - Student surveys administered and analysed to determine that students are genuine and satisfied wit</w:t>
      </w:r>
      <w:r w:rsidR="00713BC1">
        <w:rPr>
          <w:rFonts w:asciiTheme="minorHAnsi" w:eastAsiaTheme="minorHAnsi" w:hAnsiTheme="minorHAnsi" w:cstheme="minorBidi"/>
          <w:sz w:val="22"/>
          <w:szCs w:val="22"/>
        </w:rPr>
        <w:t>h the quality of their training.</w:t>
      </w:r>
    </w:p>
    <w:p w:rsidR="002B29E8" w:rsidRPr="00D92570" w:rsidRDefault="00E11996" w:rsidP="00F929D6">
      <w:pPr>
        <w:pStyle w:val="ListParagraph"/>
        <w:numPr>
          <w:ilvl w:val="0"/>
          <w:numId w:val="7"/>
        </w:numPr>
        <w:spacing w:after="200" w:line="276" w:lineRule="auto"/>
        <w:rPr>
          <w:rFonts w:asciiTheme="minorHAnsi" w:eastAsiaTheme="minorHAnsi" w:hAnsiTheme="minorHAnsi" w:cstheme="minorBidi"/>
          <w:sz w:val="22"/>
          <w:szCs w:val="22"/>
        </w:rPr>
      </w:pPr>
      <w:r w:rsidRPr="00D92570">
        <w:rPr>
          <w:rFonts w:asciiTheme="minorHAnsi" w:eastAsiaTheme="minorHAnsi" w:hAnsiTheme="minorHAnsi" w:cstheme="minorBidi"/>
          <w:sz w:val="22"/>
          <w:szCs w:val="22"/>
          <w:u w:val="single"/>
        </w:rPr>
        <w:t>G</w:t>
      </w:r>
      <w:r w:rsidR="002B29E8" w:rsidRPr="00D92570">
        <w:rPr>
          <w:rFonts w:asciiTheme="minorHAnsi" w:eastAsiaTheme="minorHAnsi" w:hAnsiTheme="minorHAnsi" w:cstheme="minorBidi"/>
          <w:sz w:val="22"/>
          <w:szCs w:val="22"/>
          <w:u w:val="single"/>
        </w:rPr>
        <w:t>eneral</w:t>
      </w:r>
      <w:r w:rsidRPr="00D92570">
        <w:rPr>
          <w:rFonts w:asciiTheme="minorHAnsi" w:eastAsiaTheme="minorHAnsi" w:hAnsiTheme="minorHAnsi" w:cstheme="minorBidi"/>
          <w:sz w:val="22"/>
          <w:szCs w:val="22"/>
          <w:u w:val="single"/>
        </w:rPr>
        <w:t xml:space="preserve"> audits</w:t>
      </w:r>
      <w:r w:rsidRPr="00D92570">
        <w:rPr>
          <w:rFonts w:asciiTheme="minorHAnsi" w:eastAsiaTheme="minorHAnsi" w:hAnsiTheme="minorHAnsi" w:cstheme="minorBidi"/>
          <w:sz w:val="22"/>
          <w:szCs w:val="22"/>
        </w:rPr>
        <w:t xml:space="preserve"> - Schedule, plan, and conduct a compliance audit as well as processing the audit decision and notifying the </w:t>
      </w:r>
      <w:r w:rsidR="00BD6146">
        <w:rPr>
          <w:rFonts w:asciiTheme="minorHAnsi" w:eastAsiaTheme="minorHAnsi" w:hAnsiTheme="minorHAnsi" w:cstheme="minorBidi"/>
          <w:sz w:val="22"/>
          <w:szCs w:val="22"/>
        </w:rPr>
        <w:t>provider</w:t>
      </w:r>
      <w:r w:rsidR="00713BC1">
        <w:rPr>
          <w:rFonts w:asciiTheme="minorHAnsi" w:eastAsiaTheme="minorHAnsi" w:hAnsiTheme="minorHAnsi" w:cstheme="minorBidi"/>
          <w:sz w:val="22"/>
          <w:szCs w:val="22"/>
        </w:rPr>
        <w:t>.</w:t>
      </w:r>
      <w:r w:rsidR="00300B48">
        <w:rPr>
          <w:rFonts w:asciiTheme="minorHAnsi" w:eastAsiaTheme="minorHAnsi" w:hAnsiTheme="minorHAnsi" w:cstheme="minorBidi"/>
          <w:sz w:val="22"/>
          <w:szCs w:val="22"/>
        </w:rPr>
        <w:t xml:space="preserve"> General audits are not triggered by particular events, rather are und</w:t>
      </w:r>
      <w:r w:rsidR="00F32D07">
        <w:rPr>
          <w:rFonts w:asciiTheme="minorHAnsi" w:eastAsiaTheme="minorHAnsi" w:hAnsiTheme="minorHAnsi" w:cstheme="minorBidi"/>
          <w:sz w:val="22"/>
          <w:szCs w:val="22"/>
        </w:rPr>
        <w:t xml:space="preserve">ertaken to ensure compliance </w:t>
      </w:r>
      <w:r w:rsidR="00300B48">
        <w:rPr>
          <w:rFonts w:asciiTheme="minorHAnsi" w:eastAsiaTheme="minorHAnsi" w:hAnsiTheme="minorHAnsi" w:cstheme="minorBidi"/>
          <w:sz w:val="22"/>
          <w:szCs w:val="22"/>
        </w:rPr>
        <w:t xml:space="preserve">in the program. </w:t>
      </w:r>
    </w:p>
    <w:p w:rsidR="00E11996" w:rsidRPr="00D92570" w:rsidRDefault="00E11996" w:rsidP="00F929D6">
      <w:pPr>
        <w:pStyle w:val="ListParagraph"/>
        <w:numPr>
          <w:ilvl w:val="0"/>
          <w:numId w:val="7"/>
        </w:numPr>
        <w:spacing w:after="200" w:line="276" w:lineRule="auto"/>
        <w:rPr>
          <w:rFonts w:asciiTheme="minorHAnsi" w:eastAsiaTheme="minorHAnsi" w:hAnsiTheme="minorHAnsi" w:cstheme="minorBidi"/>
          <w:sz w:val="22"/>
          <w:szCs w:val="22"/>
        </w:rPr>
      </w:pPr>
      <w:r w:rsidRPr="00D92570">
        <w:rPr>
          <w:rFonts w:asciiTheme="minorHAnsi" w:eastAsiaTheme="minorHAnsi" w:hAnsiTheme="minorHAnsi" w:cstheme="minorBidi"/>
          <w:sz w:val="22"/>
          <w:szCs w:val="22"/>
          <w:u w:val="single"/>
        </w:rPr>
        <w:lastRenderedPageBreak/>
        <w:t>F</w:t>
      </w:r>
      <w:r w:rsidR="002B29E8" w:rsidRPr="00D92570">
        <w:rPr>
          <w:rFonts w:asciiTheme="minorHAnsi" w:eastAsiaTheme="minorHAnsi" w:hAnsiTheme="minorHAnsi" w:cstheme="minorBidi"/>
          <w:sz w:val="22"/>
          <w:szCs w:val="22"/>
          <w:u w:val="single"/>
        </w:rPr>
        <w:t>orensic</w:t>
      </w:r>
      <w:r w:rsidRPr="00D92570">
        <w:rPr>
          <w:rFonts w:asciiTheme="minorHAnsi" w:eastAsiaTheme="minorHAnsi" w:hAnsiTheme="minorHAnsi" w:cstheme="minorBidi"/>
          <w:sz w:val="22"/>
          <w:szCs w:val="22"/>
          <w:u w:val="single"/>
        </w:rPr>
        <w:t xml:space="preserve"> audits</w:t>
      </w:r>
      <w:r w:rsidRPr="00D92570">
        <w:rPr>
          <w:rFonts w:asciiTheme="minorHAnsi" w:eastAsiaTheme="minorHAnsi" w:hAnsiTheme="minorHAnsi" w:cstheme="minorBidi"/>
          <w:sz w:val="22"/>
          <w:szCs w:val="22"/>
        </w:rPr>
        <w:t xml:space="preserve"> - Schedule, plan, and conduct a compliance audit for higher risk or larger providers, as well as processing the audit decision and notifying the applicant</w:t>
      </w:r>
      <w:r w:rsidR="00713BC1">
        <w:rPr>
          <w:rFonts w:asciiTheme="minorHAnsi" w:eastAsiaTheme="minorHAnsi" w:hAnsiTheme="minorHAnsi" w:cstheme="minorBidi"/>
          <w:sz w:val="22"/>
          <w:szCs w:val="22"/>
        </w:rPr>
        <w:t>.</w:t>
      </w:r>
      <w:r w:rsidRPr="00D92570">
        <w:rPr>
          <w:rFonts w:asciiTheme="minorHAnsi" w:eastAsiaTheme="minorHAnsi" w:hAnsiTheme="minorHAnsi" w:cstheme="minorBidi"/>
          <w:sz w:val="22"/>
          <w:szCs w:val="22"/>
        </w:rPr>
        <w:t xml:space="preserve"> </w:t>
      </w:r>
    </w:p>
    <w:p w:rsidR="002B29E8" w:rsidRPr="00D92570" w:rsidRDefault="00E11996" w:rsidP="00F929D6">
      <w:pPr>
        <w:pStyle w:val="ListParagraph"/>
        <w:numPr>
          <w:ilvl w:val="0"/>
          <w:numId w:val="7"/>
        </w:numPr>
        <w:spacing w:after="200" w:line="276" w:lineRule="auto"/>
        <w:rPr>
          <w:rFonts w:asciiTheme="minorHAnsi" w:eastAsiaTheme="minorHAnsi" w:hAnsiTheme="minorHAnsi" w:cstheme="minorBidi"/>
          <w:sz w:val="22"/>
          <w:szCs w:val="22"/>
        </w:rPr>
      </w:pPr>
      <w:r w:rsidRPr="00D92570">
        <w:rPr>
          <w:rFonts w:asciiTheme="minorHAnsi" w:eastAsiaTheme="minorHAnsi" w:hAnsiTheme="minorHAnsi" w:cstheme="minorBidi"/>
          <w:sz w:val="22"/>
          <w:szCs w:val="22"/>
          <w:u w:val="single"/>
        </w:rPr>
        <w:t>Investigations</w:t>
      </w:r>
      <w:r w:rsidRPr="00D92570">
        <w:rPr>
          <w:rFonts w:asciiTheme="minorHAnsi" w:eastAsiaTheme="minorHAnsi" w:hAnsiTheme="minorHAnsi" w:cstheme="minorBidi"/>
          <w:sz w:val="22"/>
          <w:szCs w:val="22"/>
        </w:rPr>
        <w:t xml:space="preserve"> - Specialist investigation to action complaint</w:t>
      </w:r>
      <w:r w:rsidR="00D92570" w:rsidRPr="00D92570">
        <w:rPr>
          <w:rFonts w:asciiTheme="minorHAnsi" w:eastAsiaTheme="minorHAnsi" w:hAnsiTheme="minorHAnsi" w:cstheme="minorBidi"/>
          <w:sz w:val="22"/>
          <w:szCs w:val="22"/>
        </w:rPr>
        <w:t>s</w:t>
      </w:r>
      <w:r w:rsidR="000C616D">
        <w:rPr>
          <w:rFonts w:asciiTheme="minorHAnsi" w:eastAsiaTheme="minorHAnsi" w:hAnsiTheme="minorHAnsi" w:cstheme="minorBidi"/>
          <w:sz w:val="22"/>
          <w:szCs w:val="22"/>
        </w:rPr>
        <w:t xml:space="preserve"> </w:t>
      </w:r>
      <w:r w:rsidR="00F32D07">
        <w:rPr>
          <w:rFonts w:asciiTheme="minorHAnsi" w:eastAsiaTheme="minorHAnsi" w:hAnsiTheme="minorHAnsi" w:cstheme="minorBidi"/>
          <w:sz w:val="22"/>
          <w:szCs w:val="22"/>
        </w:rPr>
        <w:t xml:space="preserve">made </w:t>
      </w:r>
      <w:r w:rsidR="00D45C18">
        <w:rPr>
          <w:rFonts w:asciiTheme="minorHAnsi" w:eastAsiaTheme="minorHAnsi" w:hAnsiTheme="minorHAnsi" w:cstheme="minorBidi"/>
          <w:sz w:val="22"/>
          <w:szCs w:val="22"/>
        </w:rPr>
        <w:t>against</w:t>
      </w:r>
      <w:r w:rsidR="000C616D">
        <w:rPr>
          <w:rFonts w:asciiTheme="minorHAnsi" w:eastAsiaTheme="minorHAnsi" w:hAnsiTheme="minorHAnsi" w:cstheme="minorBidi"/>
          <w:sz w:val="22"/>
          <w:szCs w:val="22"/>
        </w:rPr>
        <w:t xml:space="preserve"> providers</w:t>
      </w:r>
      <w:r w:rsidRPr="00D92570">
        <w:rPr>
          <w:rFonts w:asciiTheme="minorHAnsi" w:eastAsiaTheme="minorHAnsi" w:hAnsiTheme="minorHAnsi" w:cstheme="minorBidi"/>
          <w:sz w:val="22"/>
          <w:szCs w:val="22"/>
        </w:rPr>
        <w:t>.</w:t>
      </w:r>
    </w:p>
    <w:p w:rsidR="00F06A72" w:rsidRDefault="00F06A72" w:rsidP="00F06A72">
      <w:pPr>
        <w:pStyle w:val="ListParagraph"/>
        <w:spacing w:after="200" w:line="276" w:lineRule="auto"/>
        <w:rPr>
          <w:rFonts w:asciiTheme="minorHAnsi" w:eastAsiaTheme="minorHAnsi" w:hAnsiTheme="minorHAnsi" w:cstheme="minorBidi"/>
          <w:sz w:val="22"/>
          <w:szCs w:val="22"/>
        </w:rPr>
      </w:pPr>
    </w:p>
    <w:p w:rsidR="00A960A9" w:rsidRPr="00F929D6" w:rsidRDefault="00A960A9" w:rsidP="00F06A72">
      <w:pPr>
        <w:pStyle w:val="ListParagraph"/>
        <w:spacing w:after="200" w:line="276" w:lineRule="auto"/>
        <w:rPr>
          <w:rFonts w:asciiTheme="minorHAnsi" w:eastAsiaTheme="minorHAnsi" w:hAnsiTheme="minorHAnsi" w:cstheme="minorBidi"/>
          <w:sz w:val="22"/>
          <w:szCs w:val="22"/>
        </w:rPr>
      </w:pPr>
    </w:p>
    <w:p w:rsidR="00264453" w:rsidRPr="00981496" w:rsidRDefault="00264453" w:rsidP="00015D21">
      <w:pPr>
        <w:pStyle w:val="ListParagraph"/>
        <w:numPr>
          <w:ilvl w:val="1"/>
          <w:numId w:val="31"/>
        </w:numPr>
        <w:spacing w:line="480" w:lineRule="auto"/>
        <w:ind w:left="1134" w:hanging="1134"/>
        <w:rPr>
          <w:rFonts w:asciiTheme="minorHAnsi" w:hAnsiTheme="minorHAnsi"/>
          <w:b/>
          <w:sz w:val="28"/>
          <w:szCs w:val="28"/>
        </w:rPr>
      </w:pPr>
      <w:r w:rsidRPr="00981496">
        <w:rPr>
          <w:rFonts w:asciiTheme="minorHAnsi" w:hAnsiTheme="minorHAnsi"/>
          <w:b/>
          <w:sz w:val="28"/>
          <w:szCs w:val="28"/>
        </w:rPr>
        <w:t>Costs of the regulatory charging activity</w:t>
      </w:r>
    </w:p>
    <w:p w:rsidR="00264453" w:rsidRPr="00296752" w:rsidRDefault="00264453" w:rsidP="00981496">
      <w:pPr>
        <w:pStyle w:val="ListParagraph"/>
        <w:numPr>
          <w:ilvl w:val="2"/>
          <w:numId w:val="31"/>
        </w:numPr>
        <w:spacing w:line="480" w:lineRule="auto"/>
        <w:ind w:left="1134" w:hanging="1134"/>
        <w:rPr>
          <w:rFonts w:asciiTheme="minorHAnsi" w:hAnsiTheme="minorHAnsi" w:cstheme="minorHAnsi"/>
          <w:b/>
        </w:rPr>
      </w:pPr>
      <w:r w:rsidRPr="00296752">
        <w:rPr>
          <w:rFonts w:asciiTheme="minorHAnsi" w:hAnsiTheme="minorHAnsi"/>
          <w:b/>
        </w:rPr>
        <w:t>Application</w:t>
      </w:r>
      <w:r w:rsidR="000D2100" w:rsidRPr="00296752">
        <w:rPr>
          <w:rFonts w:asciiTheme="minorHAnsi" w:hAnsiTheme="minorHAnsi"/>
          <w:b/>
        </w:rPr>
        <w:t>s</w:t>
      </w:r>
      <w:r w:rsidRPr="00296752">
        <w:rPr>
          <w:rFonts w:asciiTheme="minorHAnsi" w:hAnsiTheme="minorHAnsi" w:cstheme="minorHAnsi"/>
          <w:b/>
        </w:rPr>
        <w:t xml:space="preserve"> </w:t>
      </w:r>
    </w:p>
    <w:p w:rsidR="000641AE" w:rsidRPr="00F929D6" w:rsidRDefault="00F929D6" w:rsidP="00DD04D0">
      <w:pPr>
        <w:spacing w:after="120"/>
        <w:rPr>
          <w:rFonts w:asciiTheme="minorHAnsi" w:hAnsiTheme="minorHAnsi" w:cstheme="minorHAnsi"/>
          <w:sz w:val="22"/>
          <w:szCs w:val="22"/>
        </w:rPr>
      </w:pPr>
      <w:r w:rsidRPr="00F929D6">
        <w:rPr>
          <w:rFonts w:asciiTheme="minorHAnsi" w:hAnsiTheme="minorHAnsi" w:cstheme="minorHAnsi"/>
          <w:sz w:val="22"/>
          <w:szCs w:val="22"/>
        </w:rPr>
        <w:t>The</w:t>
      </w:r>
      <w:r w:rsidR="000641AE">
        <w:rPr>
          <w:rFonts w:asciiTheme="minorHAnsi" w:hAnsiTheme="minorHAnsi" w:cstheme="minorHAnsi"/>
          <w:sz w:val="22"/>
          <w:szCs w:val="22"/>
        </w:rPr>
        <w:t xml:space="preserve"> </w:t>
      </w:r>
      <w:r w:rsidR="000D2100">
        <w:rPr>
          <w:rFonts w:asciiTheme="minorHAnsi" w:hAnsiTheme="minorHAnsi" w:cstheme="minorHAnsi"/>
          <w:sz w:val="22"/>
          <w:szCs w:val="22"/>
        </w:rPr>
        <w:t xml:space="preserve">cost to assess </w:t>
      </w:r>
      <w:r w:rsidRPr="00F929D6">
        <w:rPr>
          <w:rFonts w:asciiTheme="minorHAnsi" w:hAnsiTheme="minorHAnsi" w:cstheme="minorHAnsi"/>
          <w:sz w:val="22"/>
          <w:szCs w:val="22"/>
        </w:rPr>
        <w:t>application</w:t>
      </w:r>
      <w:r w:rsidR="000D2100">
        <w:rPr>
          <w:rFonts w:asciiTheme="minorHAnsi" w:hAnsiTheme="minorHAnsi" w:cstheme="minorHAnsi"/>
          <w:sz w:val="22"/>
          <w:szCs w:val="22"/>
        </w:rPr>
        <w:t>s</w:t>
      </w:r>
      <w:r w:rsidR="000641AE">
        <w:rPr>
          <w:rFonts w:asciiTheme="minorHAnsi" w:hAnsiTheme="minorHAnsi" w:cstheme="minorHAnsi"/>
          <w:sz w:val="22"/>
          <w:szCs w:val="22"/>
        </w:rPr>
        <w:t xml:space="preserve"> has been determined</w:t>
      </w:r>
      <w:r w:rsidRPr="00F929D6">
        <w:rPr>
          <w:rFonts w:asciiTheme="minorHAnsi" w:hAnsiTheme="minorHAnsi" w:cstheme="minorHAnsi"/>
          <w:sz w:val="22"/>
          <w:szCs w:val="22"/>
        </w:rPr>
        <w:t xml:space="preserve"> </w:t>
      </w:r>
      <w:r w:rsidR="000641AE">
        <w:rPr>
          <w:rFonts w:asciiTheme="minorHAnsi" w:hAnsiTheme="minorHAnsi" w:cstheme="minorHAnsi"/>
          <w:sz w:val="22"/>
          <w:szCs w:val="22"/>
        </w:rPr>
        <w:t>according to the following methodology</w:t>
      </w:r>
      <w:r w:rsidRPr="00F929D6">
        <w:rPr>
          <w:rFonts w:asciiTheme="minorHAnsi" w:hAnsiTheme="minorHAnsi" w:cstheme="minorHAnsi"/>
          <w:sz w:val="22"/>
          <w:szCs w:val="22"/>
        </w:rPr>
        <w:t>:</w:t>
      </w:r>
    </w:p>
    <w:p w:rsidR="000641AE" w:rsidRDefault="00F929D6" w:rsidP="001D73D8">
      <w:pPr>
        <w:pStyle w:val="ListParagraph"/>
        <w:numPr>
          <w:ilvl w:val="0"/>
          <w:numId w:val="1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Pr="00F929D6">
        <w:rPr>
          <w:rFonts w:asciiTheme="minorHAnsi" w:eastAsiaTheme="minorHAnsi" w:hAnsiTheme="minorHAnsi" w:cstheme="minorBidi"/>
          <w:sz w:val="22"/>
          <w:szCs w:val="22"/>
        </w:rPr>
        <w:t xml:space="preserve">dentifying the </w:t>
      </w:r>
      <w:r w:rsidR="00584D5E">
        <w:rPr>
          <w:rFonts w:asciiTheme="minorHAnsi" w:eastAsiaTheme="minorHAnsi" w:hAnsiTheme="minorHAnsi" w:cstheme="minorBidi"/>
          <w:sz w:val="22"/>
          <w:szCs w:val="22"/>
        </w:rPr>
        <w:t xml:space="preserve">outputs and business processes </w:t>
      </w:r>
      <w:r w:rsidR="000641AE">
        <w:rPr>
          <w:rFonts w:asciiTheme="minorHAnsi" w:eastAsiaTheme="minorHAnsi" w:hAnsiTheme="minorHAnsi" w:cstheme="minorBidi"/>
          <w:sz w:val="22"/>
          <w:szCs w:val="22"/>
        </w:rPr>
        <w:t>that comprise the assessment of each application</w:t>
      </w:r>
    </w:p>
    <w:p w:rsidR="003771DF" w:rsidRDefault="00F929D6" w:rsidP="001D73D8">
      <w:pPr>
        <w:pStyle w:val="ListParagraph"/>
        <w:numPr>
          <w:ilvl w:val="0"/>
          <w:numId w:val="1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E</w:t>
      </w:r>
      <w:r w:rsidRPr="00F929D6">
        <w:rPr>
          <w:rFonts w:asciiTheme="minorHAnsi" w:eastAsiaTheme="minorHAnsi" w:hAnsiTheme="minorHAnsi" w:cstheme="minorBidi"/>
          <w:sz w:val="22"/>
          <w:szCs w:val="22"/>
        </w:rPr>
        <w:t xml:space="preserve">stimating the </w:t>
      </w:r>
      <w:r w:rsidR="000641AE">
        <w:rPr>
          <w:rFonts w:asciiTheme="minorHAnsi" w:eastAsiaTheme="minorHAnsi" w:hAnsiTheme="minorHAnsi" w:cstheme="minorBidi"/>
          <w:sz w:val="22"/>
          <w:szCs w:val="22"/>
        </w:rPr>
        <w:t>effort (</w:t>
      </w:r>
      <w:r w:rsidRPr="00F929D6">
        <w:rPr>
          <w:rFonts w:asciiTheme="minorHAnsi" w:eastAsiaTheme="minorHAnsi" w:hAnsiTheme="minorHAnsi" w:cstheme="minorBidi"/>
          <w:sz w:val="22"/>
          <w:szCs w:val="22"/>
        </w:rPr>
        <w:t>time</w:t>
      </w:r>
      <w:r w:rsidR="00D43245">
        <w:rPr>
          <w:rFonts w:asciiTheme="minorHAnsi" w:eastAsiaTheme="minorHAnsi" w:hAnsiTheme="minorHAnsi" w:cstheme="minorBidi"/>
          <w:sz w:val="22"/>
          <w:szCs w:val="22"/>
        </w:rPr>
        <w:t>, skills</w:t>
      </w:r>
      <w:r w:rsidRPr="00F929D6">
        <w:rPr>
          <w:rFonts w:asciiTheme="minorHAnsi" w:eastAsiaTheme="minorHAnsi" w:hAnsiTheme="minorHAnsi" w:cstheme="minorBidi"/>
          <w:sz w:val="22"/>
          <w:szCs w:val="22"/>
        </w:rPr>
        <w:t xml:space="preserve"> </w:t>
      </w:r>
      <w:r w:rsidR="000641AE">
        <w:rPr>
          <w:rFonts w:asciiTheme="minorHAnsi" w:eastAsiaTheme="minorHAnsi" w:hAnsiTheme="minorHAnsi" w:cstheme="minorBidi"/>
          <w:sz w:val="22"/>
          <w:szCs w:val="22"/>
        </w:rPr>
        <w:t xml:space="preserve">and resources) </w:t>
      </w:r>
      <w:r w:rsidR="003771DF">
        <w:rPr>
          <w:rFonts w:asciiTheme="minorHAnsi" w:eastAsiaTheme="minorHAnsi" w:hAnsiTheme="minorHAnsi" w:cstheme="minorBidi"/>
          <w:sz w:val="22"/>
          <w:szCs w:val="22"/>
        </w:rPr>
        <w:t>required</w:t>
      </w:r>
      <w:r w:rsidRPr="00F929D6">
        <w:rPr>
          <w:rFonts w:asciiTheme="minorHAnsi" w:eastAsiaTheme="minorHAnsi" w:hAnsiTheme="minorHAnsi" w:cstheme="minorBidi"/>
          <w:sz w:val="22"/>
          <w:szCs w:val="22"/>
        </w:rPr>
        <w:t xml:space="preserve"> to complete each </w:t>
      </w:r>
      <w:r w:rsidR="000641AE">
        <w:rPr>
          <w:rFonts w:asciiTheme="minorHAnsi" w:eastAsiaTheme="minorHAnsi" w:hAnsiTheme="minorHAnsi" w:cstheme="minorBidi"/>
          <w:sz w:val="22"/>
          <w:szCs w:val="22"/>
        </w:rPr>
        <w:t>activity</w:t>
      </w:r>
    </w:p>
    <w:p w:rsidR="000641AE" w:rsidRDefault="000641AE" w:rsidP="001D73D8">
      <w:pPr>
        <w:pStyle w:val="ListParagraph"/>
        <w:numPr>
          <w:ilvl w:val="0"/>
          <w:numId w:val="1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Identifying whether these </w:t>
      </w:r>
      <w:r w:rsidR="001D73D8">
        <w:rPr>
          <w:rFonts w:asciiTheme="minorHAnsi" w:eastAsiaTheme="minorHAnsi" w:hAnsiTheme="minorHAnsi" w:cstheme="minorBidi"/>
          <w:sz w:val="22"/>
          <w:szCs w:val="22"/>
        </w:rPr>
        <w:t>costs are direct, indirect or capital related</w:t>
      </w:r>
    </w:p>
    <w:p w:rsidR="00F929D6" w:rsidRDefault="00F929D6" w:rsidP="001D73D8">
      <w:pPr>
        <w:pStyle w:val="ListParagraph"/>
        <w:numPr>
          <w:ilvl w:val="0"/>
          <w:numId w:val="1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w:t>
      </w:r>
      <w:r w:rsidRPr="00F929D6">
        <w:rPr>
          <w:rFonts w:asciiTheme="minorHAnsi" w:eastAsiaTheme="minorHAnsi" w:hAnsiTheme="minorHAnsi" w:cstheme="minorBidi"/>
          <w:sz w:val="22"/>
          <w:szCs w:val="22"/>
        </w:rPr>
        <w:t xml:space="preserve">etermining the full cost </w:t>
      </w:r>
      <w:r w:rsidR="001D73D8">
        <w:rPr>
          <w:rFonts w:asciiTheme="minorHAnsi" w:eastAsiaTheme="minorHAnsi" w:hAnsiTheme="minorHAnsi" w:cstheme="minorBidi"/>
          <w:sz w:val="22"/>
          <w:szCs w:val="22"/>
        </w:rPr>
        <w:t>of assessing each application</w:t>
      </w:r>
    </w:p>
    <w:p w:rsidR="001D73D8" w:rsidRDefault="001D73D8" w:rsidP="001D73D8">
      <w:pPr>
        <w:pStyle w:val="ListParagraph"/>
        <w:numPr>
          <w:ilvl w:val="0"/>
          <w:numId w:val="14"/>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Determine the total </w:t>
      </w:r>
      <w:r w:rsidR="007E4D76">
        <w:rPr>
          <w:rFonts w:asciiTheme="minorHAnsi" w:eastAsiaTheme="minorHAnsi" w:hAnsiTheme="minorHAnsi" w:cstheme="minorBidi"/>
          <w:sz w:val="22"/>
          <w:szCs w:val="22"/>
        </w:rPr>
        <w:t xml:space="preserve">cost </w:t>
      </w:r>
      <w:r>
        <w:rPr>
          <w:rFonts w:asciiTheme="minorHAnsi" w:eastAsiaTheme="minorHAnsi" w:hAnsiTheme="minorHAnsi" w:cstheme="minorBidi"/>
          <w:sz w:val="22"/>
          <w:szCs w:val="22"/>
        </w:rPr>
        <w:t>to be raised by factoring up this cost with the estimated number of applications.</w:t>
      </w:r>
    </w:p>
    <w:p w:rsidR="000641AE" w:rsidRDefault="001D73D8" w:rsidP="007513AD">
      <w:pPr>
        <w:rPr>
          <w:rFonts w:asciiTheme="minorHAnsi" w:hAnsiTheme="minorHAnsi" w:cstheme="minorHAnsi"/>
          <w:sz w:val="22"/>
          <w:szCs w:val="22"/>
        </w:rPr>
      </w:pPr>
      <w:r w:rsidRPr="007513AD">
        <w:rPr>
          <w:rFonts w:asciiTheme="minorHAnsi" w:hAnsiTheme="minorHAnsi" w:cstheme="minorHAnsi"/>
          <w:sz w:val="22"/>
          <w:szCs w:val="22"/>
        </w:rPr>
        <w:t xml:space="preserve">Following the assessment of each </w:t>
      </w:r>
      <w:r w:rsidR="00F32D07">
        <w:rPr>
          <w:rFonts w:asciiTheme="minorHAnsi" w:hAnsiTheme="minorHAnsi" w:cstheme="minorHAnsi"/>
          <w:sz w:val="22"/>
          <w:szCs w:val="22"/>
        </w:rPr>
        <w:t>business process</w:t>
      </w:r>
      <w:r w:rsidR="00D43245">
        <w:rPr>
          <w:rFonts w:asciiTheme="minorHAnsi" w:hAnsiTheme="minorHAnsi" w:cstheme="minorHAnsi"/>
          <w:sz w:val="22"/>
          <w:szCs w:val="22"/>
        </w:rPr>
        <w:t xml:space="preserve"> for applications</w:t>
      </w:r>
      <w:r w:rsidRPr="007513AD">
        <w:rPr>
          <w:rFonts w:asciiTheme="minorHAnsi" w:hAnsiTheme="minorHAnsi" w:cstheme="minorHAnsi"/>
          <w:sz w:val="22"/>
          <w:szCs w:val="22"/>
        </w:rPr>
        <w:t xml:space="preserve">, </w:t>
      </w:r>
      <w:r w:rsidR="00D43245">
        <w:rPr>
          <w:rFonts w:asciiTheme="minorHAnsi" w:hAnsiTheme="minorHAnsi" w:cstheme="minorHAnsi"/>
          <w:sz w:val="22"/>
          <w:szCs w:val="22"/>
        </w:rPr>
        <w:t xml:space="preserve">as per Figure 1, </w:t>
      </w:r>
      <w:r w:rsidRPr="007513AD">
        <w:rPr>
          <w:rFonts w:asciiTheme="minorHAnsi" w:hAnsiTheme="minorHAnsi" w:cstheme="minorHAnsi"/>
          <w:sz w:val="22"/>
          <w:szCs w:val="22"/>
        </w:rPr>
        <w:t>it was determined that there were no significant indirect or capital costs. As such, the determination of the cost of the regulatory charging activity will only be comprised of direct costs (costs that can be traced to a cost object with a high degree of accuracy</w:t>
      </w:r>
      <w:r w:rsidRPr="007513AD">
        <w:rPr>
          <w:rFonts w:ascii="Arial" w:hAnsi="Arial" w:cs="Arial"/>
          <w:sz w:val="20"/>
          <w:szCs w:val="20"/>
          <w:vertAlign w:val="superscript"/>
        </w:rPr>
        <w:footnoteReference w:id="2"/>
      </w:r>
      <w:r w:rsidRPr="007513AD">
        <w:rPr>
          <w:rFonts w:asciiTheme="minorHAnsi" w:hAnsiTheme="minorHAnsi" w:cstheme="minorHAnsi"/>
          <w:sz w:val="22"/>
          <w:szCs w:val="22"/>
        </w:rPr>
        <w:t>).</w:t>
      </w:r>
    </w:p>
    <w:p w:rsidR="00C1141A" w:rsidRDefault="00C1141A" w:rsidP="007513AD">
      <w:pPr>
        <w:rPr>
          <w:rFonts w:asciiTheme="minorHAnsi" w:hAnsiTheme="minorHAnsi" w:cstheme="minorHAnsi"/>
          <w:sz w:val="22"/>
          <w:szCs w:val="22"/>
        </w:rPr>
      </w:pPr>
    </w:p>
    <w:p w:rsidR="00C1141A" w:rsidRDefault="00C1141A" w:rsidP="007513AD">
      <w:pPr>
        <w:rPr>
          <w:rFonts w:asciiTheme="minorHAnsi" w:hAnsiTheme="minorHAnsi" w:cstheme="minorHAnsi"/>
          <w:sz w:val="22"/>
          <w:szCs w:val="22"/>
        </w:rPr>
      </w:pPr>
      <w:r>
        <w:rPr>
          <w:rFonts w:asciiTheme="minorHAnsi" w:hAnsiTheme="minorHAnsi" w:cstheme="minorHAnsi"/>
          <w:sz w:val="22"/>
          <w:szCs w:val="22"/>
        </w:rPr>
        <w:t>The recovery of costs associated with assessing applications will be in the form of an Application Fee which will need to accompany the application.</w:t>
      </w:r>
    </w:p>
    <w:p w:rsidR="007513AD" w:rsidRPr="007513AD" w:rsidRDefault="007513AD" w:rsidP="007513AD">
      <w:pPr>
        <w:rPr>
          <w:rFonts w:asciiTheme="minorHAnsi" w:hAnsiTheme="minorHAnsi" w:cstheme="minorHAnsi"/>
          <w:sz w:val="22"/>
          <w:szCs w:val="22"/>
        </w:rPr>
      </w:pPr>
    </w:p>
    <w:p w:rsidR="003771DF" w:rsidRPr="001D73D8" w:rsidRDefault="003771DF" w:rsidP="00235081">
      <w:pPr>
        <w:pBdr>
          <w:top w:val="single" w:sz="4" w:space="1" w:color="auto"/>
          <w:left w:val="single" w:sz="4" w:space="4" w:color="auto"/>
          <w:bottom w:val="single" w:sz="4" w:space="1" w:color="auto"/>
          <w:right w:val="single" w:sz="4" w:space="4" w:color="auto"/>
        </w:pBdr>
        <w:shd w:val="clear" w:color="auto" w:fill="E5DFEC" w:themeFill="accent4" w:themeFillTint="33"/>
        <w:rPr>
          <w:rFonts w:asciiTheme="minorHAnsi" w:eastAsiaTheme="minorHAnsi" w:hAnsiTheme="minorHAnsi" w:cstheme="minorBidi"/>
          <w:b/>
          <w:sz w:val="22"/>
          <w:szCs w:val="22"/>
        </w:rPr>
      </w:pPr>
      <w:r w:rsidRPr="001D73D8">
        <w:rPr>
          <w:rFonts w:asciiTheme="minorHAnsi" w:eastAsiaTheme="minorHAnsi" w:hAnsiTheme="minorHAnsi" w:cstheme="minorBidi"/>
          <w:b/>
          <w:sz w:val="22"/>
          <w:szCs w:val="22"/>
        </w:rPr>
        <w:t>Example 1 ‘Receive and Register’ process:</w:t>
      </w:r>
    </w:p>
    <w:p w:rsidR="003771DF" w:rsidRDefault="003771DF"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sidRPr="003771DF">
        <w:rPr>
          <w:rFonts w:asciiTheme="minorHAnsi" w:eastAsiaTheme="minorHAnsi" w:hAnsiTheme="minorHAnsi" w:cstheme="minorBidi"/>
          <w:sz w:val="22"/>
          <w:szCs w:val="22"/>
        </w:rPr>
        <w:t xml:space="preserve">Receiving and registering a provider application would take </w:t>
      </w:r>
      <w:r w:rsidR="006F407D" w:rsidRPr="006F407D">
        <w:rPr>
          <w:rFonts w:asciiTheme="minorHAnsi" w:eastAsiaTheme="minorHAnsi" w:hAnsiTheme="minorHAnsi" w:cstheme="minorBidi"/>
          <w:sz w:val="22"/>
          <w:szCs w:val="22"/>
        </w:rPr>
        <w:t xml:space="preserve">one </w:t>
      </w:r>
      <w:r w:rsidR="001D73D8">
        <w:rPr>
          <w:rFonts w:asciiTheme="minorHAnsi" w:eastAsiaTheme="minorHAnsi" w:hAnsiTheme="minorHAnsi" w:cstheme="minorBidi"/>
          <w:sz w:val="22"/>
          <w:szCs w:val="22"/>
        </w:rPr>
        <w:t>junior administration officer</w:t>
      </w:r>
      <w:r w:rsidRPr="003771DF">
        <w:rPr>
          <w:rFonts w:asciiTheme="minorHAnsi" w:eastAsiaTheme="minorHAnsi" w:hAnsiTheme="minorHAnsi" w:cstheme="minorBidi"/>
          <w:sz w:val="22"/>
          <w:szCs w:val="22"/>
        </w:rPr>
        <w:t xml:space="preserve"> approximately </w:t>
      </w:r>
      <w:r w:rsidRPr="006F407D">
        <w:rPr>
          <w:rFonts w:asciiTheme="minorHAnsi" w:eastAsiaTheme="minorHAnsi" w:hAnsiTheme="minorHAnsi" w:cstheme="minorBidi"/>
          <w:sz w:val="22"/>
          <w:szCs w:val="22"/>
        </w:rPr>
        <w:t>25 minutes.</w:t>
      </w:r>
    </w:p>
    <w:p w:rsidR="003771DF" w:rsidRPr="003771DF" w:rsidRDefault="003771DF"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sidRPr="003771DF">
        <w:rPr>
          <w:rFonts w:asciiTheme="minorHAnsi" w:eastAsiaTheme="minorHAnsi" w:hAnsiTheme="minorHAnsi" w:cstheme="minorBidi"/>
          <w:sz w:val="22"/>
          <w:szCs w:val="22"/>
        </w:rPr>
        <w:t xml:space="preserve">The hourly wage for </w:t>
      </w:r>
      <w:r w:rsidR="001D73D8">
        <w:rPr>
          <w:rFonts w:asciiTheme="minorHAnsi" w:eastAsiaTheme="minorHAnsi" w:hAnsiTheme="minorHAnsi" w:cstheme="minorBidi"/>
          <w:sz w:val="22"/>
          <w:szCs w:val="22"/>
        </w:rPr>
        <w:t xml:space="preserve">a junior administration </w:t>
      </w:r>
      <w:r w:rsidR="00C81B1A">
        <w:rPr>
          <w:rFonts w:asciiTheme="minorHAnsi" w:eastAsiaTheme="minorHAnsi" w:hAnsiTheme="minorHAnsi" w:cstheme="minorBidi"/>
          <w:sz w:val="22"/>
          <w:szCs w:val="22"/>
        </w:rPr>
        <w:t xml:space="preserve">contract </w:t>
      </w:r>
      <w:r w:rsidR="001D73D8">
        <w:rPr>
          <w:rFonts w:asciiTheme="minorHAnsi" w:eastAsiaTheme="minorHAnsi" w:hAnsiTheme="minorHAnsi" w:cstheme="minorBidi"/>
          <w:sz w:val="22"/>
          <w:szCs w:val="22"/>
        </w:rPr>
        <w:t>officer</w:t>
      </w:r>
      <w:r w:rsidR="001D73D8" w:rsidRPr="003771DF">
        <w:rPr>
          <w:rFonts w:asciiTheme="minorHAnsi" w:eastAsiaTheme="minorHAnsi" w:hAnsiTheme="minorHAnsi" w:cstheme="minorBidi"/>
          <w:sz w:val="22"/>
          <w:szCs w:val="22"/>
        </w:rPr>
        <w:t xml:space="preserve"> </w:t>
      </w:r>
      <w:r w:rsidRPr="003771DF">
        <w:rPr>
          <w:rFonts w:asciiTheme="minorHAnsi" w:eastAsiaTheme="minorHAnsi" w:hAnsiTheme="minorHAnsi" w:cstheme="minorBidi"/>
          <w:sz w:val="22"/>
          <w:szCs w:val="22"/>
        </w:rPr>
        <w:t>is $</w:t>
      </w:r>
      <w:r w:rsidR="00C81B1A">
        <w:rPr>
          <w:rFonts w:asciiTheme="minorHAnsi" w:eastAsiaTheme="minorHAnsi" w:hAnsiTheme="minorHAnsi" w:cstheme="minorBidi"/>
          <w:sz w:val="22"/>
          <w:szCs w:val="22"/>
        </w:rPr>
        <w:t>72.</w:t>
      </w:r>
      <w:r w:rsidR="009A0E11">
        <w:rPr>
          <w:rFonts w:asciiTheme="minorHAnsi" w:eastAsiaTheme="minorHAnsi" w:hAnsiTheme="minorHAnsi" w:cstheme="minorBidi"/>
          <w:sz w:val="22"/>
          <w:szCs w:val="22"/>
        </w:rPr>
        <w:t>56</w:t>
      </w:r>
      <w:r w:rsidR="00772F48">
        <w:rPr>
          <w:rFonts w:asciiTheme="minorHAnsi" w:eastAsiaTheme="minorHAnsi" w:hAnsiTheme="minorHAnsi" w:cstheme="minorBidi"/>
          <w:sz w:val="22"/>
          <w:szCs w:val="22"/>
        </w:rPr>
        <w:t xml:space="preserve"> (including on-costs)</w:t>
      </w:r>
      <w:r>
        <w:rPr>
          <w:rFonts w:asciiTheme="minorHAnsi" w:eastAsiaTheme="minorHAnsi" w:hAnsiTheme="minorHAnsi" w:cstheme="minorBidi"/>
          <w:sz w:val="22"/>
          <w:szCs w:val="22"/>
        </w:rPr>
        <w:t>.</w:t>
      </w:r>
    </w:p>
    <w:p w:rsidR="003771DF" w:rsidRPr="00CF3BC6" w:rsidRDefault="003771DF"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sidRPr="00CF3BC6">
        <w:rPr>
          <w:rFonts w:asciiTheme="minorHAnsi" w:eastAsiaTheme="minorHAnsi" w:hAnsiTheme="minorHAnsi" w:cstheme="minorBidi"/>
          <w:sz w:val="22"/>
          <w:szCs w:val="22"/>
        </w:rPr>
        <w:t>0.25 x $</w:t>
      </w:r>
      <w:r w:rsidR="00C81B1A">
        <w:rPr>
          <w:rFonts w:asciiTheme="minorHAnsi" w:eastAsiaTheme="minorHAnsi" w:hAnsiTheme="minorHAnsi" w:cstheme="minorBidi"/>
          <w:sz w:val="22"/>
          <w:szCs w:val="22"/>
        </w:rPr>
        <w:t>72.</w:t>
      </w:r>
      <w:r w:rsidR="009A0E11">
        <w:rPr>
          <w:rFonts w:asciiTheme="minorHAnsi" w:eastAsiaTheme="minorHAnsi" w:hAnsiTheme="minorHAnsi" w:cstheme="minorBidi"/>
          <w:sz w:val="22"/>
          <w:szCs w:val="22"/>
        </w:rPr>
        <w:t>56 = $18.14</w:t>
      </w:r>
    </w:p>
    <w:p w:rsidR="003771DF" w:rsidRPr="00CF3BC6" w:rsidRDefault="003771DF" w:rsidP="007555EB">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ind w:left="357" w:hanging="357"/>
        <w:rPr>
          <w:rFonts w:asciiTheme="minorHAnsi" w:eastAsiaTheme="minorHAnsi" w:hAnsiTheme="minorHAnsi" w:cstheme="minorBidi"/>
          <w:b/>
          <w:sz w:val="22"/>
          <w:szCs w:val="22"/>
        </w:rPr>
      </w:pPr>
      <w:r>
        <w:rPr>
          <w:rFonts w:asciiTheme="minorHAnsi" w:eastAsiaTheme="minorHAnsi" w:hAnsiTheme="minorHAnsi" w:cstheme="minorBidi"/>
          <w:sz w:val="22"/>
          <w:szCs w:val="22"/>
        </w:rPr>
        <w:t>The total cost of the ‘receive and register’ process is $</w:t>
      </w:r>
      <w:r w:rsidR="009A0E11">
        <w:rPr>
          <w:rFonts w:asciiTheme="minorHAnsi" w:eastAsiaTheme="minorHAnsi" w:hAnsiTheme="minorHAnsi" w:cstheme="minorBidi"/>
          <w:sz w:val="22"/>
          <w:szCs w:val="22"/>
        </w:rPr>
        <w:t>18.14</w:t>
      </w:r>
      <w:r>
        <w:rPr>
          <w:rFonts w:asciiTheme="minorHAnsi" w:eastAsiaTheme="minorHAnsi" w:hAnsiTheme="minorHAnsi" w:cstheme="minorBidi"/>
          <w:sz w:val="22"/>
          <w:szCs w:val="22"/>
        </w:rPr>
        <w:t xml:space="preserve"> per </w:t>
      </w:r>
      <w:r w:rsidR="00772F48">
        <w:rPr>
          <w:rFonts w:asciiTheme="minorHAnsi" w:eastAsiaTheme="minorHAnsi" w:hAnsiTheme="minorHAnsi" w:cstheme="minorBidi"/>
          <w:sz w:val="22"/>
          <w:szCs w:val="22"/>
        </w:rPr>
        <w:t>application</w:t>
      </w:r>
      <w:r>
        <w:rPr>
          <w:rFonts w:asciiTheme="minorHAnsi" w:eastAsiaTheme="minorHAnsi" w:hAnsiTheme="minorHAnsi" w:cstheme="minorBidi"/>
          <w:sz w:val="22"/>
          <w:szCs w:val="22"/>
        </w:rPr>
        <w:t>.</w:t>
      </w:r>
    </w:p>
    <w:p w:rsidR="001D73D8" w:rsidRDefault="001D73D8" w:rsidP="001D73D8">
      <w:pPr>
        <w:rPr>
          <w:rFonts w:asciiTheme="minorHAnsi" w:hAnsiTheme="minorHAnsi" w:cstheme="minorHAnsi"/>
          <w:b/>
          <w:sz w:val="22"/>
          <w:szCs w:val="22"/>
        </w:rPr>
      </w:pPr>
    </w:p>
    <w:p w:rsidR="003771DF" w:rsidRPr="001D73D8" w:rsidRDefault="003771DF" w:rsidP="00235081">
      <w:pPr>
        <w:pBdr>
          <w:top w:val="single" w:sz="4" w:space="1" w:color="auto"/>
          <w:left w:val="single" w:sz="4" w:space="4" w:color="auto"/>
          <w:bottom w:val="single" w:sz="4" w:space="1" w:color="auto"/>
          <w:right w:val="single" w:sz="4" w:space="4" w:color="auto"/>
        </w:pBdr>
        <w:shd w:val="clear" w:color="auto" w:fill="E5DFEC" w:themeFill="accent4" w:themeFillTint="33"/>
        <w:rPr>
          <w:rFonts w:asciiTheme="minorHAnsi" w:hAnsiTheme="minorHAnsi" w:cstheme="minorHAnsi"/>
          <w:b/>
          <w:sz w:val="22"/>
          <w:szCs w:val="22"/>
        </w:rPr>
      </w:pPr>
      <w:r w:rsidRPr="001D73D8">
        <w:rPr>
          <w:rFonts w:asciiTheme="minorHAnsi" w:hAnsiTheme="minorHAnsi" w:cstheme="minorHAnsi"/>
          <w:b/>
          <w:sz w:val="22"/>
          <w:szCs w:val="22"/>
        </w:rPr>
        <w:t>Example 2 ‘Financial Performance Check</w:t>
      </w:r>
      <w:r w:rsidR="00772F48" w:rsidRPr="001D73D8">
        <w:rPr>
          <w:rFonts w:asciiTheme="minorHAnsi" w:hAnsiTheme="minorHAnsi" w:cstheme="minorHAnsi"/>
          <w:b/>
          <w:sz w:val="22"/>
          <w:szCs w:val="22"/>
        </w:rPr>
        <w:t>’</w:t>
      </w:r>
      <w:r w:rsidRPr="001D73D8">
        <w:rPr>
          <w:rFonts w:asciiTheme="minorHAnsi" w:hAnsiTheme="minorHAnsi" w:cstheme="minorHAnsi"/>
          <w:b/>
          <w:sz w:val="22"/>
          <w:szCs w:val="22"/>
        </w:rPr>
        <w:t xml:space="preserve"> process</w:t>
      </w:r>
      <w:r w:rsidR="00772F48" w:rsidRPr="001D73D8">
        <w:rPr>
          <w:rFonts w:asciiTheme="minorHAnsi" w:hAnsiTheme="minorHAnsi" w:cstheme="minorHAnsi"/>
          <w:b/>
          <w:sz w:val="22"/>
          <w:szCs w:val="22"/>
        </w:rPr>
        <w:t>:</w:t>
      </w:r>
    </w:p>
    <w:p w:rsidR="001D73D8" w:rsidRDefault="00772F48"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sidRPr="00772F48">
        <w:rPr>
          <w:rFonts w:asciiTheme="minorHAnsi" w:eastAsiaTheme="minorHAnsi" w:hAnsiTheme="minorHAnsi" w:cstheme="minorBidi"/>
          <w:sz w:val="22"/>
          <w:szCs w:val="22"/>
        </w:rPr>
        <w:t xml:space="preserve">It would take </w:t>
      </w:r>
      <w:r w:rsidR="00FC27F9">
        <w:rPr>
          <w:rFonts w:asciiTheme="minorHAnsi" w:eastAsiaTheme="minorHAnsi" w:hAnsiTheme="minorHAnsi" w:cstheme="minorBidi"/>
          <w:sz w:val="22"/>
          <w:szCs w:val="22"/>
        </w:rPr>
        <w:t xml:space="preserve">two </w:t>
      </w:r>
      <w:r w:rsidR="001D73D8">
        <w:rPr>
          <w:rFonts w:asciiTheme="minorHAnsi" w:eastAsiaTheme="minorHAnsi" w:hAnsiTheme="minorHAnsi" w:cstheme="minorBidi"/>
          <w:sz w:val="22"/>
          <w:szCs w:val="22"/>
        </w:rPr>
        <w:t>administration officers</w:t>
      </w:r>
      <w:r w:rsidR="00FC27F9">
        <w:rPr>
          <w:rFonts w:asciiTheme="minorHAnsi" w:eastAsiaTheme="minorHAnsi" w:hAnsiTheme="minorHAnsi" w:cstheme="minorBidi"/>
          <w:sz w:val="22"/>
          <w:szCs w:val="22"/>
        </w:rPr>
        <w:t xml:space="preserve"> </w:t>
      </w:r>
      <w:r w:rsidR="001D73D8">
        <w:rPr>
          <w:rFonts w:asciiTheme="minorHAnsi" w:eastAsiaTheme="minorHAnsi" w:hAnsiTheme="minorHAnsi" w:cstheme="minorBidi"/>
          <w:sz w:val="22"/>
          <w:szCs w:val="22"/>
        </w:rPr>
        <w:t xml:space="preserve">a combined effort of </w:t>
      </w:r>
      <w:r w:rsidR="006F407D">
        <w:rPr>
          <w:rFonts w:asciiTheme="minorHAnsi" w:eastAsiaTheme="minorHAnsi" w:hAnsiTheme="minorHAnsi" w:cstheme="minorBidi"/>
          <w:sz w:val="22"/>
          <w:szCs w:val="22"/>
        </w:rPr>
        <w:t xml:space="preserve">approximately </w:t>
      </w:r>
      <w:r w:rsidR="00D96087">
        <w:rPr>
          <w:rFonts w:asciiTheme="minorHAnsi" w:eastAsiaTheme="minorHAnsi" w:hAnsiTheme="minorHAnsi" w:cstheme="minorBidi"/>
          <w:sz w:val="22"/>
          <w:szCs w:val="22"/>
        </w:rPr>
        <w:t>two</w:t>
      </w:r>
      <w:r w:rsidR="001D73D8">
        <w:rPr>
          <w:rFonts w:asciiTheme="minorHAnsi" w:eastAsiaTheme="minorHAnsi" w:hAnsiTheme="minorHAnsi" w:cstheme="minorBidi"/>
          <w:sz w:val="22"/>
          <w:szCs w:val="22"/>
        </w:rPr>
        <w:t xml:space="preserve"> hours to review the financial performance metrics.</w:t>
      </w:r>
    </w:p>
    <w:p w:rsidR="00772F48" w:rsidRDefault="001D73D8"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This review would include entering data on</w:t>
      </w:r>
      <w:r w:rsidR="00772F48" w:rsidRPr="00772F48">
        <w:rPr>
          <w:rFonts w:asciiTheme="minorHAnsi" w:eastAsiaTheme="minorHAnsi" w:hAnsiTheme="minorHAnsi" w:cstheme="minorBidi"/>
          <w:sz w:val="22"/>
          <w:szCs w:val="22"/>
        </w:rPr>
        <w:t xml:space="preserve"> financial statements and </w:t>
      </w:r>
      <w:r w:rsidR="00596573">
        <w:rPr>
          <w:rFonts w:asciiTheme="minorHAnsi" w:eastAsiaTheme="minorHAnsi" w:hAnsiTheme="minorHAnsi" w:cstheme="minorBidi"/>
          <w:sz w:val="22"/>
          <w:szCs w:val="22"/>
        </w:rPr>
        <w:t xml:space="preserve">analysing an applicant’s </w:t>
      </w:r>
      <w:r w:rsidR="006F407D">
        <w:rPr>
          <w:rFonts w:asciiTheme="minorHAnsi" w:eastAsiaTheme="minorHAnsi" w:hAnsiTheme="minorHAnsi" w:cstheme="minorBidi"/>
          <w:sz w:val="22"/>
          <w:szCs w:val="22"/>
        </w:rPr>
        <w:t>p</w:t>
      </w:r>
      <w:r w:rsidR="00772F48" w:rsidRPr="00772F48">
        <w:rPr>
          <w:rFonts w:asciiTheme="minorHAnsi" w:eastAsiaTheme="minorHAnsi" w:hAnsiTheme="minorHAnsi" w:cstheme="minorBidi"/>
          <w:sz w:val="22"/>
          <w:szCs w:val="22"/>
        </w:rPr>
        <w:t xml:space="preserve">rofitability, </w:t>
      </w:r>
      <w:r w:rsidR="006F407D">
        <w:rPr>
          <w:rFonts w:asciiTheme="minorHAnsi" w:eastAsiaTheme="minorHAnsi" w:hAnsiTheme="minorHAnsi" w:cstheme="minorBidi"/>
          <w:sz w:val="22"/>
          <w:szCs w:val="22"/>
        </w:rPr>
        <w:t>equity and l</w:t>
      </w:r>
      <w:r w:rsidR="00772F48" w:rsidRPr="00772F48">
        <w:rPr>
          <w:rFonts w:asciiTheme="minorHAnsi" w:eastAsiaTheme="minorHAnsi" w:hAnsiTheme="minorHAnsi" w:cstheme="minorBidi"/>
          <w:sz w:val="22"/>
          <w:szCs w:val="22"/>
        </w:rPr>
        <w:t xml:space="preserve">iquidity. </w:t>
      </w:r>
    </w:p>
    <w:p w:rsidR="00772F48" w:rsidRPr="00772F48" w:rsidRDefault="001D73D8"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review would </w:t>
      </w:r>
      <w:r w:rsidR="00772F48" w:rsidRPr="00772F48">
        <w:rPr>
          <w:rFonts w:asciiTheme="minorHAnsi" w:eastAsiaTheme="minorHAnsi" w:hAnsiTheme="minorHAnsi" w:cstheme="minorBidi"/>
          <w:sz w:val="22"/>
          <w:szCs w:val="22"/>
        </w:rPr>
        <w:t>includ</w:t>
      </w:r>
      <w:r>
        <w:rPr>
          <w:rFonts w:asciiTheme="minorHAnsi" w:eastAsiaTheme="minorHAnsi" w:hAnsiTheme="minorHAnsi" w:cstheme="minorBidi"/>
          <w:sz w:val="22"/>
          <w:szCs w:val="22"/>
        </w:rPr>
        <w:t>e the use of pre-built (and pre-populated</w:t>
      </w:r>
      <w:r w:rsidR="00772F48" w:rsidRPr="00772F48">
        <w:rPr>
          <w:rFonts w:asciiTheme="minorHAnsi" w:eastAsiaTheme="minorHAnsi" w:hAnsiTheme="minorHAnsi" w:cstheme="minorBidi"/>
          <w:sz w:val="22"/>
          <w:szCs w:val="22"/>
        </w:rPr>
        <w:t xml:space="preserve"> </w:t>
      </w:r>
      <w:r w:rsidR="00596573">
        <w:rPr>
          <w:rFonts w:asciiTheme="minorHAnsi" w:eastAsiaTheme="minorHAnsi" w:hAnsiTheme="minorHAnsi" w:cstheme="minorBidi"/>
          <w:sz w:val="22"/>
          <w:szCs w:val="22"/>
        </w:rPr>
        <w:t>where possible</w:t>
      </w:r>
      <w:r w:rsidR="00772F48" w:rsidRPr="00772F48">
        <w:rPr>
          <w:rFonts w:asciiTheme="minorHAnsi" w:eastAsiaTheme="minorHAnsi" w:hAnsiTheme="minorHAnsi" w:cstheme="minorBidi"/>
          <w:sz w:val="22"/>
          <w:szCs w:val="22"/>
        </w:rPr>
        <w:t>) templates to derive metric outcomes, financial analysis and risk ratings. Each appraisal will provide a risk rating and final conclusion stating any major inclusions or exclusions.</w:t>
      </w:r>
    </w:p>
    <w:p w:rsidR="00772F48" w:rsidRPr="00772F48" w:rsidRDefault="001D73D8"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w:t>
      </w:r>
      <w:r w:rsidR="00772F48">
        <w:rPr>
          <w:rFonts w:asciiTheme="minorHAnsi" w:eastAsiaTheme="minorHAnsi" w:hAnsiTheme="minorHAnsi" w:cstheme="minorBidi"/>
          <w:sz w:val="22"/>
          <w:szCs w:val="22"/>
        </w:rPr>
        <w:t>he average</w:t>
      </w:r>
      <w:r>
        <w:rPr>
          <w:rFonts w:asciiTheme="minorHAnsi" w:eastAsiaTheme="minorHAnsi" w:hAnsiTheme="minorHAnsi" w:cstheme="minorBidi"/>
          <w:sz w:val="22"/>
          <w:szCs w:val="22"/>
        </w:rPr>
        <w:t xml:space="preserve"> hourly </w:t>
      </w:r>
      <w:r w:rsidR="00772F48">
        <w:rPr>
          <w:rFonts w:asciiTheme="minorHAnsi" w:eastAsiaTheme="minorHAnsi" w:hAnsiTheme="minorHAnsi" w:cstheme="minorBidi"/>
          <w:sz w:val="22"/>
          <w:szCs w:val="22"/>
        </w:rPr>
        <w:t xml:space="preserve">wage rate of </w:t>
      </w:r>
      <w:r>
        <w:rPr>
          <w:rFonts w:asciiTheme="minorHAnsi" w:eastAsiaTheme="minorHAnsi" w:hAnsiTheme="minorHAnsi" w:cstheme="minorBidi"/>
          <w:sz w:val="22"/>
          <w:szCs w:val="22"/>
        </w:rPr>
        <w:t xml:space="preserve">an administration officer </w:t>
      </w:r>
      <w:r w:rsidR="00772F48">
        <w:rPr>
          <w:rFonts w:asciiTheme="minorHAnsi" w:eastAsiaTheme="minorHAnsi" w:hAnsiTheme="minorHAnsi" w:cstheme="minorBidi"/>
          <w:sz w:val="22"/>
          <w:szCs w:val="22"/>
        </w:rPr>
        <w:t>is $</w:t>
      </w:r>
      <w:r w:rsidR="009A0E11">
        <w:rPr>
          <w:rFonts w:asciiTheme="minorHAnsi" w:eastAsiaTheme="minorHAnsi" w:hAnsiTheme="minorHAnsi" w:cstheme="minorBidi"/>
          <w:sz w:val="22"/>
          <w:szCs w:val="22"/>
        </w:rPr>
        <w:t>95.31</w:t>
      </w:r>
      <w:r w:rsidR="00772F48">
        <w:rPr>
          <w:rFonts w:asciiTheme="minorHAnsi" w:eastAsiaTheme="minorHAnsi" w:hAnsiTheme="minorHAnsi" w:cstheme="minorBidi"/>
          <w:sz w:val="22"/>
          <w:szCs w:val="22"/>
        </w:rPr>
        <w:t xml:space="preserve"> (including on-costs)</w:t>
      </w:r>
    </w:p>
    <w:p w:rsidR="00772F48" w:rsidRDefault="00C81B1A"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2 </w:t>
      </w:r>
      <w:r w:rsidR="00772F48">
        <w:rPr>
          <w:rFonts w:asciiTheme="minorHAnsi" w:eastAsiaTheme="minorHAnsi" w:hAnsiTheme="minorHAnsi" w:cstheme="minorBidi"/>
          <w:sz w:val="22"/>
          <w:szCs w:val="22"/>
        </w:rPr>
        <w:t>x</w:t>
      </w:r>
      <w:r>
        <w:rPr>
          <w:rFonts w:asciiTheme="minorHAnsi" w:eastAsiaTheme="minorHAnsi" w:hAnsiTheme="minorHAnsi" w:cstheme="minorBidi"/>
          <w:sz w:val="22"/>
          <w:szCs w:val="22"/>
        </w:rPr>
        <w:t xml:space="preserve"> 2 x</w:t>
      </w:r>
      <w:r w:rsidR="00772F48">
        <w:rPr>
          <w:rFonts w:asciiTheme="minorHAnsi" w:eastAsiaTheme="minorHAnsi" w:hAnsiTheme="minorHAnsi" w:cstheme="minorBidi"/>
          <w:sz w:val="22"/>
          <w:szCs w:val="22"/>
        </w:rPr>
        <w:t xml:space="preserve"> $</w:t>
      </w:r>
      <w:r w:rsidR="009A0E11">
        <w:rPr>
          <w:rFonts w:asciiTheme="minorHAnsi" w:eastAsiaTheme="minorHAnsi" w:hAnsiTheme="minorHAnsi" w:cstheme="minorBidi"/>
          <w:sz w:val="22"/>
          <w:szCs w:val="22"/>
        </w:rPr>
        <w:t>95.31</w:t>
      </w:r>
      <w:r w:rsidR="00772F48">
        <w:rPr>
          <w:rFonts w:asciiTheme="minorHAnsi" w:eastAsiaTheme="minorHAnsi" w:hAnsiTheme="minorHAnsi" w:cstheme="minorBidi"/>
          <w:sz w:val="22"/>
          <w:szCs w:val="22"/>
        </w:rPr>
        <w:t xml:space="preserve"> = $</w:t>
      </w:r>
      <w:r>
        <w:rPr>
          <w:rFonts w:asciiTheme="minorHAnsi" w:eastAsiaTheme="minorHAnsi" w:hAnsiTheme="minorHAnsi" w:cstheme="minorBidi"/>
          <w:sz w:val="22"/>
          <w:szCs w:val="22"/>
        </w:rPr>
        <w:t>38</w:t>
      </w:r>
      <w:r w:rsidR="009A0E11">
        <w:rPr>
          <w:rFonts w:asciiTheme="minorHAnsi" w:eastAsiaTheme="minorHAnsi" w:hAnsiTheme="minorHAnsi" w:cstheme="minorBidi"/>
          <w:sz w:val="22"/>
          <w:szCs w:val="22"/>
        </w:rPr>
        <w:t>1.24</w:t>
      </w:r>
    </w:p>
    <w:p w:rsidR="006F407D" w:rsidRPr="001D73D8" w:rsidRDefault="00772F48" w:rsidP="00235081">
      <w:pPr>
        <w:pStyle w:val="ListParagraph"/>
        <w:numPr>
          <w:ilvl w:val="0"/>
          <w:numId w:val="15"/>
        </w:numPr>
        <w:pBdr>
          <w:top w:val="single" w:sz="4" w:space="1" w:color="auto"/>
          <w:left w:val="single" w:sz="4" w:space="4" w:color="auto"/>
          <w:bottom w:val="single" w:sz="4" w:space="1" w:color="auto"/>
          <w:right w:val="single" w:sz="4" w:space="4" w:color="auto"/>
        </w:pBdr>
        <w:shd w:val="clear" w:color="auto" w:fill="E5DFEC" w:themeFill="accent4" w:themeFillTint="33"/>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The total cost of the ‘financi</w:t>
      </w:r>
      <w:r w:rsidR="00713BC1">
        <w:rPr>
          <w:rFonts w:asciiTheme="minorHAnsi" w:eastAsiaTheme="minorHAnsi" w:hAnsiTheme="minorHAnsi" w:cstheme="minorBidi"/>
          <w:sz w:val="22"/>
          <w:szCs w:val="22"/>
        </w:rPr>
        <w:t>al performance check’ process is</w:t>
      </w:r>
      <w:r>
        <w:rPr>
          <w:rFonts w:asciiTheme="minorHAnsi" w:eastAsiaTheme="minorHAnsi" w:hAnsiTheme="minorHAnsi" w:cstheme="minorBidi"/>
          <w:sz w:val="22"/>
          <w:szCs w:val="22"/>
        </w:rPr>
        <w:t xml:space="preserve"> $</w:t>
      </w:r>
      <w:r w:rsidR="001F5EC2">
        <w:rPr>
          <w:rFonts w:asciiTheme="minorHAnsi" w:eastAsiaTheme="minorHAnsi" w:hAnsiTheme="minorHAnsi" w:cstheme="minorBidi"/>
          <w:sz w:val="22"/>
          <w:szCs w:val="22"/>
        </w:rPr>
        <w:t>38</w:t>
      </w:r>
      <w:r w:rsidR="009A0E11">
        <w:rPr>
          <w:rFonts w:asciiTheme="minorHAnsi" w:eastAsiaTheme="minorHAnsi" w:hAnsiTheme="minorHAnsi" w:cstheme="minorBidi"/>
          <w:sz w:val="22"/>
          <w:szCs w:val="22"/>
        </w:rPr>
        <w:t>1.24</w:t>
      </w:r>
      <w:r w:rsidR="00911BDB">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per application. </w:t>
      </w:r>
    </w:p>
    <w:p w:rsidR="00596573" w:rsidRPr="00596573" w:rsidRDefault="00596573" w:rsidP="00A96614">
      <w:pPr>
        <w:rPr>
          <w:rFonts w:asciiTheme="minorHAnsi" w:hAnsiTheme="minorHAnsi" w:cstheme="minorHAnsi"/>
          <w:sz w:val="22"/>
          <w:szCs w:val="22"/>
        </w:rPr>
      </w:pPr>
      <w:r w:rsidRPr="00596573">
        <w:rPr>
          <w:rFonts w:asciiTheme="minorHAnsi" w:hAnsiTheme="minorHAnsi" w:cstheme="minorHAnsi"/>
          <w:sz w:val="22"/>
          <w:szCs w:val="22"/>
        </w:rPr>
        <w:t xml:space="preserve">Figure 3 lists each </w:t>
      </w:r>
      <w:r>
        <w:rPr>
          <w:rFonts w:asciiTheme="minorHAnsi" w:hAnsiTheme="minorHAnsi" w:cstheme="minorHAnsi"/>
          <w:sz w:val="22"/>
          <w:szCs w:val="22"/>
        </w:rPr>
        <w:t xml:space="preserve">output and business process and the resulting cost </w:t>
      </w:r>
      <w:r w:rsidR="00375066">
        <w:rPr>
          <w:rFonts w:asciiTheme="minorHAnsi" w:hAnsiTheme="minorHAnsi" w:cstheme="minorHAnsi"/>
          <w:sz w:val="22"/>
          <w:szCs w:val="22"/>
        </w:rPr>
        <w:t>to</w:t>
      </w:r>
      <w:r>
        <w:rPr>
          <w:rFonts w:asciiTheme="minorHAnsi" w:hAnsiTheme="minorHAnsi" w:cstheme="minorHAnsi"/>
          <w:sz w:val="22"/>
          <w:szCs w:val="22"/>
        </w:rPr>
        <w:t xml:space="preserve"> be recovered through the application fee. </w:t>
      </w:r>
    </w:p>
    <w:p w:rsidR="00151B31" w:rsidRDefault="00151B31" w:rsidP="00772F48">
      <w:pPr>
        <w:rPr>
          <w:rFonts w:asciiTheme="minorHAnsi" w:hAnsiTheme="minorHAnsi" w:cstheme="minorHAnsi"/>
          <w:sz w:val="22"/>
          <w:szCs w:val="22"/>
          <w:u w:val="single"/>
        </w:rPr>
      </w:pPr>
    </w:p>
    <w:p w:rsidR="00270486" w:rsidRDefault="00270486" w:rsidP="00270486">
      <w:pPr>
        <w:spacing w:after="120"/>
        <w:rPr>
          <w:rFonts w:asciiTheme="minorHAnsi" w:hAnsiTheme="minorHAnsi" w:cstheme="minorHAnsi"/>
          <w:sz w:val="22"/>
          <w:szCs w:val="22"/>
        </w:rPr>
      </w:pPr>
      <w:r>
        <w:rPr>
          <w:rFonts w:asciiTheme="minorHAnsi" w:hAnsiTheme="minorHAnsi" w:cstheme="minorHAnsi"/>
          <w:sz w:val="22"/>
          <w:szCs w:val="22"/>
        </w:rPr>
        <w:t>In relation to the application fee, the following activities are excluded (consistent with Figure 12 of the CRGs):</w:t>
      </w:r>
    </w:p>
    <w:p w:rsidR="00270486" w:rsidRPr="00240E8D" w:rsidRDefault="00270486" w:rsidP="00270486">
      <w:pPr>
        <w:pStyle w:val="ListParagraph"/>
        <w:numPr>
          <w:ilvl w:val="0"/>
          <w:numId w:val="16"/>
        </w:numPr>
        <w:spacing w:after="200" w:line="276" w:lineRule="auto"/>
        <w:rPr>
          <w:rFonts w:asciiTheme="minorHAnsi" w:eastAsiaTheme="minorHAnsi" w:hAnsiTheme="minorHAnsi" w:cstheme="minorBidi"/>
          <w:sz w:val="22"/>
          <w:szCs w:val="22"/>
        </w:rPr>
      </w:pPr>
      <w:r w:rsidRPr="00240E8D">
        <w:rPr>
          <w:rFonts w:asciiTheme="minorHAnsi" w:eastAsiaTheme="minorHAnsi" w:hAnsiTheme="minorHAnsi" w:cstheme="minorBidi"/>
          <w:sz w:val="22"/>
          <w:szCs w:val="22"/>
        </w:rPr>
        <w:t>Advice to government in relation to the application process, methodology and outcomes</w:t>
      </w:r>
    </w:p>
    <w:p w:rsidR="00270486" w:rsidRPr="00240E8D" w:rsidRDefault="00270486" w:rsidP="00270486">
      <w:pPr>
        <w:pStyle w:val="ListParagraph"/>
        <w:numPr>
          <w:ilvl w:val="0"/>
          <w:numId w:val="16"/>
        </w:numPr>
        <w:spacing w:after="200" w:line="276" w:lineRule="auto"/>
        <w:rPr>
          <w:rFonts w:asciiTheme="minorHAnsi" w:eastAsiaTheme="minorHAnsi" w:hAnsiTheme="minorHAnsi" w:cstheme="minorBidi"/>
          <w:sz w:val="22"/>
          <w:szCs w:val="22"/>
        </w:rPr>
      </w:pPr>
      <w:r w:rsidRPr="00240E8D">
        <w:rPr>
          <w:rFonts w:asciiTheme="minorHAnsi" w:eastAsiaTheme="minorHAnsi" w:hAnsiTheme="minorHAnsi" w:cstheme="minorBidi"/>
          <w:sz w:val="22"/>
          <w:szCs w:val="22"/>
        </w:rPr>
        <w:t>Drafting of legislation and associated instruments relating to the application process</w:t>
      </w:r>
    </w:p>
    <w:p w:rsidR="00270486" w:rsidRPr="00240E8D" w:rsidRDefault="00270486" w:rsidP="00270486">
      <w:pPr>
        <w:pStyle w:val="ListParagraph"/>
        <w:numPr>
          <w:ilvl w:val="0"/>
          <w:numId w:val="16"/>
        </w:numPr>
        <w:spacing w:after="200" w:line="276" w:lineRule="auto"/>
        <w:rPr>
          <w:rFonts w:asciiTheme="minorHAnsi" w:eastAsiaTheme="minorHAnsi" w:hAnsiTheme="minorHAnsi" w:cstheme="minorBidi"/>
          <w:sz w:val="22"/>
          <w:szCs w:val="22"/>
        </w:rPr>
      </w:pPr>
      <w:r w:rsidRPr="00240E8D">
        <w:rPr>
          <w:rFonts w:asciiTheme="minorHAnsi" w:eastAsiaTheme="minorHAnsi" w:hAnsiTheme="minorHAnsi" w:cstheme="minorBidi"/>
          <w:sz w:val="22"/>
          <w:szCs w:val="22"/>
        </w:rPr>
        <w:lastRenderedPageBreak/>
        <w:t>Preparation of general advisory material</w:t>
      </w:r>
    </w:p>
    <w:p w:rsidR="00270486" w:rsidRPr="00240E8D" w:rsidRDefault="00270486" w:rsidP="00270486">
      <w:pPr>
        <w:pStyle w:val="ListParagraph"/>
        <w:numPr>
          <w:ilvl w:val="0"/>
          <w:numId w:val="16"/>
        </w:numPr>
        <w:spacing w:after="200" w:line="276" w:lineRule="auto"/>
        <w:rPr>
          <w:rFonts w:asciiTheme="minorHAnsi" w:eastAsiaTheme="minorHAnsi" w:hAnsiTheme="minorHAnsi" w:cstheme="minorBidi"/>
          <w:sz w:val="22"/>
          <w:szCs w:val="22"/>
        </w:rPr>
      </w:pPr>
      <w:r w:rsidRPr="00240E8D">
        <w:rPr>
          <w:rFonts w:asciiTheme="minorHAnsi" w:eastAsiaTheme="minorHAnsi" w:hAnsiTheme="minorHAnsi" w:cstheme="minorBidi"/>
          <w:sz w:val="22"/>
          <w:szCs w:val="22"/>
        </w:rPr>
        <w:t xml:space="preserve">Preparation of </w:t>
      </w:r>
      <w:r w:rsidRPr="00157A74">
        <w:rPr>
          <w:rFonts w:asciiTheme="minorHAnsi" w:eastAsiaTheme="minorHAnsi" w:hAnsiTheme="minorHAnsi" w:cstheme="minorBidi"/>
          <w:sz w:val="22"/>
          <w:szCs w:val="22"/>
        </w:rPr>
        <w:t>forms and checklists</w:t>
      </w:r>
    </w:p>
    <w:p w:rsidR="00270486" w:rsidRDefault="00270486" w:rsidP="00270486">
      <w:pPr>
        <w:pStyle w:val="ListParagraph"/>
        <w:numPr>
          <w:ilvl w:val="0"/>
          <w:numId w:val="16"/>
        </w:numPr>
        <w:spacing w:after="200" w:line="276" w:lineRule="auto"/>
        <w:rPr>
          <w:rFonts w:asciiTheme="minorHAnsi" w:eastAsiaTheme="minorHAnsi" w:hAnsiTheme="minorHAnsi" w:cstheme="minorBidi"/>
          <w:sz w:val="22"/>
          <w:szCs w:val="22"/>
        </w:rPr>
      </w:pPr>
      <w:r w:rsidRPr="00240E8D">
        <w:rPr>
          <w:rFonts w:asciiTheme="minorHAnsi" w:eastAsiaTheme="minorHAnsi" w:hAnsiTheme="minorHAnsi" w:cstheme="minorBidi"/>
          <w:sz w:val="22"/>
          <w:szCs w:val="22"/>
        </w:rPr>
        <w:t>General communications relating to the applications process, methodology and outcomes.</w:t>
      </w:r>
    </w:p>
    <w:p w:rsidR="00235081" w:rsidRPr="00235081" w:rsidRDefault="00235081" w:rsidP="00772F48">
      <w:pPr>
        <w:rPr>
          <w:rFonts w:asciiTheme="minorHAnsi" w:hAnsiTheme="minorHAnsi" w:cstheme="minorHAnsi"/>
          <w:b/>
          <w:sz w:val="22"/>
          <w:szCs w:val="22"/>
        </w:rPr>
      </w:pPr>
      <w:r w:rsidRPr="00235081">
        <w:rPr>
          <w:rFonts w:asciiTheme="minorHAnsi" w:hAnsiTheme="minorHAnsi" w:cstheme="minorHAnsi"/>
          <w:b/>
          <w:sz w:val="22"/>
          <w:szCs w:val="22"/>
        </w:rPr>
        <w:t>Figure 3: Regulatory costs per application, by output and activity</w:t>
      </w:r>
    </w:p>
    <w:tbl>
      <w:tblPr>
        <w:tblStyle w:val="TableGrid"/>
        <w:tblW w:w="3015" w:type="pct"/>
        <w:tblLook w:val="04A0" w:firstRow="1" w:lastRow="0" w:firstColumn="1" w:lastColumn="0" w:noHBand="0" w:noVBand="1"/>
      </w:tblPr>
      <w:tblGrid>
        <w:gridCol w:w="5069"/>
        <w:gridCol w:w="1372"/>
      </w:tblGrid>
      <w:tr w:rsidR="00235081" w:rsidRPr="005A3314" w:rsidTr="00235081">
        <w:tc>
          <w:tcPr>
            <w:tcW w:w="3935" w:type="pct"/>
            <w:shd w:val="clear" w:color="auto" w:fill="E5DFEC" w:themeFill="accent4" w:themeFillTint="33"/>
          </w:tcPr>
          <w:p w:rsidR="00235081" w:rsidRPr="00170300" w:rsidRDefault="00235081" w:rsidP="0090517F">
            <w:pPr>
              <w:spacing w:before="60" w:after="60"/>
              <w:rPr>
                <w:rFonts w:asciiTheme="minorHAnsi" w:hAnsiTheme="minorHAnsi"/>
                <w:b/>
                <w:sz w:val="22"/>
                <w:szCs w:val="22"/>
              </w:rPr>
            </w:pPr>
            <w:r w:rsidRPr="00170300">
              <w:rPr>
                <w:rFonts w:asciiTheme="minorHAnsi" w:hAnsiTheme="minorHAnsi"/>
                <w:b/>
                <w:sz w:val="22"/>
                <w:szCs w:val="22"/>
              </w:rPr>
              <w:t>Outputs and business processes</w:t>
            </w:r>
          </w:p>
        </w:tc>
        <w:tc>
          <w:tcPr>
            <w:tcW w:w="1065" w:type="pct"/>
            <w:shd w:val="clear" w:color="auto" w:fill="E5DFEC" w:themeFill="accent4" w:themeFillTint="33"/>
          </w:tcPr>
          <w:p w:rsidR="00235081" w:rsidRPr="00170300" w:rsidRDefault="00235081" w:rsidP="00771E3C">
            <w:pPr>
              <w:spacing w:before="60" w:after="60"/>
              <w:rPr>
                <w:rFonts w:asciiTheme="minorHAnsi" w:hAnsiTheme="minorHAnsi"/>
                <w:b/>
                <w:sz w:val="22"/>
                <w:szCs w:val="22"/>
              </w:rPr>
            </w:pPr>
            <w:r w:rsidRPr="00170300">
              <w:rPr>
                <w:rFonts w:asciiTheme="minorHAnsi" w:hAnsiTheme="minorHAnsi"/>
                <w:b/>
                <w:sz w:val="22"/>
                <w:szCs w:val="22"/>
              </w:rPr>
              <w:t>Cost per application</w:t>
            </w:r>
          </w:p>
        </w:tc>
      </w:tr>
      <w:tr w:rsidR="00235081" w:rsidRPr="005A3314" w:rsidTr="00235081">
        <w:tc>
          <w:tcPr>
            <w:tcW w:w="5000" w:type="pct"/>
            <w:gridSpan w:val="2"/>
            <w:shd w:val="clear" w:color="auto" w:fill="F2F2F2" w:themeFill="background1" w:themeFillShade="F2"/>
            <w:vAlign w:val="center"/>
          </w:tcPr>
          <w:p w:rsidR="00235081" w:rsidRPr="005A3314" w:rsidRDefault="00235081" w:rsidP="00361C82">
            <w:pPr>
              <w:rPr>
                <w:rFonts w:asciiTheme="minorHAnsi" w:hAnsiTheme="minorHAnsi"/>
                <w:sz w:val="22"/>
                <w:szCs w:val="22"/>
              </w:rPr>
            </w:pPr>
            <w:r w:rsidRPr="005A3314">
              <w:rPr>
                <w:rFonts w:asciiTheme="minorHAnsi" w:hAnsiTheme="minorHAnsi"/>
                <w:sz w:val="22"/>
                <w:szCs w:val="22"/>
              </w:rPr>
              <w:t xml:space="preserve">Receive </w:t>
            </w:r>
          </w:p>
        </w:tc>
      </w:tr>
      <w:tr w:rsidR="00235081" w:rsidRPr="005A3314" w:rsidTr="00235081">
        <w:tc>
          <w:tcPr>
            <w:tcW w:w="3935" w:type="pct"/>
            <w:shd w:val="clear" w:color="auto" w:fill="auto"/>
            <w:vAlign w:val="center"/>
          </w:tcPr>
          <w:p w:rsidR="00235081" w:rsidRPr="005A3314" w:rsidRDefault="00235081" w:rsidP="00361C82">
            <w:pPr>
              <w:ind w:left="205"/>
              <w:rPr>
                <w:rFonts w:asciiTheme="minorHAnsi" w:hAnsiTheme="minorHAnsi"/>
                <w:sz w:val="22"/>
                <w:szCs w:val="22"/>
              </w:rPr>
            </w:pPr>
            <w:r w:rsidRPr="005A3314">
              <w:rPr>
                <w:rFonts w:asciiTheme="minorHAnsi" w:hAnsiTheme="minorHAnsi"/>
                <w:sz w:val="22"/>
                <w:szCs w:val="22"/>
              </w:rPr>
              <w:t>Receive and register</w:t>
            </w:r>
          </w:p>
        </w:tc>
        <w:tc>
          <w:tcPr>
            <w:tcW w:w="1065" w:type="pct"/>
            <w:shd w:val="clear" w:color="auto" w:fill="auto"/>
            <w:vAlign w:val="center"/>
          </w:tcPr>
          <w:p w:rsidR="00235081" w:rsidRPr="005A3314" w:rsidRDefault="00584DA6" w:rsidP="00584DA6">
            <w:pPr>
              <w:rPr>
                <w:rFonts w:asciiTheme="minorHAnsi" w:hAnsiTheme="minorHAnsi"/>
                <w:sz w:val="22"/>
                <w:szCs w:val="22"/>
              </w:rPr>
            </w:pPr>
            <w:r w:rsidRPr="005A3314">
              <w:rPr>
                <w:rFonts w:asciiTheme="minorHAnsi" w:hAnsiTheme="minorHAnsi"/>
                <w:sz w:val="22"/>
                <w:szCs w:val="22"/>
              </w:rPr>
              <w:t>$18</w:t>
            </w:r>
          </w:p>
        </w:tc>
      </w:tr>
      <w:tr w:rsidR="00235081" w:rsidRPr="005A3314" w:rsidTr="00235081">
        <w:tc>
          <w:tcPr>
            <w:tcW w:w="5000" w:type="pct"/>
            <w:gridSpan w:val="2"/>
            <w:shd w:val="clear" w:color="auto" w:fill="F2F2F2" w:themeFill="background1" w:themeFillShade="F2"/>
            <w:vAlign w:val="center"/>
          </w:tcPr>
          <w:p w:rsidR="00235081" w:rsidRPr="005A3314" w:rsidRDefault="00235081" w:rsidP="00361C82">
            <w:pPr>
              <w:rPr>
                <w:rFonts w:asciiTheme="minorHAnsi" w:hAnsiTheme="minorHAnsi"/>
                <w:sz w:val="22"/>
                <w:szCs w:val="22"/>
              </w:rPr>
            </w:pPr>
            <w:r w:rsidRPr="005A3314">
              <w:rPr>
                <w:rFonts w:asciiTheme="minorHAnsi" w:hAnsiTheme="minorHAnsi"/>
                <w:sz w:val="22"/>
                <w:szCs w:val="22"/>
              </w:rPr>
              <w:t>Check</w:t>
            </w:r>
          </w:p>
        </w:tc>
      </w:tr>
      <w:tr w:rsidR="00235081" w:rsidRPr="005A3314" w:rsidTr="00235081">
        <w:tc>
          <w:tcPr>
            <w:tcW w:w="3935" w:type="pct"/>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Completeness check</w:t>
            </w:r>
          </w:p>
        </w:tc>
        <w:tc>
          <w:tcPr>
            <w:tcW w:w="1065" w:type="pct"/>
            <w:shd w:val="clear" w:color="auto" w:fill="auto"/>
            <w:vAlign w:val="center"/>
          </w:tcPr>
          <w:p w:rsidR="00235081" w:rsidRPr="005A3314" w:rsidRDefault="00235081" w:rsidP="00911BDB">
            <w:pPr>
              <w:rPr>
                <w:rFonts w:asciiTheme="minorHAnsi" w:hAnsiTheme="minorHAnsi"/>
                <w:sz w:val="22"/>
                <w:szCs w:val="22"/>
              </w:rPr>
            </w:pPr>
            <w:r w:rsidRPr="005A3314">
              <w:rPr>
                <w:rFonts w:asciiTheme="minorHAnsi" w:hAnsiTheme="minorHAnsi"/>
                <w:sz w:val="22"/>
                <w:szCs w:val="22"/>
              </w:rPr>
              <w:t>$7</w:t>
            </w:r>
            <w:r w:rsidR="00911BDB">
              <w:rPr>
                <w:rFonts w:asciiTheme="minorHAnsi" w:hAnsiTheme="minorHAnsi"/>
                <w:sz w:val="22"/>
                <w:szCs w:val="22"/>
              </w:rPr>
              <w:t>3</w:t>
            </w:r>
          </w:p>
        </w:tc>
      </w:tr>
      <w:tr w:rsidR="00235081" w:rsidRPr="005A3314" w:rsidTr="00235081">
        <w:tc>
          <w:tcPr>
            <w:tcW w:w="5000" w:type="pct"/>
            <w:gridSpan w:val="2"/>
            <w:tcBorders>
              <w:bottom w:val="single" w:sz="4" w:space="0" w:color="auto"/>
            </w:tcBorders>
            <w:shd w:val="clear" w:color="auto" w:fill="F2F2F2" w:themeFill="background1" w:themeFillShade="F2"/>
            <w:vAlign w:val="center"/>
          </w:tcPr>
          <w:p w:rsidR="00235081" w:rsidRPr="005A3314" w:rsidRDefault="00235081" w:rsidP="00361C82">
            <w:pPr>
              <w:rPr>
                <w:rFonts w:asciiTheme="minorHAnsi" w:hAnsiTheme="minorHAnsi"/>
                <w:sz w:val="22"/>
                <w:szCs w:val="22"/>
              </w:rPr>
            </w:pPr>
            <w:r w:rsidRPr="005A3314">
              <w:rPr>
                <w:rFonts w:asciiTheme="minorHAnsi" w:hAnsiTheme="minorHAnsi"/>
                <w:sz w:val="22"/>
                <w:szCs w:val="22"/>
              </w:rPr>
              <w:t>Assess</w:t>
            </w:r>
          </w:p>
        </w:tc>
      </w:tr>
      <w:tr w:rsidR="00235081" w:rsidRPr="005A3314" w:rsidTr="00235081">
        <w:tc>
          <w:tcPr>
            <w:tcW w:w="3935" w:type="pct"/>
            <w:tcBorders>
              <w:bottom w:val="single" w:sz="4" w:space="0" w:color="auto"/>
            </w:tcBorders>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Financial performance check</w:t>
            </w:r>
          </w:p>
        </w:tc>
        <w:tc>
          <w:tcPr>
            <w:tcW w:w="1065" w:type="pct"/>
            <w:tcBorders>
              <w:bottom w:val="single" w:sz="4" w:space="0" w:color="auto"/>
            </w:tcBorders>
            <w:shd w:val="clear" w:color="auto" w:fill="auto"/>
            <w:vAlign w:val="center"/>
          </w:tcPr>
          <w:p w:rsidR="00235081" w:rsidRPr="005A3314" w:rsidRDefault="00235081" w:rsidP="00584DA6">
            <w:pPr>
              <w:rPr>
                <w:rFonts w:asciiTheme="minorHAnsi" w:hAnsiTheme="minorHAnsi"/>
                <w:sz w:val="22"/>
                <w:szCs w:val="22"/>
              </w:rPr>
            </w:pPr>
            <w:r w:rsidRPr="005A3314">
              <w:rPr>
                <w:rFonts w:asciiTheme="minorHAnsi" w:hAnsiTheme="minorHAnsi"/>
                <w:sz w:val="22"/>
                <w:szCs w:val="22"/>
              </w:rPr>
              <w:t>$</w:t>
            </w:r>
            <w:r w:rsidR="00584DA6" w:rsidRPr="005A3314">
              <w:rPr>
                <w:rFonts w:asciiTheme="minorHAnsi" w:hAnsiTheme="minorHAnsi"/>
                <w:sz w:val="22"/>
                <w:szCs w:val="22"/>
              </w:rPr>
              <w:t>381</w:t>
            </w:r>
          </w:p>
        </w:tc>
      </w:tr>
      <w:tr w:rsidR="00235081" w:rsidRPr="005A3314" w:rsidTr="00235081">
        <w:tc>
          <w:tcPr>
            <w:tcW w:w="3935" w:type="pct"/>
            <w:tcBorders>
              <w:bottom w:val="single" w:sz="4" w:space="0" w:color="auto"/>
            </w:tcBorders>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Assessment of fit and proper person check</w:t>
            </w:r>
          </w:p>
        </w:tc>
        <w:tc>
          <w:tcPr>
            <w:tcW w:w="1065" w:type="pct"/>
            <w:tcBorders>
              <w:bottom w:val="single" w:sz="4" w:space="0" w:color="auto"/>
            </w:tcBorders>
            <w:shd w:val="clear" w:color="auto" w:fill="auto"/>
            <w:vAlign w:val="center"/>
          </w:tcPr>
          <w:p w:rsidR="00235081" w:rsidRPr="005A3314" w:rsidRDefault="00235081" w:rsidP="00584DA6">
            <w:pPr>
              <w:rPr>
                <w:rFonts w:asciiTheme="minorHAnsi" w:hAnsiTheme="minorHAnsi"/>
                <w:sz w:val="22"/>
                <w:szCs w:val="22"/>
              </w:rPr>
            </w:pPr>
            <w:r w:rsidRPr="005A3314">
              <w:rPr>
                <w:rFonts w:asciiTheme="minorHAnsi" w:hAnsiTheme="minorHAnsi"/>
                <w:sz w:val="22"/>
                <w:szCs w:val="22"/>
              </w:rPr>
              <w:t>$43</w:t>
            </w:r>
          </w:p>
        </w:tc>
      </w:tr>
      <w:tr w:rsidR="00235081" w:rsidRPr="005A3314" w:rsidTr="00235081">
        <w:tc>
          <w:tcPr>
            <w:tcW w:w="3935" w:type="pct"/>
            <w:tcBorders>
              <w:bottom w:val="single" w:sz="4" w:space="0" w:color="auto"/>
            </w:tcBorders>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Reference check</w:t>
            </w:r>
          </w:p>
        </w:tc>
        <w:tc>
          <w:tcPr>
            <w:tcW w:w="1065" w:type="pct"/>
            <w:tcBorders>
              <w:bottom w:val="single" w:sz="4" w:space="0" w:color="auto"/>
            </w:tcBorders>
            <w:shd w:val="clear" w:color="auto" w:fill="auto"/>
            <w:vAlign w:val="center"/>
          </w:tcPr>
          <w:p w:rsidR="00235081" w:rsidRPr="005A3314" w:rsidRDefault="00235081" w:rsidP="00584DA6">
            <w:pPr>
              <w:rPr>
                <w:rFonts w:asciiTheme="minorHAnsi" w:hAnsiTheme="minorHAnsi"/>
                <w:sz w:val="22"/>
                <w:szCs w:val="22"/>
              </w:rPr>
            </w:pPr>
            <w:r w:rsidRPr="005A3314">
              <w:rPr>
                <w:rFonts w:asciiTheme="minorHAnsi" w:hAnsiTheme="minorHAnsi"/>
                <w:sz w:val="22"/>
                <w:szCs w:val="22"/>
              </w:rPr>
              <w:t>$</w:t>
            </w:r>
            <w:r w:rsidR="00911BDB">
              <w:rPr>
                <w:rFonts w:asciiTheme="minorHAnsi" w:hAnsiTheme="minorHAnsi"/>
                <w:sz w:val="22"/>
                <w:szCs w:val="22"/>
              </w:rPr>
              <w:t>73</w:t>
            </w:r>
          </w:p>
        </w:tc>
      </w:tr>
      <w:tr w:rsidR="00235081" w:rsidRPr="005A3314" w:rsidTr="00235081">
        <w:tc>
          <w:tcPr>
            <w:tcW w:w="3935" w:type="pct"/>
            <w:tcBorders>
              <w:bottom w:val="single" w:sz="4" w:space="0" w:color="auto"/>
            </w:tcBorders>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Review of track record</w:t>
            </w:r>
          </w:p>
        </w:tc>
        <w:tc>
          <w:tcPr>
            <w:tcW w:w="1065" w:type="pct"/>
            <w:tcBorders>
              <w:bottom w:val="single" w:sz="4" w:space="0" w:color="auto"/>
            </w:tcBorders>
            <w:shd w:val="clear" w:color="auto" w:fill="auto"/>
            <w:vAlign w:val="center"/>
          </w:tcPr>
          <w:p w:rsidR="00235081" w:rsidRPr="005A3314" w:rsidRDefault="00235081" w:rsidP="00584DA6">
            <w:pPr>
              <w:rPr>
                <w:rFonts w:asciiTheme="minorHAnsi" w:hAnsiTheme="minorHAnsi"/>
                <w:sz w:val="22"/>
                <w:szCs w:val="22"/>
              </w:rPr>
            </w:pPr>
            <w:r w:rsidRPr="005A3314">
              <w:rPr>
                <w:rFonts w:asciiTheme="minorHAnsi" w:hAnsiTheme="minorHAnsi"/>
                <w:sz w:val="22"/>
                <w:szCs w:val="22"/>
              </w:rPr>
              <w:t>$43</w:t>
            </w:r>
          </w:p>
        </w:tc>
      </w:tr>
      <w:tr w:rsidR="00235081" w:rsidRPr="005A3314" w:rsidTr="00235081">
        <w:tc>
          <w:tcPr>
            <w:tcW w:w="3935" w:type="pct"/>
            <w:tcBorders>
              <w:bottom w:val="single" w:sz="4" w:space="0" w:color="auto"/>
            </w:tcBorders>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Assessment and moderation</w:t>
            </w:r>
          </w:p>
        </w:tc>
        <w:tc>
          <w:tcPr>
            <w:tcW w:w="1065" w:type="pct"/>
            <w:tcBorders>
              <w:bottom w:val="single" w:sz="4" w:space="0" w:color="auto"/>
            </w:tcBorders>
            <w:shd w:val="clear" w:color="auto" w:fill="auto"/>
            <w:vAlign w:val="center"/>
          </w:tcPr>
          <w:p w:rsidR="00235081" w:rsidRPr="005A3314" w:rsidRDefault="00235081" w:rsidP="00911BDB">
            <w:pPr>
              <w:rPr>
                <w:rFonts w:asciiTheme="minorHAnsi" w:hAnsiTheme="minorHAnsi"/>
                <w:sz w:val="22"/>
                <w:szCs w:val="22"/>
              </w:rPr>
            </w:pPr>
            <w:r w:rsidRPr="005A3314">
              <w:rPr>
                <w:rFonts w:asciiTheme="minorHAnsi" w:hAnsiTheme="minorHAnsi"/>
                <w:sz w:val="22"/>
                <w:szCs w:val="22"/>
              </w:rPr>
              <w:t>$</w:t>
            </w:r>
            <w:r w:rsidR="00E22987" w:rsidRPr="005A3314">
              <w:rPr>
                <w:rFonts w:asciiTheme="minorHAnsi" w:hAnsiTheme="minorHAnsi"/>
                <w:sz w:val="22"/>
                <w:szCs w:val="22"/>
              </w:rPr>
              <w:t>2,</w:t>
            </w:r>
            <w:r w:rsidR="00584DA6" w:rsidRPr="005A3314">
              <w:rPr>
                <w:rFonts w:asciiTheme="minorHAnsi" w:hAnsiTheme="minorHAnsi"/>
                <w:sz w:val="22"/>
                <w:szCs w:val="22"/>
              </w:rPr>
              <w:t>49</w:t>
            </w:r>
            <w:r w:rsidR="00911BDB">
              <w:rPr>
                <w:rFonts w:asciiTheme="minorHAnsi" w:hAnsiTheme="minorHAnsi"/>
                <w:sz w:val="22"/>
                <w:szCs w:val="22"/>
              </w:rPr>
              <w:t>5</w:t>
            </w:r>
          </w:p>
        </w:tc>
      </w:tr>
      <w:tr w:rsidR="00235081" w:rsidRPr="005A3314" w:rsidTr="00235081">
        <w:tc>
          <w:tcPr>
            <w:tcW w:w="3935" w:type="pct"/>
            <w:tcBorders>
              <w:bottom w:val="single" w:sz="4" w:space="0" w:color="auto"/>
            </w:tcBorders>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 xml:space="preserve">Allocate </w:t>
            </w:r>
            <w:r w:rsidR="00E22987" w:rsidRPr="005A3314">
              <w:rPr>
                <w:rFonts w:asciiTheme="minorHAnsi" w:hAnsiTheme="minorHAnsi"/>
                <w:sz w:val="22"/>
                <w:szCs w:val="22"/>
              </w:rPr>
              <w:t xml:space="preserve">courses and </w:t>
            </w:r>
            <w:r w:rsidRPr="005A3314">
              <w:rPr>
                <w:rFonts w:asciiTheme="minorHAnsi" w:hAnsiTheme="minorHAnsi"/>
                <w:sz w:val="22"/>
                <w:szCs w:val="22"/>
              </w:rPr>
              <w:t>caps</w:t>
            </w:r>
          </w:p>
        </w:tc>
        <w:tc>
          <w:tcPr>
            <w:tcW w:w="1065" w:type="pct"/>
            <w:tcBorders>
              <w:bottom w:val="single" w:sz="4" w:space="0" w:color="auto"/>
            </w:tcBorders>
            <w:shd w:val="clear" w:color="auto" w:fill="auto"/>
            <w:vAlign w:val="center"/>
          </w:tcPr>
          <w:p w:rsidR="00235081" w:rsidRPr="005A3314" w:rsidRDefault="00235081" w:rsidP="00911BDB">
            <w:pPr>
              <w:rPr>
                <w:rFonts w:asciiTheme="minorHAnsi" w:hAnsiTheme="minorHAnsi"/>
                <w:sz w:val="22"/>
                <w:szCs w:val="22"/>
              </w:rPr>
            </w:pPr>
            <w:r w:rsidRPr="005A3314">
              <w:rPr>
                <w:rFonts w:asciiTheme="minorHAnsi" w:hAnsiTheme="minorHAnsi"/>
                <w:sz w:val="22"/>
                <w:szCs w:val="22"/>
              </w:rPr>
              <w:t>$</w:t>
            </w:r>
            <w:r w:rsidR="00E22987" w:rsidRPr="005A3314">
              <w:rPr>
                <w:rFonts w:asciiTheme="minorHAnsi" w:hAnsiTheme="minorHAnsi"/>
                <w:sz w:val="22"/>
                <w:szCs w:val="22"/>
              </w:rPr>
              <w:t>1,</w:t>
            </w:r>
            <w:r w:rsidR="00584DA6" w:rsidRPr="005A3314">
              <w:rPr>
                <w:rFonts w:asciiTheme="minorHAnsi" w:hAnsiTheme="minorHAnsi"/>
                <w:sz w:val="22"/>
                <w:szCs w:val="22"/>
              </w:rPr>
              <w:t>14</w:t>
            </w:r>
            <w:r w:rsidR="00911BDB">
              <w:rPr>
                <w:rFonts w:asciiTheme="minorHAnsi" w:hAnsiTheme="minorHAnsi"/>
                <w:sz w:val="22"/>
                <w:szCs w:val="22"/>
              </w:rPr>
              <w:t>4</w:t>
            </w:r>
          </w:p>
        </w:tc>
      </w:tr>
      <w:tr w:rsidR="00235081" w:rsidRPr="005A3314" w:rsidTr="00235081">
        <w:tc>
          <w:tcPr>
            <w:tcW w:w="3935" w:type="pct"/>
            <w:tcBorders>
              <w:bottom w:val="single" w:sz="4" w:space="0" w:color="auto"/>
            </w:tcBorders>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Data check and verification</w:t>
            </w:r>
          </w:p>
        </w:tc>
        <w:tc>
          <w:tcPr>
            <w:tcW w:w="1065" w:type="pct"/>
            <w:tcBorders>
              <w:bottom w:val="single" w:sz="4" w:space="0" w:color="auto"/>
            </w:tcBorders>
            <w:shd w:val="clear" w:color="auto" w:fill="auto"/>
            <w:vAlign w:val="center"/>
          </w:tcPr>
          <w:p w:rsidR="00235081" w:rsidRPr="005A3314" w:rsidRDefault="00235081" w:rsidP="00584DA6">
            <w:pPr>
              <w:rPr>
                <w:rFonts w:asciiTheme="minorHAnsi" w:hAnsiTheme="minorHAnsi"/>
                <w:sz w:val="22"/>
                <w:szCs w:val="22"/>
              </w:rPr>
            </w:pPr>
            <w:r w:rsidRPr="005A3314">
              <w:rPr>
                <w:rFonts w:asciiTheme="minorHAnsi" w:hAnsiTheme="minorHAnsi"/>
                <w:sz w:val="22"/>
                <w:szCs w:val="22"/>
              </w:rPr>
              <w:t>$</w:t>
            </w:r>
            <w:r w:rsidR="00584DA6" w:rsidRPr="005A3314">
              <w:rPr>
                <w:rFonts w:asciiTheme="minorHAnsi" w:hAnsiTheme="minorHAnsi"/>
                <w:sz w:val="22"/>
                <w:szCs w:val="22"/>
              </w:rPr>
              <w:t>87</w:t>
            </w:r>
          </w:p>
        </w:tc>
      </w:tr>
      <w:tr w:rsidR="00235081" w:rsidRPr="005A3314" w:rsidTr="00235081">
        <w:tc>
          <w:tcPr>
            <w:tcW w:w="5000" w:type="pct"/>
            <w:gridSpan w:val="2"/>
            <w:tcBorders>
              <w:bottom w:val="single" w:sz="4" w:space="0" w:color="auto"/>
            </w:tcBorders>
            <w:shd w:val="clear" w:color="auto" w:fill="F2F2F2" w:themeFill="background1" w:themeFillShade="F2"/>
            <w:vAlign w:val="center"/>
          </w:tcPr>
          <w:p w:rsidR="00235081" w:rsidRPr="005A3314" w:rsidRDefault="00235081" w:rsidP="00361C82">
            <w:pPr>
              <w:rPr>
                <w:rFonts w:asciiTheme="minorHAnsi" w:hAnsiTheme="minorHAnsi"/>
                <w:sz w:val="22"/>
                <w:szCs w:val="22"/>
              </w:rPr>
            </w:pPr>
            <w:r w:rsidRPr="005A3314">
              <w:rPr>
                <w:rFonts w:asciiTheme="minorHAnsi" w:hAnsiTheme="minorHAnsi"/>
                <w:sz w:val="22"/>
                <w:szCs w:val="22"/>
              </w:rPr>
              <w:t>Decide</w:t>
            </w:r>
          </w:p>
        </w:tc>
      </w:tr>
      <w:tr w:rsidR="00235081" w:rsidRPr="005A3314" w:rsidTr="00235081">
        <w:tc>
          <w:tcPr>
            <w:tcW w:w="3935" w:type="pct"/>
            <w:tcBorders>
              <w:bottom w:val="single" w:sz="4" w:space="0" w:color="auto"/>
            </w:tcBorders>
            <w:shd w:val="clear" w:color="auto" w:fill="auto"/>
            <w:vAlign w:val="center"/>
          </w:tcPr>
          <w:p w:rsidR="00235081" w:rsidRPr="005A3314" w:rsidRDefault="00235081" w:rsidP="00F52BF7">
            <w:pPr>
              <w:ind w:left="205"/>
              <w:rPr>
                <w:rFonts w:asciiTheme="minorHAnsi" w:hAnsiTheme="minorHAnsi"/>
                <w:sz w:val="22"/>
                <w:szCs w:val="22"/>
              </w:rPr>
            </w:pPr>
            <w:r w:rsidRPr="005A3314">
              <w:rPr>
                <w:rFonts w:asciiTheme="minorHAnsi" w:hAnsiTheme="minorHAnsi"/>
                <w:sz w:val="22"/>
                <w:szCs w:val="22"/>
              </w:rPr>
              <w:t>Decisions and notifications</w:t>
            </w:r>
          </w:p>
        </w:tc>
        <w:tc>
          <w:tcPr>
            <w:tcW w:w="1065" w:type="pct"/>
            <w:tcBorders>
              <w:bottom w:val="single" w:sz="4" w:space="0" w:color="auto"/>
            </w:tcBorders>
            <w:shd w:val="clear" w:color="auto" w:fill="auto"/>
            <w:vAlign w:val="center"/>
          </w:tcPr>
          <w:p w:rsidR="00235081" w:rsidRPr="005A3314" w:rsidRDefault="00235081" w:rsidP="00584DA6">
            <w:pPr>
              <w:rPr>
                <w:rFonts w:asciiTheme="minorHAnsi" w:hAnsiTheme="minorHAnsi"/>
                <w:sz w:val="22"/>
                <w:szCs w:val="22"/>
              </w:rPr>
            </w:pPr>
            <w:r w:rsidRPr="005A3314">
              <w:rPr>
                <w:rFonts w:asciiTheme="minorHAnsi" w:hAnsiTheme="minorHAnsi"/>
                <w:sz w:val="22"/>
                <w:szCs w:val="22"/>
              </w:rPr>
              <w:t>$</w:t>
            </w:r>
            <w:r w:rsidR="00584DA6" w:rsidRPr="005A3314">
              <w:rPr>
                <w:rFonts w:asciiTheme="minorHAnsi" w:hAnsiTheme="minorHAnsi"/>
                <w:sz w:val="22"/>
                <w:szCs w:val="22"/>
              </w:rPr>
              <w:t>22</w:t>
            </w:r>
          </w:p>
        </w:tc>
      </w:tr>
      <w:tr w:rsidR="00E22987" w:rsidRPr="005A3314" w:rsidTr="00235081">
        <w:tc>
          <w:tcPr>
            <w:tcW w:w="3935" w:type="pct"/>
            <w:tcBorders>
              <w:bottom w:val="single" w:sz="4" w:space="0" w:color="auto"/>
            </w:tcBorders>
            <w:shd w:val="clear" w:color="auto" w:fill="auto"/>
            <w:vAlign w:val="center"/>
          </w:tcPr>
          <w:p w:rsidR="00E22987" w:rsidRPr="005A3314" w:rsidRDefault="00E22987" w:rsidP="00F52BF7">
            <w:pPr>
              <w:ind w:left="205"/>
              <w:rPr>
                <w:rFonts w:asciiTheme="minorHAnsi" w:hAnsiTheme="minorHAnsi"/>
                <w:sz w:val="22"/>
                <w:szCs w:val="22"/>
              </w:rPr>
            </w:pPr>
            <w:r w:rsidRPr="005A3314">
              <w:rPr>
                <w:rFonts w:asciiTheme="minorHAnsi" w:hAnsiTheme="minorHAnsi"/>
                <w:sz w:val="22"/>
                <w:szCs w:val="22"/>
              </w:rPr>
              <w:t>Assessment oversight</w:t>
            </w:r>
          </w:p>
        </w:tc>
        <w:tc>
          <w:tcPr>
            <w:tcW w:w="1065" w:type="pct"/>
            <w:tcBorders>
              <w:bottom w:val="single" w:sz="4" w:space="0" w:color="auto"/>
            </w:tcBorders>
            <w:shd w:val="clear" w:color="auto" w:fill="auto"/>
            <w:vAlign w:val="center"/>
          </w:tcPr>
          <w:p w:rsidR="00E22987" w:rsidRPr="005A3314" w:rsidRDefault="00E22987" w:rsidP="00911BDB">
            <w:pPr>
              <w:rPr>
                <w:rFonts w:asciiTheme="minorHAnsi" w:hAnsiTheme="minorHAnsi"/>
                <w:sz w:val="22"/>
                <w:szCs w:val="22"/>
              </w:rPr>
            </w:pPr>
            <w:r w:rsidRPr="005A3314">
              <w:rPr>
                <w:rFonts w:asciiTheme="minorHAnsi" w:hAnsiTheme="minorHAnsi"/>
                <w:sz w:val="22"/>
                <w:szCs w:val="22"/>
              </w:rPr>
              <w:t>$</w:t>
            </w:r>
            <w:r w:rsidR="00911BDB">
              <w:rPr>
                <w:rFonts w:asciiTheme="minorHAnsi" w:hAnsiTheme="minorHAnsi"/>
                <w:sz w:val="22"/>
                <w:szCs w:val="22"/>
              </w:rPr>
              <w:t>731</w:t>
            </w:r>
          </w:p>
        </w:tc>
      </w:tr>
      <w:tr w:rsidR="00235081" w:rsidRPr="005A3314" w:rsidTr="00235081">
        <w:tc>
          <w:tcPr>
            <w:tcW w:w="3935" w:type="pct"/>
            <w:tcBorders>
              <w:bottom w:val="single" w:sz="4" w:space="0" w:color="auto"/>
            </w:tcBorders>
            <w:shd w:val="clear" w:color="auto" w:fill="E5DFEC" w:themeFill="accent4" w:themeFillTint="33"/>
            <w:vAlign w:val="center"/>
          </w:tcPr>
          <w:p w:rsidR="00235081" w:rsidRPr="00170300" w:rsidRDefault="00235081" w:rsidP="00235081">
            <w:pPr>
              <w:rPr>
                <w:rFonts w:asciiTheme="minorHAnsi" w:hAnsiTheme="minorHAnsi"/>
                <w:b/>
                <w:sz w:val="22"/>
                <w:szCs w:val="22"/>
              </w:rPr>
            </w:pPr>
            <w:r w:rsidRPr="00170300">
              <w:rPr>
                <w:rFonts w:asciiTheme="minorHAnsi" w:hAnsiTheme="minorHAnsi"/>
                <w:b/>
                <w:sz w:val="22"/>
                <w:szCs w:val="22"/>
              </w:rPr>
              <w:t>TOTAL</w:t>
            </w:r>
            <w:r w:rsidR="00C1141A" w:rsidRPr="00170300">
              <w:rPr>
                <w:rFonts w:asciiTheme="minorHAnsi" w:hAnsiTheme="minorHAnsi"/>
                <w:b/>
                <w:sz w:val="22"/>
                <w:szCs w:val="22"/>
              </w:rPr>
              <w:t xml:space="preserve"> (rounded)</w:t>
            </w:r>
          </w:p>
        </w:tc>
        <w:tc>
          <w:tcPr>
            <w:tcW w:w="1065" w:type="pct"/>
            <w:tcBorders>
              <w:bottom w:val="single" w:sz="4" w:space="0" w:color="auto"/>
            </w:tcBorders>
            <w:shd w:val="clear" w:color="auto" w:fill="E5DFEC" w:themeFill="accent4" w:themeFillTint="33"/>
            <w:vAlign w:val="center"/>
          </w:tcPr>
          <w:p w:rsidR="00235081" w:rsidRPr="00170300" w:rsidRDefault="00235081" w:rsidP="00911BDB">
            <w:pPr>
              <w:rPr>
                <w:rFonts w:asciiTheme="minorHAnsi" w:hAnsiTheme="minorHAnsi"/>
                <w:b/>
                <w:sz w:val="22"/>
                <w:szCs w:val="22"/>
              </w:rPr>
            </w:pPr>
            <w:r w:rsidRPr="00170300">
              <w:rPr>
                <w:rFonts w:asciiTheme="minorHAnsi" w:hAnsiTheme="minorHAnsi"/>
                <w:b/>
                <w:sz w:val="22"/>
                <w:szCs w:val="22"/>
              </w:rPr>
              <w:t>$</w:t>
            </w:r>
            <w:r w:rsidR="006D4923" w:rsidRPr="00170300">
              <w:rPr>
                <w:rFonts w:asciiTheme="minorHAnsi" w:hAnsiTheme="minorHAnsi"/>
                <w:b/>
                <w:sz w:val="22"/>
                <w:szCs w:val="22"/>
              </w:rPr>
              <w:t>5</w:t>
            </w:r>
            <w:r w:rsidR="00375066" w:rsidRPr="00170300">
              <w:rPr>
                <w:rFonts w:asciiTheme="minorHAnsi" w:hAnsiTheme="minorHAnsi"/>
                <w:b/>
                <w:sz w:val="22"/>
                <w:szCs w:val="22"/>
              </w:rPr>
              <w:t>,</w:t>
            </w:r>
            <w:r w:rsidR="00911BDB">
              <w:rPr>
                <w:rFonts w:asciiTheme="minorHAnsi" w:hAnsiTheme="minorHAnsi"/>
                <w:b/>
                <w:sz w:val="22"/>
                <w:szCs w:val="22"/>
              </w:rPr>
              <w:t>110</w:t>
            </w:r>
          </w:p>
        </w:tc>
      </w:tr>
    </w:tbl>
    <w:p w:rsidR="00D92570" w:rsidRPr="00D330D1" w:rsidRDefault="00D92570" w:rsidP="00D330D1">
      <w:pPr>
        <w:rPr>
          <w:rFonts w:asciiTheme="minorHAnsi" w:hAnsiTheme="minorHAnsi" w:cstheme="minorHAnsi"/>
          <w:sz w:val="22"/>
          <w:szCs w:val="22"/>
        </w:rPr>
      </w:pPr>
    </w:p>
    <w:p w:rsidR="00264453" w:rsidRPr="00153D1F" w:rsidRDefault="000D2100" w:rsidP="00981496">
      <w:pPr>
        <w:pStyle w:val="ListParagraph"/>
        <w:numPr>
          <w:ilvl w:val="2"/>
          <w:numId w:val="31"/>
        </w:numPr>
        <w:spacing w:line="480" w:lineRule="auto"/>
        <w:ind w:left="1134" w:hanging="1134"/>
        <w:rPr>
          <w:rFonts w:asciiTheme="minorHAnsi" w:hAnsiTheme="minorHAnsi"/>
          <w:b/>
        </w:rPr>
      </w:pPr>
      <w:r w:rsidRPr="00153D1F">
        <w:rPr>
          <w:rFonts w:asciiTheme="minorHAnsi" w:hAnsiTheme="minorHAnsi"/>
          <w:b/>
        </w:rPr>
        <w:t>Administration of the program</w:t>
      </w:r>
      <w:r w:rsidR="009143D4" w:rsidRPr="00153D1F">
        <w:rPr>
          <w:rFonts w:asciiTheme="minorHAnsi" w:hAnsiTheme="minorHAnsi"/>
          <w:b/>
        </w:rPr>
        <w:t xml:space="preserve"> </w:t>
      </w:r>
    </w:p>
    <w:p w:rsidR="001A6486" w:rsidRPr="00F929D6" w:rsidRDefault="001A6486" w:rsidP="00DD04D0">
      <w:pPr>
        <w:spacing w:after="120"/>
        <w:rPr>
          <w:rFonts w:asciiTheme="minorHAnsi" w:hAnsiTheme="minorHAnsi" w:cstheme="minorHAnsi"/>
          <w:sz w:val="22"/>
          <w:szCs w:val="22"/>
        </w:rPr>
      </w:pPr>
      <w:r w:rsidRPr="00F929D6">
        <w:rPr>
          <w:rFonts w:asciiTheme="minorHAnsi" w:hAnsiTheme="minorHAnsi" w:cstheme="minorHAnsi"/>
          <w:sz w:val="22"/>
          <w:szCs w:val="22"/>
        </w:rPr>
        <w:t>The</w:t>
      </w:r>
      <w:r>
        <w:rPr>
          <w:rFonts w:asciiTheme="minorHAnsi" w:hAnsiTheme="minorHAnsi" w:cstheme="minorHAnsi"/>
          <w:sz w:val="22"/>
          <w:szCs w:val="22"/>
        </w:rPr>
        <w:t xml:space="preserve"> </w:t>
      </w:r>
      <w:r w:rsidR="00584D5E">
        <w:rPr>
          <w:rFonts w:asciiTheme="minorHAnsi" w:hAnsiTheme="minorHAnsi" w:cstheme="minorHAnsi"/>
          <w:sz w:val="22"/>
          <w:szCs w:val="22"/>
        </w:rPr>
        <w:t xml:space="preserve">cost to administer the program </w:t>
      </w:r>
      <w:r>
        <w:rPr>
          <w:rFonts w:asciiTheme="minorHAnsi" w:hAnsiTheme="minorHAnsi" w:cstheme="minorHAnsi"/>
          <w:sz w:val="22"/>
          <w:szCs w:val="22"/>
        </w:rPr>
        <w:t>has been determined</w:t>
      </w:r>
      <w:r w:rsidRPr="00F929D6">
        <w:rPr>
          <w:rFonts w:asciiTheme="minorHAnsi" w:hAnsiTheme="minorHAnsi" w:cstheme="minorHAnsi"/>
          <w:sz w:val="22"/>
          <w:szCs w:val="22"/>
        </w:rPr>
        <w:t xml:space="preserve"> </w:t>
      </w:r>
      <w:r>
        <w:rPr>
          <w:rFonts w:asciiTheme="minorHAnsi" w:hAnsiTheme="minorHAnsi" w:cstheme="minorHAnsi"/>
          <w:sz w:val="22"/>
          <w:szCs w:val="22"/>
        </w:rPr>
        <w:t>according to the following methodology</w:t>
      </w:r>
      <w:r w:rsidRPr="00F929D6">
        <w:rPr>
          <w:rFonts w:asciiTheme="minorHAnsi" w:hAnsiTheme="minorHAnsi" w:cstheme="minorHAnsi"/>
          <w:sz w:val="22"/>
          <w:szCs w:val="22"/>
        </w:rPr>
        <w:t>:</w:t>
      </w:r>
    </w:p>
    <w:p w:rsidR="001A6486" w:rsidRDefault="001A6486" w:rsidP="001A6486">
      <w:pPr>
        <w:pStyle w:val="ListParagraph"/>
        <w:numPr>
          <w:ilvl w:val="0"/>
          <w:numId w:val="1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I</w:t>
      </w:r>
      <w:r w:rsidRPr="00F929D6">
        <w:rPr>
          <w:rFonts w:asciiTheme="minorHAnsi" w:eastAsiaTheme="minorHAnsi" w:hAnsiTheme="minorHAnsi" w:cstheme="minorBidi"/>
          <w:sz w:val="22"/>
          <w:szCs w:val="22"/>
        </w:rPr>
        <w:t xml:space="preserve">dentifying the </w:t>
      </w:r>
      <w:r w:rsidR="00584D5E">
        <w:rPr>
          <w:rFonts w:asciiTheme="minorHAnsi" w:eastAsiaTheme="minorHAnsi" w:hAnsiTheme="minorHAnsi" w:cstheme="minorBidi"/>
          <w:sz w:val="22"/>
          <w:szCs w:val="22"/>
        </w:rPr>
        <w:t>outputs and business processes</w:t>
      </w:r>
      <w:r w:rsidR="007E4D76">
        <w:rPr>
          <w:rFonts w:asciiTheme="minorHAnsi" w:eastAsiaTheme="minorHAnsi" w:hAnsiTheme="minorHAnsi" w:cstheme="minorBidi"/>
          <w:sz w:val="22"/>
          <w:szCs w:val="22"/>
        </w:rPr>
        <w:t xml:space="preserve">, as per Figure 2, </w:t>
      </w:r>
      <w:r>
        <w:rPr>
          <w:rFonts w:asciiTheme="minorHAnsi" w:eastAsiaTheme="minorHAnsi" w:hAnsiTheme="minorHAnsi" w:cstheme="minorBidi"/>
          <w:sz w:val="22"/>
          <w:szCs w:val="22"/>
        </w:rPr>
        <w:t>that comprise the administration of VET Student Loans</w:t>
      </w:r>
    </w:p>
    <w:p w:rsidR="001A6486" w:rsidRDefault="001A6486" w:rsidP="001A6486">
      <w:pPr>
        <w:pStyle w:val="ListParagraph"/>
        <w:numPr>
          <w:ilvl w:val="0"/>
          <w:numId w:val="1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Identifying direct, indirect or capital </w:t>
      </w:r>
      <w:r w:rsidR="007E4D76">
        <w:rPr>
          <w:rFonts w:asciiTheme="minorHAnsi" w:eastAsiaTheme="minorHAnsi" w:hAnsiTheme="minorHAnsi" w:cstheme="minorBidi"/>
          <w:sz w:val="22"/>
          <w:szCs w:val="22"/>
        </w:rPr>
        <w:t xml:space="preserve">related costs of </w:t>
      </w:r>
      <w:r w:rsidR="004E111F">
        <w:rPr>
          <w:rFonts w:asciiTheme="minorHAnsi" w:eastAsiaTheme="minorHAnsi" w:hAnsiTheme="minorHAnsi" w:cstheme="minorBidi"/>
          <w:sz w:val="22"/>
          <w:szCs w:val="22"/>
        </w:rPr>
        <w:t>each</w:t>
      </w:r>
      <w:r w:rsidR="007E4D76">
        <w:rPr>
          <w:rFonts w:asciiTheme="minorHAnsi" w:eastAsiaTheme="minorHAnsi" w:hAnsiTheme="minorHAnsi" w:cstheme="minorBidi"/>
          <w:sz w:val="22"/>
          <w:szCs w:val="22"/>
        </w:rPr>
        <w:t xml:space="preserve"> </w:t>
      </w:r>
      <w:r w:rsidR="004E111F">
        <w:rPr>
          <w:rFonts w:asciiTheme="minorHAnsi" w:eastAsiaTheme="minorHAnsi" w:hAnsiTheme="minorHAnsi" w:cstheme="minorBidi"/>
          <w:sz w:val="22"/>
          <w:szCs w:val="22"/>
        </w:rPr>
        <w:t>business process</w:t>
      </w:r>
    </w:p>
    <w:p w:rsidR="001A6486" w:rsidRDefault="001A6486" w:rsidP="001A6486">
      <w:pPr>
        <w:pStyle w:val="ListParagraph"/>
        <w:numPr>
          <w:ilvl w:val="0"/>
          <w:numId w:val="1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w:t>
      </w:r>
      <w:r w:rsidRPr="00F929D6">
        <w:rPr>
          <w:rFonts w:asciiTheme="minorHAnsi" w:eastAsiaTheme="minorHAnsi" w:hAnsiTheme="minorHAnsi" w:cstheme="minorBidi"/>
          <w:sz w:val="22"/>
          <w:szCs w:val="22"/>
        </w:rPr>
        <w:t>et</w:t>
      </w:r>
      <w:r>
        <w:rPr>
          <w:rFonts w:asciiTheme="minorHAnsi" w:eastAsiaTheme="minorHAnsi" w:hAnsiTheme="minorHAnsi" w:cstheme="minorBidi"/>
          <w:sz w:val="22"/>
          <w:szCs w:val="22"/>
        </w:rPr>
        <w:t xml:space="preserve">ermining whether the regulatory </w:t>
      </w:r>
      <w:r w:rsidR="007E4D76">
        <w:rPr>
          <w:rFonts w:asciiTheme="minorHAnsi" w:eastAsiaTheme="minorHAnsi" w:hAnsiTheme="minorHAnsi" w:cstheme="minorBidi"/>
          <w:sz w:val="22"/>
          <w:szCs w:val="22"/>
        </w:rPr>
        <w:t xml:space="preserve">effort </w:t>
      </w:r>
      <w:r>
        <w:rPr>
          <w:rFonts w:asciiTheme="minorHAnsi" w:eastAsiaTheme="minorHAnsi" w:hAnsiTheme="minorHAnsi" w:cstheme="minorBidi"/>
          <w:sz w:val="22"/>
          <w:szCs w:val="22"/>
        </w:rPr>
        <w:t xml:space="preserve">for each </w:t>
      </w:r>
      <w:r w:rsidR="00422707">
        <w:rPr>
          <w:rFonts w:asciiTheme="minorHAnsi" w:eastAsiaTheme="minorHAnsi" w:hAnsiTheme="minorHAnsi" w:cstheme="minorBidi"/>
          <w:sz w:val="22"/>
          <w:szCs w:val="22"/>
        </w:rPr>
        <w:t>business process</w:t>
      </w:r>
      <w:r>
        <w:rPr>
          <w:rFonts w:asciiTheme="minorHAnsi" w:eastAsiaTheme="minorHAnsi" w:hAnsiTheme="minorHAnsi" w:cstheme="minorBidi"/>
          <w:sz w:val="22"/>
          <w:szCs w:val="22"/>
        </w:rPr>
        <w:t xml:space="preserve"> applies equally across all providers, or whether some providers will require mor</w:t>
      </w:r>
      <w:r w:rsidR="00720810">
        <w:rPr>
          <w:rFonts w:asciiTheme="minorHAnsi" w:eastAsiaTheme="minorHAnsi" w:hAnsiTheme="minorHAnsi" w:cstheme="minorBidi"/>
          <w:sz w:val="22"/>
          <w:szCs w:val="22"/>
        </w:rPr>
        <w:t>e regulatory effort than others</w:t>
      </w:r>
      <w:r w:rsidR="007E4D76">
        <w:rPr>
          <w:rFonts w:asciiTheme="minorHAnsi" w:eastAsiaTheme="minorHAnsi" w:hAnsiTheme="minorHAnsi" w:cstheme="minorBidi"/>
          <w:sz w:val="22"/>
          <w:szCs w:val="22"/>
        </w:rPr>
        <w:t>; where effort varies for each provider, determin</w:t>
      </w:r>
      <w:r w:rsidR="00422707">
        <w:rPr>
          <w:rFonts w:asciiTheme="minorHAnsi" w:eastAsiaTheme="minorHAnsi" w:hAnsiTheme="minorHAnsi" w:cstheme="minorBidi"/>
          <w:sz w:val="22"/>
          <w:szCs w:val="22"/>
        </w:rPr>
        <w:t>ing</w:t>
      </w:r>
      <w:r w:rsidR="007E4D76">
        <w:rPr>
          <w:rFonts w:asciiTheme="minorHAnsi" w:eastAsiaTheme="minorHAnsi" w:hAnsiTheme="minorHAnsi" w:cstheme="minorBidi"/>
          <w:sz w:val="22"/>
          <w:szCs w:val="22"/>
        </w:rPr>
        <w:t xml:space="preserve"> the driver of that effort</w:t>
      </w:r>
    </w:p>
    <w:p w:rsidR="001A6486" w:rsidRDefault="001A6486" w:rsidP="001A6486">
      <w:pPr>
        <w:pStyle w:val="ListParagraph"/>
        <w:numPr>
          <w:ilvl w:val="0"/>
          <w:numId w:val="17"/>
        </w:numPr>
        <w:spacing w:after="200" w:line="276" w:lineRule="auto"/>
        <w:rPr>
          <w:rFonts w:asciiTheme="minorHAnsi" w:eastAsiaTheme="minorHAnsi" w:hAnsiTheme="minorHAnsi" w:cstheme="minorBidi"/>
          <w:sz w:val="22"/>
          <w:szCs w:val="22"/>
        </w:rPr>
      </w:pPr>
      <w:r w:rsidRPr="00720810">
        <w:rPr>
          <w:rFonts w:asciiTheme="minorHAnsi" w:eastAsiaTheme="minorHAnsi" w:hAnsiTheme="minorHAnsi" w:cstheme="minorBidi"/>
          <w:sz w:val="22"/>
          <w:szCs w:val="22"/>
        </w:rPr>
        <w:t xml:space="preserve">Estimating the effort </w:t>
      </w:r>
      <w:r w:rsidRPr="0067176D">
        <w:rPr>
          <w:rFonts w:asciiTheme="minorHAnsi" w:eastAsiaTheme="minorHAnsi" w:hAnsiTheme="minorHAnsi" w:cstheme="minorBidi"/>
          <w:sz w:val="22"/>
          <w:szCs w:val="22"/>
        </w:rPr>
        <w:t>(time</w:t>
      </w:r>
      <w:r w:rsidR="007E4D76">
        <w:rPr>
          <w:rFonts w:asciiTheme="minorHAnsi" w:eastAsiaTheme="minorHAnsi" w:hAnsiTheme="minorHAnsi" w:cstheme="minorBidi"/>
          <w:sz w:val="22"/>
          <w:szCs w:val="22"/>
        </w:rPr>
        <w:t>, skill</w:t>
      </w:r>
      <w:r w:rsidRPr="00720810">
        <w:rPr>
          <w:rFonts w:asciiTheme="minorHAnsi" w:eastAsiaTheme="minorHAnsi" w:hAnsiTheme="minorHAnsi" w:cstheme="minorBidi"/>
          <w:sz w:val="22"/>
          <w:szCs w:val="22"/>
        </w:rPr>
        <w:t xml:space="preserve"> and resources) required to complete each </w:t>
      </w:r>
      <w:r w:rsidR="00DD775C">
        <w:rPr>
          <w:rFonts w:asciiTheme="minorHAnsi" w:eastAsiaTheme="minorHAnsi" w:hAnsiTheme="minorHAnsi" w:cstheme="minorBidi"/>
          <w:sz w:val="22"/>
          <w:szCs w:val="22"/>
        </w:rPr>
        <w:t>business process</w:t>
      </w:r>
    </w:p>
    <w:p w:rsidR="004E111F" w:rsidRPr="00720810" w:rsidRDefault="00D054F0" w:rsidP="001A6486">
      <w:pPr>
        <w:pStyle w:val="ListParagraph"/>
        <w:numPr>
          <w:ilvl w:val="0"/>
          <w:numId w:val="1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Calculating</w:t>
      </w:r>
      <w:r w:rsidR="004E111F">
        <w:rPr>
          <w:rFonts w:asciiTheme="minorHAnsi" w:eastAsiaTheme="minorHAnsi" w:hAnsiTheme="minorHAnsi" w:cstheme="minorBidi"/>
          <w:sz w:val="22"/>
          <w:szCs w:val="22"/>
        </w:rPr>
        <w:t xml:space="preserve"> the total cost of each output, derived from the costs of each business process within that output</w:t>
      </w:r>
    </w:p>
    <w:p w:rsidR="000D479E" w:rsidRPr="008F041C" w:rsidRDefault="001A6486" w:rsidP="007513AD">
      <w:pPr>
        <w:pStyle w:val="ListParagraph"/>
        <w:numPr>
          <w:ilvl w:val="0"/>
          <w:numId w:val="17"/>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Determin</w:t>
      </w:r>
      <w:r w:rsidR="00DD775C">
        <w:rPr>
          <w:rFonts w:asciiTheme="minorHAnsi" w:eastAsiaTheme="minorHAnsi" w:hAnsiTheme="minorHAnsi" w:cstheme="minorBidi"/>
          <w:sz w:val="22"/>
          <w:szCs w:val="22"/>
        </w:rPr>
        <w:t>ing</w:t>
      </w:r>
      <w:r>
        <w:rPr>
          <w:rFonts w:asciiTheme="minorHAnsi" w:eastAsiaTheme="minorHAnsi" w:hAnsiTheme="minorHAnsi" w:cstheme="minorBidi"/>
          <w:sz w:val="22"/>
          <w:szCs w:val="22"/>
        </w:rPr>
        <w:t xml:space="preserve"> the total </w:t>
      </w:r>
      <w:r w:rsidR="009143D4">
        <w:rPr>
          <w:rFonts w:asciiTheme="minorHAnsi" w:eastAsiaTheme="minorHAnsi" w:hAnsiTheme="minorHAnsi" w:cstheme="minorBidi"/>
          <w:sz w:val="22"/>
          <w:szCs w:val="22"/>
        </w:rPr>
        <w:t xml:space="preserve">cost </w:t>
      </w:r>
      <w:r w:rsidR="00BC4A75">
        <w:rPr>
          <w:rFonts w:asciiTheme="minorHAnsi" w:eastAsiaTheme="minorHAnsi" w:hAnsiTheme="minorHAnsi" w:cstheme="minorBidi"/>
          <w:sz w:val="22"/>
          <w:szCs w:val="22"/>
        </w:rPr>
        <w:t xml:space="preserve">to be raised </w:t>
      </w:r>
      <w:r>
        <w:rPr>
          <w:rFonts w:asciiTheme="minorHAnsi" w:eastAsiaTheme="minorHAnsi" w:hAnsiTheme="minorHAnsi" w:cstheme="minorBidi"/>
          <w:sz w:val="22"/>
          <w:szCs w:val="22"/>
        </w:rPr>
        <w:t xml:space="preserve">by factoring up </w:t>
      </w:r>
      <w:r w:rsidR="00996B9B">
        <w:rPr>
          <w:rFonts w:asciiTheme="minorHAnsi" w:eastAsiaTheme="minorHAnsi" w:hAnsiTheme="minorHAnsi" w:cstheme="minorBidi"/>
          <w:sz w:val="22"/>
          <w:szCs w:val="22"/>
        </w:rPr>
        <w:t xml:space="preserve">the full </w:t>
      </w:r>
      <w:r>
        <w:rPr>
          <w:rFonts w:asciiTheme="minorHAnsi" w:eastAsiaTheme="minorHAnsi" w:hAnsiTheme="minorHAnsi" w:cstheme="minorBidi"/>
          <w:sz w:val="22"/>
          <w:szCs w:val="22"/>
        </w:rPr>
        <w:t xml:space="preserve">cost </w:t>
      </w:r>
      <w:r w:rsidR="00BC4A75">
        <w:rPr>
          <w:rFonts w:asciiTheme="minorHAnsi" w:eastAsiaTheme="minorHAnsi" w:hAnsiTheme="minorHAnsi" w:cstheme="minorBidi"/>
          <w:sz w:val="22"/>
          <w:szCs w:val="22"/>
        </w:rPr>
        <w:t xml:space="preserve">of each output </w:t>
      </w:r>
      <w:r>
        <w:rPr>
          <w:rFonts w:asciiTheme="minorHAnsi" w:eastAsiaTheme="minorHAnsi" w:hAnsiTheme="minorHAnsi" w:cstheme="minorBidi"/>
          <w:sz w:val="22"/>
          <w:szCs w:val="22"/>
        </w:rPr>
        <w:t>with</w:t>
      </w:r>
      <w:r w:rsidR="00BC4A75">
        <w:rPr>
          <w:rFonts w:asciiTheme="minorHAnsi" w:eastAsiaTheme="minorHAnsi" w:hAnsiTheme="minorHAnsi" w:cstheme="minorBidi"/>
          <w:sz w:val="22"/>
          <w:szCs w:val="22"/>
        </w:rPr>
        <w:t xml:space="preserve"> the</w:t>
      </w:r>
      <w:r>
        <w:rPr>
          <w:rFonts w:asciiTheme="minorHAnsi" w:eastAsiaTheme="minorHAnsi" w:hAnsiTheme="minorHAnsi" w:cstheme="minorBidi"/>
          <w:sz w:val="22"/>
          <w:szCs w:val="22"/>
        </w:rPr>
        <w:t xml:space="preserve"> </w:t>
      </w:r>
      <w:r w:rsidR="00996B9B">
        <w:rPr>
          <w:rFonts w:asciiTheme="minorHAnsi" w:eastAsiaTheme="minorHAnsi" w:hAnsiTheme="minorHAnsi" w:cstheme="minorBidi"/>
          <w:sz w:val="22"/>
          <w:szCs w:val="22"/>
        </w:rPr>
        <w:t>appropriate cost driver</w:t>
      </w:r>
      <w:r>
        <w:rPr>
          <w:rFonts w:asciiTheme="minorHAnsi" w:eastAsiaTheme="minorHAnsi" w:hAnsiTheme="minorHAnsi" w:cstheme="minorBidi"/>
          <w:sz w:val="22"/>
          <w:szCs w:val="22"/>
        </w:rPr>
        <w:t>.</w:t>
      </w:r>
    </w:p>
    <w:p w:rsidR="007513AD" w:rsidRPr="007513AD" w:rsidRDefault="007513AD" w:rsidP="007513AD">
      <w:pPr>
        <w:rPr>
          <w:rFonts w:asciiTheme="minorHAnsi" w:hAnsiTheme="minorHAnsi" w:cstheme="minorHAnsi"/>
          <w:i/>
          <w:sz w:val="22"/>
          <w:szCs w:val="22"/>
        </w:rPr>
      </w:pPr>
      <w:r>
        <w:rPr>
          <w:rFonts w:asciiTheme="minorHAnsi" w:hAnsiTheme="minorHAnsi" w:cstheme="minorHAnsi"/>
          <w:i/>
          <w:sz w:val="22"/>
          <w:szCs w:val="22"/>
        </w:rPr>
        <w:t>Identifying the activities</w:t>
      </w:r>
    </w:p>
    <w:p w:rsidR="007513AD" w:rsidRDefault="007513AD" w:rsidP="007513AD">
      <w:pPr>
        <w:rPr>
          <w:rFonts w:asciiTheme="minorHAnsi" w:hAnsiTheme="minorHAnsi" w:cstheme="minorHAnsi"/>
          <w:sz w:val="22"/>
          <w:szCs w:val="22"/>
        </w:rPr>
      </w:pPr>
    </w:p>
    <w:p w:rsidR="00BD42E5" w:rsidRPr="00DD04D0" w:rsidRDefault="00BD42E5" w:rsidP="00DD04D0">
      <w:pPr>
        <w:spacing w:after="120"/>
        <w:rPr>
          <w:rFonts w:asciiTheme="minorHAnsi" w:hAnsiTheme="minorHAnsi" w:cstheme="minorHAnsi"/>
          <w:sz w:val="22"/>
          <w:szCs w:val="22"/>
        </w:rPr>
      </w:pPr>
      <w:r>
        <w:rPr>
          <w:rFonts w:asciiTheme="minorHAnsi" w:hAnsiTheme="minorHAnsi" w:cstheme="minorHAnsi"/>
          <w:sz w:val="22"/>
          <w:szCs w:val="22"/>
        </w:rPr>
        <w:t xml:space="preserve">Based on experience in managing the VET FEE-HELP scheme, the department has identified the following </w:t>
      </w:r>
      <w:r w:rsidR="004E111F">
        <w:rPr>
          <w:rFonts w:asciiTheme="minorHAnsi" w:hAnsiTheme="minorHAnsi" w:cstheme="minorHAnsi"/>
          <w:sz w:val="22"/>
          <w:szCs w:val="22"/>
        </w:rPr>
        <w:t>outputs</w:t>
      </w:r>
      <w:r>
        <w:rPr>
          <w:rFonts w:asciiTheme="minorHAnsi" w:hAnsiTheme="minorHAnsi" w:cstheme="minorHAnsi"/>
          <w:sz w:val="22"/>
          <w:szCs w:val="22"/>
        </w:rPr>
        <w:t xml:space="preserve"> that will form the basis of the determination of the annual charge:</w:t>
      </w:r>
    </w:p>
    <w:p w:rsidR="00BD42E5" w:rsidRPr="00BD42E5" w:rsidRDefault="00BB2566" w:rsidP="00BD42E5">
      <w:pPr>
        <w:pStyle w:val="ListParagraph"/>
        <w:numPr>
          <w:ilvl w:val="0"/>
          <w:numId w:val="1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Program </w:t>
      </w:r>
      <w:r w:rsidR="004E111F">
        <w:rPr>
          <w:rFonts w:asciiTheme="minorHAnsi" w:eastAsiaTheme="minorHAnsi" w:hAnsiTheme="minorHAnsi" w:cstheme="minorBidi"/>
          <w:sz w:val="22"/>
          <w:szCs w:val="22"/>
        </w:rPr>
        <w:t xml:space="preserve">administration (including provider </w:t>
      </w:r>
      <w:r>
        <w:rPr>
          <w:rFonts w:asciiTheme="minorHAnsi" w:eastAsiaTheme="minorHAnsi" w:hAnsiTheme="minorHAnsi" w:cstheme="minorBidi"/>
          <w:sz w:val="22"/>
          <w:szCs w:val="22"/>
        </w:rPr>
        <w:t>management, payments, operations and complaints handling</w:t>
      </w:r>
      <w:r w:rsidR="004E111F">
        <w:rPr>
          <w:rFonts w:asciiTheme="minorHAnsi" w:eastAsiaTheme="minorHAnsi" w:hAnsiTheme="minorHAnsi" w:cstheme="minorBidi"/>
          <w:sz w:val="22"/>
          <w:szCs w:val="22"/>
        </w:rPr>
        <w:t>)</w:t>
      </w:r>
    </w:p>
    <w:p w:rsidR="004E111F" w:rsidRDefault="004E111F" w:rsidP="00BD42E5">
      <w:pPr>
        <w:pStyle w:val="ListParagraph"/>
        <w:numPr>
          <w:ilvl w:val="0"/>
          <w:numId w:val="1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Surveys (student and audit)</w:t>
      </w:r>
    </w:p>
    <w:p w:rsidR="00BD42E5" w:rsidRPr="00BD42E5" w:rsidRDefault="004E111F" w:rsidP="00BD42E5">
      <w:pPr>
        <w:pStyle w:val="ListParagraph"/>
        <w:numPr>
          <w:ilvl w:val="0"/>
          <w:numId w:val="16"/>
        </w:num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Compliance (g</w:t>
      </w:r>
      <w:r w:rsidR="00BB2566">
        <w:rPr>
          <w:rFonts w:asciiTheme="minorHAnsi" w:eastAsiaTheme="minorHAnsi" w:hAnsiTheme="minorHAnsi" w:cstheme="minorBidi"/>
          <w:sz w:val="22"/>
          <w:szCs w:val="22"/>
        </w:rPr>
        <w:t>eneral and forensic a</w:t>
      </w:r>
      <w:r w:rsidR="00BD42E5" w:rsidRPr="00BD42E5">
        <w:rPr>
          <w:rFonts w:asciiTheme="minorHAnsi" w:eastAsiaTheme="minorHAnsi" w:hAnsiTheme="minorHAnsi" w:cstheme="minorBidi"/>
          <w:sz w:val="22"/>
          <w:szCs w:val="22"/>
        </w:rPr>
        <w:t>udits</w:t>
      </w:r>
      <w:r>
        <w:rPr>
          <w:rFonts w:asciiTheme="minorHAnsi" w:eastAsiaTheme="minorHAnsi" w:hAnsiTheme="minorHAnsi" w:cstheme="minorBidi"/>
          <w:sz w:val="22"/>
          <w:szCs w:val="22"/>
        </w:rPr>
        <w:t>, and investigations)</w:t>
      </w:r>
    </w:p>
    <w:p w:rsidR="007513AD" w:rsidRPr="007513AD" w:rsidRDefault="007513AD" w:rsidP="007513AD">
      <w:pPr>
        <w:rPr>
          <w:rFonts w:asciiTheme="minorHAnsi" w:eastAsiaTheme="minorHAnsi" w:hAnsiTheme="minorHAnsi" w:cstheme="minorBidi"/>
          <w:i/>
          <w:sz w:val="22"/>
          <w:szCs w:val="22"/>
        </w:rPr>
      </w:pPr>
      <w:r w:rsidRPr="007513AD">
        <w:rPr>
          <w:rFonts w:asciiTheme="minorHAnsi" w:eastAsiaTheme="minorHAnsi" w:hAnsiTheme="minorHAnsi" w:cstheme="minorBidi"/>
          <w:i/>
          <w:sz w:val="22"/>
          <w:szCs w:val="22"/>
        </w:rPr>
        <w:t>Identifying whether eligible activities are direct, indirect or capital related</w:t>
      </w:r>
    </w:p>
    <w:p w:rsidR="007513AD" w:rsidRDefault="007513AD" w:rsidP="007513AD">
      <w:pPr>
        <w:rPr>
          <w:rFonts w:asciiTheme="minorHAnsi" w:hAnsiTheme="minorHAnsi" w:cstheme="minorHAnsi"/>
          <w:sz w:val="22"/>
          <w:szCs w:val="22"/>
        </w:rPr>
      </w:pPr>
    </w:p>
    <w:p w:rsidR="007513AD" w:rsidRDefault="007513AD" w:rsidP="007513AD">
      <w:pPr>
        <w:rPr>
          <w:rFonts w:asciiTheme="minorHAnsi" w:hAnsiTheme="minorHAnsi" w:cstheme="minorHAnsi"/>
          <w:sz w:val="22"/>
          <w:szCs w:val="22"/>
        </w:rPr>
      </w:pPr>
      <w:r w:rsidRPr="007513AD">
        <w:rPr>
          <w:rFonts w:asciiTheme="minorHAnsi" w:hAnsiTheme="minorHAnsi" w:cstheme="minorHAnsi"/>
          <w:sz w:val="22"/>
          <w:szCs w:val="22"/>
        </w:rPr>
        <w:t>F</w:t>
      </w:r>
      <w:r w:rsidR="001A6486" w:rsidRPr="007513AD">
        <w:rPr>
          <w:rFonts w:asciiTheme="minorHAnsi" w:hAnsiTheme="minorHAnsi" w:cstheme="minorHAnsi"/>
          <w:sz w:val="22"/>
          <w:szCs w:val="22"/>
        </w:rPr>
        <w:t xml:space="preserve">ollowing the assessment of each activity, it was determined that </w:t>
      </w:r>
      <w:r w:rsidR="006C5F01">
        <w:rPr>
          <w:rFonts w:asciiTheme="minorHAnsi" w:hAnsiTheme="minorHAnsi" w:cstheme="minorHAnsi"/>
          <w:sz w:val="22"/>
          <w:szCs w:val="22"/>
        </w:rPr>
        <w:t xml:space="preserve">there </w:t>
      </w:r>
      <w:r w:rsidR="00E74A89">
        <w:rPr>
          <w:rFonts w:asciiTheme="minorHAnsi" w:hAnsiTheme="minorHAnsi" w:cstheme="minorHAnsi"/>
          <w:sz w:val="22"/>
          <w:szCs w:val="22"/>
        </w:rPr>
        <w:t xml:space="preserve">are a small number of indirect costs that can be attributed to providers. These costs include data analysis and some communications activity. Other than these costs, the </w:t>
      </w:r>
      <w:r w:rsidR="00E3643D">
        <w:rPr>
          <w:rFonts w:asciiTheme="minorHAnsi" w:hAnsiTheme="minorHAnsi" w:cstheme="minorHAnsi"/>
          <w:sz w:val="22"/>
          <w:szCs w:val="22"/>
        </w:rPr>
        <w:t>c</w:t>
      </w:r>
      <w:r w:rsidR="00E3643D" w:rsidRPr="00E3643D">
        <w:rPr>
          <w:rFonts w:asciiTheme="minorHAnsi" w:hAnsiTheme="minorHAnsi" w:cstheme="minorHAnsi"/>
          <w:sz w:val="22"/>
          <w:szCs w:val="22"/>
        </w:rPr>
        <w:t xml:space="preserve">osts allocated </w:t>
      </w:r>
      <w:r w:rsidR="00E3643D">
        <w:rPr>
          <w:rFonts w:asciiTheme="minorHAnsi" w:hAnsiTheme="minorHAnsi" w:cstheme="minorHAnsi"/>
          <w:sz w:val="22"/>
          <w:szCs w:val="22"/>
        </w:rPr>
        <w:t>to the annual charge are</w:t>
      </w:r>
      <w:r w:rsidR="00E3643D" w:rsidRPr="00E3643D">
        <w:rPr>
          <w:rFonts w:asciiTheme="minorHAnsi" w:hAnsiTheme="minorHAnsi" w:cstheme="minorHAnsi"/>
          <w:sz w:val="22"/>
          <w:szCs w:val="22"/>
        </w:rPr>
        <w:t xml:space="preserve"> assign</w:t>
      </w:r>
      <w:r w:rsidR="00766A49">
        <w:rPr>
          <w:rFonts w:asciiTheme="minorHAnsi" w:hAnsiTheme="minorHAnsi" w:cstheme="minorHAnsi"/>
          <w:sz w:val="22"/>
          <w:szCs w:val="22"/>
        </w:rPr>
        <w:t xml:space="preserve">ed to each </w:t>
      </w:r>
      <w:r w:rsidR="001A7595">
        <w:rPr>
          <w:rFonts w:asciiTheme="minorHAnsi" w:hAnsiTheme="minorHAnsi" w:cstheme="minorHAnsi"/>
          <w:sz w:val="22"/>
          <w:szCs w:val="22"/>
        </w:rPr>
        <w:t>output</w:t>
      </w:r>
      <w:r w:rsidR="00995ED3">
        <w:rPr>
          <w:rFonts w:asciiTheme="minorHAnsi" w:hAnsiTheme="minorHAnsi" w:cstheme="minorHAnsi"/>
          <w:sz w:val="22"/>
          <w:szCs w:val="22"/>
        </w:rPr>
        <w:t xml:space="preserve"> as </w:t>
      </w:r>
      <w:r w:rsidR="00E3643D" w:rsidRPr="00E3643D">
        <w:rPr>
          <w:rFonts w:asciiTheme="minorHAnsi" w:hAnsiTheme="minorHAnsi" w:cstheme="minorHAnsi"/>
          <w:sz w:val="22"/>
          <w:szCs w:val="22"/>
        </w:rPr>
        <w:t>direct cost</w:t>
      </w:r>
      <w:r w:rsidR="00995ED3">
        <w:rPr>
          <w:rFonts w:asciiTheme="minorHAnsi" w:hAnsiTheme="minorHAnsi" w:cstheme="minorHAnsi"/>
          <w:sz w:val="22"/>
          <w:szCs w:val="22"/>
        </w:rPr>
        <w:t>s</w:t>
      </w:r>
      <w:r w:rsidR="00692ED7">
        <w:rPr>
          <w:rFonts w:asciiTheme="minorHAnsi" w:hAnsiTheme="minorHAnsi" w:cstheme="minorHAnsi"/>
          <w:sz w:val="22"/>
          <w:szCs w:val="22"/>
        </w:rPr>
        <w:t xml:space="preserve"> </w:t>
      </w:r>
      <w:r w:rsidR="000D154C">
        <w:rPr>
          <w:rFonts w:asciiTheme="minorHAnsi" w:hAnsiTheme="minorHAnsi" w:cstheme="minorHAnsi"/>
          <w:sz w:val="22"/>
          <w:szCs w:val="22"/>
        </w:rPr>
        <w:t xml:space="preserve">because they can be </w:t>
      </w:r>
      <w:r w:rsidR="000D154C">
        <w:rPr>
          <w:rFonts w:asciiTheme="minorHAnsi" w:hAnsiTheme="minorHAnsi" w:cstheme="minorHAnsi"/>
          <w:sz w:val="22"/>
          <w:szCs w:val="22"/>
        </w:rPr>
        <w:lastRenderedPageBreak/>
        <w:t>traced to an activity</w:t>
      </w:r>
      <w:r w:rsidR="00370B70">
        <w:rPr>
          <w:rFonts w:asciiTheme="minorHAnsi" w:hAnsiTheme="minorHAnsi" w:cstheme="minorHAnsi"/>
          <w:sz w:val="22"/>
          <w:szCs w:val="22"/>
        </w:rPr>
        <w:t>.</w:t>
      </w:r>
      <w:r w:rsidR="00676892">
        <w:rPr>
          <w:rFonts w:asciiTheme="minorHAnsi" w:hAnsiTheme="minorHAnsi" w:cstheme="minorHAnsi"/>
          <w:sz w:val="22"/>
          <w:szCs w:val="22"/>
        </w:rPr>
        <w:t xml:space="preserve"> This activity is demonstrated through the use of </w:t>
      </w:r>
      <w:r w:rsidR="000D479E">
        <w:rPr>
          <w:rFonts w:asciiTheme="minorHAnsi" w:hAnsiTheme="minorHAnsi" w:cstheme="minorHAnsi"/>
          <w:sz w:val="22"/>
          <w:szCs w:val="22"/>
        </w:rPr>
        <w:t>existing IT systems</w:t>
      </w:r>
      <w:r w:rsidR="00676892">
        <w:rPr>
          <w:rFonts w:asciiTheme="minorHAnsi" w:hAnsiTheme="minorHAnsi" w:cstheme="minorHAnsi"/>
          <w:sz w:val="22"/>
          <w:szCs w:val="22"/>
        </w:rPr>
        <w:t xml:space="preserve"> to capture student and provider data, and to administer vital aspects of the program, such as payments.</w:t>
      </w:r>
      <w:r w:rsidR="00E3643D" w:rsidRPr="00E3643D">
        <w:rPr>
          <w:rFonts w:asciiTheme="minorHAnsi" w:hAnsiTheme="minorHAnsi" w:cstheme="minorHAnsi"/>
          <w:sz w:val="22"/>
          <w:szCs w:val="22"/>
        </w:rPr>
        <w:t xml:space="preserve"> </w:t>
      </w:r>
    </w:p>
    <w:p w:rsidR="007513AD" w:rsidRPr="007513AD" w:rsidRDefault="00975A11" w:rsidP="0036016C">
      <w:pPr>
        <w:spacing w:after="200" w:line="276" w:lineRule="auto"/>
        <w:rPr>
          <w:rFonts w:asciiTheme="minorHAnsi" w:eastAsiaTheme="minorHAnsi" w:hAnsiTheme="minorHAnsi" w:cstheme="minorBidi"/>
          <w:i/>
          <w:sz w:val="22"/>
          <w:szCs w:val="22"/>
        </w:rPr>
      </w:pPr>
      <w:r>
        <w:rPr>
          <w:rFonts w:asciiTheme="minorHAnsi" w:eastAsiaTheme="minorHAnsi" w:hAnsiTheme="minorHAnsi" w:cstheme="minorBidi"/>
          <w:i/>
          <w:sz w:val="22"/>
          <w:szCs w:val="22"/>
        </w:rPr>
        <w:br/>
      </w:r>
      <w:r w:rsidR="007513AD" w:rsidRPr="007513AD">
        <w:rPr>
          <w:rFonts w:asciiTheme="minorHAnsi" w:eastAsiaTheme="minorHAnsi" w:hAnsiTheme="minorHAnsi" w:cstheme="minorBidi"/>
          <w:i/>
          <w:sz w:val="22"/>
          <w:szCs w:val="22"/>
        </w:rPr>
        <w:t>Determining whether the regulatory impact for each activity applies equally across all providers</w:t>
      </w:r>
    </w:p>
    <w:p w:rsidR="00995ED3" w:rsidRPr="00AC1BA0" w:rsidRDefault="007513AD" w:rsidP="00DD04D0">
      <w:pPr>
        <w:spacing w:after="120"/>
        <w:rPr>
          <w:rFonts w:asciiTheme="minorHAnsi" w:hAnsiTheme="minorHAnsi" w:cstheme="minorHAnsi"/>
          <w:sz w:val="22"/>
          <w:szCs w:val="22"/>
        </w:rPr>
      </w:pPr>
      <w:r>
        <w:rPr>
          <w:rFonts w:asciiTheme="minorHAnsi" w:hAnsiTheme="minorHAnsi" w:cstheme="minorHAnsi"/>
          <w:sz w:val="22"/>
          <w:szCs w:val="22"/>
        </w:rPr>
        <w:t>B</w:t>
      </w:r>
      <w:r w:rsidRPr="00995ED3">
        <w:rPr>
          <w:rFonts w:asciiTheme="minorHAnsi" w:hAnsiTheme="minorHAnsi" w:cstheme="minorHAnsi"/>
          <w:sz w:val="22"/>
          <w:szCs w:val="22"/>
        </w:rPr>
        <w:t>ased on experience in managing the VET FEE-HELP scheme</w:t>
      </w:r>
      <w:r>
        <w:rPr>
          <w:rFonts w:asciiTheme="minorHAnsi" w:hAnsiTheme="minorHAnsi" w:cstheme="minorHAnsi"/>
          <w:sz w:val="22"/>
          <w:szCs w:val="22"/>
        </w:rPr>
        <w:t xml:space="preserve">, the department has found that </w:t>
      </w:r>
      <w:r w:rsidR="00995ED3" w:rsidRPr="00995ED3">
        <w:rPr>
          <w:rFonts w:asciiTheme="minorHAnsi" w:hAnsiTheme="minorHAnsi" w:cstheme="minorHAnsi"/>
          <w:sz w:val="22"/>
          <w:szCs w:val="22"/>
        </w:rPr>
        <w:t xml:space="preserve">for most activities, the efficient cost of regulating and administrating the program (cost recovered through an annual fee) is </w:t>
      </w:r>
      <w:r w:rsidR="00692ED7">
        <w:rPr>
          <w:rFonts w:asciiTheme="minorHAnsi" w:hAnsiTheme="minorHAnsi" w:cstheme="minorHAnsi"/>
          <w:sz w:val="22"/>
          <w:szCs w:val="22"/>
        </w:rPr>
        <w:t>related</w:t>
      </w:r>
      <w:r w:rsidR="00995ED3" w:rsidRPr="00995ED3">
        <w:rPr>
          <w:rFonts w:asciiTheme="minorHAnsi" w:hAnsiTheme="minorHAnsi" w:cstheme="minorHAnsi"/>
          <w:sz w:val="22"/>
          <w:szCs w:val="22"/>
        </w:rPr>
        <w:t xml:space="preserve"> to the size</w:t>
      </w:r>
      <w:r w:rsidR="00440AE9">
        <w:rPr>
          <w:rFonts w:asciiTheme="minorHAnsi" w:hAnsiTheme="minorHAnsi" w:cstheme="minorHAnsi"/>
          <w:sz w:val="22"/>
          <w:szCs w:val="22"/>
        </w:rPr>
        <w:t xml:space="preserve"> of</w:t>
      </w:r>
      <w:r w:rsidR="00995ED3" w:rsidRPr="00995ED3">
        <w:rPr>
          <w:rFonts w:asciiTheme="minorHAnsi" w:hAnsiTheme="minorHAnsi" w:cstheme="minorHAnsi"/>
          <w:sz w:val="22"/>
          <w:szCs w:val="22"/>
        </w:rPr>
        <w:t xml:space="preserve"> the provider (defined as number of student</w:t>
      </w:r>
      <w:r w:rsidR="00BF68DB">
        <w:rPr>
          <w:rFonts w:asciiTheme="minorHAnsi" w:hAnsiTheme="minorHAnsi" w:cstheme="minorHAnsi"/>
          <w:sz w:val="22"/>
          <w:szCs w:val="22"/>
        </w:rPr>
        <w:t xml:space="preserve"> enrolments estimated for 2017</w:t>
      </w:r>
      <w:r w:rsidR="00995ED3" w:rsidRPr="00995ED3">
        <w:rPr>
          <w:rFonts w:asciiTheme="minorHAnsi" w:hAnsiTheme="minorHAnsi" w:cstheme="minorHAnsi"/>
          <w:sz w:val="22"/>
          <w:szCs w:val="22"/>
        </w:rPr>
        <w:t>)</w:t>
      </w:r>
      <w:r w:rsidR="00BF68DB">
        <w:rPr>
          <w:rFonts w:asciiTheme="minorHAnsi" w:hAnsiTheme="minorHAnsi" w:cstheme="minorHAnsi"/>
          <w:sz w:val="22"/>
          <w:szCs w:val="22"/>
        </w:rPr>
        <w:t>, grouped into small, medium and large providers</w:t>
      </w:r>
      <w:r w:rsidR="00995ED3" w:rsidRPr="00995ED3">
        <w:rPr>
          <w:rFonts w:asciiTheme="minorHAnsi" w:hAnsiTheme="minorHAnsi" w:cstheme="minorHAnsi"/>
          <w:sz w:val="22"/>
          <w:szCs w:val="22"/>
        </w:rPr>
        <w:t xml:space="preserve">. </w:t>
      </w:r>
      <w:r w:rsidR="00180E1B">
        <w:rPr>
          <w:rFonts w:asciiTheme="minorHAnsi" w:hAnsiTheme="minorHAnsi" w:cstheme="minorHAnsi"/>
          <w:sz w:val="22"/>
          <w:szCs w:val="22"/>
        </w:rPr>
        <w:t>For example, the student-focussed nature of audits and surveys undertaken by the department means there is a direct relationship between the number of student</w:t>
      </w:r>
      <w:r w:rsidR="00BF68DB">
        <w:rPr>
          <w:rFonts w:asciiTheme="minorHAnsi" w:hAnsiTheme="minorHAnsi" w:cstheme="minorHAnsi"/>
          <w:sz w:val="22"/>
          <w:szCs w:val="22"/>
        </w:rPr>
        <w:t xml:space="preserve"> enrolments</w:t>
      </w:r>
      <w:r w:rsidR="00180E1B">
        <w:rPr>
          <w:rFonts w:asciiTheme="minorHAnsi" w:hAnsiTheme="minorHAnsi" w:cstheme="minorHAnsi"/>
          <w:sz w:val="22"/>
          <w:szCs w:val="22"/>
        </w:rPr>
        <w:t xml:space="preserve"> and the cost of the investigation. </w:t>
      </w:r>
      <w:r w:rsidR="00995ED3" w:rsidRPr="00995ED3">
        <w:rPr>
          <w:rFonts w:asciiTheme="minorHAnsi" w:hAnsiTheme="minorHAnsi" w:cstheme="minorHAnsi"/>
          <w:sz w:val="22"/>
          <w:szCs w:val="22"/>
        </w:rPr>
        <w:t xml:space="preserve">To account for this effect, and to best approximate an </w:t>
      </w:r>
      <w:r>
        <w:rPr>
          <w:rFonts w:asciiTheme="minorHAnsi" w:hAnsiTheme="minorHAnsi" w:cstheme="minorHAnsi"/>
          <w:sz w:val="22"/>
          <w:szCs w:val="22"/>
        </w:rPr>
        <w:t>efficient</w:t>
      </w:r>
      <w:r w:rsidR="00995ED3" w:rsidRPr="00995ED3">
        <w:rPr>
          <w:rFonts w:asciiTheme="minorHAnsi" w:hAnsiTheme="minorHAnsi" w:cstheme="minorHAnsi"/>
          <w:sz w:val="22"/>
          <w:szCs w:val="22"/>
        </w:rPr>
        <w:t xml:space="preserve"> level of regulatory effort to each provider</w:t>
      </w:r>
      <w:r w:rsidR="00692ED7">
        <w:rPr>
          <w:rFonts w:asciiTheme="minorHAnsi" w:hAnsiTheme="minorHAnsi" w:cstheme="minorHAnsi"/>
          <w:sz w:val="22"/>
          <w:szCs w:val="22"/>
        </w:rPr>
        <w:t xml:space="preserve"> while </w:t>
      </w:r>
      <w:r w:rsidR="00692ED7" w:rsidRPr="00AC1BA0">
        <w:rPr>
          <w:rFonts w:asciiTheme="minorHAnsi" w:hAnsiTheme="minorHAnsi" w:cstheme="minorHAnsi"/>
          <w:sz w:val="22"/>
          <w:szCs w:val="22"/>
        </w:rPr>
        <w:t>maintaining simplicity</w:t>
      </w:r>
      <w:r w:rsidR="00692ED7" w:rsidRPr="00AC1BA0">
        <w:rPr>
          <w:rStyle w:val="FootnoteReference"/>
          <w:rFonts w:cstheme="minorHAnsi"/>
          <w:sz w:val="22"/>
          <w:szCs w:val="22"/>
        </w:rPr>
        <w:footnoteReference w:id="3"/>
      </w:r>
      <w:r w:rsidR="00995ED3" w:rsidRPr="00AC1BA0">
        <w:rPr>
          <w:rFonts w:asciiTheme="minorHAnsi" w:hAnsiTheme="minorHAnsi" w:cstheme="minorHAnsi"/>
          <w:sz w:val="22"/>
          <w:szCs w:val="22"/>
        </w:rPr>
        <w:t xml:space="preserve">, the annual </w:t>
      </w:r>
      <w:r w:rsidR="00A03C6D">
        <w:rPr>
          <w:rFonts w:asciiTheme="minorHAnsi" w:hAnsiTheme="minorHAnsi" w:cstheme="minorHAnsi"/>
          <w:sz w:val="22"/>
          <w:szCs w:val="22"/>
        </w:rPr>
        <w:t>charge</w:t>
      </w:r>
      <w:r w:rsidR="00995ED3" w:rsidRPr="00AC1BA0">
        <w:rPr>
          <w:rFonts w:asciiTheme="minorHAnsi" w:hAnsiTheme="minorHAnsi" w:cstheme="minorHAnsi"/>
          <w:sz w:val="22"/>
          <w:szCs w:val="22"/>
        </w:rPr>
        <w:t xml:space="preserve"> will have three amounts based on provider size:</w:t>
      </w:r>
    </w:p>
    <w:p w:rsidR="00995ED3" w:rsidRPr="00AC1BA0" w:rsidRDefault="00995ED3" w:rsidP="007513AD">
      <w:pPr>
        <w:pStyle w:val="ListParagraph"/>
        <w:numPr>
          <w:ilvl w:val="0"/>
          <w:numId w:val="16"/>
        </w:numPr>
        <w:spacing w:after="200" w:line="276" w:lineRule="auto"/>
        <w:rPr>
          <w:rFonts w:asciiTheme="minorHAnsi" w:eastAsiaTheme="minorHAnsi" w:hAnsiTheme="minorHAnsi" w:cstheme="minorBidi"/>
          <w:sz w:val="22"/>
          <w:szCs w:val="22"/>
        </w:rPr>
      </w:pPr>
      <w:r w:rsidRPr="00AC1BA0">
        <w:rPr>
          <w:rFonts w:asciiTheme="minorHAnsi" w:hAnsiTheme="minorHAnsi" w:cstheme="minorHAnsi"/>
          <w:sz w:val="22"/>
          <w:szCs w:val="22"/>
          <w:u w:val="single"/>
        </w:rPr>
        <w:t>Small:</w:t>
      </w:r>
      <w:r w:rsidRPr="00AC1BA0">
        <w:rPr>
          <w:rFonts w:asciiTheme="minorHAnsi" w:hAnsiTheme="minorHAnsi" w:cstheme="minorHAnsi"/>
          <w:sz w:val="22"/>
          <w:szCs w:val="22"/>
        </w:rPr>
        <w:t xml:space="preserve"> Providers with </w:t>
      </w:r>
      <w:r w:rsidR="00330A0F" w:rsidRPr="00AC1BA0">
        <w:rPr>
          <w:rFonts w:asciiTheme="minorHAnsi" w:eastAsiaTheme="minorHAnsi" w:hAnsiTheme="minorHAnsi" w:cstheme="minorBidi"/>
          <w:sz w:val="22"/>
          <w:szCs w:val="22"/>
        </w:rPr>
        <w:t>fewer than 200 student enrolments</w:t>
      </w:r>
    </w:p>
    <w:p w:rsidR="00995ED3" w:rsidRPr="00AC1BA0" w:rsidRDefault="00995ED3" w:rsidP="007513AD">
      <w:pPr>
        <w:pStyle w:val="ListParagraph"/>
        <w:numPr>
          <w:ilvl w:val="0"/>
          <w:numId w:val="16"/>
        </w:numPr>
        <w:spacing w:after="200" w:line="276" w:lineRule="auto"/>
        <w:rPr>
          <w:rFonts w:asciiTheme="minorHAnsi" w:eastAsiaTheme="minorHAnsi" w:hAnsiTheme="minorHAnsi" w:cstheme="minorBidi"/>
          <w:sz w:val="22"/>
          <w:szCs w:val="22"/>
        </w:rPr>
      </w:pPr>
      <w:r w:rsidRPr="00AC1BA0">
        <w:rPr>
          <w:rFonts w:asciiTheme="minorHAnsi" w:eastAsiaTheme="minorHAnsi" w:hAnsiTheme="minorHAnsi" w:cstheme="minorBidi"/>
          <w:sz w:val="22"/>
          <w:szCs w:val="22"/>
          <w:u w:val="single"/>
        </w:rPr>
        <w:t>Medium</w:t>
      </w:r>
      <w:r w:rsidRPr="00AC1BA0">
        <w:rPr>
          <w:rFonts w:asciiTheme="minorHAnsi" w:eastAsiaTheme="minorHAnsi" w:hAnsiTheme="minorHAnsi" w:cstheme="minorBidi"/>
          <w:sz w:val="22"/>
          <w:szCs w:val="22"/>
        </w:rPr>
        <w:t xml:space="preserve">: Providers with </w:t>
      </w:r>
      <w:r w:rsidR="00330A0F" w:rsidRPr="00AC1BA0">
        <w:rPr>
          <w:rFonts w:asciiTheme="minorHAnsi" w:eastAsiaTheme="minorHAnsi" w:hAnsiTheme="minorHAnsi" w:cstheme="minorBidi"/>
          <w:sz w:val="22"/>
          <w:szCs w:val="22"/>
        </w:rPr>
        <w:t>at least 200 student enrolments, but up to and including 1,000 student enrolments</w:t>
      </w:r>
    </w:p>
    <w:p w:rsidR="00995ED3" w:rsidRPr="00AC1BA0" w:rsidRDefault="00995ED3" w:rsidP="007513AD">
      <w:pPr>
        <w:pStyle w:val="ListParagraph"/>
        <w:numPr>
          <w:ilvl w:val="0"/>
          <w:numId w:val="16"/>
        </w:numPr>
        <w:spacing w:after="200" w:line="276" w:lineRule="auto"/>
        <w:rPr>
          <w:rFonts w:asciiTheme="minorHAnsi" w:eastAsiaTheme="minorHAnsi" w:hAnsiTheme="minorHAnsi" w:cstheme="minorBidi"/>
          <w:sz w:val="22"/>
          <w:szCs w:val="22"/>
        </w:rPr>
      </w:pPr>
      <w:r w:rsidRPr="00AC1BA0">
        <w:rPr>
          <w:rFonts w:asciiTheme="minorHAnsi" w:eastAsiaTheme="minorHAnsi" w:hAnsiTheme="minorHAnsi" w:cstheme="minorBidi"/>
          <w:sz w:val="22"/>
          <w:szCs w:val="22"/>
          <w:u w:val="single"/>
        </w:rPr>
        <w:t>Large</w:t>
      </w:r>
      <w:r w:rsidRPr="00AC1BA0">
        <w:rPr>
          <w:rFonts w:asciiTheme="minorHAnsi" w:eastAsiaTheme="minorHAnsi" w:hAnsiTheme="minorHAnsi" w:cstheme="minorBidi"/>
          <w:sz w:val="22"/>
          <w:szCs w:val="22"/>
        </w:rPr>
        <w:t>: Provid</w:t>
      </w:r>
      <w:r w:rsidR="00330A0F" w:rsidRPr="00AC1BA0">
        <w:rPr>
          <w:rFonts w:asciiTheme="minorHAnsi" w:eastAsiaTheme="minorHAnsi" w:hAnsiTheme="minorHAnsi" w:cstheme="minorBidi"/>
          <w:sz w:val="22"/>
          <w:szCs w:val="22"/>
        </w:rPr>
        <w:t>ers with at least 1,000 student enrolments.</w:t>
      </w:r>
    </w:p>
    <w:p w:rsidR="00A03C6D" w:rsidRDefault="00A03C6D" w:rsidP="007513AD">
      <w:pPr>
        <w:spacing w:after="120"/>
        <w:rPr>
          <w:rFonts w:asciiTheme="minorHAnsi" w:hAnsiTheme="minorHAnsi" w:cstheme="minorHAnsi"/>
          <w:sz w:val="22"/>
          <w:szCs w:val="22"/>
        </w:rPr>
      </w:pPr>
      <w:r w:rsidRPr="00A03C6D">
        <w:rPr>
          <w:rFonts w:asciiTheme="minorHAnsi" w:hAnsiTheme="minorHAnsi" w:cstheme="minorHAnsi"/>
          <w:sz w:val="22"/>
          <w:szCs w:val="22"/>
        </w:rPr>
        <w:t>Under the VET Student Loans program, the department has assessed the risk level per student to be broadly equal for both public and private providers of a given size. While historically, public providers have generally been considered lower risk, under VET Student Loans, high risk providers will not have access to the program, meaning that the range of risk profiles across a given provider size band will be significantly reduced. Consequently, the same annual charge amount will apply to both public and private providers (within a given provider size band).</w:t>
      </w:r>
    </w:p>
    <w:p w:rsidR="00FF202B" w:rsidRPr="00AC1BA0" w:rsidRDefault="0065773C" w:rsidP="00BD7C8A">
      <w:pPr>
        <w:rPr>
          <w:rFonts w:asciiTheme="minorHAnsi" w:hAnsiTheme="minorHAnsi" w:cstheme="minorHAnsi"/>
          <w:sz w:val="22"/>
          <w:szCs w:val="22"/>
        </w:rPr>
      </w:pPr>
      <w:r w:rsidRPr="00AC1BA0">
        <w:rPr>
          <w:rFonts w:asciiTheme="minorHAnsi" w:hAnsiTheme="minorHAnsi" w:cstheme="minorHAnsi"/>
          <w:sz w:val="22"/>
          <w:szCs w:val="22"/>
        </w:rPr>
        <w:t>Based on experience from VET FEE-HELP,</w:t>
      </w:r>
      <w:r w:rsidR="00A12AA6" w:rsidRPr="00AC1BA0">
        <w:rPr>
          <w:rFonts w:asciiTheme="minorHAnsi" w:hAnsiTheme="minorHAnsi" w:cstheme="minorHAnsi"/>
          <w:sz w:val="22"/>
          <w:szCs w:val="22"/>
        </w:rPr>
        <w:t xml:space="preserve"> it is expected that</w:t>
      </w:r>
      <w:r w:rsidRPr="00AC1BA0">
        <w:rPr>
          <w:rFonts w:asciiTheme="minorHAnsi" w:hAnsiTheme="minorHAnsi" w:cstheme="minorHAnsi"/>
          <w:sz w:val="22"/>
          <w:szCs w:val="22"/>
        </w:rPr>
        <w:t xml:space="preserve"> the regulatory effort </w:t>
      </w:r>
      <w:r w:rsidR="00A12AA6" w:rsidRPr="00AC1BA0">
        <w:rPr>
          <w:rFonts w:asciiTheme="minorHAnsi" w:hAnsiTheme="minorHAnsi" w:cstheme="minorHAnsi"/>
          <w:sz w:val="22"/>
          <w:szCs w:val="22"/>
        </w:rPr>
        <w:t>for the annual charge will be consistent within each group</w:t>
      </w:r>
      <w:r w:rsidR="000D479E" w:rsidRPr="00AC1BA0">
        <w:rPr>
          <w:rStyle w:val="FootnoteReference"/>
          <w:rFonts w:cstheme="minorHAnsi"/>
          <w:sz w:val="22"/>
          <w:szCs w:val="22"/>
        </w:rPr>
        <w:footnoteReference w:id="4"/>
      </w:r>
      <w:r w:rsidRPr="00AC1BA0">
        <w:rPr>
          <w:rFonts w:asciiTheme="minorHAnsi" w:hAnsiTheme="minorHAnsi" w:cstheme="minorHAnsi"/>
          <w:sz w:val="22"/>
          <w:szCs w:val="22"/>
        </w:rPr>
        <w:t xml:space="preserve">. That is, those providers with lower student </w:t>
      </w:r>
      <w:r w:rsidR="00BC2ACD" w:rsidRPr="00AC1BA0">
        <w:rPr>
          <w:rFonts w:asciiTheme="minorHAnsi" w:hAnsiTheme="minorHAnsi" w:cstheme="minorHAnsi"/>
          <w:sz w:val="22"/>
          <w:szCs w:val="22"/>
        </w:rPr>
        <w:t xml:space="preserve">enrolment </w:t>
      </w:r>
      <w:r w:rsidRPr="00AC1BA0">
        <w:rPr>
          <w:rFonts w:asciiTheme="minorHAnsi" w:hAnsiTheme="minorHAnsi" w:cstheme="minorHAnsi"/>
          <w:sz w:val="22"/>
          <w:szCs w:val="22"/>
        </w:rPr>
        <w:t xml:space="preserve">numbers in one band, and those providers with higher student </w:t>
      </w:r>
      <w:r w:rsidR="00BC2ACD" w:rsidRPr="00AC1BA0">
        <w:rPr>
          <w:rFonts w:asciiTheme="minorHAnsi" w:hAnsiTheme="minorHAnsi" w:cstheme="minorHAnsi"/>
          <w:sz w:val="22"/>
          <w:szCs w:val="22"/>
        </w:rPr>
        <w:t xml:space="preserve">enrolment </w:t>
      </w:r>
      <w:r w:rsidRPr="00AC1BA0">
        <w:rPr>
          <w:rFonts w:asciiTheme="minorHAnsi" w:hAnsiTheme="minorHAnsi" w:cstheme="minorHAnsi"/>
          <w:sz w:val="22"/>
          <w:szCs w:val="22"/>
        </w:rPr>
        <w:t>numbers in the same band, require broadly the same amount of regulatory eff</w:t>
      </w:r>
      <w:r w:rsidR="007513AD" w:rsidRPr="00AC1BA0">
        <w:rPr>
          <w:rFonts w:asciiTheme="minorHAnsi" w:hAnsiTheme="minorHAnsi" w:cstheme="minorHAnsi"/>
          <w:sz w:val="22"/>
          <w:szCs w:val="22"/>
        </w:rPr>
        <w:t xml:space="preserve">ort as the median in each band. </w:t>
      </w:r>
      <w:r w:rsidR="00FF202B" w:rsidRPr="00AC1BA0">
        <w:rPr>
          <w:rFonts w:asciiTheme="minorHAnsi" w:hAnsiTheme="minorHAnsi" w:cstheme="minorHAnsi"/>
          <w:sz w:val="22"/>
          <w:szCs w:val="22"/>
        </w:rPr>
        <w:t xml:space="preserve">A small number of providers in the large provider band </w:t>
      </w:r>
      <w:r w:rsidR="0077404B" w:rsidRPr="00AC1BA0">
        <w:rPr>
          <w:rFonts w:asciiTheme="minorHAnsi" w:hAnsiTheme="minorHAnsi" w:cstheme="minorHAnsi"/>
          <w:sz w:val="22"/>
          <w:szCs w:val="22"/>
        </w:rPr>
        <w:t xml:space="preserve">are expected to </w:t>
      </w:r>
      <w:r w:rsidR="00FF202B" w:rsidRPr="00AC1BA0">
        <w:rPr>
          <w:rFonts w:asciiTheme="minorHAnsi" w:hAnsiTheme="minorHAnsi" w:cstheme="minorHAnsi"/>
          <w:sz w:val="22"/>
          <w:szCs w:val="22"/>
        </w:rPr>
        <w:t>have disproportionate</w:t>
      </w:r>
      <w:r w:rsidR="007513AD" w:rsidRPr="00AC1BA0">
        <w:rPr>
          <w:rFonts w:asciiTheme="minorHAnsi" w:hAnsiTheme="minorHAnsi" w:cstheme="minorHAnsi"/>
          <w:sz w:val="22"/>
          <w:szCs w:val="22"/>
        </w:rPr>
        <w:t>ly higher</w:t>
      </w:r>
      <w:r w:rsidR="00FF202B" w:rsidRPr="00AC1BA0">
        <w:rPr>
          <w:rFonts w:asciiTheme="minorHAnsi" w:hAnsiTheme="minorHAnsi" w:cstheme="minorHAnsi"/>
          <w:sz w:val="22"/>
          <w:szCs w:val="22"/>
        </w:rPr>
        <w:t xml:space="preserve"> student </w:t>
      </w:r>
      <w:r w:rsidR="00BC2ACD" w:rsidRPr="00AC1BA0">
        <w:rPr>
          <w:rFonts w:asciiTheme="minorHAnsi" w:hAnsiTheme="minorHAnsi" w:cstheme="minorHAnsi"/>
          <w:sz w:val="22"/>
          <w:szCs w:val="22"/>
        </w:rPr>
        <w:t xml:space="preserve">enrolment </w:t>
      </w:r>
      <w:r w:rsidR="00FF202B" w:rsidRPr="00AC1BA0">
        <w:rPr>
          <w:rFonts w:asciiTheme="minorHAnsi" w:hAnsiTheme="minorHAnsi" w:cstheme="minorHAnsi"/>
          <w:sz w:val="22"/>
          <w:szCs w:val="22"/>
        </w:rPr>
        <w:t>numbers in comparison to all other providers in this band. Under VET Student Loans, restricting course eligibility and capping loan amounts means</w:t>
      </w:r>
      <w:r w:rsidR="001941DA" w:rsidRPr="00AC1BA0">
        <w:rPr>
          <w:rFonts w:asciiTheme="minorHAnsi" w:hAnsiTheme="minorHAnsi" w:cstheme="minorHAnsi"/>
          <w:sz w:val="22"/>
          <w:szCs w:val="22"/>
        </w:rPr>
        <w:t xml:space="preserve"> the</w:t>
      </w:r>
      <w:r w:rsidR="00FF202B" w:rsidRPr="00AC1BA0">
        <w:rPr>
          <w:rFonts w:asciiTheme="minorHAnsi" w:hAnsiTheme="minorHAnsi" w:cstheme="minorHAnsi"/>
          <w:sz w:val="22"/>
          <w:szCs w:val="22"/>
        </w:rPr>
        <w:t xml:space="preserve"> </w:t>
      </w:r>
      <w:r w:rsidR="007513AD" w:rsidRPr="00AC1BA0">
        <w:rPr>
          <w:rFonts w:asciiTheme="minorHAnsi" w:hAnsiTheme="minorHAnsi" w:cstheme="minorHAnsi"/>
          <w:sz w:val="22"/>
          <w:szCs w:val="22"/>
        </w:rPr>
        <w:t>regulatory effect for these</w:t>
      </w:r>
      <w:r w:rsidR="00FF202B" w:rsidRPr="00AC1BA0">
        <w:rPr>
          <w:rFonts w:asciiTheme="minorHAnsi" w:hAnsiTheme="minorHAnsi" w:cstheme="minorHAnsi"/>
          <w:sz w:val="22"/>
          <w:szCs w:val="22"/>
        </w:rPr>
        <w:t xml:space="preserve"> large providers (and therefore student </w:t>
      </w:r>
      <w:r w:rsidR="00A12AA6" w:rsidRPr="00AC1BA0">
        <w:rPr>
          <w:rFonts w:asciiTheme="minorHAnsi" w:hAnsiTheme="minorHAnsi" w:cstheme="minorHAnsi"/>
          <w:sz w:val="22"/>
          <w:szCs w:val="22"/>
        </w:rPr>
        <w:t xml:space="preserve">enrolment </w:t>
      </w:r>
      <w:r w:rsidR="00FF202B" w:rsidRPr="00AC1BA0">
        <w:rPr>
          <w:rFonts w:asciiTheme="minorHAnsi" w:hAnsiTheme="minorHAnsi" w:cstheme="minorHAnsi"/>
          <w:sz w:val="22"/>
          <w:szCs w:val="22"/>
        </w:rPr>
        <w:t xml:space="preserve">numbers) </w:t>
      </w:r>
      <w:r w:rsidR="007513AD" w:rsidRPr="00AC1BA0">
        <w:rPr>
          <w:rFonts w:asciiTheme="minorHAnsi" w:hAnsiTheme="minorHAnsi" w:cstheme="minorHAnsi"/>
          <w:sz w:val="22"/>
          <w:szCs w:val="22"/>
        </w:rPr>
        <w:t>will be more in line with other large providers.</w:t>
      </w:r>
      <w:r w:rsidR="00BD7C8A">
        <w:rPr>
          <w:rFonts w:asciiTheme="minorHAnsi" w:hAnsiTheme="minorHAnsi" w:cstheme="minorHAnsi"/>
          <w:sz w:val="22"/>
          <w:szCs w:val="22"/>
        </w:rPr>
        <w:br/>
      </w:r>
      <w:r w:rsidR="007513AD" w:rsidRPr="00AC1BA0">
        <w:rPr>
          <w:rFonts w:asciiTheme="minorHAnsi" w:hAnsiTheme="minorHAnsi" w:cstheme="minorHAnsi"/>
          <w:sz w:val="22"/>
          <w:szCs w:val="22"/>
        </w:rPr>
        <w:t xml:space="preserve"> </w:t>
      </w:r>
    </w:p>
    <w:p w:rsidR="002F5BF0" w:rsidRPr="00AC1BA0" w:rsidRDefault="00811392" w:rsidP="00692ED7">
      <w:pPr>
        <w:spacing w:after="200" w:line="276" w:lineRule="auto"/>
        <w:rPr>
          <w:rFonts w:asciiTheme="minorHAnsi" w:eastAsiaTheme="minorHAnsi" w:hAnsiTheme="minorHAnsi" w:cstheme="minorBidi"/>
          <w:i/>
          <w:sz w:val="22"/>
          <w:szCs w:val="22"/>
        </w:rPr>
      </w:pPr>
      <w:r w:rsidRPr="00AC1BA0">
        <w:rPr>
          <w:rFonts w:asciiTheme="minorHAnsi" w:eastAsiaTheme="minorHAnsi" w:hAnsiTheme="minorHAnsi" w:cstheme="minorBidi"/>
          <w:i/>
          <w:sz w:val="22"/>
          <w:szCs w:val="22"/>
        </w:rPr>
        <w:t>Identifying costs for each annual charge activity</w:t>
      </w:r>
    </w:p>
    <w:p w:rsidR="002C7580" w:rsidRPr="00FB178F" w:rsidRDefault="002C7580" w:rsidP="002C7580">
      <w:pPr>
        <w:spacing w:after="120"/>
        <w:rPr>
          <w:rFonts w:asciiTheme="minorHAnsi" w:eastAsiaTheme="minorHAnsi" w:hAnsiTheme="minorHAnsi" w:cstheme="minorBidi"/>
          <w:sz w:val="22"/>
          <w:szCs w:val="22"/>
        </w:rPr>
      </w:pPr>
      <w:r w:rsidRPr="00AC1BA0">
        <w:rPr>
          <w:rFonts w:asciiTheme="minorHAnsi" w:eastAsiaTheme="minorHAnsi" w:hAnsiTheme="minorHAnsi" w:cstheme="minorBidi"/>
          <w:sz w:val="22"/>
          <w:szCs w:val="22"/>
        </w:rPr>
        <w:t xml:space="preserve">A number of administrative costs have been assessed to apply equally across all providers regardless of size. These costs include payment operations and basic compliance and monitoring activities. </w:t>
      </w:r>
      <w:r w:rsidR="00D17C10" w:rsidRPr="00AC1BA0">
        <w:rPr>
          <w:rFonts w:asciiTheme="minorHAnsi" w:eastAsiaTheme="minorHAnsi" w:hAnsiTheme="minorHAnsi" w:cstheme="minorBidi"/>
          <w:sz w:val="22"/>
          <w:szCs w:val="22"/>
        </w:rPr>
        <w:t xml:space="preserve">For example, a minimum sample size is </w:t>
      </w:r>
      <w:r w:rsidR="00D17C10" w:rsidRPr="00FB178F">
        <w:rPr>
          <w:rFonts w:asciiTheme="minorHAnsi" w:eastAsiaTheme="minorHAnsi" w:hAnsiTheme="minorHAnsi" w:cstheme="minorBidi"/>
          <w:sz w:val="22"/>
          <w:szCs w:val="22"/>
        </w:rPr>
        <w:t>needed to achieve reliable results in a survey to draw conclusions about a provider’s enrolment practices.</w:t>
      </w:r>
      <w:r w:rsidR="00E74A89" w:rsidRPr="00FB178F">
        <w:rPr>
          <w:rFonts w:asciiTheme="minorHAnsi" w:eastAsiaTheme="minorHAnsi" w:hAnsiTheme="minorHAnsi" w:cstheme="minorBidi"/>
          <w:sz w:val="22"/>
          <w:szCs w:val="22"/>
        </w:rPr>
        <w:t xml:space="preserve"> </w:t>
      </w:r>
      <w:r w:rsidRPr="00FB178F">
        <w:rPr>
          <w:rFonts w:asciiTheme="minorHAnsi" w:eastAsiaTheme="minorHAnsi" w:hAnsiTheme="minorHAnsi" w:cstheme="minorBidi"/>
          <w:sz w:val="22"/>
          <w:szCs w:val="22"/>
        </w:rPr>
        <w:t xml:space="preserve">For these costs, staffing levels were allocated and </w:t>
      </w:r>
      <w:r w:rsidR="00811392" w:rsidRPr="00FB178F">
        <w:rPr>
          <w:rFonts w:asciiTheme="minorHAnsi" w:eastAsiaTheme="minorHAnsi" w:hAnsiTheme="minorHAnsi" w:cstheme="minorBidi"/>
          <w:sz w:val="22"/>
          <w:szCs w:val="22"/>
        </w:rPr>
        <w:t>then a base rate per provider (a</w:t>
      </w:r>
      <w:r w:rsidRPr="00FB178F">
        <w:rPr>
          <w:rFonts w:asciiTheme="minorHAnsi" w:eastAsiaTheme="minorHAnsi" w:hAnsiTheme="minorHAnsi" w:cstheme="minorBidi"/>
          <w:sz w:val="22"/>
          <w:szCs w:val="22"/>
        </w:rPr>
        <w:t xml:space="preserve">ssuming </w:t>
      </w:r>
      <w:r w:rsidR="00A84F6C" w:rsidRPr="00FB178F">
        <w:rPr>
          <w:rFonts w:asciiTheme="minorHAnsi" w:eastAsiaTheme="minorHAnsi" w:hAnsiTheme="minorHAnsi" w:cstheme="minorBidi"/>
          <w:sz w:val="22"/>
          <w:szCs w:val="22"/>
        </w:rPr>
        <w:t>148</w:t>
      </w:r>
      <w:r w:rsidR="00A12AA6" w:rsidRPr="00FB178F">
        <w:rPr>
          <w:rFonts w:asciiTheme="minorHAnsi" w:eastAsiaTheme="minorHAnsi" w:hAnsiTheme="minorHAnsi" w:cstheme="minorBidi"/>
          <w:sz w:val="22"/>
          <w:szCs w:val="22"/>
        </w:rPr>
        <w:t xml:space="preserve"> </w:t>
      </w:r>
      <w:r w:rsidRPr="00FB178F">
        <w:rPr>
          <w:rFonts w:asciiTheme="minorHAnsi" w:eastAsiaTheme="minorHAnsi" w:hAnsiTheme="minorHAnsi" w:cstheme="minorBidi"/>
          <w:sz w:val="22"/>
          <w:szCs w:val="22"/>
        </w:rPr>
        <w:t xml:space="preserve">providers) was applied. </w:t>
      </w:r>
      <w:r w:rsidR="00A84F6C" w:rsidRPr="00FB178F">
        <w:rPr>
          <w:rFonts w:asciiTheme="minorHAnsi" w:eastAsiaTheme="minorHAnsi" w:hAnsiTheme="minorHAnsi" w:cstheme="minorBidi"/>
          <w:sz w:val="22"/>
          <w:szCs w:val="22"/>
        </w:rPr>
        <w:t>This rate equals $19,190.76 per provider.</w:t>
      </w:r>
    </w:p>
    <w:p w:rsidR="002C7580" w:rsidRPr="00FB178F" w:rsidRDefault="002C7580" w:rsidP="002C7580">
      <w:pPr>
        <w:spacing w:after="120"/>
        <w:rPr>
          <w:rFonts w:asciiTheme="minorHAnsi" w:eastAsiaTheme="minorHAnsi" w:hAnsiTheme="minorHAnsi" w:cstheme="minorBidi"/>
          <w:sz w:val="22"/>
          <w:szCs w:val="22"/>
        </w:rPr>
      </w:pPr>
      <w:r w:rsidRPr="00FB178F">
        <w:rPr>
          <w:rFonts w:asciiTheme="minorHAnsi" w:eastAsiaTheme="minorHAnsi" w:hAnsiTheme="minorHAnsi" w:cstheme="minorBidi"/>
          <w:sz w:val="22"/>
          <w:szCs w:val="22"/>
        </w:rPr>
        <w:t>A number of administrative costs have been assessed to apply on a per student</w:t>
      </w:r>
      <w:r w:rsidR="00C63C83" w:rsidRPr="00FB178F">
        <w:rPr>
          <w:rFonts w:asciiTheme="minorHAnsi" w:eastAsiaTheme="minorHAnsi" w:hAnsiTheme="minorHAnsi" w:cstheme="minorBidi"/>
          <w:sz w:val="22"/>
          <w:szCs w:val="22"/>
        </w:rPr>
        <w:t xml:space="preserve"> enrolment</w:t>
      </w:r>
      <w:r w:rsidRPr="00FB178F">
        <w:rPr>
          <w:rFonts w:asciiTheme="minorHAnsi" w:eastAsiaTheme="minorHAnsi" w:hAnsiTheme="minorHAnsi" w:cstheme="minorBidi"/>
          <w:sz w:val="22"/>
          <w:szCs w:val="22"/>
        </w:rPr>
        <w:t xml:space="preserve"> basis. These costs include provider management, and complex compliance and monitoring activities. For these costs, staffing levels were allocated and then a base rate per student </w:t>
      </w:r>
      <w:r w:rsidR="00654E1A" w:rsidRPr="00FB178F">
        <w:rPr>
          <w:rFonts w:asciiTheme="minorHAnsi" w:eastAsiaTheme="minorHAnsi" w:hAnsiTheme="minorHAnsi" w:cstheme="minorBidi"/>
          <w:sz w:val="22"/>
          <w:szCs w:val="22"/>
        </w:rPr>
        <w:t xml:space="preserve">enrolment </w:t>
      </w:r>
      <w:r w:rsidRPr="00FB178F">
        <w:rPr>
          <w:rFonts w:asciiTheme="minorHAnsi" w:eastAsiaTheme="minorHAnsi" w:hAnsiTheme="minorHAnsi" w:cstheme="minorBidi"/>
          <w:sz w:val="22"/>
          <w:szCs w:val="22"/>
        </w:rPr>
        <w:t xml:space="preserve">(assuming </w:t>
      </w:r>
      <w:r w:rsidR="003D138E" w:rsidRPr="00FB178F">
        <w:rPr>
          <w:rFonts w:asciiTheme="minorHAnsi" w:eastAsiaTheme="minorHAnsi" w:hAnsiTheme="minorHAnsi" w:cstheme="minorBidi"/>
          <w:sz w:val="22"/>
          <w:szCs w:val="22"/>
        </w:rPr>
        <w:t>169,103</w:t>
      </w:r>
      <w:r w:rsidRPr="00FB178F">
        <w:rPr>
          <w:rFonts w:asciiTheme="minorHAnsi" w:eastAsiaTheme="minorHAnsi" w:hAnsiTheme="minorHAnsi" w:cstheme="minorBidi"/>
          <w:sz w:val="22"/>
          <w:szCs w:val="22"/>
        </w:rPr>
        <w:t xml:space="preserve"> student</w:t>
      </w:r>
      <w:r w:rsidR="00A12AA6" w:rsidRPr="00FB178F">
        <w:rPr>
          <w:rFonts w:asciiTheme="minorHAnsi" w:eastAsiaTheme="minorHAnsi" w:hAnsiTheme="minorHAnsi" w:cstheme="minorBidi"/>
          <w:sz w:val="22"/>
          <w:szCs w:val="22"/>
        </w:rPr>
        <w:t xml:space="preserve"> enrolments</w:t>
      </w:r>
      <w:r w:rsidRPr="00FB178F">
        <w:rPr>
          <w:rFonts w:asciiTheme="minorHAnsi" w:eastAsiaTheme="minorHAnsi" w:hAnsiTheme="minorHAnsi" w:cstheme="minorBidi"/>
          <w:sz w:val="22"/>
          <w:szCs w:val="22"/>
        </w:rPr>
        <w:t>) was applied. This rate equals $</w:t>
      </w:r>
      <w:r w:rsidR="003D138E" w:rsidRPr="00FB178F">
        <w:rPr>
          <w:rFonts w:asciiTheme="minorHAnsi" w:eastAsiaTheme="minorHAnsi" w:hAnsiTheme="minorHAnsi" w:cstheme="minorBidi"/>
          <w:sz w:val="22"/>
          <w:szCs w:val="22"/>
        </w:rPr>
        <w:t>8.22</w:t>
      </w:r>
      <w:r w:rsidRPr="00FB178F">
        <w:rPr>
          <w:rFonts w:asciiTheme="minorHAnsi" w:eastAsiaTheme="minorHAnsi" w:hAnsiTheme="minorHAnsi" w:cstheme="minorBidi"/>
          <w:sz w:val="22"/>
          <w:szCs w:val="22"/>
        </w:rPr>
        <w:t xml:space="preserve"> per student</w:t>
      </w:r>
      <w:r w:rsidR="00654E1A" w:rsidRPr="00FB178F">
        <w:rPr>
          <w:rFonts w:asciiTheme="minorHAnsi" w:eastAsiaTheme="minorHAnsi" w:hAnsiTheme="minorHAnsi" w:cstheme="minorBidi"/>
          <w:sz w:val="22"/>
          <w:szCs w:val="22"/>
        </w:rPr>
        <w:t xml:space="preserve"> enrolment</w:t>
      </w:r>
      <w:r w:rsidRPr="00FB178F">
        <w:rPr>
          <w:rFonts w:asciiTheme="minorHAnsi" w:eastAsiaTheme="minorHAnsi" w:hAnsiTheme="minorHAnsi" w:cstheme="minorBidi"/>
          <w:sz w:val="22"/>
          <w:szCs w:val="22"/>
        </w:rPr>
        <w:t>.</w:t>
      </w:r>
      <w:r w:rsidR="002F5BF0" w:rsidRPr="00FB178F">
        <w:rPr>
          <w:rFonts w:asciiTheme="minorHAnsi" w:eastAsiaTheme="minorHAnsi" w:hAnsiTheme="minorHAnsi" w:cstheme="minorBidi"/>
          <w:sz w:val="22"/>
          <w:szCs w:val="22"/>
        </w:rPr>
        <w:t xml:space="preserve"> </w:t>
      </w:r>
    </w:p>
    <w:p w:rsidR="00811392" w:rsidRDefault="00811392" w:rsidP="002C7580">
      <w:pPr>
        <w:spacing w:after="120"/>
        <w:rPr>
          <w:rFonts w:asciiTheme="minorHAnsi" w:eastAsiaTheme="minorHAnsi" w:hAnsiTheme="minorHAnsi" w:cstheme="minorBidi"/>
          <w:sz w:val="22"/>
          <w:szCs w:val="22"/>
        </w:rPr>
      </w:pPr>
      <w:r w:rsidRPr="00FB178F">
        <w:rPr>
          <w:rFonts w:asciiTheme="minorHAnsi" w:eastAsiaTheme="minorHAnsi" w:hAnsiTheme="minorHAnsi" w:cstheme="minorBidi"/>
          <w:sz w:val="22"/>
          <w:szCs w:val="22"/>
        </w:rPr>
        <w:t>For compliance-related activities, costs were based on VET FEE-HELP actuals, including costs relating to recent audits, inv</w:t>
      </w:r>
      <w:r w:rsidR="00BD42E5" w:rsidRPr="00FB178F">
        <w:rPr>
          <w:rFonts w:asciiTheme="minorHAnsi" w:eastAsiaTheme="minorHAnsi" w:hAnsiTheme="minorHAnsi" w:cstheme="minorBidi"/>
          <w:sz w:val="22"/>
          <w:szCs w:val="22"/>
        </w:rPr>
        <w:t>estigations</w:t>
      </w:r>
      <w:r w:rsidR="00BD42E5">
        <w:rPr>
          <w:rFonts w:asciiTheme="minorHAnsi" w:eastAsiaTheme="minorHAnsi" w:hAnsiTheme="minorHAnsi" w:cstheme="minorBidi"/>
          <w:sz w:val="22"/>
          <w:szCs w:val="22"/>
        </w:rPr>
        <w:t xml:space="preserve"> and student surveys. </w:t>
      </w:r>
      <w:r>
        <w:rPr>
          <w:rFonts w:asciiTheme="minorHAnsi" w:eastAsiaTheme="minorHAnsi" w:hAnsiTheme="minorHAnsi" w:cstheme="minorBidi"/>
          <w:sz w:val="22"/>
          <w:szCs w:val="22"/>
        </w:rPr>
        <w:t>Figure 4 details the regulatory costs for each activity, based on provider size.</w:t>
      </w:r>
    </w:p>
    <w:p w:rsidR="001256AD" w:rsidRPr="006E1A89" w:rsidRDefault="0070088A" w:rsidP="006E1A89">
      <w:pPr>
        <w:spacing w:after="120"/>
        <w:rPr>
          <w:rFonts w:asciiTheme="minorHAnsi" w:eastAsiaTheme="minorHAnsi" w:hAnsiTheme="minorHAnsi" w:cstheme="minorBidi"/>
          <w:sz w:val="22"/>
          <w:szCs w:val="22"/>
        </w:rPr>
      </w:pPr>
      <w:r w:rsidRPr="001256AD">
        <w:rPr>
          <w:rFonts w:ascii="Calibri" w:eastAsia="Calibri" w:hAnsi="Calibri"/>
          <w:noProof/>
          <w:sz w:val="22"/>
          <w:szCs w:val="22"/>
          <w:lang w:eastAsia="en-AU"/>
        </w:rPr>
        <w:lastRenderedPageBreak/>
        <mc:AlternateContent>
          <mc:Choice Requires="wps">
            <w:drawing>
              <wp:anchor distT="0" distB="0" distL="114300" distR="114300" simplePos="0" relativeHeight="251676672" behindDoc="1" locked="0" layoutInCell="1" allowOverlap="1" wp14:anchorId="46BC45F2" wp14:editId="56751E47">
                <wp:simplePos x="0" y="0"/>
                <wp:positionH relativeFrom="column">
                  <wp:posOffset>-21590</wp:posOffset>
                </wp:positionH>
                <wp:positionV relativeFrom="paragraph">
                  <wp:posOffset>1968500</wp:posOffset>
                </wp:positionV>
                <wp:extent cx="6800850" cy="1724025"/>
                <wp:effectExtent l="0" t="0" r="19050" b="28575"/>
                <wp:wrapTopAndBottom/>
                <wp:docPr id="4" name="Rectangle 4"/>
                <wp:cNvGraphicFramePr/>
                <a:graphic xmlns:a="http://schemas.openxmlformats.org/drawingml/2006/main">
                  <a:graphicData uri="http://schemas.microsoft.com/office/word/2010/wordprocessingShape">
                    <wps:wsp>
                      <wps:cNvSpPr/>
                      <wps:spPr>
                        <a:xfrm>
                          <a:off x="0" y="0"/>
                          <a:ext cx="6800850" cy="1724025"/>
                        </a:xfrm>
                        <a:prstGeom prst="rect">
                          <a:avLst/>
                        </a:prstGeom>
                        <a:solidFill>
                          <a:srgbClr val="F79646">
                            <a:lumMod val="20000"/>
                            <a:lumOff val="80000"/>
                          </a:srgbClr>
                        </a:solidFill>
                        <a:ln w="3175" cap="flat" cmpd="sng" algn="ctr">
                          <a:solidFill>
                            <a:sysClr val="windowText" lastClr="000000"/>
                          </a:solidFill>
                          <a:prstDash val="solid"/>
                        </a:ln>
                        <a:effectLst/>
                      </wps:spPr>
                      <wps:txbx>
                        <w:txbxContent>
                          <w:p w:rsidR="00DE6754" w:rsidRPr="001256AD" w:rsidRDefault="00DE6754" w:rsidP="005F662B">
                            <w:pPr>
                              <w:spacing w:after="120"/>
                              <w:rPr>
                                <w:rFonts w:ascii="Calibri" w:eastAsia="Calibri" w:hAnsi="Calibri"/>
                                <w:b/>
                                <w:sz w:val="22"/>
                                <w:szCs w:val="22"/>
                              </w:rPr>
                            </w:pPr>
                            <w:r>
                              <w:rPr>
                                <w:rFonts w:ascii="Calibri" w:eastAsia="Calibri" w:hAnsi="Calibri"/>
                                <w:b/>
                                <w:sz w:val="22"/>
                                <w:szCs w:val="22"/>
                              </w:rPr>
                              <w:t>Example 4</w:t>
                            </w:r>
                            <w:r w:rsidRPr="001256AD">
                              <w:rPr>
                                <w:rFonts w:ascii="Calibri" w:eastAsia="Calibri" w:hAnsi="Calibri"/>
                                <w:b/>
                                <w:sz w:val="22"/>
                                <w:szCs w:val="22"/>
                              </w:rPr>
                              <w:t xml:space="preserve"> - Forensic audits</w:t>
                            </w:r>
                            <w:r>
                              <w:rPr>
                                <w:rFonts w:ascii="Calibri" w:eastAsia="Calibri" w:hAnsi="Calibri"/>
                                <w:b/>
                                <w:sz w:val="22"/>
                                <w:szCs w:val="22"/>
                              </w:rPr>
                              <w:t xml:space="preserve"> cost</w:t>
                            </w:r>
                          </w:p>
                          <w:p w:rsidR="00DE6754" w:rsidRPr="00FB178F" w:rsidRDefault="00DE6754" w:rsidP="005F662B">
                            <w:pPr>
                              <w:numPr>
                                <w:ilvl w:val="0"/>
                                <w:numId w:val="20"/>
                              </w:numPr>
                              <w:spacing w:after="120" w:line="276" w:lineRule="auto"/>
                              <w:contextualSpacing/>
                              <w:rPr>
                                <w:rFonts w:ascii="Calibri" w:eastAsia="Calibri" w:hAnsi="Calibri"/>
                                <w:sz w:val="22"/>
                                <w:szCs w:val="22"/>
                              </w:rPr>
                            </w:pPr>
                            <w:r w:rsidRPr="001256AD">
                              <w:rPr>
                                <w:rFonts w:ascii="Calibri" w:eastAsia="Calibri" w:hAnsi="Calibri"/>
                                <w:sz w:val="22"/>
                                <w:szCs w:val="22"/>
                              </w:rPr>
                              <w:t xml:space="preserve">A forensic audit </w:t>
                            </w:r>
                            <w:r>
                              <w:rPr>
                                <w:rFonts w:ascii="Calibri" w:eastAsia="Calibri" w:hAnsi="Calibri"/>
                                <w:sz w:val="22"/>
                                <w:szCs w:val="22"/>
                              </w:rPr>
                              <w:t xml:space="preserve">involves scheduling, planning and conducting a </w:t>
                            </w:r>
                            <w:r w:rsidRPr="00FB178F">
                              <w:rPr>
                                <w:rFonts w:ascii="Calibri" w:eastAsia="Calibri" w:hAnsi="Calibri"/>
                                <w:sz w:val="22"/>
                                <w:szCs w:val="22"/>
                              </w:rPr>
                              <w:t xml:space="preserve">compliance audit for higher risk or larger providers, as well as processing the audit decision and notifying the applicant. </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Per student enrolment, the cost for a forensic audit is $6.02</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Therefore, the cost per provider must be determined by size:</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small provider (1-199 student enrolments) for this activity = $280</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medium provider (200-1,000 student enrolments) for this activity = $2,750</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large provider (1,000+ student enrolments) for this activity = $13,830</w:t>
                            </w:r>
                          </w:p>
                          <w:p w:rsidR="00DE6754" w:rsidRPr="005F662B" w:rsidRDefault="00DE6754" w:rsidP="005F662B">
                            <w:pPr>
                              <w:spacing w:after="120"/>
                              <w:rPr>
                                <w:rFonts w:asciiTheme="minorHAnsi" w:hAnsiTheme="minorHAnsi" w:cstheme="minorHAnsi"/>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1.7pt;margin-top:155pt;width:535.5pt;height:135.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" fillcolor="#fdeada" strokecolor="windowText" strokeweight=".25pt">
                <v:textbox>
                  <w:txbxContent>
                    <w:p w:rsidR="00DE6754" w:rsidRPr="001256AD" w:rsidRDefault="00DE6754" w:rsidP="005F662B">
                      <w:pPr>
                        <w:spacing w:after="120"/>
                        <w:rPr>
                          <w:rFonts w:ascii="Calibri" w:eastAsia="Calibri" w:hAnsi="Calibri"/>
                          <w:b/>
                          <w:sz w:val="22"/>
                          <w:szCs w:val="22"/>
                        </w:rPr>
                      </w:pPr>
                      <w:r>
                        <w:rPr>
                          <w:rFonts w:ascii="Calibri" w:eastAsia="Calibri" w:hAnsi="Calibri"/>
                          <w:b/>
                          <w:sz w:val="22"/>
                          <w:szCs w:val="22"/>
                        </w:rPr>
                        <w:t>Example 4</w:t>
                      </w:r>
                      <w:r w:rsidRPr="001256AD">
                        <w:rPr>
                          <w:rFonts w:ascii="Calibri" w:eastAsia="Calibri" w:hAnsi="Calibri"/>
                          <w:b/>
                          <w:sz w:val="22"/>
                          <w:szCs w:val="22"/>
                        </w:rPr>
                        <w:t xml:space="preserve"> - Forensic audits</w:t>
                      </w:r>
                      <w:r>
                        <w:rPr>
                          <w:rFonts w:ascii="Calibri" w:eastAsia="Calibri" w:hAnsi="Calibri"/>
                          <w:b/>
                          <w:sz w:val="22"/>
                          <w:szCs w:val="22"/>
                        </w:rPr>
                        <w:t xml:space="preserve"> cost</w:t>
                      </w:r>
                    </w:p>
                    <w:p w:rsidR="00DE6754" w:rsidRPr="00FB178F" w:rsidRDefault="00DE6754" w:rsidP="005F662B">
                      <w:pPr>
                        <w:numPr>
                          <w:ilvl w:val="0"/>
                          <w:numId w:val="20"/>
                        </w:numPr>
                        <w:spacing w:after="120" w:line="276" w:lineRule="auto"/>
                        <w:contextualSpacing/>
                        <w:rPr>
                          <w:rFonts w:ascii="Calibri" w:eastAsia="Calibri" w:hAnsi="Calibri"/>
                          <w:sz w:val="22"/>
                          <w:szCs w:val="22"/>
                        </w:rPr>
                      </w:pPr>
                      <w:r w:rsidRPr="001256AD">
                        <w:rPr>
                          <w:rFonts w:ascii="Calibri" w:eastAsia="Calibri" w:hAnsi="Calibri"/>
                          <w:sz w:val="22"/>
                          <w:szCs w:val="22"/>
                        </w:rPr>
                        <w:t xml:space="preserve">A forensic audit </w:t>
                      </w:r>
                      <w:r>
                        <w:rPr>
                          <w:rFonts w:ascii="Calibri" w:eastAsia="Calibri" w:hAnsi="Calibri"/>
                          <w:sz w:val="22"/>
                          <w:szCs w:val="22"/>
                        </w:rPr>
                        <w:t xml:space="preserve">involves scheduling, planning and conducting a </w:t>
                      </w:r>
                      <w:r w:rsidRPr="00FB178F">
                        <w:rPr>
                          <w:rFonts w:ascii="Calibri" w:eastAsia="Calibri" w:hAnsi="Calibri"/>
                          <w:sz w:val="22"/>
                          <w:szCs w:val="22"/>
                        </w:rPr>
                        <w:t xml:space="preserve">compliance audit for higher risk or larger providers, as well as processing the audit decision and notifying the applicant. </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Per student enrolment, the cost for a forensic audit is $6.02</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Therefore, the cost per provider must be determined by size:</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small provider (1-199 student enrolments) for this activity = $280</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medium provider (200-1,000 student enrolments) for this activity = $2,750</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large provider (1,000+ student enrolments) for this activity = $13,830</w:t>
                      </w:r>
                    </w:p>
                    <w:p w:rsidR="00DE6754" w:rsidRPr="005F662B" w:rsidRDefault="00DE6754" w:rsidP="005F662B">
                      <w:pPr>
                        <w:spacing w:after="120"/>
                        <w:rPr>
                          <w:rFonts w:asciiTheme="minorHAnsi" w:hAnsiTheme="minorHAnsi" w:cstheme="minorHAnsi"/>
                          <w:sz w:val="22"/>
                        </w:rPr>
                      </w:pPr>
                    </w:p>
                  </w:txbxContent>
                </v:textbox>
                <w10:wrap type="topAndBottom"/>
              </v:rect>
            </w:pict>
          </mc:Fallback>
        </mc:AlternateContent>
      </w:r>
      <w:r w:rsidR="00D0541C" w:rsidRPr="001256AD">
        <w:rPr>
          <w:rFonts w:ascii="Calibri" w:eastAsia="Calibri" w:hAnsi="Calibri"/>
          <w:noProof/>
          <w:sz w:val="22"/>
          <w:szCs w:val="22"/>
          <w:lang w:eastAsia="en-AU"/>
        </w:rPr>
        <mc:AlternateContent>
          <mc:Choice Requires="wps">
            <w:drawing>
              <wp:inline distT="0" distB="0" distL="0" distR="0" wp14:anchorId="2DC8B326" wp14:editId="74AAC5D9">
                <wp:extent cx="6800850" cy="1724025"/>
                <wp:effectExtent l="0" t="0" r="19050" b="28575"/>
                <wp:docPr id="5" name="Rectangle 5"/>
                <wp:cNvGraphicFramePr/>
                <a:graphic xmlns:a="http://schemas.openxmlformats.org/drawingml/2006/main">
                  <a:graphicData uri="http://schemas.microsoft.com/office/word/2010/wordprocessingShape">
                    <wps:wsp>
                      <wps:cNvSpPr/>
                      <wps:spPr>
                        <a:xfrm>
                          <a:off x="0" y="0"/>
                          <a:ext cx="6800850" cy="1724025"/>
                        </a:xfrm>
                        <a:prstGeom prst="rect">
                          <a:avLst/>
                        </a:prstGeom>
                        <a:solidFill>
                          <a:srgbClr val="F79646">
                            <a:lumMod val="20000"/>
                            <a:lumOff val="80000"/>
                          </a:srgbClr>
                        </a:solidFill>
                        <a:ln w="3175" cap="flat" cmpd="sng" algn="ctr">
                          <a:solidFill>
                            <a:sysClr val="windowText" lastClr="000000"/>
                          </a:solidFill>
                          <a:prstDash val="solid"/>
                        </a:ln>
                        <a:effectLst/>
                      </wps:spPr>
                      <wps:txbx>
                        <w:txbxContent>
                          <w:p w:rsidR="00DE6754" w:rsidRPr="001256AD" w:rsidRDefault="00DE6754" w:rsidP="001256AD">
                            <w:pPr>
                              <w:spacing w:after="120"/>
                              <w:rPr>
                                <w:rFonts w:asciiTheme="minorHAnsi" w:hAnsiTheme="minorHAnsi" w:cstheme="minorHAnsi"/>
                                <w:b/>
                                <w:sz w:val="22"/>
                              </w:rPr>
                            </w:pPr>
                            <w:r w:rsidRPr="001256AD">
                              <w:rPr>
                                <w:rFonts w:asciiTheme="minorHAnsi" w:hAnsiTheme="minorHAnsi" w:cstheme="minorHAnsi"/>
                                <w:b/>
                                <w:sz w:val="22"/>
                              </w:rPr>
                              <w:t xml:space="preserve">Example </w:t>
                            </w:r>
                            <w:r>
                              <w:rPr>
                                <w:rFonts w:asciiTheme="minorHAnsi" w:hAnsiTheme="minorHAnsi" w:cstheme="minorHAnsi"/>
                                <w:b/>
                                <w:sz w:val="22"/>
                              </w:rPr>
                              <w:t>3</w:t>
                            </w:r>
                            <w:r w:rsidRPr="001256AD">
                              <w:rPr>
                                <w:rFonts w:asciiTheme="minorHAnsi" w:hAnsiTheme="minorHAnsi" w:cstheme="minorHAnsi"/>
                                <w:b/>
                                <w:sz w:val="22"/>
                              </w:rPr>
                              <w:t xml:space="preserve"> – General compliance and administration</w:t>
                            </w:r>
                            <w:r>
                              <w:rPr>
                                <w:rFonts w:asciiTheme="minorHAnsi" w:hAnsiTheme="minorHAnsi" w:cstheme="minorHAnsi"/>
                                <w:b/>
                                <w:sz w:val="22"/>
                              </w:rPr>
                              <w:t xml:space="preserve"> cost</w:t>
                            </w:r>
                          </w:p>
                          <w:p w:rsidR="00DE6754" w:rsidRPr="00FB178F" w:rsidRDefault="00DE6754" w:rsidP="001256AD">
                            <w:pPr>
                              <w:pStyle w:val="ListParagraph"/>
                              <w:numPr>
                                <w:ilvl w:val="0"/>
                                <w:numId w:val="20"/>
                              </w:numPr>
                              <w:spacing w:after="120"/>
                              <w:rPr>
                                <w:rFonts w:asciiTheme="minorHAnsi" w:hAnsiTheme="minorHAnsi" w:cstheme="minorHAnsi"/>
                                <w:sz w:val="22"/>
                              </w:rPr>
                            </w:pPr>
                            <w:r>
                              <w:rPr>
                                <w:rFonts w:asciiTheme="minorHAnsi" w:hAnsiTheme="minorHAnsi" w:cstheme="minorHAnsi"/>
                                <w:sz w:val="22"/>
                              </w:rPr>
                              <w:t xml:space="preserve">This cost involves administration and general compliance activities </w:t>
                            </w:r>
                            <w:r w:rsidRPr="00FB178F">
                              <w:rPr>
                                <w:rFonts w:asciiTheme="minorHAnsi" w:hAnsiTheme="minorHAnsi" w:cstheme="minorHAnsi"/>
                                <w:sz w:val="22"/>
                              </w:rPr>
                              <w:t xml:space="preserve">that are proportional to the size of the RTO, including provider and student management. </w:t>
                            </w:r>
                          </w:p>
                          <w:p w:rsidR="00DE6754" w:rsidRPr="00FB178F" w:rsidRDefault="00DE6754" w:rsidP="001256AD">
                            <w:pPr>
                              <w:pStyle w:val="ListParagraph"/>
                              <w:numPr>
                                <w:ilvl w:val="0"/>
                                <w:numId w:val="20"/>
                              </w:numPr>
                              <w:spacing w:after="120"/>
                              <w:rPr>
                                <w:rFonts w:asciiTheme="minorHAnsi" w:hAnsiTheme="minorHAnsi" w:cstheme="minorHAnsi"/>
                                <w:sz w:val="22"/>
                              </w:rPr>
                            </w:pPr>
                            <w:r w:rsidRPr="00FB178F">
                              <w:rPr>
                                <w:rFonts w:asciiTheme="minorHAnsi" w:hAnsiTheme="minorHAnsi" w:cstheme="minorHAnsi"/>
                                <w:sz w:val="22"/>
                              </w:rPr>
                              <w:t>Per student enrolment, the cost for administration and general compliance activity is $8.22</w:t>
                            </w:r>
                          </w:p>
                          <w:p w:rsidR="00DE6754" w:rsidRPr="00FB178F" w:rsidRDefault="00DE6754" w:rsidP="0036016C">
                            <w:pPr>
                              <w:pStyle w:val="ListParagraph"/>
                              <w:numPr>
                                <w:ilvl w:val="0"/>
                                <w:numId w:val="20"/>
                              </w:numPr>
                              <w:spacing w:after="120"/>
                              <w:rPr>
                                <w:rFonts w:asciiTheme="minorHAnsi" w:hAnsiTheme="minorHAnsi" w:cstheme="minorHAnsi"/>
                                <w:sz w:val="22"/>
                              </w:rPr>
                            </w:pPr>
                            <w:r w:rsidRPr="00FB178F">
                              <w:rPr>
                                <w:rFonts w:asciiTheme="minorHAnsi" w:hAnsiTheme="minorHAnsi" w:cstheme="minorHAnsi"/>
                                <w:sz w:val="22"/>
                              </w:rPr>
                              <w:t>Therefore, the cost per provider must be determined by size:</w:t>
                            </w:r>
                          </w:p>
                          <w:p w:rsidR="00DE6754" w:rsidRPr="00FB178F" w:rsidRDefault="00DE6754" w:rsidP="0036016C">
                            <w:pPr>
                              <w:pStyle w:val="ListParagraph"/>
                              <w:numPr>
                                <w:ilvl w:val="1"/>
                                <w:numId w:val="20"/>
                              </w:numPr>
                              <w:spacing w:after="120"/>
                              <w:rPr>
                                <w:rFonts w:asciiTheme="minorHAnsi" w:hAnsiTheme="minorHAnsi" w:cstheme="minorHAnsi"/>
                                <w:color w:val="FF0000"/>
                                <w:sz w:val="22"/>
                              </w:rPr>
                            </w:pPr>
                            <w:r w:rsidRPr="00FB178F">
                              <w:rPr>
                                <w:rFonts w:asciiTheme="minorHAnsi" w:hAnsiTheme="minorHAnsi" w:cstheme="minorHAnsi"/>
                                <w:sz w:val="22"/>
                              </w:rPr>
                              <w:t>The cost for a small provider (1-199 student enrolments) for this activity = $380</w:t>
                            </w:r>
                          </w:p>
                          <w:p w:rsidR="00DE6754" w:rsidRPr="00FB178F" w:rsidRDefault="00DE6754" w:rsidP="0036016C">
                            <w:pPr>
                              <w:pStyle w:val="ListParagraph"/>
                              <w:numPr>
                                <w:ilvl w:val="1"/>
                                <w:numId w:val="20"/>
                              </w:numPr>
                              <w:spacing w:after="120"/>
                              <w:rPr>
                                <w:rFonts w:asciiTheme="minorHAnsi" w:hAnsiTheme="minorHAnsi" w:cstheme="minorHAnsi"/>
                                <w:sz w:val="22"/>
                              </w:rPr>
                            </w:pPr>
                            <w:r w:rsidRPr="00FB178F">
                              <w:rPr>
                                <w:rFonts w:asciiTheme="minorHAnsi" w:hAnsiTheme="minorHAnsi" w:cstheme="minorHAnsi"/>
                                <w:sz w:val="22"/>
                              </w:rPr>
                              <w:t>The cost for a medium provider (200-1,000 student enrolments) for this activity = $3,750</w:t>
                            </w:r>
                          </w:p>
                          <w:p w:rsidR="00DE6754" w:rsidRPr="00FB178F" w:rsidRDefault="00DE6754" w:rsidP="0036016C">
                            <w:pPr>
                              <w:pStyle w:val="ListParagraph"/>
                              <w:numPr>
                                <w:ilvl w:val="1"/>
                                <w:numId w:val="20"/>
                              </w:numPr>
                              <w:spacing w:after="120"/>
                              <w:rPr>
                                <w:rFonts w:asciiTheme="minorHAnsi" w:hAnsiTheme="minorHAnsi" w:cstheme="minorHAnsi"/>
                                <w:sz w:val="22"/>
                              </w:rPr>
                            </w:pPr>
                            <w:r w:rsidRPr="00FB178F">
                              <w:rPr>
                                <w:rFonts w:asciiTheme="minorHAnsi" w:hAnsiTheme="minorHAnsi" w:cstheme="minorHAnsi"/>
                                <w:sz w:val="22"/>
                              </w:rPr>
                              <w:t>The cost for a large provider (1,000+ student enrolments) for this activity = $18,890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30" style="width:535.5pt;height:13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" fillcolor="#fdeada" strokecolor="windowText" strokeweight=".25pt">
                <v:textbox>
                  <w:txbxContent>
                    <w:p w:rsidR="00DE6754" w:rsidRPr="001256AD" w:rsidRDefault="00DE6754" w:rsidP="001256AD">
                      <w:pPr>
                        <w:spacing w:after="120"/>
                        <w:rPr>
                          <w:rFonts w:asciiTheme="minorHAnsi" w:hAnsiTheme="minorHAnsi" w:cstheme="minorHAnsi"/>
                          <w:b/>
                          <w:sz w:val="22"/>
                        </w:rPr>
                      </w:pPr>
                      <w:r w:rsidRPr="001256AD">
                        <w:rPr>
                          <w:rFonts w:asciiTheme="minorHAnsi" w:hAnsiTheme="minorHAnsi" w:cstheme="minorHAnsi"/>
                          <w:b/>
                          <w:sz w:val="22"/>
                        </w:rPr>
                        <w:t xml:space="preserve">Example </w:t>
                      </w:r>
                      <w:r>
                        <w:rPr>
                          <w:rFonts w:asciiTheme="minorHAnsi" w:hAnsiTheme="minorHAnsi" w:cstheme="minorHAnsi"/>
                          <w:b/>
                          <w:sz w:val="22"/>
                        </w:rPr>
                        <w:t>3</w:t>
                      </w:r>
                      <w:r w:rsidRPr="001256AD">
                        <w:rPr>
                          <w:rFonts w:asciiTheme="minorHAnsi" w:hAnsiTheme="minorHAnsi" w:cstheme="minorHAnsi"/>
                          <w:b/>
                          <w:sz w:val="22"/>
                        </w:rPr>
                        <w:t xml:space="preserve"> – General compliance and administration</w:t>
                      </w:r>
                      <w:r>
                        <w:rPr>
                          <w:rFonts w:asciiTheme="minorHAnsi" w:hAnsiTheme="minorHAnsi" w:cstheme="minorHAnsi"/>
                          <w:b/>
                          <w:sz w:val="22"/>
                        </w:rPr>
                        <w:t xml:space="preserve"> cost</w:t>
                      </w:r>
                    </w:p>
                    <w:p w:rsidR="00DE6754" w:rsidRPr="00FB178F" w:rsidRDefault="00DE6754" w:rsidP="001256AD">
                      <w:pPr>
                        <w:pStyle w:val="ListParagraph"/>
                        <w:numPr>
                          <w:ilvl w:val="0"/>
                          <w:numId w:val="20"/>
                        </w:numPr>
                        <w:spacing w:after="120"/>
                        <w:rPr>
                          <w:rFonts w:asciiTheme="minorHAnsi" w:hAnsiTheme="minorHAnsi" w:cstheme="minorHAnsi"/>
                          <w:sz w:val="22"/>
                        </w:rPr>
                      </w:pPr>
                      <w:r>
                        <w:rPr>
                          <w:rFonts w:asciiTheme="minorHAnsi" w:hAnsiTheme="minorHAnsi" w:cstheme="minorHAnsi"/>
                          <w:sz w:val="22"/>
                        </w:rPr>
                        <w:t xml:space="preserve">This cost involves administration and general compliance activities </w:t>
                      </w:r>
                      <w:r w:rsidRPr="00FB178F">
                        <w:rPr>
                          <w:rFonts w:asciiTheme="minorHAnsi" w:hAnsiTheme="minorHAnsi" w:cstheme="minorHAnsi"/>
                          <w:sz w:val="22"/>
                        </w:rPr>
                        <w:t xml:space="preserve">that are proportional to the size of the RTO, including provider and student management. </w:t>
                      </w:r>
                    </w:p>
                    <w:p w:rsidR="00DE6754" w:rsidRPr="00FB178F" w:rsidRDefault="00DE6754" w:rsidP="001256AD">
                      <w:pPr>
                        <w:pStyle w:val="ListParagraph"/>
                        <w:numPr>
                          <w:ilvl w:val="0"/>
                          <w:numId w:val="20"/>
                        </w:numPr>
                        <w:spacing w:after="120"/>
                        <w:rPr>
                          <w:rFonts w:asciiTheme="minorHAnsi" w:hAnsiTheme="minorHAnsi" w:cstheme="minorHAnsi"/>
                          <w:sz w:val="22"/>
                        </w:rPr>
                      </w:pPr>
                      <w:r w:rsidRPr="00FB178F">
                        <w:rPr>
                          <w:rFonts w:asciiTheme="minorHAnsi" w:hAnsiTheme="minorHAnsi" w:cstheme="minorHAnsi"/>
                          <w:sz w:val="22"/>
                        </w:rPr>
                        <w:t>Per student enrolment, the cost for administration and general compliance activity is $8.22</w:t>
                      </w:r>
                    </w:p>
                    <w:p w:rsidR="00DE6754" w:rsidRPr="00FB178F" w:rsidRDefault="00DE6754" w:rsidP="0036016C">
                      <w:pPr>
                        <w:pStyle w:val="ListParagraph"/>
                        <w:numPr>
                          <w:ilvl w:val="0"/>
                          <w:numId w:val="20"/>
                        </w:numPr>
                        <w:spacing w:after="120"/>
                        <w:rPr>
                          <w:rFonts w:asciiTheme="minorHAnsi" w:hAnsiTheme="minorHAnsi" w:cstheme="minorHAnsi"/>
                          <w:sz w:val="22"/>
                        </w:rPr>
                      </w:pPr>
                      <w:r w:rsidRPr="00FB178F">
                        <w:rPr>
                          <w:rFonts w:asciiTheme="minorHAnsi" w:hAnsiTheme="minorHAnsi" w:cstheme="minorHAnsi"/>
                          <w:sz w:val="22"/>
                        </w:rPr>
                        <w:t>Therefore, the cost per provider must be determined by size:</w:t>
                      </w:r>
                    </w:p>
                    <w:p w:rsidR="00DE6754" w:rsidRPr="00FB178F" w:rsidRDefault="00DE6754" w:rsidP="0036016C">
                      <w:pPr>
                        <w:pStyle w:val="ListParagraph"/>
                        <w:numPr>
                          <w:ilvl w:val="1"/>
                          <w:numId w:val="20"/>
                        </w:numPr>
                        <w:spacing w:after="120"/>
                        <w:rPr>
                          <w:rFonts w:asciiTheme="minorHAnsi" w:hAnsiTheme="minorHAnsi" w:cstheme="minorHAnsi"/>
                          <w:color w:val="FF0000"/>
                          <w:sz w:val="22"/>
                        </w:rPr>
                      </w:pPr>
                      <w:r w:rsidRPr="00FB178F">
                        <w:rPr>
                          <w:rFonts w:asciiTheme="minorHAnsi" w:hAnsiTheme="minorHAnsi" w:cstheme="minorHAnsi"/>
                          <w:sz w:val="22"/>
                        </w:rPr>
                        <w:t>The cost for a small provider (1-199 student enrolments) for this activity = $380</w:t>
                      </w:r>
                    </w:p>
                    <w:p w:rsidR="00DE6754" w:rsidRPr="00FB178F" w:rsidRDefault="00DE6754" w:rsidP="0036016C">
                      <w:pPr>
                        <w:pStyle w:val="ListParagraph"/>
                        <w:numPr>
                          <w:ilvl w:val="1"/>
                          <w:numId w:val="20"/>
                        </w:numPr>
                        <w:spacing w:after="120"/>
                        <w:rPr>
                          <w:rFonts w:asciiTheme="minorHAnsi" w:hAnsiTheme="minorHAnsi" w:cstheme="minorHAnsi"/>
                          <w:sz w:val="22"/>
                        </w:rPr>
                      </w:pPr>
                      <w:r w:rsidRPr="00FB178F">
                        <w:rPr>
                          <w:rFonts w:asciiTheme="minorHAnsi" w:hAnsiTheme="minorHAnsi" w:cstheme="minorHAnsi"/>
                          <w:sz w:val="22"/>
                        </w:rPr>
                        <w:t>The cost for a medium provider (200-1,000 student enrolments) for this activity = $3,750</w:t>
                      </w:r>
                    </w:p>
                    <w:p w:rsidR="00DE6754" w:rsidRPr="00FB178F" w:rsidRDefault="00DE6754" w:rsidP="0036016C">
                      <w:pPr>
                        <w:pStyle w:val="ListParagraph"/>
                        <w:numPr>
                          <w:ilvl w:val="1"/>
                          <w:numId w:val="20"/>
                        </w:numPr>
                        <w:spacing w:after="120"/>
                        <w:rPr>
                          <w:rFonts w:asciiTheme="minorHAnsi" w:hAnsiTheme="minorHAnsi" w:cstheme="minorHAnsi"/>
                          <w:sz w:val="22"/>
                        </w:rPr>
                      </w:pPr>
                      <w:r w:rsidRPr="00FB178F">
                        <w:rPr>
                          <w:rFonts w:asciiTheme="minorHAnsi" w:hAnsiTheme="minorHAnsi" w:cstheme="minorHAnsi"/>
                          <w:sz w:val="22"/>
                        </w:rPr>
                        <w:t>The cost for a large provider (1,000+ student enrolments) for this activity = $18,890</w:t>
                      </w:r>
                    </w:p>
                  </w:txbxContent>
                </v:textbox>
                <w10:anchorlock/>
              </v:rect>
            </w:pict>
          </mc:Fallback>
        </mc:AlternateContent>
      </w:r>
    </w:p>
    <w:p w:rsidR="00375066" w:rsidRDefault="00D0541C" w:rsidP="00375066">
      <w:pPr>
        <w:spacing w:after="120"/>
        <w:rPr>
          <w:rFonts w:asciiTheme="minorHAnsi" w:hAnsiTheme="minorHAnsi" w:cstheme="minorHAnsi"/>
          <w:b/>
          <w:sz w:val="22"/>
          <w:szCs w:val="22"/>
        </w:rPr>
      </w:pPr>
      <w:r w:rsidRPr="001256AD">
        <w:rPr>
          <w:rFonts w:ascii="Calibri" w:eastAsia="Calibri" w:hAnsi="Calibri"/>
          <w:noProof/>
          <w:sz w:val="22"/>
          <w:szCs w:val="22"/>
          <w:lang w:eastAsia="en-AU"/>
        </w:rPr>
        <mc:AlternateContent>
          <mc:Choice Requires="wps">
            <w:drawing>
              <wp:anchor distT="0" distB="0" distL="114300" distR="114300" simplePos="0" relativeHeight="251678720" behindDoc="1" locked="0" layoutInCell="1" allowOverlap="1" wp14:anchorId="61F5356A" wp14:editId="2902DEC9">
                <wp:simplePos x="0" y="0"/>
                <wp:positionH relativeFrom="column">
                  <wp:posOffset>-26035</wp:posOffset>
                </wp:positionH>
                <wp:positionV relativeFrom="paragraph">
                  <wp:posOffset>2099945</wp:posOffset>
                </wp:positionV>
                <wp:extent cx="6800850" cy="1811020"/>
                <wp:effectExtent l="0" t="0" r="19050" b="17780"/>
                <wp:wrapTopAndBottom/>
                <wp:docPr id="7" name="Rectangle 7"/>
                <wp:cNvGraphicFramePr/>
                <a:graphic xmlns:a="http://schemas.openxmlformats.org/drawingml/2006/main">
                  <a:graphicData uri="http://schemas.microsoft.com/office/word/2010/wordprocessingShape">
                    <wps:wsp>
                      <wps:cNvSpPr/>
                      <wps:spPr>
                        <a:xfrm>
                          <a:off x="0" y="0"/>
                          <a:ext cx="6800850" cy="1811020"/>
                        </a:xfrm>
                        <a:prstGeom prst="rect">
                          <a:avLst/>
                        </a:prstGeom>
                        <a:solidFill>
                          <a:srgbClr val="F79646">
                            <a:lumMod val="20000"/>
                            <a:lumOff val="80000"/>
                          </a:srgbClr>
                        </a:solidFill>
                        <a:ln w="3175" cap="flat" cmpd="sng" algn="ctr">
                          <a:solidFill>
                            <a:sysClr val="windowText" lastClr="000000"/>
                          </a:solidFill>
                          <a:prstDash val="solid"/>
                        </a:ln>
                        <a:effectLst/>
                      </wps:spPr>
                      <wps:txbx>
                        <w:txbxContent>
                          <w:p w:rsidR="00DE6754" w:rsidRPr="001256AD" w:rsidRDefault="00DE6754" w:rsidP="00D0541C">
                            <w:pPr>
                              <w:spacing w:after="120"/>
                              <w:rPr>
                                <w:rFonts w:asciiTheme="minorHAnsi" w:hAnsiTheme="minorHAnsi" w:cstheme="minorHAnsi"/>
                                <w:b/>
                                <w:sz w:val="22"/>
                              </w:rPr>
                            </w:pPr>
                            <w:r w:rsidRPr="001256AD">
                              <w:rPr>
                                <w:rFonts w:asciiTheme="minorHAnsi" w:hAnsiTheme="minorHAnsi" w:cstheme="minorHAnsi"/>
                                <w:b/>
                                <w:sz w:val="22"/>
                              </w:rPr>
                              <w:t xml:space="preserve">Example </w:t>
                            </w:r>
                            <w:r>
                              <w:rPr>
                                <w:rFonts w:asciiTheme="minorHAnsi" w:hAnsiTheme="minorHAnsi" w:cstheme="minorHAnsi"/>
                                <w:b/>
                                <w:sz w:val="22"/>
                              </w:rPr>
                              <w:t>5</w:t>
                            </w:r>
                            <w:r w:rsidRPr="001256AD">
                              <w:rPr>
                                <w:rFonts w:asciiTheme="minorHAnsi" w:hAnsiTheme="minorHAnsi" w:cstheme="minorHAnsi"/>
                                <w:b/>
                                <w:sz w:val="22"/>
                              </w:rPr>
                              <w:t xml:space="preserve"> – </w:t>
                            </w:r>
                            <w:r>
                              <w:rPr>
                                <w:rFonts w:asciiTheme="minorHAnsi" w:hAnsiTheme="minorHAnsi" w:cstheme="minorHAnsi"/>
                                <w:b/>
                                <w:sz w:val="22"/>
                              </w:rPr>
                              <w:t>Survey charge</w:t>
                            </w:r>
                          </w:p>
                          <w:p w:rsidR="00DE6754" w:rsidRPr="00FB178F" w:rsidRDefault="00DE6754" w:rsidP="00153D1F">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 xml:space="preserve">This cost involves student surveys administered and analysed to determine that students are genuine and satisfied with the quality of their training. </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Per student enrolment, the cost for student surveys is $2.37</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Therefore, the cost per provider must be determined by size:</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small provider (1-199 student enrolments) for this activity = $110</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medium provider (200-1,000 student enrolments) for this activity = $1,080</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large provider (1,000+ student enrolments) for this activity = $5,440</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1" style="position:absolute;margin-left:-2.05pt;margin-top:165.35pt;width:535.5pt;height:14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" fillcolor="#fdeada" strokecolor="windowText" strokeweight=".25pt">
                <v:textbox>
                  <w:txbxContent>
                    <w:p w:rsidR="00DE6754" w:rsidRPr="001256AD" w:rsidRDefault="00DE6754" w:rsidP="00D0541C">
                      <w:pPr>
                        <w:spacing w:after="120"/>
                        <w:rPr>
                          <w:rFonts w:asciiTheme="minorHAnsi" w:hAnsiTheme="minorHAnsi" w:cstheme="minorHAnsi"/>
                          <w:b/>
                          <w:sz w:val="22"/>
                        </w:rPr>
                      </w:pPr>
                      <w:r w:rsidRPr="001256AD">
                        <w:rPr>
                          <w:rFonts w:asciiTheme="minorHAnsi" w:hAnsiTheme="minorHAnsi" w:cstheme="minorHAnsi"/>
                          <w:b/>
                          <w:sz w:val="22"/>
                        </w:rPr>
                        <w:t xml:space="preserve">Example </w:t>
                      </w:r>
                      <w:r>
                        <w:rPr>
                          <w:rFonts w:asciiTheme="minorHAnsi" w:hAnsiTheme="minorHAnsi" w:cstheme="minorHAnsi"/>
                          <w:b/>
                          <w:sz w:val="22"/>
                        </w:rPr>
                        <w:t>5</w:t>
                      </w:r>
                      <w:r w:rsidRPr="001256AD">
                        <w:rPr>
                          <w:rFonts w:asciiTheme="minorHAnsi" w:hAnsiTheme="minorHAnsi" w:cstheme="minorHAnsi"/>
                          <w:b/>
                          <w:sz w:val="22"/>
                        </w:rPr>
                        <w:t xml:space="preserve"> – </w:t>
                      </w:r>
                      <w:r>
                        <w:rPr>
                          <w:rFonts w:asciiTheme="minorHAnsi" w:hAnsiTheme="minorHAnsi" w:cstheme="minorHAnsi"/>
                          <w:b/>
                          <w:sz w:val="22"/>
                        </w:rPr>
                        <w:t>Survey charge</w:t>
                      </w:r>
                    </w:p>
                    <w:p w:rsidR="00DE6754" w:rsidRPr="00FB178F" w:rsidRDefault="00DE6754" w:rsidP="00153D1F">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 xml:space="preserve">This cost involves student surveys administered and analysed to determine that students are genuine and satisfied with the quality of their training. </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Per student enrolment, the cost for student surveys is $2.37</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Therefore, the cost per provider must be determined by size:</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small provider (1-199 student enrolments) for this activity = $110</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medium provider (200-1,000 student enrolments) for this activity = $1,080</w:t>
                      </w:r>
                    </w:p>
                    <w:p w:rsidR="00DE6754" w:rsidRPr="00FB178F" w:rsidRDefault="00DE6754" w:rsidP="00A84F6C">
                      <w:pPr>
                        <w:numPr>
                          <w:ilvl w:val="1"/>
                          <w:numId w:val="20"/>
                        </w:numPr>
                        <w:spacing w:after="120" w:line="276" w:lineRule="auto"/>
                        <w:contextualSpacing/>
                        <w:rPr>
                          <w:rFonts w:ascii="Calibri" w:eastAsia="Calibri" w:hAnsi="Calibri"/>
                          <w:sz w:val="22"/>
                          <w:szCs w:val="22"/>
                        </w:rPr>
                      </w:pPr>
                      <w:r w:rsidRPr="00FB178F">
                        <w:rPr>
                          <w:rFonts w:ascii="Calibri" w:eastAsia="Calibri" w:hAnsi="Calibri"/>
                          <w:sz w:val="22"/>
                          <w:szCs w:val="22"/>
                        </w:rPr>
                        <w:t>The cost for a large provider (1,000+ student enrolments) for this activity = $5,440</w:t>
                      </w:r>
                    </w:p>
                    <w:p w:rsidR="00DE6754" w:rsidRPr="00FB178F" w:rsidRDefault="00DE6754" w:rsidP="00A84F6C">
                      <w:pPr>
                        <w:numPr>
                          <w:ilvl w:val="0"/>
                          <w:numId w:val="20"/>
                        </w:numPr>
                        <w:spacing w:after="120" w:line="276" w:lineRule="auto"/>
                        <w:contextualSpacing/>
                        <w:rPr>
                          <w:rFonts w:ascii="Calibri" w:eastAsia="Calibri" w:hAnsi="Calibri"/>
                          <w:sz w:val="22"/>
                          <w:szCs w:val="22"/>
                        </w:rPr>
                      </w:pPr>
                    </w:p>
                  </w:txbxContent>
                </v:textbox>
                <w10:wrap type="topAndBottom"/>
              </v:rect>
            </w:pict>
          </mc:Fallback>
        </mc:AlternateContent>
      </w:r>
    </w:p>
    <w:p w:rsidR="00375066" w:rsidRPr="00596573" w:rsidRDefault="00375066" w:rsidP="00375066">
      <w:pPr>
        <w:rPr>
          <w:rFonts w:asciiTheme="minorHAnsi" w:hAnsiTheme="minorHAnsi" w:cstheme="minorHAnsi"/>
          <w:sz w:val="22"/>
          <w:szCs w:val="22"/>
        </w:rPr>
      </w:pPr>
      <w:r>
        <w:rPr>
          <w:rFonts w:asciiTheme="minorHAnsi" w:hAnsiTheme="minorHAnsi" w:cstheme="minorHAnsi"/>
          <w:sz w:val="22"/>
          <w:szCs w:val="22"/>
        </w:rPr>
        <w:t>Figure 4</w:t>
      </w:r>
      <w:r w:rsidRPr="00596573">
        <w:rPr>
          <w:rFonts w:asciiTheme="minorHAnsi" w:hAnsiTheme="minorHAnsi" w:cstheme="minorHAnsi"/>
          <w:sz w:val="22"/>
          <w:szCs w:val="22"/>
        </w:rPr>
        <w:t xml:space="preserve"> lists each </w:t>
      </w:r>
      <w:r>
        <w:rPr>
          <w:rFonts w:asciiTheme="minorHAnsi" w:hAnsiTheme="minorHAnsi" w:cstheme="minorHAnsi"/>
          <w:sz w:val="22"/>
          <w:szCs w:val="22"/>
        </w:rPr>
        <w:t>output and business process and the resulting cost, per provider size</w:t>
      </w:r>
      <w:r w:rsidR="00725348">
        <w:rPr>
          <w:rFonts w:asciiTheme="minorHAnsi" w:hAnsiTheme="minorHAnsi" w:cstheme="minorHAnsi"/>
          <w:sz w:val="22"/>
          <w:szCs w:val="22"/>
        </w:rPr>
        <w:t>.</w:t>
      </w:r>
    </w:p>
    <w:p w:rsidR="00375066" w:rsidRDefault="00375066" w:rsidP="00375066">
      <w:pPr>
        <w:spacing w:after="120"/>
        <w:rPr>
          <w:rFonts w:asciiTheme="minorHAnsi" w:hAnsiTheme="minorHAnsi" w:cstheme="minorHAnsi"/>
          <w:sz w:val="22"/>
          <w:szCs w:val="22"/>
        </w:rPr>
      </w:pPr>
    </w:p>
    <w:p w:rsidR="00811392" w:rsidRPr="00235081" w:rsidRDefault="00811392" w:rsidP="00375066">
      <w:pPr>
        <w:spacing w:after="120"/>
        <w:rPr>
          <w:rFonts w:asciiTheme="minorHAnsi" w:hAnsiTheme="minorHAnsi" w:cstheme="minorHAnsi"/>
          <w:b/>
          <w:sz w:val="22"/>
          <w:szCs w:val="22"/>
        </w:rPr>
      </w:pPr>
      <w:r>
        <w:rPr>
          <w:rFonts w:asciiTheme="minorHAnsi" w:hAnsiTheme="minorHAnsi" w:cstheme="minorHAnsi"/>
          <w:b/>
          <w:sz w:val="22"/>
          <w:szCs w:val="22"/>
        </w:rPr>
        <w:t>Figure 4</w:t>
      </w:r>
      <w:r w:rsidRPr="00235081">
        <w:rPr>
          <w:rFonts w:asciiTheme="minorHAnsi" w:hAnsiTheme="minorHAnsi" w:cstheme="minorHAnsi"/>
          <w:b/>
          <w:sz w:val="22"/>
          <w:szCs w:val="22"/>
        </w:rPr>
        <w:t xml:space="preserve">: Regulatory costs per </w:t>
      </w:r>
      <w:r>
        <w:rPr>
          <w:rFonts w:asciiTheme="minorHAnsi" w:hAnsiTheme="minorHAnsi" w:cstheme="minorHAnsi"/>
          <w:b/>
          <w:sz w:val="22"/>
          <w:szCs w:val="22"/>
        </w:rPr>
        <w:t>provider</w:t>
      </w:r>
      <w:r w:rsidRPr="00235081">
        <w:rPr>
          <w:rFonts w:asciiTheme="minorHAnsi" w:hAnsiTheme="minorHAnsi" w:cstheme="minorHAnsi"/>
          <w:b/>
          <w:sz w:val="22"/>
          <w:szCs w:val="22"/>
        </w:rPr>
        <w:t xml:space="preserve">, by </w:t>
      </w:r>
      <w:r>
        <w:rPr>
          <w:rFonts w:asciiTheme="minorHAnsi" w:hAnsiTheme="minorHAnsi" w:cstheme="minorHAnsi"/>
          <w:b/>
          <w:sz w:val="22"/>
          <w:szCs w:val="22"/>
        </w:rPr>
        <w:t>provider size</w:t>
      </w:r>
      <w:r w:rsidRPr="00235081">
        <w:rPr>
          <w:rFonts w:asciiTheme="minorHAnsi" w:hAnsiTheme="minorHAnsi" w:cstheme="minorHAnsi"/>
          <w:b/>
          <w:sz w:val="22"/>
          <w:szCs w:val="22"/>
        </w:rPr>
        <w:t xml:space="preserve"> and activity</w:t>
      </w:r>
    </w:p>
    <w:tbl>
      <w:tblPr>
        <w:tblStyle w:val="TableGrid"/>
        <w:tblW w:w="5000" w:type="pct"/>
        <w:tblLook w:val="04A0" w:firstRow="1" w:lastRow="0" w:firstColumn="1" w:lastColumn="0" w:noHBand="0" w:noVBand="1"/>
      </w:tblPr>
      <w:tblGrid>
        <w:gridCol w:w="1974"/>
        <w:gridCol w:w="829"/>
        <w:gridCol w:w="2128"/>
        <w:gridCol w:w="1801"/>
        <w:gridCol w:w="1974"/>
        <w:gridCol w:w="1976"/>
      </w:tblGrid>
      <w:tr w:rsidR="002B34A9" w:rsidRPr="00AB20F0" w:rsidTr="00975A11">
        <w:tc>
          <w:tcPr>
            <w:tcW w:w="1312" w:type="pct"/>
            <w:gridSpan w:val="2"/>
            <w:shd w:val="clear" w:color="auto" w:fill="FDE9D9" w:themeFill="accent6" w:themeFillTint="33"/>
          </w:tcPr>
          <w:p w:rsidR="002B34A9" w:rsidRPr="001B7C68" w:rsidRDefault="002B34A9" w:rsidP="00975A11">
            <w:pPr>
              <w:spacing w:before="60" w:after="60"/>
              <w:rPr>
                <w:rFonts w:asciiTheme="minorHAnsi" w:hAnsiTheme="minorHAnsi"/>
                <w:b/>
                <w:sz w:val="22"/>
                <w:szCs w:val="22"/>
              </w:rPr>
            </w:pPr>
            <w:bookmarkStart w:id="3" w:name="calculationofcosts"/>
          </w:p>
        </w:tc>
        <w:tc>
          <w:tcPr>
            <w:tcW w:w="996" w:type="pct"/>
            <w:shd w:val="clear" w:color="auto" w:fill="FDE9D9" w:themeFill="accent6" w:themeFillTint="33"/>
          </w:tcPr>
          <w:p w:rsidR="002B34A9" w:rsidRPr="001B7C68" w:rsidRDefault="002B34A9" w:rsidP="00975A11">
            <w:pPr>
              <w:spacing w:before="60" w:after="60"/>
              <w:rPr>
                <w:rFonts w:asciiTheme="minorHAnsi" w:hAnsiTheme="minorHAnsi"/>
                <w:b/>
                <w:sz w:val="22"/>
                <w:szCs w:val="22"/>
              </w:rPr>
            </w:pPr>
            <w:r>
              <w:rPr>
                <w:rFonts w:asciiTheme="minorHAnsi" w:hAnsiTheme="minorHAnsi"/>
                <w:b/>
                <w:sz w:val="22"/>
                <w:szCs w:val="22"/>
              </w:rPr>
              <w:t>Cost per enrolment</w:t>
            </w:r>
          </w:p>
        </w:tc>
        <w:tc>
          <w:tcPr>
            <w:tcW w:w="843" w:type="pct"/>
            <w:shd w:val="clear" w:color="auto" w:fill="FDE9D9" w:themeFill="accent6" w:themeFillTint="33"/>
          </w:tcPr>
          <w:p w:rsidR="002B34A9" w:rsidRPr="001B7C68" w:rsidRDefault="002B34A9" w:rsidP="00975A11">
            <w:pPr>
              <w:spacing w:before="60" w:after="60"/>
              <w:rPr>
                <w:rFonts w:asciiTheme="minorHAnsi" w:hAnsiTheme="minorHAnsi"/>
                <w:b/>
                <w:sz w:val="22"/>
                <w:szCs w:val="22"/>
              </w:rPr>
            </w:pPr>
            <w:r w:rsidRPr="001B7C68">
              <w:rPr>
                <w:rFonts w:asciiTheme="minorHAnsi" w:hAnsiTheme="minorHAnsi"/>
                <w:b/>
                <w:sz w:val="22"/>
                <w:szCs w:val="22"/>
              </w:rPr>
              <w:t>Small provider</w:t>
            </w:r>
          </w:p>
        </w:tc>
        <w:tc>
          <w:tcPr>
            <w:tcW w:w="924" w:type="pct"/>
            <w:shd w:val="clear" w:color="auto" w:fill="FDE9D9" w:themeFill="accent6" w:themeFillTint="33"/>
          </w:tcPr>
          <w:p w:rsidR="002B34A9" w:rsidRPr="001B7C68" w:rsidRDefault="002B34A9" w:rsidP="00975A11">
            <w:pPr>
              <w:spacing w:before="60" w:after="60"/>
              <w:rPr>
                <w:rFonts w:asciiTheme="minorHAnsi" w:hAnsiTheme="minorHAnsi"/>
                <w:b/>
                <w:sz w:val="22"/>
                <w:szCs w:val="22"/>
              </w:rPr>
            </w:pPr>
            <w:r w:rsidRPr="001B7C68">
              <w:rPr>
                <w:rFonts w:asciiTheme="minorHAnsi" w:hAnsiTheme="minorHAnsi"/>
                <w:b/>
                <w:sz w:val="22"/>
                <w:szCs w:val="22"/>
              </w:rPr>
              <w:t>Medium provider</w:t>
            </w:r>
          </w:p>
        </w:tc>
        <w:tc>
          <w:tcPr>
            <w:tcW w:w="926" w:type="pct"/>
            <w:shd w:val="clear" w:color="auto" w:fill="FDE9D9" w:themeFill="accent6" w:themeFillTint="33"/>
          </w:tcPr>
          <w:p w:rsidR="002B34A9" w:rsidRPr="001B7C68" w:rsidRDefault="002B34A9" w:rsidP="00975A11">
            <w:pPr>
              <w:spacing w:before="60" w:after="60"/>
              <w:rPr>
                <w:rFonts w:asciiTheme="minorHAnsi" w:hAnsiTheme="minorHAnsi"/>
                <w:b/>
                <w:sz w:val="22"/>
                <w:szCs w:val="22"/>
              </w:rPr>
            </w:pPr>
            <w:r w:rsidRPr="001B7C68">
              <w:rPr>
                <w:rFonts w:asciiTheme="minorHAnsi" w:hAnsiTheme="minorHAnsi"/>
                <w:b/>
                <w:sz w:val="22"/>
                <w:szCs w:val="22"/>
              </w:rPr>
              <w:t>Large provider</w:t>
            </w:r>
          </w:p>
        </w:tc>
      </w:tr>
      <w:tr w:rsidR="002B34A9" w:rsidRPr="00AB20F0" w:rsidTr="00975A11">
        <w:tc>
          <w:tcPr>
            <w:tcW w:w="1312" w:type="pct"/>
            <w:gridSpan w:val="2"/>
            <w:shd w:val="clear" w:color="auto" w:fill="auto"/>
            <w:vAlign w:val="center"/>
          </w:tcPr>
          <w:p w:rsidR="002B34A9" w:rsidRPr="003C60CC" w:rsidRDefault="002B34A9" w:rsidP="00975A11">
            <w:pPr>
              <w:rPr>
                <w:rFonts w:asciiTheme="minorHAnsi" w:hAnsiTheme="minorHAnsi"/>
                <w:sz w:val="22"/>
                <w:szCs w:val="22"/>
              </w:rPr>
            </w:pPr>
            <w:r>
              <w:rPr>
                <w:rFonts w:asciiTheme="minorHAnsi" w:hAnsiTheme="minorHAnsi"/>
                <w:sz w:val="22"/>
                <w:szCs w:val="22"/>
              </w:rPr>
              <w:t>Administration (fixed cost)</w:t>
            </w:r>
          </w:p>
        </w:tc>
        <w:tc>
          <w:tcPr>
            <w:tcW w:w="996" w:type="pct"/>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N/A</w:t>
            </w:r>
          </w:p>
        </w:tc>
        <w:tc>
          <w:tcPr>
            <w:tcW w:w="843"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$19,190</w:t>
            </w:r>
          </w:p>
        </w:tc>
        <w:tc>
          <w:tcPr>
            <w:tcW w:w="924"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$19,970</w:t>
            </w:r>
          </w:p>
        </w:tc>
        <w:tc>
          <w:tcPr>
            <w:tcW w:w="926"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$19,190</w:t>
            </w:r>
          </w:p>
        </w:tc>
      </w:tr>
      <w:tr w:rsidR="002B34A9" w:rsidRPr="00AB20F0" w:rsidTr="00975A11">
        <w:tc>
          <w:tcPr>
            <w:tcW w:w="1312" w:type="pct"/>
            <w:gridSpan w:val="2"/>
            <w:shd w:val="clear" w:color="auto" w:fill="auto"/>
            <w:vAlign w:val="center"/>
          </w:tcPr>
          <w:p w:rsidR="002B34A9" w:rsidRPr="003C60CC" w:rsidRDefault="002B34A9" w:rsidP="00975A11">
            <w:pPr>
              <w:rPr>
                <w:rFonts w:asciiTheme="minorHAnsi" w:hAnsiTheme="minorHAnsi"/>
                <w:sz w:val="22"/>
                <w:szCs w:val="22"/>
              </w:rPr>
            </w:pPr>
            <w:r>
              <w:rPr>
                <w:rFonts w:asciiTheme="minorHAnsi" w:hAnsiTheme="minorHAnsi"/>
                <w:sz w:val="22"/>
                <w:szCs w:val="22"/>
              </w:rPr>
              <w:t>Administration (size related)</w:t>
            </w:r>
          </w:p>
        </w:tc>
        <w:tc>
          <w:tcPr>
            <w:tcW w:w="996" w:type="pct"/>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$8.22</w:t>
            </w:r>
          </w:p>
        </w:tc>
        <w:tc>
          <w:tcPr>
            <w:tcW w:w="843"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$380</w:t>
            </w:r>
          </w:p>
        </w:tc>
        <w:tc>
          <w:tcPr>
            <w:tcW w:w="924"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$3,750</w:t>
            </w:r>
          </w:p>
        </w:tc>
        <w:tc>
          <w:tcPr>
            <w:tcW w:w="926"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$18,890</w:t>
            </w:r>
          </w:p>
        </w:tc>
      </w:tr>
      <w:tr w:rsidR="002B34A9" w:rsidRPr="00AB20F0" w:rsidTr="00975A11">
        <w:tc>
          <w:tcPr>
            <w:tcW w:w="1312" w:type="pct"/>
            <w:gridSpan w:val="2"/>
            <w:shd w:val="clear" w:color="auto" w:fill="auto"/>
            <w:vAlign w:val="center"/>
          </w:tcPr>
          <w:p w:rsidR="002B34A9" w:rsidRPr="003C60CC" w:rsidRDefault="002B34A9" w:rsidP="00975A11">
            <w:pPr>
              <w:rPr>
                <w:rFonts w:asciiTheme="minorHAnsi" w:hAnsiTheme="minorHAnsi"/>
                <w:sz w:val="22"/>
                <w:szCs w:val="22"/>
              </w:rPr>
            </w:pPr>
            <w:r>
              <w:rPr>
                <w:rFonts w:asciiTheme="minorHAnsi" w:hAnsiTheme="minorHAnsi"/>
                <w:sz w:val="22"/>
                <w:szCs w:val="22"/>
              </w:rPr>
              <w:t>Compliance surveys</w:t>
            </w:r>
          </w:p>
        </w:tc>
        <w:tc>
          <w:tcPr>
            <w:tcW w:w="996" w:type="pct"/>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$2.37</w:t>
            </w:r>
          </w:p>
        </w:tc>
        <w:tc>
          <w:tcPr>
            <w:tcW w:w="843"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$110</w:t>
            </w:r>
          </w:p>
        </w:tc>
        <w:tc>
          <w:tcPr>
            <w:tcW w:w="924"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$1,080</w:t>
            </w:r>
          </w:p>
        </w:tc>
        <w:tc>
          <w:tcPr>
            <w:tcW w:w="926"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$5,400</w:t>
            </w:r>
          </w:p>
        </w:tc>
      </w:tr>
      <w:tr w:rsidR="002B34A9" w:rsidRPr="00AB20F0" w:rsidTr="00975A11">
        <w:tc>
          <w:tcPr>
            <w:tcW w:w="1312" w:type="pct"/>
            <w:gridSpan w:val="2"/>
            <w:shd w:val="clear" w:color="auto" w:fill="auto"/>
            <w:vAlign w:val="center"/>
          </w:tcPr>
          <w:p w:rsidR="002B34A9" w:rsidRPr="003C60CC" w:rsidRDefault="002B34A9" w:rsidP="00975A11">
            <w:pPr>
              <w:rPr>
                <w:rFonts w:asciiTheme="minorHAnsi" w:hAnsiTheme="minorHAnsi"/>
                <w:sz w:val="22"/>
                <w:szCs w:val="22"/>
              </w:rPr>
            </w:pPr>
            <w:r>
              <w:rPr>
                <w:rFonts w:asciiTheme="minorHAnsi" w:hAnsiTheme="minorHAnsi"/>
                <w:sz w:val="22"/>
                <w:szCs w:val="22"/>
              </w:rPr>
              <w:t>Outcomes surveys</w:t>
            </w:r>
          </w:p>
        </w:tc>
        <w:tc>
          <w:tcPr>
            <w:tcW w:w="996" w:type="pct"/>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$2.37</w:t>
            </w:r>
          </w:p>
        </w:tc>
        <w:tc>
          <w:tcPr>
            <w:tcW w:w="843"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$110</w:t>
            </w:r>
          </w:p>
        </w:tc>
        <w:tc>
          <w:tcPr>
            <w:tcW w:w="924"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$1,080</w:t>
            </w:r>
          </w:p>
        </w:tc>
        <w:tc>
          <w:tcPr>
            <w:tcW w:w="926" w:type="pct"/>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$5,400</w:t>
            </w:r>
          </w:p>
        </w:tc>
      </w:tr>
      <w:tr w:rsidR="002B34A9" w:rsidRPr="00AB20F0" w:rsidTr="00975A11">
        <w:tc>
          <w:tcPr>
            <w:tcW w:w="1312" w:type="pct"/>
            <w:gridSpan w:val="2"/>
            <w:tcBorders>
              <w:bottom w:val="single" w:sz="4" w:space="0" w:color="auto"/>
            </w:tcBorders>
            <w:shd w:val="clear" w:color="auto" w:fill="auto"/>
            <w:vAlign w:val="center"/>
          </w:tcPr>
          <w:p w:rsidR="002B34A9" w:rsidRPr="003C60CC" w:rsidRDefault="002B34A9" w:rsidP="00975A11">
            <w:pPr>
              <w:rPr>
                <w:rFonts w:asciiTheme="minorHAnsi" w:hAnsiTheme="minorHAnsi"/>
                <w:sz w:val="22"/>
                <w:szCs w:val="22"/>
              </w:rPr>
            </w:pPr>
            <w:r>
              <w:rPr>
                <w:rFonts w:asciiTheme="minorHAnsi" w:hAnsiTheme="minorHAnsi"/>
                <w:sz w:val="22"/>
                <w:szCs w:val="22"/>
              </w:rPr>
              <w:t>Audits - general</w:t>
            </w:r>
          </w:p>
        </w:tc>
        <w:tc>
          <w:tcPr>
            <w:tcW w:w="996" w:type="pct"/>
            <w:tcBorders>
              <w:bottom w:val="single" w:sz="4" w:space="0" w:color="auto"/>
            </w:tcBorders>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$6.02</w:t>
            </w:r>
          </w:p>
        </w:tc>
        <w:tc>
          <w:tcPr>
            <w:tcW w:w="843"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$280</w:t>
            </w:r>
          </w:p>
        </w:tc>
        <w:tc>
          <w:tcPr>
            <w:tcW w:w="924"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$2,750</w:t>
            </w:r>
          </w:p>
        </w:tc>
        <w:tc>
          <w:tcPr>
            <w:tcW w:w="926"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$13,830</w:t>
            </w:r>
          </w:p>
        </w:tc>
      </w:tr>
      <w:tr w:rsidR="002B34A9" w:rsidRPr="00AB20F0" w:rsidTr="00975A11">
        <w:tc>
          <w:tcPr>
            <w:tcW w:w="1312" w:type="pct"/>
            <w:gridSpan w:val="2"/>
            <w:tcBorders>
              <w:bottom w:val="single" w:sz="4" w:space="0" w:color="auto"/>
            </w:tcBorders>
            <w:shd w:val="clear" w:color="auto" w:fill="auto"/>
            <w:vAlign w:val="center"/>
          </w:tcPr>
          <w:p w:rsidR="002B34A9" w:rsidRDefault="002B34A9" w:rsidP="00975A11">
            <w:pPr>
              <w:rPr>
                <w:rFonts w:asciiTheme="minorHAnsi" w:hAnsiTheme="minorHAnsi"/>
                <w:sz w:val="22"/>
                <w:szCs w:val="22"/>
              </w:rPr>
            </w:pPr>
            <w:r>
              <w:rPr>
                <w:rFonts w:asciiTheme="minorHAnsi" w:hAnsiTheme="minorHAnsi"/>
                <w:sz w:val="22"/>
                <w:szCs w:val="22"/>
              </w:rPr>
              <w:t>Audits – forensic</w:t>
            </w:r>
          </w:p>
        </w:tc>
        <w:tc>
          <w:tcPr>
            <w:tcW w:w="996" w:type="pct"/>
            <w:tcBorders>
              <w:bottom w:val="single" w:sz="4" w:space="0" w:color="auto"/>
            </w:tcBorders>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$6.02</w:t>
            </w:r>
          </w:p>
        </w:tc>
        <w:tc>
          <w:tcPr>
            <w:tcW w:w="843"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$280</w:t>
            </w:r>
          </w:p>
        </w:tc>
        <w:tc>
          <w:tcPr>
            <w:tcW w:w="924"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$2,750</w:t>
            </w:r>
          </w:p>
        </w:tc>
        <w:tc>
          <w:tcPr>
            <w:tcW w:w="926"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$13,830</w:t>
            </w:r>
          </w:p>
        </w:tc>
      </w:tr>
      <w:tr w:rsidR="002B34A9" w:rsidRPr="00AB20F0" w:rsidTr="00975A11">
        <w:tc>
          <w:tcPr>
            <w:tcW w:w="1312" w:type="pct"/>
            <w:gridSpan w:val="2"/>
            <w:tcBorders>
              <w:bottom w:val="single" w:sz="4" w:space="0" w:color="auto"/>
            </w:tcBorders>
            <w:shd w:val="clear" w:color="auto" w:fill="auto"/>
            <w:vAlign w:val="center"/>
          </w:tcPr>
          <w:p w:rsidR="002B34A9" w:rsidRDefault="002B34A9" w:rsidP="00975A11">
            <w:pPr>
              <w:rPr>
                <w:rFonts w:asciiTheme="minorHAnsi" w:hAnsiTheme="minorHAnsi"/>
                <w:sz w:val="22"/>
                <w:szCs w:val="22"/>
              </w:rPr>
            </w:pPr>
            <w:r>
              <w:rPr>
                <w:rFonts w:asciiTheme="minorHAnsi" w:hAnsiTheme="minorHAnsi"/>
                <w:sz w:val="22"/>
                <w:szCs w:val="22"/>
              </w:rPr>
              <w:t xml:space="preserve">Investigations </w:t>
            </w:r>
          </w:p>
        </w:tc>
        <w:tc>
          <w:tcPr>
            <w:tcW w:w="996" w:type="pct"/>
            <w:tcBorders>
              <w:bottom w:val="single" w:sz="4" w:space="0" w:color="auto"/>
            </w:tcBorders>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$2.37</w:t>
            </w:r>
          </w:p>
        </w:tc>
        <w:tc>
          <w:tcPr>
            <w:tcW w:w="843"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$110</w:t>
            </w:r>
          </w:p>
        </w:tc>
        <w:tc>
          <w:tcPr>
            <w:tcW w:w="924"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$1,080</w:t>
            </w:r>
          </w:p>
        </w:tc>
        <w:tc>
          <w:tcPr>
            <w:tcW w:w="926" w:type="pct"/>
            <w:tcBorders>
              <w:bottom w:val="single" w:sz="4" w:space="0" w:color="auto"/>
            </w:tcBorders>
            <w:shd w:val="clear" w:color="auto" w:fill="auto"/>
            <w:vAlign w:val="center"/>
          </w:tcPr>
          <w:p w:rsidR="002B34A9" w:rsidRPr="00FB178F" w:rsidRDefault="002B34A9" w:rsidP="00975A11">
            <w:pPr>
              <w:rPr>
                <w:rFonts w:asciiTheme="minorHAnsi" w:hAnsiTheme="minorHAnsi"/>
                <w:sz w:val="22"/>
                <w:szCs w:val="22"/>
              </w:rPr>
            </w:pPr>
            <w:r w:rsidRPr="00FB178F">
              <w:rPr>
                <w:rFonts w:asciiTheme="minorHAnsi" w:hAnsiTheme="minorHAnsi"/>
                <w:sz w:val="22"/>
                <w:szCs w:val="22"/>
              </w:rPr>
              <w:t>$5,400</w:t>
            </w:r>
          </w:p>
        </w:tc>
      </w:tr>
      <w:tr w:rsidR="002B34A9" w:rsidRPr="00AB20F0" w:rsidTr="00975A11">
        <w:tc>
          <w:tcPr>
            <w:tcW w:w="1312" w:type="pct"/>
            <w:gridSpan w:val="2"/>
            <w:tcBorders>
              <w:bottom w:val="single" w:sz="4" w:space="0" w:color="auto"/>
            </w:tcBorders>
            <w:shd w:val="clear" w:color="auto" w:fill="BFBFBF" w:themeFill="background1" w:themeFillShade="BF"/>
            <w:vAlign w:val="center"/>
          </w:tcPr>
          <w:p w:rsidR="002B34A9" w:rsidRPr="00306B50" w:rsidRDefault="002B34A9" w:rsidP="00975A11">
            <w:pPr>
              <w:rPr>
                <w:rFonts w:asciiTheme="minorHAnsi" w:hAnsiTheme="minorHAnsi"/>
                <w:b/>
                <w:sz w:val="22"/>
                <w:szCs w:val="22"/>
              </w:rPr>
            </w:pPr>
            <w:r w:rsidRPr="00306B50">
              <w:rPr>
                <w:rFonts w:asciiTheme="minorHAnsi" w:hAnsiTheme="minorHAnsi"/>
                <w:b/>
                <w:sz w:val="22"/>
                <w:szCs w:val="22"/>
              </w:rPr>
              <w:t>TOTAL</w:t>
            </w:r>
            <w:r>
              <w:rPr>
                <w:rFonts w:asciiTheme="minorHAnsi" w:hAnsiTheme="minorHAnsi"/>
                <w:b/>
                <w:sz w:val="22"/>
                <w:szCs w:val="22"/>
              </w:rPr>
              <w:t xml:space="preserve"> (rounded)</w:t>
            </w:r>
          </w:p>
        </w:tc>
        <w:tc>
          <w:tcPr>
            <w:tcW w:w="996" w:type="pct"/>
            <w:tcBorders>
              <w:bottom w:val="single" w:sz="4" w:space="0" w:color="auto"/>
            </w:tcBorders>
            <w:shd w:val="clear" w:color="auto" w:fill="BFBFBF" w:themeFill="background1" w:themeFillShade="BF"/>
          </w:tcPr>
          <w:p w:rsidR="002B34A9" w:rsidRPr="00FB178F" w:rsidRDefault="002B34A9" w:rsidP="00975A11">
            <w:pPr>
              <w:rPr>
                <w:rFonts w:asciiTheme="minorHAnsi" w:hAnsiTheme="minorHAnsi"/>
                <w:b/>
                <w:sz w:val="22"/>
                <w:szCs w:val="22"/>
              </w:rPr>
            </w:pPr>
            <w:r w:rsidRPr="00FB178F">
              <w:rPr>
                <w:rFonts w:asciiTheme="minorHAnsi" w:hAnsiTheme="minorHAnsi"/>
                <w:b/>
                <w:sz w:val="22"/>
                <w:szCs w:val="22"/>
              </w:rPr>
              <w:t>$27.35</w:t>
            </w:r>
          </w:p>
        </w:tc>
        <w:tc>
          <w:tcPr>
            <w:tcW w:w="843" w:type="pct"/>
            <w:tcBorders>
              <w:bottom w:val="single" w:sz="4" w:space="0" w:color="auto"/>
            </w:tcBorders>
            <w:shd w:val="clear" w:color="auto" w:fill="BFBFBF" w:themeFill="background1" w:themeFillShade="BF"/>
            <w:vAlign w:val="center"/>
          </w:tcPr>
          <w:p w:rsidR="002B34A9" w:rsidRPr="00FB178F" w:rsidRDefault="002B34A9" w:rsidP="00975A11">
            <w:pPr>
              <w:rPr>
                <w:rFonts w:asciiTheme="minorHAnsi" w:hAnsiTheme="minorHAnsi"/>
                <w:b/>
                <w:sz w:val="22"/>
                <w:szCs w:val="22"/>
              </w:rPr>
            </w:pPr>
            <w:r w:rsidRPr="00FB178F">
              <w:rPr>
                <w:rFonts w:asciiTheme="minorHAnsi" w:hAnsiTheme="minorHAnsi"/>
                <w:b/>
                <w:sz w:val="22"/>
                <w:szCs w:val="22"/>
              </w:rPr>
              <w:t>$20,470</w:t>
            </w:r>
          </w:p>
        </w:tc>
        <w:tc>
          <w:tcPr>
            <w:tcW w:w="924" w:type="pct"/>
            <w:tcBorders>
              <w:bottom w:val="single" w:sz="4" w:space="0" w:color="auto"/>
            </w:tcBorders>
            <w:shd w:val="clear" w:color="auto" w:fill="BFBFBF" w:themeFill="background1" w:themeFillShade="BF"/>
            <w:vAlign w:val="center"/>
          </w:tcPr>
          <w:p w:rsidR="002B34A9" w:rsidRPr="00FB178F" w:rsidRDefault="002B34A9" w:rsidP="00975A11">
            <w:pPr>
              <w:rPr>
                <w:rFonts w:asciiTheme="minorHAnsi" w:hAnsiTheme="minorHAnsi"/>
                <w:b/>
                <w:sz w:val="22"/>
                <w:szCs w:val="22"/>
              </w:rPr>
            </w:pPr>
            <w:r w:rsidRPr="00FB178F">
              <w:rPr>
                <w:rFonts w:asciiTheme="minorHAnsi" w:hAnsiTheme="minorHAnsi"/>
                <w:b/>
                <w:sz w:val="22"/>
                <w:szCs w:val="22"/>
              </w:rPr>
              <w:t>$31,670</w:t>
            </w:r>
          </w:p>
        </w:tc>
        <w:tc>
          <w:tcPr>
            <w:tcW w:w="926" w:type="pct"/>
            <w:tcBorders>
              <w:bottom w:val="single" w:sz="4" w:space="0" w:color="auto"/>
            </w:tcBorders>
            <w:shd w:val="clear" w:color="auto" w:fill="BFBFBF" w:themeFill="background1" w:themeFillShade="BF"/>
            <w:vAlign w:val="center"/>
          </w:tcPr>
          <w:p w:rsidR="002B34A9" w:rsidRPr="00FB178F" w:rsidRDefault="002B34A9" w:rsidP="00975A11">
            <w:pPr>
              <w:rPr>
                <w:rFonts w:asciiTheme="minorHAnsi" w:hAnsiTheme="minorHAnsi"/>
                <w:b/>
                <w:sz w:val="22"/>
                <w:szCs w:val="22"/>
              </w:rPr>
            </w:pPr>
            <w:r w:rsidRPr="00FB178F">
              <w:rPr>
                <w:rFonts w:asciiTheme="minorHAnsi" w:hAnsiTheme="minorHAnsi"/>
                <w:b/>
                <w:sz w:val="22"/>
                <w:szCs w:val="22"/>
              </w:rPr>
              <w:t>$82,060</w:t>
            </w:r>
          </w:p>
        </w:tc>
      </w:tr>
      <w:tr w:rsidR="002B34A9" w:rsidRPr="00AB20F0" w:rsidTr="00975A11">
        <w:tc>
          <w:tcPr>
            <w:tcW w:w="924" w:type="pct"/>
            <w:tcBorders>
              <w:top w:val="single" w:sz="4" w:space="0" w:color="auto"/>
              <w:left w:val="nil"/>
              <w:bottom w:val="nil"/>
              <w:right w:val="nil"/>
            </w:tcBorders>
          </w:tcPr>
          <w:p w:rsidR="002B34A9" w:rsidRDefault="002B34A9" w:rsidP="00975A11">
            <w:pPr>
              <w:rPr>
                <w:rFonts w:asciiTheme="minorHAnsi" w:hAnsiTheme="minorHAnsi"/>
                <w:sz w:val="22"/>
                <w:szCs w:val="22"/>
              </w:rPr>
            </w:pPr>
          </w:p>
        </w:tc>
        <w:tc>
          <w:tcPr>
            <w:tcW w:w="4076" w:type="pct"/>
            <w:gridSpan w:val="5"/>
            <w:tcBorders>
              <w:top w:val="single" w:sz="4" w:space="0" w:color="auto"/>
              <w:left w:val="nil"/>
              <w:bottom w:val="nil"/>
              <w:right w:val="nil"/>
            </w:tcBorders>
            <w:shd w:val="clear" w:color="auto" w:fill="auto"/>
            <w:vAlign w:val="center"/>
          </w:tcPr>
          <w:p w:rsidR="002B34A9" w:rsidRPr="00427A84" w:rsidRDefault="002B34A9" w:rsidP="00975A11">
            <w:pPr>
              <w:rPr>
                <w:rFonts w:asciiTheme="minorHAnsi" w:hAnsiTheme="minorHAnsi"/>
                <w:sz w:val="22"/>
                <w:szCs w:val="22"/>
              </w:rPr>
            </w:pPr>
          </w:p>
        </w:tc>
      </w:tr>
    </w:tbl>
    <w:p w:rsidR="00302C63" w:rsidRDefault="00302C63" w:rsidP="00302C63">
      <w:pPr>
        <w:spacing w:line="480" w:lineRule="auto"/>
        <w:rPr>
          <w:rFonts w:asciiTheme="minorHAnsi" w:hAnsiTheme="minorHAnsi"/>
          <w:b/>
          <w:sz w:val="28"/>
          <w:szCs w:val="28"/>
        </w:rPr>
      </w:pPr>
    </w:p>
    <w:p w:rsidR="00302C63" w:rsidRPr="00302C63" w:rsidRDefault="00302C63" w:rsidP="00302C63">
      <w:pPr>
        <w:spacing w:line="480" w:lineRule="auto"/>
        <w:rPr>
          <w:rFonts w:asciiTheme="minorHAnsi" w:hAnsiTheme="minorHAnsi"/>
          <w:b/>
          <w:sz w:val="28"/>
          <w:szCs w:val="28"/>
        </w:rPr>
      </w:pPr>
    </w:p>
    <w:p w:rsidR="008B679D" w:rsidRDefault="008B679D" w:rsidP="00981496">
      <w:pPr>
        <w:pStyle w:val="ListParagraph"/>
        <w:numPr>
          <w:ilvl w:val="0"/>
          <w:numId w:val="3"/>
        </w:numPr>
        <w:spacing w:line="480" w:lineRule="auto"/>
        <w:ind w:left="1134" w:hanging="1134"/>
        <w:rPr>
          <w:rFonts w:asciiTheme="minorHAnsi" w:hAnsiTheme="minorHAnsi"/>
          <w:b/>
          <w:sz w:val="28"/>
          <w:szCs w:val="28"/>
        </w:rPr>
      </w:pPr>
      <w:r w:rsidRPr="00C14195">
        <w:rPr>
          <w:rFonts w:asciiTheme="minorHAnsi" w:hAnsiTheme="minorHAnsi"/>
          <w:b/>
          <w:sz w:val="28"/>
          <w:szCs w:val="28"/>
        </w:rPr>
        <w:lastRenderedPageBreak/>
        <w:t>RISK ASSESSMENT</w:t>
      </w:r>
    </w:p>
    <w:p w:rsidR="001B699D" w:rsidRPr="001B699D" w:rsidRDefault="00153D1F" w:rsidP="001B699D">
      <w:pPr>
        <w:rPr>
          <w:rFonts w:asciiTheme="minorHAnsi" w:hAnsiTheme="minorHAnsi" w:cstheme="minorHAnsi"/>
          <w:sz w:val="22"/>
          <w:szCs w:val="22"/>
        </w:rPr>
      </w:pPr>
      <w:r>
        <w:rPr>
          <w:rFonts w:asciiTheme="minorHAnsi" w:hAnsiTheme="minorHAnsi" w:cstheme="minorHAnsi"/>
          <w:sz w:val="22"/>
          <w:szCs w:val="22"/>
        </w:rPr>
        <w:t xml:space="preserve">The </w:t>
      </w:r>
      <w:r w:rsidRPr="001B699D">
        <w:rPr>
          <w:rFonts w:asciiTheme="minorHAnsi" w:hAnsiTheme="minorHAnsi" w:cstheme="minorHAnsi"/>
          <w:i/>
          <w:sz w:val="22"/>
          <w:szCs w:val="22"/>
        </w:rPr>
        <w:t xml:space="preserve">VET FEE-HELP </w:t>
      </w:r>
      <w:r w:rsidR="00D35467">
        <w:rPr>
          <w:rFonts w:asciiTheme="minorHAnsi" w:hAnsiTheme="minorHAnsi" w:cstheme="minorHAnsi"/>
          <w:i/>
          <w:sz w:val="22"/>
          <w:szCs w:val="22"/>
        </w:rPr>
        <w:t xml:space="preserve">Redesign </w:t>
      </w:r>
      <w:r w:rsidRPr="001B699D">
        <w:rPr>
          <w:rFonts w:asciiTheme="minorHAnsi" w:hAnsiTheme="minorHAnsi" w:cstheme="minorHAnsi"/>
          <w:i/>
          <w:sz w:val="22"/>
          <w:szCs w:val="22"/>
        </w:rPr>
        <w:t>Regulation Impact Statement</w:t>
      </w:r>
      <w:r>
        <w:rPr>
          <w:rFonts w:asciiTheme="minorHAnsi" w:hAnsiTheme="minorHAnsi" w:cstheme="minorHAnsi"/>
          <w:sz w:val="22"/>
          <w:szCs w:val="22"/>
        </w:rPr>
        <w:t xml:space="preserve"> </w:t>
      </w:r>
      <w:r w:rsidR="001B699D">
        <w:rPr>
          <w:rFonts w:asciiTheme="minorHAnsi" w:hAnsiTheme="minorHAnsi" w:cstheme="minorHAnsi"/>
          <w:sz w:val="22"/>
          <w:szCs w:val="22"/>
        </w:rPr>
        <w:t xml:space="preserve">(RIS) </w:t>
      </w:r>
      <w:r>
        <w:rPr>
          <w:rFonts w:asciiTheme="minorHAnsi" w:hAnsiTheme="minorHAnsi" w:cstheme="minorHAnsi"/>
          <w:sz w:val="22"/>
          <w:szCs w:val="22"/>
        </w:rPr>
        <w:t xml:space="preserve">sets out some </w:t>
      </w:r>
      <w:r w:rsidR="00A92576">
        <w:rPr>
          <w:rFonts w:asciiTheme="minorHAnsi" w:hAnsiTheme="minorHAnsi" w:cstheme="minorHAnsi"/>
          <w:sz w:val="22"/>
          <w:szCs w:val="22"/>
        </w:rPr>
        <w:t>broad</w:t>
      </w:r>
      <w:r w:rsidR="001B699D">
        <w:rPr>
          <w:rFonts w:asciiTheme="minorHAnsi" w:hAnsiTheme="minorHAnsi" w:cstheme="minorHAnsi"/>
          <w:sz w:val="22"/>
          <w:szCs w:val="22"/>
        </w:rPr>
        <w:t xml:space="preserve"> risks and impacts</w:t>
      </w:r>
      <w:r w:rsidR="007B004C">
        <w:rPr>
          <w:rFonts w:asciiTheme="minorHAnsi" w:hAnsiTheme="minorHAnsi" w:cstheme="minorHAnsi"/>
          <w:sz w:val="22"/>
          <w:szCs w:val="22"/>
        </w:rPr>
        <w:t xml:space="preserve"> </w:t>
      </w:r>
      <w:r w:rsidR="001B699D">
        <w:rPr>
          <w:rFonts w:asciiTheme="minorHAnsi" w:hAnsiTheme="minorHAnsi" w:cstheme="minorHAnsi"/>
          <w:sz w:val="22"/>
          <w:szCs w:val="22"/>
        </w:rPr>
        <w:t>relating</w:t>
      </w:r>
      <w:r>
        <w:rPr>
          <w:rFonts w:asciiTheme="minorHAnsi" w:hAnsiTheme="minorHAnsi" w:cstheme="minorHAnsi"/>
          <w:sz w:val="22"/>
          <w:szCs w:val="22"/>
        </w:rPr>
        <w:t xml:space="preserve"> </w:t>
      </w:r>
      <w:r w:rsidR="007B004C">
        <w:rPr>
          <w:rFonts w:asciiTheme="minorHAnsi" w:hAnsiTheme="minorHAnsi" w:cstheme="minorHAnsi"/>
          <w:sz w:val="22"/>
          <w:szCs w:val="22"/>
        </w:rPr>
        <w:t>t</w:t>
      </w:r>
      <w:r>
        <w:rPr>
          <w:rFonts w:asciiTheme="minorHAnsi" w:hAnsiTheme="minorHAnsi" w:cstheme="minorHAnsi"/>
          <w:sz w:val="22"/>
          <w:szCs w:val="22"/>
        </w:rPr>
        <w:t>o</w:t>
      </w:r>
      <w:r w:rsidR="001B699D">
        <w:rPr>
          <w:rFonts w:asciiTheme="minorHAnsi" w:hAnsiTheme="minorHAnsi" w:cstheme="minorHAnsi"/>
          <w:sz w:val="22"/>
          <w:szCs w:val="22"/>
        </w:rPr>
        <w:t xml:space="preserve"> the introduction of</w:t>
      </w:r>
      <w:r>
        <w:rPr>
          <w:rFonts w:asciiTheme="minorHAnsi" w:hAnsiTheme="minorHAnsi" w:cstheme="minorHAnsi"/>
          <w:sz w:val="22"/>
          <w:szCs w:val="22"/>
        </w:rPr>
        <w:t xml:space="preserve"> the VET Student Loans program. </w:t>
      </w:r>
      <w:r w:rsidR="001B699D">
        <w:rPr>
          <w:rFonts w:asciiTheme="minorHAnsi" w:hAnsiTheme="minorHAnsi" w:cstheme="minorHAnsi"/>
          <w:sz w:val="22"/>
          <w:szCs w:val="22"/>
        </w:rPr>
        <w:t>In particular, the RIS notes</w:t>
      </w:r>
      <w:r w:rsidR="001B699D" w:rsidRPr="001B699D">
        <w:rPr>
          <w:rFonts w:asciiTheme="minorHAnsi" w:hAnsiTheme="minorHAnsi" w:cstheme="minorHAnsi"/>
          <w:sz w:val="22"/>
          <w:szCs w:val="22"/>
        </w:rPr>
        <w:t xml:space="preserve"> the rapid introduction of the new </w:t>
      </w:r>
      <w:r w:rsidR="003B53CC">
        <w:rPr>
          <w:rFonts w:asciiTheme="minorHAnsi" w:hAnsiTheme="minorHAnsi" w:cstheme="minorHAnsi"/>
          <w:sz w:val="22"/>
          <w:szCs w:val="22"/>
        </w:rPr>
        <w:t>program</w:t>
      </w:r>
      <w:r w:rsidR="001B699D" w:rsidRPr="001B699D">
        <w:rPr>
          <w:rFonts w:asciiTheme="minorHAnsi" w:hAnsiTheme="minorHAnsi" w:cstheme="minorHAnsi"/>
          <w:sz w:val="22"/>
          <w:szCs w:val="22"/>
        </w:rPr>
        <w:t xml:space="preserve"> could mean </w:t>
      </w:r>
      <w:r w:rsidR="003B53CC">
        <w:rPr>
          <w:rFonts w:asciiTheme="minorHAnsi" w:hAnsiTheme="minorHAnsi" w:cstheme="minorHAnsi"/>
          <w:sz w:val="22"/>
          <w:szCs w:val="22"/>
        </w:rPr>
        <w:t>some</w:t>
      </w:r>
      <w:r w:rsidR="001B699D" w:rsidRPr="001B699D">
        <w:rPr>
          <w:rFonts w:asciiTheme="minorHAnsi" w:hAnsiTheme="minorHAnsi" w:cstheme="minorHAnsi"/>
          <w:sz w:val="22"/>
          <w:szCs w:val="22"/>
        </w:rPr>
        <w:t xml:space="preserve"> providers may need to quickly change their business models to account for the new course loan caps or restrictions on the use of brokers and third party training providers. </w:t>
      </w:r>
      <w:r w:rsidR="003B53CC">
        <w:rPr>
          <w:rFonts w:asciiTheme="minorHAnsi" w:hAnsiTheme="minorHAnsi" w:cstheme="minorHAnsi"/>
          <w:sz w:val="22"/>
          <w:szCs w:val="22"/>
        </w:rPr>
        <w:t>In addition, t</w:t>
      </w:r>
      <w:r w:rsidR="001B699D" w:rsidRPr="001B699D">
        <w:rPr>
          <w:rFonts w:asciiTheme="minorHAnsi" w:hAnsiTheme="minorHAnsi" w:cstheme="minorHAnsi"/>
          <w:sz w:val="22"/>
          <w:szCs w:val="22"/>
        </w:rPr>
        <w:t xml:space="preserve">he changes to the eligible course list may lead to some providers changing their course mix, for example removing ineligible courses and offering </w:t>
      </w:r>
      <w:r w:rsidR="006E6E65">
        <w:rPr>
          <w:rFonts w:asciiTheme="minorHAnsi" w:hAnsiTheme="minorHAnsi" w:cstheme="minorHAnsi"/>
          <w:sz w:val="22"/>
          <w:szCs w:val="22"/>
        </w:rPr>
        <w:t>approved</w:t>
      </w:r>
      <w:r w:rsidR="006E6E65" w:rsidRPr="001B699D">
        <w:rPr>
          <w:rFonts w:asciiTheme="minorHAnsi" w:hAnsiTheme="minorHAnsi" w:cstheme="minorHAnsi"/>
          <w:sz w:val="22"/>
          <w:szCs w:val="22"/>
        </w:rPr>
        <w:t xml:space="preserve"> </w:t>
      </w:r>
      <w:r w:rsidR="001B699D" w:rsidRPr="001B699D">
        <w:rPr>
          <w:rFonts w:asciiTheme="minorHAnsi" w:hAnsiTheme="minorHAnsi" w:cstheme="minorHAnsi"/>
          <w:sz w:val="22"/>
          <w:szCs w:val="22"/>
        </w:rPr>
        <w:t>cour</w:t>
      </w:r>
      <w:r w:rsidR="001B699D">
        <w:rPr>
          <w:rFonts w:asciiTheme="minorHAnsi" w:hAnsiTheme="minorHAnsi" w:cstheme="minorHAnsi"/>
          <w:sz w:val="22"/>
          <w:szCs w:val="22"/>
        </w:rPr>
        <w:t>ses.</w:t>
      </w:r>
    </w:p>
    <w:p w:rsidR="00735144" w:rsidRDefault="00735144" w:rsidP="001B699D">
      <w:pPr>
        <w:rPr>
          <w:rFonts w:asciiTheme="minorHAnsi" w:hAnsiTheme="minorHAnsi" w:cstheme="minorHAnsi"/>
          <w:sz w:val="22"/>
          <w:szCs w:val="22"/>
        </w:rPr>
      </w:pPr>
    </w:p>
    <w:p w:rsidR="003B53CC" w:rsidRDefault="003B53CC" w:rsidP="001B7C68">
      <w:pPr>
        <w:rPr>
          <w:rFonts w:asciiTheme="minorHAnsi" w:hAnsiTheme="minorHAnsi" w:cstheme="minorHAnsi"/>
          <w:sz w:val="22"/>
          <w:szCs w:val="22"/>
        </w:rPr>
      </w:pPr>
      <w:r>
        <w:rPr>
          <w:rFonts w:asciiTheme="minorHAnsi" w:hAnsiTheme="minorHAnsi" w:cstheme="minorHAnsi"/>
          <w:sz w:val="22"/>
          <w:szCs w:val="22"/>
        </w:rPr>
        <w:t>T</w:t>
      </w:r>
      <w:r w:rsidR="001B699D">
        <w:rPr>
          <w:rFonts w:asciiTheme="minorHAnsi" w:hAnsiTheme="minorHAnsi" w:cstheme="minorHAnsi"/>
          <w:sz w:val="22"/>
          <w:szCs w:val="22"/>
        </w:rPr>
        <w:t xml:space="preserve">here are </w:t>
      </w:r>
      <w:r>
        <w:rPr>
          <w:rFonts w:asciiTheme="minorHAnsi" w:hAnsiTheme="minorHAnsi" w:cstheme="minorHAnsi"/>
          <w:sz w:val="22"/>
          <w:szCs w:val="22"/>
        </w:rPr>
        <w:t xml:space="preserve">also </w:t>
      </w:r>
      <w:r w:rsidR="001B699D">
        <w:rPr>
          <w:rFonts w:asciiTheme="minorHAnsi" w:hAnsiTheme="minorHAnsi" w:cstheme="minorHAnsi"/>
          <w:sz w:val="22"/>
          <w:szCs w:val="22"/>
        </w:rPr>
        <w:t xml:space="preserve">specific </w:t>
      </w:r>
      <w:r w:rsidR="00A92576">
        <w:rPr>
          <w:rFonts w:asciiTheme="minorHAnsi" w:hAnsiTheme="minorHAnsi" w:cstheme="minorHAnsi"/>
          <w:sz w:val="22"/>
          <w:szCs w:val="22"/>
        </w:rPr>
        <w:t xml:space="preserve">risks </w:t>
      </w:r>
      <w:r w:rsidR="001B699D">
        <w:rPr>
          <w:rFonts w:asciiTheme="minorHAnsi" w:hAnsiTheme="minorHAnsi" w:cstheme="minorHAnsi"/>
          <w:sz w:val="22"/>
          <w:szCs w:val="22"/>
        </w:rPr>
        <w:t>regarding the</w:t>
      </w:r>
      <w:r w:rsidR="00A92576">
        <w:rPr>
          <w:rFonts w:asciiTheme="minorHAnsi" w:hAnsiTheme="minorHAnsi" w:cstheme="minorHAnsi"/>
          <w:sz w:val="22"/>
          <w:szCs w:val="22"/>
        </w:rPr>
        <w:t xml:space="preserve"> </w:t>
      </w:r>
      <w:r w:rsidR="00E66642">
        <w:rPr>
          <w:rFonts w:asciiTheme="minorHAnsi" w:hAnsiTheme="minorHAnsi" w:cstheme="minorHAnsi"/>
          <w:sz w:val="22"/>
          <w:szCs w:val="22"/>
        </w:rPr>
        <w:t>implementation</w:t>
      </w:r>
      <w:r w:rsidR="00A92576">
        <w:rPr>
          <w:rFonts w:asciiTheme="minorHAnsi" w:hAnsiTheme="minorHAnsi" w:cstheme="minorHAnsi"/>
          <w:sz w:val="22"/>
          <w:szCs w:val="22"/>
        </w:rPr>
        <w:t xml:space="preserve"> </w:t>
      </w:r>
      <w:r>
        <w:rPr>
          <w:rFonts w:asciiTheme="minorHAnsi" w:hAnsiTheme="minorHAnsi" w:cstheme="minorHAnsi"/>
          <w:sz w:val="22"/>
          <w:szCs w:val="22"/>
        </w:rPr>
        <w:t xml:space="preserve">of </w:t>
      </w:r>
      <w:r w:rsidR="00A92576">
        <w:rPr>
          <w:rFonts w:asciiTheme="minorHAnsi" w:hAnsiTheme="minorHAnsi" w:cstheme="minorHAnsi"/>
          <w:sz w:val="22"/>
          <w:szCs w:val="22"/>
        </w:rPr>
        <w:t>cost recovery under VET Student Loans. C</w:t>
      </w:r>
      <w:r w:rsidR="0036016C" w:rsidRPr="0036016C">
        <w:rPr>
          <w:rFonts w:asciiTheme="minorHAnsi" w:hAnsiTheme="minorHAnsi" w:cstheme="minorHAnsi"/>
          <w:sz w:val="22"/>
          <w:szCs w:val="22"/>
        </w:rPr>
        <w:t xml:space="preserve">ost recovery for VET Student Loans is new, </w:t>
      </w:r>
      <w:r w:rsidR="001B699D">
        <w:rPr>
          <w:rFonts w:asciiTheme="minorHAnsi" w:hAnsiTheme="minorHAnsi" w:cstheme="minorHAnsi"/>
          <w:sz w:val="22"/>
          <w:szCs w:val="22"/>
        </w:rPr>
        <w:t xml:space="preserve">and </w:t>
      </w:r>
      <w:r w:rsidR="005F2547" w:rsidRPr="001B7C68">
        <w:rPr>
          <w:rFonts w:asciiTheme="minorHAnsi" w:hAnsiTheme="minorHAnsi" w:cstheme="minorHAnsi"/>
          <w:sz w:val="22"/>
          <w:szCs w:val="22"/>
        </w:rPr>
        <w:t xml:space="preserve">there is a level of uncertainty as to whether the rates </w:t>
      </w:r>
      <w:r w:rsidR="001B699D">
        <w:rPr>
          <w:rFonts w:asciiTheme="minorHAnsi" w:hAnsiTheme="minorHAnsi" w:cstheme="minorHAnsi"/>
          <w:sz w:val="22"/>
          <w:szCs w:val="22"/>
        </w:rPr>
        <w:t>reflect</w:t>
      </w:r>
      <w:r w:rsidR="005F2547" w:rsidRPr="001B7C68">
        <w:rPr>
          <w:rFonts w:asciiTheme="minorHAnsi" w:hAnsiTheme="minorHAnsi" w:cstheme="minorHAnsi"/>
          <w:sz w:val="22"/>
          <w:szCs w:val="22"/>
        </w:rPr>
        <w:t xml:space="preserve"> true and efficient costs</w:t>
      </w:r>
      <w:r w:rsidR="001B699D">
        <w:rPr>
          <w:rFonts w:asciiTheme="minorHAnsi" w:hAnsiTheme="minorHAnsi" w:cstheme="minorHAnsi"/>
          <w:sz w:val="22"/>
          <w:szCs w:val="22"/>
        </w:rPr>
        <w:t xml:space="preserve"> of each particular business process</w:t>
      </w:r>
      <w:r w:rsidR="005F2547" w:rsidRPr="001B7C68">
        <w:rPr>
          <w:rFonts w:asciiTheme="minorHAnsi" w:hAnsiTheme="minorHAnsi" w:cstheme="minorHAnsi"/>
          <w:sz w:val="22"/>
          <w:szCs w:val="22"/>
        </w:rPr>
        <w:t>.</w:t>
      </w:r>
      <w:r w:rsidR="00AA73ED" w:rsidRPr="00AA73ED">
        <w:rPr>
          <w:rFonts w:asciiTheme="minorHAnsi" w:hAnsiTheme="minorHAnsi" w:cstheme="minorHAnsi"/>
          <w:sz w:val="22"/>
          <w:szCs w:val="22"/>
        </w:rPr>
        <w:t xml:space="preserve"> </w:t>
      </w:r>
      <w:r w:rsidR="001B699D">
        <w:rPr>
          <w:rFonts w:asciiTheme="minorHAnsi" w:hAnsiTheme="minorHAnsi" w:cstheme="minorHAnsi"/>
          <w:sz w:val="22"/>
          <w:szCs w:val="22"/>
        </w:rPr>
        <w:t>As a result of this uncertainty, providers could be over or under charged when compared to the actual cost of the regulatory activity.</w:t>
      </w:r>
      <w:r>
        <w:rPr>
          <w:rFonts w:asciiTheme="minorHAnsi" w:hAnsiTheme="minorHAnsi" w:cstheme="minorHAnsi"/>
          <w:sz w:val="22"/>
          <w:szCs w:val="22"/>
        </w:rPr>
        <w:t xml:space="preserve"> There is also uncertainty </w:t>
      </w:r>
      <w:r w:rsidR="00F27EBC">
        <w:rPr>
          <w:rFonts w:asciiTheme="minorHAnsi" w:hAnsiTheme="minorHAnsi" w:cstheme="minorHAnsi"/>
          <w:sz w:val="22"/>
          <w:szCs w:val="22"/>
        </w:rPr>
        <w:t>around</w:t>
      </w:r>
      <w:r>
        <w:rPr>
          <w:rFonts w:asciiTheme="minorHAnsi" w:hAnsiTheme="minorHAnsi" w:cstheme="minorHAnsi"/>
          <w:sz w:val="22"/>
          <w:szCs w:val="22"/>
        </w:rPr>
        <w:t xml:space="preserve"> the numbers of provi</w:t>
      </w:r>
      <w:r w:rsidR="00674ED7">
        <w:rPr>
          <w:rFonts w:asciiTheme="minorHAnsi" w:hAnsiTheme="minorHAnsi" w:cstheme="minorHAnsi"/>
          <w:sz w:val="22"/>
          <w:szCs w:val="22"/>
        </w:rPr>
        <w:t>ders that enter the new program</w:t>
      </w:r>
      <w:r>
        <w:rPr>
          <w:rFonts w:asciiTheme="minorHAnsi" w:hAnsiTheme="minorHAnsi" w:cstheme="minorHAnsi"/>
          <w:sz w:val="22"/>
          <w:szCs w:val="22"/>
        </w:rPr>
        <w:t xml:space="preserve"> over time. The </w:t>
      </w:r>
      <w:r w:rsidR="00F27EBC">
        <w:rPr>
          <w:rFonts w:asciiTheme="minorHAnsi" w:hAnsiTheme="minorHAnsi" w:cstheme="minorHAnsi"/>
          <w:sz w:val="22"/>
          <w:szCs w:val="22"/>
        </w:rPr>
        <w:t>uncertainty impacts</w:t>
      </w:r>
      <w:r w:rsidR="00EB3C68">
        <w:rPr>
          <w:rFonts w:asciiTheme="minorHAnsi" w:hAnsiTheme="minorHAnsi" w:cstheme="minorHAnsi"/>
          <w:sz w:val="22"/>
          <w:szCs w:val="22"/>
        </w:rPr>
        <w:t xml:space="preserve"> on the total estimated revenue </w:t>
      </w:r>
      <w:r w:rsidR="00F27EBC">
        <w:rPr>
          <w:rFonts w:asciiTheme="minorHAnsi" w:hAnsiTheme="minorHAnsi" w:cstheme="minorHAnsi"/>
          <w:sz w:val="22"/>
          <w:szCs w:val="22"/>
        </w:rPr>
        <w:t xml:space="preserve">raised through the </w:t>
      </w:r>
      <w:r w:rsidR="00EB3C68">
        <w:rPr>
          <w:rFonts w:asciiTheme="minorHAnsi" w:hAnsiTheme="minorHAnsi" w:cstheme="minorHAnsi"/>
          <w:sz w:val="22"/>
          <w:szCs w:val="22"/>
        </w:rPr>
        <w:t>cost recovery mechanisms.</w:t>
      </w:r>
    </w:p>
    <w:p w:rsidR="003B53CC" w:rsidRDefault="003B53CC" w:rsidP="001B7C68">
      <w:pPr>
        <w:rPr>
          <w:rFonts w:asciiTheme="minorHAnsi" w:hAnsiTheme="minorHAnsi" w:cstheme="minorHAnsi"/>
          <w:sz w:val="22"/>
          <w:szCs w:val="22"/>
        </w:rPr>
      </w:pPr>
    </w:p>
    <w:p w:rsidR="00D6616E" w:rsidRDefault="00D6616E" w:rsidP="00D6616E">
      <w:pPr>
        <w:spacing w:after="120"/>
        <w:rPr>
          <w:rFonts w:asciiTheme="minorHAnsi" w:eastAsiaTheme="minorHAnsi" w:hAnsiTheme="minorHAnsi" w:cstheme="minorBidi"/>
          <w:sz w:val="22"/>
          <w:szCs w:val="22"/>
        </w:rPr>
      </w:pPr>
      <w:r>
        <w:rPr>
          <w:rFonts w:asciiTheme="minorHAnsi" w:hAnsiTheme="minorHAnsi" w:cstheme="minorHAnsi"/>
          <w:sz w:val="22"/>
          <w:szCs w:val="22"/>
        </w:rPr>
        <w:t xml:space="preserve">To mitigate these risks, a review of the cost drivers for the application fee and annual charge will occur each year, after the annual charge has been administered for that year. Further, a comprehensive review of the cost recovery model will occur in 2020-21. These reviews will be able to utilise empirical cost/effort data from the assessment of application rounds and of regulating and administering the program. These reviews will ensure the application fee and annual charge rates reflect efficient costs and the drivers of those costs, and </w:t>
      </w:r>
      <w:r>
        <w:rPr>
          <w:rFonts w:asciiTheme="minorHAnsi" w:eastAsiaTheme="minorHAnsi" w:hAnsiTheme="minorHAnsi" w:cstheme="minorBidi"/>
          <w:sz w:val="22"/>
          <w:szCs w:val="22"/>
        </w:rPr>
        <w:t xml:space="preserve">will include consultation with stakeholders. Fees may be adjusted following any review. </w:t>
      </w:r>
    </w:p>
    <w:p w:rsidR="00D6616E" w:rsidRDefault="00D6616E" w:rsidP="00D6616E">
      <w:pPr>
        <w:rPr>
          <w:rFonts w:asciiTheme="minorHAnsi" w:hAnsiTheme="minorHAnsi" w:cstheme="minorHAnsi"/>
          <w:sz w:val="22"/>
          <w:szCs w:val="22"/>
        </w:rPr>
      </w:pPr>
      <w:r>
        <w:rPr>
          <w:rFonts w:asciiTheme="minorHAnsi" w:hAnsiTheme="minorHAnsi" w:cstheme="minorHAnsi"/>
          <w:sz w:val="22"/>
          <w:szCs w:val="22"/>
        </w:rPr>
        <w:t xml:space="preserve">Over time and with measurable data, for example on the actual costs to assess each application, the accuracy of the cost drivers will improve. </w:t>
      </w:r>
    </w:p>
    <w:p w:rsidR="00692ED7" w:rsidRPr="001B7C68" w:rsidRDefault="00E1552E" w:rsidP="001B7C68">
      <w:pPr>
        <w:rPr>
          <w:rFonts w:asciiTheme="minorHAnsi" w:hAnsiTheme="minorHAnsi" w:cstheme="minorHAnsi"/>
          <w:sz w:val="22"/>
          <w:szCs w:val="22"/>
        </w:rPr>
      </w:pPr>
      <w:r w:rsidRPr="001B7C68">
        <w:rPr>
          <w:rFonts w:asciiTheme="minorHAnsi" w:hAnsiTheme="minorHAnsi" w:cstheme="minorHAnsi"/>
          <w:sz w:val="22"/>
          <w:szCs w:val="22"/>
        </w:rPr>
        <w:t xml:space="preserve"> </w:t>
      </w:r>
    </w:p>
    <w:p w:rsidR="008B679D" w:rsidRDefault="00C9024A" w:rsidP="00981496">
      <w:pPr>
        <w:pStyle w:val="ListParagraph"/>
        <w:numPr>
          <w:ilvl w:val="0"/>
          <w:numId w:val="3"/>
        </w:numPr>
        <w:spacing w:line="480" w:lineRule="auto"/>
        <w:ind w:left="1134" w:hanging="1134"/>
        <w:rPr>
          <w:rFonts w:asciiTheme="minorHAnsi" w:hAnsiTheme="minorHAnsi"/>
          <w:b/>
          <w:sz w:val="28"/>
          <w:szCs w:val="28"/>
        </w:rPr>
      </w:pPr>
      <w:r>
        <w:rPr>
          <w:rFonts w:asciiTheme="minorHAnsi" w:hAnsiTheme="minorHAnsi"/>
          <w:b/>
          <w:sz w:val="28"/>
          <w:szCs w:val="28"/>
        </w:rPr>
        <w:t xml:space="preserve"> </w:t>
      </w:r>
      <w:r w:rsidR="008B679D" w:rsidRPr="00C14195">
        <w:rPr>
          <w:rFonts w:asciiTheme="minorHAnsi" w:hAnsiTheme="minorHAnsi"/>
          <w:b/>
          <w:sz w:val="28"/>
          <w:szCs w:val="28"/>
        </w:rPr>
        <w:t>STAKEHOLDER ENGAGEMENT</w:t>
      </w:r>
    </w:p>
    <w:p w:rsidR="00B41FA7" w:rsidRPr="00A92576" w:rsidRDefault="007B6277" w:rsidP="00A92576">
      <w:pPr>
        <w:spacing w:after="120"/>
        <w:rPr>
          <w:rFonts w:asciiTheme="minorHAnsi" w:eastAsiaTheme="minorHAnsi" w:hAnsiTheme="minorHAnsi" w:cstheme="minorBidi"/>
          <w:sz w:val="22"/>
          <w:szCs w:val="22"/>
        </w:rPr>
      </w:pPr>
      <w:r w:rsidRPr="00A92576">
        <w:rPr>
          <w:rFonts w:asciiTheme="minorHAnsi" w:eastAsiaTheme="minorHAnsi" w:hAnsiTheme="minorHAnsi" w:cstheme="minorBidi"/>
          <w:sz w:val="22"/>
          <w:szCs w:val="22"/>
        </w:rPr>
        <w:t>The</w:t>
      </w:r>
      <w:r w:rsidR="00B41FA7" w:rsidRPr="00A92576">
        <w:rPr>
          <w:rFonts w:asciiTheme="minorHAnsi" w:eastAsiaTheme="minorHAnsi" w:hAnsiTheme="minorHAnsi" w:cstheme="minorBidi"/>
          <w:sz w:val="22"/>
          <w:szCs w:val="22"/>
        </w:rPr>
        <w:t xml:space="preserve"> Government undertook extensive consultation as part of the VET FEE-HELP redesign, of which VET Student Loans was the outcome. This includes face to face consultations hosted by the former Minister for Vocational Education and Skills, Senator the Hon Scott Ryan, a public submissions process, and meetings with Australian Government state and territory counterparts.  </w:t>
      </w:r>
    </w:p>
    <w:p w:rsidR="002C417B" w:rsidRDefault="00DE6754" w:rsidP="00DE6754">
      <w:pPr>
        <w:spacing w:after="200" w:line="276" w:lineRule="auto"/>
        <w:rPr>
          <w:rFonts w:asciiTheme="minorHAnsi" w:eastAsiaTheme="minorHAnsi" w:hAnsiTheme="minorHAnsi" w:cstheme="minorBidi"/>
          <w:sz w:val="22"/>
          <w:szCs w:val="22"/>
        </w:rPr>
      </w:pPr>
      <w:r w:rsidRPr="00AD4107">
        <w:rPr>
          <w:rFonts w:asciiTheme="minorHAnsi" w:eastAsiaTheme="minorHAnsi" w:hAnsiTheme="minorHAnsi" w:cstheme="minorBidi"/>
          <w:sz w:val="22"/>
          <w:szCs w:val="22"/>
        </w:rPr>
        <w:t xml:space="preserve">The department has also established an advisory group comprising peak industry and consumer advocate bodies and providers to provide advice on the implementation of the new program, including the implementation of fees and charges. The VET Student Loans Implementation Advisory Group (the Group) was established to ensure that stakeholder concerns are understood and considered during the transition period. </w:t>
      </w:r>
    </w:p>
    <w:p w:rsidR="0061736C" w:rsidRDefault="00DE6754" w:rsidP="00DE6754">
      <w:pPr>
        <w:spacing w:after="200" w:line="276" w:lineRule="auto"/>
        <w:rPr>
          <w:rFonts w:asciiTheme="minorHAnsi" w:eastAsiaTheme="minorHAnsi" w:hAnsiTheme="minorHAnsi" w:cstheme="minorBidi"/>
          <w:sz w:val="22"/>
          <w:szCs w:val="22"/>
        </w:rPr>
      </w:pPr>
      <w:r w:rsidRPr="00AD4107">
        <w:rPr>
          <w:rFonts w:asciiTheme="minorHAnsi" w:eastAsiaTheme="minorHAnsi" w:hAnsiTheme="minorHAnsi" w:cstheme="minorBidi"/>
          <w:sz w:val="22"/>
          <w:szCs w:val="22"/>
        </w:rPr>
        <w:t>The Group provides advice on a range of issues, including cost recovery, and</w:t>
      </w:r>
      <w:r>
        <w:rPr>
          <w:rFonts w:asciiTheme="minorHAnsi" w:eastAsiaTheme="minorHAnsi" w:hAnsiTheme="minorHAnsi" w:cstheme="minorBidi"/>
          <w:sz w:val="22"/>
          <w:szCs w:val="22"/>
        </w:rPr>
        <w:t xml:space="preserve"> the Group was consulted about the methodology and application of this </w:t>
      </w:r>
      <w:r w:rsidRPr="00AD4107">
        <w:rPr>
          <w:rFonts w:asciiTheme="minorHAnsi" w:eastAsiaTheme="minorHAnsi" w:hAnsiTheme="minorHAnsi" w:cstheme="minorBidi"/>
          <w:sz w:val="22"/>
          <w:szCs w:val="22"/>
        </w:rPr>
        <w:t>CRIS.</w:t>
      </w:r>
      <w:r w:rsidR="002C417B">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Th</w:t>
      </w:r>
      <w:r w:rsidR="002C417B">
        <w:rPr>
          <w:rFonts w:asciiTheme="minorHAnsi" w:eastAsiaTheme="minorHAnsi" w:hAnsiTheme="minorHAnsi" w:cstheme="minorBidi"/>
          <w:sz w:val="22"/>
          <w:szCs w:val="22"/>
        </w:rPr>
        <w:t>is</w:t>
      </w:r>
      <w:r>
        <w:rPr>
          <w:rFonts w:asciiTheme="minorHAnsi" w:eastAsiaTheme="minorHAnsi" w:hAnsiTheme="minorHAnsi" w:cstheme="minorBidi"/>
          <w:sz w:val="22"/>
          <w:szCs w:val="22"/>
        </w:rPr>
        <w:t xml:space="preserve"> consultation is consistent with t</w:t>
      </w:r>
      <w:r w:rsidRPr="00DE6754">
        <w:rPr>
          <w:rFonts w:asciiTheme="minorHAnsi" w:eastAsiaTheme="minorHAnsi" w:hAnsiTheme="minorHAnsi" w:cstheme="minorBidi"/>
          <w:sz w:val="22"/>
          <w:szCs w:val="22"/>
        </w:rPr>
        <w:t>he Senate Education and Employment Legislation Committee Inquiry into the VET Student Loans Bill 2016 and two related bills</w:t>
      </w:r>
      <w:r>
        <w:rPr>
          <w:rFonts w:asciiTheme="minorHAnsi" w:eastAsiaTheme="minorHAnsi" w:hAnsiTheme="minorHAnsi" w:cstheme="minorBidi"/>
          <w:sz w:val="22"/>
          <w:szCs w:val="22"/>
        </w:rPr>
        <w:t xml:space="preserve">, which </w:t>
      </w:r>
      <w:r w:rsidRPr="00DE6754">
        <w:rPr>
          <w:rFonts w:asciiTheme="minorHAnsi" w:eastAsiaTheme="minorHAnsi" w:hAnsiTheme="minorHAnsi" w:cstheme="minorBidi"/>
          <w:sz w:val="22"/>
          <w:szCs w:val="22"/>
        </w:rPr>
        <w:t>encouraged the Department of Education and Training to consult with key stakeholders to ensure that fees and charges are implemented on a fair and equitable basis, taking into account any impact on students.</w:t>
      </w:r>
      <w:r>
        <w:rPr>
          <w:rFonts w:asciiTheme="minorHAnsi" w:eastAsiaTheme="minorHAnsi" w:hAnsiTheme="minorHAnsi" w:cstheme="minorBidi"/>
          <w:sz w:val="22"/>
          <w:szCs w:val="22"/>
        </w:rPr>
        <w:t xml:space="preserve"> </w:t>
      </w:r>
    </w:p>
    <w:p w:rsidR="00DE6754" w:rsidRPr="00C9024A" w:rsidRDefault="00DE6754" w:rsidP="00DE6754">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Consultation on this CRIS:</w:t>
      </w:r>
    </w:p>
    <w:p w:rsidR="0061736C" w:rsidRPr="00C9024A" w:rsidRDefault="0061736C" w:rsidP="0061736C">
      <w:pPr>
        <w:pStyle w:val="ListParagraph"/>
        <w:numPr>
          <w:ilvl w:val="0"/>
          <w:numId w:val="16"/>
        </w:numPr>
        <w:spacing w:after="200" w:line="276" w:lineRule="auto"/>
        <w:rPr>
          <w:rFonts w:asciiTheme="minorHAnsi" w:eastAsiaTheme="minorHAnsi" w:hAnsiTheme="minorHAnsi" w:cstheme="minorBidi"/>
          <w:sz w:val="22"/>
          <w:szCs w:val="22"/>
        </w:rPr>
      </w:pPr>
      <w:r w:rsidRPr="00C9024A">
        <w:rPr>
          <w:rFonts w:asciiTheme="minorHAnsi" w:eastAsiaTheme="minorHAnsi" w:hAnsiTheme="minorHAnsi" w:cstheme="minorBidi"/>
          <w:sz w:val="22"/>
          <w:szCs w:val="22"/>
        </w:rPr>
        <w:t>Members of the group did not express any concerns regarding the application fee. However, in relation to the annual charge, members concluded:</w:t>
      </w:r>
    </w:p>
    <w:p w:rsidR="0061736C" w:rsidRPr="00C9024A" w:rsidRDefault="0061736C" w:rsidP="0061736C">
      <w:pPr>
        <w:pStyle w:val="ListParagraph"/>
        <w:numPr>
          <w:ilvl w:val="1"/>
          <w:numId w:val="16"/>
        </w:numPr>
        <w:spacing w:after="120"/>
        <w:contextualSpacing w:val="0"/>
        <w:rPr>
          <w:rFonts w:asciiTheme="minorHAnsi" w:eastAsiaTheme="minorHAnsi" w:hAnsiTheme="minorHAnsi" w:cstheme="minorBidi"/>
          <w:sz w:val="22"/>
          <w:szCs w:val="22"/>
        </w:rPr>
      </w:pPr>
      <w:r w:rsidRPr="00C9024A">
        <w:rPr>
          <w:rFonts w:asciiTheme="minorHAnsi" w:eastAsiaTheme="minorHAnsi" w:hAnsiTheme="minorHAnsi" w:cstheme="minorBidi"/>
          <w:sz w:val="22"/>
          <w:szCs w:val="22"/>
        </w:rPr>
        <w:t>the proposed rates were too high and would have a negative impact, particularly on small businesses;</w:t>
      </w:r>
    </w:p>
    <w:p w:rsidR="0061736C" w:rsidRPr="0077404B" w:rsidRDefault="0061736C" w:rsidP="0061736C">
      <w:pPr>
        <w:pStyle w:val="ListParagraph"/>
        <w:numPr>
          <w:ilvl w:val="1"/>
          <w:numId w:val="16"/>
        </w:numPr>
        <w:spacing w:after="120"/>
        <w:contextualSpacing w:val="0"/>
        <w:rPr>
          <w:rFonts w:asciiTheme="minorHAnsi" w:eastAsiaTheme="minorHAnsi" w:hAnsiTheme="minorHAnsi" w:cstheme="minorBidi"/>
          <w:sz w:val="22"/>
          <w:szCs w:val="22"/>
        </w:rPr>
      </w:pPr>
      <w:r w:rsidRPr="00C9024A">
        <w:rPr>
          <w:rFonts w:asciiTheme="minorHAnsi" w:eastAsiaTheme="minorHAnsi" w:hAnsiTheme="minorHAnsi" w:cstheme="minorBidi"/>
          <w:sz w:val="22"/>
          <w:szCs w:val="22"/>
        </w:rPr>
        <w:t xml:space="preserve">the significant jump </w:t>
      </w:r>
      <w:r w:rsidRPr="0077404B">
        <w:rPr>
          <w:rFonts w:asciiTheme="minorHAnsi" w:eastAsiaTheme="minorHAnsi" w:hAnsiTheme="minorHAnsi" w:cstheme="minorBidi"/>
          <w:sz w:val="22"/>
          <w:szCs w:val="22"/>
        </w:rPr>
        <w:t>in the rate from the medium to large provider size categories was a concern;</w:t>
      </w:r>
    </w:p>
    <w:p w:rsidR="0061736C" w:rsidRPr="0077404B" w:rsidRDefault="0061736C" w:rsidP="0061736C">
      <w:pPr>
        <w:pStyle w:val="ListParagraph"/>
        <w:numPr>
          <w:ilvl w:val="1"/>
          <w:numId w:val="16"/>
        </w:numPr>
        <w:spacing w:after="120"/>
        <w:contextualSpacing w:val="0"/>
        <w:rPr>
          <w:rFonts w:asciiTheme="minorHAnsi" w:eastAsiaTheme="minorHAnsi" w:hAnsiTheme="minorHAnsi" w:cstheme="minorBidi"/>
          <w:sz w:val="22"/>
          <w:szCs w:val="22"/>
        </w:rPr>
      </w:pPr>
      <w:r w:rsidRPr="0077404B">
        <w:rPr>
          <w:rFonts w:asciiTheme="minorHAnsi" w:eastAsiaTheme="minorHAnsi" w:hAnsiTheme="minorHAnsi" w:cstheme="minorBidi"/>
          <w:sz w:val="22"/>
          <w:szCs w:val="22"/>
        </w:rPr>
        <w:t xml:space="preserve">the proposed model disadvantaged smaller providers when viewed on a per-student </w:t>
      </w:r>
      <w:r w:rsidR="00654E1A" w:rsidRPr="0077404B">
        <w:rPr>
          <w:rFonts w:asciiTheme="minorHAnsi" w:eastAsiaTheme="minorHAnsi" w:hAnsiTheme="minorHAnsi" w:cstheme="minorBidi"/>
          <w:sz w:val="22"/>
          <w:szCs w:val="22"/>
        </w:rPr>
        <w:t xml:space="preserve">enrolment </w:t>
      </w:r>
      <w:r w:rsidRPr="0077404B">
        <w:rPr>
          <w:rFonts w:asciiTheme="minorHAnsi" w:eastAsiaTheme="minorHAnsi" w:hAnsiTheme="minorHAnsi" w:cstheme="minorBidi"/>
          <w:sz w:val="22"/>
          <w:szCs w:val="22"/>
        </w:rPr>
        <w:t xml:space="preserve">rate perspective; </w:t>
      </w:r>
    </w:p>
    <w:p w:rsidR="0061736C" w:rsidRPr="00C9024A" w:rsidRDefault="0061736C" w:rsidP="0061736C">
      <w:pPr>
        <w:pStyle w:val="ListParagraph"/>
        <w:numPr>
          <w:ilvl w:val="1"/>
          <w:numId w:val="16"/>
        </w:numPr>
        <w:spacing w:after="120"/>
        <w:contextualSpacing w:val="0"/>
        <w:rPr>
          <w:rFonts w:asciiTheme="minorHAnsi" w:eastAsiaTheme="minorHAnsi" w:hAnsiTheme="minorHAnsi" w:cstheme="minorBidi"/>
          <w:sz w:val="22"/>
          <w:szCs w:val="22"/>
        </w:rPr>
      </w:pPr>
      <w:r w:rsidRPr="00C9024A">
        <w:rPr>
          <w:rFonts w:asciiTheme="minorHAnsi" w:eastAsiaTheme="minorHAnsi" w:hAnsiTheme="minorHAnsi" w:cstheme="minorBidi"/>
          <w:sz w:val="22"/>
          <w:szCs w:val="22"/>
        </w:rPr>
        <w:lastRenderedPageBreak/>
        <w:t>the rates proposed provide a disincentive to quality providers entering the program; and</w:t>
      </w:r>
    </w:p>
    <w:p w:rsidR="0061736C" w:rsidRPr="00C9024A" w:rsidRDefault="0061736C" w:rsidP="0061736C">
      <w:pPr>
        <w:pStyle w:val="ListParagraph"/>
        <w:numPr>
          <w:ilvl w:val="1"/>
          <w:numId w:val="16"/>
        </w:numPr>
        <w:spacing w:after="120"/>
        <w:contextualSpacing w:val="0"/>
        <w:rPr>
          <w:rFonts w:asciiTheme="minorHAnsi" w:eastAsiaTheme="minorHAnsi" w:hAnsiTheme="minorHAnsi" w:cstheme="minorBidi"/>
          <w:sz w:val="22"/>
          <w:szCs w:val="22"/>
        </w:rPr>
      </w:pPr>
      <w:r w:rsidRPr="00C9024A">
        <w:rPr>
          <w:rFonts w:asciiTheme="minorHAnsi" w:eastAsiaTheme="minorHAnsi" w:hAnsiTheme="minorHAnsi" w:cstheme="minorBidi"/>
          <w:sz w:val="22"/>
          <w:szCs w:val="22"/>
        </w:rPr>
        <w:t>given VET FEE-HELP had no fees and charges, the introduction of cost recovery could have adverse impacts on business sustainability.</w:t>
      </w:r>
    </w:p>
    <w:p w:rsidR="002E121A" w:rsidRPr="00C9024A" w:rsidRDefault="002E121A" w:rsidP="002E121A">
      <w:pPr>
        <w:pStyle w:val="ListParagraph"/>
        <w:numPr>
          <w:ilvl w:val="0"/>
          <w:numId w:val="16"/>
        </w:numPr>
        <w:spacing w:after="120"/>
        <w:contextualSpacing w:val="0"/>
        <w:rPr>
          <w:rFonts w:asciiTheme="minorHAnsi" w:eastAsiaTheme="minorHAnsi" w:hAnsiTheme="minorHAnsi" w:cstheme="minorBidi"/>
          <w:sz w:val="22"/>
          <w:szCs w:val="22"/>
        </w:rPr>
      </w:pPr>
      <w:r w:rsidRPr="00C9024A">
        <w:rPr>
          <w:rFonts w:asciiTheme="minorHAnsi" w:eastAsiaTheme="minorHAnsi" w:hAnsiTheme="minorHAnsi" w:cstheme="minorBidi"/>
          <w:sz w:val="22"/>
          <w:szCs w:val="22"/>
        </w:rPr>
        <w:t>As a result of this consultation, the Government has made a decision to partially cost recover program administration of VET Student Loans.</w:t>
      </w:r>
    </w:p>
    <w:p w:rsidR="002E121A" w:rsidRPr="00C9024A" w:rsidRDefault="002E121A" w:rsidP="00C9024A">
      <w:pPr>
        <w:pStyle w:val="ListParagraph"/>
        <w:numPr>
          <w:ilvl w:val="0"/>
          <w:numId w:val="3"/>
        </w:numPr>
        <w:spacing w:line="480" w:lineRule="auto"/>
        <w:ind w:left="1134" w:hanging="1134"/>
        <w:rPr>
          <w:rFonts w:asciiTheme="minorHAnsi" w:eastAsiaTheme="minorHAnsi" w:hAnsiTheme="minorHAnsi" w:cstheme="minorBidi"/>
          <w:b/>
          <w:sz w:val="28"/>
          <w:szCs w:val="22"/>
        </w:rPr>
      </w:pPr>
      <w:r w:rsidRPr="00C9024A">
        <w:rPr>
          <w:rFonts w:asciiTheme="minorHAnsi" w:eastAsiaTheme="minorHAnsi" w:hAnsiTheme="minorHAnsi" w:cstheme="minorBidi"/>
          <w:b/>
          <w:sz w:val="28"/>
          <w:szCs w:val="22"/>
        </w:rPr>
        <w:t>PARTIAL COST RECOVERY</w:t>
      </w:r>
    </w:p>
    <w:p w:rsidR="002E121A" w:rsidRPr="00AC1BA0" w:rsidRDefault="002E121A" w:rsidP="002E121A">
      <w:pPr>
        <w:spacing w:after="120"/>
        <w:rPr>
          <w:rFonts w:asciiTheme="minorHAnsi" w:hAnsiTheme="minorHAnsi" w:cstheme="minorHAnsi"/>
          <w:sz w:val="22"/>
          <w:szCs w:val="22"/>
        </w:rPr>
      </w:pPr>
      <w:r w:rsidRPr="00C9024A">
        <w:rPr>
          <w:rFonts w:asciiTheme="minorHAnsi" w:hAnsiTheme="minorHAnsi" w:cstheme="minorHAnsi"/>
          <w:sz w:val="22"/>
          <w:szCs w:val="22"/>
        </w:rPr>
        <w:t xml:space="preserve">VET Student Loans will </w:t>
      </w:r>
      <w:r w:rsidR="008F4BA0" w:rsidRPr="00C9024A">
        <w:rPr>
          <w:rFonts w:asciiTheme="minorHAnsi" w:hAnsiTheme="minorHAnsi" w:cstheme="minorHAnsi"/>
          <w:sz w:val="22"/>
          <w:szCs w:val="22"/>
        </w:rPr>
        <w:t xml:space="preserve">comprise </w:t>
      </w:r>
      <w:r w:rsidRPr="00C9024A">
        <w:rPr>
          <w:rFonts w:asciiTheme="minorHAnsi" w:hAnsiTheme="minorHAnsi" w:cstheme="minorHAnsi"/>
          <w:sz w:val="22"/>
          <w:szCs w:val="22"/>
        </w:rPr>
        <w:t xml:space="preserve">full cost recovery through the application fee </w:t>
      </w:r>
      <w:r w:rsidR="008F4BA0" w:rsidRPr="00C9024A">
        <w:rPr>
          <w:rFonts w:asciiTheme="minorHAnsi" w:hAnsiTheme="minorHAnsi" w:cstheme="minorHAnsi"/>
          <w:sz w:val="22"/>
          <w:szCs w:val="22"/>
        </w:rPr>
        <w:t>and partial</w:t>
      </w:r>
      <w:r w:rsidRPr="00C9024A">
        <w:rPr>
          <w:rFonts w:asciiTheme="minorHAnsi" w:hAnsiTheme="minorHAnsi" w:cstheme="minorHAnsi"/>
          <w:sz w:val="22"/>
          <w:szCs w:val="22"/>
        </w:rPr>
        <w:t xml:space="preserve"> cost recover</w:t>
      </w:r>
      <w:r w:rsidR="008F4BA0" w:rsidRPr="00C9024A">
        <w:rPr>
          <w:rFonts w:asciiTheme="minorHAnsi" w:hAnsiTheme="minorHAnsi" w:cstheme="minorHAnsi"/>
          <w:sz w:val="22"/>
          <w:szCs w:val="22"/>
        </w:rPr>
        <w:t>y</w:t>
      </w:r>
      <w:r w:rsidRPr="00C9024A">
        <w:rPr>
          <w:rFonts w:asciiTheme="minorHAnsi" w:hAnsiTheme="minorHAnsi" w:cstheme="minorHAnsi"/>
          <w:sz w:val="22"/>
          <w:szCs w:val="22"/>
        </w:rPr>
        <w:t xml:space="preserve"> through the annual charge. That is, 100 per cent of the costs associated with assessing applications will be recovered, and a smaller percentage of the costs associated with </w:t>
      </w:r>
      <w:r w:rsidRPr="00AC1BA0">
        <w:rPr>
          <w:rFonts w:asciiTheme="minorHAnsi" w:hAnsiTheme="minorHAnsi" w:cstheme="minorHAnsi"/>
          <w:sz w:val="22"/>
          <w:szCs w:val="22"/>
        </w:rPr>
        <w:t xml:space="preserve">program administration will be recovered.  </w:t>
      </w:r>
    </w:p>
    <w:p w:rsidR="002E121A" w:rsidRPr="00AC1BA0" w:rsidRDefault="002E121A" w:rsidP="002E121A">
      <w:pPr>
        <w:spacing w:after="120"/>
        <w:rPr>
          <w:rFonts w:asciiTheme="minorHAnsi" w:hAnsiTheme="minorHAnsi" w:cstheme="minorHAnsi"/>
          <w:sz w:val="22"/>
          <w:szCs w:val="22"/>
        </w:rPr>
      </w:pPr>
      <w:r w:rsidRPr="00AC1BA0">
        <w:rPr>
          <w:rFonts w:asciiTheme="minorHAnsi" w:hAnsiTheme="minorHAnsi" w:cstheme="minorHAnsi"/>
          <w:sz w:val="22"/>
          <w:szCs w:val="22"/>
        </w:rPr>
        <w:t xml:space="preserve">This is achieved by excluding all fixed costs and applying a single, per student </w:t>
      </w:r>
      <w:r w:rsidR="00654E1A" w:rsidRPr="00AC1BA0">
        <w:rPr>
          <w:rFonts w:asciiTheme="minorHAnsi" w:hAnsiTheme="minorHAnsi" w:cstheme="minorHAnsi"/>
          <w:sz w:val="22"/>
          <w:szCs w:val="22"/>
        </w:rPr>
        <w:t xml:space="preserve">enrolment </w:t>
      </w:r>
      <w:r w:rsidRPr="00AC1BA0">
        <w:rPr>
          <w:rFonts w:asciiTheme="minorHAnsi" w:hAnsiTheme="minorHAnsi" w:cstheme="minorHAnsi"/>
          <w:sz w:val="22"/>
          <w:szCs w:val="22"/>
        </w:rPr>
        <w:t xml:space="preserve">rate across all provider categories. </w:t>
      </w:r>
      <w:r w:rsidR="008F4BA0" w:rsidRPr="00AC1BA0">
        <w:rPr>
          <w:rFonts w:asciiTheme="minorHAnsi" w:hAnsiTheme="minorHAnsi" w:cstheme="minorHAnsi"/>
          <w:sz w:val="22"/>
          <w:szCs w:val="22"/>
        </w:rPr>
        <w:t>T</w:t>
      </w:r>
      <w:r w:rsidRPr="00AC1BA0">
        <w:rPr>
          <w:rFonts w:asciiTheme="minorHAnsi" w:hAnsiTheme="minorHAnsi" w:cstheme="minorHAnsi"/>
          <w:sz w:val="22"/>
          <w:szCs w:val="22"/>
        </w:rPr>
        <w:t>he department will absorb the fixed administrative costs of the program – general compliance activities and payments – and only cost recover on size related and monitoring costs.</w:t>
      </w:r>
      <w:r w:rsidR="001625B3" w:rsidRPr="00AC1BA0">
        <w:rPr>
          <w:rFonts w:asciiTheme="minorHAnsi" w:hAnsiTheme="minorHAnsi" w:cstheme="minorHAnsi"/>
          <w:sz w:val="22"/>
          <w:szCs w:val="22"/>
        </w:rPr>
        <w:t xml:space="preserve"> </w:t>
      </w:r>
    </w:p>
    <w:p w:rsidR="001625B3" w:rsidRDefault="001625B3" w:rsidP="002E121A">
      <w:pPr>
        <w:spacing w:after="120"/>
        <w:rPr>
          <w:rFonts w:asciiTheme="minorHAnsi" w:hAnsiTheme="minorHAnsi" w:cstheme="minorHAnsi"/>
          <w:sz w:val="22"/>
          <w:szCs w:val="22"/>
        </w:rPr>
      </w:pPr>
      <w:r w:rsidRPr="00AC1BA0">
        <w:rPr>
          <w:rFonts w:asciiTheme="minorHAnsi" w:hAnsiTheme="minorHAnsi" w:cstheme="minorHAnsi"/>
          <w:sz w:val="22"/>
          <w:szCs w:val="22"/>
        </w:rPr>
        <w:t>The per</w:t>
      </w:r>
      <w:r w:rsidR="008F4BA0" w:rsidRPr="00AC1BA0">
        <w:rPr>
          <w:rFonts w:asciiTheme="minorHAnsi" w:hAnsiTheme="minorHAnsi" w:cstheme="minorHAnsi"/>
          <w:sz w:val="22"/>
          <w:szCs w:val="22"/>
        </w:rPr>
        <w:t>-</w:t>
      </w:r>
      <w:r w:rsidRPr="00AC1BA0">
        <w:rPr>
          <w:rFonts w:asciiTheme="minorHAnsi" w:hAnsiTheme="minorHAnsi" w:cstheme="minorHAnsi"/>
          <w:sz w:val="22"/>
          <w:szCs w:val="22"/>
        </w:rPr>
        <w:t>student</w:t>
      </w:r>
      <w:r w:rsidR="006C5B6D" w:rsidRPr="00AC1BA0">
        <w:rPr>
          <w:rFonts w:asciiTheme="minorHAnsi" w:hAnsiTheme="minorHAnsi" w:cstheme="minorHAnsi"/>
          <w:sz w:val="22"/>
          <w:szCs w:val="22"/>
        </w:rPr>
        <w:t xml:space="preserve"> enrolment</w:t>
      </w:r>
      <w:r w:rsidRPr="00AC1BA0">
        <w:rPr>
          <w:rFonts w:asciiTheme="minorHAnsi" w:hAnsiTheme="minorHAnsi" w:cstheme="minorHAnsi"/>
          <w:sz w:val="22"/>
          <w:szCs w:val="22"/>
        </w:rPr>
        <w:t xml:space="preserve"> rate was derived from the total cost of all program administration activities</w:t>
      </w:r>
      <w:r w:rsidR="006C5B6D" w:rsidRPr="00AC1BA0">
        <w:rPr>
          <w:rFonts w:asciiTheme="minorHAnsi" w:hAnsiTheme="minorHAnsi" w:cstheme="minorHAnsi"/>
          <w:sz w:val="22"/>
          <w:szCs w:val="22"/>
        </w:rPr>
        <w:t xml:space="preserve"> divided by the number of </w:t>
      </w:r>
      <w:r w:rsidRPr="00AC1BA0">
        <w:rPr>
          <w:rFonts w:asciiTheme="minorHAnsi" w:hAnsiTheme="minorHAnsi" w:cstheme="minorHAnsi"/>
          <w:sz w:val="22"/>
          <w:szCs w:val="22"/>
        </w:rPr>
        <w:t>student</w:t>
      </w:r>
      <w:r w:rsidR="006C5B6D" w:rsidRPr="00AC1BA0">
        <w:rPr>
          <w:rFonts w:asciiTheme="minorHAnsi" w:hAnsiTheme="minorHAnsi" w:cstheme="minorHAnsi"/>
          <w:sz w:val="22"/>
          <w:szCs w:val="22"/>
        </w:rPr>
        <w:t xml:space="preserve"> enrolments</w:t>
      </w:r>
      <w:r w:rsidRPr="00AC1BA0">
        <w:rPr>
          <w:rFonts w:asciiTheme="minorHAnsi" w:hAnsiTheme="minorHAnsi" w:cstheme="minorHAnsi"/>
          <w:sz w:val="22"/>
          <w:szCs w:val="22"/>
        </w:rPr>
        <w:t xml:space="preserve">. That is, the per student </w:t>
      </w:r>
      <w:r w:rsidR="00654E1A" w:rsidRPr="00AC1BA0">
        <w:rPr>
          <w:rFonts w:asciiTheme="minorHAnsi" w:hAnsiTheme="minorHAnsi" w:cstheme="minorHAnsi"/>
          <w:sz w:val="22"/>
          <w:szCs w:val="22"/>
        </w:rPr>
        <w:t xml:space="preserve">enrolment </w:t>
      </w:r>
      <w:r w:rsidRPr="00AC1BA0">
        <w:rPr>
          <w:rFonts w:asciiTheme="minorHAnsi" w:hAnsiTheme="minorHAnsi" w:cstheme="minorHAnsi"/>
          <w:sz w:val="22"/>
          <w:szCs w:val="22"/>
        </w:rPr>
        <w:t>costs for size related administration, compliance and outcomes surveys, general and forensic audits and investigations were summed to produce a per student</w:t>
      </w:r>
      <w:r w:rsidR="00654E1A" w:rsidRPr="00AC1BA0">
        <w:rPr>
          <w:rFonts w:asciiTheme="minorHAnsi" w:hAnsiTheme="minorHAnsi" w:cstheme="minorHAnsi"/>
          <w:sz w:val="22"/>
          <w:szCs w:val="22"/>
        </w:rPr>
        <w:t xml:space="preserve"> enrolment</w:t>
      </w:r>
      <w:r w:rsidRPr="00AC1BA0">
        <w:rPr>
          <w:rFonts w:asciiTheme="minorHAnsi" w:hAnsiTheme="minorHAnsi" w:cstheme="minorHAnsi"/>
          <w:sz w:val="22"/>
          <w:szCs w:val="22"/>
        </w:rPr>
        <w:t xml:space="preserve"> rate. This rate ($</w:t>
      </w:r>
      <w:r w:rsidR="00061934">
        <w:rPr>
          <w:rFonts w:asciiTheme="minorHAnsi" w:hAnsiTheme="minorHAnsi" w:cstheme="minorHAnsi"/>
          <w:sz w:val="22"/>
          <w:szCs w:val="22"/>
        </w:rPr>
        <w:t>15.57</w:t>
      </w:r>
      <w:r w:rsidRPr="00AC1BA0">
        <w:rPr>
          <w:rFonts w:asciiTheme="minorHAnsi" w:hAnsiTheme="minorHAnsi" w:cstheme="minorHAnsi"/>
          <w:sz w:val="22"/>
          <w:szCs w:val="22"/>
        </w:rPr>
        <w:t>) was then applied to the median number of student</w:t>
      </w:r>
      <w:r w:rsidR="00654E1A" w:rsidRPr="00AC1BA0">
        <w:rPr>
          <w:rFonts w:asciiTheme="minorHAnsi" w:hAnsiTheme="minorHAnsi" w:cstheme="minorHAnsi"/>
          <w:sz w:val="22"/>
          <w:szCs w:val="22"/>
        </w:rPr>
        <w:t xml:space="preserve"> enrolment</w:t>
      </w:r>
      <w:r w:rsidRPr="00AC1BA0">
        <w:rPr>
          <w:rFonts w:asciiTheme="minorHAnsi" w:hAnsiTheme="minorHAnsi" w:cstheme="minorHAnsi"/>
          <w:sz w:val="22"/>
          <w:szCs w:val="22"/>
        </w:rPr>
        <w:t>s in each provider category.</w:t>
      </w:r>
      <w:r w:rsidRPr="00C9024A">
        <w:rPr>
          <w:rFonts w:asciiTheme="minorHAnsi" w:hAnsiTheme="minorHAnsi" w:cstheme="minorHAnsi"/>
          <w:sz w:val="22"/>
          <w:szCs w:val="22"/>
        </w:rPr>
        <w:t xml:space="preserve"> </w:t>
      </w:r>
    </w:p>
    <w:p w:rsidR="00801318" w:rsidRPr="00C9024A" w:rsidRDefault="00801318" w:rsidP="00801318">
      <w:pPr>
        <w:spacing w:after="120"/>
        <w:rPr>
          <w:rFonts w:asciiTheme="minorHAnsi" w:hAnsiTheme="minorHAnsi" w:cstheme="minorHAnsi"/>
          <w:sz w:val="22"/>
          <w:szCs w:val="22"/>
        </w:rPr>
      </w:pPr>
      <w:r w:rsidRPr="001E28EE">
        <w:rPr>
          <w:rFonts w:asciiTheme="minorHAnsi" w:hAnsiTheme="minorHAnsi" w:cstheme="minorHAnsi"/>
          <w:sz w:val="22"/>
          <w:szCs w:val="22"/>
        </w:rPr>
        <w:t xml:space="preserve">The rate for the application fee will be specified </w:t>
      </w:r>
      <w:r w:rsidR="00E611D0">
        <w:rPr>
          <w:rFonts w:asciiTheme="minorHAnsi" w:hAnsiTheme="minorHAnsi" w:cstheme="minorHAnsi"/>
          <w:sz w:val="22"/>
          <w:szCs w:val="22"/>
        </w:rPr>
        <w:t>by</w:t>
      </w:r>
      <w:r w:rsidRPr="001E28EE">
        <w:rPr>
          <w:rFonts w:asciiTheme="minorHAnsi" w:hAnsiTheme="minorHAnsi" w:cstheme="minorHAnsi"/>
          <w:sz w:val="22"/>
          <w:szCs w:val="22"/>
        </w:rPr>
        <w:t xml:space="preserve"> legislative instrument and the annual charge rates for each provider </w:t>
      </w:r>
      <w:r w:rsidR="00E611D0">
        <w:rPr>
          <w:rFonts w:asciiTheme="minorHAnsi" w:hAnsiTheme="minorHAnsi" w:cstheme="minorHAnsi"/>
          <w:sz w:val="22"/>
          <w:szCs w:val="22"/>
        </w:rPr>
        <w:t xml:space="preserve">will be </w:t>
      </w:r>
      <w:r w:rsidRPr="001E28EE">
        <w:rPr>
          <w:rFonts w:asciiTheme="minorHAnsi" w:hAnsiTheme="minorHAnsi" w:cstheme="minorHAnsi"/>
          <w:sz w:val="22"/>
          <w:szCs w:val="22"/>
        </w:rPr>
        <w:t xml:space="preserve">specified </w:t>
      </w:r>
      <w:r w:rsidR="00E611D0">
        <w:rPr>
          <w:rFonts w:asciiTheme="minorHAnsi" w:hAnsiTheme="minorHAnsi" w:cstheme="minorHAnsi"/>
          <w:sz w:val="22"/>
          <w:szCs w:val="22"/>
        </w:rPr>
        <w:t>by</w:t>
      </w:r>
      <w:r w:rsidRPr="001E28EE">
        <w:rPr>
          <w:rFonts w:asciiTheme="minorHAnsi" w:hAnsiTheme="minorHAnsi" w:cstheme="minorHAnsi"/>
          <w:sz w:val="22"/>
          <w:szCs w:val="22"/>
        </w:rPr>
        <w:t xml:space="preserve"> Regulation</w:t>
      </w:r>
      <w:r w:rsidR="00E611D0">
        <w:rPr>
          <w:rFonts w:asciiTheme="minorHAnsi" w:hAnsiTheme="minorHAnsi" w:cstheme="minorHAnsi"/>
          <w:sz w:val="22"/>
          <w:szCs w:val="22"/>
        </w:rPr>
        <w:t>s</w:t>
      </w:r>
      <w:r w:rsidRPr="001E28EE">
        <w:rPr>
          <w:rFonts w:asciiTheme="minorHAnsi" w:hAnsiTheme="minorHAnsi" w:cstheme="minorHAnsi"/>
          <w:sz w:val="22"/>
          <w:szCs w:val="22"/>
        </w:rPr>
        <w:t xml:space="preserve">. These will be registered at </w:t>
      </w:r>
      <w:hyperlink r:id="rId23" w:history="1">
        <w:r w:rsidRPr="001E28EE">
          <w:rPr>
            <w:rStyle w:val="Hyperlink"/>
            <w:rFonts w:asciiTheme="minorHAnsi" w:hAnsiTheme="minorHAnsi" w:cstheme="minorHAnsi"/>
            <w:sz w:val="22"/>
            <w:szCs w:val="22"/>
            <w:u w:val="single"/>
          </w:rPr>
          <w:t>www.legislation.gov.au</w:t>
        </w:r>
      </w:hyperlink>
      <w:r w:rsidRPr="001E28EE">
        <w:rPr>
          <w:rFonts w:asciiTheme="minorHAnsi" w:hAnsiTheme="minorHAnsi" w:cstheme="minorHAnsi"/>
          <w:sz w:val="22"/>
          <w:szCs w:val="22"/>
        </w:rPr>
        <w:t>.</w:t>
      </w:r>
    </w:p>
    <w:p w:rsidR="00A0566C" w:rsidRPr="00C9024A" w:rsidRDefault="00A0566C" w:rsidP="00343BD3">
      <w:pPr>
        <w:pStyle w:val="ListParagraph"/>
        <w:spacing w:after="200" w:line="276" w:lineRule="auto"/>
        <w:rPr>
          <w:rFonts w:asciiTheme="minorHAnsi" w:eastAsiaTheme="minorHAnsi" w:hAnsiTheme="minorHAnsi" w:cstheme="minorBidi"/>
          <w:sz w:val="22"/>
          <w:szCs w:val="22"/>
        </w:rPr>
      </w:pPr>
    </w:p>
    <w:p w:rsidR="008B679D" w:rsidRPr="00C9024A" w:rsidRDefault="008B679D" w:rsidP="00C9024A">
      <w:pPr>
        <w:pStyle w:val="ListParagraph"/>
        <w:numPr>
          <w:ilvl w:val="0"/>
          <w:numId w:val="3"/>
        </w:numPr>
        <w:spacing w:line="480" w:lineRule="auto"/>
        <w:ind w:left="1134" w:hanging="1134"/>
        <w:rPr>
          <w:rFonts w:asciiTheme="minorHAnsi" w:eastAsiaTheme="minorHAnsi" w:hAnsiTheme="minorHAnsi" w:cstheme="minorBidi"/>
          <w:sz w:val="22"/>
          <w:szCs w:val="22"/>
        </w:rPr>
      </w:pPr>
      <w:r w:rsidRPr="00C9024A">
        <w:rPr>
          <w:rFonts w:asciiTheme="minorHAnsi" w:hAnsiTheme="minorHAnsi"/>
          <w:b/>
          <w:sz w:val="28"/>
          <w:szCs w:val="28"/>
        </w:rPr>
        <w:t xml:space="preserve">FINANCIAL ESTIMATES </w:t>
      </w:r>
    </w:p>
    <w:p w:rsidR="00CB5197" w:rsidRPr="00C9024A" w:rsidRDefault="001A6EA7" w:rsidP="007E02C2">
      <w:pPr>
        <w:rPr>
          <w:rFonts w:asciiTheme="minorHAnsi" w:hAnsiTheme="minorHAnsi" w:cstheme="minorHAnsi"/>
          <w:sz w:val="22"/>
          <w:szCs w:val="22"/>
        </w:rPr>
      </w:pPr>
      <w:r w:rsidRPr="00C9024A">
        <w:rPr>
          <w:rFonts w:asciiTheme="minorHAnsi" w:hAnsiTheme="minorHAnsi" w:cstheme="minorHAnsi"/>
          <w:sz w:val="22"/>
          <w:szCs w:val="22"/>
        </w:rPr>
        <w:t xml:space="preserve">Financial performance for the VET Student Loans </w:t>
      </w:r>
      <w:r w:rsidR="006C5B6D">
        <w:rPr>
          <w:rFonts w:asciiTheme="minorHAnsi" w:hAnsiTheme="minorHAnsi" w:cstheme="minorHAnsi"/>
          <w:sz w:val="22"/>
          <w:szCs w:val="22"/>
        </w:rPr>
        <w:t>charging</w:t>
      </w:r>
      <w:r w:rsidRPr="00C9024A">
        <w:rPr>
          <w:rFonts w:asciiTheme="minorHAnsi" w:hAnsiTheme="minorHAnsi" w:cstheme="minorHAnsi"/>
          <w:sz w:val="22"/>
          <w:szCs w:val="22"/>
        </w:rPr>
        <w:t xml:space="preserve"> arrangement</w:t>
      </w:r>
      <w:r w:rsidR="00E611D0">
        <w:rPr>
          <w:rFonts w:asciiTheme="minorHAnsi" w:hAnsiTheme="minorHAnsi" w:cstheme="minorHAnsi"/>
          <w:sz w:val="22"/>
          <w:szCs w:val="22"/>
        </w:rPr>
        <w:t>s is provided at Figure</w:t>
      </w:r>
      <w:r w:rsidRPr="00C9024A">
        <w:rPr>
          <w:rFonts w:asciiTheme="minorHAnsi" w:hAnsiTheme="minorHAnsi" w:cstheme="minorHAnsi"/>
          <w:sz w:val="22"/>
          <w:szCs w:val="22"/>
        </w:rPr>
        <w:t xml:space="preserve"> 5 below</w:t>
      </w:r>
      <w:r w:rsidR="003263EC" w:rsidRPr="00C9024A">
        <w:rPr>
          <w:rFonts w:asciiTheme="minorHAnsi" w:hAnsiTheme="minorHAnsi" w:cstheme="minorHAnsi"/>
          <w:sz w:val="22"/>
          <w:szCs w:val="22"/>
        </w:rPr>
        <w:t>. The 201</w:t>
      </w:r>
      <w:r w:rsidR="00566098">
        <w:rPr>
          <w:rFonts w:asciiTheme="minorHAnsi" w:hAnsiTheme="minorHAnsi" w:cstheme="minorHAnsi"/>
          <w:sz w:val="22"/>
          <w:szCs w:val="22"/>
        </w:rPr>
        <w:t>7</w:t>
      </w:r>
      <w:r w:rsidR="003263EC" w:rsidRPr="00C9024A">
        <w:rPr>
          <w:rFonts w:asciiTheme="minorHAnsi" w:hAnsiTheme="minorHAnsi" w:cstheme="minorHAnsi"/>
          <w:sz w:val="22"/>
          <w:szCs w:val="22"/>
        </w:rPr>
        <w:t>–1</w:t>
      </w:r>
      <w:r w:rsidR="00566098">
        <w:rPr>
          <w:rFonts w:asciiTheme="minorHAnsi" w:hAnsiTheme="minorHAnsi" w:cstheme="minorHAnsi"/>
          <w:sz w:val="22"/>
          <w:szCs w:val="22"/>
        </w:rPr>
        <w:t>8</w:t>
      </w:r>
      <w:r w:rsidRPr="00C9024A">
        <w:rPr>
          <w:rFonts w:asciiTheme="minorHAnsi" w:hAnsiTheme="minorHAnsi" w:cstheme="minorHAnsi"/>
          <w:sz w:val="22"/>
          <w:szCs w:val="22"/>
        </w:rPr>
        <w:t xml:space="preserve"> financial year and three forward years will be updated each year as financial information becomes available.</w:t>
      </w:r>
    </w:p>
    <w:p w:rsidR="009E23E3" w:rsidRPr="00C9024A" w:rsidRDefault="009E23E3" w:rsidP="007E02C2">
      <w:pPr>
        <w:rPr>
          <w:rFonts w:asciiTheme="minorHAnsi" w:hAnsiTheme="minorHAnsi" w:cstheme="minorHAnsi"/>
          <w:sz w:val="22"/>
          <w:szCs w:val="22"/>
        </w:rPr>
      </w:pPr>
    </w:p>
    <w:p w:rsidR="00DD04D0" w:rsidRDefault="0000156A" w:rsidP="007E02C2">
      <w:pPr>
        <w:rPr>
          <w:rFonts w:asciiTheme="minorHAnsi" w:hAnsiTheme="minorHAnsi" w:cstheme="minorHAnsi"/>
          <w:sz w:val="22"/>
          <w:szCs w:val="22"/>
        </w:rPr>
      </w:pPr>
      <w:r w:rsidRPr="00C9024A">
        <w:rPr>
          <w:rFonts w:asciiTheme="minorHAnsi" w:hAnsiTheme="minorHAnsi" w:cstheme="minorHAnsi"/>
          <w:sz w:val="22"/>
          <w:szCs w:val="22"/>
        </w:rPr>
        <w:t>T</w:t>
      </w:r>
      <w:r w:rsidR="00E337F6" w:rsidRPr="00C9024A">
        <w:rPr>
          <w:rFonts w:asciiTheme="minorHAnsi" w:hAnsiTheme="minorHAnsi" w:cstheme="minorHAnsi"/>
          <w:sz w:val="22"/>
          <w:szCs w:val="22"/>
        </w:rPr>
        <w:t xml:space="preserve">he application fee </w:t>
      </w:r>
      <w:r w:rsidRPr="00C9024A">
        <w:rPr>
          <w:rFonts w:asciiTheme="minorHAnsi" w:hAnsiTheme="minorHAnsi" w:cstheme="minorHAnsi"/>
          <w:sz w:val="22"/>
          <w:szCs w:val="22"/>
        </w:rPr>
        <w:t xml:space="preserve">revenue </w:t>
      </w:r>
      <w:r w:rsidR="00E337F6" w:rsidRPr="00C9024A">
        <w:rPr>
          <w:rFonts w:asciiTheme="minorHAnsi" w:hAnsiTheme="minorHAnsi" w:cstheme="minorHAnsi"/>
          <w:sz w:val="22"/>
          <w:szCs w:val="22"/>
        </w:rPr>
        <w:t xml:space="preserve">assumes 50 applications each year. Therefore, the total expenses for the application fee are consistent from 2018-2020. There is an estimated </w:t>
      </w:r>
      <w:r w:rsidR="008F4BA0" w:rsidRPr="00C9024A">
        <w:rPr>
          <w:rFonts w:asciiTheme="minorHAnsi" w:hAnsiTheme="minorHAnsi" w:cstheme="minorHAnsi"/>
          <w:sz w:val="22"/>
          <w:szCs w:val="22"/>
        </w:rPr>
        <w:t xml:space="preserve">net </w:t>
      </w:r>
      <w:r w:rsidR="00E337F6" w:rsidRPr="00C9024A">
        <w:rPr>
          <w:rFonts w:asciiTheme="minorHAnsi" w:hAnsiTheme="minorHAnsi" w:cstheme="minorHAnsi"/>
          <w:sz w:val="22"/>
          <w:szCs w:val="22"/>
        </w:rPr>
        <w:t>growth in the number of VET Student Loans providers each year. Both t</w:t>
      </w:r>
      <w:r w:rsidR="009E23E3" w:rsidRPr="00C9024A">
        <w:rPr>
          <w:rFonts w:asciiTheme="minorHAnsi" w:hAnsiTheme="minorHAnsi" w:cstheme="minorHAnsi"/>
          <w:sz w:val="22"/>
          <w:szCs w:val="22"/>
        </w:rPr>
        <w:t xml:space="preserve">he </w:t>
      </w:r>
      <w:r w:rsidR="00E337F6" w:rsidRPr="00C9024A">
        <w:rPr>
          <w:rFonts w:asciiTheme="minorHAnsi" w:hAnsiTheme="minorHAnsi" w:cstheme="minorHAnsi"/>
          <w:sz w:val="22"/>
          <w:szCs w:val="22"/>
        </w:rPr>
        <w:t xml:space="preserve">application fee and </w:t>
      </w:r>
      <w:r w:rsidR="009E23E3" w:rsidRPr="00C9024A">
        <w:rPr>
          <w:rFonts w:asciiTheme="minorHAnsi" w:hAnsiTheme="minorHAnsi" w:cstheme="minorHAnsi"/>
          <w:sz w:val="22"/>
          <w:szCs w:val="22"/>
        </w:rPr>
        <w:t>annual charge assume the same level of regulatory effort each year.</w:t>
      </w:r>
      <w:r w:rsidR="00966BB8" w:rsidRPr="00C9024A">
        <w:rPr>
          <w:rFonts w:asciiTheme="minorHAnsi" w:hAnsiTheme="minorHAnsi" w:cstheme="minorHAnsi"/>
          <w:sz w:val="22"/>
          <w:szCs w:val="22"/>
        </w:rPr>
        <w:t xml:space="preserve"> Both of these assumptions will be </w:t>
      </w:r>
      <w:r w:rsidR="008F4BA0" w:rsidRPr="00C9024A">
        <w:rPr>
          <w:rFonts w:asciiTheme="minorHAnsi" w:hAnsiTheme="minorHAnsi" w:cstheme="minorHAnsi"/>
          <w:sz w:val="22"/>
          <w:szCs w:val="22"/>
        </w:rPr>
        <w:t xml:space="preserve">tested as </w:t>
      </w:r>
      <w:r w:rsidR="00966BB8" w:rsidRPr="00C9024A">
        <w:rPr>
          <w:rFonts w:asciiTheme="minorHAnsi" w:hAnsiTheme="minorHAnsi" w:cstheme="minorHAnsi"/>
          <w:sz w:val="22"/>
          <w:szCs w:val="22"/>
        </w:rPr>
        <w:t xml:space="preserve">part of the review in </w:t>
      </w:r>
      <w:r w:rsidR="008F4BA0" w:rsidRPr="00C9024A">
        <w:rPr>
          <w:rFonts w:asciiTheme="minorHAnsi" w:hAnsiTheme="minorHAnsi" w:cstheme="minorHAnsi"/>
          <w:sz w:val="22"/>
          <w:szCs w:val="22"/>
        </w:rPr>
        <w:t>2017-18</w:t>
      </w:r>
      <w:r w:rsidR="00966BB8" w:rsidRPr="00C9024A">
        <w:rPr>
          <w:rFonts w:asciiTheme="minorHAnsi" w:hAnsiTheme="minorHAnsi" w:cstheme="minorHAnsi"/>
          <w:sz w:val="22"/>
          <w:szCs w:val="22"/>
        </w:rPr>
        <w:t>.</w:t>
      </w:r>
      <w:r w:rsidR="00966BB8">
        <w:rPr>
          <w:rFonts w:asciiTheme="minorHAnsi" w:hAnsiTheme="minorHAnsi" w:cstheme="minorHAnsi"/>
          <w:sz w:val="22"/>
          <w:szCs w:val="22"/>
        </w:rPr>
        <w:t xml:space="preserve"> </w:t>
      </w:r>
    </w:p>
    <w:p w:rsidR="00DD04D0" w:rsidRDefault="00DD04D0" w:rsidP="007E02C2">
      <w:pPr>
        <w:rPr>
          <w:rFonts w:asciiTheme="minorHAnsi" w:hAnsiTheme="minorHAnsi" w:cstheme="minorHAnsi"/>
          <w:sz w:val="22"/>
          <w:szCs w:val="22"/>
        </w:rPr>
      </w:pPr>
    </w:p>
    <w:p w:rsidR="001A6EA7" w:rsidRPr="00D72A7C" w:rsidRDefault="001A6EA7" w:rsidP="001A6EA7">
      <w:pPr>
        <w:rPr>
          <w:rFonts w:asciiTheme="minorHAnsi" w:hAnsiTheme="minorHAnsi" w:cstheme="minorHAnsi"/>
          <w:b/>
          <w:sz w:val="22"/>
          <w:szCs w:val="22"/>
        </w:rPr>
      </w:pPr>
      <w:r w:rsidRPr="00D72A7C">
        <w:rPr>
          <w:rFonts w:asciiTheme="minorHAnsi" w:hAnsiTheme="minorHAnsi" w:cstheme="minorHAnsi"/>
          <w:b/>
          <w:sz w:val="22"/>
          <w:szCs w:val="22"/>
        </w:rPr>
        <w:t>Figure 5</w:t>
      </w:r>
      <w:r w:rsidR="0096735B" w:rsidRPr="00D72A7C">
        <w:rPr>
          <w:rFonts w:asciiTheme="minorHAnsi" w:hAnsiTheme="minorHAnsi" w:cstheme="minorHAnsi"/>
          <w:b/>
          <w:sz w:val="22"/>
          <w:szCs w:val="22"/>
        </w:rPr>
        <w:t>: VET Student Loans Fees and Charges, Expenses and Revenue ($m)</w:t>
      </w:r>
      <w:r w:rsidR="00D446B5" w:rsidRPr="00D72A7C">
        <w:rPr>
          <w:rFonts w:asciiTheme="minorHAnsi" w:hAnsiTheme="minorHAnsi" w:cstheme="minorHAnsi"/>
          <w:b/>
          <w:sz w:val="22"/>
          <w:szCs w:val="22"/>
        </w:rPr>
        <w:t xml:space="preserve"> </w:t>
      </w:r>
      <w:r w:rsidR="0096735B" w:rsidRPr="00D72A7C">
        <w:rPr>
          <w:rFonts w:asciiTheme="minorHAnsi" w:hAnsiTheme="minorHAnsi" w:cstheme="minorHAnsi"/>
          <w:b/>
          <w:sz w:val="22"/>
          <w:szCs w:val="22"/>
        </w:rPr>
        <w:t>(incl. indexation)</w:t>
      </w:r>
    </w:p>
    <w:tbl>
      <w:tblPr>
        <w:tblStyle w:val="TableGrid"/>
        <w:tblW w:w="10217" w:type="dxa"/>
        <w:tblLayout w:type="fixed"/>
        <w:tblLook w:val="04A0" w:firstRow="1" w:lastRow="0" w:firstColumn="1" w:lastColumn="0" w:noHBand="0" w:noVBand="1"/>
      </w:tblPr>
      <w:tblGrid>
        <w:gridCol w:w="2763"/>
        <w:gridCol w:w="1819"/>
        <w:gridCol w:w="1817"/>
        <w:gridCol w:w="1819"/>
        <w:gridCol w:w="1999"/>
      </w:tblGrid>
      <w:tr w:rsidR="00CB5197" w:rsidRPr="00D72A7C" w:rsidTr="00CB5197">
        <w:trPr>
          <w:trHeight w:val="460"/>
        </w:trPr>
        <w:tc>
          <w:tcPr>
            <w:tcW w:w="2763" w:type="dxa"/>
            <w:shd w:val="solid" w:color="DBE5F1" w:themeColor="accent1" w:themeTint="33" w:fill="C6D9F1" w:themeFill="text2" w:themeFillTint="33"/>
          </w:tcPr>
          <w:p w:rsidR="00CB5197" w:rsidRPr="00D72A7C" w:rsidRDefault="00CB5197" w:rsidP="00361C82">
            <w:pPr>
              <w:rPr>
                <w:rFonts w:asciiTheme="minorHAnsi" w:hAnsiTheme="minorHAnsi"/>
                <w:i/>
                <w:iCs/>
              </w:rPr>
            </w:pPr>
          </w:p>
        </w:tc>
        <w:tc>
          <w:tcPr>
            <w:tcW w:w="1819" w:type="dxa"/>
            <w:shd w:val="solid" w:color="DBE5F1" w:themeColor="accent1" w:themeTint="33" w:fill="C6D9F1" w:themeFill="text2" w:themeFillTint="33"/>
          </w:tcPr>
          <w:p w:rsidR="00CB5197" w:rsidRPr="00D72A7C" w:rsidRDefault="0001429F" w:rsidP="009E23E3">
            <w:pPr>
              <w:jc w:val="center"/>
              <w:rPr>
                <w:rFonts w:asciiTheme="minorHAnsi" w:hAnsiTheme="minorHAnsi"/>
                <w:b/>
                <w:iCs/>
              </w:rPr>
            </w:pPr>
            <w:r w:rsidRPr="00D72A7C">
              <w:rPr>
                <w:rFonts w:asciiTheme="minorHAnsi" w:hAnsiTheme="minorHAnsi"/>
                <w:iCs/>
              </w:rPr>
              <w:t>2017-18</w:t>
            </w:r>
          </w:p>
        </w:tc>
        <w:tc>
          <w:tcPr>
            <w:tcW w:w="1817" w:type="dxa"/>
            <w:shd w:val="solid" w:color="DBE5F1" w:themeColor="accent1" w:themeTint="33" w:fill="C6D9F1" w:themeFill="text2" w:themeFillTint="33"/>
          </w:tcPr>
          <w:p w:rsidR="00CB5197" w:rsidRPr="00D72A7C" w:rsidRDefault="0001429F" w:rsidP="00361C82">
            <w:pPr>
              <w:jc w:val="center"/>
              <w:rPr>
                <w:rFonts w:asciiTheme="minorHAnsi" w:hAnsiTheme="minorHAnsi"/>
                <w:b/>
                <w:iCs/>
              </w:rPr>
            </w:pPr>
            <w:r w:rsidRPr="00D72A7C">
              <w:rPr>
                <w:rFonts w:asciiTheme="minorHAnsi" w:hAnsiTheme="minorHAnsi"/>
                <w:iCs/>
              </w:rPr>
              <w:t>2018-19</w:t>
            </w:r>
          </w:p>
        </w:tc>
        <w:tc>
          <w:tcPr>
            <w:tcW w:w="1819" w:type="dxa"/>
            <w:shd w:val="solid" w:color="DBE5F1" w:themeColor="accent1" w:themeTint="33" w:fill="C6D9F1" w:themeFill="text2" w:themeFillTint="33"/>
          </w:tcPr>
          <w:p w:rsidR="00CB5197" w:rsidRPr="00D72A7C" w:rsidRDefault="0001429F" w:rsidP="009E23E3">
            <w:pPr>
              <w:jc w:val="center"/>
              <w:rPr>
                <w:rFonts w:asciiTheme="minorHAnsi" w:hAnsiTheme="minorHAnsi"/>
                <w:b/>
                <w:iCs/>
                <w:sz w:val="22"/>
                <w:szCs w:val="22"/>
              </w:rPr>
            </w:pPr>
            <w:r w:rsidRPr="00D72A7C">
              <w:rPr>
                <w:rFonts w:asciiTheme="minorHAnsi" w:hAnsiTheme="minorHAnsi"/>
                <w:iCs/>
              </w:rPr>
              <w:t>2019-20</w:t>
            </w:r>
          </w:p>
        </w:tc>
        <w:tc>
          <w:tcPr>
            <w:tcW w:w="1999" w:type="dxa"/>
            <w:shd w:val="solid" w:color="DBE5F1" w:themeColor="accent1" w:themeTint="33" w:fill="C6D9F1" w:themeFill="text2" w:themeFillTint="33"/>
          </w:tcPr>
          <w:p w:rsidR="00CB5197" w:rsidRPr="00D72A7C" w:rsidRDefault="0001429F" w:rsidP="00CB5197">
            <w:pPr>
              <w:jc w:val="center"/>
              <w:rPr>
                <w:rFonts w:asciiTheme="minorHAnsi" w:hAnsiTheme="minorHAnsi"/>
                <w:b/>
                <w:iCs/>
                <w:sz w:val="22"/>
                <w:szCs w:val="22"/>
              </w:rPr>
            </w:pPr>
            <w:r w:rsidRPr="00D72A7C">
              <w:rPr>
                <w:rFonts w:asciiTheme="minorHAnsi" w:hAnsiTheme="minorHAnsi"/>
                <w:iCs/>
              </w:rPr>
              <w:t>2020-21</w:t>
            </w:r>
          </w:p>
          <w:p w:rsidR="00CB5197" w:rsidRPr="00D72A7C" w:rsidRDefault="00CB5197" w:rsidP="00361C82">
            <w:pPr>
              <w:jc w:val="center"/>
              <w:rPr>
                <w:rFonts w:asciiTheme="minorHAnsi" w:hAnsiTheme="minorHAnsi"/>
                <w:b/>
                <w:iCs/>
                <w:sz w:val="22"/>
                <w:szCs w:val="22"/>
              </w:rPr>
            </w:pPr>
          </w:p>
        </w:tc>
      </w:tr>
      <w:tr w:rsidR="0002407E" w:rsidRPr="00D72A7C" w:rsidTr="00CB5197">
        <w:trPr>
          <w:trHeight w:val="388"/>
        </w:trPr>
        <w:tc>
          <w:tcPr>
            <w:tcW w:w="2763" w:type="dxa"/>
            <w:vAlign w:val="center"/>
          </w:tcPr>
          <w:p w:rsidR="0002407E" w:rsidRPr="00D72A7C" w:rsidRDefault="0002407E" w:rsidP="00361C82">
            <w:pPr>
              <w:spacing w:before="60" w:after="60"/>
              <w:rPr>
                <w:rFonts w:asciiTheme="minorHAnsi" w:hAnsiTheme="minorHAnsi"/>
                <w:sz w:val="22"/>
                <w:szCs w:val="22"/>
              </w:rPr>
            </w:pPr>
            <w:r w:rsidRPr="00D72A7C">
              <w:rPr>
                <w:rFonts w:asciiTheme="minorHAnsi" w:hAnsiTheme="minorHAnsi"/>
                <w:sz w:val="22"/>
                <w:szCs w:val="22"/>
              </w:rPr>
              <w:t>Expenses = X</w:t>
            </w:r>
          </w:p>
        </w:tc>
        <w:tc>
          <w:tcPr>
            <w:tcW w:w="1819" w:type="dxa"/>
          </w:tcPr>
          <w:p w:rsidR="0002407E" w:rsidRPr="00D72A7C" w:rsidRDefault="0002407E" w:rsidP="0002407E">
            <w:pPr>
              <w:jc w:val="right"/>
              <w:rPr>
                <w:rFonts w:asciiTheme="minorHAnsi" w:hAnsiTheme="minorHAnsi"/>
                <w:iCs/>
              </w:rPr>
            </w:pPr>
            <w:r w:rsidRPr="00D72A7C">
              <w:rPr>
                <w:rFonts w:asciiTheme="minorHAnsi" w:hAnsiTheme="minorHAnsi"/>
                <w:iCs/>
              </w:rPr>
              <w:t>$0.255</w:t>
            </w:r>
          </w:p>
        </w:tc>
        <w:tc>
          <w:tcPr>
            <w:tcW w:w="1817" w:type="dxa"/>
          </w:tcPr>
          <w:p w:rsidR="0002407E" w:rsidRPr="00D72A7C" w:rsidRDefault="00FB178F" w:rsidP="0001429F">
            <w:pPr>
              <w:jc w:val="right"/>
              <w:rPr>
                <w:rFonts w:asciiTheme="minorHAnsi" w:hAnsiTheme="minorHAnsi"/>
                <w:iCs/>
              </w:rPr>
            </w:pPr>
            <w:r w:rsidRPr="00D72A7C">
              <w:rPr>
                <w:rFonts w:asciiTheme="minorHAnsi" w:hAnsiTheme="minorHAnsi"/>
                <w:iCs/>
              </w:rPr>
              <w:t>$6.249</w:t>
            </w:r>
          </w:p>
        </w:tc>
        <w:tc>
          <w:tcPr>
            <w:tcW w:w="1819" w:type="dxa"/>
          </w:tcPr>
          <w:p w:rsidR="0002407E" w:rsidRPr="00D72A7C" w:rsidRDefault="0002407E" w:rsidP="00FB178F">
            <w:pPr>
              <w:jc w:val="right"/>
            </w:pPr>
            <w:r w:rsidRPr="00D72A7C">
              <w:rPr>
                <w:rFonts w:asciiTheme="minorHAnsi" w:hAnsiTheme="minorHAnsi"/>
                <w:iCs/>
              </w:rPr>
              <w:t>$7.</w:t>
            </w:r>
            <w:r w:rsidR="00FB178F" w:rsidRPr="00D72A7C">
              <w:rPr>
                <w:rFonts w:asciiTheme="minorHAnsi" w:hAnsiTheme="minorHAnsi"/>
                <w:iCs/>
              </w:rPr>
              <w:t>214</w:t>
            </w:r>
          </w:p>
        </w:tc>
        <w:tc>
          <w:tcPr>
            <w:tcW w:w="1999" w:type="dxa"/>
          </w:tcPr>
          <w:p w:rsidR="0002407E" w:rsidRPr="00D72A7C" w:rsidRDefault="0002407E" w:rsidP="00FB178F">
            <w:pPr>
              <w:jc w:val="right"/>
            </w:pPr>
            <w:r w:rsidRPr="00D72A7C">
              <w:rPr>
                <w:rFonts w:asciiTheme="minorHAnsi" w:hAnsiTheme="minorHAnsi"/>
                <w:iCs/>
              </w:rPr>
              <w:t>$8.</w:t>
            </w:r>
            <w:r w:rsidR="00FB178F" w:rsidRPr="00D72A7C">
              <w:rPr>
                <w:rFonts w:asciiTheme="minorHAnsi" w:hAnsiTheme="minorHAnsi"/>
                <w:iCs/>
              </w:rPr>
              <w:t>221</w:t>
            </w:r>
          </w:p>
        </w:tc>
      </w:tr>
      <w:tr w:rsidR="00520357" w:rsidRPr="00D72A7C" w:rsidTr="00CB5197">
        <w:trPr>
          <w:trHeight w:val="373"/>
        </w:trPr>
        <w:tc>
          <w:tcPr>
            <w:tcW w:w="2763" w:type="dxa"/>
            <w:vAlign w:val="center"/>
          </w:tcPr>
          <w:p w:rsidR="00520357" w:rsidRPr="00D72A7C" w:rsidRDefault="00520357" w:rsidP="00361C82">
            <w:pPr>
              <w:spacing w:before="60" w:after="60"/>
              <w:rPr>
                <w:rFonts w:asciiTheme="minorHAnsi" w:hAnsiTheme="minorHAnsi"/>
                <w:sz w:val="22"/>
                <w:szCs w:val="22"/>
              </w:rPr>
            </w:pPr>
            <w:r w:rsidRPr="00D72A7C">
              <w:rPr>
                <w:rFonts w:asciiTheme="minorHAnsi" w:hAnsiTheme="minorHAnsi"/>
                <w:sz w:val="22"/>
                <w:szCs w:val="22"/>
              </w:rPr>
              <w:t>Revenue = Y</w:t>
            </w:r>
          </w:p>
        </w:tc>
        <w:tc>
          <w:tcPr>
            <w:tcW w:w="1819" w:type="dxa"/>
          </w:tcPr>
          <w:p w:rsidR="00520357" w:rsidRPr="00D72A7C" w:rsidRDefault="0001429F" w:rsidP="00C46A10">
            <w:pPr>
              <w:jc w:val="right"/>
              <w:rPr>
                <w:rFonts w:asciiTheme="minorHAnsi" w:hAnsiTheme="minorHAnsi"/>
                <w:iCs/>
              </w:rPr>
            </w:pPr>
            <w:r w:rsidRPr="00D72A7C">
              <w:rPr>
                <w:rFonts w:asciiTheme="minorHAnsi" w:hAnsiTheme="minorHAnsi"/>
                <w:iCs/>
              </w:rPr>
              <w:t>$</w:t>
            </w:r>
            <w:r w:rsidR="0002407E" w:rsidRPr="00D72A7C">
              <w:rPr>
                <w:rFonts w:asciiTheme="minorHAnsi" w:hAnsiTheme="minorHAnsi"/>
                <w:iCs/>
              </w:rPr>
              <w:t>0.255</w:t>
            </w:r>
          </w:p>
        </w:tc>
        <w:tc>
          <w:tcPr>
            <w:tcW w:w="1817" w:type="dxa"/>
          </w:tcPr>
          <w:p w:rsidR="00520357" w:rsidRPr="00D72A7C" w:rsidRDefault="00B56216" w:rsidP="00E70BB7">
            <w:pPr>
              <w:jc w:val="right"/>
            </w:pPr>
            <w:r w:rsidRPr="00D72A7C">
              <w:rPr>
                <w:rFonts w:asciiTheme="minorHAnsi" w:hAnsiTheme="minorHAnsi"/>
                <w:iCs/>
              </w:rPr>
              <w:t>$</w:t>
            </w:r>
            <w:r w:rsidR="0002407E" w:rsidRPr="00D72A7C">
              <w:rPr>
                <w:rFonts w:asciiTheme="minorHAnsi" w:hAnsiTheme="minorHAnsi"/>
                <w:iCs/>
              </w:rPr>
              <w:t>2.</w:t>
            </w:r>
            <w:r w:rsidR="00E70BB7" w:rsidRPr="00D72A7C">
              <w:rPr>
                <w:rFonts w:asciiTheme="minorHAnsi" w:hAnsiTheme="minorHAnsi"/>
                <w:iCs/>
              </w:rPr>
              <w:t>929</w:t>
            </w:r>
          </w:p>
        </w:tc>
        <w:tc>
          <w:tcPr>
            <w:tcW w:w="1819" w:type="dxa"/>
          </w:tcPr>
          <w:p w:rsidR="00520357" w:rsidRPr="00D72A7C" w:rsidRDefault="00B56216" w:rsidP="00FB178F">
            <w:pPr>
              <w:jc w:val="right"/>
            </w:pPr>
            <w:r w:rsidRPr="00D72A7C">
              <w:rPr>
                <w:rFonts w:asciiTheme="minorHAnsi" w:hAnsiTheme="minorHAnsi"/>
                <w:iCs/>
              </w:rPr>
              <w:t>$</w:t>
            </w:r>
            <w:r w:rsidR="0002407E" w:rsidRPr="00D72A7C">
              <w:rPr>
                <w:rFonts w:asciiTheme="minorHAnsi" w:hAnsiTheme="minorHAnsi"/>
                <w:iCs/>
              </w:rPr>
              <w:t>3.</w:t>
            </w:r>
            <w:r w:rsidR="00FB178F" w:rsidRPr="00D72A7C">
              <w:rPr>
                <w:rFonts w:asciiTheme="minorHAnsi" w:hAnsiTheme="minorHAnsi"/>
                <w:iCs/>
              </w:rPr>
              <w:t>361</w:t>
            </w:r>
          </w:p>
        </w:tc>
        <w:tc>
          <w:tcPr>
            <w:tcW w:w="1999" w:type="dxa"/>
          </w:tcPr>
          <w:p w:rsidR="00520357" w:rsidRPr="00D72A7C" w:rsidRDefault="00B56216" w:rsidP="00FB178F">
            <w:pPr>
              <w:jc w:val="right"/>
            </w:pPr>
            <w:r w:rsidRPr="00D72A7C">
              <w:rPr>
                <w:rFonts w:asciiTheme="minorHAnsi" w:hAnsiTheme="minorHAnsi"/>
                <w:iCs/>
              </w:rPr>
              <w:t>$</w:t>
            </w:r>
            <w:r w:rsidR="0002407E" w:rsidRPr="00D72A7C">
              <w:rPr>
                <w:rFonts w:asciiTheme="minorHAnsi" w:hAnsiTheme="minorHAnsi"/>
                <w:iCs/>
              </w:rPr>
              <w:t>3.</w:t>
            </w:r>
            <w:r w:rsidR="00FB178F" w:rsidRPr="00D72A7C">
              <w:rPr>
                <w:rFonts w:asciiTheme="minorHAnsi" w:hAnsiTheme="minorHAnsi"/>
                <w:iCs/>
              </w:rPr>
              <w:t>812</w:t>
            </w:r>
          </w:p>
        </w:tc>
      </w:tr>
      <w:tr w:rsidR="001A6EA7" w:rsidRPr="00D72A7C" w:rsidTr="00CB5197">
        <w:trPr>
          <w:trHeight w:val="388"/>
        </w:trPr>
        <w:tc>
          <w:tcPr>
            <w:tcW w:w="2763" w:type="dxa"/>
            <w:vAlign w:val="center"/>
          </w:tcPr>
          <w:p w:rsidR="001A6EA7" w:rsidRPr="00D72A7C" w:rsidRDefault="001A6EA7" w:rsidP="00361C82">
            <w:pPr>
              <w:spacing w:before="60" w:after="60"/>
              <w:rPr>
                <w:rFonts w:asciiTheme="minorHAnsi" w:hAnsiTheme="minorHAnsi"/>
                <w:sz w:val="22"/>
                <w:szCs w:val="22"/>
              </w:rPr>
            </w:pPr>
            <w:r w:rsidRPr="00D72A7C">
              <w:rPr>
                <w:rFonts w:asciiTheme="minorHAnsi" w:hAnsiTheme="minorHAnsi"/>
                <w:sz w:val="22"/>
                <w:szCs w:val="22"/>
              </w:rPr>
              <w:t>Balance = Y – X</w:t>
            </w:r>
          </w:p>
        </w:tc>
        <w:tc>
          <w:tcPr>
            <w:tcW w:w="1819" w:type="dxa"/>
          </w:tcPr>
          <w:p w:rsidR="001A6EA7" w:rsidRPr="00D72A7C" w:rsidRDefault="0002407E" w:rsidP="0002407E">
            <w:pPr>
              <w:jc w:val="right"/>
              <w:rPr>
                <w:rFonts w:asciiTheme="minorHAnsi" w:hAnsiTheme="minorHAnsi"/>
                <w:iCs/>
              </w:rPr>
            </w:pPr>
            <w:r w:rsidRPr="00D72A7C">
              <w:rPr>
                <w:rFonts w:asciiTheme="minorHAnsi" w:hAnsiTheme="minorHAnsi"/>
                <w:iCs/>
              </w:rPr>
              <w:t>-</w:t>
            </w:r>
          </w:p>
        </w:tc>
        <w:tc>
          <w:tcPr>
            <w:tcW w:w="1817" w:type="dxa"/>
          </w:tcPr>
          <w:p w:rsidR="001A6EA7" w:rsidRPr="00D72A7C" w:rsidRDefault="000A5E1A" w:rsidP="00E70BB7">
            <w:pPr>
              <w:jc w:val="right"/>
            </w:pPr>
            <w:r w:rsidRPr="00D72A7C">
              <w:rPr>
                <w:rFonts w:asciiTheme="minorHAnsi" w:hAnsiTheme="minorHAnsi"/>
                <w:iCs/>
              </w:rPr>
              <w:t>-$</w:t>
            </w:r>
            <w:r w:rsidR="00FB178F" w:rsidRPr="00D72A7C">
              <w:rPr>
                <w:rFonts w:asciiTheme="minorHAnsi" w:hAnsiTheme="minorHAnsi"/>
                <w:iCs/>
              </w:rPr>
              <w:t>3.</w:t>
            </w:r>
            <w:r w:rsidR="00E70BB7" w:rsidRPr="00D72A7C">
              <w:rPr>
                <w:rFonts w:asciiTheme="minorHAnsi" w:hAnsiTheme="minorHAnsi"/>
                <w:iCs/>
              </w:rPr>
              <w:t>320</w:t>
            </w:r>
          </w:p>
        </w:tc>
        <w:tc>
          <w:tcPr>
            <w:tcW w:w="1819" w:type="dxa"/>
          </w:tcPr>
          <w:p w:rsidR="001A6EA7" w:rsidRPr="00D72A7C" w:rsidRDefault="001A6EA7" w:rsidP="00FB178F">
            <w:pPr>
              <w:jc w:val="right"/>
            </w:pPr>
            <w:r w:rsidRPr="00D72A7C">
              <w:rPr>
                <w:rFonts w:asciiTheme="minorHAnsi" w:hAnsiTheme="minorHAnsi"/>
                <w:iCs/>
              </w:rPr>
              <w:t>-</w:t>
            </w:r>
            <w:r w:rsidR="000A5E1A" w:rsidRPr="00D72A7C">
              <w:rPr>
                <w:rFonts w:asciiTheme="minorHAnsi" w:hAnsiTheme="minorHAnsi"/>
                <w:iCs/>
              </w:rPr>
              <w:t>$</w:t>
            </w:r>
            <w:r w:rsidR="0002407E" w:rsidRPr="00D72A7C">
              <w:rPr>
                <w:rFonts w:asciiTheme="minorHAnsi" w:hAnsiTheme="minorHAnsi"/>
                <w:iCs/>
              </w:rPr>
              <w:t>3.</w:t>
            </w:r>
            <w:r w:rsidR="00FB178F" w:rsidRPr="00D72A7C">
              <w:rPr>
                <w:rFonts w:asciiTheme="minorHAnsi" w:hAnsiTheme="minorHAnsi"/>
                <w:iCs/>
              </w:rPr>
              <w:t>853</w:t>
            </w:r>
          </w:p>
        </w:tc>
        <w:tc>
          <w:tcPr>
            <w:tcW w:w="1999" w:type="dxa"/>
          </w:tcPr>
          <w:p w:rsidR="001A6EA7" w:rsidRPr="00D72A7C" w:rsidRDefault="001A6EA7" w:rsidP="00FB178F">
            <w:pPr>
              <w:jc w:val="right"/>
            </w:pPr>
            <w:r w:rsidRPr="00D72A7C">
              <w:rPr>
                <w:rFonts w:asciiTheme="minorHAnsi" w:hAnsiTheme="minorHAnsi"/>
                <w:iCs/>
              </w:rPr>
              <w:t>-</w:t>
            </w:r>
            <w:r w:rsidR="000A5E1A" w:rsidRPr="00D72A7C">
              <w:rPr>
                <w:rFonts w:asciiTheme="minorHAnsi" w:hAnsiTheme="minorHAnsi"/>
                <w:iCs/>
              </w:rPr>
              <w:t>$</w:t>
            </w:r>
            <w:r w:rsidR="0002407E" w:rsidRPr="00D72A7C">
              <w:rPr>
                <w:rFonts w:asciiTheme="minorHAnsi" w:hAnsiTheme="minorHAnsi"/>
                <w:iCs/>
              </w:rPr>
              <w:t>4.4</w:t>
            </w:r>
            <w:r w:rsidR="00FB178F" w:rsidRPr="00D72A7C">
              <w:rPr>
                <w:rFonts w:asciiTheme="minorHAnsi" w:hAnsiTheme="minorHAnsi"/>
                <w:iCs/>
              </w:rPr>
              <w:t>09</w:t>
            </w:r>
          </w:p>
        </w:tc>
      </w:tr>
      <w:tr w:rsidR="001A6EA7" w:rsidRPr="00D72A7C" w:rsidTr="00CB5197">
        <w:trPr>
          <w:trHeight w:val="363"/>
        </w:trPr>
        <w:tc>
          <w:tcPr>
            <w:tcW w:w="2763" w:type="dxa"/>
            <w:vAlign w:val="center"/>
          </w:tcPr>
          <w:p w:rsidR="001A6EA7" w:rsidRPr="00D72A7C" w:rsidRDefault="001A6EA7" w:rsidP="00361C82">
            <w:pPr>
              <w:spacing w:before="60" w:after="60"/>
              <w:rPr>
                <w:rFonts w:asciiTheme="minorHAnsi" w:hAnsiTheme="minorHAnsi"/>
                <w:sz w:val="22"/>
                <w:szCs w:val="22"/>
              </w:rPr>
            </w:pPr>
            <w:r w:rsidRPr="00D72A7C">
              <w:rPr>
                <w:rFonts w:asciiTheme="minorHAnsi" w:hAnsiTheme="minorHAnsi"/>
                <w:sz w:val="22"/>
                <w:szCs w:val="22"/>
              </w:rPr>
              <w:t>Cumulative balance</w:t>
            </w:r>
            <w:r w:rsidR="006C5B6D" w:rsidRPr="00D72A7C">
              <w:rPr>
                <w:rFonts w:asciiTheme="minorHAnsi" w:hAnsiTheme="minorHAnsi"/>
                <w:sz w:val="22"/>
                <w:szCs w:val="22"/>
              </w:rPr>
              <w:t xml:space="preserve"> funded by Government</w:t>
            </w:r>
          </w:p>
        </w:tc>
        <w:tc>
          <w:tcPr>
            <w:tcW w:w="1819" w:type="dxa"/>
          </w:tcPr>
          <w:p w:rsidR="001A6EA7" w:rsidRPr="00D72A7C" w:rsidRDefault="0002407E" w:rsidP="00080C25">
            <w:pPr>
              <w:jc w:val="right"/>
              <w:rPr>
                <w:rFonts w:asciiTheme="minorHAnsi" w:hAnsiTheme="minorHAnsi"/>
                <w:iCs/>
              </w:rPr>
            </w:pPr>
            <w:r w:rsidRPr="00D72A7C">
              <w:rPr>
                <w:rFonts w:asciiTheme="minorHAnsi" w:hAnsiTheme="minorHAnsi"/>
                <w:iCs/>
              </w:rPr>
              <w:t>-</w:t>
            </w:r>
          </w:p>
        </w:tc>
        <w:tc>
          <w:tcPr>
            <w:tcW w:w="1817" w:type="dxa"/>
          </w:tcPr>
          <w:p w:rsidR="001A6EA7" w:rsidRPr="00D72A7C" w:rsidRDefault="001A6EA7" w:rsidP="00E70BB7">
            <w:pPr>
              <w:jc w:val="right"/>
            </w:pPr>
            <w:r w:rsidRPr="00D72A7C">
              <w:rPr>
                <w:rFonts w:asciiTheme="minorHAnsi" w:hAnsiTheme="minorHAnsi"/>
                <w:iCs/>
              </w:rPr>
              <w:t>-</w:t>
            </w:r>
            <w:r w:rsidR="000A5E1A" w:rsidRPr="00D72A7C">
              <w:rPr>
                <w:rFonts w:asciiTheme="minorHAnsi" w:hAnsiTheme="minorHAnsi"/>
                <w:iCs/>
              </w:rPr>
              <w:t>$</w:t>
            </w:r>
            <w:r w:rsidR="00FB178F" w:rsidRPr="00D72A7C">
              <w:rPr>
                <w:rFonts w:asciiTheme="minorHAnsi" w:hAnsiTheme="minorHAnsi"/>
                <w:iCs/>
              </w:rPr>
              <w:t>3.</w:t>
            </w:r>
            <w:r w:rsidR="00E70BB7" w:rsidRPr="00D72A7C">
              <w:rPr>
                <w:rFonts w:asciiTheme="minorHAnsi" w:hAnsiTheme="minorHAnsi"/>
                <w:iCs/>
              </w:rPr>
              <w:t>320</w:t>
            </w:r>
          </w:p>
        </w:tc>
        <w:tc>
          <w:tcPr>
            <w:tcW w:w="1819" w:type="dxa"/>
          </w:tcPr>
          <w:p w:rsidR="001A6EA7" w:rsidRPr="00D72A7C" w:rsidRDefault="000A5E1A" w:rsidP="00E70BB7">
            <w:pPr>
              <w:jc w:val="right"/>
            </w:pPr>
            <w:r w:rsidRPr="00D72A7C">
              <w:rPr>
                <w:rFonts w:asciiTheme="minorHAnsi" w:hAnsiTheme="minorHAnsi"/>
                <w:iCs/>
              </w:rPr>
              <w:t>-$</w:t>
            </w:r>
            <w:r w:rsidR="0002407E" w:rsidRPr="00D72A7C">
              <w:rPr>
                <w:rFonts w:asciiTheme="minorHAnsi" w:hAnsiTheme="minorHAnsi"/>
                <w:iCs/>
              </w:rPr>
              <w:t>7.</w:t>
            </w:r>
            <w:r w:rsidR="00E70BB7" w:rsidRPr="00D72A7C">
              <w:rPr>
                <w:rFonts w:asciiTheme="minorHAnsi" w:hAnsiTheme="minorHAnsi"/>
                <w:iCs/>
              </w:rPr>
              <w:t>173</w:t>
            </w:r>
          </w:p>
        </w:tc>
        <w:tc>
          <w:tcPr>
            <w:tcW w:w="1999" w:type="dxa"/>
          </w:tcPr>
          <w:p w:rsidR="001A6EA7" w:rsidRPr="00D72A7C" w:rsidRDefault="001A6EA7" w:rsidP="00E70BB7">
            <w:pPr>
              <w:jc w:val="right"/>
            </w:pPr>
            <w:r w:rsidRPr="00D72A7C">
              <w:rPr>
                <w:rFonts w:asciiTheme="minorHAnsi" w:hAnsiTheme="minorHAnsi"/>
                <w:iCs/>
              </w:rPr>
              <w:t>-</w:t>
            </w:r>
            <w:r w:rsidR="000A5E1A" w:rsidRPr="00D72A7C">
              <w:rPr>
                <w:rFonts w:asciiTheme="minorHAnsi" w:hAnsiTheme="minorHAnsi"/>
                <w:iCs/>
              </w:rPr>
              <w:t>$</w:t>
            </w:r>
            <w:r w:rsidR="00E70BB7" w:rsidRPr="00D72A7C">
              <w:rPr>
                <w:rFonts w:asciiTheme="minorHAnsi" w:hAnsiTheme="minorHAnsi"/>
                <w:iCs/>
              </w:rPr>
              <w:t>11.582</w:t>
            </w:r>
          </w:p>
        </w:tc>
      </w:tr>
    </w:tbl>
    <w:p w:rsidR="00AF2EDA" w:rsidRPr="006C5B6D" w:rsidRDefault="00AF2EDA" w:rsidP="001A6EA7">
      <w:pPr>
        <w:rPr>
          <w:rFonts w:asciiTheme="minorHAnsi" w:hAnsiTheme="minorHAnsi" w:cstheme="minorHAnsi"/>
          <w:sz w:val="22"/>
          <w:szCs w:val="22"/>
        </w:rPr>
      </w:pPr>
    </w:p>
    <w:p w:rsidR="006C5B6D" w:rsidRDefault="006C5B6D" w:rsidP="001A6EA7">
      <w:pPr>
        <w:rPr>
          <w:rFonts w:asciiTheme="minorHAnsi" w:hAnsiTheme="minorHAnsi" w:cstheme="minorHAnsi"/>
          <w:b/>
          <w:sz w:val="22"/>
          <w:szCs w:val="22"/>
        </w:rPr>
      </w:pPr>
    </w:p>
    <w:p w:rsidR="00302C63" w:rsidRDefault="00302C63" w:rsidP="001A6EA7">
      <w:pPr>
        <w:rPr>
          <w:rFonts w:asciiTheme="minorHAnsi" w:hAnsiTheme="minorHAnsi" w:cstheme="minorHAnsi"/>
          <w:b/>
          <w:sz w:val="22"/>
          <w:szCs w:val="22"/>
        </w:rPr>
      </w:pPr>
    </w:p>
    <w:p w:rsidR="00302C63" w:rsidRDefault="00302C63" w:rsidP="001A6EA7">
      <w:pPr>
        <w:rPr>
          <w:rFonts w:asciiTheme="minorHAnsi" w:hAnsiTheme="minorHAnsi" w:cstheme="minorHAnsi"/>
          <w:b/>
          <w:sz w:val="22"/>
          <w:szCs w:val="22"/>
        </w:rPr>
      </w:pPr>
    </w:p>
    <w:p w:rsidR="006F75EF" w:rsidRDefault="006F75EF" w:rsidP="001A6EA7">
      <w:pPr>
        <w:rPr>
          <w:rFonts w:asciiTheme="minorHAnsi" w:hAnsiTheme="minorHAnsi" w:cstheme="minorHAnsi"/>
          <w:b/>
          <w:sz w:val="22"/>
          <w:szCs w:val="22"/>
        </w:rPr>
      </w:pPr>
    </w:p>
    <w:p w:rsidR="006F75EF" w:rsidRDefault="006F75EF" w:rsidP="001A6EA7">
      <w:pPr>
        <w:rPr>
          <w:rFonts w:asciiTheme="minorHAnsi" w:hAnsiTheme="minorHAnsi" w:cstheme="minorHAnsi"/>
          <w:b/>
          <w:sz w:val="22"/>
          <w:szCs w:val="22"/>
        </w:rPr>
      </w:pPr>
    </w:p>
    <w:p w:rsidR="006F75EF" w:rsidRDefault="006F75EF" w:rsidP="001A6EA7">
      <w:pPr>
        <w:rPr>
          <w:rFonts w:asciiTheme="minorHAnsi" w:hAnsiTheme="minorHAnsi" w:cstheme="minorHAnsi"/>
          <w:b/>
          <w:sz w:val="22"/>
          <w:szCs w:val="22"/>
        </w:rPr>
      </w:pPr>
    </w:p>
    <w:p w:rsidR="006F75EF" w:rsidRDefault="006F75EF" w:rsidP="001A6EA7">
      <w:pPr>
        <w:rPr>
          <w:rFonts w:asciiTheme="minorHAnsi" w:hAnsiTheme="minorHAnsi" w:cstheme="minorHAnsi"/>
          <w:b/>
          <w:sz w:val="22"/>
          <w:szCs w:val="22"/>
        </w:rPr>
      </w:pPr>
    </w:p>
    <w:p w:rsidR="00302C63" w:rsidRDefault="00302C63" w:rsidP="001A6EA7">
      <w:pPr>
        <w:rPr>
          <w:rFonts w:asciiTheme="minorHAnsi" w:hAnsiTheme="minorHAnsi" w:cstheme="minorHAnsi"/>
          <w:b/>
          <w:sz w:val="22"/>
          <w:szCs w:val="22"/>
        </w:rPr>
      </w:pPr>
    </w:p>
    <w:p w:rsidR="0053273F" w:rsidRDefault="0053273F" w:rsidP="00981496">
      <w:pPr>
        <w:pStyle w:val="ListParagraph"/>
        <w:numPr>
          <w:ilvl w:val="0"/>
          <w:numId w:val="3"/>
        </w:numPr>
        <w:spacing w:line="480" w:lineRule="auto"/>
        <w:ind w:left="1134" w:hanging="1134"/>
        <w:rPr>
          <w:rFonts w:asciiTheme="minorHAnsi" w:hAnsiTheme="minorHAnsi"/>
          <w:b/>
          <w:sz w:val="28"/>
          <w:szCs w:val="28"/>
        </w:rPr>
      </w:pPr>
      <w:r>
        <w:rPr>
          <w:rFonts w:asciiTheme="minorHAnsi" w:hAnsiTheme="minorHAnsi"/>
          <w:b/>
          <w:sz w:val="28"/>
          <w:szCs w:val="28"/>
        </w:rPr>
        <w:lastRenderedPageBreak/>
        <w:t xml:space="preserve">FINANCIAL </w:t>
      </w:r>
      <w:r w:rsidR="00711927">
        <w:rPr>
          <w:rFonts w:asciiTheme="minorHAnsi" w:hAnsiTheme="minorHAnsi"/>
          <w:b/>
          <w:sz w:val="28"/>
          <w:szCs w:val="28"/>
        </w:rPr>
        <w:t xml:space="preserve">AND NON-FINANCE </w:t>
      </w:r>
      <w:r>
        <w:rPr>
          <w:rFonts w:asciiTheme="minorHAnsi" w:hAnsiTheme="minorHAnsi"/>
          <w:b/>
          <w:sz w:val="28"/>
          <w:szCs w:val="28"/>
        </w:rPr>
        <w:t>PERFORMANCE</w:t>
      </w:r>
    </w:p>
    <w:p w:rsidR="002A6706" w:rsidRDefault="0053273F" w:rsidP="007859CC">
      <w:pPr>
        <w:spacing w:before="120"/>
        <w:rPr>
          <w:rFonts w:asciiTheme="minorHAnsi" w:hAnsiTheme="minorHAnsi" w:cstheme="minorHAnsi"/>
          <w:sz w:val="22"/>
          <w:szCs w:val="22"/>
        </w:rPr>
      </w:pPr>
      <w:r>
        <w:rPr>
          <w:rFonts w:asciiTheme="minorHAnsi" w:hAnsiTheme="minorHAnsi" w:cstheme="minorHAnsi"/>
          <w:sz w:val="22"/>
          <w:szCs w:val="22"/>
        </w:rPr>
        <w:t xml:space="preserve">The VET Student Loans program </w:t>
      </w:r>
      <w:r w:rsidR="00DD36C6">
        <w:rPr>
          <w:rFonts w:asciiTheme="minorHAnsi" w:hAnsiTheme="minorHAnsi" w:cstheme="minorHAnsi"/>
          <w:sz w:val="22"/>
          <w:szCs w:val="22"/>
        </w:rPr>
        <w:t>commenced</w:t>
      </w:r>
      <w:r>
        <w:rPr>
          <w:rFonts w:asciiTheme="minorHAnsi" w:hAnsiTheme="minorHAnsi" w:cstheme="minorHAnsi"/>
          <w:sz w:val="22"/>
          <w:szCs w:val="22"/>
        </w:rPr>
        <w:t xml:space="preserve"> 1 January 2017. </w:t>
      </w:r>
      <w:r w:rsidR="002A6706">
        <w:rPr>
          <w:rFonts w:asciiTheme="minorHAnsi" w:hAnsiTheme="minorHAnsi" w:cstheme="minorHAnsi"/>
          <w:sz w:val="22"/>
          <w:szCs w:val="22"/>
        </w:rPr>
        <w:t>Historical information on financial and non-financial performance regarding the management of the application fee and annual charge is not available because these are new cost recovery measures. The department will report this information once data determining financial and non-financial performance is generated.</w:t>
      </w:r>
      <w:r w:rsidR="00771FB5">
        <w:rPr>
          <w:rFonts w:asciiTheme="minorHAnsi" w:hAnsiTheme="minorHAnsi" w:cstheme="minorHAnsi"/>
          <w:sz w:val="22"/>
          <w:szCs w:val="22"/>
        </w:rPr>
        <w:t xml:space="preserve"> </w:t>
      </w:r>
    </w:p>
    <w:p w:rsidR="00837D06" w:rsidRDefault="00A92576" w:rsidP="007859CC">
      <w:pPr>
        <w:spacing w:before="120"/>
        <w:rPr>
          <w:rFonts w:asciiTheme="minorHAnsi" w:hAnsiTheme="minorHAnsi" w:cstheme="minorHAnsi"/>
          <w:sz w:val="22"/>
          <w:szCs w:val="22"/>
        </w:rPr>
      </w:pPr>
      <w:r w:rsidRPr="0025208D">
        <w:rPr>
          <w:rFonts w:asciiTheme="minorHAnsi" w:hAnsiTheme="minorHAnsi" w:cstheme="minorHAnsi"/>
          <w:sz w:val="22"/>
          <w:szCs w:val="22"/>
        </w:rPr>
        <w:t>As noted, n</w:t>
      </w:r>
      <w:r w:rsidR="00837D06" w:rsidRPr="0025208D">
        <w:rPr>
          <w:rFonts w:asciiTheme="minorHAnsi" w:hAnsiTheme="minorHAnsi" w:cstheme="minorHAnsi"/>
          <w:sz w:val="22"/>
          <w:szCs w:val="22"/>
        </w:rPr>
        <w:t xml:space="preserve">on-financial performance measures under VET Student Loans are still being determined, but will likely focus on </w:t>
      </w:r>
      <w:r w:rsidR="006D56C9">
        <w:rPr>
          <w:rFonts w:asciiTheme="minorHAnsi" w:hAnsiTheme="minorHAnsi" w:cstheme="minorHAnsi"/>
          <w:sz w:val="22"/>
          <w:szCs w:val="22"/>
        </w:rPr>
        <w:t xml:space="preserve">links with industry and student outcomes such as student completion and employment rates. </w:t>
      </w:r>
    </w:p>
    <w:p w:rsidR="00852E66" w:rsidRDefault="00837D06" w:rsidP="00852E66">
      <w:pPr>
        <w:spacing w:before="120"/>
        <w:rPr>
          <w:rFonts w:asciiTheme="minorHAnsi" w:hAnsiTheme="minorHAnsi" w:cstheme="minorHAnsi"/>
          <w:sz w:val="22"/>
          <w:szCs w:val="22"/>
        </w:rPr>
      </w:pPr>
      <w:r>
        <w:rPr>
          <w:rFonts w:asciiTheme="minorHAnsi" w:hAnsiTheme="minorHAnsi" w:cstheme="minorHAnsi"/>
          <w:sz w:val="22"/>
          <w:szCs w:val="22"/>
        </w:rPr>
        <w:t xml:space="preserve">Financial performance measures under VET Student Loans are also under development, </w:t>
      </w:r>
      <w:r w:rsidRPr="0025208D">
        <w:rPr>
          <w:rFonts w:asciiTheme="minorHAnsi" w:hAnsiTheme="minorHAnsi" w:cstheme="minorHAnsi"/>
          <w:sz w:val="22"/>
          <w:szCs w:val="22"/>
        </w:rPr>
        <w:t>but are likely to include loans issue</w:t>
      </w:r>
      <w:r w:rsidR="006D56C9" w:rsidRPr="0025208D">
        <w:rPr>
          <w:rFonts w:asciiTheme="minorHAnsi" w:hAnsiTheme="minorHAnsi" w:cstheme="minorHAnsi"/>
          <w:sz w:val="22"/>
          <w:szCs w:val="22"/>
        </w:rPr>
        <w:t>d</w:t>
      </w:r>
      <w:r w:rsidRPr="0025208D">
        <w:rPr>
          <w:rFonts w:asciiTheme="minorHAnsi" w:hAnsiTheme="minorHAnsi" w:cstheme="minorHAnsi"/>
          <w:sz w:val="22"/>
          <w:szCs w:val="22"/>
        </w:rPr>
        <w:t>, debts not expected to be repa</w:t>
      </w:r>
      <w:r w:rsidR="006D56C9" w:rsidRPr="0025208D">
        <w:rPr>
          <w:rFonts w:asciiTheme="minorHAnsi" w:hAnsiTheme="minorHAnsi" w:cstheme="minorHAnsi"/>
          <w:sz w:val="22"/>
          <w:szCs w:val="22"/>
        </w:rPr>
        <w:t>i</w:t>
      </w:r>
      <w:r w:rsidRPr="0025208D">
        <w:rPr>
          <w:rFonts w:asciiTheme="minorHAnsi" w:hAnsiTheme="minorHAnsi" w:cstheme="minorHAnsi"/>
          <w:sz w:val="22"/>
          <w:szCs w:val="22"/>
        </w:rPr>
        <w:t xml:space="preserve">d, payments in arrears / payments made on time. </w:t>
      </w:r>
    </w:p>
    <w:p w:rsidR="00282FF8" w:rsidRDefault="001474DB" w:rsidP="00852E66">
      <w:pPr>
        <w:spacing w:before="120"/>
        <w:rPr>
          <w:rFonts w:asciiTheme="minorHAnsi" w:hAnsiTheme="minorHAnsi" w:cstheme="minorHAnsi"/>
          <w:sz w:val="22"/>
          <w:szCs w:val="22"/>
        </w:rPr>
      </w:pPr>
      <w:r w:rsidRPr="0025208D">
        <w:rPr>
          <w:rFonts w:asciiTheme="minorHAnsi" w:hAnsiTheme="minorHAnsi" w:cstheme="minorHAnsi"/>
          <w:sz w:val="22"/>
          <w:szCs w:val="22"/>
        </w:rPr>
        <w:t>T</w:t>
      </w:r>
      <w:r w:rsidR="00837D06" w:rsidRPr="0025208D">
        <w:rPr>
          <w:rFonts w:asciiTheme="minorHAnsi" w:hAnsiTheme="minorHAnsi" w:cstheme="minorHAnsi"/>
          <w:sz w:val="22"/>
          <w:szCs w:val="22"/>
        </w:rPr>
        <w:t xml:space="preserve">he key non-financial </w:t>
      </w:r>
      <w:r w:rsidR="000502E4">
        <w:rPr>
          <w:rFonts w:asciiTheme="minorHAnsi" w:hAnsiTheme="minorHAnsi" w:cstheme="minorHAnsi"/>
          <w:sz w:val="22"/>
          <w:szCs w:val="22"/>
        </w:rPr>
        <w:t>drivers</w:t>
      </w:r>
      <w:r w:rsidR="00A044B0" w:rsidRPr="0025208D">
        <w:rPr>
          <w:rFonts w:asciiTheme="minorHAnsi" w:hAnsiTheme="minorHAnsi" w:cstheme="minorHAnsi"/>
          <w:sz w:val="22"/>
          <w:szCs w:val="22"/>
        </w:rPr>
        <w:t xml:space="preserve"> </w:t>
      </w:r>
      <w:r w:rsidR="00837D06" w:rsidRPr="0025208D">
        <w:rPr>
          <w:rFonts w:asciiTheme="minorHAnsi" w:hAnsiTheme="minorHAnsi" w:cstheme="minorHAnsi"/>
          <w:sz w:val="22"/>
          <w:szCs w:val="22"/>
        </w:rPr>
        <w:t>will</w:t>
      </w:r>
      <w:r w:rsidR="00837D06">
        <w:rPr>
          <w:rFonts w:asciiTheme="minorHAnsi" w:hAnsiTheme="minorHAnsi" w:cstheme="minorHAnsi"/>
          <w:sz w:val="22"/>
          <w:szCs w:val="22"/>
        </w:rPr>
        <w:t xml:space="preserve"> be the numbers of provider applications and the numbers of approved providers.</w:t>
      </w:r>
      <w:r w:rsidR="00D73055">
        <w:rPr>
          <w:rFonts w:asciiTheme="minorHAnsi" w:hAnsiTheme="minorHAnsi" w:cstheme="minorHAnsi"/>
          <w:sz w:val="22"/>
          <w:szCs w:val="22"/>
        </w:rPr>
        <w:t xml:space="preserve"> </w:t>
      </w:r>
      <w:r w:rsidR="002D3219">
        <w:rPr>
          <w:rFonts w:asciiTheme="minorHAnsi" w:hAnsiTheme="minorHAnsi" w:cstheme="minorHAnsi"/>
          <w:sz w:val="22"/>
          <w:szCs w:val="22"/>
        </w:rPr>
        <w:t>It is forecast that some providers will exit the program, while a number of applications will be assessed and approved</w:t>
      </w:r>
      <w:r w:rsidR="00A044B0">
        <w:rPr>
          <w:rFonts w:asciiTheme="minorHAnsi" w:hAnsiTheme="minorHAnsi" w:cstheme="minorHAnsi"/>
          <w:sz w:val="22"/>
          <w:szCs w:val="22"/>
        </w:rPr>
        <w:t xml:space="preserve"> each year</w:t>
      </w:r>
      <w:r w:rsidR="002D3219">
        <w:rPr>
          <w:rFonts w:asciiTheme="minorHAnsi" w:hAnsiTheme="minorHAnsi" w:cstheme="minorHAnsi"/>
          <w:sz w:val="22"/>
          <w:szCs w:val="22"/>
        </w:rPr>
        <w:t xml:space="preserve">, </w:t>
      </w:r>
      <w:r w:rsidR="00C7208B">
        <w:rPr>
          <w:rFonts w:asciiTheme="minorHAnsi" w:hAnsiTheme="minorHAnsi" w:cstheme="minorHAnsi"/>
          <w:sz w:val="22"/>
          <w:szCs w:val="22"/>
        </w:rPr>
        <w:t>resulting</w:t>
      </w:r>
      <w:r w:rsidR="002D3219">
        <w:rPr>
          <w:rFonts w:asciiTheme="minorHAnsi" w:hAnsiTheme="minorHAnsi" w:cstheme="minorHAnsi"/>
          <w:sz w:val="22"/>
          <w:szCs w:val="22"/>
        </w:rPr>
        <w:t xml:space="preserve"> </w:t>
      </w:r>
      <w:r w:rsidR="00C7208B">
        <w:rPr>
          <w:rFonts w:asciiTheme="minorHAnsi" w:hAnsiTheme="minorHAnsi" w:cstheme="minorHAnsi"/>
          <w:sz w:val="22"/>
          <w:szCs w:val="22"/>
        </w:rPr>
        <w:t xml:space="preserve">in </w:t>
      </w:r>
      <w:r w:rsidR="002D3219">
        <w:rPr>
          <w:rFonts w:asciiTheme="minorHAnsi" w:hAnsiTheme="minorHAnsi" w:cstheme="minorHAnsi"/>
          <w:sz w:val="22"/>
          <w:szCs w:val="22"/>
        </w:rPr>
        <w:t xml:space="preserve">a greater number of providers </w:t>
      </w:r>
      <w:r w:rsidR="00C7208B">
        <w:rPr>
          <w:rFonts w:asciiTheme="minorHAnsi" w:hAnsiTheme="minorHAnsi" w:cstheme="minorHAnsi"/>
          <w:sz w:val="22"/>
          <w:szCs w:val="22"/>
        </w:rPr>
        <w:t xml:space="preserve">given </w:t>
      </w:r>
      <w:r w:rsidR="002D3219">
        <w:rPr>
          <w:rFonts w:asciiTheme="minorHAnsi" w:hAnsiTheme="minorHAnsi" w:cstheme="minorHAnsi"/>
          <w:sz w:val="22"/>
          <w:szCs w:val="22"/>
        </w:rPr>
        <w:t xml:space="preserve">access to VET Student Loans. </w:t>
      </w:r>
      <w:r w:rsidR="00A044B0">
        <w:rPr>
          <w:rFonts w:asciiTheme="minorHAnsi" w:hAnsiTheme="minorHAnsi" w:cstheme="minorHAnsi"/>
          <w:sz w:val="22"/>
          <w:szCs w:val="22"/>
        </w:rPr>
        <w:t>As noted above, non-financial performance indicators such as completion rates and employment outcomes are still being determined, as historical VET FEE-HELP data is not reliable to determine these indicators</w:t>
      </w:r>
      <w:r w:rsidR="00C7208B">
        <w:rPr>
          <w:rFonts w:asciiTheme="minorHAnsi" w:hAnsiTheme="minorHAnsi" w:cstheme="minorHAnsi"/>
          <w:sz w:val="22"/>
          <w:szCs w:val="22"/>
        </w:rPr>
        <w:t>.</w:t>
      </w:r>
      <w:r w:rsidR="00A044B0">
        <w:rPr>
          <w:rFonts w:asciiTheme="minorHAnsi" w:hAnsiTheme="minorHAnsi" w:cstheme="minorHAnsi"/>
          <w:sz w:val="22"/>
          <w:szCs w:val="22"/>
        </w:rPr>
        <w:t xml:space="preserve"> </w:t>
      </w:r>
    </w:p>
    <w:p w:rsidR="00282FF8" w:rsidRPr="00282FF8" w:rsidRDefault="002A160B" w:rsidP="00601D35">
      <w:pPr>
        <w:spacing w:before="360"/>
        <w:rPr>
          <w:rFonts w:asciiTheme="minorHAnsi" w:hAnsiTheme="minorHAnsi" w:cstheme="minorHAnsi"/>
          <w:b/>
          <w:sz w:val="22"/>
          <w:szCs w:val="22"/>
        </w:rPr>
      </w:pPr>
      <w:r>
        <w:rPr>
          <w:rFonts w:asciiTheme="minorHAnsi" w:hAnsiTheme="minorHAnsi" w:cstheme="minorHAnsi"/>
          <w:sz w:val="22"/>
          <w:szCs w:val="22"/>
        </w:rPr>
        <w:t xml:space="preserve"> </w:t>
      </w:r>
      <w:r w:rsidR="00D426A4">
        <w:rPr>
          <w:rFonts w:asciiTheme="minorHAnsi" w:hAnsiTheme="minorHAnsi" w:cstheme="minorHAnsi"/>
          <w:sz w:val="22"/>
          <w:szCs w:val="22"/>
        </w:rPr>
        <w:t xml:space="preserve"> </w:t>
      </w:r>
      <w:r w:rsidR="00282FF8">
        <w:rPr>
          <w:rFonts w:asciiTheme="minorHAnsi" w:hAnsiTheme="minorHAnsi" w:cstheme="minorHAnsi"/>
          <w:b/>
          <w:sz w:val="22"/>
          <w:szCs w:val="22"/>
        </w:rPr>
        <w:t xml:space="preserve">Figure </w:t>
      </w:r>
      <w:r w:rsidR="00A960A9">
        <w:rPr>
          <w:rFonts w:asciiTheme="minorHAnsi" w:hAnsiTheme="minorHAnsi" w:cstheme="minorHAnsi"/>
          <w:b/>
          <w:sz w:val="22"/>
          <w:szCs w:val="22"/>
        </w:rPr>
        <w:t>6</w:t>
      </w:r>
      <w:r w:rsidR="00282FF8" w:rsidRPr="00282FF8">
        <w:rPr>
          <w:rFonts w:asciiTheme="minorHAnsi" w:hAnsiTheme="minorHAnsi" w:cstheme="minorHAnsi"/>
          <w:b/>
          <w:sz w:val="22"/>
          <w:szCs w:val="22"/>
        </w:rPr>
        <w:t xml:space="preserve">: </w:t>
      </w:r>
      <w:r w:rsidR="008100DA">
        <w:rPr>
          <w:rFonts w:asciiTheme="minorHAnsi" w:hAnsiTheme="minorHAnsi" w:cstheme="minorHAnsi"/>
          <w:b/>
          <w:sz w:val="22"/>
          <w:szCs w:val="22"/>
        </w:rPr>
        <w:t xml:space="preserve">Projection </w:t>
      </w:r>
      <w:r w:rsidR="00837D06">
        <w:rPr>
          <w:rFonts w:asciiTheme="minorHAnsi" w:hAnsiTheme="minorHAnsi" w:cstheme="minorHAnsi"/>
          <w:b/>
          <w:sz w:val="22"/>
          <w:szCs w:val="22"/>
        </w:rPr>
        <w:t>of non-financial performance indicators,</w:t>
      </w:r>
      <w:r w:rsidR="008100DA">
        <w:rPr>
          <w:rFonts w:asciiTheme="minorHAnsi" w:hAnsiTheme="minorHAnsi" w:cstheme="minorHAnsi"/>
          <w:b/>
          <w:sz w:val="22"/>
          <w:szCs w:val="22"/>
        </w:rPr>
        <w:t xml:space="preserve"> 2016</w:t>
      </w:r>
      <w:r w:rsidR="00BF2156">
        <w:rPr>
          <w:rFonts w:asciiTheme="minorHAnsi" w:hAnsiTheme="minorHAnsi" w:cstheme="minorHAnsi"/>
          <w:b/>
          <w:sz w:val="22"/>
          <w:szCs w:val="22"/>
        </w:rPr>
        <w:t xml:space="preserve">-17 to </w:t>
      </w:r>
      <w:r w:rsidR="008100DA">
        <w:rPr>
          <w:rFonts w:asciiTheme="minorHAnsi" w:hAnsiTheme="minorHAnsi" w:cstheme="minorHAnsi"/>
          <w:b/>
          <w:sz w:val="22"/>
          <w:szCs w:val="22"/>
        </w:rPr>
        <w:t>20</w:t>
      </w:r>
      <w:r w:rsidR="00BF2156">
        <w:rPr>
          <w:rFonts w:asciiTheme="minorHAnsi" w:hAnsiTheme="minorHAnsi" w:cstheme="minorHAnsi"/>
          <w:b/>
          <w:sz w:val="22"/>
          <w:szCs w:val="22"/>
        </w:rPr>
        <w:t>19-</w:t>
      </w:r>
      <w:r w:rsidR="008100DA">
        <w:rPr>
          <w:rFonts w:asciiTheme="minorHAnsi" w:hAnsiTheme="minorHAnsi" w:cstheme="minorHAnsi"/>
          <w:b/>
          <w:sz w:val="22"/>
          <w:szCs w:val="22"/>
        </w:rPr>
        <w:t>20</w:t>
      </w:r>
    </w:p>
    <w:tbl>
      <w:tblPr>
        <w:tblStyle w:val="TableGrid"/>
        <w:tblW w:w="10070" w:type="dxa"/>
        <w:tblLayout w:type="fixed"/>
        <w:tblLook w:val="04A0" w:firstRow="1" w:lastRow="0" w:firstColumn="1" w:lastColumn="0" w:noHBand="0" w:noVBand="1"/>
      </w:tblPr>
      <w:tblGrid>
        <w:gridCol w:w="3369"/>
        <w:gridCol w:w="1598"/>
        <w:gridCol w:w="1701"/>
        <w:gridCol w:w="1559"/>
        <w:gridCol w:w="1843"/>
      </w:tblGrid>
      <w:tr w:rsidR="00282FF8" w:rsidRPr="00C14195" w:rsidTr="00BF2156">
        <w:trPr>
          <w:trHeight w:val="460"/>
        </w:trPr>
        <w:tc>
          <w:tcPr>
            <w:tcW w:w="3369" w:type="dxa"/>
            <w:shd w:val="solid" w:color="DBE5F1" w:themeColor="accent1" w:themeTint="33" w:fill="C6D9F1" w:themeFill="text2" w:themeFillTint="33"/>
          </w:tcPr>
          <w:p w:rsidR="00282FF8" w:rsidRPr="00C14195" w:rsidRDefault="00282FF8" w:rsidP="00282FF8">
            <w:pPr>
              <w:rPr>
                <w:rFonts w:asciiTheme="minorHAnsi" w:hAnsiTheme="minorHAnsi"/>
                <w:i/>
                <w:iCs/>
              </w:rPr>
            </w:pPr>
          </w:p>
        </w:tc>
        <w:tc>
          <w:tcPr>
            <w:tcW w:w="1598" w:type="dxa"/>
            <w:shd w:val="solid" w:color="DBE5F1" w:themeColor="accent1" w:themeTint="33" w:fill="C6D9F1" w:themeFill="text2" w:themeFillTint="33"/>
          </w:tcPr>
          <w:p w:rsidR="00282FF8" w:rsidRPr="00C14195" w:rsidRDefault="00282FF8" w:rsidP="00282FF8">
            <w:pPr>
              <w:jc w:val="center"/>
              <w:rPr>
                <w:rFonts w:asciiTheme="minorHAnsi" w:hAnsiTheme="minorHAnsi"/>
                <w:b/>
                <w:iCs/>
              </w:rPr>
            </w:pPr>
            <w:r>
              <w:rPr>
                <w:rFonts w:asciiTheme="minorHAnsi" w:hAnsiTheme="minorHAnsi"/>
                <w:iCs/>
              </w:rPr>
              <w:t>2016-17</w:t>
            </w:r>
          </w:p>
        </w:tc>
        <w:tc>
          <w:tcPr>
            <w:tcW w:w="1701" w:type="dxa"/>
            <w:shd w:val="solid" w:color="DBE5F1" w:themeColor="accent1" w:themeTint="33" w:fill="C6D9F1" w:themeFill="text2" w:themeFillTint="33"/>
          </w:tcPr>
          <w:p w:rsidR="00282FF8" w:rsidRPr="00C14195" w:rsidRDefault="00282FF8" w:rsidP="00282FF8">
            <w:pPr>
              <w:jc w:val="center"/>
              <w:rPr>
                <w:rFonts w:asciiTheme="minorHAnsi" w:hAnsiTheme="minorHAnsi"/>
                <w:b/>
                <w:iCs/>
              </w:rPr>
            </w:pPr>
            <w:r>
              <w:rPr>
                <w:rFonts w:asciiTheme="minorHAnsi" w:hAnsiTheme="minorHAnsi"/>
                <w:iCs/>
              </w:rPr>
              <w:t>2017-18</w:t>
            </w:r>
          </w:p>
        </w:tc>
        <w:tc>
          <w:tcPr>
            <w:tcW w:w="1559" w:type="dxa"/>
            <w:shd w:val="solid" w:color="DBE5F1" w:themeColor="accent1" w:themeTint="33" w:fill="C6D9F1" w:themeFill="text2" w:themeFillTint="33"/>
          </w:tcPr>
          <w:p w:rsidR="00282FF8" w:rsidRPr="00C14195" w:rsidRDefault="00BF2156" w:rsidP="00282FF8">
            <w:pPr>
              <w:jc w:val="center"/>
              <w:rPr>
                <w:rFonts w:asciiTheme="minorHAnsi" w:hAnsiTheme="minorHAnsi"/>
                <w:b/>
                <w:iCs/>
                <w:sz w:val="22"/>
                <w:szCs w:val="22"/>
              </w:rPr>
            </w:pPr>
            <w:r>
              <w:rPr>
                <w:rFonts w:asciiTheme="minorHAnsi" w:hAnsiTheme="minorHAnsi"/>
                <w:iCs/>
              </w:rPr>
              <w:t>2018-</w:t>
            </w:r>
            <w:r w:rsidR="00282FF8">
              <w:rPr>
                <w:rFonts w:asciiTheme="minorHAnsi" w:hAnsiTheme="minorHAnsi"/>
                <w:iCs/>
              </w:rPr>
              <w:t>19</w:t>
            </w:r>
          </w:p>
        </w:tc>
        <w:tc>
          <w:tcPr>
            <w:tcW w:w="1843" w:type="dxa"/>
            <w:shd w:val="solid" w:color="DBE5F1" w:themeColor="accent1" w:themeTint="33" w:fill="C6D9F1" w:themeFill="text2" w:themeFillTint="33"/>
          </w:tcPr>
          <w:p w:rsidR="00282FF8" w:rsidRPr="00C14195" w:rsidRDefault="00BF2156" w:rsidP="00282FF8">
            <w:pPr>
              <w:jc w:val="center"/>
              <w:rPr>
                <w:rFonts w:asciiTheme="minorHAnsi" w:hAnsiTheme="minorHAnsi"/>
                <w:b/>
                <w:iCs/>
                <w:sz w:val="22"/>
                <w:szCs w:val="22"/>
              </w:rPr>
            </w:pPr>
            <w:r>
              <w:rPr>
                <w:rFonts w:asciiTheme="minorHAnsi" w:hAnsiTheme="minorHAnsi"/>
                <w:iCs/>
              </w:rPr>
              <w:t>2019-</w:t>
            </w:r>
            <w:r w:rsidR="00282FF8">
              <w:rPr>
                <w:rFonts w:asciiTheme="minorHAnsi" w:hAnsiTheme="minorHAnsi"/>
                <w:iCs/>
              </w:rPr>
              <w:t>20</w:t>
            </w:r>
          </w:p>
          <w:p w:rsidR="00282FF8" w:rsidRPr="00C14195" w:rsidRDefault="00282FF8" w:rsidP="00282FF8">
            <w:pPr>
              <w:jc w:val="center"/>
              <w:rPr>
                <w:rFonts w:asciiTheme="minorHAnsi" w:hAnsiTheme="minorHAnsi"/>
                <w:b/>
                <w:iCs/>
                <w:sz w:val="22"/>
                <w:szCs w:val="22"/>
              </w:rPr>
            </w:pPr>
          </w:p>
        </w:tc>
      </w:tr>
      <w:tr w:rsidR="006E2564" w:rsidRPr="00C14195" w:rsidTr="00BF2156">
        <w:trPr>
          <w:trHeight w:val="388"/>
        </w:trPr>
        <w:tc>
          <w:tcPr>
            <w:tcW w:w="3369" w:type="dxa"/>
            <w:vAlign w:val="center"/>
          </w:tcPr>
          <w:p w:rsidR="006E2564" w:rsidRDefault="006E2564" w:rsidP="00282FF8">
            <w:pPr>
              <w:spacing w:before="60" w:after="60"/>
              <w:rPr>
                <w:rFonts w:asciiTheme="minorHAnsi" w:hAnsiTheme="minorHAnsi"/>
                <w:sz w:val="22"/>
                <w:szCs w:val="22"/>
              </w:rPr>
            </w:pPr>
            <w:r>
              <w:rPr>
                <w:rFonts w:asciiTheme="minorHAnsi" w:hAnsiTheme="minorHAnsi"/>
                <w:sz w:val="22"/>
                <w:szCs w:val="22"/>
              </w:rPr>
              <w:t>Applications</w:t>
            </w:r>
          </w:p>
        </w:tc>
        <w:tc>
          <w:tcPr>
            <w:tcW w:w="1598" w:type="dxa"/>
          </w:tcPr>
          <w:p w:rsidR="006E2564" w:rsidRPr="00725348" w:rsidRDefault="006E2564" w:rsidP="00282FF8">
            <w:pPr>
              <w:jc w:val="right"/>
              <w:rPr>
                <w:rFonts w:asciiTheme="minorHAnsi" w:hAnsiTheme="minorHAnsi"/>
                <w:iCs/>
              </w:rPr>
            </w:pPr>
            <w:r w:rsidRPr="00725348">
              <w:rPr>
                <w:rFonts w:asciiTheme="minorHAnsi" w:hAnsiTheme="minorHAnsi"/>
                <w:iCs/>
              </w:rPr>
              <w:t>250</w:t>
            </w:r>
          </w:p>
        </w:tc>
        <w:tc>
          <w:tcPr>
            <w:tcW w:w="1701" w:type="dxa"/>
          </w:tcPr>
          <w:p w:rsidR="006E2564" w:rsidRPr="00725348" w:rsidRDefault="006E2564" w:rsidP="00282FF8">
            <w:pPr>
              <w:jc w:val="right"/>
              <w:rPr>
                <w:rFonts w:asciiTheme="minorHAnsi" w:hAnsiTheme="minorHAnsi"/>
                <w:szCs w:val="22"/>
              </w:rPr>
            </w:pPr>
            <w:r w:rsidRPr="00725348">
              <w:rPr>
                <w:rFonts w:asciiTheme="minorHAnsi" w:hAnsiTheme="minorHAnsi"/>
                <w:szCs w:val="22"/>
              </w:rPr>
              <w:t>50</w:t>
            </w:r>
          </w:p>
        </w:tc>
        <w:tc>
          <w:tcPr>
            <w:tcW w:w="1559" w:type="dxa"/>
          </w:tcPr>
          <w:p w:rsidR="006E2564" w:rsidRPr="00725348" w:rsidRDefault="006E2564" w:rsidP="00282FF8">
            <w:pPr>
              <w:jc w:val="right"/>
              <w:rPr>
                <w:rFonts w:asciiTheme="minorHAnsi" w:hAnsiTheme="minorHAnsi"/>
                <w:szCs w:val="22"/>
              </w:rPr>
            </w:pPr>
            <w:r w:rsidRPr="00725348">
              <w:rPr>
                <w:rFonts w:asciiTheme="minorHAnsi" w:hAnsiTheme="minorHAnsi"/>
                <w:szCs w:val="22"/>
              </w:rPr>
              <w:t>50</w:t>
            </w:r>
          </w:p>
        </w:tc>
        <w:tc>
          <w:tcPr>
            <w:tcW w:w="1843" w:type="dxa"/>
          </w:tcPr>
          <w:p w:rsidR="006E2564" w:rsidRPr="00725348" w:rsidRDefault="006E2564" w:rsidP="00282FF8">
            <w:pPr>
              <w:jc w:val="right"/>
              <w:rPr>
                <w:rFonts w:asciiTheme="minorHAnsi" w:hAnsiTheme="minorHAnsi"/>
                <w:szCs w:val="22"/>
              </w:rPr>
            </w:pPr>
            <w:r w:rsidRPr="00725348">
              <w:rPr>
                <w:rFonts w:asciiTheme="minorHAnsi" w:hAnsiTheme="minorHAnsi"/>
                <w:szCs w:val="22"/>
              </w:rPr>
              <w:t>50</w:t>
            </w:r>
          </w:p>
        </w:tc>
      </w:tr>
      <w:tr w:rsidR="006E2564" w:rsidRPr="00C14195" w:rsidTr="00BF2156">
        <w:trPr>
          <w:trHeight w:val="388"/>
        </w:trPr>
        <w:tc>
          <w:tcPr>
            <w:tcW w:w="3369" w:type="dxa"/>
            <w:vAlign w:val="center"/>
          </w:tcPr>
          <w:p w:rsidR="006E2564" w:rsidRPr="00C14195" w:rsidRDefault="006E2564" w:rsidP="00282FF8">
            <w:pPr>
              <w:spacing w:before="60" w:after="60"/>
              <w:rPr>
                <w:rFonts w:asciiTheme="minorHAnsi" w:hAnsiTheme="minorHAnsi"/>
                <w:sz w:val="22"/>
                <w:szCs w:val="22"/>
              </w:rPr>
            </w:pPr>
            <w:r>
              <w:rPr>
                <w:rFonts w:asciiTheme="minorHAnsi" w:hAnsiTheme="minorHAnsi"/>
                <w:sz w:val="22"/>
                <w:szCs w:val="22"/>
              </w:rPr>
              <w:t xml:space="preserve">Providers </w:t>
            </w:r>
          </w:p>
        </w:tc>
        <w:tc>
          <w:tcPr>
            <w:tcW w:w="1598" w:type="dxa"/>
          </w:tcPr>
          <w:p w:rsidR="006E2564" w:rsidRPr="00725348" w:rsidRDefault="00566098" w:rsidP="00580F72">
            <w:pPr>
              <w:jc w:val="right"/>
            </w:pPr>
            <w:r>
              <w:rPr>
                <w:rFonts w:asciiTheme="minorHAnsi" w:hAnsiTheme="minorHAnsi"/>
                <w:iCs/>
              </w:rPr>
              <w:t>148</w:t>
            </w:r>
          </w:p>
        </w:tc>
        <w:tc>
          <w:tcPr>
            <w:tcW w:w="1701" w:type="dxa"/>
          </w:tcPr>
          <w:p w:rsidR="006E2564" w:rsidRPr="00725348" w:rsidRDefault="00566098" w:rsidP="00C118AA">
            <w:pPr>
              <w:jc w:val="right"/>
              <w:rPr>
                <w:rFonts w:asciiTheme="minorHAnsi" w:hAnsiTheme="minorHAnsi"/>
                <w:szCs w:val="22"/>
              </w:rPr>
            </w:pPr>
            <w:r>
              <w:rPr>
                <w:rFonts w:asciiTheme="minorHAnsi" w:hAnsiTheme="minorHAnsi"/>
                <w:szCs w:val="22"/>
              </w:rPr>
              <w:t>173</w:t>
            </w:r>
          </w:p>
        </w:tc>
        <w:tc>
          <w:tcPr>
            <w:tcW w:w="1559" w:type="dxa"/>
          </w:tcPr>
          <w:p w:rsidR="006E2564" w:rsidRPr="00725348" w:rsidRDefault="00566098" w:rsidP="00C118AA">
            <w:pPr>
              <w:jc w:val="right"/>
              <w:rPr>
                <w:rFonts w:asciiTheme="minorHAnsi" w:hAnsiTheme="minorHAnsi"/>
                <w:szCs w:val="22"/>
              </w:rPr>
            </w:pPr>
            <w:r>
              <w:rPr>
                <w:rFonts w:asciiTheme="minorHAnsi" w:hAnsiTheme="minorHAnsi"/>
                <w:szCs w:val="22"/>
              </w:rPr>
              <w:t>198</w:t>
            </w:r>
          </w:p>
        </w:tc>
        <w:tc>
          <w:tcPr>
            <w:tcW w:w="1843" w:type="dxa"/>
          </w:tcPr>
          <w:p w:rsidR="006E2564" w:rsidRPr="00725348" w:rsidRDefault="00566098" w:rsidP="00C118AA">
            <w:pPr>
              <w:jc w:val="right"/>
              <w:rPr>
                <w:rFonts w:asciiTheme="minorHAnsi" w:hAnsiTheme="minorHAnsi"/>
                <w:szCs w:val="22"/>
              </w:rPr>
            </w:pPr>
            <w:r>
              <w:rPr>
                <w:rFonts w:asciiTheme="minorHAnsi" w:hAnsiTheme="minorHAnsi"/>
                <w:szCs w:val="22"/>
              </w:rPr>
              <w:t>223</w:t>
            </w:r>
          </w:p>
        </w:tc>
      </w:tr>
      <w:tr w:rsidR="006E2564" w:rsidRPr="00C14195" w:rsidTr="00BF2156">
        <w:trPr>
          <w:trHeight w:val="388"/>
        </w:trPr>
        <w:tc>
          <w:tcPr>
            <w:tcW w:w="3369" w:type="dxa"/>
            <w:vAlign w:val="center"/>
          </w:tcPr>
          <w:p w:rsidR="006E2564" w:rsidRDefault="006E2564">
            <w:pPr>
              <w:spacing w:before="60" w:after="60"/>
              <w:rPr>
                <w:rFonts w:asciiTheme="minorHAnsi" w:hAnsiTheme="minorHAnsi"/>
                <w:sz w:val="22"/>
                <w:szCs w:val="22"/>
              </w:rPr>
            </w:pPr>
            <w:r>
              <w:rPr>
                <w:rFonts w:asciiTheme="minorHAnsi" w:hAnsiTheme="minorHAnsi"/>
                <w:sz w:val="22"/>
                <w:szCs w:val="22"/>
              </w:rPr>
              <w:t xml:space="preserve">Student </w:t>
            </w:r>
            <w:r w:rsidR="00BF2156">
              <w:rPr>
                <w:rFonts w:asciiTheme="minorHAnsi" w:hAnsiTheme="minorHAnsi"/>
                <w:sz w:val="22"/>
                <w:szCs w:val="22"/>
              </w:rPr>
              <w:t xml:space="preserve">course </w:t>
            </w:r>
            <w:r>
              <w:rPr>
                <w:rFonts w:asciiTheme="minorHAnsi" w:hAnsiTheme="minorHAnsi"/>
                <w:sz w:val="22"/>
                <w:szCs w:val="22"/>
              </w:rPr>
              <w:t>completion rates</w:t>
            </w:r>
          </w:p>
        </w:tc>
        <w:tc>
          <w:tcPr>
            <w:tcW w:w="1598" w:type="dxa"/>
          </w:tcPr>
          <w:p w:rsidR="006E2564" w:rsidRPr="00725348" w:rsidRDefault="006E2564" w:rsidP="00282FF8">
            <w:pPr>
              <w:jc w:val="right"/>
              <w:rPr>
                <w:rFonts w:asciiTheme="minorHAnsi" w:hAnsiTheme="minorHAnsi"/>
                <w:iCs/>
              </w:rPr>
            </w:pPr>
            <w:r w:rsidRPr="00725348">
              <w:rPr>
                <w:rFonts w:asciiTheme="minorHAnsi" w:hAnsiTheme="minorHAnsi"/>
                <w:iCs/>
              </w:rPr>
              <w:t>TBD</w:t>
            </w:r>
          </w:p>
        </w:tc>
        <w:tc>
          <w:tcPr>
            <w:tcW w:w="1701" w:type="dxa"/>
          </w:tcPr>
          <w:p w:rsidR="006E2564" w:rsidRPr="00725348" w:rsidRDefault="006E2564" w:rsidP="00282FF8">
            <w:pPr>
              <w:jc w:val="right"/>
              <w:rPr>
                <w:rFonts w:asciiTheme="minorHAnsi" w:hAnsiTheme="minorHAnsi"/>
                <w:szCs w:val="22"/>
              </w:rPr>
            </w:pPr>
            <w:r w:rsidRPr="00725348">
              <w:rPr>
                <w:rFonts w:asciiTheme="minorHAnsi" w:hAnsiTheme="minorHAnsi"/>
                <w:iCs/>
              </w:rPr>
              <w:t>TBD</w:t>
            </w:r>
          </w:p>
        </w:tc>
        <w:tc>
          <w:tcPr>
            <w:tcW w:w="1559" w:type="dxa"/>
          </w:tcPr>
          <w:p w:rsidR="006E2564" w:rsidRPr="00725348" w:rsidRDefault="006E2564" w:rsidP="00282FF8">
            <w:pPr>
              <w:jc w:val="right"/>
              <w:rPr>
                <w:rFonts w:asciiTheme="minorHAnsi" w:hAnsiTheme="minorHAnsi"/>
                <w:szCs w:val="22"/>
              </w:rPr>
            </w:pPr>
            <w:r w:rsidRPr="00725348">
              <w:rPr>
                <w:rFonts w:asciiTheme="minorHAnsi" w:hAnsiTheme="minorHAnsi"/>
                <w:iCs/>
              </w:rPr>
              <w:t>TBD</w:t>
            </w:r>
          </w:p>
        </w:tc>
        <w:tc>
          <w:tcPr>
            <w:tcW w:w="1843" w:type="dxa"/>
          </w:tcPr>
          <w:p w:rsidR="006E2564" w:rsidRPr="00725348" w:rsidRDefault="006E2564" w:rsidP="00282FF8">
            <w:pPr>
              <w:jc w:val="right"/>
              <w:rPr>
                <w:rFonts w:asciiTheme="minorHAnsi" w:hAnsiTheme="minorHAnsi"/>
                <w:szCs w:val="22"/>
              </w:rPr>
            </w:pPr>
            <w:r w:rsidRPr="00725348">
              <w:rPr>
                <w:rFonts w:asciiTheme="minorHAnsi" w:hAnsiTheme="minorHAnsi"/>
                <w:iCs/>
              </w:rPr>
              <w:t>TBD</w:t>
            </w:r>
          </w:p>
        </w:tc>
      </w:tr>
      <w:tr w:rsidR="006E2564" w:rsidRPr="00C14195" w:rsidTr="00BF2156">
        <w:trPr>
          <w:trHeight w:val="388"/>
        </w:trPr>
        <w:tc>
          <w:tcPr>
            <w:tcW w:w="3369" w:type="dxa"/>
            <w:vAlign w:val="center"/>
          </w:tcPr>
          <w:p w:rsidR="006E2564" w:rsidRDefault="006E2564" w:rsidP="00BF2156">
            <w:pPr>
              <w:spacing w:before="60" w:after="60"/>
              <w:rPr>
                <w:rFonts w:asciiTheme="minorHAnsi" w:hAnsiTheme="minorHAnsi"/>
                <w:sz w:val="22"/>
                <w:szCs w:val="22"/>
              </w:rPr>
            </w:pPr>
            <w:r>
              <w:rPr>
                <w:rFonts w:asciiTheme="minorHAnsi" w:hAnsiTheme="minorHAnsi"/>
                <w:sz w:val="22"/>
                <w:szCs w:val="22"/>
              </w:rPr>
              <w:t xml:space="preserve">Student </w:t>
            </w:r>
            <w:r w:rsidR="00BF2156">
              <w:rPr>
                <w:rFonts w:asciiTheme="minorHAnsi" w:hAnsiTheme="minorHAnsi"/>
                <w:sz w:val="22"/>
                <w:szCs w:val="22"/>
              </w:rPr>
              <w:t>progression</w:t>
            </w:r>
            <w:r>
              <w:rPr>
                <w:rFonts w:asciiTheme="minorHAnsi" w:hAnsiTheme="minorHAnsi"/>
                <w:sz w:val="22"/>
                <w:szCs w:val="22"/>
              </w:rPr>
              <w:t xml:space="preserve"> rates</w:t>
            </w:r>
          </w:p>
        </w:tc>
        <w:tc>
          <w:tcPr>
            <w:tcW w:w="1598" w:type="dxa"/>
          </w:tcPr>
          <w:p w:rsidR="006E2564" w:rsidRPr="00725348" w:rsidRDefault="006E2564" w:rsidP="00282FF8">
            <w:pPr>
              <w:jc w:val="right"/>
              <w:rPr>
                <w:rFonts w:asciiTheme="minorHAnsi" w:hAnsiTheme="minorHAnsi"/>
                <w:iCs/>
              </w:rPr>
            </w:pPr>
            <w:r w:rsidRPr="00725348">
              <w:rPr>
                <w:rFonts w:asciiTheme="minorHAnsi" w:hAnsiTheme="minorHAnsi"/>
                <w:iCs/>
              </w:rPr>
              <w:t>TBD</w:t>
            </w:r>
          </w:p>
        </w:tc>
        <w:tc>
          <w:tcPr>
            <w:tcW w:w="1701" w:type="dxa"/>
          </w:tcPr>
          <w:p w:rsidR="006E2564" w:rsidRPr="00725348" w:rsidRDefault="006E2564" w:rsidP="00282FF8">
            <w:pPr>
              <w:jc w:val="right"/>
              <w:rPr>
                <w:rFonts w:asciiTheme="minorHAnsi" w:hAnsiTheme="minorHAnsi"/>
                <w:iCs/>
              </w:rPr>
            </w:pPr>
            <w:r w:rsidRPr="00725348">
              <w:rPr>
                <w:rFonts w:asciiTheme="minorHAnsi" w:hAnsiTheme="minorHAnsi"/>
                <w:iCs/>
              </w:rPr>
              <w:t>TBD</w:t>
            </w:r>
          </w:p>
        </w:tc>
        <w:tc>
          <w:tcPr>
            <w:tcW w:w="1559" w:type="dxa"/>
          </w:tcPr>
          <w:p w:rsidR="006E2564" w:rsidRPr="00725348" w:rsidRDefault="006E2564" w:rsidP="00282FF8">
            <w:pPr>
              <w:jc w:val="right"/>
              <w:rPr>
                <w:rFonts w:asciiTheme="minorHAnsi" w:hAnsiTheme="minorHAnsi"/>
                <w:iCs/>
              </w:rPr>
            </w:pPr>
            <w:r w:rsidRPr="00725348">
              <w:rPr>
                <w:rFonts w:asciiTheme="minorHAnsi" w:hAnsiTheme="minorHAnsi"/>
                <w:iCs/>
              </w:rPr>
              <w:t>TBD</w:t>
            </w:r>
          </w:p>
        </w:tc>
        <w:tc>
          <w:tcPr>
            <w:tcW w:w="1843" w:type="dxa"/>
          </w:tcPr>
          <w:p w:rsidR="006E2564" w:rsidRPr="00725348" w:rsidRDefault="006E2564" w:rsidP="00282FF8">
            <w:pPr>
              <w:jc w:val="right"/>
              <w:rPr>
                <w:rFonts w:asciiTheme="minorHAnsi" w:hAnsiTheme="minorHAnsi"/>
                <w:iCs/>
              </w:rPr>
            </w:pPr>
            <w:r w:rsidRPr="00725348">
              <w:rPr>
                <w:rFonts w:asciiTheme="minorHAnsi" w:hAnsiTheme="minorHAnsi"/>
                <w:iCs/>
              </w:rPr>
              <w:t>TBD</w:t>
            </w:r>
          </w:p>
        </w:tc>
      </w:tr>
    </w:tbl>
    <w:p w:rsidR="00AF2EDA" w:rsidRDefault="00AF2EDA" w:rsidP="00AF2EDA">
      <w:pPr>
        <w:spacing w:before="360"/>
        <w:rPr>
          <w:rFonts w:asciiTheme="minorHAnsi" w:hAnsiTheme="minorHAnsi" w:cstheme="minorHAnsi"/>
          <w:sz w:val="22"/>
          <w:szCs w:val="22"/>
        </w:rPr>
      </w:pPr>
      <w:r>
        <w:rPr>
          <w:rFonts w:asciiTheme="minorHAnsi" w:hAnsiTheme="minorHAnsi" w:cstheme="minorHAnsi"/>
          <w:sz w:val="22"/>
          <w:szCs w:val="22"/>
        </w:rPr>
        <w:t>As the VET Student Loans program is in its infancy, and because VET FEE-HELP had no fees or charges, there is potential for a significant variation in revenue when compared to Figure 5 estimates. Further, t</w:t>
      </w:r>
      <w:r w:rsidRPr="00C43BD5">
        <w:rPr>
          <w:rFonts w:asciiTheme="minorHAnsi" w:hAnsiTheme="minorHAnsi" w:cstheme="minorHAnsi"/>
          <w:sz w:val="22"/>
          <w:szCs w:val="22"/>
        </w:rPr>
        <w:t xml:space="preserve">he non-financial measures </w:t>
      </w:r>
      <w:r>
        <w:rPr>
          <w:rFonts w:asciiTheme="minorHAnsi" w:hAnsiTheme="minorHAnsi" w:cstheme="minorHAnsi"/>
          <w:sz w:val="22"/>
          <w:szCs w:val="22"/>
        </w:rPr>
        <w:t xml:space="preserve">in Figure 6 </w:t>
      </w:r>
      <w:r w:rsidRPr="00C43BD5">
        <w:rPr>
          <w:rFonts w:asciiTheme="minorHAnsi" w:hAnsiTheme="minorHAnsi" w:cstheme="minorHAnsi"/>
          <w:sz w:val="22"/>
          <w:szCs w:val="22"/>
        </w:rPr>
        <w:t>drive the</w:t>
      </w:r>
      <w:r>
        <w:rPr>
          <w:rFonts w:asciiTheme="minorHAnsi" w:hAnsiTheme="minorHAnsi" w:cstheme="minorHAnsi"/>
          <w:sz w:val="22"/>
          <w:szCs w:val="22"/>
        </w:rPr>
        <w:t xml:space="preserve"> allocation of efficient costs. Therefore</w:t>
      </w:r>
      <w:r w:rsidRPr="00C43BD5">
        <w:rPr>
          <w:rFonts w:asciiTheme="minorHAnsi" w:hAnsiTheme="minorHAnsi" w:cstheme="minorHAnsi"/>
          <w:sz w:val="22"/>
          <w:szCs w:val="22"/>
        </w:rPr>
        <w:t>, up to and including 20% variation</w:t>
      </w:r>
      <w:r>
        <w:rPr>
          <w:rFonts w:asciiTheme="minorHAnsi" w:hAnsiTheme="minorHAnsi" w:cstheme="minorHAnsi"/>
          <w:sz w:val="22"/>
          <w:szCs w:val="22"/>
        </w:rPr>
        <w:t xml:space="preserve"> from</w:t>
      </w:r>
      <w:r w:rsidRPr="00C43BD5">
        <w:rPr>
          <w:rFonts w:asciiTheme="minorHAnsi" w:hAnsiTheme="minorHAnsi" w:cstheme="minorHAnsi"/>
          <w:sz w:val="22"/>
          <w:szCs w:val="22"/>
        </w:rPr>
        <w:t xml:space="preserve"> the amount of V</w:t>
      </w:r>
      <w:r>
        <w:rPr>
          <w:rFonts w:asciiTheme="minorHAnsi" w:hAnsiTheme="minorHAnsi" w:cstheme="minorHAnsi"/>
          <w:sz w:val="22"/>
          <w:szCs w:val="22"/>
        </w:rPr>
        <w:t>ET Student Loans applications,</w:t>
      </w:r>
      <w:r w:rsidRPr="00C43BD5">
        <w:rPr>
          <w:rFonts w:asciiTheme="minorHAnsi" w:hAnsiTheme="minorHAnsi" w:cstheme="minorHAnsi"/>
          <w:sz w:val="22"/>
          <w:szCs w:val="22"/>
        </w:rPr>
        <w:t xml:space="preserve"> VET Student Loans providers</w:t>
      </w:r>
      <w:r>
        <w:rPr>
          <w:rFonts w:asciiTheme="minorHAnsi" w:hAnsiTheme="minorHAnsi" w:cstheme="minorHAnsi"/>
          <w:sz w:val="22"/>
          <w:szCs w:val="22"/>
        </w:rPr>
        <w:t>, and estimated revenue</w:t>
      </w:r>
      <w:r w:rsidRPr="00C43BD5">
        <w:rPr>
          <w:rFonts w:asciiTheme="minorHAnsi" w:hAnsiTheme="minorHAnsi" w:cstheme="minorHAnsi"/>
          <w:sz w:val="22"/>
          <w:szCs w:val="22"/>
        </w:rPr>
        <w:t xml:space="preserve"> will be accepted. Any further variation will trigger a review of the charging activities and any changes will be reflected in the subsequent CRIS. This acceptable variation range will be considered as part of the </w:t>
      </w:r>
      <w:r w:rsidR="00E611D0">
        <w:rPr>
          <w:rFonts w:asciiTheme="minorHAnsi" w:hAnsiTheme="minorHAnsi" w:cstheme="minorHAnsi"/>
          <w:sz w:val="22"/>
          <w:szCs w:val="22"/>
        </w:rPr>
        <w:t xml:space="preserve">scheduled </w:t>
      </w:r>
      <w:r w:rsidRPr="00C43BD5">
        <w:rPr>
          <w:rFonts w:asciiTheme="minorHAnsi" w:hAnsiTheme="minorHAnsi" w:cstheme="minorHAnsi"/>
          <w:sz w:val="22"/>
          <w:szCs w:val="22"/>
        </w:rPr>
        <w:t>review.</w:t>
      </w:r>
    </w:p>
    <w:p w:rsidR="00A0566C" w:rsidRDefault="00A0566C" w:rsidP="00601D35">
      <w:pPr>
        <w:spacing w:before="360"/>
        <w:rPr>
          <w:rFonts w:asciiTheme="minorHAnsi" w:hAnsiTheme="minorHAnsi" w:cstheme="minorHAnsi"/>
          <w:sz w:val="22"/>
          <w:szCs w:val="22"/>
        </w:rPr>
      </w:pPr>
    </w:p>
    <w:p w:rsidR="00330911" w:rsidRPr="00C9024A" w:rsidRDefault="008B679D" w:rsidP="00981496">
      <w:pPr>
        <w:pStyle w:val="ListParagraph"/>
        <w:numPr>
          <w:ilvl w:val="0"/>
          <w:numId w:val="3"/>
        </w:numPr>
        <w:spacing w:line="480" w:lineRule="auto"/>
        <w:ind w:left="1134" w:hanging="1134"/>
        <w:rPr>
          <w:rFonts w:asciiTheme="minorHAnsi" w:hAnsiTheme="minorHAnsi"/>
          <w:b/>
          <w:sz w:val="28"/>
          <w:szCs w:val="28"/>
        </w:rPr>
      </w:pPr>
      <w:r w:rsidRPr="00C9024A">
        <w:rPr>
          <w:rFonts w:asciiTheme="minorHAnsi" w:hAnsiTheme="minorHAnsi"/>
          <w:b/>
          <w:sz w:val="28"/>
          <w:szCs w:val="28"/>
        </w:rPr>
        <w:t>KEY DATES AND EVENTS</w:t>
      </w:r>
    </w:p>
    <w:tbl>
      <w:tblPr>
        <w:tblStyle w:val="TableGrid"/>
        <w:tblW w:w="0" w:type="auto"/>
        <w:tblLook w:val="04A0" w:firstRow="1" w:lastRow="0" w:firstColumn="1" w:lastColumn="0" w:noHBand="0" w:noVBand="1"/>
      </w:tblPr>
      <w:tblGrid>
        <w:gridCol w:w="2235"/>
        <w:gridCol w:w="8447"/>
      </w:tblGrid>
      <w:tr w:rsidR="00905155" w:rsidRPr="00C43BD5" w:rsidTr="009D4248">
        <w:tc>
          <w:tcPr>
            <w:tcW w:w="2235" w:type="dxa"/>
            <w:shd w:val="clear" w:color="auto" w:fill="DBE5F1" w:themeFill="accent1" w:themeFillTint="33"/>
          </w:tcPr>
          <w:p w:rsidR="00905155" w:rsidRPr="00C43BD5" w:rsidRDefault="00905155" w:rsidP="009D4248">
            <w:pPr>
              <w:rPr>
                <w:rFonts w:asciiTheme="minorHAnsi" w:hAnsiTheme="minorHAnsi" w:cstheme="minorHAnsi"/>
                <w:b/>
                <w:sz w:val="22"/>
                <w:szCs w:val="22"/>
              </w:rPr>
            </w:pPr>
            <w:r>
              <w:rPr>
                <w:rFonts w:asciiTheme="minorHAnsi" w:hAnsiTheme="minorHAnsi" w:cstheme="minorHAnsi"/>
                <w:b/>
                <w:sz w:val="22"/>
                <w:szCs w:val="22"/>
              </w:rPr>
              <w:t>Date</w:t>
            </w:r>
          </w:p>
        </w:tc>
        <w:tc>
          <w:tcPr>
            <w:tcW w:w="8447" w:type="dxa"/>
            <w:shd w:val="clear" w:color="auto" w:fill="DBE5F1" w:themeFill="accent1" w:themeFillTint="33"/>
          </w:tcPr>
          <w:p w:rsidR="00905155" w:rsidRPr="00C43BD5" w:rsidRDefault="00905155" w:rsidP="009D4248">
            <w:pPr>
              <w:rPr>
                <w:rFonts w:asciiTheme="minorHAnsi" w:hAnsiTheme="minorHAnsi" w:cstheme="minorHAnsi"/>
                <w:b/>
                <w:sz w:val="22"/>
                <w:szCs w:val="22"/>
              </w:rPr>
            </w:pPr>
            <w:r>
              <w:rPr>
                <w:rFonts w:asciiTheme="minorHAnsi" w:hAnsiTheme="minorHAnsi" w:cstheme="minorHAnsi"/>
                <w:b/>
                <w:sz w:val="22"/>
                <w:szCs w:val="22"/>
              </w:rPr>
              <w:t>Event</w:t>
            </w:r>
          </w:p>
        </w:tc>
      </w:tr>
      <w:tr w:rsidR="00905155" w:rsidRPr="00C43BD5" w:rsidTr="009D4248">
        <w:trPr>
          <w:trHeight w:val="567"/>
        </w:trPr>
        <w:tc>
          <w:tcPr>
            <w:tcW w:w="2235" w:type="dxa"/>
            <w:vAlign w:val="center"/>
          </w:tcPr>
          <w:p w:rsidR="00905155" w:rsidRPr="00C43BD5" w:rsidRDefault="00905155" w:rsidP="009D4248">
            <w:pPr>
              <w:rPr>
                <w:rFonts w:asciiTheme="minorHAnsi" w:hAnsiTheme="minorHAnsi" w:cstheme="minorHAnsi"/>
                <w:sz w:val="22"/>
                <w:szCs w:val="22"/>
              </w:rPr>
            </w:pPr>
            <w:r>
              <w:rPr>
                <w:rFonts w:asciiTheme="minorHAnsi" w:hAnsiTheme="minorHAnsi" w:cstheme="minorHAnsi"/>
                <w:sz w:val="22"/>
                <w:szCs w:val="22"/>
              </w:rPr>
              <w:t>November 2016</w:t>
            </w:r>
          </w:p>
        </w:tc>
        <w:tc>
          <w:tcPr>
            <w:tcW w:w="8447" w:type="dxa"/>
            <w:vAlign w:val="center"/>
          </w:tcPr>
          <w:p w:rsidR="00905155" w:rsidRPr="00C43BD5" w:rsidRDefault="00905155" w:rsidP="009D4248">
            <w:pPr>
              <w:pStyle w:val="ListParagraph"/>
              <w:numPr>
                <w:ilvl w:val="0"/>
                <w:numId w:val="30"/>
              </w:numPr>
              <w:spacing w:after="60"/>
              <w:ind w:left="318" w:hanging="284"/>
              <w:rPr>
                <w:rFonts w:asciiTheme="minorHAnsi" w:hAnsiTheme="minorHAnsi" w:cstheme="minorHAnsi"/>
                <w:sz w:val="22"/>
                <w:szCs w:val="22"/>
              </w:rPr>
            </w:pPr>
            <w:r>
              <w:rPr>
                <w:rFonts w:asciiTheme="minorHAnsi" w:eastAsiaTheme="minorHAnsi" w:hAnsiTheme="minorHAnsi" w:cstheme="minorBidi"/>
                <w:sz w:val="22"/>
                <w:szCs w:val="22"/>
              </w:rPr>
              <w:t>Senate Education and Employment Legislation Committee Inquiry into the VET Student Loans Bill 2016 and two related bills</w:t>
            </w:r>
          </w:p>
        </w:tc>
      </w:tr>
      <w:tr w:rsidR="00905155" w:rsidRPr="00C43BD5" w:rsidTr="009D4248">
        <w:trPr>
          <w:trHeight w:val="567"/>
        </w:trPr>
        <w:tc>
          <w:tcPr>
            <w:tcW w:w="2235" w:type="dxa"/>
            <w:vAlign w:val="center"/>
          </w:tcPr>
          <w:p w:rsidR="00905155" w:rsidRDefault="00905155" w:rsidP="009D4248">
            <w:pPr>
              <w:rPr>
                <w:rFonts w:asciiTheme="minorHAnsi" w:hAnsiTheme="minorHAnsi" w:cstheme="minorHAnsi"/>
                <w:sz w:val="22"/>
                <w:szCs w:val="22"/>
              </w:rPr>
            </w:pPr>
            <w:r>
              <w:rPr>
                <w:rFonts w:asciiTheme="minorHAnsi" w:hAnsiTheme="minorHAnsi" w:cstheme="minorHAnsi"/>
                <w:sz w:val="22"/>
                <w:szCs w:val="22"/>
              </w:rPr>
              <w:t>December 2016</w:t>
            </w:r>
          </w:p>
        </w:tc>
        <w:tc>
          <w:tcPr>
            <w:tcW w:w="8447" w:type="dxa"/>
            <w:vAlign w:val="center"/>
          </w:tcPr>
          <w:p w:rsidR="00905155" w:rsidRPr="00DE6754" w:rsidRDefault="00905155" w:rsidP="009D4248">
            <w:pPr>
              <w:pStyle w:val="ListParagraph"/>
              <w:numPr>
                <w:ilvl w:val="0"/>
                <w:numId w:val="30"/>
              </w:numPr>
              <w:ind w:left="317" w:hanging="284"/>
              <w:rPr>
                <w:rFonts w:asciiTheme="minorHAnsi" w:eastAsiaTheme="minorHAnsi" w:hAnsiTheme="minorHAnsi" w:cstheme="minorBidi"/>
                <w:sz w:val="22"/>
                <w:szCs w:val="22"/>
              </w:rPr>
            </w:pPr>
            <w:r>
              <w:rPr>
                <w:rFonts w:asciiTheme="minorHAnsi" w:eastAsiaTheme="minorHAnsi" w:hAnsiTheme="minorHAnsi" w:cstheme="minorBidi"/>
                <w:sz w:val="22"/>
                <w:szCs w:val="22"/>
              </w:rPr>
              <w:t>Formal application round opens</w:t>
            </w:r>
          </w:p>
        </w:tc>
      </w:tr>
      <w:tr w:rsidR="00905155" w:rsidRPr="00C43BD5" w:rsidTr="009D4248">
        <w:trPr>
          <w:trHeight w:val="567"/>
        </w:trPr>
        <w:tc>
          <w:tcPr>
            <w:tcW w:w="2235" w:type="dxa"/>
            <w:vAlign w:val="center"/>
          </w:tcPr>
          <w:p w:rsidR="00905155" w:rsidRDefault="00905155" w:rsidP="009D4248">
            <w:pPr>
              <w:rPr>
                <w:rFonts w:asciiTheme="minorHAnsi" w:hAnsiTheme="minorHAnsi" w:cstheme="minorHAnsi"/>
                <w:sz w:val="22"/>
                <w:szCs w:val="22"/>
              </w:rPr>
            </w:pPr>
            <w:r>
              <w:rPr>
                <w:rFonts w:asciiTheme="minorHAnsi" w:hAnsiTheme="minorHAnsi" w:cstheme="minorHAnsi"/>
                <w:sz w:val="22"/>
                <w:szCs w:val="22"/>
              </w:rPr>
              <w:t>January 2017</w:t>
            </w:r>
          </w:p>
        </w:tc>
        <w:tc>
          <w:tcPr>
            <w:tcW w:w="8447" w:type="dxa"/>
            <w:vAlign w:val="center"/>
          </w:tcPr>
          <w:p w:rsidR="00905155" w:rsidRDefault="00905155" w:rsidP="009D4248">
            <w:pPr>
              <w:pStyle w:val="ListParagraph"/>
              <w:numPr>
                <w:ilvl w:val="0"/>
                <w:numId w:val="30"/>
              </w:numPr>
              <w:spacing w:after="60"/>
              <w:ind w:left="318" w:hanging="284"/>
              <w:rPr>
                <w:rFonts w:asciiTheme="minorHAnsi" w:eastAsiaTheme="minorHAnsi" w:hAnsiTheme="minorHAnsi" w:cstheme="minorBidi"/>
                <w:sz w:val="22"/>
                <w:szCs w:val="22"/>
              </w:rPr>
            </w:pPr>
            <w:r>
              <w:rPr>
                <w:rFonts w:asciiTheme="minorHAnsi" w:hAnsiTheme="minorHAnsi" w:cstheme="minorHAnsi"/>
                <w:sz w:val="22"/>
                <w:szCs w:val="22"/>
              </w:rPr>
              <w:t>Consultation on fees and charges commences with the VET Student Loans Implementation Advisory Group</w:t>
            </w:r>
          </w:p>
        </w:tc>
      </w:tr>
      <w:tr w:rsidR="00905155" w:rsidRPr="00C43BD5" w:rsidTr="009D4248">
        <w:trPr>
          <w:trHeight w:val="567"/>
        </w:trPr>
        <w:tc>
          <w:tcPr>
            <w:tcW w:w="2235" w:type="dxa"/>
            <w:vAlign w:val="center"/>
          </w:tcPr>
          <w:p w:rsidR="00905155" w:rsidRPr="00C43BD5" w:rsidRDefault="00905155" w:rsidP="009D4248">
            <w:pPr>
              <w:rPr>
                <w:rFonts w:asciiTheme="minorHAnsi" w:hAnsiTheme="minorHAnsi" w:cstheme="minorHAnsi"/>
                <w:sz w:val="22"/>
                <w:szCs w:val="22"/>
              </w:rPr>
            </w:pPr>
            <w:r>
              <w:rPr>
                <w:rFonts w:asciiTheme="minorHAnsi" w:hAnsiTheme="minorHAnsi" w:cstheme="minorHAnsi"/>
                <w:sz w:val="22"/>
                <w:szCs w:val="22"/>
              </w:rPr>
              <w:t>May 2017</w:t>
            </w:r>
          </w:p>
        </w:tc>
        <w:tc>
          <w:tcPr>
            <w:tcW w:w="8447" w:type="dxa"/>
            <w:vAlign w:val="center"/>
          </w:tcPr>
          <w:p w:rsidR="00905155" w:rsidRPr="00C43BD5" w:rsidRDefault="00905155" w:rsidP="009D4248">
            <w:pPr>
              <w:pStyle w:val="ListParagraph"/>
              <w:numPr>
                <w:ilvl w:val="0"/>
                <w:numId w:val="30"/>
              </w:numPr>
              <w:spacing w:after="60"/>
              <w:ind w:left="318" w:hanging="284"/>
              <w:rPr>
                <w:rFonts w:asciiTheme="minorHAnsi" w:hAnsiTheme="minorHAnsi" w:cstheme="minorHAnsi"/>
                <w:sz w:val="22"/>
                <w:szCs w:val="22"/>
              </w:rPr>
            </w:pPr>
            <w:r>
              <w:rPr>
                <w:rFonts w:asciiTheme="minorHAnsi" w:hAnsiTheme="minorHAnsi" w:cstheme="minorHAnsi"/>
                <w:sz w:val="22"/>
                <w:szCs w:val="22"/>
              </w:rPr>
              <w:t>Finalisation of fees and charges</w:t>
            </w:r>
          </w:p>
        </w:tc>
      </w:tr>
      <w:tr w:rsidR="00905155" w:rsidRPr="00C43BD5" w:rsidTr="009D4248">
        <w:trPr>
          <w:trHeight w:val="567"/>
        </w:trPr>
        <w:tc>
          <w:tcPr>
            <w:tcW w:w="2235" w:type="dxa"/>
            <w:vAlign w:val="center"/>
          </w:tcPr>
          <w:p w:rsidR="00905155" w:rsidRPr="00C43BD5" w:rsidRDefault="00905155" w:rsidP="009D4248">
            <w:pPr>
              <w:rPr>
                <w:rFonts w:asciiTheme="minorHAnsi" w:hAnsiTheme="minorHAnsi" w:cstheme="minorHAnsi"/>
                <w:sz w:val="22"/>
                <w:szCs w:val="22"/>
              </w:rPr>
            </w:pPr>
            <w:r>
              <w:rPr>
                <w:rFonts w:asciiTheme="minorHAnsi" w:hAnsiTheme="minorHAnsi" w:cstheme="minorHAnsi"/>
                <w:sz w:val="22"/>
                <w:szCs w:val="22"/>
              </w:rPr>
              <w:t>July 2017</w:t>
            </w:r>
          </w:p>
        </w:tc>
        <w:tc>
          <w:tcPr>
            <w:tcW w:w="8447" w:type="dxa"/>
            <w:vAlign w:val="center"/>
          </w:tcPr>
          <w:p w:rsidR="00905155" w:rsidRDefault="00905155" w:rsidP="00905155">
            <w:pPr>
              <w:pStyle w:val="ListParagraph"/>
              <w:numPr>
                <w:ilvl w:val="0"/>
                <w:numId w:val="36"/>
              </w:numPr>
              <w:ind w:left="318" w:hanging="284"/>
              <w:rPr>
                <w:rFonts w:asciiTheme="minorHAnsi" w:hAnsiTheme="minorHAnsi" w:cstheme="minorHAnsi"/>
                <w:sz w:val="22"/>
                <w:szCs w:val="22"/>
              </w:rPr>
            </w:pPr>
            <w:r>
              <w:rPr>
                <w:rFonts w:asciiTheme="minorHAnsi" w:hAnsiTheme="minorHAnsi" w:cstheme="minorHAnsi"/>
                <w:sz w:val="22"/>
                <w:szCs w:val="22"/>
              </w:rPr>
              <w:t>VET Student Loans formally commences for all providers successful in the application round</w:t>
            </w:r>
          </w:p>
          <w:p w:rsidR="00905155" w:rsidRPr="00C43BD5" w:rsidRDefault="00905155" w:rsidP="009D4248">
            <w:pPr>
              <w:pStyle w:val="ListParagraph"/>
              <w:numPr>
                <w:ilvl w:val="0"/>
                <w:numId w:val="30"/>
              </w:numPr>
              <w:spacing w:after="60"/>
              <w:ind w:left="318" w:hanging="284"/>
              <w:rPr>
                <w:rFonts w:asciiTheme="minorHAnsi" w:hAnsiTheme="minorHAnsi" w:cstheme="minorHAnsi"/>
                <w:sz w:val="22"/>
                <w:szCs w:val="22"/>
              </w:rPr>
            </w:pPr>
            <w:r>
              <w:rPr>
                <w:rFonts w:asciiTheme="minorHAnsi" w:hAnsiTheme="minorHAnsi" w:cstheme="minorHAnsi"/>
                <w:sz w:val="22"/>
                <w:szCs w:val="22"/>
              </w:rPr>
              <w:t>2017-18 annual charge commences</w:t>
            </w:r>
          </w:p>
        </w:tc>
      </w:tr>
      <w:tr w:rsidR="00905155" w:rsidRPr="00C43BD5" w:rsidTr="009D4248">
        <w:trPr>
          <w:trHeight w:val="567"/>
        </w:trPr>
        <w:tc>
          <w:tcPr>
            <w:tcW w:w="2235" w:type="dxa"/>
            <w:vAlign w:val="center"/>
          </w:tcPr>
          <w:p w:rsidR="00905155" w:rsidRPr="00C43BD5" w:rsidRDefault="00905155" w:rsidP="009D4248">
            <w:pPr>
              <w:rPr>
                <w:rFonts w:asciiTheme="minorHAnsi" w:hAnsiTheme="minorHAnsi" w:cstheme="minorHAnsi"/>
                <w:sz w:val="22"/>
                <w:szCs w:val="22"/>
              </w:rPr>
            </w:pPr>
            <w:r>
              <w:rPr>
                <w:rFonts w:asciiTheme="minorHAnsi" w:hAnsiTheme="minorHAnsi" w:cstheme="minorHAnsi"/>
                <w:sz w:val="22"/>
                <w:szCs w:val="22"/>
              </w:rPr>
              <w:lastRenderedPageBreak/>
              <w:t>2017-18</w:t>
            </w:r>
          </w:p>
        </w:tc>
        <w:tc>
          <w:tcPr>
            <w:tcW w:w="8447" w:type="dxa"/>
            <w:vAlign w:val="center"/>
          </w:tcPr>
          <w:p w:rsidR="00905155" w:rsidRDefault="00905155" w:rsidP="00905155">
            <w:pPr>
              <w:pStyle w:val="ListParagraph"/>
              <w:numPr>
                <w:ilvl w:val="0"/>
                <w:numId w:val="36"/>
              </w:numPr>
              <w:ind w:left="318" w:hanging="284"/>
              <w:rPr>
                <w:rFonts w:asciiTheme="minorHAnsi" w:hAnsiTheme="minorHAnsi" w:cstheme="minorHAnsi"/>
                <w:sz w:val="22"/>
                <w:szCs w:val="22"/>
              </w:rPr>
            </w:pPr>
            <w:r>
              <w:rPr>
                <w:rFonts w:asciiTheme="minorHAnsi" w:hAnsiTheme="minorHAnsi" w:cstheme="minorHAnsi"/>
                <w:sz w:val="22"/>
                <w:szCs w:val="22"/>
              </w:rPr>
              <w:t>Post Implementation Review of VET Student Loans</w:t>
            </w:r>
          </w:p>
          <w:p w:rsidR="00905155" w:rsidRPr="00C43BD5" w:rsidRDefault="00905155" w:rsidP="009D4248">
            <w:pPr>
              <w:pStyle w:val="ListParagraph"/>
              <w:numPr>
                <w:ilvl w:val="0"/>
                <w:numId w:val="30"/>
              </w:numPr>
              <w:spacing w:after="60"/>
              <w:ind w:left="318" w:hanging="284"/>
              <w:rPr>
                <w:rFonts w:asciiTheme="minorHAnsi" w:hAnsiTheme="minorHAnsi" w:cstheme="minorHAnsi"/>
                <w:sz w:val="22"/>
                <w:szCs w:val="22"/>
              </w:rPr>
            </w:pPr>
            <w:r>
              <w:rPr>
                <w:rFonts w:asciiTheme="minorHAnsi" w:hAnsiTheme="minorHAnsi" w:cstheme="minorHAnsi"/>
                <w:sz w:val="22"/>
                <w:szCs w:val="22"/>
              </w:rPr>
              <w:t>Second round of provider applications open, will require an application fee</w:t>
            </w:r>
          </w:p>
        </w:tc>
      </w:tr>
      <w:tr w:rsidR="00905155" w:rsidRPr="00C43BD5" w:rsidTr="009D4248">
        <w:trPr>
          <w:trHeight w:val="567"/>
        </w:trPr>
        <w:tc>
          <w:tcPr>
            <w:tcW w:w="2235" w:type="dxa"/>
            <w:vAlign w:val="center"/>
          </w:tcPr>
          <w:p w:rsidR="00905155" w:rsidRPr="00C43BD5" w:rsidRDefault="00905155" w:rsidP="009D4248">
            <w:pPr>
              <w:rPr>
                <w:rFonts w:asciiTheme="minorHAnsi" w:hAnsiTheme="minorHAnsi" w:cstheme="minorHAnsi"/>
                <w:sz w:val="22"/>
                <w:szCs w:val="22"/>
              </w:rPr>
            </w:pPr>
            <w:r>
              <w:rPr>
                <w:rFonts w:asciiTheme="minorHAnsi" w:hAnsiTheme="minorHAnsi" w:cstheme="minorHAnsi"/>
                <w:sz w:val="22"/>
                <w:szCs w:val="22"/>
              </w:rPr>
              <w:t>Late 2018</w:t>
            </w:r>
          </w:p>
        </w:tc>
        <w:tc>
          <w:tcPr>
            <w:tcW w:w="8447" w:type="dxa"/>
            <w:vAlign w:val="center"/>
          </w:tcPr>
          <w:p w:rsidR="00905155" w:rsidRPr="00C43BD5" w:rsidRDefault="00905155" w:rsidP="009D4248">
            <w:pPr>
              <w:pStyle w:val="ListParagraph"/>
              <w:numPr>
                <w:ilvl w:val="0"/>
                <w:numId w:val="30"/>
              </w:numPr>
              <w:ind w:left="317" w:hanging="284"/>
              <w:rPr>
                <w:rFonts w:asciiTheme="minorHAnsi" w:hAnsiTheme="minorHAnsi" w:cstheme="minorHAnsi"/>
                <w:sz w:val="22"/>
                <w:szCs w:val="22"/>
              </w:rPr>
            </w:pPr>
            <w:r>
              <w:rPr>
                <w:rFonts w:asciiTheme="minorHAnsi" w:hAnsiTheme="minorHAnsi" w:cstheme="minorHAnsi"/>
                <w:sz w:val="22"/>
                <w:szCs w:val="22"/>
              </w:rPr>
              <w:t>Providers invoiced annual charge for 2017-18 financial year.</w:t>
            </w:r>
          </w:p>
        </w:tc>
      </w:tr>
    </w:tbl>
    <w:bookmarkEnd w:id="3"/>
    <w:p w:rsidR="008B679D" w:rsidRDefault="008B679D" w:rsidP="0053273F">
      <w:pPr>
        <w:spacing w:before="360"/>
        <w:rPr>
          <w:rFonts w:asciiTheme="minorHAnsi" w:hAnsiTheme="minorHAnsi"/>
          <w:b/>
          <w:sz w:val="28"/>
          <w:szCs w:val="28"/>
        </w:rPr>
      </w:pPr>
      <w:r w:rsidRPr="00D1274B">
        <w:rPr>
          <w:rFonts w:asciiTheme="minorHAnsi" w:hAnsiTheme="minorHAnsi"/>
          <w:b/>
          <w:sz w:val="28"/>
          <w:szCs w:val="28"/>
        </w:rPr>
        <w:t xml:space="preserve">9. </w:t>
      </w:r>
      <w:r w:rsidRPr="00D1274B">
        <w:rPr>
          <w:rFonts w:asciiTheme="minorHAnsi" w:hAnsiTheme="minorHAnsi"/>
          <w:b/>
          <w:sz w:val="28"/>
          <w:szCs w:val="28"/>
        </w:rPr>
        <w:tab/>
        <w:t>CRIS APPROVAL AND CHANGE REGISTER</w:t>
      </w:r>
    </w:p>
    <w:p w:rsidR="00CB5197" w:rsidRPr="00D1274B" w:rsidRDefault="00CB5197" w:rsidP="00CB5197">
      <w:pPr>
        <w:rPr>
          <w:rFonts w:asciiTheme="minorHAnsi" w:hAnsiTheme="minorHAnsi"/>
          <w:b/>
          <w:sz w:val="28"/>
          <w:szCs w:val="28"/>
        </w:rPr>
      </w:pPr>
    </w:p>
    <w:tbl>
      <w:tblPr>
        <w:tblStyle w:val="TableGrid"/>
        <w:tblW w:w="0" w:type="auto"/>
        <w:tblLook w:val="04A0" w:firstRow="1" w:lastRow="0" w:firstColumn="1" w:lastColumn="0" w:noHBand="0" w:noVBand="1"/>
      </w:tblPr>
      <w:tblGrid>
        <w:gridCol w:w="2670"/>
        <w:gridCol w:w="2670"/>
        <w:gridCol w:w="2671"/>
        <w:gridCol w:w="2671"/>
      </w:tblGrid>
      <w:tr w:rsidR="00CB5197" w:rsidRPr="00CB5197" w:rsidTr="00CB5197">
        <w:tc>
          <w:tcPr>
            <w:tcW w:w="2670" w:type="dxa"/>
            <w:shd w:val="clear" w:color="auto" w:fill="DBE5F1" w:themeFill="accent1" w:themeFillTint="33"/>
          </w:tcPr>
          <w:p w:rsidR="00CB5197" w:rsidRPr="00CB5197" w:rsidRDefault="00CB5197" w:rsidP="002C5D92">
            <w:pPr>
              <w:rPr>
                <w:rFonts w:asciiTheme="minorHAnsi" w:hAnsiTheme="minorHAnsi" w:cstheme="minorHAnsi"/>
                <w:b/>
                <w:sz w:val="22"/>
                <w:szCs w:val="22"/>
              </w:rPr>
            </w:pPr>
            <w:r w:rsidRPr="00CB5197">
              <w:rPr>
                <w:rFonts w:asciiTheme="minorHAnsi" w:hAnsiTheme="minorHAnsi" w:cstheme="minorHAnsi"/>
                <w:b/>
                <w:sz w:val="22"/>
                <w:szCs w:val="22"/>
              </w:rPr>
              <w:t>Date of CRIS change</w:t>
            </w:r>
          </w:p>
        </w:tc>
        <w:tc>
          <w:tcPr>
            <w:tcW w:w="2670" w:type="dxa"/>
            <w:shd w:val="clear" w:color="auto" w:fill="DBE5F1" w:themeFill="accent1" w:themeFillTint="33"/>
          </w:tcPr>
          <w:p w:rsidR="00CB5197" w:rsidRPr="00CB5197" w:rsidRDefault="00CB5197" w:rsidP="002C5D92">
            <w:pPr>
              <w:rPr>
                <w:rFonts w:asciiTheme="minorHAnsi" w:hAnsiTheme="minorHAnsi" w:cstheme="minorHAnsi"/>
                <w:b/>
                <w:sz w:val="22"/>
                <w:szCs w:val="22"/>
              </w:rPr>
            </w:pPr>
            <w:r w:rsidRPr="00CB5197">
              <w:rPr>
                <w:rFonts w:asciiTheme="minorHAnsi" w:hAnsiTheme="minorHAnsi" w:cstheme="minorHAnsi"/>
                <w:b/>
                <w:sz w:val="22"/>
                <w:szCs w:val="22"/>
              </w:rPr>
              <w:t>CRIS change</w:t>
            </w:r>
          </w:p>
        </w:tc>
        <w:tc>
          <w:tcPr>
            <w:tcW w:w="2671" w:type="dxa"/>
            <w:shd w:val="clear" w:color="auto" w:fill="DBE5F1" w:themeFill="accent1" w:themeFillTint="33"/>
          </w:tcPr>
          <w:p w:rsidR="00CB5197" w:rsidRPr="00CB5197" w:rsidRDefault="00CB5197" w:rsidP="002C5D92">
            <w:pPr>
              <w:rPr>
                <w:rFonts w:asciiTheme="minorHAnsi" w:hAnsiTheme="minorHAnsi" w:cstheme="minorHAnsi"/>
                <w:b/>
                <w:sz w:val="22"/>
                <w:szCs w:val="22"/>
              </w:rPr>
            </w:pPr>
            <w:r w:rsidRPr="00CB5197">
              <w:rPr>
                <w:rFonts w:asciiTheme="minorHAnsi" w:hAnsiTheme="minorHAnsi" w:cstheme="minorHAnsi"/>
                <w:b/>
                <w:sz w:val="22"/>
                <w:szCs w:val="22"/>
              </w:rPr>
              <w:t>Approver</w:t>
            </w:r>
          </w:p>
        </w:tc>
        <w:tc>
          <w:tcPr>
            <w:tcW w:w="2671" w:type="dxa"/>
            <w:shd w:val="clear" w:color="auto" w:fill="DBE5F1" w:themeFill="accent1" w:themeFillTint="33"/>
          </w:tcPr>
          <w:p w:rsidR="00CB5197" w:rsidRPr="00CB5197" w:rsidRDefault="00CB5197" w:rsidP="002C5D92">
            <w:pPr>
              <w:rPr>
                <w:rFonts w:asciiTheme="minorHAnsi" w:hAnsiTheme="minorHAnsi" w:cstheme="minorHAnsi"/>
                <w:b/>
                <w:sz w:val="22"/>
                <w:szCs w:val="22"/>
              </w:rPr>
            </w:pPr>
            <w:r w:rsidRPr="00CB5197">
              <w:rPr>
                <w:rFonts w:asciiTheme="minorHAnsi" w:hAnsiTheme="minorHAnsi" w:cstheme="minorHAnsi"/>
                <w:b/>
                <w:sz w:val="22"/>
                <w:szCs w:val="22"/>
              </w:rPr>
              <w:t>Basis for change</w:t>
            </w:r>
          </w:p>
        </w:tc>
      </w:tr>
      <w:tr w:rsidR="00CB5197" w:rsidRPr="00CB5197" w:rsidTr="00DF78D7">
        <w:trPr>
          <w:trHeight w:val="567"/>
        </w:trPr>
        <w:tc>
          <w:tcPr>
            <w:tcW w:w="2670" w:type="dxa"/>
          </w:tcPr>
          <w:p w:rsidR="00CB5197" w:rsidRPr="00CB5197" w:rsidRDefault="00CB5197" w:rsidP="002C5D92">
            <w:pPr>
              <w:rPr>
                <w:rFonts w:asciiTheme="minorHAnsi" w:hAnsiTheme="minorHAnsi" w:cstheme="minorHAnsi"/>
                <w:sz w:val="22"/>
                <w:szCs w:val="22"/>
              </w:rPr>
            </w:pPr>
          </w:p>
        </w:tc>
        <w:tc>
          <w:tcPr>
            <w:tcW w:w="2670" w:type="dxa"/>
          </w:tcPr>
          <w:p w:rsidR="00CB5197" w:rsidRPr="00CB5197" w:rsidRDefault="00CB5197" w:rsidP="002C5D92">
            <w:pPr>
              <w:rPr>
                <w:rFonts w:asciiTheme="minorHAnsi" w:hAnsiTheme="minorHAnsi" w:cstheme="minorHAnsi"/>
                <w:sz w:val="22"/>
                <w:szCs w:val="22"/>
              </w:rPr>
            </w:pPr>
          </w:p>
        </w:tc>
        <w:tc>
          <w:tcPr>
            <w:tcW w:w="2671" w:type="dxa"/>
          </w:tcPr>
          <w:p w:rsidR="00CB5197" w:rsidRPr="00CB5197" w:rsidRDefault="00CB5197" w:rsidP="002C5D92">
            <w:pPr>
              <w:rPr>
                <w:rFonts w:asciiTheme="minorHAnsi" w:hAnsiTheme="minorHAnsi" w:cstheme="minorHAnsi"/>
                <w:sz w:val="22"/>
                <w:szCs w:val="22"/>
              </w:rPr>
            </w:pPr>
          </w:p>
        </w:tc>
        <w:tc>
          <w:tcPr>
            <w:tcW w:w="2671" w:type="dxa"/>
          </w:tcPr>
          <w:p w:rsidR="00CB5197" w:rsidRPr="00CB5197" w:rsidRDefault="00CB5197" w:rsidP="002C5D92">
            <w:pPr>
              <w:rPr>
                <w:rFonts w:asciiTheme="minorHAnsi" w:hAnsiTheme="minorHAnsi" w:cstheme="minorHAnsi"/>
                <w:sz w:val="22"/>
                <w:szCs w:val="22"/>
              </w:rPr>
            </w:pPr>
          </w:p>
        </w:tc>
      </w:tr>
      <w:tr w:rsidR="00CB5197" w:rsidRPr="00CB5197" w:rsidTr="00DF78D7">
        <w:trPr>
          <w:trHeight w:val="567"/>
        </w:trPr>
        <w:tc>
          <w:tcPr>
            <w:tcW w:w="2670" w:type="dxa"/>
          </w:tcPr>
          <w:p w:rsidR="00CB5197" w:rsidRPr="00CB5197" w:rsidRDefault="00CB5197" w:rsidP="002C5D92">
            <w:pPr>
              <w:rPr>
                <w:rFonts w:asciiTheme="minorHAnsi" w:hAnsiTheme="minorHAnsi" w:cstheme="minorHAnsi"/>
                <w:sz w:val="22"/>
                <w:szCs w:val="22"/>
              </w:rPr>
            </w:pPr>
          </w:p>
        </w:tc>
        <w:tc>
          <w:tcPr>
            <w:tcW w:w="2670" w:type="dxa"/>
          </w:tcPr>
          <w:p w:rsidR="00CB5197" w:rsidRPr="00CB5197" w:rsidRDefault="00CB5197" w:rsidP="002C5D92">
            <w:pPr>
              <w:rPr>
                <w:rFonts w:asciiTheme="minorHAnsi" w:hAnsiTheme="minorHAnsi" w:cstheme="minorHAnsi"/>
                <w:sz w:val="22"/>
                <w:szCs w:val="22"/>
              </w:rPr>
            </w:pPr>
          </w:p>
        </w:tc>
        <w:tc>
          <w:tcPr>
            <w:tcW w:w="2671" w:type="dxa"/>
          </w:tcPr>
          <w:p w:rsidR="00CB5197" w:rsidRPr="00CB5197" w:rsidRDefault="00CB5197" w:rsidP="002C5D92">
            <w:pPr>
              <w:rPr>
                <w:rFonts w:asciiTheme="minorHAnsi" w:hAnsiTheme="minorHAnsi" w:cstheme="minorHAnsi"/>
                <w:sz w:val="22"/>
                <w:szCs w:val="22"/>
              </w:rPr>
            </w:pPr>
          </w:p>
        </w:tc>
        <w:tc>
          <w:tcPr>
            <w:tcW w:w="2671" w:type="dxa"/>
          </w:tcPr>
          <w:p w:rsidR="00CB5197" w:rsidRPr="00CB5197" w:rsidRDefault="00CB5197" w:rsidP="002C5D92">
            <w:pPr>
              <w:rPr>
                <w:rFonts w:asciiTheme="minorHAnsi" w:hAnsiTheme="minorHAnsi" w:cstheme="minorHAnsi"/>
                <w:sz w:val="22"/>
                <w:szCs w:val="22"/>
              </w:rPr>
            </w:pPr>
          </w:p>
        </w:tc>
      </w:tr>
    </w:tbl>
    <w:p w:rsidR="001F00D0" w:rsidRPr="00AB20F0" w:rsidRDefault="001F00D0" w:rsidP="00DD04D0"/>
    <w:sectPr w:rsidR="001F00D0" w:rsidRPr="00AB20F0" w:rsidSect="002C5D92">
      <w:footerReference w:type="defaul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69" w:rsidRDefault="002C2E69" w:rsidP="008B679D">
      <w:r>
        <w:separator/>
      </w:r>
    </w:p>
  </w:endnote>
  <w:endnote w:type="continuationSeparator" w:id="0">
    <w:p w:rsidR="002C2E69" w:rsidRDefault="002C2E69" w:rsidP="008B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551888"/>
      <w:docPartObj>
        <w:docPartGallery w:val="Page Numbers (Bottom of Page)"/>
        <w:docPartUnique/>
      </w:docPartObj>
    </w:sdtPr>
    <w:sdtEndPr/>
    <w:sdtContent>
      <w:sdt>
        <w:sdtPr>
          <w:id w:val="565050523"/>
          <w:docPartObj>
            <w:docPartGallery w:val="Page Numbers (Top of Page)"/>
            <w:docPartUnique/>
          </w:docPartObj>
        </w:sdtPr>
        <w:sdtEndPr/>
        <w:sdtContent>
          <w:p w:rsidR="00DE6754" w:rsidRDefault="00DE6754">
            <w:pPr>
              <w:pStyle w:val="Footer"/>
              <w:jc w:val="right"/>
            </w:pPr>
            <w:r>
              <w:t xml:space="preserve">Page </w:t>
            </w:r>
            <w:r>
              <w:rPr>
                <w:b/>
              </w:rPr>
              <w:fldChar w:fldCharType="begin"/>
            </w:r>
            <w:r>
              <w:rPr>
                <w:b/>
              </w:rPr>
              <w:instrText xml:space="preserve"> PAGE </w:instrText>
            </w:r>
            <w:r>
              <w:rPr>
                <w:b/>
              </w:rPr>
              <w:fldChar w:fldCharType="separate"/>
            </w:r>
            <w:r w:rsidR="00E57F30">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E57F30">
              <w:rPr>
                <w:b/>
                <w:noProof/>
              </w:rPr>
              <w:t>13</w:t>
            </w:r>
            <w:r>
              <w:rPr>
                <w:b/>
              </w:rPr>
              <w:fldChar w:fldCharType="end"/>
            </w:r>
          </w:p>
        </w:sdtContent>
      </w:sdt>
    </w:sdtContent>
  </w:sdt>
  <w:p w:rsidR="00DE6754" w:rsidRDefault="00DE6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69" w:rsidRDefault="002C2E69" w:rsidP="008B679D">
      <w:r>
        <w:separator/>
      </w:r>
    </w:p>
  </w:footnote>
  <w:footnote w:type="continuationSeparator" w:id="0">
    <w:p w:rsidR="002C2E69" w:rsidRDefault="002C2E69" w:rsidP="008B679D">
      <w:r>
        <w:continuationSeparator/>
      </w:r>
    </w:p>
  </w:footnote>
  <w:footnote w:id="1">
    <w:p w:rsidR="00DE6754" w:rsidRDefault="00DE6754" w:rsidP="00986BE4">
      <w:pPr>
        <w:pStyle w:val="FootnoteText"/>
      </w:pPr>
      <w:r>
        <w:rPr>
          <w:rStyle w:val="FootnoteReference"/>
        </w:rPr>
        <w:footnoteRef/>
      </w:r>
      <w:r>
        <w:t xml:space="preserve"> Australian Government Cost Recovery Guidelines, Resource Management Guide No. 304. </w:t>
      </w:r>
    </w:p>
  </w:footnote>
  <w:footnote w:id="2">
    <w:p w:rsidR="00DE6754" w:rsidRDefault="00DE6754">
      <w:pPr>
        <w:pStyle w:val="FootnoteText"/>
      </w:pPr>
      <w:r>
        <w:rPr>
          <w:rStyle w:val="FootnoteReference"/>
        </w:rPr>
        <w:footnoteRef/>
      </w:r>
      <w:r>
        <w:t xml:space="preserve"> Cost Recovery Guidelines, paragraph 84.</w:t>
      </w:r>
    </w:p>
  </w:footnote>
  <w:footnote w:id="3">
    <w:p w:rsidR="00DE6754" w:rsidRDefault="00DE6754">
      <w:pPr>
        <w:pStyle w:val="FootnoteText"/>
      </w:pPr>
      <w:r>
        <w:rPr>
          <w:rStyle w:val="FootnoteReference"/>
        </w:rPr>
        <w:footnoteRef/>
      </w:r>
      <w:r>
        <w:t xml:space="preserve"> Cost Recovery Guidelines, paragraph 92.</w:t>
      </w:r>
    </w:p>
  </w:footnote>
  <w:footnote w:id="4">
    <w:p w:rsidR="00DE6754" w:rsidRDefault="00DE6754">
      <w:pPr>
        <w:pStyle w:val="FootnoteText"/>
      </w:pPr>
      <w:r>
        <w:rPr>
          <w:rStyle w:val="FootnoteReference"/>
        </w:rPr>
        <w:footnoteRef/>
      </w:r>
      <w:r>
        <w:t xml:space="preserve"> This assumption will be tested during 2017 and 2018 and form part of the post implementation review of the program, including fees and charges.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162"/>
    <w:multiLevelType w:val="hybridMultilevel"/>
    <w:tmpl w:val="F98AB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FD5AA2"/>
    <w:multiLevelType w:val="hybridMultilevel"/>
    <w:tmpl w:val="500EB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D467DD"/>
    <w:multiLevelType w:val="hybridMultilevel"/>
    <w:tmpl w:val="53D462D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1F7498"/>
    <w:multiLevelType w:val="hybridMultilevel"/>
    <w:tmpl w:val="53D462D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076FF1"/>
    <w:multiLevelType w:val="hybridMultilevel"/>
    <w:tmpl w:val="75BC0D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4A40D02"/>
    <w:multiLevelType w:val="multilevel"/>
    <w:tmpl w:val="6732752A"/>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9A20E2D"/>
    <w:multiLevelType w:val="hybridMultilevel"/>
    <w:tmpl w:val="0E949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1EB82319"/>
    <w:multiLevelType w:val="hybridMultilevel"/>
    <w:tmpl w:val="80220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19160E5"/>
    <w:multiLevelType w:val="hybridMultilevel"/>
    <w:tmpl w:val="53D462D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8F784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7F4ADF"/>
    <w:multiLevelType w:val="multilevel"/>
    <w:tmpl w:val="0B2E37AA"/>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36046F36"/>
    <w:multiLevelType w:val="hybridMultilevel"/>
    <w:tmpl w:val="5F56CC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6E24978"/>
    <w:multiLevelType w:val="hybridMultilevel"/>
    <w:tmpl w:val="A59E3FB8"/>
    <w:lvl w:ilvl="0" w:tplc="F3F21236">
      <w:start w:val="1"/>
      <w:numFmt w:val="decimal"/>
      <w:lvlText w:val="%1."/>
      <w:lvlJc w:val="left"/>
      <w:pPr>
        <w:ind w:left="720" w:hanging="720"/>
      </w:pPr>
      <w:rPr>
        <w:rFonts w:hint="default"/>
        <w:b/>
        <w:sz w:val="3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9C20C4A"/>
    <w:multiLevelType w:val="hybridMultilevel"/>
    <w:tmpl w:val="7FE63508"/>
    <w:lvl w:ilvl="0" w:tplc="244859CC">
      <w:start w:val="2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84182C"/>
    <w:multiLevelType w:val="hybridMultilevel"/>
    <w:tmpl w:val="ADE85342"/>
    <w:lvl w:ilvl="0" w:tplc="95D6BFF4">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BF111E"/>
    <w:multiLevelType w:val="hybridMultilevel"/>
    <w:tmpl w:val="4BF2DBAA"/>
    <w:lvl w:ilvl="0" w:tplc="BB7AA89E">
      <w:start w:val="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2F7AB4"/>
    <w:multiLevelType w:val="hybridMultilevel"/>
    <w:tmpl w:val="22F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561F2A"/>
    <w:multiLevelType w:val="multilevel"/>
    <w:tmpl w:val="95AEBFA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55015E03"/>
    <w:multiLevelType w:val="multilevel"/>
    <w:tmpl w:val="C0BC77BE"/>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nsid w:val="59C9453E"/>
    <w:multiLevelType w:val="hybridMultilevel"/>
    <w:tmpl w:val="37CABF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5B104FCE"/>
    <w:multiLevelType w:val="hybridMultilevel"/>
    <w:tmpl w:val="99086AF2"/>
    <w:lvl w:ilvl="0" w:tplc="CFFA67EE">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913A0996" w:tentative="1">
      <w:start w:val="1"/>
      <w:numFmt w:val="lowerRoman"/>
      <w:lvlText w:val="%3."/>
      <w:lvlJc w:val="right"/>
      <w:pPr>
        <w:ind w:left="1233" w:hanging="180"/>
      </w:pPr>
    </w:lvl>
    <w:lvl w:ilvl="3" w:tplc="00889822" w:tentative="1">
      <w:start w:val="1"/>
      <w:numFmt w:val="decimal"/>
      <w:lvlText w:val="%4."/>
      <w:lvlJc w:val="left"/>
      <w:pPr>
        <w:ind w:left="1953" w:hanging="360"/>
      </w:pPr>
    </w:lvl>
    <w:lvl w:ilvl="4" w:tplc="CFBCF608" w:tentative="1">
      <w:start w:val="1"/>
      <w:numFmt w:val="lowerLetter"/>
      <w:lvlText w:val="%5."/>
      <w:lvlJc w:val="left"/>
      <w:pPr>
        <w:ind w:left="2673" w:hanging="360"/>
      </w:pPr>
    </w:lvl>
    <w:lvl w:ilvl="5" w:tplc="1FEE68B6" w:tentative="1">
      <w:start w:val="1"/>
      <w:numFmt w:val="lowerRoman"/>
      <w:lvlText w:val="%6."/>
      <w:lvlJc w:val="right"/>
      <w:pPr>
        <w:ind w:left="3393" w:hanging="180"/>
      </w:pPr>
    </w:lvl>
    <w:lvl w:ilvl="6" w:tplc="93268C7C" w:tentative="1">
      <w:start w:val="1"/>
      <w:numFmt w:val="decimal"/>
      <w:lvlText w:val="%7."/>
      <w:lvlJc w:val="left"/>
      <w:pPr>
        <w:ind w:left="4113" w:hanging="360"/>
      </w:pPr>
    </w:lvl>
    <w:lvl w:ilvl="7" w:tplc="EA08CFBE" w:tentative="1">
      <w:start w:val="1"/>
      <w:numFmt w:val="lowerLetter"/>
      <w:lvlText w:val="%8."/>
      <w:lvlJc w:val="left"/>
      <w:pPr>
        <w:ind w:left="4833" w:hanging="360"/>
      </w:pPr>
    </w:lvl>
    <w:lvl w:ilvl="8" w:tplc="402AFBF8" w:tentative="1">
      <w:start w:val="1"/>
      <w:numFmt w:val="lowerRoman"/>
      <w:lvlText w:val="%9."/>
      <w:lvlJc w:val="right"/>
      <w:pPr>
        <w:ind w:left="5553" w:hanging="180"/>
      </w:pPr>
    </w:lvl>
  </w:abstractNum>
  <w:abstractNum w:abstractNumId="21">
    <w:nsid w:val="5C8648CF"/>
    <w:multiLevelType w:val="hybridMultilevel"/>
    <w:tmpl w:val="C2E0A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DAD0E7A"/>
    <w:multiLevelType w:val="hybridMultilevel"/>
    <w:tmpl w:val="25E4F8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06E1443"/>
    <w:multiLevelType w:val="hybridMultilevel"/>
    <w:tmpl w:val="F24E4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5327C71"/>
    <w:multiLevelType w:val="hybridMultilevel"/>
    <w:tmpl w:val="8060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5D20715"/>
    <w:multiLevelType w:val="hybridMultilevel"/>
    <w:tmpl w:val="CF462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869526A"/>
    <w:multiLevelType w:val="hybridMultilevel"/>
    <w:tmpl w:val="C80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F6C4011"/>
    <w:multiLevelType w:val="multilevel"/>
    <w:tmpl w:val="187E047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73E6206C"/>
    <w:multiLevelType w:val="multilevel"/>
    <w:tmpl w:val="0E58C85A"/>
    <w:lvl w:ilvl="0">
      <w:start w:val="6"/>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76C23275"/>
    <w:multiLevelType w:val="hybridMultilevel"/>
    <w:tmpl w:val="4DF8A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nsid w:val="776D72E4"/>
    <w:multiLevelType w:val="hybridMultilevel"/>
    <w:tmpl w:val="BBDC5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C882FA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CA648DB"/>
    <w:multiLevelType w:val="multilevel"/>
    <w:tmpl w:val="04090025"/>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3">
    <w:nsid w:val="7D8C3DD3"/>
    <w:multiLevelType w:val="hybridMultilevel"/>
    <w:tmpl w:val="B82ACA42"/>
    <w:lvl w:ilvl="0" w:tplc="0C090001">
      <w:start w:val="1"/>
      <w:numFmt w:val="bullet"/>
      <w:lvlText w:val=""/>
      <w:lvlJc w:val="left"/>
      <w:pPr>
        <w:ind w:left="720" w:hanging="360"/>
      </w:pPr>
      <w:rPr>
        <w:rFonts w:ascii="Symbol" w:hAnsi="Symbol" w:hint="default"/>
      </w:rPr>
    </w:lvl>
    <w:lvl w:ilvl="1" w:tplc="DB780C28">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E1136E8"/>
    <w:multiLevelType w:val="hybridMultilevel"/>
    <w:tmpl w:val="4FFE3A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12"/>
  </w:num>
  <w:num w:numId="4">
    <w:abstractNumId w:val="9"/>
  </w:num>
  <w:num w:numId="5">
    <w:abstractNumId w:val="30"/>
  </w:num>
  <w:num w:numId="6">
    <w:abstractNumId w:val="25"/>
  </w:num>
  <w:num w:numId="7">
    <w:abstractNumId w:val="0"/>
  </w:num>
  <w:num w:numId="8">
    <w:abstractNumId w:val="7"/>
  </w:num>
  <w:num w:numId="9">
    <w:abstractNumId w:val="27"/>
  </w:num>
  <w:num w:numId="10">
    <w:abstractNumId w:val="13"/>
  </w:num>
  <w:num w:numId="11">
    <w:abstractNumId w:val="1"/>
  </w:num>
  <w:num w:numId="12">
    <w:abstractNumId w:val="31"/>
  </w:num>
  <w:num w:numId="13">
    <w:abstractNumId w:val="14"/>
  </w:num>
  <w:num w:numId="14">
    <w:abstractNumId w:val="3"/>
  </w:num>
  <w:num w:numId="15">
    <w:abstractNumId w:val="26"/>
  </w:num>
  <w:num w:numId="16">
    <w:abstractNumId w:val="34"/>
  </w:num>
  <w:num w:numId="17">
    <w:abstractNumId w:val="8"/>
  </w:num>
  <w:num w:numId="18">
    <w:abstractNumId w:val="23"/>
  </w:num>
  <w:num w:numId="19">
    <w:abstractNumId w:val="2"/>
  </w:num>
  <w:num w:numId="20">
    <w:abstractNumId w:val="33"/>
  </w:num>
  <w:num w:numId="21">
    <w:abstractNumId w:val="24"/>
  </w:num>
  <w:num w:numId="22">
    <w:abstractNumId w:val="11"/>
  </w:num>
  <w:num w:numId="23">
    <w:abstractNumId w:val="29"/>
  </w:num>
  <w:num w:numId="24">
    <w:abstractNumId w:val="6"/>
  </w:num>
  <w:num w:numId="25">
    <w:abstractNumId w:val="17"/>
  </w:num>
  <w:num w:numId="26">
    <w:abstractNumId w:val="5"/>
  </w:num>
  <w:num w:numId="27">
    <w:abstractNumId w:val="22"/>
  </w:num>
  <w:num w:numId="28">
    <w:abstractNumId w:val="4"/>
  </w:num>
  <w:num w:numId="29">
    <w:abstractNumId w:val="28"/>
  </w:num>
  <w:num w:numId="30">
    <w:abstractNumId w:val="16"/>
  </w:num>
  <w:num w:numId="31">
    <w:abstractNumId w:val="10"/>
  </w:num>
  <w:num w:numId="32">
    <w:abstractNumId w:val="21"/>
  </w:num>
  <w:num w:numId="33">
    <w:abstractNumId w:val="18"/>
  </w:num>
  <w:num w:numId="34">
    <w:abstractNumId w:val="19"/>
  </w:num>
  <w:num w:numId="35">
    <w:abstractNumId w:val="2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9D"/>
    <w:rsid w:val="0000156A"/>
    <w:rsid w:val="0000412C"/>
    <w:rsid w:val="000126B8"/>
    <w:rsid w:val="0001429F"/>
    <w:rsid w:val="00015D21"/>
    <w:rsid w:val="00016988"/>
    <w:rsid w:val="000170BD"/>
    <w:rsid w:val="000200A3"/>
    <w:rsid w:val="0002407E"/>
    <w:rsid w:val="000278CD"/>
    <w:rsid w:val="00033DB6"/>
    <w:rsid w:val="00037D7A"/>
    <w:rsid w:val="000502E4"/>
    <w:rsid w:val="00050B4F"/>
    <w:rsid w:val="0005223D"/>
    <w:rsid w:val="000525B4"/>
    <w:rsid w:val="00056369"/>
    <w:rsid w:val="00061934"/>
    <w:rsid w:val="000641AE"/>
    <w:rsid w:val="00073858"/>
    <w:rsid w:val="00076936"/>
    <w:rsid w:val="00080C25"/>
    <w:rsid w:val="00085EF2"/>
    <w:rsid w:val="000A2DC3"/>
    <w:rsid w:val="000A2E2B"/>
    <w:rsid w:val="000A5E1A"/>
    <w:rsid w:val="000B4500"/>
    <w:rsid w:val="000C31CB"/>
    <w:rsid w:val="000C616D"/>
    <w:rsid w:val="000D07AE"/>
    <w:rsid w:val="000D154C"/>
    <w:rsid w:val="000D2100"/>
    <w:rsid w:val="000D479E"/>
    <w:rsid w:val="000D65A5"/>
    <w:rsid w:val="000E4F41"/>
    <w:rsid w:val="000E747D"/>
    <w:rsid w:val="000F1593"/>
    <w:rsid w:val="00101163"/>
    <w:rsid w:val="001012B3"/>
    <w:rsid w:val="0010181F"/>
    <w:rsid w:val="00105E1F"/>
    <w:rsid w:val="00111001"/>
    <w:rsid w:val="00113386"/>
    <w:rsid w:val="001256AB"/>
    <w:rsid w:val="001256AD"/>
    <w:rsid w:val="00135B55"/>
    <w:rsid w:val="00137622"/>
    <w:rsid w:val="001377D2"/>
    <w:rsid w:val="001426CC"/>
    <w:rsid w:val="00143AA2"/>
    <w:rsid w:val="00144BAF"/>
    <w:rsid w:val="001474DB"/>
    <w:rsid w:val="00151B31"/>
    <w:rsid w:val="00153D1F"/>
    <w:rsid w:val="00157A74"/>
    <w:rsid w:val="001625B3"/>
    <w:rsid w:val="00163504"/>
    <w:rsid w:val="001635C0"/>
    <w:rsid w:val="0016454A"/>
    <w:rsid w:val="0016712E"/>
    <w:rsid w:val="00170300"/>
    <w:rsid w:val="001735EF"/>
    <w:rsid w:val="001737E5"/>
    <w:rsid w:val="001762A4"/>
    <w:rsid w:val="00180E1B"/>
    <w:rsid w:val="001817B6"/>
    <w:rsid w:val="0018242E"/>
    <w:rsid w:val="00183D20"/>
    <w:rsid w:val="00186293"/>
    <w:rsid w:val="001941DA"/>
    <w:rsid w:val="00197648"/>
    <w:rsid w:val="001A2D1D"/>
    <w:rsid w:val="001A6486"/>
    <w:rsid w:val="001A6EA7"/>
    <w:rsid w:val="001A7595"/>
    <w:rsid w:val="001B0211"/>
    <w:rsid w:val="001B699D"/>
    <w:rsid w:val="001B7C68"/>
    <w:rsid w:val="001D5168"/>
    <w:rsid w:val="001D55C1"/>
    <w:rsid w:val="001D73D8"/>
    <w:rsid w:val="001E2906"/>
    <w:rsid w:val="001E4D1C"/>
    <w:rsid w:val="001E4E5A"/>
    <w:rsid w:val="001E5C4E"/>
    <w:rsid w:val="001E6AF2"/>
    <w:rsid w:val="001F00D0"/>
    <w:rsid w:val="001F5EC2"/>
    <w:rsid w:val="002009F7"/>
    <w:rsid w:val="00202C0A"/>
    <w:rsid w:val="00205554"/>
    <w:rsid w:val="00211662"/>
    <w:rsid w:val="002121B9"/>
    <w:rsid w:val="00216192"/>
    <w:rsid w:val="00220742"/>
    <w:rsid w:val="00225BD9"/>
    <w:rsid w:val="00235081"/>
    <w:rsid w:val="00236122"/>
    <w:rsid w:val="00240E8D"/>
    <w:rsid w:val="00245DA7"/>
    <w:rsid w:val="00247FF2"/>
    <w:rsid w:val="0025208D"/>
    <w:rsid w:val="00256B6D"/>
    <w:rsid w:val="00260A0A"/>
    <w:rsid w:val="00264453"/>
    <w:rsid w:val="00270486"/>
    <w:rsid w:val="00282FF8"/>
    <w:rsid w:val="00283C39"/>
    <w:rsid w:val="00284234"/>
    <w:rsid w:val="00284824"/>
    <w:rsid w:val="00285F10"/>
    <w:rsid w:val="00290384"/>
    <w:rsid w:val="00291869"/>
    <w:rsid w:val="00296752"/>
    <w:rsid w:val="002A160B"/>
    <w:rsid w:val="002A635D"/>
    <w:rsid w:val="002A6706"/>
    <w:rsid w:val="002B29E8"/>
    <w:rsid w:val="002B34A9"/>
    <w:rsid w:val="002C12FB"/>
    <w:rsid w:val="002C2DF1"/>
    <w:rsid w:val="002C2E69"/>
    <w:rsid w:val="002C417B"/>
    <w:rsid w:val="002C5D92"/>
    <w:rsid w:val="002C7580"/>
    <w:rsid w:val="002D3219"/>
    <w:rsid w:val="002D73A8"/>
    <w:rsid w:val="002E121A"/>
    <w:rsid w:val="002E4C0A"/>
    <w:rsid w:val="002E5130"/>
    <w:rsid w:val="002F0754"/>
    <w:rsid w:val="002F5BF0"/>
    <w:rsid w:val="00300B48"/>
    <w:rsid w:val="00302C63"/>
    <w:rsid w:val="00306B50"/>
    <w:rsid w:val="003115A0"/>
    <w:rsid w:val="00311E11"/>
    <w:rsid w:val="00312BBA"/>
    <w:rsid w:val="003130A3"/>
    <w:rsid w:val="00314066"/>
    <w:rsid w:val="00314FC2"/>
    <w:rsid w:val="003154CF"/>
    <w:rsid w:val="003162CD"/>
    <w:rsid w:val="00316A15"/>
    <w:rsid w:val="00325C46"/>
    <w:rsid w:val="003263EC"/>
    <w:rsid w:val="00326A87"/>
    <w:rsid w:val="00330911"/>
    <w:rsid w:val="00330A0F"/>
    <w:rsid w:val="0033561D"/>
    <w:rsid w:val="00343BD3"/>
    <w:rsid w:val="00344E86"/>
    <w:rsid w:val="00347E4A"/>
    <w:rsid w:val="00352391"/>
    <w:rsid w:val="00355B12"/>
    <w:rsid w:val="00355C27"/>
    <w:rsid w:val="00357F12"/>
    <w:rsid w:val="0036016C"/>
    <w:rsid w:val="00361C82"/>
    <w:rsid w:val="00366F16"/>
    <w:rsid w:val="00370B70"/>
    <w:rsid w:val="0037364A"/>
    <w:rsid w:val="00375066"/>
    <w:rsid w:val="003771DF"/>
    <w:rsid w:val="0038487B"/>
    <w:rsid w:val="003915D0"/>
    <w:rsid w:val="003938AD"/>
    <w:rsid w:val="003A2C06"/>
    <w:rsid w:val="003B15C1"/>
    <w:rsid w:val="003B2141"/>
    <w:rsid w:val="003B3B68"/>
    <w:rsid w:val="003B4085"/>
    <w:rsid w:val="003B53CC"/>
    <w:rsid w:val="003C01C9"/>
    <w:rsid w:val="003C246E"/>
    <w:rsid w:val="003C60CC"/>
    <w:rsid w:val="003D138E"/>
    <w:rsid w:val="003D4B6D"/>
    <w:rsid w:val="003D520D"/>
    <w:rsid w:val="003D5973"/>
    <w:rsid w:val="003E7454"/>
    <w:rsid w:val="003F0C39"/>
    <w:rsid w:val="003F2521"/>
    <w:rsid w:val="00412A6F"/>
    <w:rsid w:val="00422707"/>
    <w:rsid w:val="00422A61"/>
    <w:rsid w:val="00427A84"/>
    <w:rsid w:val="00427AFA"/>
    <w:rsid w:val="00427B93"/>
    <w:rsid w:val="00435777"/>
    <w:rsid w:val="00440AE9"/>
    <w:rsid w:val="00440E67"/>
    <w:rsid w:val="00442943"/>
    <w:rsid w:val="00452E92"/>
    <w:rsid w:val="00453CB8"/>
    <w:rsid w:val="00461D0B"/>
    <w:rsid w:val="004648D6"/>
    <w:rsid w:val="00470328"/>
    <w:rsid w:val="00477D3C"/>
    <w:rsid w:val="0048079B"/>
    <w:rsid w:val="00483D5F"/>
    <w:rsid w:val="00492CD3"/>
    <w:rsid w:val="0049314F"/>
    <w:rsid w:val="004945AE"/>
    <w:rsid w:val="00494B36"/>
    <w:rsid w:val="004B013A"/>
    <w:rsid w:val="004B0656"/>
    <w:rsid w:val="004B4210"/>
    <w:rsid w:val="004B74AE"/>
    <w:rsid w:val="004C2184"/>
    <w:rsid w:val="004C5CA4"/>
    <w:rsid w:val="004C63C6"/>
    <w:rsid w:val="004D2BB0"/>
    <w:rsid w:val="004D751D"/>
    <w:rsid w:val="004E111F"/>
    <w:rsid w:val="004E1B13"/>
    <w:rsid w:val="004F1642"/>
    <w:rsid w:val="004F2067"/>
    <w:rsid w:val="004F69BF"/>
    <w:rsid w:val="004F74D8"/>
    <w:rsid w:val="00504E70"/>
    <w:rsid w:val="00504F53"/>
    <w:rsid w:val="005067FD"/>
    <w:rsid w:val="00506EF3"/>
    <w:rsid w:val="005172E6"/>
    <w:rsid w:val="00520357"/>
    <w:rsid w:val="0052263D"/>
    <w:rsid w:val="00523044"/>
    <w:rsid w:val="005253CB"/>
    <w:rsid w:val="0053273F"/>
    <w:rsid w:val="0053302B"/>
    <w:rsid w:val="00534A6B"/>
    <w:rsid w:val="00534FCE"/>
    <w:rsid w:val="0054126F"/>
    <w:rsid w:val="00546175"/>
    <w:rsid w:val="0055281D"/>
    <w:rsid w:val="00552C76"/>
    <w:rsid w:val="00553C6C"/>
    <w:rsid w:val="00557A28"/>
    <w:rsid w:val="00557D2A"/>
    <w:rsid w:val="005615D6"/>
    <w:rsid w:val="005653C0"/>
    <w:rsid w:val="00566098"/>
    <w:rsid w:val="00572A05"/>
    <w:rsid w:val="00573115"/>
    <w:rsid w:val="0057602F"/>
    <w:rsid w:val="00580788"/>
    <w:rsid w:val="00580F72"/>
    <w:rsid w:val="00584D5E"/>
    <w:rsid w:val="00584DA6"/>
    <w:rsid w:val="0059392C"/>
    <w:rsid w:val="005953FB"/>
    <w:rsid w:val="00596573"/>
    <w:rsid w:val="005A1200"/>
    <w:rsid w:val="005A31A2"/>
    <w:rsid w:val="005A3314"/>
    <w:rsid w:val="005A4045"/>
    <w:rsid w:val="005B0022"/>
    <w:rsid w:val="005B582C"/>
    <w:rsid w:val="005B5CE6"/>
    <w:rsid w:val="005C4D2F"/>
    <w:rsid w:val="005C7164"/>
    <w:rsid w:val="005C735C"/>
    <w:rsid w:val="005D13C1"/>
    <w:rsid w:val="005D285C"/>
    <w:rsid w:val="005D419C"/>
    <w:rsid w:val="005D5BDA"/>
    <w:rsid w:val="005E2031"/>
    <w:rsid w:val="005E4A72"/>
    <w:rsid w:val="005F2547"/>
    <w:rsid w:val="005F4304"/>
    <w:rsid w:val="005F662B"/>
    <w:rsid w:val="00601D35"/>
    <w:rsid w:val="006022BF"/>
    <w:rsid w:val="0061736C"/>
    <w:rsid w:val="006218DD"/>
    <w:rsid w:val="00621E46"/>
    <w:rsid w:val="00621F0E"/>
    <w:rsid w:val="00623186"/>
    <w:rsid w:val="00632871"/>
    <w:rsid w:val="00654E1A"/>
    <w:rsid w:val="0065773C"/>
    <w:rsid w:val="00660B14"/>
    <w:rsid w:val="00666FAD"/>
    <w:rsid w:val="00667D58"/>
    <w:rsid w:val="006714CA"/>
    <w:rsid w:val="0067176D"/>
    <w:rsid w:val="00673153"/>
    <w:rsid w:val="00674ED7"/>
    <w:rsid w:val="00674F04"/>
    <w:rsid w:val="00676892"/>
    <w:rsid w:val="0068234A"/>
    <w:rsid w:val="006901BC"/>
    <w:rsid w:val="006902CC"/>
    <w:rsid w:val="00690DC1"/>
    <w:rsid w:val="006919AF"/>
    <w:rsid w:val="0069214B"/>
    <w:rsid w:val="00692ED7"/>
    <w:rsid w:val="00694F83"/>
    <w:rsid w:val="006A0290"/>
    <w:rsid w:val="006A088D"/>
    <w:rsid w:val="006A2116"/>
    <w:rsid w:val="006A315A"/>
    <w:rsid w:val="006A3F60"/>
    <w:rsid w:val="006B54FE"/>
    <w:rsid w:val="006C2B7C"/>
    <w:rsid w:val="006C3B1E"/>
    <w:rsid w:val="006C5B6D"/>
    <w:rsid w:val="006C5F01"/>
    <w:rsid w:val="006C6786"/>
    <w:rsid w:val="006D2553"/>
    <w:rsid w:val="006D260E"/>
    <w:rsid w:val="006D4923"/>
    <w:rsid w:val="006D56C9"/>
    <w:rsid w:val="006E1A89"/>
    <w:rsid w:val="006E2564"/>
    <w:rsid w:val="006E6E65"/>
    <w:rsid w:val="006F34BF"/>
    <w:rsid w:val="006F407D"/>
    <w:rsid w:val="006F4BDC"/>
    <w:rsid w:val="006F75EF"/>
    <w:rsid w:val="0070088A"/>
    <w:rsid w:val="007033FE"/>
    <w:rsid w:val="0070745E"/>
    <w:rsid w:val="00707F80"/>
    <w:rsid w:val="007108C8"/>
    <w:rsid w:val="00711927"/>
    <w:rsid w:val="00713BC1"/>
    <w:rsid w:val="00716CA3"/>
    <w:rsid w:val="00720810"/>
    <w:rsid w:val="00725348"/>
    <w:rsid w:val="0073207B"/>
    <w:rsid w:val="007321DB"/>
    <w:rsid w:val="00735144"/>
    <w:rsid w:val="00740463"/>
    <w:rsid w:val="007409DC"/>
    <w:rsid w:val="007513AD"/>
    <w:rsid w:val="00754D7D"/>
    <w:rsid w:val="007551F7"/>
    <w:rsid w:val="007555EB"/>
    <w:rsid w:val="0075729F"/>
    <w:rsid w:val="0076054D"/>
    <w:rsid w:val="00760FFC"/>
    <w:rsid w:val="00762E03"/>
    <w:rsid w:val="00763B54"/>
    <w:rsid w:val="0076491A"/>
    <w:rsid w:val="00766A49"/>
    <w:rsid w:val="00771E3C"/>
    <w:rsid w:val="00771FB5"/>
    <w:rsid w:val="00772F48"/>
    <w:rsid w:val="00773EA9"/>
    <w:rsid w:val="0077404B"/>
    <w:rsid w:val="00776128"/>
    <w:rsid w:val="0077652B"/>
    <w:rsid w:val="0077740E"/>
    <w:rsid w:val="00780A08"/>
    <w:rsid w:val="007822D3"/>
    <w:rsid w:val="00782D65"/>
    <w:rsid w:val="007831D3"/>
    <w:rsid w:val="00784EF0"/>
    <w:rsid w:val="007859CC"/>
    <w:rsid w:val="00796105"/>
    <w:rsid w:val="007962C8"/>
    <w:rsid w:val="007A1207"/>
    <w:rsid w:val="007A14FE"/>
    <w:rsid w:val="007A4138"/>
    <w:rsid w:val="007B004C"/>
    <w:rsid w:val="007B196A"/>
    <w:rsid w:val="007B38F4"/>
    <w:rsid w:val="007B452A"/>
    <w:rsid w:val="007B6277"/>
    <w:rsid w:val="007C096D"/>
    <w:rsid w:val="007C1BA0"/>
    <w:rsid w:val="007D3DD4"/>
    <w:rsid w:val="007E0002"/>
    <w:rsid w:val="007E02C2"/>
    <w:rsid w:val="007E302A"/>
    <w:rsid w:val="007E45D7"/>
    <w:rsid w:val="007E4D76"/>
    <w:rsid w:val="007F0925"/>
    <w:rsid w:val="007F1CC4"/>
    <w:rsid w:val="007F2AF5"/>
    <w:rsid w:val="007F5500"/>
    <w:rsid w:val="007F551F"/>
    <w:rsid w:val="00801318"/>
    <w:rsid w:val="00802167"/>
    <w:rsid w:val="00802CAD"/>
    <w:rsid w:val="00803714"/>
    <w:rsid w:val="00803D1B"/>
    <w:rsid w:val="00803F78"/>
    <w:rsid w:val="008100DA"/>
    <w:rsid w:val="00811392"/>
    <w:rsid w:val="00811B0F"/>
    <w:rsid w:val="00812743"/>
    <w:rsid w:val="0082068F"/>
    <w:rsid w:val="00827C2A"/>
    <w:rsid w:val="00837D06"/>
    <w:rsid w:val="00851BEE"/>
    <w:rsid w:val="00851CDA"/>
    <w:rsid w:val="00852E66"/>
    <w:rsid w:val="0086122E"/>
    <w:rsid w:val="008633C0"/>
    <w:rsid w:val="00865191"/>
    <w:rsid w:val="0086625E"/>
    <w:rsid w:val="0086709B"/>
    <w:rsid w:val="00872709"/>
    <w:rsid w:val="00876470"/>
    <w:rsid w:val="008765DD"/>
    <w:rsid w:val="00880B3E"/>
    <w:rsid w:val="00881578"/>
    <w:rsid w:val="00882BD6"/>
    <w:rsid w:val="00885346"/>
    <w:rsid w:val="00886D1A"/>
    <w:rsid w:val="008905EE"/>
    <w:rsid w:val="00892600"/>
    <w:rsid w:val="0089294F"/>
    <w:rsid w:val="008A09AA"/>
    <w:rsid w:val="008A4BFA"/>
    <w:rsid w:val="008A5EBD"/>
    <w:rsid w:val="008B679D"/>
    <w:rsid w:val="008D26FD"/>
    <w:rsid w:val="008D292A"/>
    <w:rsid w:val="008E7774"/>
    <w:rsid w:val="008E7B2E"/>
    <w:rsid w:val="008F041C"/>
    <w:rsid w:val="008F49EB"/>
    <w:rsid w:val="008F4BA0"/>
    <w:rsid w:val="008F6593"/>
    <w:rsid w:val="009001F2"/>
    <w:rsid w:val="009016B5"/>
    <w:rsid w:val="00905155"/>
    <w:rsid w:val="0090517F"/>
    <w:rsid w:val="0090535E"/>
    <w:rsid w:val="00911BDB"/>
    <w:rsid w:val="009143D4"/>
    <w:rsid w:val="00916E81"/>
    <w:rsid w:val="009217E4"/>
    <w:rsid w:val="00930274"/>
    <w:rsid w:val="00932739"/>
    <w:rsid w:val="00937824"/>
    <w:rsid w:val="0095160B"/>
    <w:rsid w:val="00954C46"/>
    <w:rsid w:val="00955A4D"/>
    <w:rsid w:val="009636D8"/>
    <w:rsid w:val="00966BB8"/>
    <w:rsid w:val="0096735B"/>
    <w:rsid w:val="00970B5B"/>
    <w:rsid w:val="0097330C"/>
    <w:rsid w:val="00973537"/>
    <w:rsid w:val="009746E9"/>
    <w:rsid w:val="00975A11"/>
    <w:rsid w:val="00981496"/>
    <w:rsid w:val="00986BE4"/>
    <w:rsid w:val="009907C2"/>
    <w:rsid w:val="00995ED3"/>
    <w:rsid w:val="0099618C"/>
    <w:rsid w:val="00996B9B"/>
    <w:rsid w:val="009A0E11"/>
    <w:rsid w:val="009A6F94"/>
    <w:rsid w:val="009C0D5E"/>
    <w:rsid w:val="009C1A52"/>
    <w:rsid w:val="009C4F1E"/>
    <w:rsid w:val="009C5BDD"/>
    <w:rsid w:val="009C6C59"/>
    <w:rsid w:val="009D4D1E"/>
    <w:rsid w:val="009E071F"/>
    <w:rsid w:val="009E0FE9"/>
    <w:rsid w:val="009E125D"/>
    <w:rsid w:val="009E23E3"/>
    <w:rsid w:val="009E3862"/>
    <w:rsid w:val="009E4F07"/>
    <w:rsid w:val="009F05D3"/>
    <w:rsid w:val="009F2FEF"/>
    <w:rsid w:val="009F5C69"/>
    <w:rsid w:val="00A03C6D"/>
    <w:rsid w:val="00A044B0"/>
    <w:rsid w:val="00A0566C"/>
    <w:rsid w:val="00A06BD5"/>
    <w:rsid w:val="00A12AA6"/>
    <w:rsid w:val="00A13E10"/>
    <w:rsid w:val="00A2042F"/>
    <w:rsid w:val="00A25914"/>
    <w:rsid w:val="00A25E57"/>
    <w:rsid w:val="00A27AD0"/>
    <w:rsid w:val="00A35995"/>
    <w:rsid w:val="00A42015"/>
    <w:rsid w:val="00A50A3D"/>
    <w:rsid w:val="00A56817"/>
    <w:rsid w:val="00A609B8"/>
    <w:rsid w:val="00A77A01"/>
    <w:rsid w:val="00A77F0E"/>
    <w:rsid w:val="00A81819"/>
    <w:rsid w:val="00A83B28"/>
    <w:rsid w:val="00A84F6C"/>
    <w:rsid w:val="00A91DC2"/>
    <w:rsid w:val="00A91EEE"/>
    <w:rsid w:val="00A92576"/>
    <w:rsid w:val="00A95ADF"/>
    <w:rsid w:val="00A960A9"/>
    <w:rsid w:val="00A96614"/>
    <w:rsid w:val="00AA7258"/>
    <w:rsid w:val="00AA73ED"/>
    <w:rsid w:val="00AB20F0"/>
    <w:rsid w:val="00AB272E"/>
    <w:rsid w:val="00AB607B"/>
    <w:rsid w:val="00AC1BA0"/>
    <w:rsid w:val="00AC213E"/>
    <w:rsid w:val="00AC7180"/>
    <w:rsid w:val="00AD151C"/>
    <w:rsid w:val="00AD288D"/>
    <w:rsid w:val="00AD29BF"/>
    <w:rsid w:val="00AD674C"/>
    <w:rsid w:val="00AE0A4E"/>
    <w:rsid w:val="00AE0EFC"/>
    <w:rsid w:val="00AE24D1"/>
    <w:rsid w:val="00AE37E7"/>
    <w:rsid w:val="00AE5004"/>
    <w:rsid w:val="00AE5885"/>
    <w:rsid w:val="00AE605D"/>
    <w:rsid w:val="00AF0469"/>
    <w:rsid w:val="00AF1ECD"/>
    <w:rsid w:val="00AF2EDA"/>
    <w:rsid w:val="00AF5363"/>
    <w:rsid w:val="00AF6745"/>
    <w:rsid w:val="00B03F7E"/>
    <w:rsid w:val="00B04E4E"/>
    <w:rsid w:val="00B11DDB"/>
    <w:rsid w:val="00B12159"/>
    <w:rsid w:val="00B16F9D"/>
    <w:rsid w:val="00B26915"/>
    <w:rsid w:val="00B27126"/>
    <w:rsid w:val="00B3403D"/>
    <w:rsid w:val="00B3534F"/>
    <w:rsid w:val="00B40D3A"/>
    <w:rsid w:val="00B41FA7"/>
    <w:rsid w:val="00B4394D"/>
    <w:rsid w:val="00B44179"/>
    <w:rsid w:val="00B46379"/>
    <w:rsid w:val="00B47A07"/>
    <w:rsid w:val="00B545D6"/>
    <w:rsid w:val="00B54F17"/>
    <w:rsid w:val="00B56216"/>
    <w:rsid w:val="00B6131C"/>
    <w:rsid w:val="00B80D97"/>
    <w:rsid w:val="00B9022C"/>
    <w:rsid w:val="00B91025"/>
    <w:rsid w:val="00B94915"/>
    <w:rsid w:val="00B973D3"/>
    <w:rsid w:val="00BA20A5"/>
    <w:rsid w:val="00BA20E4"/>
    <w:rsid w:val="00BA2186"/>
    <w:rsid w:val="00BA45B1"/>
    <w:rsid w:val="00BB2566"/>
    <w:rsid w:val="00BB3486"/>
    <w:rsid w:val="00BC0562"/>
    <w:rsid w:val="00BC0A90"/>
    <w:rsid w:val="00BC2ACD"/>
    <w:rsid w:val="00BC366E"/>
    <w:rsid w:val="00BC4A75"/>
    <w:rsid w:val="00BD42E5"/>
    <w:rsid w:val="00BD5711"/>
    <w:rsid w:val="00BD6146"/>
    <w:rsid w:val="00BD7C8A"/>
    <w:rsid w:val="00BE1632"/>
    <w:rsid w:val="00BE7272"/>
    <w:rsid w:val="00BF049E"/>
    <w:rsid w:val="00BF0FEA"/>
    <w:rsid w:val="00BF2156"/>
    <w:rsid w:val="00BF4E91"/>
    <w:rsid w:val="00BF5CA6"/>
    <w:rsid w:val="00BF68DB"/>
    <w:rsid w:val="00C1141A"/>
    <w:rsid w:val="00C118AA"/>
    <w:rsid w:val="00C14195"/>
    <w:rsid w:val="00C21DCE"/>
    <w:rsid w:val="00C225F9"/>
    <w:rsid w:val="00C23607"/>
    <w:rsid w:val="00C244BC"/>
    <w:rsid w:val="00C25C0A"/>
    <w:rsid w:val="00C25E90"/>
    <w:rsid w:val="00C31AA0"/>
    <w:rsid w:val="00C46A10"/>
    <w:rsid w:val="00C553E1"/>
    <w:rsid w:val="00C6177E"/>
    <w:rsid w:val="00C63C83"/>
    <w:rsid w:val="00C7208B"/>
    <w:rsid w:val="00C7634C"/>
    <w:rsid w:val="00C77712"/>
    <w:rsid w:val="00C81B1A"/>
    <w:rsid w:val="00C9024A"/>
    <w:rsid w:val="00C97B7E"/>
    <w:rsid w:val="00CA11B9"/>
    <w:rsid w:val="00CA2AA8"/>
    <w:rsid w:val="00CA3F82"/>
    <w:rsid w:val="00CB020E"/>
    <w:rsid w:val="00CB5197"/>
    <w:rsid w:val="00CB5352"/>
    <w:rsid w:val="00CC0D2B"/>
    <w:rsid w:val="00CC7E93"/>
    <w:rsid w:val="00CD07E4"/>
    <w:rsid w:val="00CD2C1F"/>
    <w:rsid w:val="00CE5B53"/>
    <w:rsid w:val="00CF3BC6"/>
    <w:rsid w:val="00D0221D"/>
    <w:rsid w:val="00D0541C"/>
    <w:rsid w:val="00D054F0"/>
    <w:rsid w:val="00D1274B"/>
    <w:rsid w:val="00D16964"/>
    <w:rsid w:val="00D17C10"/>
    <w:rsid w:val="00D17D71"/>
    <w:rsid w:val="00D22352"/>
    <w:rsid w:val="00D2325D"/>
    <w:rsid w:val="00D330D1"/>
    <w:rsid w:val="00D35467"/>
    <w:rsid w:val="00D36D32"/>
    <w:rsid w:val="00D426A4"/>
    <w:rsid w:val="00D43245"/>
    <w:rsid w:val="00D446B5"/>
    <w:rsid w:val="00D45C06"/>
    <w:rsid w:val="00D45C18"/>
    <w:rsid w:val="00D57D42"/>
    <w:rsid w:val="00D644D1"/>
    <w:rsid w:val="00D6616E"/>
    <w:rsid w:val="00D72A7C"/>
    <w:rsid w:val="00D73055"/>
    <w:rsid w:val="00D758BF"/>
    <w:rsid w:val="00D75D66"/>
    <w:rsid w:val="00D80665"/>
    <w:rsid w:val="00D83241"/>
    <w:rsid w:val="00D92570"/>
    <w:rsid w:val="00D92718"/>
    <w:rsid w:val="00D96087"/>
    <w:rsid w:val="00D9733D"/>
    <w:rsid w:val="00DA425B"/>
    <w:rsid w:val="00DC31D4"/>
    <w:rsid w:val="00DD04D0"/>
    <w:rsid w:val="00DD36C6"/>
    <w:rsid w:val="00DD50AA"/>
    <w:rsid w:val="00DD775C"/>
    <w:rsid w:val="00DE6754"/>
    <w:rsid w:val="00DF78D7"/>
    <w:rsid w:val="00E049E4"/>
    <w:rsid w:val="00E11996"/>
    <w:rsid w:val="00E129DD"/>
    <w:rsid w:val="00E130EE"/>
    <w:rsid w:val="00E13A6C"/>
    <w:rsid w:val="00E1552E"/>
    <w:rsid w:val="00E15E16"/>
    <w:rsid w:val="00E22987"/>
    <w:rsid w:val="00E22BE5"/>
    <w:rsid w:val="00E253E6"/>
    <w:rsid w:val="00E2687D"/>
    <w:rsid w:val="00E26CA3"/>
    <w:rsid w:val="00E337F6"/>
    <w:rsid w:val="00E3599A"/>
    <w:rsid w:val="00E35F24"/>
    <w:rsid w:val="00E3643D"/>
    <w:rsid w:val="00E37D1D"/>
    <w:rsid w:val="00E42C07"/>
    <w:rsid w:val="00E46B76"/>
    <w:rsid w:val="00E5354E"/>
    <w:rsid w:val="00E57F30"/>
    <w:rsid w:val="00E611D0"/>
    <w:rsid w:val="00E6144A"/>
    <w:rsid w:val="00E62173"/>
    <w:rsid w:val="00E624A1"/>
    <w:rsid w:val="00E63703"/>
    <w:rsid w:val="00E64DC7"/>
    <w:rsid w:val="00E66642"/>
    <w:rsid w:val="00E672AB"/>
    <w:rsid w:val="00E67590"/>
    <w:rsid w:val="00E70BB7"/>
    <w:rsid w:val="00E74A89"/>
    <w:rsid w:val="00E90A0F"/>
    <w:rsid w:val="00E91F6D"/>
    <w:rsid w:val="00E9459E"/>
    <w:rsid w:val="00E94BC8"/>
    <w:rsid w:val="00EA5663"/>
    <w:rsid w:val="00EA6E55"/>
    <w:rsid w:val="00EA7895"/>
    <w:rsid w:val="00EB3C68"/>
    <w:rsid w:val="00EB4E4E"/>
    <w:rsid w:val="00EC5037"/>
    <w:rsid w:val="00EC5B7F"/>
    <w:rsid w:val="00ED03A4"/>
    <w:rsid w:val="00ED1959"/>
    <w:rsid w:val="00ED333C"/>
    <w:rsid w:val="00EE574F"/>
    <w:rsid w:val="00EE6C82"/>
    <w:rsid w:val="00EF44F7"/>
    <w:rsid w:val="00F01666"/>
    <w:rsid w:val="00F06A72"/>
    <w:rsid w:val="00F06F0C"/>
    <w:rsid w:val="00F1255A"/>
    <w:rsid w:val="00F14D14"/>
    <w:rsid w:val="00F26B51"/>
    <w:rsid w:val="00F27EBC"/>
    <w:rsid w:val="00F30BBA"/>
    <w:rsid w:val="00F32D07"/>
    <w:rsid w:val="00F37967"/>
    <w:rsid w:val="00F4246E"/>
    <w:rsid w:val="00F45295"/>
    <w:rsid w:val="00F45353"/>
    <w:rsid w:val="00F52BF7"/>
    <w:rsid w:val="00F70411"/>
    <w:rsid w:val="00F72C5C"/>
    <w:rsid w:val="00F760F9"/>
    <w:rsid w:val="00F77512"/>
    <w:rsid w:val="00F8249A"/>
    <w:rsid w:val="00F841E1"/>
    <w:rsid w:val="00F929D6"/>
    <w:rsid w:val="00F93A01"/>
    <w:rsid w:val="00F956E5"/>
    <w:rsid w:val="00F95CB1"/>
    <w:rsid w:val="00FA2C57"/>
    <w:rsid w:val="00FA304F"/>
    <w:rsid w:val="00FA457C"/>
    <w:rsid w:val="00FB178F"/>
    <w:rsid w:val="00FC07E0"/>
    <w:rsid w:val="00FC27F9"/>
    <w:rsid w:val="00FC43E7"/>
    <w:rsid w:val="00FD0186"/>
    <w:rsid w:val="00FD4C31"/>
    <w:rsid w:val="00FD4DE3"/>
    <w:rsid w:val="00FD6E47"/>
    <w:rsid w:val="00FD71C2"/>
    <w:rsid w:val="00FE258F"/>
    <w:rsid w:val="00FE3121"/>
    <w:rsid w:val="00FF011A"/>
    <w:rsid w:val="00FF202B"/>
    <w:rsid w:val="00FF22BB"/>
    <w:rsid w:val="00FF5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1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B679D"/>
    <w:pPr>
      <w:keepNext/>
      <w:numPr>
        <w:numId w:val="1"/>
      </w:numPr>
      <w:jc w:val="center"/>
      <w:outlineLvl w:val="0"/>
    </w:pPr>
    <w:rPr>
      <w:i/>
      <w:iCs/>
      <w:lang w:val="en-US"/>
    </w:rPr>
  </w:style>
  <w:style w:type="paragraph" w:styleId="Heading2">
    <w:name w:val="heading 2"/>
    <w:basedOn w:val="Normal"/>
    <w:next w:val="Normal"/>
    <w:link w:val="Heading2Char"/>
    <w:uiPriority w:val="99"/>
    <w:qFormat/>
    <w:rsid w:val="008B679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B679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B679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8B679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B679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8B679D"/>
    <w:pPr>
      <w:numPr>
        <w:ilvl w:val="6"/>
        <w:numId w:val="1"/>
      </w:numPr>
      <w:spacing w:before="240" w:after="60"/>
      <w:outlineLvl w:val="6"/>
    </w:pPr>
  </w:style>
  <w:style w:type="paragraph" w:styleId="Heading8">
    <w:name w:val="heading 8"/>
    <w:basedOn w:val="Normal"/>
    <w:next w:val="Normal"/>
    <w:link w:val="Heading8Char"/>
    <w:uiPriority w:val="99"/>
    <w:qFormat/>
    <w:rsid w:val="008B679D"/>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8B679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679D"/>
    <w:rPr>
      <w:rFonts w:ascii="Times New Roman" w:eastAsia="Times New Roman" w:hAnsi="Times New Roman" w:cs="Times New Roman"/>
      <w:i/>
      <w:iCs/>
      <w:sz w:val="24"/>
      <w:szCs w:val="24"/>
      <w:lang w:val="en-US"/>
    </w:rPr>
  </w:style>
  <w:style w:type="character" w:customStyle="1" w:styleId="Heading2Char">
    <w:name w:val="Heading 2 Char"/>
    <w:basedOn w:val="DefaultParagraphFont"/>
    <w:link w:val="Heading2"/>
    <w:uiPriority w:val="99"/>
    <w:rsid w:val="008B679D"/>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8B679D"/>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8B679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8B679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B679D"/>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8B679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8B67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8B679D"/>
    <w:rPr>
      <w:rFonts w:ascii="Arial" w:eastAsia="Times New Roman" w:hAnsi="Arial" w:cs="Arial"/>
    </w:rPr>
  </w:style>
  <w:style w:type="paragraph" w:customStyle="1" w:styleId="Pa4">
    <w:name w:val="Pa4"/>
    <w:basedOn w:val="Normal"/>
    <w:next w:val="Normal"/>
    <w:uiPriority w:val="99"/>
    <w:rsid w:val="008B679D"/>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8B679D"/>
    <w:pPr>
      <w:widowControl w:val="0"/>
      <w:autoSpaceDE w:val="0"/>
      <w:autoSpaceDN w:val="0"/>
      <w:adjustRightInd w:val="0"/>
      <w:spacing w:after="160" w:line="241" w:lineRule="atLeast"/>
    </w:pPr>
    <w:rPr>
      <w:rFonts w:ascii="Univers" w:eastAsia="SimSun" w:hAnsi="Univers" w:cs="Univers"/>
      <w:lang w:val="en-US"/>
    </w:rPr>
  </w:style>
  <w:style w:type="paragraph" w:styleId="BodyText">
    <w:name w:val="Body Text"/>
    <w:basedOn w:val="Normal"/>
    <w:link w:val="BodyTextChar"/>
    <w:uiPriority w:val="99"/>
    <w:rsid w:val="008B679D"/>
    <w:rPr>
      <w:i/>
      <w:iCs/>
      <w:color w:val="999999"/>
    </w:rPr>
  </w:style>
  <w:style w:type="character" w:customStyle="1" w:styleId="BodyTextChar">
    <w:name w:val="Body Text Char"/>
    <w:basedOn w:val="DefaultParagraphFont"/>
    <w:link w:val="BodyText"/>
    <w:uiPriority w:val="99"/>
    <w:rsid w:val="008B679D"/>
    <w:rPr>
      <w:rFonts w:ascii="Times New Roman" w:eastAsia="Times New Roman" w:hAnsi="Times New Roman" w:cs="Times New Roman"/>
      <w:i/>
      <w:iCs/>
      <w:color w:val="999999"/>
      <w:sz w:val="24"/>
      <w:szCs w:val="24"/>
    </w:rPr>
  </w:style>
  <w:style w:type="character" w:styleId="Hyperlink">
    <w:name w:val="Hyperlink"/>
    <w:basedOn w:val="DefaultParagraphFont"/>
    <w:uiPriority w:val="99"/>
    <w:rsid w:val="008B679D"/>
    <w:rPr>
      <w:rFonts w:cs="Times New Roman"/>
      <w:color w:val="000000"/>
      <w:u w:val="none"/>
    </w:rPr>
  </w:style>
  <w:style w:type="table" w:styleId="TableGrid">
    <w:name w:val="Table Grid"/>
    <w:basedOn w:val="TableNormal"/>
    <w:uiPriority w:val="59"/>
    <w:rsid w:val="008B679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101163"/>
    <w:rPr>
      <w:rFonts w:asciiTheme="minorHAnsi" w:hAnsiTheme="minorHAnsi"/>
      <w:sz w:val="20"/>
      <w:szCs w:val="20"/>
    </w:rPr>
  </w:style>
  <w:style w:type="character" w:customStyle="1" w:styleId="FootnoteTextChar">
    <w:name w:val="Footnote Text Char"/>
    <w:basedOn w:val="DefaultParagraphFont"/>
    <w:link w:val="FootnoteText"/>
    <w:uiPriority w:val="99"/>
    <w:rsid w:val="00101163"/>
    <w:rPr>
      <w:rFonts w:eastAsia="Times New Roman" w:cs="Times New Roman"/>
      <w:sz w:val="20"/>
      <w:szCs w:val="20"/>
    </w:rPr>
  </w:style>
  <w:style w:type="character" w:styleId="FootnoteReference">
    <w:name w:val="footnote reference"/>
    <w:uiPriority w:val="99"/>
    <w:unhideWhenUsed/>
    <w:rsid w:val="006A0290"/>
    <w:rPr>
      <w:rFonts w:asciiTheme="minorHAnsi" w:hAnsiTheme="minorHAnsi"/>
      <w:color w:val="7F7F7F" w:themeColor="text1" w:themeTint="80"/>
      <w:vertAlign w:val="superscript"/>
      <w:lang w:eastAsia="en-AU"/>
    </w:rPr>
  </w:style>
  <w:style w:type="paragraph" w:styleId="Header">
    <w:name w:val="header"/>
    <w:basedOn w:val="Normal"/>
    <w:link w:val="HeaderChar"/>
    <w:uiPriority w:val="99"/>
    <w:unhideWhenUsed/>
    <w:rsid w:val="008B679D"/>
    <w:pPr>
      <w:tabs>
        <w:tab w:val="center" w:pos="4513"/>
        <w:tab w:val="right" w:pos="9026"/>
      </w:tabs>
    </w:pPr>
  </w:style>
  <w:style w:type="character" w:customStyle="1" w:styleId="HeaderChar">
    <w:name w:val="Header Char"/>
    <w:basedOn w:val="DefaultParagraphFont"/>
    <w:link w:val="Header"/>
    <w:uiPriority w:val="99"/>
    <w:rsid w:val="008B67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79D"/>
    <w:pPr>
      <w:tabs>
        <w:tab w:val="center" w:pos="4513"/>
        <w:tab w:val="right" w:pos="9026"/>
      </w:tabs>
    </w:pPr>
  </w:style>
  <w:style w:type="character" w:customStyle="1" w:styleId="FooterChar">
    <w:name w:val="Footer Char"/>
    <w:basedOn w:val="DefaultParagraphFont"/>
    <w:link w:val="Footer"/>
    <w:uiPriority w:val="99"/>
    <w:rsid w:val="008B67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116"/>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5B5CE6"/>
    <w:rPr>
      <w:sz w:val="20"/>
      <w:szCs w:val="20"/>
    </w:rPr>
  </w:style>
  <w:style w:type="character" w:customStyle="1" w:styleId="EndnoteTextChar">
    <w:name w:val="Endnote Text Char"/>
    <w:basedOn w:val="DefaultParagraphFont"/>
    <w:link w:val="EndnoteText"/>
    <w:uiPriority w:val="99"/>
    <w:semiHidden/>
    <w:rsid w:val="005B5C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5CE6"/>
    <w:rPr>
      <w:vertAlign w:val="superscript"/>
    </w:rPr>
  </w:style>
  <w:style w:type="character" w:styleId="CommentReference">
    <w:name w:val="annotation reference"/>
    <w:basedOn w:val="DefaultParagraphFont"/>
    <w:uiPriority w:val="99"/>
    <w:semiHidden/>
    <w:unhideWhenUsed/>
    <w:rsid w:val="0086625E"/>
    <w:rPr>
      <w:sz w:val="16"/>
      <w:szCs w:val="16"/>
    </w:rPr>
  </w:style>
  <w:style w:type="paragraph" w:styleId="CommentText">
    <w:name w:val="annotation text"/>
    <w:basedOn w:val="Normal"/>
    <w:link w:val="CommentTextChar"/>
    <w:uiPriority w:val="99"/>
    <w:semiHidden/>
    <w:unhideWhenUsed/>
    <w:rsid w:val="0086625E"/>
    <w:rPr>
      <w:sz w:val="20"/>
      <w:szCs w:val="20"/>
    </w:rPr>
  </w:style>
  <w:style w:type="character" w:customStyle="1" w:styleId="CommentTextChar">
    <w:name w:val="Comment Text Char"/>
    <w:basedOn w:val="DefaultParagraphFont"/>
    <w:link w:val="CommentText"/>
    <w:uiPriority w:val="99"/>
    <w:semiHidden/>
    <w:rsid w:val="008662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25E"/>
    <w:rPr>
      <w:b/>
      <w:bCs/>
    </w:rPr>
  </w:style>
  <w:style w:type="character" w:customStyle="1" w:styleId="CommentSubjectChar">
    <w:name w:val="Comment Subject Char"/>
    <w:basedOn w:val="CommentTextChar"/>
    <w:link w:val="CommentSubject"/>
    <w:uiPriority w:val="99"/>
    <w:semiHidden/>
    <w:rsid w:val="0086625E"/>
    <w:rPr>
      <w:rFonts w:ascii="Times New Roman" w:eastAsia="Times New Roman" w:hAnsi="Times New Roman" w:cs="Times New Roman"/>
      <w:b/>
      <w:bCs/>
      <w:sz w:val="20"/>
      <w:szCs w:val="20"/>
    </w:rPr>
  </w:style>
  <w:style w:type="paragraph" w:styleId="ListParagraph">
    <w:name w:val="List Paragraph"/>
    <w:aliases w:val="List Paragraph1,Recommendation,List Paragraph11,L,Bullet point,Bullet Point,Bullet points,Content descriptions,DDM Gen Text,Dot point 1.5 line spacing,List Paragraph - bullets,List Paragraph Number,NFP GP Bulleted List,bullet point list"/>
    <w:basedOn w:val="Normal"/>
    <w:link w:val="ListParagraphChar"/>
    <w:uiPriority w:val="34"/>
    <w:qFormat/>
    <w:rsid w:val="009907C2"/>
    <w:pPr>
      <w:ind w:left="720"/>
      <w:contextualSpacing/>
    </w:pPr>
  </w:style>
  <w:style w:type="character" w:customStyle="1" w:styleId="ListParagraphChar">
    <w:name w:val="List Paragraph Char"/>
    <w:aliases w:val="List Paragraph1 Char,Recommendation Char,List Paragraph11 Char,L Char,Bullet point Char,Bullet Point Char,Bullet points Char,Content descriptions Char,DDM Gen Text Char,Dot point 1.5 line spacing Char,List Paragraph - bullets Char"/>
    <w:basedOn w:val="DefaultParagraphFont"/>
    <w:link w:val="ListParagraph"/>
    <w:uiPriority w:val="34"/>
    <w:locked/>
    <w:rsid w:val="00F929D6"/>
    <w:rPr>
      <w:rFonts w:ascii="Times New Roman" w:eastAsia="Times New Roman" w:hAnsi="Times New Roman" w:cs="Times New Roman"/>
      <w:sz w:val="24"/>
      <w:szCs w:val="24"/>
    </w:rPr>
  </w:style>
  <w:style w:type="paragraph" w:customStyle="1" w:styleId="Default">
    <w:name w:val="Default"/>
    <w:rsid w:val="00692ED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04D0"/>
    <w:rPr>
      <w:color w:val="800080" w:themeColor="followedHyperlink"/>
      <w:u w:val="single"/>
    </w:rPr>
  </w:style>
  <w:style w:type="paragraph" w:styleId="Revision">
    <w:name w:val="Revision"/>
    <w:hidden/>
    <w:uiPriority w:val="99"/>
    <w:semiHidden/>
    <w:rsid w:val="009143D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1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B679D"/>
    <w:pPr>
      <w:keepNext/>
      <w:numPr>
        <w:numId w:val="1"/>
      </w:numPr>
      <w:jc w:val="center"/>
      <w:outlineLvl w:val="0"/>
    </w:pPr>
    <w:rPr>
      <w:i/>
      <w:iCs/>
      <w:lang w:val="en-US"/>
    </w:rPr>
  </w:style>
  <w:style w:type="paragraph" w:styleId="Heading2">
    <w:name w:val="heading 2"/>
    <w:basedOn w:val="Normal"/>
    <w:next w:val="Normal"/>
    <w:link w:val="Heading2Char"/>
    <w:uiPriority w:val="99"/>
    <w:qFormat/>
    <w:rsid w:val="008B679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8B679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B679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8B679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B679D"/>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8B679D"/>
    <w:pPr>
      <w:numPr>
        <w:ilvl w:val="6"/>
        <w:numId w:val="1"/>
      </w:numPr>
      <w:spacing w:before="240" w:after="60"/>
      <w:outlineLvl w:val="6"/>
    </w:pPr>
  </w:style>
  <w:style w:type="paragraph" w:styleId="Heading8">
    <w:name w:val="heading 8"/>
    <w:basedOn w:val="Normal"/>
    <w:next w:val="Normal"/>
    <w:link w:val="Heading8Char"/>
    <w:uiPriority w:val="99"/>
    <w:qFormat/>
    <w:rsid w:val="008B679D"/>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8B679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679D"/>
    <w:rPr>
      <w:rFonts w:ascii="Times New Roman" w:eastAsia="Times New Roman" w:hAnsi="Times New Roman" w:cs="Times New Roman"/>
      <w:i/>
      <w:iCs/>
      <w:sz w:val="24"/>
      <w:szCs w:val="24"/>
      <w:lang w:val="en-US"/>
    </w:rPr>
  </w:style>
  <w:style w:type="character" w:customStyle="1" w:styleId="Heading2Char">
    <w:name w:val="Heading 2 Char"/>
    <w:basedOn w:val="DefaultParagraphFont"/>
    <w:link w:val="Heading2"/>
    <w:uiPriority w:val="99"/>
    <w:rsid w:val="008B679D"/>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8B679D"/>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8B679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8B679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8B679D"/>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8B679D"/>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8B679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8B679D"/>
    <w:rPr>
      <w:rFonts w:ascii="Arial" w:eastAsia="Times New Roman" w:hAnsi="Arial" w:cs="Arial"/>
    </w:rPr>
  </w:style>
  <w:style w:type="paragraph" w:customStyle="1" w:styleId="Pa4">
    <w:name w:val="Pa4"/>
    <w:basedOn w:val="Normal"/>
    <w:next w:val="Normal"/>
    <w:uiPriority w:val="99"/>
    <w:rsid w:val="008B679D"/>
    <w:pPr>
      <w:widowControl w:val="0"/>
      <w:autoSpaceDE w:val="0"/>
      <w:autoSpaceDN w:val="0"/>
      <w:adjustRightInd w:val="0"/>
      <w:spacing w:after="160" w:line="201" w:lineRule="atLeast"/>
    </w:pPr>
    <w:rPr>
      <w:rFonts w:ascii="Univers" w:eastAsia="SimSun" w:hAnsi="Univers" w:cs="Univers"/>
      <w:lang w:val="en-US"/>
    </w:rPr>
  </w:style>
  <w:style w:type="paragraph" w:customStyle="1" w:styleId="Pa12">
    <w:name w:val="Pa12"/>
    <w:basedOn w:val="Normal"/>
    <w:next w:val="Normal"/>
    <w:uiPriority w:val="99"/>
    <w:rsid w:val="008B679D"/>
    <w:pPr>
      <w:widowControl w:val="0"/>
      <w:autoSpaceDE w:val="0"/>
      <w:autoSpaceDN w:val="0"/>
      <w:adjustRightInd w:val="0"/>
      <w:spacing w:after="160" w:line="241" w:lineRule="atLeast"/>
    </w:pPr>
    <w:rPr>
      <w:rFonts w:ascii="Univers" w:eastAsia="SimSun" w:hAnsi="Univers" w:cs="Univers"/>
      <w:lang w:val="en-US"/>
    </w:rPr>
  </w:style>
  <w:style w:type="paragraph" w:styleId="BodyText">
    <w:name w:val="Body Text"/>
    <w:basedOn w:val="Normal"/>
    <w:link w:val="BodyTextChar"/>
    <w:uiPriority w:val="99"/>
    <w:rsid w:val="008B679D"/>
    <w:rPr>
      <w:i/>
      <w:iCs/>
      <w:color w:val="999999"/>
    </w:rPr>
  </w:style>
  <w:style w:type="character" w:customStyle="1" w:styleId="BodyTextChar">
    <w:name w:val="Body Text Char"/>
    <w:basedOn w:val="DefaultParagraphFont"/>
    <w:link w:val="BodyText"/>
    <w:uiPriority w:val="99"/>
    <w:rsid w:val="008B679D"/>
    <w:rPr>
      <w:rFonts w:ascii="Times New Roman" w:eastAsia="Times New Roman" w:hAnsi="Times New Roman" w:cs="Times New Roman"/>
      <w:i/>
      <w:iCs/>
      <w:color w:val="999999"/>
      <w:sz w:val="24"/>
      <w:szCs w:val="24"/>
    </w:rPr>
  </w:style>
  <w:style w:type="character" w:styleId="Hyperlink">
    <w:name w:val="Hyperlink"/>
    <w:basedOn w:val="DefaultParagraphFont"/>
    <w:uiPriority w:val="99"/>
    <w:rsid w:val="008B679D"/>
    <w:rPr>
      <w:rFonts w:cs="Times New Roman"/>
      <w:color w:val="000000"/>
      <w:u w:val="none"/>
    </w:rPr>
  </w:style>
  <w:style w:type="table" w:styleId="TableGrid">
    <w:name w:val="Table Grid"/>
    <w:basedOn w:val="TableNormal"/>
    <w:uiPriority w:val="59"/>
    <w:rsid w:val="008B679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101163"/>
    <w:rPr>
      <w:rFonts w:asciiTheme="minorHAnsi" w:hAnsiTheme="minorHAnsi"/>
      <w:sz w:val="20"/>
      <w:szCs w:val="20"/>
    </w:rPr>
  </w:style>
  <w:style w:type="character" w:customStyle="1" w:styleId="FootnoteTextChar">
    <w:name w:val="Footnote Text Char"/>
    <w:basedOn w:val="DefaultParagraphFont"/>
    <w:link w:val="FootnoteText"/>
    <w:uiPriority w:val="99"/>
    <w:rsid w:val="00101163"/>
    <w:rPr>
      <w:rFonts w:eastAsia="Times New Roman" w:cs="Times New Roman"/>
      <w:sz w:val="20"/>
      <w:szCs w:val="20"/>
    </w:rPr>
  </w:style>
  <w:style w:type="character" w:styleId="FootnoteReference">
    <w:name w:val="footnote reference"/>
    <w:uiPriority w:val="99"/>
    <w:unhideWhenUsed/>
    <w:rsid w:val="006A0290"/>
    <w:rPr>
      <w:rFonts w:asciiTheme="minorHAnsi" w:hAnsiTheme="minorHAnsi"/>
      <w:color w:val="7F7F7F" w:themeColor="text1" w:themeTint="80"/>
      <w:vertAlign w:val="superscript"/>
      <w:lang w:eastAsia="en-AU"/>
    </w:rPr>
  </w:style>
  <w:style w:type="paragraph" w:styleId="Header">
    <w:name w:val="header"/>
    <w:basedOn w:val="Normal"/>
    <w:link w:val="HeaderChar"/>
    <w:uiPriority w:val="99"/>
    <w:unhideWhenUsed/>
    <w:rsid w:val="008B679D"/>
    <w:pPr>
      <w:tabs>
        <w:tab w:val="center" w:pos="4513"/>
        <w:tab w:val="right" w:pos="9026"/>
      </w:tabs>
    </w:pPr>
  </w:style>
  <w:style w:type="character" w:customStyle="1" w:styleId="HeaderChar">
    <w:name w:val="Header Char"/>
    <w:basedOn w:val="DefaultParagraphFont"/>
    <w:link w:val="Header"/>
    <w:uiPriority w:val="99"/>
    <w:rsid w:val="008B67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679D"/>
    <w:pPr>
      <w:tabs>
        <w:tab w:val="center" w:pos="4513"/>
        <w:tab w:val="right" w:pos="9026"/>
      </w:tabs>
    </w:pPr>
  </w:style>
  <w:style w:type="character" w:customStyle="1" w:styleId="FooterChar">
    <w:name w:val="Footer Char"/>
    <w:basedOn w:val="DefaultParagraphFont"/>
    <w:link w:val="Footer"/>
    <w:uiPriority w:val="99"/>
    <w:rsid w:val="008B679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116"/>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5B5CE6"/>
    <w:rPr>
      <w:sz w:val="20"/>
      <w:szCs w:val="20"/>
    </w:rPr>
  </w:style>
  <w:style w:type="character" w:customStyle="1" w:styleId="EndnoteTextChar">
    <w:name w:val="Endnote Text Char"/>
    <w:basedOn w:val="DefaultParagraphFont"/>
    <w:link w:val="EndnoteText"/>
    <w:uiPriority w:val="99"/>
    <w:semiHidden/>
    <w:rsid w:val="005B5C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5CE6"/>
    <w:rPr>
      <w:vertAlign w:val="superscript"/>
    </w:rPr>
  </w:style>
  <w:style w:type="character" w:styleId="CommentReference">
    <w:name w:val="annotation reference"/>
    <w:basedOn w:val="DefaultParagraphFont"/>
    <w:uiPriority w:val="99"/>
    <w:semiHidden/>
    <w:unhideWhenUsed/>
    <w:rsid w:val="0086625E"/>
    <w:rPr>
      <w:sz w:val="16"/>
      <w:szCs w:val="16"/>
    </w:rPr>
  </w:style>
  <w:style w:type="paragraph" w:styleId="CommentText">
    <w:name w:val="annotation text"/>
    <w:basedOn w:val="Normal"/>
    <w:link w:val="CommentTextChar"/>
    <w:uiPriority w:val="99"/>
    <w:semiHidden/>
    <w:unhideWhenUsed/>
    <w:rsid w:val="0086625E"/>
    <w:rPr>
      <w:sz w:val="20"/>
      <w:szCs w:val="20"/>
    </w:rPr>
  </w:style>
  <w:style w:type="character" w:customStyle="1" w:styleId="CommentTextChar">
    <w:name w:val="Comment Text Char"/>
    <w:basedOn w:val="DefaultParagraphFont"/>
    <w:link w:val="CommentText"/>
    <w:uiPriority w:val="99"/>
    <w:semiHidden/>
    <w:rsid w:val="008662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625E"/>
    <w:rPr>
      <w:b/>
      <w:bCs/>
    </w:rPr>
  </w:style>
  <w:style w:type="character" w:customStyle="1" w:styleId="CommentSubjectChar">
    <w:name w:val="Comment Subject Char"/>
    <w:basedOn w:val="CommentTextChar"/>
    <w:link w:val="CommentSubject"/>
    <w:uiPriority w:val="99"/>
    <w:semiHidden/>
    <w:rsid w:val="0086625E"/>
    <w:rPr>
      <w:rFonts w:ascii="Times New Roman" w:eastAsia="Times New Roman" w:hAnsi="Times New Roman" w:cs="Times New Roman"/>
      <w:b/>
      <w:bCs/>
      <w:sz w:val="20"/>
      <w:szCs w:val="20"/>
    </w:rPr>
  </w:style>
  <w:style w:type="paragraph" w:styleId="ListParagraph">
    <w:name w:val="List Paragraph"/>
    <w:aliases w:val="List Paragraph1,Recommendation,List Paragraph11,L,Bullet point,Bullet Point,Bullet points,Content descriptions,DDM Gen Text,Dot point 1.5 line spacing,List Paragraph - bullets,List Paragraph Number,NFP GP Bulleted List,bullet point list"/>
    <w:basedOn w:val="Normal"/>
    <w:link w:val="ListParagraphChar"/>
    <w:uiPriority w:val="34"/>
    <w:qFormat/>
    <w:rsid w:val="009907C2"/>
    <w:pPr>
      <w:ind w:left="720"/>
      <w:contextualSpacing/>
    </w:pPr>
  </w:style>
  <w:style w:type="character" w:customStyle="1" w:styleId="ListParagraphChar">
    <w:name w:val="List Paragraph Char"/>
    <w:aliases w:val="List Paragraph1 Char,Recommendation Char,List Paragraph11 Char,L Char,Bullet point Char,Bullet Point Char,Bullet points Char,Content descriptions Char,DDM Gen Text Char,Dot point 1.5 line spacing Char,List Paragraph - bullets Char"/>
    <w:basedOn w:val="DefaultParagraphFont"/>
    <w:link w:val="ListParagraph"/>
    <w:uiPriority w:val="34"/>
    <w:locked/>
    <w:rsid w:val="00F929D6"/>
    <w:rPr>
      <w:rFonts w:ascii="Times New Roman" w:eastAsia="Times New Roman" w:hAnsi="Times New Roman" w:cs="Times New Roman"/>
      <w:sz w:val="24"/>
      <w:szCs w:val="24"/>
    </w:rPr>
  </w:style>
  <w:style w:type="paragraph" w:customStyle="1" w:styleId="Default">
    <w:name w:val="Default"/>
    <w:rsid w:val="00692ED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D04D0"/>
    <w:rPr>
      <w:color w:val="800080" w:themeColor="followedHyperlink"/>
      <w:u w:val="single"/>
    </w:rPr>
  </w:style>
  <w:style w:type="paragraph" w:styleId="Revision">
    <w:name w:val="Revision"/>
    <w:hidden/>
    <w:uiPriority w:val="99"/>
    <w:semiHidden/>
    <w:rsid w:val="009143D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728154">
      <w:bodyDiv w:val="1"/>
      <w:marLeft w:val="0"/>
      <w:marRight w:val="0"/>
      <w:marTop w:val="0"/>
      <w:marBottom w:val="0"/>
      <w:divBdr>
        <w:top w:val="none" w:sz="0" w:space="0" w:color="auto"/>
        <w:left w:val="none" w:sz="0" w:space="0" w:color="auto"/>
        <w:bottom w:val="none" w:sz="0" w:space="0" w:color="auto"/>
        <w:right w:val="none" w:sz="0" w:space="0" w:color="auto"/>
      </w:divBdr>
    </w:div>
    <w:div w:id="504630504">
      <w:bodyDiv w:val="1"/>
      <w:marLeft w:val="0"/>
      <w:marRight w:val="0"/>
      <w:marTop w:val="0"/>
      <w:marBottom w:val="0"/>
      <w:divBdr>
        <w:top w:val="none" w:sz="0" w:space="0" w:color="auto"/>
        <w:left w:val="none" w:sz="0" w:space="0" w:color="auto"/>
        <w:bottom w:val="none" w:sz="0" w:space="0" w:color="auto"/>
        <w:right w:val="none" w:sz="0" w:space="0" w:color="auto"/>
      </w:divBdr>
    </w:div>
    <w:div w:id="567228334">
      <w:bodyDiv w:val="1"/>
      <w:marLeft w:val="0"/>
      <w:marRight w:val="0"/>
      <w:marTop w:val="0"/>
      <w:marBottom w:val="0"/>
      <w:divBdr>
        <w:top w:val="none" w:sz="0" w:space="0" w:color="auto"/>
        <w:left w:val="none" w:sz="0" w:space="0" w:color="auto"/>
        <w:bottom w:val="none" w:sz="0" w:space="0" w:color="auto"/>
        <w:right w:val="none" w:sz="0" w:space="0" w:color="auto"/>
      </w:divBdr>
    </w:div>
    <w:div w:id="704915694">
      <w:bodyDiv w:val="1"/>
      <w:marLeft w:val="0"/>
      <w:marRight w:val="0"/>
      <w:marTop w:val="0"/>
      <w:marBottom w:val="0"/>
      <w:divBdr>
        <w:top w:val="none" w:sz="0" w:space="0" w:color="auto"/>
        <w:left w:val="none" w:sz="0" w:space="0" w:color="auto"/>
        <w:bottom w:val="none" w:sz="0" w:space="0" w:color="auto"/>
        <w:right w:val="none" w:sz="0" w:space="0" w:color="auto"/>
      </w:divBdr>
    </w:div>
    <w:div w:id="869418363">
      <w:bodyDiv w:val="1"/>
      <w:marLeft w:val="0"/>
      <w:marRight w:val="0"/>
      <w:marTop w:val="0"/>
      <w:marBottom w:val="0"/>
      <w:divBdr>
        <w:top w:val="none" w:sz="0" w:space="0" w:color="auto"/>
        <w:left w:val="none" w:sz="0" w:space="0" w:color="auto"/>
        <w:bottom w:val="none" w:sz="0" w:space="0" w:color="auto"/>
        <w:right w:val="none" w:sz="0" w:space="0" w:color="auto"/>
      </w:divBdr>
    </w:div>
    <w:div w:id="1024986685">
      <w:bodyDiv w:val="1"/>
      <w:marLeft w:val="0"/>
      <w:marRight w:val="0"/>
      <w:marTop w:val="0"/>
      <w:marBottom w:val="0"/>
      <w:divBdr>
        <w:top w:val="none" w:sz="0" w:space="0" w:color="auto"/>
        <w:left w:val="none" w:sz="0" w:space="0" w:color="auto"/>
        <w:bottom w:val="none" w:sz="0" w:space="0" w:color="auto"/>
        <w:right w:val="none" w:sz="0" w:space="0" w:color="auto"/>
      </w:divBdr>
    </w:div>
    <w:div w:id="1297445558">
      <w:bodyDiv w:val="1"/>
      <w:marLeft w:val="0"/>
      <w:marRight w:val="0"/>
      <w:marTop w:val="0"/>
      <w:marBottom w:val="0"/>
      <w:divBdr>
        <w:top w:val="none" w:sz="0" w:space="0" w:color="auto"/>
        <w:left w:val="none" w:sz="0" w:space="0" w:color="auto"/>
        <w:bottom w:val="none" w:sz="0" w:space="0" w:color="auto"/>
        <w:right w:val="none" w:sz="0" w:space="0" w:color="auto"/>
      </w:divBdr>
    </w:div>
    <w:div w:id="13364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hyperlink" Target="https://www.legislation.gov.au/Details/C2016A00099" TargetMode="External"/><Relationship Id="rId17" Type="http://schemas.microsoft.com/office/2007/relationships/diagramDrawing" Target="diagrams/drawing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Details/C2016A0009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hyperlink" Target="https://www.legislation.gov.au/" TargetMode="External"/><Relationship Id="rId10" Type="http://schemas.openxmlformats.org/officeDocument/2006/relationships/image" Target="media/image2.png"/><Relationship Id="rId19" Type="http://schemas.openxmlformats.org/officeDocument/2006/relationships/diagramLayout" Target="diagrams/layou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92AD7E-A08A-45E8-B942-5B6B7011FB4D}" type="doc">
      <dgm:prSet loTypeId="urn:microsoft.com/office/officeart/2005/8/layout/lProcess2" loCatId="list" qsTypeId="urn:microsoft.com/office/officeart/2005/8/quickstyle/simple1" qsCatId="simple" csTypeId="urn:microsoft.com/office/officeart/2005/8/colors/accent4_1" csCatId="accent4" phldr="1"/>
      <dgm:spPr/>
      <dgm:t>
        <a:bodyPr/>
        <a:lstStyle/>
        <a:p>
          <a:endParaRPr lang="en-AU"/>
        </a:p>
      </dgm:t>
    </dgm:pt>
    <dgm:pt modelId="{81E7B6AB-4071-4362-8197-D237B08F7F73}">
      <dgm:prSet phldrT="[Text]" custT="1"/>
      <dgm:spPr/>
      <dgm:t>
        <a:bodyPr/>
        <a:lstStyle/>
        <a:p>
          <a:r>
            <a:rPr lang="en-AU" sz="1800" u="sng"/>
            <a:t>Output 1 </a:t>
          </a:r>
          <a:r>
            <a:rPr lang="en-AU" sz="1800"/>
            <a:t>Recieve</a:t>
          </a:r>
          <a:endParaRPr lang="en-AU" sz="1600"/>
        </a:p>
      </dgm:t>
    </dgm:pt>
    <dgm:pt modelId="{CA956831-6A30-4CC5-BE1C-43569A5FFC1F}" type="parTrans" cxnId="{F42D1599-8368-46EE-B65F-8CE6F5153FF7}">
      <dgm:prSet/>
      <dgm:spPr/>
      <dgm:t>
        <a:bodyPr/>
        <a:lstStyle/>
        <a:p>
          <a:endParaRPr lang="en-AU"/>
        </a:p>
      </dgm:t>
    </dgm:pt>
    <dgm:pt modelId="{102A871E-84C7-425F-A3E4-693E8809A33B}" type="sibTrans" cxnId="{F42D1599-8368-46EE-B65F-8CE6F5153FF7}">
      <dgm:prSet/>
      <dgm:spPr/>
      <dgm:t>
        <a:bodyPr/>
        <a:lstStyle/>
        <a:p>
          <a:endParaRPr lang="en-AU"/>
        </a:p>
      </dgm:t>
    </dgm:pt>
    <dgm:pt modelId="{99862086-7BBD-4F32-9BC5-E3F22B039CE6}">
      <dgm:prSet phldrT="[Text]"/>
      <dgm:spPr/>
      <dgm:t>
        <a:bodyPr/>
        <a:lstStyle/>
        <a:p>
          <a:r>
            <a:rPr lang="en-AU"/>
            <a:t>Mailbox monitoring</a:t>
          </a:r>
        </a:p>
      </dgm:t>
    </dgm:pt>
    <dgm:pt modelId="{101F0B33-EACD-48D6-BB1F-3160046EE9C5}" type="parTrans" cxnId="{C142979B-1B8A-431F-BD14-CB67CD451FFD}">
      <dgm:prSet/>
      <dgm:spPr/>
      <dgm:t>
        <a:bodyPr/>
        <a:lstStyle/>
        <a:p>
          <a:endParaRPr lang="en-AU"/>
        </a:p>
      </dgm:t>
    </dgm:pt>
    <dgm:pt modelId="{D5808B09-8ED9-40DB-BE0A-8E8C1FA38ACE}" type="sibTrans" cxnId="{C142979B-1B8A-431F-BD14-CB67CD451FFD}">
      <dgm:prSet/>
      <dgm:spPr/>
      <dgm:t>
        <a:bodyPr/>
        <a:lstStyle/>
        <a:p>
          <a:endParaRPr lang="en-AU"/>
        </a:p>
      </dgm:t>
    </dgm:pt>
    <dgm:pt modelId="{2C21BF69-E2D9-4164-A8B6-4E7C630C5EB3}">
      <dgm:prSet phldrT="[Text]"/>
      <dgm:spPr/>
      <dgm:t>
        <a:bodyPr/>
        <a:lstStyle/>
        <a:p>
          <a:r>
            <a:rPr lang="en-AU"/>
            <a:t>Application register</a:t>
          </a:r>
        </a:p>
      </dgm:t>
    </dgm:pt>
    <dgm:pt modelId="{6B0F56A9-921C-4B09-AD09-0982CAFB6E01}" type="parTrans" cxnId="{5B7378E3-A119-4CB6-9AC9-C71A49C85680}">
      <dgm:prSet/>
      <dgm:spPr/>
      <dgm:t>
        <a:bodyPr/>
        <a:lstStyle/>
        <a:p>
          <a:endParaRPr lang="en-AU"/>
        </a:p>
      </dgm:t>
    </dgm:pt>
    <dgm:pt modelId="{08835CCD-2AFD-437E-A170-0D13D11F5C6B}" type="sibTrans" cxnId="{5B7378E3-A119-4CB6-9AC9-C71A49C85680}">
      <dgm:prSet/>
      <dgm:spPr/>
      <dgm:t>
        <a:bodyPr/>
        <a:lstStyle/>
        <a:p>
          <a:endParaRPr lang="en-AU"/>
        </a:p>
      </dgm:t>
    </dgm:pt>
    <dgm:pt modelId="{8072B5B4-5970-4DA8-8D0D-D984609E8A9D}">
      <dgm:prSet phldrT="[Text]" custT="1"/>
      <dgm:spPr/>
      <dgm:t>
        <a:bodyPr/>
        <a:lstStyle/>
        <a:p>
          <a:r>
            <a:rPr lang="en-AU" sz="1800" u="sng"/>
            <a:t>Output 2 </a:t>
          </a:r>
          <a:r>
            <a:rPr lang="en-AU" sz="1800"/>
            <a:t>Check</a:t>
          </a:r>
          <a:endParaRPr lang="en-AU" sz="1600"/>
        </a:p>
      </dgm:t>
    </dgm:pt>
    <dgm:pt modelId="{27492CE2-4AC3-48C9-A14C-B1C2C5273C20}" type="parTrans" cxnId="{34669A7A-C38D-46B1-8B81-445DF8FCC1AF}">
      <dgm:prSet/>
      <dgm:spPr/>
      <dgm:t>
        <a:bodyPr/>
        <a:lstStyle/>
        <a:p>
          <a:endParaRPr lang="en-AU"/>
        </a:p>
      </dgm:t>
    </dgm:pt>
    <dgm:pt modelId="{2C47BE13-106E-4524-BB89-F56815AACC61}" type="sibTrans" cxnId="{34669A7A-C38D-46B1-8B81-445DF8FCC1AF}">
      <dgm:prSet/>
      <dgm:spPr/>
      <dgm:t>
        <a:bodyPr/>
        <a:lstStyle/>
        <a:p>
          <a:endParaRPr lang="en-AU"/>
        </a:p>
      </dgm:t>
    </dgm:pt>
    <dgm:pt modelId="{A21D4F9E-B1BC-4297-9F01-ADA4DA5CC922}">
      <dgm:prSet phldrT="[Text]"/>
      <dgm:spPr/>
      <dgm:t>
        <a:bodyPr/>
        <a:lstStyle/>
        <a:p>
          <a:r>
            <a:rPr lang="en-AU"/>
            <a:t>Completeness check</a:t>
          </a:r>
        </a:p>
      </dgm:t>
    </dgm:pt>
    <dgm:pt modelId="{D4CB6B04-D932-4D3A-BF2D-F6C57CD0D077}" type="parTrans" cxnId="{B1478DD2-169B-46A0-9C4A-4085CCDEA59C}">
      <dgm:prSet/>
      <dgm:spPr/>
      <dgm:t>
        <a:bodyPr/>
        <a:lstStyle/>
        <a:p>
          <a:endParaRPr lang="en-AU"/>
        </a:p>
      </dgm:t>
    </dgm:pt>
    <dgm:pt modelId="{7107B599-5B09-4C91-A128-FB94AA7BD0DA}" type="sibTrans" cxnId="{B1478DD2-169B-46A0-9C4A-4085CCDEA59C}">
      <dgm:prSet/>
      <dgm:spPr/>
      <dgm:t>
        <a:bodyPr/>
        <a:lstStyle/>
        <a:p>
          <a:endParaRPr lang="en-AU"/>
        </a:p>
      </dgm:t>
    </dgm:pt>
    <dgm:pt modelId="{7945B739-62EB-4B71-B67B-02A2B57E19A2}">
      <dgm:prSet phldrT="[Text]"/>
      <dgm:spPr/>
      <dgm:t>
        <a:bodyPr/>
        <a:lstStyle/>
        <a:p>
          <a:r>
            <a:rPr lang="en-AU"/>
            <a:t>Business check</a:t>
          </a:r>
        </a:p>
      </dgm:t>
    </dgm:pt>
    <dgm:pt modelId="{46B360BE-10F6-4192-AEC4-22577F526428}" type="parTrans" cxnId="{F98091B1-D246-4BD4-BBF0-36E7FC54C526}">
      <dgm:prSet/>
      <dgm:spPr/>
      <dgm:t>
        <a:bodyPr/>
        <a:lstStyle/>
        <a:p>
          <a:endParaRPr lang="en-AU"/>
        </a:p>
      </dgm:t>
    </dgm:pt>
    <dgm:pt modelId="{155F8ACB-EF12-4B79-8219-AB3192C5FF31}" type="sibTrans" cxnId="{F98091B1-D246-4BD4-BBF0-36E7FC54C526}">
      <dgm:prSet/>
      <dgm:spPr/>
      <dgm:t>
        <a:bodyPr/>
        <a:lstStyle/>
        <a:p>
          <a:endParaRPr lang="en-AU"/>
        </a:p>
      </dgm:t>
    </dgm:pt>
    <dgm:pt modelId="{84BAFF2D-6982-40BF-88E5-F3B1A67C5D44}">
      <dgm:prSet phldrT="[Text]" custT="1"/>
      <dgm:spPr/>
      <dgm:t>
        <a:bodyPr/>
        <a:lstStyle/>
        <a:p>
          <a:r>
            <a:rPr lang="en-AU" sz="1800" u="sng"/>
            <a:t>Output 3 </a:t>
          </a:r>
          <a:r>
            <a:rPr lang="en-AU" sz="1800"/>
            <a:t>Assess</a:t>
          </a:r>
        </a:p>
      </dgm:t>
    </dgm:pt>
    <dgm:pt modelId="{5E9A8E07-E168-4895-A9FA-563767CA3A31}" type="parTrans" cxnId="{F7C7ED19-AA95-40F0-8D6E-FA4BC854F6D8}">
      <dgm:prSet/>
      <dgm:spPr/>
      <dgm:t>
        <a:bodyPr/>
        <a:lstStyle/>
        <a:p>
          <a:endParaRPr lang="en-AU"/>
        </a:p>
      </dgm:t>
    </dgm:pt>
    <dgm:pt modelId="{2CD3CDD2-2340-4A03-B5D1-F0509D1FA841}" type="sibTrans" cxnId="{F7C7ED19-AA95-40F0-8D6E-FA4BC854F6D8}">
      <dgm:prSet/>
      <dgm:spPr/>
      <dgm:t>
        <a:bodyPr/>
        <a:lstStyle/>
        <a:p>
          <a:endParaRPr lang="en-AU"/>
        </a:p>
      </dgm:t>
    </dgm:pt>
    <dgm:pt modelId="{9A0DC658-09D5-441C-9293-5F76670C0B5B}">
      <dgm:prSet phldrT="[Text]" custT="1"/>
      <dgm:spPr/>
      <dgm:t>
        <a:bodyPr/>
        <a:lstStyle/>
        <a:p>
          <a:r>
            <a:rPr lang="en-AU" sz="1800" u="sng"/>
            <a:t>Output 4 </a:t>
          </a:r>
          <a:r>
            <a:rPr lang="en-AU" sz="1800"/>
            <a:t>Decide</a:t>
          </a:r>
          <a:endParaRPr lang="en-AU" sz="1600"/>
        </a:p>
      </dgm:t>
    </dgm:pt>
    <dgm:pt modelId="{14C1B2E0-8B93-4664-822A-A70EA023098F}" type="parTrans" cxnId="{C5626921-377B-46D3-BD6B-B613161E9B77}">
      <dgm:prSet/>
      <dgm:spPr/>
      <dgm:t>
        <a:bodyPr/>
        <a:lstStyle/>
        <a:p>
          <a:endParaRPr lang="en-AU"/>
        </a:p>
      </dgm:t>
    </dgm:pt>
    <dgm:pt modelId="{7E72C476-12D8-4530-A987-9F1F600CAF58}" type="sibTrans" cxnId="{C5626921-377B-46D3-BD6B-B613161E9B77}">
      <dgm:prSet/>
      <dgm:spPr/>
      <dgm:t>
        <a:bodyPr/>
        <a:lstStyle/>
        <a:p>
          <a:endParaRPr lang="en-AU"/>
        </a:p>
      </dgm:t>
    </dgm:pt>
    <dgm:pt modelId="{502F5FDA-FA35-491D-8FA9-B1C83AB1834F}">
      <dgm:prSet phldrT="[Text]"/>
      <dgm:spPr/>
      <dgm:t>
        <a:bodyPr/>
        <a:lstStyle/>
        <a:p>
          <a:r>
            <a:rPr lang="en-AU"/>
            <a:t>Acknowledge application</a:t>
          </a:r>
        </a:p>
      </dgm:t>
    </dgm:pt>
    <dgm:pt modelId="{25A26304-F704-4720-B384-D8CBAE31ACB0}" type="parTrans" cxnId="{02158E86-7904-4197-8DEE-60C7F20F4857}">
      <dgm:prSet/>
      <dgm:spPr/>
      <dgm:t>
        <a:bodyPr/>
        <a:lstStyle/>
        <a:p>
          <a:endParaRPr lang="en-AU"/>
        </a:p>
      </dgm:t>
    </dgm:pt>
    <dgm:pt modelId="{6F69E8F5-31FC-4F87-8271-310C2EA3CA4B}" type="sibTrans" cxnId="{02158E86-7904-4197-8DEE-60C7F20F4857}">
      <dgm:prSet/>
      <dgm:spPr/>
      <dgm:t>
        <a:bodyPr/>
        <a:lstStyle/>
        <a:p>
          <a:endParaRPr lang="en-AU"/>
        </a:p>
      </dgm:t>
    </dgm:pt>
    <dgm:pt modelId="{44DE9766-AB46-44B6-A979-6AF1E522A164}">
      <dgm:prSet phldrT="[Text]"/>
      <dgm:spPr/>
      <dgm:t>
        <a:bodyPr/>
        <a:lstStyle/>
        <a:p>
          <a:r>
            <a:rPr lang="en-AU"/>
            <a:t>Data and financial statements</a:t>
          </a:r>
        </a:p>
      </dgm:t>
    </dgm:pt>
    <dgm:pt modelId="{A3A038EC-DE58-49B6-879A-7D47A2A2AD25}" type="parTrans" cxnId="{4F9BC7C9-9147-4CEE-B334-0872B67343BF}">
      <dgm:prSet/>
      <dgm:spPr/>
      <dgm:t>
        <a:bodyPr/>
        <a:lstStyle/>
        <a:p>
          <a:endParaRPr lang="en-AU"/>
        </a:p>
      </dgm:t>
    </dgm:pt>
    <dgm:pt modelId="{29277421-99E0-4F10-81BE-BC28720138DE}" type="sibTrans" cxnId="{4F9BC7C9-9147-4CEE-B334-0872B67343BF}">
      <dgm:prSet/>
      <dgm:spPr/>
      <dgm:t>
        <a:bodyPr/>
        <a:lstStyle/>
        <a:p>
          <a:endParaRPr lang="en-AU"/>
        </a:p>
      </dgm:t>
    </dgm:pt>
    <dgm:pt modelId="{2F4D7A96-FAA4-4B91-B0AC-FD92F272BA8F}">
      <dgm:prSet phldrT="[Text]"/>
      <dgm:spPr/>
      <dgm:t>
        <a:bodyPr/>
        <a:lstStyle/>
        <a:p>
          <a:r>
            <a:rPr lang="en-AU"/>
            <a:t>Declarations</a:t>
          </a:r>
        </a:p>
      </dgm:t>
    </dgm:pt>
    <dgm:pt modelId="{494A8A36-7563-495C-9B27-2ED8DAAF2AC2}" type="parTrans" cxnId="{73A90991-61F5-4744-B0AE-120C9F5C2237}">
      <dgm:prSet/>
      <dgm:spPr/>
      <dgm:t>
        <a:bodyPr/>
        <a:lstStyle/>
        <a:p>
          <a:endParaRPr lang="en-AU"/>
        </a:p>
      </dgm:t>
    </dgm:pt>
    <dgm:pt modelId="{F1A61962-D929-4B9B-8E8F-7CF21A65B41D}" type="sibTrans" cxnId="{73A90991-61F5-4744-B0AE-120C9F5C2237}">
      <dgm:prSet/>
      <dgm:spPr/>
      <dgm:t>
        <a:bodyPr/>
        <a:lstStyle/>
        <a:p>
          <a:endParaRPr lang="en-AU"/>
        </a:p>
      </dgm:t>
    </dgm:pt>
    <dgm:pt modelId="{8A709C31-54B6-467F-B704-063A84ACA73C}">
      <dgm:prSet phldrT="[Text]" custT="1"/>
      <dgm:spPr/>
      <dgm:t>
        <a:bodyPr/>
        <a:lstStyle/>
        <a:p>
          <a:r>
            <a:rPr lang="en-AU" sz="1100"/>
            <a:t>Financial performance</a:t>
          </a:r>
        </a:p>
      </dgm:t>
    </dgm:pt>
    <dgm:pt modelId="{4F70CF47-CF25-4D1E-BAB8-955469AEE7CB}" type="parTrans" cxnId="{F1AB8689-EB91-4F59-8871-30F60039A44C}">
      <dgm:prSet/>
      <dgm:spPr/>
      <dgm:t>
        <a:bodyPr/>
        <a:lstStyle/>
        <a:p>
          <a:endParaRPr lang="en-AU"/>
        </a:p>
      </dgm:t>
    </dgm:pt>
    <dgm:pt modelId="{F6FADD5F-2E37-48D3-B605-967106A5B9B2}" type="sibTrans" cxnId="{F1AB8689-EB91-4F59-8871-30F60039A44C}">
      <dgm:prSet/>
      <dgm:spPr/>
      <dgm:t>
        <a:bodyPr/>
        <a:lstStyle/>
        <a:p>
          <a:endParaRPr lang="en-AU"/>
        </a:p>
      </dgm:t>
    </dgm:pt>
    <dgm:pt modelId="{E121A536-9306-4EC2-8B2A-E0A9D6425809}">
      <dgm:prSet phldrT="[Text]" custT="1"/>
      <dgm:spPr/>
      <dgm:t>
        <a:bodyPr/>
        <a:lstStyle/>
        <a:p>
          <a:r>
            <a:rPr lang="en-AU" sz="1100"/>
            <a:t>Fit and proper person</a:t>
          </a:r>
        </a:p>
      </dgm:t>
    </dgm:pt>
    <dgm:pt modelId="{9F8B448D-6887-4959-AAFE-0C881024BEB7}" type="parTrans" cxnId="{D40204C4-DCA4-488F-830C-6EC4A415AF2D}">
      <dgm:prSet/>
      <dgm:spPr/>
      <dgm:t>
        <a:bodyPr/>
        <a:lstStyle/>
        <a:p>
          <a:endParaRPr lang="en-AU"/>
        </a:p>
      </dgm:t>
    </dgm:pt>
    <dgm:pt modelId="{3CAB1BDB-06C0-4C3B-BFF2-BC13D5A5F1A4}" type="sibTrans" cxnId="{D40204C4-DCA4-488F-830C-6EC4A415AF2D}">
      <dgm:prSet/>
      <dgm:spPr/>
      <dgm:t>
        <a:bodyPr/>
        <a:lstStyle/>
        <a:p>
          <a:endParaRPr lang="en-AU"/>
        </a:p>
      </dgm:t>
    </dgm:pt>
    <dgm:pt modelId="{381A2E57-5B96-45B7-A430-963F4BD997C8}">
      <dgm:prSet phldrT="[Text]" custT="1"/>
      <dgm:spPr/>
      <dgm:t>
        <a:bodyPr/>
        <a:lstStyle/>
        <a:p>
          <a:r>
            <a:rPr lang="en-AU" sz="1100"/>
            <a:t>Reference check</a:t>
          </a:r>
        </a:p>
      </dgm:t>
    </dgm:pt>
    <dgm:pt modelId="{681C6B64-37AB-4B3D-9A91-E9A239B3F367}" type="parTrans" cxnId="{ADA61F3A-1092-446F-8AD7-CD8F36E8DD63}">
      <dgm:prSet/>
      <dgm:spPr/>
      <dgm:t>
        <a:bodyPr/>
        <a:lstStyle/>
        <a:p>
          <a:endParaRPr lang="en-AU"/>
        </a:p>
      </dgm:t>
    </dgm:pt>
    <dgm:pt modelId="{2854E88F-4D34-4DBC-B7BA-851D4CB274B1}" type="sibTrans" cxnId="{ADA61F3A-1092-446F-8AD7-CD8F36E8DD63}">
      <dgm:prSet/>
      <dgm:spPr/>
      <dgm:t>
        <a:bodyPr/>
        <a:lstStyle/>
        <a:p>
          <a:endParaRPr lang="en-AU"/>
        </a:p>
      </dgm:t>
    </dgm:pt>
    <dgm:pt modelId="{1A7B4214-677B-4F5D-843A-EEB70C29372C}">
      <dgm:prSet phldrT="[Text]" custT="1"/>
      <dgm:spPr/>
      <dgm:t>
        <a:bodyPr/>
        <a:lstStyle/>
        <a:p>
          <a:r>
            <a:rPr lang="en-AU" sz="1100"/>
            <a:t>Regulator risk rating</a:t>
          </a:r>
        </a:p>
      </dgm:t>
    </dgm:pt>
    <dgm:pt modelId="{051A60C6-9A06-407B-8F12-B1871C24A255}" type="parTrans" cxnId="{0DCA122D-85DC-42EB-9475-DEDEFE5EF51C}">
      <dgm:prSet/>
      <dgm:spPr/>
      <dgm:t>
        <a:bodyPr/>
        <a:lstStyle/>
        <a:p>
          <a:endParaRPr lang="en-AU"/>
        </a:p>
      </dgm:t>
    </dgm:pt>
    <dgm:pt modelId="{46D264F5-DEBA-4E75-8316-2FF75B508301}" type="sibTrans" cxnId="{0DCA122D-85DC-42EB-9475-DEDEFE5EF51C}">
      <dgm:prSet/>
      <dgm:spPr/>
      <dgm:t>
        <a:bodyPr/>
        <a:lstStyle/>
        <a:p>
          <a:endParaRPr lang="en-AU"/>
        </a:p>
      </dgm:t>
    </dgm:pt>
    <dgm:pt modelId="{D236A458-5F37-464A-B55C-ECF3AA8DB4D8}">
      <dgm:prSet phldrT="[Text]" custT="1"/>
      <dgm:spPr/>
      <dgm:t>
        <a:bodyPr/>
        <a:lstStyle/>
        <a:p>
          <a:r>
            <a:rPr lang="en-AU" sz="1100"/>
            <a:t>Assessment and moderation</a:t>
          </a:r>
        </a:p>
      </dgm:t>
    </dgm:pt>
    <dgm:pt modelId="{F55891E7-2BC4-4B50-AD51-6A17BC5202E8}" type="parTrans" cxnId="{B5F9FA93-76BF-4372-81E6-8A570321F8D6}">
      <dgm:prSet/>
      <dgm:spPr/>
      <dgm:t>
        <a:bodyPr/>
        <a:lstStyle/>
        <a:p>
          <a:endParaRPr lang="en-AU"/>
        </a:p>
      </dgm:t>
    </dgm:pt>
    <dgm:pt modelId="{9515F818-BD0A-428B-AC02-F05E47D92E31}" type="sibTrans" cxnId="{B5F9FA93-76BF-4372-81E6-8A570321F8D6}">
      <dgm:prSet/>
      <dgm:spPr/>
      <dgm:t>
        <a:bodyPr/>
        <a:lstStyle/>
        <a:p>
          <a:endParaRPr lang="en-AU"/>
        </a:p>
      </dgm:t>
    </dgm:pt>
    <dgm:pt modelId="{92BC4007-409E-442A-9C9D-0AA950F147E0}">
      <dgm:prSet phldrT="[Text]" custT="1"/>
      <dgm:spPr/>
      <dgm:t>
        <a:bodyPr/>
        <a:lstStyle/>
        <a:p>
          <a:r>
            <a:rPr lang="en-AU" sz="1100"/>
            <a:t>Course and caps</a:t>
          </a:r>
        </a:p>
      </dgm:t>
    </dgm:pt>
    <dgm:pt modelId="{2306ED1F-D5EB-4F75-AD87-821FFAC01709}" type="parTrans" cxnId="{74E2F7B1-5D6A-464C-9727-1E0D23B7CA62}">
      <dgm:prSet/>
      <dgm:spPr/>
      <dgm:t>
        <a:bodyPr/>
        <a:lstStyle/>
        <a:p>
          <a:endParaRPr lang="en-AU"/>
        </a:p>
      </dgm:t>
    </dgm:pt>
    <dgm:pt modelId="{9059263E-D936-4690-A7F3-6547D63CA793}" type="sibTrans" cxnId="{74E2F7B1-5D6A-464C-9727-1E0D23B7CA62}">
      <dgm:prSet/>
      <dgm:spPr/>
      <dgm:t>
        <a:bodyPr/>
        <a:lstStyle/>
        <a:p>
          <a:endParaRPr lang="en-AU"/>
        </a:p>
      </dgm:t>
    </dgm:pt>
    <dgm:pt modelId="{FA24EBD6-531D-4E7B-8BB8-DC28018575BE}">
      <dgm:prSet phldrT="[Text]" custT="1"/>
      <dgm:spPr/>
      <dgm:t>
        <a:bodyPr/>
        <a:lstStyle/>
        <a:p>
          <a:r>
            <a:rPr lang="en-AU" sz="1100"/>
            <a:t>Check HEIMS data</a:t>
          </a:r>
        </a:p>
      </dgm:t>
    </dgm:pt>
    <dgm:pt modelId="{03EA1C8E-A6A0-428A-8D99-F553E5E7EEA0}" type="parTrans" cxnId="{00182200-3179-4B3F-BDFD-A6C6DD594016}">
      <dgm:prSet/>
      <dgm:spPr/>
      <dgm:t>
        <a:bodyPr/>
        <a:lstStyle/>
        <a:p>
          <a:endParaRPr lang="en-AU"/>
        </a:p>
      </dgm:t>
    </dgm:pt>
    <dgm:pt modelId="{7F6CBB60-010A-4F3E-8B73-3C3E1D99F267}" type="sibTrans" cxnId="{00182200-3179-4B3F-BDFD-A6C6DD594016}">
      <dgm:prSet/>
      <dgm:spPr/>
      <dgm:t>
        <a:bodyPr/>
        <a:lstStyle/>
        <a:p>
          <a:endParaRPr lang="en-AU"/>
        </a:p>
      </dgm:t>
    </dgm:pt>
    <dgm:pt modelId="{EDF7AB04-4520-49C8-9E81-0168A6AD7893}">
      <dgm:prSet phldrT="[Text]" custT="1"/>
      <dgm:spPr/>
      <dgm:t>
        <a:bodyPr/>
        <a:lstStyle/>
        <a:p>
          <a:r>
            <a:rPr lang="en-AU" sz="1100"/>
            <a:t>Decisions and notifications</a:t>
          </a:r>
        </a:p>
      </dgm:t>
    </dgm:pt>
    <dgm:pt modelId="{6244DF8B-EFE2-4C48-9C18-4496A6E64E42}" type="parTrans" cxnId="{73AD9316-2DF6-4611-8746-AFFC734AFA8B}">
      <dgm:prSet/>
      <dgm:spPr/>
      <dgm:t>
        <a:bodyPr/>
        <a:lstStyle/>
        <a:p>
          <a:endParaRPr lang="en-AU"/>
        </a:p>
      </dgm:t>
    </dgm:pt>
    <dgm:pt modelId="{C13BE5D0-3C65-4848-BF76-FC19BF130BAB}" type="sibTrans" cxnId="{73AD9316-2DF6-4611-8746-AFFC734AFA8B}">
      <dgm:prSet/>
      <dgm:spPr/>
      <dgm:t>
        <a:bodyPr/>
        <a:lstStyle/>
        <a:p>
          <a:endParaRPr lang="en-AU"/>
        </a:p>
      </dgm:t>
    </dgm:pt>
    <dgm:pt modelId="{6620AD29-CC20-4E34-B4F4-24B20888D18F}" type="pres">
      <dgm:prSet presAssocID="{D692AD7E-A08A-45E8-B942-5B6B7011FB4D}" presName="theList" presStyleCnt="0">
        <dgm:presLayoutVars>
          <dgm:dir/>
          <dgm:animLvl val="lvl"/>
          <dgm:resizeHandles val="exact"/>
        </dgm:presLayoutVars>
      </dgm:prSet>
      <dgm:spPr/>
      <dgm:t>
        <a:bodyPr/>
        <a:lstStyle/>
        <a:p>
          <a:endParaRPr lang="en-AU"/>
        </a:p>
      </dgm:t>
    </dgm:pt>
    <dgm:pt modelId="{4543B053-6640-4C04-A8C8-6FF56D764DC1}" type="pres">
      <dgm:prSet presAssocID="{81E7B6AB-4071-4362-8197-D237B08F7F73}" presName="compNode" presStyleCnt="0"/>
      <dgm:spPr/>
    </dgm:pt>
    <dgm:pt modelId="{B0C21D24-64CB-49CC-BF79-DF16038492D5}" type="pres">
      <dgm:prSet presAssocID="{81E7B6AB-4071-4362-8197-D237B08F7F73}" presName="aNode" presStyleLbl="bgShp" presStyleIdx="0" presStyleCnt="4"/>
      <dgm:spPr/>
      <dgm:t>
        <a:bodyPr/>
        <a:lstStyle/>
        <a:p>
          <a:endParaRPr lang="en-AU"/>
        </a:p>
      </dgm:t>
    </dgm:pt>
    <dgm:pt modelId="{7C3F9FA0-7C08-4BE8-9A2A-EFFD9062EADC}" type="pres">
      <dgm:prSet presAssocID="{81E7B6AB-4071-4362-8197-D237B08F7F73}" presName="textNode" presStyleLbl="bgShp" presStyleIdx="0" presStyleCnt="4"/>
      <dgm:spPr/>
      <dgm:t>
        <a:bodyPr/>
        <a:lstStyle/>
        <a:p>
          <a:endParaRPr lang="en-AU"/>
        </a:p>
      </dgm:t>
    </dgm:pt>
    <dgm:pt modelId="{6609B196-FF63-40B9-8558-03C0DA393DB3}" type="pres">
      <dgm:prSet presAssocID="{81E7B6AB-4071-4362-8197-D237B08F7F73}" presName="compChildNode" presStyleCnt="0"/>
      <dgm:spPr/>
    </dgm:pt>
    <dgm:pt modelId="{72D7D24F-01F7-4D81-87A3-9D56E1809509}" type="pres">
      <dgm:prSet presAssocID="{81E7B6AB-4071-4362-8197-D237B08F7F73}" presName="theInnerList" presStyleCnt="0"/>
      <dgm:spPr/>
    </dgm:pt>
    <dgm:pt modelId="{E10FC752-5197-4AA3-8083-C09F3B0C843E}" type="pres">
      <dgm:prSet presAssocID="{99862086-7BBD-4F32-9BC5-E3F22B039CE6}" presName="childNode" presStyleLbl="node1" presStyleIdx="0" presStyleCnt="15" custLinFactY="-16980" custLinFactNeighborX="828" custLinFactNeighborY="-100000">
        <dgm:presLayoutVars>
          <dgm:bulletEnabled val="1"/>
        </dgm:presLayoutVars>
      </dgm:prSet>
      <dgm:spPr/>
      <dgm:t>
        <a:bodyPr/>
        <a:lstStyle/>
        <a:p>
          <a:endParaRPr lang="en-AU"/>
        </a:p>
      </dgm:t>
    </dgm:pt>
    <dgm:pt modelId="{6C3BE08F-3216-42DC-BE44-ED7C9D56C44D}" type="pres">
      <dgm:prSet presAssocID="{99862086-7BBD-4F32-9BC5-E3F22B039CE6}" presName="aSpace2" presStyleCnt="0"/>
      <dgm:spPr/>
    </dgm:pt>
    <dgm:pt modelId="{8BC6B4D2-8D9F-4A5A-82B5-31DC4161DB0A}" type="pres">
      <dgm:prSet presAssocID="{2C21BF69-E2D9-4164-A8B6-4E7C630C5EB3}" presName="childNode" presStyleLbl="node1" presStyleIdx="1" presStyleCnt="15" custLinFactY="-14487" custLinFactNeighborY="-100000">
        <dgm:presLayoutVars>
          <dgm:bulletEnabled val="1"/>
        </dgm:presLayoutVars>
      </dgm:prSet>
      <dgm:spPr/>
      <dgm:t>
        <a:bodyPr/>
        <a:lstStyle/>
        <a:p>
          <a:endParaRPr lang="en-AU"/>
        </a:p>
      </dgm:t>
    </dgm:pt>
    <dgm:pt modelId="{361809EC-8AD8-409A-AEC8-3A5C0F0A2008}" type="pres">
      <dgm:prSet presAssocID="{2C21BF69-E2D9-4164-A8B6-4E7C630C5EB3}" presName="aSpace2" presStyleCnt="0"/>
      <dgm:spPr/>
    </dgm:pt>
    <dgm:pt modelId="{A90376D1-2AD3-48E0-BB06-0FF22D26F21C}" type="pres">
      <dgm:prSet presAssocID="{502F5FDA-FA35-491D-8FA9-B1C83AB1834F}" presName="childNode" presStyleLbl="node1" presStyleIdx="2" presStyleCnt="15" custLinFactY="-15682" custLinFactNeighborY="-100000">
        <dgm:presLayoutVars>
          <dgm:bulletEnabled val="1"/>
        </dgm:presLayoutVars>
      </dgm:prSet>
      <dgm:spPr/>
      <dgm:t>
        <a:bodyPr/>
        <a:lstStyle/>
        <a:p>
          <a:endParaRPr lang="en-AU"/>
        </a:p>
      </dgm:t>
    </dgm:pt>
    <dgm:pt modelId="{36F64B78-8C2D-440C-A8C2-8861CB640F4B}" type="pres">
      <dgm:prSet presAssocID="{81E7B6AB-4071-4362-8197-D237B08F7F73}" presName="aSpace" presStyleCnt="0"/>
      <dgm:spPr/>
    </dgm:pt>
    <dgm:pt modelId="{5A62C9CC-5935-4855-AE2F-D69FA636E6BE}" type="pres">
      <dgm:prSet presAssocID="{8072B5B4-5970-4DA8-8D0D-D984609E8A9D}" presName="compNode" presStyleCnt="0"/>
      <dgm:spPr/>
    </dgm:pt>
    <dgm:pt modelId="{F8522BE0-E98C-471A-93B0-9F36CEEB32F6}" type="pres">
      <dgm:prSet presAssocID="{8072B5B4-5970-4DA8-8D0D-D984609E8A9D}" presName="aNode" presStyleLbl="bgShp" presStyleIdx="1" presStyleCnt="4"/>
      <dgm:spPr/>
      <dgm:t>
        <a:bodyPr/>
        <a:lstStyle/>
        <a:p>
          <a:endParaRPr lang="en-AU"/>
        </a:p>
      </dgm:t>
    </dgm:pt>
    <dgm:pt modelId="{EA0EABDF-3751-4941-BE86-C57616637453}" type="pres">
      <dgm:prSet presAssocID="{8072B5B4-5970-4DA8-8D0D-D984609E8A9D}" presName="textNode" presStyleLbl="bgShp" presStyleIdx="1" presStyleCnt="4"/>
      <dgm:spPr/>
      <dgm:t>
        <a:bodyPr/>
        <a:lstStyle/>
        <a:p>
          <a:endParaRPr lang="en-AU"/>
        </a:p>
      </dgm:t>
    </dgm:pt>
    <dgm:pt modelId="{AAFE0D2A-A05B-4D43-AC4B-AF1085A757AE}" type="pres">
      <dgm:prSet presAssocID="{8072B5B4-5970-4DA8-8D0D-D984609E8A9D}" presName="compChildNode" presStyleCnt="0"/>
      <dgm:spPr/>
    </dgm:pt>
    <dgm:pt modelId="{D0D78309-0397-4656-B0A2-335D6F17BF85}" type="pres">
      <dgm:prSet presAssocID="{8072B5B4-5970-4DA8-8D0D-D984609E8A9D}" presName="theInnerList" presStyleCnt="0"/>
      <dgm:spPr/>
    </dgm:pt>
    <dgm:pt modelId="{C6AF55D2-4E97-41E8-84F9-0190E2C78D0F}" type="pres">
      <dgm:prSet presAssocID="{A21D4F9E-B1BC-4297-9F01-ADA4DA5CC922}" presName="childNode" presStyleLbl="node1" presStyleIdx="3" presStyleCnt="15" custLinFactY="-28262" custLinFactNeighborY="-100000">
        <dgm:presLayoutVars>
          <dgm:bulletEnabled val="1"/>
        </dgm:presLayoutVars>
      </dgm:prSet>
      <dgm:spPr/>
      <dgm:t>
        <a:bodyPr/>
        <a:lstStyle/>
        <a:p>
          <a:endParaRPr lang="en-AU"/>
        </a:p>
      </dgm:t>
    </dgm:pt>
    <dgm:pt modelId="{80752A70-4BBC-4A6E-9723-C8F06782819E}" type="pres">
      <dgm:prSet presAssocID="{A21D4F9E-B1BC-4297-9F01-ADA4DA5CC922}" presName="aSpace2" presStyleCnt="0"/>
      <dgm:spPr/>
    </dgm:pt>
    <dgm:pt modelId="{DEF57694-3BA3-4F42-A67C-586066B7AE40}" type="pres">
      <dgm:prSet presAssocID="{7945B739-62EB-4B71-B67B-02A2B57E19A2}" presName="childNode" presStyleLbl="node1" presStyleIdx="4" presStyleCnt="15" custLinFactY="-23287" custLinFactNeighborX="829" custLinFactNeighborY="-100000">
        <dgm:presLayoutVars>
          <dgm:bulletEnabled val="1"/>
        </dgm:presLayoutVars>
      </dgm:prSet>
      <dgm:spPr/>
      <dgm:t>
        <a:bodyPr/>
        <a:lstStyle/>
        <a:p>
          <a:endParaRPr lang="en-AU"/>
        </a:p>
      </dgm:t>
    </dgm:pt>
    <dgm:pt modelId="{45A587BE-B1F5-4B49-96F1-196EEE49DB1A}" type="pres">
      <dgm:prSet presAssocID="{7945B739-62EB-4B71-B67B-02A2B57E19A2}" presName="aSpace2" presStyleCnt="0"/>
      <dgm:spPr/>
    </dgm:pt>
    <dgm:pt modelId="{FC85784B-AABB-40A5-BB71-8B5C0366404A}" type="pres">
      <dgm:prSet presAssocID="{44DE9766-AB46-44B6-A979-6AF1E522A164}" presName="childNode" presStyleLbl="node1" presStyleIdx="5" presStyleCnt="15" custLinFactY="-20065" custLinFactNeighborY="-100000">
        <dgm:presLayoutVars>
          <dgm:bulletEnabled val="1"/>
        </dgm:presLayoutVars>
      </dgm:prSet>
      <dgm:spPr/>
      <dgm:t>
        <a:bodyPr/>
        <a:lstStyle/>
        <a:p>
          <a:endParaRPr lang="en-AU"/>
        </a:p>
      </dgm:t>
    </dgm:pt>
    <dgm:pt modelId="{DA77B518-571D-47B5-B437-904CABE4C82A}" type="pres">
      <dgm:prSet presAssocID="{44DE9766-AB46-44B6-A979-6AF1E522A164}" presName="aSpace2" presStyleCnt="0"/>
      <dgm:spPr/>
    </dgm:pt>
    <dgm:pt modelId="{B9D7502D-5A04-427A-8361-B14033A11D10}" type="pres">
      <dgm:prSet presAssocID="{2F4D7A96-FAA4-4B91-B0AC-FD92F272BA8F}" presName="childNode" presStyleLbl="node1" presStyleIdx="6" presStyleCnt="15" custLinFactY="-16843" custLinFactNeighborY="-100000">
        <dgm:presLayoutVars>
          <dgm:bulletEnabled val="1"/>
        </dgm:presLayoutVars>
      </dgm:prSet>
      <dgm:spPr/>
      <dgm:t>
        <a:bodyPr/>
        <a:lstStyle/>
        <a:p>
          <a:endParaRPr lang="en-AU"/>
        </a:p>
      </dgm:t>
    </dgm:pt>
    <dgm:pt modelId="{8AE0AD4B-AB9D-46F9-9675-D0571A9D9F66}" type="pres">
      <dgm:prSet presAssocID="{8072B5B4-5970-4DA8-8D0D-D984609E8A9D}" presName="aSpace" presStyleCnt="0"/>
      <dgm:spPr/>
    </dgm:pt>
    <dgm:pt modelId="{C4C06482-DE2D-49AD-8E0A-33E83BDC5F85}" type="pres">
      <dgm:prSet presAssocID="{84BAFF2D-6982-40BF-88E5-F3B1A67C5D44}" presName="compNode" presStyleCnt="0"/>
      <dgm:spPr/>
    </dgm:pt>
    <dgm:pt modelId="{6D536099-E7F1-4507-B326-9223F4ECE28A}" type="pres">
      <dgm:prSet presAssocID="{84BAFF2D-6982-40BF-88E5-F3B1A67C5D44}" presName="aNode" presStyleLbl="bgShp" presStyleIdx="2" presStyleCnt="4"/>
      <dgm:spPr/>
      <dgm:t>
        <a:bodyPr/>
        <a:lstStyle/>
        <a:p>
          <a:endParaRPr lang="en-AU"/>
        </a:p>
      </dgm:t>
    </dgm:pt>
    <dgm:pt modelId="{0410D651-9B83-42F1-B296-35C46E8DCBFD}" type="pres">
      <dgm:prSet presAssocID="{84BAFF2D-6982-40BF-88E5-F3B1A67C5D44}" presName="textNode" presStyleLbl="bgShp" presStyleIdx="2" presStyleCnt="4"/>
      <dgm:spPr/>
      <dgm:t>
        <a:bodyPr/>
        <a:lstStyle/>
        <a:p>
          <a:endParaRPr lang="en-AU"/>
        </a:p>
      </dgm:t>
    </dgm:pt>
    <dgm:pt modelId="{BAB36E2D-BAF5-40CD-8FDA-ED80941F9437}" type="pres">
      <dgm:prSet presAssocID="{84BAFF2D-6982-40BF-88E5-F3B1A67C5D44}" presName="compChildNode" presStyleCnt="0"/>
      <dgm:spPr/>
    </dgm:pt>
    <dgm:pt modelId="{2F35AD67-0F51-4F93-980A-5F66E8DCD0B8}" type="pres">
      <dgm:prSet presAssocID="{84BAFF2D-6982-40BF-88E5-F3B1A67C5D44}" presName="theInnerList" presStyleCnt="0"/>
      <dgm:spPr/>
    </dgm:pt>
    <dgm:pt modelId="{D2168B68-054D-43F8-B08D-906E2004C3F5}" type="pres">
      <dgm:prSet presAssocID="{8A709C31-54B6-467F-B704-063A84ACA73C}" presName="childNode" presStyleLbl="node1" presStyleIdx="7" presStyleCnt="15" custScaleY="208627" custLinFactY="-100000" custLinFactNeighborX="-136" custLinFactNeighborY="-156843">
        <dgm:presLayoutVars>
          <dgm:bulletEnabled val="1"/>
        </dgm:presLayoutVars>
      </dgm:prSet>
      <dgm:spPr/>
      <dgm:t>
        <a:bodyPr/>
        <a:lstStyle/>
        <a:p>
          <a:endParaRPr lang="en-AU"/>
        </a:p>
      </dgm:t>
    </dgm:pt>
    <dgm:pt modelId="{28E7E304-E7C0-424E-867C-12739EAFEF52}" type="pres">
      <dgm:prSet presAssocID="{8A709C31-54B6-467F-B704-063A84ACA73C}" presName="aSpace2" presStyleCnt="0"/>
      <dgm:spPr/>
    </dgm:pt>
    <dgm:pt modelId="{9B9E50D8-2548-4A0A-BC5E-D277CE46DDF6}" type="pres">
      <dgm:prSet presAssocID="{E121A536-9306-4EC2-8B2A-E0A9D6425809}" presName="childNode" presStyleLbl="node1" presStyleIdx="8" presStyleCnt="15" custScaleY="202371" custLinFactY="-92008" custLinFactNeighborX="-272" custLinFactNeighborY="-100000">
        <dgm:presLayoutVars>
          <dgm:bulletEnabled val="1"/>
        </dgm:presLayoutVars>
      </dgm:prSet>
      <dgm:spPr/>
      <dgm:t>
        <a:bodyPr/>
        <a:lstStyle/>
        <a:p>
          <a:endParaRPr lang="en-AU"/>
        </a:p>
      </dgm:t>
    </dgm:pt>
    <dgm:pt modelId="{FC4E8AF3-E4EE-4300-B1A2-967E8C404DD4}" type="pres">
      <dgm:prSet presAssocID="{E121A536-9306-4EC2-8B2A-E0A9D6425809}" presName="aSpace2" presStyleCnt="0"/>
      <dgm:spPr/>
    </dgm:pt>
    <dgm:pt modelId="{58417E46-53EC-4786-9AF8-32E7EE5622E0}" type="pres">
      <dgm:prSet presAssocID="{381A2E57-5B96-45B7-A430-963F4BD997C8}" presName="childNode" presStyleLbl="node1" presStyleIdx="9" presStyleCnt="15" custScaleY="114534" custLinFactY="-76373" custLinFactNeighborX="-136" custLinFactNeighborY="-100000">
        <dgm:presLayoutVars>
          <dgm:bulletEnabled val="1"/>
        </dgm:presLayoutVars>
      </dgm:prSet>
      <dgm:spPr/>
      <dgm:t>
        <a:bodyPr/>
        <a:lstStyle/>
        <a:p>
          <a:endParaRPr lang="en-AU"/>
        </a:p>
      </dgm:t>
    </dgm:pt>
    <dgm:pt modelId="{62675430-872A-49CA-AAB8-A33B6F1D542D}" type="pres">
      <dgm:prSet presAssocID="{381A2E57-5B96-45B7-A430-963F4BD997C8}" presName="aSpace2" presStyleCnt="0"/>
      <dgm:spPr/>
    </dgm:pt>
    <dgm:pt modelId="{EBFD4CFF-C668-44A1-84F7-D66D64D2121A}" type="pres">
      <dgm:prSet presAssocID="{1A7B4214-677B-4F5D-843A-EEB70C29372C}" presName="childNode" presStyleLbl="node1" presStyleIdx="10" presStyleCnt="15" custScaleY="192678" custLinFactY="-58124" custLinFactNeighborX="0" custLinFactNeighborY="-100000">
        <dgm:presLayoutVars>
          <dgm:bulletEnabled val="1"/>
        </dgm:presLayoutVars>
      </dgm:prSet>
      <dgm:spPr/>
      <dgm:t>
        <a:bodyPr/>
        <a:lstStyle/>
        <a:p>
          <a:endParaRPr lang="en-AU"/>
        </a:p>
      </dgm:t>
    </dgm:pt>
    <dgm:pt modelId="{1F6C0E16-D969-4115-BB18-4388583BCABA}" type="pres">
      <dgm:prSet presAssocID="{1A7B4214-677B-4F5D-843A-EEB70C29372C}" presName="aSpace2" presStyleCnt="0"/>
      <dgm:spPr/>
    </dgm:pt>
    <dgm:pt modelId="{BEE8220E-ED6F-46CB-985A-027B08EE0EAE}" type="pres">
      <dgm:prSet presAssocID="{D236A458-5F37-464A-B55C-ECF3AA8DB4D8}" presName="childNode" presStyleLbl="node1" presStyleIdx="11" presStyleCnt="15" custScaleY="245440" custLinFactY="-33512" custLinFactNeighborX="692" custLinFactNeighborY="-100000">
        <dgm:presLayoutVars>
          <dgm:bulletEnabled val="1"/>
        </dgm:presLayoutVars>
      </dgm:prSet>
      <dgm:spPr/>
      <dgm:t>
        <a:bodyPr/>
        <a:lstStyle/>
        <a:p>
          <a:endParaRPr lang="en-AU"/>
        </a:p>
      </dgm:t>
    </dgm:pt>
    <dgm:pt modelId="{A9364538-38C3-45FC-B0C9-CCD023931C54}" type="pres">
      <dgm:prSet presAssocID="{D236A458-5F37-464A-B55C-ECF3AA8DB4D8}" presName="aSpace2" presStyleCnt="0"/>
      <dgm:spPr/>
    </dgm:pt>
    <dgm:pt modelId="{95CC048C-E4BD-436F-A94F-418121305D28}" type="pres">
      <dgm:prSet presAssocID="{92BC4007-409E-442A-9C9D-0AA950F147E0}" presName="childNode" presStyleLbl="node1" presStyleIdx="12" presStyleCnt="15" custScaleY="166919" custLinFactNeighborY="-74535">
        <dgm:presLayoutVars>
          <dgm:bulletEnabled val="1"/>
        </dgm:presLayoutVars>
      </dgm:prSet>
      <dgm:spPr/>
      <dgm:t>
        <a:bodyPr/>
        <a:lstStyle/>
        <a:p>
          <a:endParaRPr lang="en-AU"/>
        </a:p>
      </dgm:t>
    </dgm:pt>
    <dgm:pt modelId="{F33DEB73-84DA-40C0-A764-228BEC90029B}" type="pres">
      <dgm:prSet presAssocID="{92BC4007-409E-442A-9C9D-0AA950F147E0}" presName="aSpace2" presStyleCnt="0"/>
      <dgm:spPr/>
    </dgm:pt>
    <dgm:pt modelId="{920872F7-3F91-4B4F-B1E5-44B5A2574861}" type="pres">
      <dgm:prSet presAssocID="{FA24EBD6-531D-4E7B-8BB8-DC28018575BE}" presName="childNode" presStyleLbl="node1" presStyleIdx="13" presStyleCnt="15" custScaleY="191799">
        <dgm:presLayoutVars>
          <dgm:bulletEnabled val="1"/>
        </dgm:presLayoutVars>
      </dgm:prSet>
      <dgm:spPr/>
      <dgm:t>
        <a:bodyPr/>
        <a:lstStyle/>
        <a:p>
          <a:endParaRPr lang="en-AU"/>
        </a:p>
      </dgm:t>
    </dgm:pt>
    <dgm:pt modelId="{21207C24-D8DE-4D8B-BFE7-5B6B3365FB79}" type="pres">
      <dgm:prSet presAssocID="{84BAFF2D-6982-40BF-88E5-F3B1A67C5D44}" presName="aSpace" presStyleCnt="0"/>
      <dgm:spPr/>
    </dgm:pt>
    <dgm:pt modelId="{01670A97-CBD5-4F4F-9FE5-5414105AF628}" type="pres">
      <dgm:prSet presAssocID="{9A0DC658-09D5-441C-9293-5F76670C0B5B}" presName="compNode" presStyleCnt="0"/>
      <dgm:spPr/>
    </dgm:pt>
    <dgm:pt modelId="{2417AD24-D7B2-4BC6-9569-8565D4E81F3B}" type="pres">
      <dgm:prSet presAssocID="{9A0DC658-09D5-441C-9293-5F76670C0B5B}" presName="aNode" presStyleLbl="bgShp" presStyleIdx="3" presStyleCnt="4" custScaleX="100307" custLinFactNeighborX="7751" custLinFactNeighborY="73"/>
      <dgm:spPr/>
      <dgm:t>
        <a:bodyPr/>
        <a:lstStyle/>
        <a:p>
          <a:endParaRPr lang="en-AU"/>
        </a:p>
      </dgm:t>
    </dgm:pt>
    <dgm:pt modelId="{38178CC4-9DD8-4311-B565-85C470E0E0FF}" type="pres">
      <dgm:prSet presAssocID="{9A0DC658-09D5-441C-9293-5F76670C0B5B}" presName="textNode" presStyleLbl="bgShp" presStyleIdx="3" presStyleCnt="4"/>
      <dgm:spPr/>
      <dgm:t>
        <a:bodyPr/>
        <a:lstStyle/>
        <a:p>
          <a:endParaRPr lang="en-AU"/>
        </a:p>
      </dgm:t>
    </dgm:pt>
    <dgm:pt modelId="{04BC9B25-F0F2-44BC-9534-B681660272C3}" type="pres">
      <dgm:prSet presAssocID="{9A0DC658-09D5-441C-9293-5F76670C0B5B}" presName="compChildNode" presStyleCnt="0"/>
      <dgm:spPr/>
    </dgm:pt>
    <dgm:pt modelId="{6503DC81-32CA-4474-B6C1-E0D5E3E8C09E}" type="pres">
      <dgm:prSet presAssocID="{9A0DC658-09D5-441C-9293-5F76670C0B5B}" presName="theInnerList" presStyleCnt="0"/>
      <dgm:spPr/>
    </dgm:pt>
    <dgm:pt modelId="{A60FD14C-7230-486C-B154-3C91200DB51D}" type="pres">
      <dgm:prSet presAssocID="{EDF7AB04-4520-49C8-9E81-0168A6AD7893}" presName="childNode" presStyleLbl="node1" presStyleIdx="14" presStyleCnt="15" custScaleY="18240" custLinFactNeighborX="1656" custLinFactNeighborY="-50197">
        <dgm:presLayoutVars>
          <dgm:bulletEnabled val="1"/>
        </dgm:presLayoutVars>
      </dgm:prSet>
      <dgm:spPr/>
      <dgm:t>
        <a:bodyPr/>
        <a:lstStyle/>
        <a:p>
          <a:endParaRPr lang="en-AU"/>
        </a:p>
      </dgm:t>
    </dgm:pt>
  </dgm:ptLst>
  <dgm:cxnLst>
    <dgm:cxn modelId="{0DCA122D-85DC-42EB-9475-DEDEFE5EF51C}" srcId="{84BAFF2D-6982-40BF-88E5-F3B1A67C5D44}" destId="{1A7B4214-677B-4F5D-843A-EEB70C29372C}" srcOrd="3" destOrd="0" parTransId="{051A60C6-9A06-407B-8F12-B1871C24A255}" sibTransId="{46D264F5-DEBA-4E75-8316-2FF75B508301}"/>
    <dgm:cxn modelId="{00182200-3179-4B3F-BDFD-A6C6DD594016}" srcId="{84BAFF2D-6982-40BF-88E5-F3B1A67C5D44}" destId="{FA24EBD6-531D-4E7B-8BB8-DC28018575BE}" srcOrd="6" destOrd="0" parTransId="{03EA1C8E-A6A0-428A-8D99-F553E5E7EEA0}" sibTransId="{7F6CBB60-010A-4F3E-8B73-3C3E1D99F267}"/>
    <dgm:cxn modelId="{02158E86-7904-4197-8DEE-60C7F20F4857}" srcId="{81E7B6AB-4071-4362-8197-D237B08F7F73}" destId="{502F5FDA-FA35-491D-8FA9-B1C83AB1834F}" srcOrd="2" destOrd="0" parTransId="{25A26304-F704-4720-B384-D8CBAE31ACB0}" sibTransId="{6F69E8F5-31FC-4F87-8271-310C2EA3CA4B}"/>
    <dgm:cxn modelId="{60F7BD8E-E1EE-4EF4-B415-1D1782B6496F}" type="presOf" srcId="{84BAFF2D-6982-40BF-88E5-F3B1A67C5D44}" destId="{6D536099-E7F1-4507-B326-9223F4ECE28A}" srcOrd="0" destOrd="0" presId="urn:microsoft.com/office/officeart/2005/8/layout/lProcess2"/>
    <dgm:cxn modelId="{F1AB8689-EB91-4F59-8871-30F60039A44C}" srcId="{84BAFF2D-6982-40BF-88E5-F3B1A67C5D44}" destId="{8A709C31-54B6-467F-B704-063A84ACA73C}" srcOrd="0" destOrd="0" parTransId="{4F70CF47-CF25-4D1E-BAB8-955469AEE7CB}" sibTransId="{F6FADD5F-2E37-48D3-B605-967106A5B9B2}"/>
    <dgm:cxn modelId="{CF917757-01F5-43AB-B580-8086A75E9398}" type="presOf" srcId="{92BC4007-409E-442A-9C9D-0AA950F147E0}" destId="{95CC048C-E4BD-436F-A94F-418121305D28}" srcOrd="0" destOrd="0" presId="urn:microsoft.com/office/officeart/2005/8/layout/lProcess2"/>
    <dgm:cxn modelId="{A6F2486A-374C-48FC-872E-33CF1D2EAF28}" type="presOf" srcId="{1A7B4214-677B-4F5D-843A-EEB70C29372C}" destId="{EBFD4CFF-C668-44A1-84F7-D66D64D2121A}" srcOrd="0" destOrd="0" presId="urn:microsoft.com/office/officeart/2005/8/layout/lProcess2"/>
    <dgm:cxn modelId="{74E2F7B1-5D6A-464C-9727-1E0D23B7CA62}" srcId="{84BAFF2D-6982-40BF-88E5-F3B1A67C5D44}" destId="{92BC4007-409E-442A-9C9D-0AA950F147E0}" srcOrd="5" destOrd="0" parTransId="{2306ED1F-D5EB-4F75-AD87-821FFAC01709}" sibTransId="{9059263E-D936-4690-A7F3-6547D63CA793}"/>
    <dgm:cxn modelId="{C142979B-1B8A-431F-BD14-CB67CD451FFD}" srcId="{81E7B6AB-4071-4362-8197-D237B08F7F73}" destId="{99862086-7BBD-4F32-9BC5-E3F22B039CE6}" srcOrd="0" destOrd="0" parTransId="{101F0B33-EACD-48D6-BB1F-3160046EE9C5}" sibTransId="{D5808B09-8ED9-40DB-BE0A-8E8C1FA38ACE}"/>
    <dgm:cxn modelId="{C5626921-377B-46D3-BD6B-B613161E9B77}" srcId="{D692AD7E-A08A-45E8-B942-5B6B7011FB4D}" destId="{9A0DC658-09D5-441C-9293-5F76670C0B5B}" srcOrd="3" destOrd="0" parTransId="{14C1B2E0-8B93-4664-822A-A70EA023098F}" sibTransId="{7E72C476-12D8-4530-A987-9F1F600CAF58}"/>
    <dgm:cxn modelId="{F98091B1-D246-4BD4-BBF0-36E7FC54C526}" srcId="{8072B5B4-5970-4DA8-8D0D-D984609E8A9D}" destId="{7945B739-62EB-4B71-B67B-02A2B57E19A2}" srcOrd="1" destOrd="0" parTransId="{46B360BE-10F6-4192-AEC4-22577F526428}" sibTransId="{155F8ACB-EF12-4B79-8219-AB3192C5FF31}"/>
    <dgm:cxn modelId="{CA7D5502-9CB9-440A-918B-A9CF76491B0D}" type="presOf" srcId="{9A0DC658-09D5-441C-9293-5F76670C0B5B}" destId="{2417AD24-D7B2-4BC6-9569-8565D4E81F3B}" srcOrd="0" destOrd="0" presId="urn:microsoft.com/office/officeart/2005/8/layout/lProcess2"/>
    <dgm:cxn modelId="{1BEF3223-C683-47F4-8110-8FC9868AE21E}" type="presOf" srcId="{44DE9766-AB46-44B6-A979-6AF1E522A164}" destId="{FC85784B-AABB-40A5-BB71-8B5C0366404A}" srcOrd="0" destOrd="0" presId="urn:microsoft.com/office/officeart/2005/8/layout/lProcess2"/>
    <dgm:cxn modelId="{6B73BAFC-7960-4D6B-9050-EE1689A36C53}" type="presOf" srcId="{D692AD7E-A08A-45E8-B942-5B6B7011FB4D}" destId="{6620AD29-CC20-4E34-B4F4-24B20888D18F}" srcOrd="0" destOrd="0" presId="urn:microsoft.com/office/officeart/2005/8/layout/lProcess2"/>
    <dgm:cxn modelId="{2CF1DD8A-1C39-454B-828D-16266D7AD76D}" type="presOf" srcId="{D236A458-5F37-464A-B55C-ECF3AA8DB4D8}" destId="{BEE8220E-ED6F-46CB-985A-027B08EE0EAE}" srcOrd="0" destOrd="0" presId="urn:microsoft.com/office/officeart/2005/8/layout/lProcess2"/>
    <dgm:cxn modelId="{73AD9316-2DF6-4611-8746-AFFC734AFA8B}" srcId="{9A0DC658-09D5-441C-9293-5F76670C0B5B}" destId="{EDF7AB04-4520-49C8-9E81-0168A6AD7893}" srcOrd="0" destOrd="0" parTransId="{6244DF8B-EFE2-4C48-9C18-4496A6E64E42}" sibTransId="{C13BE5D0-3C65-4848-BF76-FC19BF130BAB}"/>
    <dgm:cxn modelId="{EACCE2EC-DEF8-4DCE-9AC9-266F018D24DC}" type="presOf" srcId="{7945B739-62EB-4B71-B67B-02A2B57E19A2}" destId="{DEF57694-3BA3-4F42-A67C-586066B7AE40}" srcOrd="0" destOrd="0" presId="urn:microsoft.com/office/officeart/2005/8/layout/lProcess2"/>
    <dgm:cxn modelId="{73A90991-61F5-4744-B0AE-120C9F5C2237}" srcId="{8072B5B4-5970-4DA8-8D0D-D984609E8A9D}" destId="{2F4D7A96-FAA4-4B91-B0AC-FD92F272BA8F}" srcOrd="3" destOrd="0" parTransId="{494A8A36-7563-495C-9B27-2ED8DAAF2AC2}" sibTransId="{F1A61962-D929-4B9B-8E8F-7CF21A65B41D}"/>
    <dgm:cxn modelId="{3D1AA55A-E1B9-449E-9B70-C1AB4164E316}" type="presOf" srcId="{502F5FDA-FA35-491D-8FA9-B1C83AB1834F}" destId="{A90376D1-2AD3-48E0-BB06-0FF22D26F21C}" srcOrd="0" destOrd="0" presId="urn:microsoft.com/office/officeart/2005/8/layout/lProcess2"/>
    <dgm:cxn modelId="{80B48FE5-B816-41B5-9D0B-738BF897E31B}" type="presOf" srcId="{9A0DC658-09D5-441C-9293-5F76670C0B5B}" destId="{38178CC4-9DD8-4311-B565-85C470E0E0FF}" srcOrd="1" destOrd="0" presId="urn:microsoft.com/office/officeart/2005/8/layout/lProcess2"/>
    <dgm:cxn modelId="{ADA61F3A-1092-446F-8AD7-CD8F36E8DD63}" srcId="{84BAFF2D-6982-40BF-88E5-F3B1A67C5D44}" destId="{381A2E57-5B96-45B7-A430-963F4BD997C8}" srcOrd="2" destOrd="0" parTransId="{681C6B64-37AB-4B3D-9A91-E9A239B3F367}" sibTransId="{2854E88F-4D34-4DBC-B7BA-851D4CB274B1}"/>
    <dgm:cxn modelId="{5B7378E3-A119-4CB6-9AC9-C71A49C85680}" srcId="{81E7B6AB-4071-4362-8197-D237B08F7F73}" destId="{2C21BF69-E2D9-4164-A8B6-4E7C630C5EB3}" srcOrd="1" destOrd="0" parTransId="{6B0F56A9-921C-4B09-AD09-0982CAFB6E01}" sibTransId="{08835CCD-2AFD-437E-A170-0D13D11F5C6B}"/>
    <dgm:cxn modelId="{F7C7ED19-AA95-40F0-8D6E-FA4BC854F6D8}" srcId="{D692AD7E-A08A-45E8-B942-5B6B7011FB4D}" destId="{84BAFF2D-6982-40BF-88E5-F3B1A67C5D44}" srcOrd="2" destOrd="0" parTransId="{5E9A8E07-E168-4895-A9FA-563767CA3A31}" sibTransId="{2CD3CDD2-2340-4A03-B5D1-F0509D1FA841}"/>
    <dgm:cxn modelId="{34669A7A-C38D-46B1-8B81-445DF8FCC1AF}" srcId="{D692AD7E-A08A-45E8-B942-5B6B7011FB4D}" destId="{8072B5B4-5970-4DA8-8D0D-D984609E8A9D}" srcOrd="1" destOrd="0" parTransId="{27492CE2-4AC3-48C9-A14C-B1C2C5273C20}" sibTransId="{2C47BE13-106E-4524-BB89-F56815AACC61}"/>
    <dgm:cxn modelId="{D40204C4-DCA4-488F-830C-6EC4A415AF2D}" srcId="{84BAFF2D-6982-40BF-88E5-F3B1A67C5D44}" destId="{E121A536-9306-4EC2-8B2A-E0A9D6425809}" srcOrd="1" destOrd="0" parTransId="{9F8B448D-6887-4959-AAFE-0C881024BEB7}" sibTransId="{3CAB1BDB-06C0-4C3B-BFF2-BC13D5A5F1A4}"/>
    <dgm:cxn modelId="{3BEB9541-1709-4153-891F-50CAD9127E81}" type="presOf" srcId="{84BAFF2D-6982-40BF-88E5-F3B1A67C5D44}" destId="{0410D651-9B83-42F1-B296-35C46E8DCBFD}" srcOrd="1" destOrd="0" presId="urn:microsoft.com/office/officeart/2005/8/layout/lProcess2"/>
    <dgm:cxn modelId="{B1478DD2-169B-46A0-9C4A-4085CCDEA59C}" srcId="{8072B5B4-5970-4DA8-8D0D-D984609E8A9D}" destId="{A21D4F9E-B1BC-4297-9F01-ADA4DA5CC922}" srcOrd="0" destOrd="0" parTransId="{D4CB6B04-D932-4D3A-BF2D-F6C57CD0D077}" sibTransId="{7107B599-5B09-4C91-A128-FB94AA7BD0DA}"/>
    <dgm:cxn modelId="{5F1F84B3-49D7-4374-AEE6-7D32A966F27C}" type="presOf" srcId="{E121A536-9306-4EC2-8B2A-E0A9D6425809}" destId="{9B9E50D8-2548-4A0A-BC5E-D277CE46DDF6}" srcOrd="0" destOrd="0" presId="urn:microsoft.com/office/officeart/2005/8/layout/lProcess2"/>
    <dgm:cxn modelId="{60941B49-DC31-4BBD-9DCA-1B11F51C4903}" type="presOf" srcId="{99862086-7BBD-4F32-9BC5-E3F22B039CE6}" destId="{E10FC752-5197-4AA3-8083-C09F3B0C843E}" srcOrd="0" destOrd="0" presId="urn:microsoft.com/office/officeart/2005/8/layout/lProcess2"/>
    <dgm:cxn modelId="{84162B5E-DE97-48EC-BA08-31493C879A0C}" type="presOf" srcId="{81E7B6AB-4071-4362-8197-D237B08F7F73}" destId="{B0C21D24-64CB-49CC-BF79-DF16038492D5}" srcOrd="0" destOrd="0" presId="urn:microsoft.com/office/officeart/2005/8/layout/lProcess2"/>
    <dgm:cxn modelId="{69AF9F79-1D8C-4B58-922B-F2BBCC17420D}" type="presOf" srcId="{8A709C31-54B6-467F-B704-063A84ACA73C}" destId="{D2168B68-054D-43F8-B08D-906E2004C3F5}" srcOrd="0" destOrd="0" presId="urn:microsoft.com/office/officeart/2005/8/layout/lProcess2"/>
    <dgm:cxn modelId="{2C0D857E-7299-47EB-AFAA-4E9775CB9120}" type="presOf" srcId="{2F4D7A96-FAA4-4B91-B0AC-FD92F272BA8F}" destId="{B9D7502D-5A04-427A-8361-B14033A11D10}" srcOrd="0" destOrd="0" presId="urn:microsoft.com/office/officeart/2005/8/layout/lProcess2"/>
    <dgm:cxn modelId="{4F9BC7C9-9147-4CEE-B334-0872B67343BF}" srcId="{8072B5B4-5970-4DA8-8D0D-D984609E8A9D}" destId="{44DE9766-AB46-44B6-A979-6AF1E522A164}" srcOrd="2" destOrd="0" parTransId="{A3A038EC-DE58-49B6-879A-7D47A2A2AD25}" sibTransId="{29277421-99E0-4F10-81BE-BC28720138DE}"/>
    <dgm:cxn modelId="{2004874D-369B-4F3D-A98B-6A79D13B6550}" type="presOf" srcId="{EDF7AB04-4520-49C8-9E81-0168A6AD7893}" destId="{A60FD14C-7230-486C-B154-3C91200DB51D}" srcOrd="0" destOrd="0" presId="urn:microsoft.com/office/officeart/2005/8/layout/lProcess2"/>
    <dgm:cxn modelId="{F93AA45D-B975-4F6E-8779-0BE3C4412CF1}" type="presOf" srcId="{381A2E57-5B96-45B7-A430-963F4BD997C8}" destId="{58417E46-53EC-4786-9AF8-32E7EE5622E0}" srcOrd="0" destOrd="0" presId="urn:microsoft.com/office/officeart/2005/8/layout/lProcess2"/>
    <dgm:cxn modelId="{AC08127D-1BF4-41E8-A94B-4B6EB863B19A}" type="presOf" srcId="{2C21BF69-E2D9-4164-A8B6-4E7C630C5EB3}" destId="{8BC6B4D2-8D9F-4A5A-82B5-31DC4161DB0A}" srcOrd="0" destOrd="0" presId="urn:microsoft.com/office/officeart/2005/8/layout/lProcess2"/>
    <dgm:cxn modelId="{C553EAB3-3743-41CC-938E-85E38552F5FD}" type="presOf" srcId="{81E7B6AB-4071-4362-8197-D237B08F7F73}" destId="{7C3F9FA0-7C08-4BE8-9A2A-EFFD9062EADC}" srcOrd="1" destOrd="0" presId="urn:microsoft.com/office/officeart/2005/8/layout/lProcess2"/>
    <dgm:cxn modelId="{F42D1599-8368-46EE-B65F-8CE6F5153FF7}" srcId="{D692AD7E-A08A-45E8-B942-5B6B7011FB4D}" destId="{81E7B6AB-4071-4362-8197-D237B08F7F73}" srcOrd="0" destOrd="0" parTransId="{CA956831-6A30-4CC5-BE1C-43569A5FFC1F}" sibTransId="{102A871E-84C7-425F-A3E4-693E8809A33B}"/>
    <dgm:cxn modelId="{EE830BD9-1444-4AC2-97AC-973DDD3093DD}" type="presOf" srcId="{8072B5B4-5970-4DA8-8D0D-D984609E8A9D}" destId="{F8522BE0-E98C-471A-93B0-9F36CEEB32F6}" srcOrd="0" destOrd="0" presId="urn:microsoft.com/office/officeart/2005/8/layout/lProcess2"/>
    <dgm:cxn modelId="{66CDA67C-93E3-4D26-B622-A413DD701DFF}" type="presOf" srcId="{FA24EBD6-531D-4E7B-8BB8-DC28018575BE}" destId="{920872F7-3F91-4B4F-B1E5-44B5A2574861}" srcOrd="0" destOrd="0" presId="urn:microsoft.com/office/officeart/2005/8/layout/lProcess2"/>
    <dgm:cxn modelId="{F1C1B3BA-6199-4E56-9B13-C5DC858DF19A}" type="presOf" srcId="{8072B5B4-5970-4DA8-8D0D-D984609E8A9D}" destId="{EA0EABDF-3751-4941-BE86-C57616637453}" srcOrd="1" destOrd="0" presId="urn:microsoft.com/office/officeart/2005/8/layout/lProcess2"/>
    <dgm:cxn modelId="{3099F0AC-865C-47F3-AF97-FD8FCE4A52B4}" type="presOf" srcId="{A21D4F9E-B1BC-4297-9F01-ADA4DA5CC922}" destId="{C6AF55D2-4E97-41E8-84F9-0190E2C78D0F}" srcOrd="0" destOrd="0" presId="urn:microsoft.com/office/officeart/2005/8/layout/lProcess2"/>
    <dgm:cxn modelId="{B5F9FA93-76BF-4372-81E6-8A570321F8D6}" srcId="{84BAFF2D-6982-40BF-88E5-F3B1A67C5D44}" destId="{D236A458-5F37-464A-B55C-ECF3AA8DB4D8}" srcOrd="4" destOrd="0" parTransId="{F55891E7-2BC4-4B50-AD51-6A17BC5202E8}" sibTransId="{9515F818-BD0A-428B-AC02-F05E47D92E31}"/>
    <dgm:cxn modelId="{8AE8B826-8F9C-4F2E-A069-E567D873337E}" type="presParOf" srcId="{6620AD29-CC20-4E34-B4F4-24B20888D18F}" destId="{4543B053-6640-4C04-A8C8-6FF56D764DC1}" srcOrd="0" destOrd="0" presId="urn:microsoft.com/office/officeart/2005/8/layout/lProcess2"/>
    <dgm:cxn modelId="{4E0B5CFF-2ED0-47F7-BFEB-AD82FFA88A70}" type="presParOf" srcId="{4543B053-6640-4C04-A8C8-6FF56D764DC1}" destId="{B0C21D24-64CB-49CC-BF79-DF16038492D5}" srcOrd="0" destOrd="0" presId="urn:microsoft.com/office/officeart/2005/8/layout/lProcess2"/>
    <dgm:cxn modelId="{1A032C77-7950-4A93-A7D1-B534E1984678}" type="presParOf" srcId="{4543B053-6640-4C04-A8C8-6FF56D764DC1}" destId="{7C3F9FA0-7C08-4BE8-9A2A-EFFD9062EADC}" srcOrd="1" destOrd="0" presId="urn:microsoft.com/office/officeart/2005/8/layout/lProcess2"/>
    <dgm:cxn modelId="{29AA12C9-351C-4D2A-9CE4-2C814117E7D7}" type="presParOf" srcId="{4543B053-6640-4C04-A8C8-6FF56D764DC1}" destId="{6609B196-FF63-40B9-8558-03C0DA393DB3}" srcOrd="2" destOrd="0" presId="urn:microsoft.com/office/officeart/2005/8/layout/lProcess2"/>
    <dgm:cxn modelId="{D4CAF8FF-085A-434C-A2DD-AE8370A1273C}" type="presParOf" srcId="{6609B196-FF63-40B9-8558-03C0DA393DB3}" destId="{72D7D24F-01F7-4D81-87A3-9D56E1809509}" srcOrd="0" destOrd="0" presId="urn:microsoft.com/office/officeart/2005/8/layout/lProcess2"/>
    <dgm:cxn modelId="{519C84BB-5689-4C16-BC18-29828D5AE6D5}" type="presParOf" srcId="{72D7D24F-01F7-4D81-87A3-9D56E1809509}" destId="{E10FC752-5197-4AA3-8083-C09F3B0C843E}" srcOrd="0" destOrd="0" presId="urn:microsoft.com/office/officeart/2005/8/layout/lProcess2"/>
    <dgm:cxn modelId="{159953CC-BF58-4C89-98EC-3BCC092CFA6D}" type="presParOf" srcId="{72D7D24F-01F7-4D81-87A3-9D56E1809509}" destId="{6C3BE08F-3216-42DC-BE44-ED7C9D56C44D}" srcOrd="1" destOrd="0" presId="urn:microsoft.com/office/officeart/2005/8/layout/lProcess2"/>
    <dgm:cxn modelId="{7D639A6D-56AC-4958-9B20-16C0BEC49F9E}" type="presParOf" srcId="{72D7D24F-01F7-4D81-87A3-9D56E1809509}" destId="{8BC6B4D2-8D9F-4A5A-82B5-31DC4161DB0A}" srcOrd="2" destOrd="0" presId="urn:microsoft.com/office/officeart/2005/8/layout/lProcess2"/>
    <dgm:cxn modelId="{559A4760-3583-4669-AACE-ED60882447DC}" type="presParOf" srcId="{72D7D24F-01F7-4D81-87A3-9D56E1809509}" destId="{361809EC-8AD8-409A-AEC8-3A5C0F0A2008}" srcOrd="3" destOrd="0" presId="urn:microsoft.com/office/officeart/2005/8/layout/lProcess2"/>
    <dgm:cxn modelId="{2D8BC511-D5D6-4A1A-9A22-C45FB66B8671}" type="presParOf" srcId="{72D7D24F-01F7-4D81-87A3-9D56E1809509}" destId="{A90376D1-2AD3-48E0-BB06-0FF22D26F21C}" srcOrd="4" destOrd="0" presId="urn:microsoft.com/office/officeart/2005/8/layout/lProcess2"/>
    <dgm:cxn modelId="{57467883-D404-4E1F-A61A-257CEC48BBB7}" type="presParOf" srcId="{6620AD29-CC20-4E34-B4F4-24B20888D18F}" destId="{36F64B78-8C2D-440C-A8C2-8861CB640F4B}" srcOrd="1" destOrd="0" presId="urn:microsoft.com/office/officeart/2005/8/layout/lProcess2"/>
    <dgm:cxn modelId="{749E5437-91E1-4A39-8ED6-25C53484027D}" type="presParOf" srcId="{6620AD29-CC20-4E34-B4F4-24B20888D18F}" destId="{5A62C9CC-5935-4855-AE2F-D69FA636E6BE}" srcOrd="2" destOrd="0" presId="urn:microsoft.com/office/officeart/2005/8/layout/lProcess2"/>
    <dgm:cxn modelId="{CED6C72E-0D20-4513-848E-D43BD38CDD56}" type="presParOf" srcId="{5A62C9CC-5935-4855-AE2F-D69FA636E6BE}" destId="{F8522BE0-E98C-471A-93B0-9F36CEEB32F6}" srcOrd="0" destOrd="0" presId="urn:microsoft.com/office/officeart/2005/8/layout/lProcess2"/>
    <dgm:cxn modelId="{36543A1B-F987-47E6-9CA9-85EF8CFD742D}" type="presParOf" srcId="{5A62C9CC-5935-4855-AE2F-D69FA636E6BE}" destId="{EA0EABDF-3751-4941-BE86-C57616637453}" srcOrd="1" destOrd="0" presId="urn:microsoft.com/office/officeart/2005/8/layout/lProcess2"/>
    <dgm:cxn modelId="{8ED695A5-EE48-4F7E-AD2E-CFCC149F2F6F}" type="presParOf" srcId="{5A62C9CC-5935-4855-AE2F-D69FA636E6BE}" destId="{AAFE0D2A-A05B-4D43-AC4B-AF1085A757AE}" srcOrd="2" destOrd="0" presId="urn:microsoft.com/office/officeart/2005/8/layout/lProcess2"/>
    <dgm:cxn modelId="{362FA25E-7436-4074-B750-DCE80C07474F}" type="presParOf" srcId="{AAFE0D2A-A05B-4D43-AC4B-AF1085A757AE}" destId="{D0D78309-0397-4656-B0A2-335D6F17BF85}" srcOrd="0" destOrd="0" presId="urn:microsoft.com/office/officeart/2005/8/layout/lProcess2"/>
    <dgm:cxn modelId="{BC81CF79-6893-444B-A7A7-6A5C72D05741}" type="presParOf" srcId="{D0D78309-0397-4656-B0A2-335D6F17BF85}" destId="{C6AF55D2-4E97-41E8-84F9-0190E2C78D0F}" srcOrd="0" destOrd="0" presId="urn:microsoft.com/office/officeart/2005/8/layout/lProcess2"/>
    <dgm:cxn modelId="{47F3148D-EFA2-49BC-AEEB-F1C513646609}" type="presParOf" srcId="{D0D78309-0397-4656-B0A2-335D6F17BF85}" destId="{80752A70-4BBC-4A6E-9723-C8F06782819E}" srcOrd="1" destOrd="0" presId="urn:microsoft.com/office/officeart/2005/8/layout/lProcess2"/>
    <dgm:cxn modelId="{9943D8C6-5DFB-4D91-9DEE-185519EA0C28}" type="presParOf" srcId="{D0D78309-0397-4656-B0A2-335D6F17BF85}" destId="{DEF57694-3BA3-4F42-A67C-586066B7AE40}" srcOrd="2" destOrd="0" presId="urn:microsoft.com/office/officeart/2005/8/layout/lProcess2"/>
    <dgm:cxn modelId="{8C079BB9-48F5-440A-B914-6C471F197A84}" type="presParOf" srcId="{D0D78309-0397-4656-B0A2-335D6F17BF85}" destId="{45A587BE-B1F5-4B49-96F1-196EEE49DB1A}" srcOrd="3" destOrd="0" presId="urn:microsoft.com/office/officeart/2005/8/layout/lProcess2"/>
    <dgm:cxn modelId="{6B0951AD-FDB8-485A-A3BB-6C2864B36678}" type="presParOf" srcId="{D0D78309-0397-4656-B0A2-335D6F17BF85}" destId="{FC85784B-AABB-40A5-BB71-8B5C0366404A}" srcOrd="4" destOrd="0" presId="urn:microsoft.com/office/officeart/2005/8/layout/lProcess2"/>
    <dgm:cxn modelId="{7B938530-DF7F-47BF-BB74-F7D5D7FC3944}" type="presParOf" srcId="{D0D78309-0397-4656-B0A2-335D6F17BF85}" destId="{DA77B518-571D-47B5-B437-904CABE4C82A}" srcOrd="5" destOrd="0" presId="urn:microsoft.com/office/officeart/2005/8/layout/lProcess2"/>
    <dgm:cxn modelId="{D650C42A-FAC2-4383-BB8D-47EDDDCF18DB}" type="presParOf" srcId="{D0D78309-0397-4656-B0A2-335D6F17BF85}" destId="{B9D7502D-5A04-427A-8361-B14033A11D10}" srcOrd="6" destOrd="0" presId="urn:microsoft.com/office/officeart/2005/8/layout/lProcess2"/>
    <dgm:cxn modelId="{E42D528C-2FCB-4495-9E51-7FB7723EB09E}" type="presParOf" srcId="{6620AD29-CC20-4E34-B4F4-24B20888D18F}" destId="{8AE0AD4B-AB9D-46F9-9675-D0571A9D9F66}" srcOrd="3" destOrd="0" presId="urn:microsoft.com/office/officeart/2005/8/layout/lProcess2"/>
    <dgm:cxn modelId="{E3AC7AFF-CF5A-4E02-BD02-9C91E5479EBD}" type="presParOf" srcId="{6620AD29-CC20-4E34-B4F4-24B20888D18F}" destId="{C4C06482-DE2D-49AD-8E0A-33E83BDC5F85}" srcOrd="4" destOrd="0" presId="urn:microsoft.com/office/officeart/2005/8/layout/lProcess2"/>
    <dgm:cxn modelId="{74096EB4-C925-4209-840B-024166678C7C}" type="presParOf" srcId="{C4C06482-DE2D-49AD-8E0A-33E83BDC5F85}" destId="{6D536099-E7F1-4507-B326-9223F4ECE28A}" srcOrd="0" destOrd="0" presId="urn:microsoft.com/office/officeart/2005/8/layout/lProcess2"/>
    <dgm:cxn modelId="{4E3C2936-8646-4103-867B-B2C98E3FE37C}" type="presParOf" srcId="{C4C06482-DE2D-49AD-8E0A-33E83BDC5F85}" destId="{0410D651-9B83-42F1-B296-35C46E8DCBFD}" srcOrd="1" destOrd="0" presId="urn:microsoft.com/office/officeart/2005/8/layout/lProcess2"/>
    <dgm:cxn modelId="{75AA3D74-8083-4DF3-8970-6E26788D5DAE}" type="presParOf" srcId="{C4C06482-DE2D-49AD-8E0A-33E83BDC5F85}" destId="{BAB36E2D-BAF5-40CD-8FDA-ED80941F9437}" srcOrd="2" destOrd="0" presId="urn:microsoft.com/office/officeart/2005/8/layout/lProcess2"/>
    <dgm:cxn modelId="{216E09C4-9465-4058-8F58-4488F7F46158}" type="presParOf" srcId="{BAB36E2D-BAF5-40CD-8FDA-ED80941F9437}" destId="{2F35AD67-0F51-4F93-980A-5F66E8DCD0B8}" srcOrd="0" destOrd="0" presId="urn:microsoft.com/office/officeart/2005/8/layout/lProcess2"/>
    <dgm:cxn modelId="{FC544508-AE10-4367-80C9-01CDF538F8E9}" type="presParOf" srcId="{2F35AD67-0F51-4F93-980A-5F66E8DCD0B8}" destId="{D2168B68-054D-43F8-B08D-906E2004C3F5}" srcOrd="0" destOrd="0" presId="urn:microsoft.com/office/officeart/2005/8/layout/lProcess2"/>
    <dgm:cxn modelId="{F53BE943-8F99-4EA3-BF67-3B27336E878A}" type="presParOf" srcId="{2F35AD67-0F51-4F93-980A-5F66E8DCD0B8}" destId="{28E7E304-E7C0-424E-867C-12739EAFEF52}" srcOrd="1" destOrd="0" presId="urn:microsoft.com/office/officeart/2005/8/layout/lProcess2"/>
    <dgm:cxn modelId="{77C0B53F-03BA-47E5-BEE8-0FA63E5CE28A}" type="presParOf" srcId="{2F35AD67-0F51-4F93-980A-5F66E8DCD0B8}" destId="{9B9E50D8-2548-4A0A-BC5E-D277CE46DDF6}" srcOrd="2" destOrd="0" presId="urn:microsoft.com/office/officeart/2005/8/layout/lProcess2"/>
    <dgm:cxn modelId="{BFE8AEFE-6189-4647-9666-962EB6DB9F8E}" type="presParOf" srcId="{2F35AD67-0F51-4F93-980A-5F66E8DCD0B8}" destId="{FC4E8AF3-E4EE-4300-B1A2-967E8C404DD4}" srcOrd="3" destOrd="0" presId="urn:microsoft.com/office/officeart/2005/8/layout/lProcess2"/>
    <dgm:cxn modelId="{84DF5F5B-8CF8-4E46-B2E0-EE556BBBE66D}" type="presParOf" srcId="{2F35AD67-0F51-4F93-980A-5F66E8DCD0B8}" destId="{58417E46-53EC-4786-9AF8-32E7EE5622E0}" srcOrd="4" destOrd="0" presId="urn:microsoft.com/office/officeart/2005/8/layout/lProcess2"/>
    <dgm:cxn modelId="{0320E51E-2BAD-474E-B662-9A2A3D3D5F72}" type="presParOf" srcId="{2F35AD67-0F51-4F93-980A-5F66E8DCD0B8}" destId="{62675430-872A-49CA-AAB8-A33B6F1D542D}" srcOrd="5" destOrd="0" presId="urn:microsoft.com/office/officeart/2005/8/layout/lProcess2"/>
    <dgm:cxn modelId="{2D9181C0-2DB2-42C7-9647-64E721D1657A}" type="presParOf" srcId="{2F35AD67-0F51-4F93-980A-5F66E8DCD0B8}" destId="{EBFD4CFF-C668-44A1-84F7-D66D64D2121A}" srcOrd="6" destOrd="0" presId="urn:microsoft.com/office/officeart/2005/8/layout/lProcess2"/>
    <dgm:cxn modelId="{8EB6EF9A-B2C4-45E3-8FD2-13DF4108CA31}" type="presParOf" srcId="{2F35AD67-0F51-4F93-980A-5F66E8DCD0B8}" destId="{1F6C0E16-D969-4115-BB18-4388583BCABA}" srcOrd="7" destOrd="0" presId="urn:microsoft.com/office/officeart/2005/8/layout/lProcess2"/>
    <dgm:cxn modelId="{76DECA84-6E40-4C4F-8F84-D1C9373F8450}" type="presParOf" srcId="{2F35AD67-0F51-4F93-980A-5F66E8DCD0B8}" destId="{BEE8220E-ED6F-46CB-985A-027B08EE0EAE}" srcOrd="8" destOrd="0" presId="urn:microsoft.com/office/officeart/2005/8/layout/lProcess2"/>
    <dgm:cxn modelId="{3A3F257E-6329-4F58-A2A7-543E5F78FBF6}" type="presParOf" srcId="{2F35AD67-0F51-4F93-980A-5F66E8DCD0B8}" destId="{A9364538-38C3-45FC-B0C9-CCD023931C54}" srcOrd="9" destOrd="0" presId="urn:microsoft.com/office/officeart/2005/8/layout/lProcess2"/>
    <dgm:cxn modelId="{69B06812-1DDC-4971-B5C8-3ED64B7D0B2E}" type="presParOf" srcId="{2F35AD67-0F51-4F93-980A-5F66E8DCD0B8}" destId="{95CC048C-E4BD-436F-A94F-418121305D28}" srcOrd="10" destOrd="0" presId="urn:microsoft.com/office/officeart/2005/8/layout/lProcess2"/>
    <dgm:cxn modelId="{D9597C9B-4D40-480F-9E8E-70EE28E04E48}" type="presParOf" srcId="{2F35AD67-0F51-4F93-980A-5F66E8DCD0B8}" destId="{F33DEB73-84DA-40C0-A764-228BEC90029B}" srcOrd="11" destOrd="0" presId="urn:microsoft.com/office/officeart/2005/8/layout/lProcess2"/>
    <dgm:cxn modelId="{D519FF82-DD3B-4AEF-9BE0-3DFAAB2443B4}" type="presParOf" srcId="{2F35AD67-0F51-4F93-980A-5F66E8DCD0B8}" destId="{920872F7-3F91-4B4F-B1E5-44B5A2574861}" srcOrd="12" destOrd="0" presId="urn:microsoft.com/office/officeart/2005/8/layout/lProcess2"/>
    <dgm:cxn modelId="{D2102D3A-D387-4486-9961-DD4A81D58848}" type="presParOf" srcId="{6620AD29-CC20-4E34-B4F4-24B20888D18F}" destId="{21207C24-D8DE-4D8B-BFE7-5B6B3365FB79}" srcOrd="5" destOrd="0" presId="urn:microsoft.com/office/officeart/2005/8/layout/lProcess2"/>
    <dgm:cxn modelId="{4C42750F-1698-46DF-8C84-FCC64162B554}" type="presParOf" srcId="{6620AD29-CC20-4E34-B4F4-24B20888D18F}" destId="{01670A97-CBD5-4F4F-9FE5-5414105AF628}" srcOrd="6" destOrd="0" presId="urn:microsoft.com/office/officeart/2005/8/layout/lProcess2"/>
    <dgm:cxn modelId="{1290CDB0-7690-4E34-A1DB-A9E2B577363D}" type="presParOf" srcId="{01670A97-CBD5-4F4F-9FE5-5414105AF628}" destId="{2417AD24-D7B2-4BC6-9569-8565D4E81F3B}" srcOrd="0" destOrd="0" presId="urn:microsoft.com/office/officeart/2005/8/layout/lProcess2"/>
    <dgm:cxn modelId="{09CB91E9-2E21-415B-80DF-0037FE59B4CB}" type="presParOf" srcId="{01670A97-CBD5-4F4F-9FE5-5414105AF628}" destId="{38178CC4-9DD8-4311-B565-85C470E0E0FF}" srcOrd="1" destOrd="0" presId="urn:microsoft.com/office/officeart/2005/8/layout/lProcess2"/>
    <dgm:cxn modelId="{10905CCE-A159-42B5-ADE7-088D33C8CBF4}" type="presParOf" srcId="{01670A97-CBD5-4F4F-9FE5-5414105AF628}" destId="{04BC9B25-F0F2-44BC-9534-B681660272C3}" srcOrd="2" destOrd="0" presId="urn:microsoft.com/office/officeart/2005/8/layout/lProcess2"/>
    <dgm:cxn modelId="{90856D21-7B7C-4007-8A69-FBAB3781D606}" type="presParOf" srcId="{04BC9B25-F0F2-44BC-9534-B681660272C3}" destId="{6503DC81-32CA-4474-B6C1-E0D5E3E8C09E}" srcOrd="0" destOrd="0" presId="urn:microsoft.com/office/officeart/2005/8/layout/lProcess2"/>
    <dgm:cxn modelId="{E44D729A-1E18-4308-B4CF-B269BE9BFA68}" type="presParOf" srcId="{6503DC81-32CA-4474-B6C1-E0D5E3E8C09E}" destId="{A60FD14C-7230-486C-B154-3C91200DB51D}" srcOrd="0" destOrd="0" presId="urn:microsoft.com/office/officeart/2005/8/layout/l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E1FA762-59EE-4047-A219-5F2C66827E02}" type="doc">
      <dgm:prSet loTypeId="urn:microsoft.com/office/officeart/2005/8/layout/lProcess2" loCatId="list" qsTypeId="urn:microsoft.com/office/officeart/2005/8/quickstyle/simple1" qsCatId="simple" csTypeId="urn:microsoft.com/office/officeart/2005/8/colors/accent6_1" csCatId="accent6" phldr="1"/>
      <dgm:spPr/>
      <dgm:t>
        <a:bodyPr/>
        <a:lstStyle/>
        <a:p>
          <a:endParaRPr lang="en-AU"/>
        </a:p>
      </dgm:t>
    </dgm:pt>
    <dgm:pt modelId="{3FFB44CB-5343-4B2F-91FA-DB98A13890A2}">
      <dgm:prSet phldrT="[Text]" custT="1"/>
      <dgm:spPr/>
      <dgm:t>
        <a:bodyPr/>
        <a:lstStyle/>
        <a:p>
          <a:r>
            <a:rPr lang="en-AU" sz="1800" u="sng"/>
            <a:t>Output 1 </a:t>
          </a:r>
          <a:r>
            <a:rPr lang="en-AU" sz="1800"/>
            <a:t>Program administration</a:t>
          </a:r>
        </a:p>
      </dgm:t>
    </dgm:pt>
    <dgm:pt modelId="{90AB21EA-1C44-4E81-A59C-6F3DE8DEFB48}" type="parTrans" cxnId="{8ED99CF0-CFC1-40CE-BF1F-3967A0ED3E8A}">
      <dgm:prSet/>
      <dgm:spPr/>
      <dgm:t>
        <a:bodyPr/>
        <a:lstStyle/>
        <a:p>
          <a:endParaRPr lang="en-AU"/>
        </a:p>
      </dgm:t>
    </dgm:pt>
    <dgm:pt modelId="{5D7CB05F-36E1-425B-8A55-92DB5BD1CCF9}" type="sibTrans" cxnId="{8ED99CF0-CFC1-40CE-BF1F-3967A0ED3E8A}">
      <dgm:prSet/>
      <dgm:spPr/>
      <dgm:t>
        <a:bodyPr/>
        <a:lstStyle/>
        <a:p>
          <a:endParaRPr lang="en-AU"/>
        </a:p>
      </dgm:t>
    </dgm:pt>
    <dgm:pt modelId="{01596BAA-63C3-41F9-97D9-1C7EBDBEB80E}">
      <dgm:prSet phldrT="[Text]"/>
      <dgm:spPr/>
      <dgm:t>
        <a:bodyPr/>
        <a:lstStyle/>
        <a:p>
          <a:r>
            <a:rPr lang="en-AU"/>
            <a:t>Provider management</a:t>
          </a:r>
        </a:p>
      </dgm:t>
    </dgm:pt>
    <dgm:pt modelId="{530A6479-CDC5-4FC3-B2CC-46756BE114B6}" type="parTrans" cxnId="{547AAE2E-B050-4294-BB92-D62817AEED62}">
      <dgm:prSet/>
      <dgm:spPr/>
      <dgm:t>
        <a:bodyPr/>
        <a:lstStyle/>
        <a:p>
          <a:endParaRPr lang="en-AU"/>
        </a:p>
      </dgm:t>
    </dgm:pt>
    <dgm:pt modelId="{466D947B-2B47-4115-A813-D791D8550A9E}" type="sibTrans" cxnId="{547AAE2E-B050-4294-BB92-D62817AEED62}">
      <dgm:prSet/>
      <dgm:spPr/>
      <dgm:t>
        <a:bodyPr/>
        <a:lstStyle/>
        <a:p>
          <a:endParaRPr lang="en-AU"/>
        </a:p>
      </dgm:t>
    </dgm:pt>
    <dgm:pt modelId="{2EC08544-4345-4B9D-A22D-63648AE0B70B}">
      <dgm:prSet phldrT="[Text]" custT="1"/>
      <dgm:spPr/>
      <dgm:t>
        <a:bodyPr/>
        <a:lstStyle/>
        <a:p>
          <a:r>
            <a:rPr lang="en-AU" sz="1800" u="sng"/>
            <a:t>Output 2 </a:t>
          </a:r>
          <a:br>
            <a:rPr lang="en-AU" sz="1800" u="sng"/>
          </a:br>
          <a:r>
            <a:rPr lang="en-AU" sz="1800"/>
            <a:t>Surveys</a:t>
          </a:r>
        </a:p>
      </dgm:t>
    </dgm:pt>
    <dgm:pt modelId="{BBE24E63-CF27-4077-A680-70046D4E8B67}" type="parTrans" cxnId="{5F8D5B2A-ADBD-47FF-82D7-B85D73527262}">
      <dgm:prSet/>
      <dgm:spPr/>
      <dgm:t>
        <a:bodyPr/>
        <a:lstStyle/>
        <a:p>
          <a:endParaRPr lang="en-AU"/>
        </a:p>
      </dgm:t>
    </dgm:pt>
    <dgm:pt modelId="{B2673FF7-DB82-432A-990C-7B92749D327C}" type="sibTrans" cxnId="{5F8D5B2A-ADBD-47FF-82D7-B85D73527262}">
      <dgm:prSet/>
      <dgm:spPr/>
      <dgm:t>
        <a:bodyPr/>
        <a:lstStyle/>
        <a:p>
          <a:endParaRPr lang="en-AU"/>
        </a:p>
      </dgm:t>
    </dgm:pt>
    <dgm:pt modelId="{F26DD662-699A-40FA-A722-A6BD3CF0DC41}">
      <dgm:prSet phldrT="[Text]"/>
      <dgm:spPr/>
      <dgm:t>
        <a:bodyPr/>
        <a:lstStyle/>
        <a:p>
          <a:r>
            <a:rPr lang="en-AU"/>
            <a:t>Outcomes surveys</a:t>
          </a:r>
        </a:p>
      </dgm:t>
    </dgm:pt>
    <dgm:pt modelId="{43C76B49-AD2C-4B2C-AEDC-4D4C3E928973}" type="parTrans" cxnId="{69FDA7DC-62B7-40A6-9478-FF42800EDE58}">
      <dgm:prSet/>
      <dgm:spPr/>
      <dgm:t>
        <a:bodyPr/>
        <a:lstStyle/>
        <a:p>
          <a:endParaRPr lang="en-AU"/>
        </a:p>
      </dgm:t>
    </dgm:pt>
    <dgm:pt modelId="{4F50A990-ED64-4758-920B-07A5D62EDAC7}" type="sibTrans" cxnId="{69FDA7DC-62B7-40A6-9478-FF42800EDE58}">
      <dgm:prSet/>
      <dgm:spPr/>
      <dgm:t>
        <a:bodyPr/>
        <a:lstStyle/>
        <a:p>
          <a:endParaRPr lang="en-AU"/>
        </a:p>
      </dgm:t>
    </dgm:pt>
    <dgm:pt modelId="{48E56FB8-B76C-4CE9-BCFA-CD9103F03A91}">
      <dgm:prSet phldrT="[Text]"/>
      <dgm:spPr/>
      <dgm:t>
        <a:bodyPr/>
        <a:lstStyle/>
        <a:p>
          <a:r>
            <a:rPr lang="en-AU"/>
            <a:t>Compliance surveys</a:t>
          </a:r>
        </a:p>
      </dgm:t>
    </dgm:pt>
    <dgm:pt modelId="{E37A2376-9BB0-4454-925F-0C6AA7C967DC}" type="parTrans" cxnId="{9E3F63CC-73D5-4939-B716-23DD29118B34}">
      <dgm:prSet/>
      <dgm:spPr/>
      <dgm:t>
        <a:bodyPr/>
        <a:lstStyle/>
        <a:p>
          <a:endParaRPr lang="en-AU"/>
        </a:p>
      </dgm:t>
    </dgm:pt>
    <dgm:pt modelId="{5C49C5A5-DB34-42D3-B575-21605898C8B9}" type="sibTrans" cxnId="{9E3F63CC-73D5-4939-B716-23DD29118B34}">
      <dgm:prSet/>
      <dgm:spPr/>
      <dgm:t>
        <a:bodyPr/>
        <a:lstStyle/>
        <a:p>
          <a:endParaRPr lang="en-AU"/>
        </a:p>
      </dgm:t>
    </dgm:pt>
    <dgm:pt modelId="{28045247-C4AC-4CC2-B775-DA2555F842ED}">
      <dgm:prSet phldrT="[Text]" custT="1"/>
      <dgm:spPr/>
      <dgm:t>
        <a:bodyPr/>
        <a:lstStyle/>
        <a:p>
          <a:r>
            <a:rPr lang="en-AU" sz="1800" u="sng"/>
            <a:t>Output 3 </a:t>
          </a:r>
          <a:r>
            <a:rPr lang="en-AU" sz="1800"/>
            <a:t>Compliance</a:t>
          </a:r>
        </a:p>
      </dgm:t>
    </dgm:pt>
    <dgm:pt modelId="{41B7C0F8-8E4A-4DCB-A2D8-702BD07CD2E0}" type="parTrans" cxnId="{8CD73F87-D707-4D58-82D5-7A8C2CC0D40A}">
      <dgm:prSet/>
      <dgm:spPr/>
      <dgm:t>
        <a:bodyPr/>
        <a:lstStyle/>
        <a:p>
          <a:endParaRPr lang="en-AU"/>
        </a:p>
      </dgm:t>
    </dgm:pt>
    <dgm:pt modelId="{40CF8613-2070-4DEB-97FA-393D95B19E5B}" type="sibTrans" cxnId="{8CD73F87-D707-4D58-82D5-7A8C2CC0D40A}">
      <dgm:prSet/>
      <dgm:spPr/>
      <dgm:t>
        <a:bodyPr/>
        <a:lstStyle/>
        <a:p>
          <a:endParaRPr lang="en-AU"/>
        </a:p>
      </dgm:t>
    </dgm:pt>
    <dgm:pt modelId="{E7F0BCF7-C594-4043-A626-AB56CD0EACC2}">
      <dgm:prSet phldrT="[Text]"/>
      <dgm:spPr/>
      <dgm:t>
        <a:bodyPr/>
        <a:lstStyle/>
        <a:p>
          <a:r>
            <a:rPr lang="en-AU"/>
            <a:t>General audits</a:t>
          </a:r>
        </a:p>
      </dgm:t>
    </dgm:pt>
    <dgm:pt modelId="{08D088BD-79EE-411F-AB30-CCD3C46661BB}" type="parTrans" cxnId="{1F9A9A7E-4112-438F-9580-6E688D9695FE}">
      <dgm:prSet/>
      <dgm:spPr/>
      <dgm:t>
        <a:bodyPr/>
        <a:lstStyle/>
        <a:p>
          <a:endParaRPr lang="en-AU"/>
        </a:p>
      </dgm:t>
    </dgm:pt>
    <dgm:pt modelId="{C23C8D3C-4F0E-4AFC-BC2A-68C8A011A7A2}" type="sibTrans" cxnId="{1F9A9A7E-4112-438F-9580-6E688D9695FE}">
      <dgm:prSet/>
      <dgm:spPr/>
      <dgm:t>
        <a:bodyPr/>
        <a:lstStyle/>
        <a:p>
          <a:endParaRPr lang="en-AU"/>
        </a:p>
      </dgm:t>
    </dgm:pt>
    <dgm:pt modelId="{BDDA048C-3D9C-4945-85A3-BE2F0868DA1C}">
      <dgm:prSet phldrT="[Text]"/>
      <dgm:spPr/>
      <dgm:t>
        <a:bodyPr/>
        <a:lstStyle/>
        <a:p>
          <a:r>
            <a:rPr lang="en-AU"/>
            <a:t>Forensic audits</a:t>
          </a:r>
        </a:p>
      </dgm:t>
    </dgm:pt>
    <dgm:pt modelId="{4D129736-3D4D-4526-8F7B-4C4120DB1D6F}" type="parTrans" cxnId="{EFFB2A37-BAF3-46F9-B62E-1D385D483963}">
      <dgm:prSet/>
      <dgm:spPr/>
      <dgm:t>
        <a:bodyPr/>
        <a:lstStyle/>
        <a:p>
          <a:endParaRPr lang="en-AU"/>
        </a:p>
      </dgm:t>
    </dgm:pt>
    <dgm:pt modelId="{74AADC44-7300-4B07-9B9A-541BE1F6F92D}" type="sibTrans" cxnId="{EFFB2A37-BAF3-46F9-B62E-1D385D483963}">
      <dgm:prSet/>
      <dgm:spPr/>
      <dgm:t>
        <a:bodyPr/>
        <a:lstStyle/>
        <a:p>
          <a:endParaRPr lang="en-AU"/>
        </a:p>
      </dgm:t>
    </dgm:pt>
    <dgm:pt modelId="{1DD44EAB-64D4-4F56-A279-5B09C15E7D02}">
      <dgm:prSet phldrT="[Text]"/>
      <dgm:spPr/>
      <dgm:t>
        <a:bodyPr/>
        <a:lstStyle/>
        <a:p>
          <a:r>
            <a:rPr lang="en-AU"/>
            <a:t>Payments</a:t>
          </a:r>
        </a:p>
      </dgm:t>
    </dgm:pt>
    <dgm:pt modelId="{6CF26B2C-4E3F-485C-90E7-0614B066B30D}" type="parTrans" cxnId="{92954DA1-612B-43AD-9FD3-BD7668B5CAA8}">
      <dgm:prSet/>
      <dgm:spPr/>
      <dgm:t>
        <a:bodyPr/>
        <a:lstStyle/>
        <a:p>
          <a:endParaRPr lang="en-AU"/>
        </a:p>
      </dgm:t>
    </dgm:pt>
    <dgm:pt modelId="{33642507-EA80-4032-B73A-0E1874A8D176}" type="sibTrans" cxnId="{92954DA1-612B-43AD-9FD3-BD7668B5CAA8}">
      <dgm:prSet/>
      <dgm:spPr/>
      <dgm:t>
        <a:bodyPr/>
        <a:lstStyle/>
        <a:p>
          <a:endParaRPr lang="en-AU"/>
        </a:p>
      </dgm:t>
    </dgm:pt>
    <dgm:pt modelId="{AF653D0D-D5F4-4797-88DE-453FCDD322F9}">
      <dgm:prSet phldrT="[Text]"/>
      <dgm:spPr/>
      <dgm:t>
        <a:bodyPr/>
        <a:lstStyle/>
        <a:p>
          <a:r>
            <a:rPr lang="en-AU"/>
            <a:t>Operations</a:t>
          </a:r>
        </a:p>
      </dgm:t>
    </dgm:pt>
    <dgm:pt modelId="{A542A63E-E911-4251-95D3-525E5045FFC9}" type="parTrans" cxnId="{2F68ECEE-AC50-4552-A7B4-BB5317C68CFE}">
      <dgm:prSet/>
      <dgm:spPr/>
      <dgm:t>
        <a:bodyPr/>
        <a:lstStyle/>
        <a:p>
          <a:endParaRPr lang="en-AU"/>
        </a:p>
      </dgm:t>
    </dgm:pt>
    <dgm:pt modelId="{BB23C26E-7233-4715-9AF9-A3721F33B9FF}" type="sibTrans" cxnId="{2F68ECEE-AC50-4552-A7B4-BB5317C68CFE}">
      <dgm:prSet/>
      <dgm:spPr/>
      <dgm:t>
        <a:bodyPr/>
        <a:lstStyle/>
        <a:p>
          <a:endParaRPr lang="en-AU"/>
        </a:p>
      </dgm:t>
    </dgm:pt>
    <dgm:pt modelId="{16580C60-3D7C-413A-9611-83689BF16FE2}">
      <dgm:prSet phldrT="[Text]"/>
      <dgm:spPr/>
      <dgm:t>
        <a:bodyPr/>
        <a:lstStyle/>
        <a:p>
          <a:r>
            <a:rPr lang="en-AU"/>
            <a:t>Complaints handling</a:t>
          </a:r>
        </a:p>
      </dgm:t>
    </dgm:pt>
    <dgm:pt modelId="{1BE60993-C55E-4B4B-BC61-FBFFB5E90320}" type="parTrans" cxnId="{4FB559E3-CBF0-496D-880F-0BCAB1CC853F}">
      <dgm:prSet/>
      <dgm:spPr/>
      <dgm:t>
        <a:bodyPr/>
        <a:lstStyle/>
        <a:p>
          <a:endParaRPr lang="en-AU"/>
        </a:p>
      </dgm:t>
    </dgm:pt>
    <dgm:pt modelId="{08B27281-399E-4B70-831F-5CBEEA30AC25}" type="sibTrans" cxnId="{4FB559E3-CBF0-496D-880F-0BCAB1CC853F}">
      <dgm:prSet/>
      <dgm:spPr/>
      <dgm:t>
        <a:bodyPr/>
        <a:lstStyle/>
        <a:p>
          <a:endParaRPr lang="en-AU"/>
        </a:p>
      </dgm:t>
    </dgm:pt>
    <dgm:pt modelId="{10722856-02EE-44C4-9861-0595AB26C310}">
      <dgm:prSet phldrT="[Text]"/>
      <dgm:spPr/>
      <dgm:t>
        <a:bodyPr/>
        <a:lstStyle/>
        <a:p>
          <a:r>
            <a:rPr lang="en-AU"/>
            <a:t>Investigations</a:t>
          </a:r>
        </a:p>
      </dgm:t>
    </dgm:pt>
    <dgm:pt modelId="{AA4004DB-F445-4C3D-BB00-A594BC0E757A}" type="parTrans" cxnId="{CF79A8E0-7B14-4100-94DD-0E5867F65AA9}">
      <dgm:prSet/>
      <dgm:spPr/>
      <dgm:t>
        <a:bodyPr/>
        <a:lstStyle/>
        <a:p>
          <a:endParaRPr lang="en-AU"/>
        </a:p>
      </dgm:t>
    </dgm:pt>
    <dgm:pt modelId="{1EBFC4D4-281A-496D-979B-43D31B44008A}" type="sibTrans" cxnId="{CF79A8E0-7B14-4100-94DD-0E5867F65AA9}">
      <dgm:prSet/>
      <dgm:spPr/>
      <dgm:t>
        <a:bodyPr/>
        <a:lstStyle/>
        <a:p>
          <a:endParaRPr lang="en-AU"/>
        </a:p>
      </dgm:t>
    </dgm:pt>
    <dgm:pt modelId="{03E77E80-46C1-4FA3-9E03-58FBF5CCE21C}" type="pres">
      <dgm:prSet presAssocID="{FE1FA762-59EE-4047-A219-5F2C66827E02}" presName="theList" presStyleCnt="0">
        <dgm:presLayoutVars>
          <dgm:dir/>
          <dgm:animLvl val="lvl"/>
          <dgm:resizeHandles val="exact"/>
        </dgm:presLayoutVars>
      </dgm:prSet>
      <dgm:spPr/>
      <dgm:t>
        <a:bodyPr/>
        <a:lstStyle/>
        <a:p>
          <a:endParaRPr lang="en-AU"/>
        </a:p>
      </dgm:t>
    </dgm:pt>
    <dgm:pt modelId="{66AD215F-C394-4B6E-ACD9-FAF8214ADA36}" type="pres">
      <dgm:prSet presAssocID="{3FFB44CB-5343-4B2F-91FA-DB98A13890A2}" presName="compNode" presStyleCnt="0"/>
      <dgm:spPr/>
    </dgm:pt>
    <dgm:pt modelId="{567ED503-0E75-4DBB-A57A-637B2CD3FD8E}" type="pres">
      <dgm:prSet presAssocID="{3FFB44CB-5343-4B2F-91FA-DB98A13890A2}" presName="aNode" presStyleLbl="bgShp" presStyleIdx="0" presStyleCnt="3"/>
      <dgm:spPr/>
      <dgm:t>
        <a:bodyPr/>
        <a:lstStyle/>
        <a:p>
          <a:endParaRPr lang="en-AU"/>
        </a:p>
      </dgm:t>
    </dgm:pt>
    <dgm:pt modelId="{5C130B00-DD1E-489E-A076-A18A70533C4E}" type="pres">
      <dgm:prSet presAssocID="{3FFB44CB-5343-4B2F-91FA-DB98A13890A2}" presName="textNode" presStyleLbl="bgShp" presStyleIdx="0" presStyleCnt="3"/>
      <dgm:spPr/>
      <dgm:t>
        <a:bodyPr/>
        <a:lstStyle/>
        <a:p>
          <a:endParaRPr lang="en-AU"/>
        </a:p>
      </dgm:t>
    </dgm:pt>
    <dgm:pt modelId="{10CCAB1A-58C6-43D1-ADF5-045FC417A918}" type="pres">
      <dgm:prSet presAssocID="{3FFB44CB-5343-4B2F-91FA-DB98A13890A2}" presName="compChildNode" presStyleCnt="0"/>
      <dgm:spPr/>
    </dgm:pt>
    <dgm:pt modelId="{7C136588-3A3B-4854-BFD4-C2985D16069A}" type="pres">
      <dgm:prSet presAssocID="{3FFB44CB-5343-4B2F-91FA-DB98A13890A2}" presName="theInnerList" presStyleCnt="0"/>
      <dgm:spPr/>
    </dgm:pt>
    <dgm:pt modelId="{78B13553-7634-4933-853E-20AA9F481810}" type="pres">
      <dgm:prSet presAssocID="{01596BAA-63C3-41F9-97D9-1C7EBDBEB80E}" presName="childNode" presStyleLbl="node1" presStyleIdx="0" presStyleCnt="9">
        <dgm:presLayoutVars>
          <dgm:bulletEnabled val="1"/>
        </dgm:presLayoutVars>
      </dgm:prSet>
      <dgm:spPr/>
      <dgm:t>
        <a:bodyPr/>
        <a:lstStyle/>
        <a:p>
          <a:endParaRPr lang="en-AU"/>
        </a:p>
      </dgm:t>
    </dgm:pt>
    <dgm:pt modelId="{8785B0E4-E4F0-4982-8430-F64488D923FD}" type="pres">
      <dgm:prSet presAssocID="{01596BAA-63C3-41F9-97D9-1C7EBDBEB80E}" presName="aSpace2" presStyleCnt="0"/>
      <dgm:spPr/>
    </dgm:pt>
    <dgm:pt modelId="{551D9DBF-549B-488A-8B32-93B9F4DAE6DD}" type="pres">
      <dgm:prSet presAssocID="{1DD44EAB-64D4-4F56-A279-5B09C15E7D02}" presName="childNode" presStyleLbl="node1" presStyleIdx="1" presStyleCnt="9">
        <dgm:presLayoutVars>
          <dgm:bulletEnabled val="1"/>
        </dgm:presLayoutVars>
      </dgm:prSet>
      <dgm:spPr/>
      <dgm:t>
        <a:bodyPr/>
        <a:lstStyle/>
        <a:p>
          <a:endParaRPr lang="en-AU"/>
        </a:p>
      </dgm:t>
    </dgm:pt>
    <dgm:pt modelId="{A2FBB8B4-8F8C-4603-87C6-D476305EEFF5}" type="pres">
      <dgm:prSet presAssocID="{1DD44EAB-64D4-4F56-A279-5B09C15E7D02}" presName="aSpace2" presStyleCnt="0"/>
      <dgm:spPr/>
    </dgm:pt>
    <dgm:pt modelId="{85260A1F-A542-4C7C-84E2-A694B12F807D}" type="pres">
      <dgm:prSet presAssocID="{AF653D0D-D5F4-4797-88DE-453FCDD322F9}" presName="childNode" presStyleLbl="node1" presStyleIdx="2" presStyleCnt="9">
        <dgm:presLayoutVars>
          <dgm:bulletEnabled val="1"/>
        </dgm:presLayoutVars>
      </dgm:prSet>
      <dgm:spPr/>
      <dgm:t>
        <a:bodyPr/>
        <a:lstStyle/>
        <a:p>
          <a:endParaRPr lang="en-AU"/>
        </a:p>
      </dgm:t>
    </dgm:pt>
    <dgm:pt modelId="{FF2AD6CE-C5AC-48B8-A98C-A34F75AD6CB4}" type="pres">
      <dgm:prSet presAssocID="{AF653D0D-D5F4-4797-88DE-453FCDD322F9}" presName="aSpace2" presStyleCnt="0"/>
      <dgm:spPr/>
    </dgm:pt>
    <dgm:pt modelId="{4F2D8D52-80A2-479C-9BA8-49B1CA568E4E}" type="pres">
      <dgm:prSet presAssocID="{16580C60-3D7C-413A-9611-83689BF16FE2}" presName="childNode" presStyleLbl="node1" presStyleIdx="3" presStyleCnt="9">
        <dgm:presLayoutVars>
          <dgm:bulletEnabled val="1"/>
        </dgm:presLayoutVars>
      </dgm:prSet>
      <dgm:spPr/>
      <dgm:t>
        <a:bodyPr/>
        <a:lstStyle/>
        <a:p>
          <a:endParaRPr lang="en-AU"/>
        </a:p>
      </dgm:t>
    </dgm:pt>
    <dgm:pt modelId="{2E3B379A-1069-4007-B47F-F3467B5FFBF5}" type="pres">
      <dgm:prSet presAssocID="{3FFB44CB-5343-4B2F-91FA-DB98A13890A2}" presName="aSpace" presStyleCnt="0"/>
      <dgm:spPr/>
    </dgm:pt>
    <dgm:pt modelId="{37C7E0D2-B33C-4B57-873C-A4E3D3250B46}" type="pres">
      <dgm:prSet presAssocID="{2EC08544-4345-4B9D-A22D-63648AE0B70B}" presName="compNode" presStyleCnt="0"/>
      <dgm:spPr/>
    </dgm:pt>
    <dgm:pt modelId="{91BFDF89-23A0-46D1-AE6F-5C6DD7470FFE}" type="pres">
      <dgm:prSet presAssocID="{2EC08544-4345-4B9D-A22D-63648AE0B70B}" presName="aNode" presStyleLbl="bgShp" presStyleIdx="1" presStyleCnt="3"/>
      <dgm:spPr/>
      <dgm:t>
        <a:bodyPr/>
        <a:lstStyle/>
        <a:p>
          <a:endParaRPr lang="en-AU"/>
        </a:p>
      </dgm:t>
    </dgm:pt>
    <dgm:pt modelId="{D7CC29E1-3960-4AEF-81B9-C297B8D793C5}" type="pres">
      <dgm:prSet presAssocID="{2EC08544-4345-4B9D-A22D-63648AE0B70B}" presName="textNode" presStyleLbl="bgShp" presStyleIdx="1" presStyleCnt="3"/>
      <dgm:spPr/>
      <dgm:t>
        <a:bodyPr/>
        <a:lstStyle/>
        <a:p>
          <a:endParaRPr lang="en-AU"/>
        </a:p>
      </dgm:t>
    </dgm:pt>
    <dgm:pt modelId="{6EE53BA1-EE76-4C94-A122-838405A9F877}" type="pres">
      <dgm:prSet presAssocID="{2EC08544-4345-4B9D-A22D-63648AE0B70B}" presName="compChildNode" presStyleCnt="0"/>
      <dgm:spPr/>
    </dgm:pt>
    <dgm:pt modelId="{DA04F99C-B0D4-4550-99CA-FEB9D9801881}" type="pres">
      <dgm:prSet presAssocID="{2EC08544-4345-4B9D-A22D-63648AE0B70B}" presName="theInnerList" presStyleCnt="0"/>
      <dgm:spPr/>
    </dgm:pt>
    <dgm:pt modelId="{7D0F13DE-A37E-49B3-9B78-C9B8C215333B}" type="pres">
      <dgm:prSet presAssocID="{F26DD662-699A-40FA-A722-A6BD3CF0DC41}" presName="childNode" presStyleLbl="node1" presStyleIdx="4" presStyleCnt="9" custScaleY="18316" custLinFactY="-7967" custLinFactNeighborX="684" custLinFactNeighborY="-100000">
        <dgm:presLayoutVars>
          <dgm:bulletEnabled val="1"/>
        </dgm:presLayoutVars>
      </dgm:prSet>
      <dgm:spPr/>
      <dgm:t>
        <a:bodyPr/>
        <a:lstStyle/>
        <a:p>
          <a:endParaRPr lang="en-AU"/>
        </a:p>
      </dgm:t>
    </dgm:pt>
    <dgm:pt modelId="{8F16969D-90A8-451B-811A-71A1055C972F}" type="pres">
      <dgm:prSet presAssocID="{F26DD662-699A-40FA-A722-A6BD3CF0DC41}" presName="aSpace2" presStyleCnt="0"/>
      <dgm:spPr/>
    </dgm:pt>
    <dgm:pt modelId="{89A30D99-E82F-439D-B02C-80399C4C3EE2}" type="pres">
      <dgm:prSet presAssocID="{48E56FB8-B76C-4CE9-BCFA-CD9103F03A91}" presName="childNode" presStyleLbl="node1" presStyleIdx="5" presStyleCnt="9" custScaleY="22988" custLinFactY="-20787" custLinFactNeighborY="-100000">
        <dgm:presLayoutVars>
          <dgm:bulletEnabled val="1"/>
        </dgm:presLayoutVars>
      </dgm:prSet>
      <dgm:spPr/>
      <dgm:t>
        <a:bodyPr/>
        <a:lstStyle/>
        <a:p>
          <a:endParaRPr lang="en-AU"/>
        </a:p>
      </dgm:t>
    </dgm:pt>
    <dgm:pt modelId="{FB0B2580-56B0-48CF-A129-611AC8C17504}" type="pres">
      <dgm:prSet presAssocID="{2EC08544-4345-4B9D-A22D-63648AE0B70B}" presName="aSpace" presStyleCnt="0"/>
      <dgm:spPr/>
    </dgm:pt>
    <dgm:pt modelId="{B6DC5D4E-AD21-49FD-8E09-AE88F635B1AA}" type="pres">
      <dgm:prSet presAssocID="{28045247-C4AC-4CC2-B775-DA2555F842ED}" presName="compNode" presStyleCnt="0"/>
      <dgm:spPr/>
    </dgm:pt>
    <dgm:pt modelId="{E7903723-4624-4854-8AED-BDCDACF3528B}" type="pres">
      <dgm:prSet presAssocID="{28045247-C4AC-4CC2-B775-DA2555F842ED}" presName="aNode" presStyleLbl="bgShp" presStyleIdx="2" presStyleCnt="3"/>
      <dgm:spPr/>
      <dgm:t>
        <a:bodyPr/>
        <a:lstStyle/>
        <a:p>
          <a:endParaRPr lang="en-AU"/>
        </a:p>
      </dgm:t>
    </dgm:pt>
    <dgm:pt modelId="{9E735127-BF6B-4AC2-A76D-076DFFBA2960}" type="pres">
      <dgm:prSet presAssocID="{28045247-C4AC-4CC2-B775-DA2555F842ED}" presName="textNode" presStyleLbl="bgShp" presStyleIdx="2" presStyleCnt="3"/>
      <dgm:spPr/>
      <dgm:t>
        <a:bodyPr/>
        <a:lstStyle/>
        <a:p>
          <a:endParaRPr lang="en-AU"/>
        </a:p>
      </dgm:t>
    </dgm:pt>
    <dgm:pt modelId="{2100ABF7-9D15-4942-9FDA-7ABC2E2D2D33}" type="pres">
      <dgm:prSet presAssocID="{28045247-C4AC-4CC2-B775-DA2555F842ED}" presName="compChildNode" presStyleCnt="0"/>
      <dgm:spPr/>
    </dgm:pt>
    <dgm:pt modelId="{93091ED6-897F-4435-AE3C-35BA251FD491}" type="pres">
      <dgm:prSet presAssocID="{28045247-C4AC-4CC2-B775-DA2555F842ED}" presName="theInnerList" presStyleCnt="0"/>
      <dgm:spPr/>
    </dgm:pt>
    <dgm:pt modelId="{1BE99562-926B-4D6B-BB8B-FB98BC16768E}" type="pres">
      <dgm:prSet presAssocID="{E7F0BCF7-C594-4043-A626-AB56CD0EACC2}" presName="childNode" presStyleLbl="node1" presStyleIdx="6" presStyleCnt="9">
        <dgm:presLayoutVars>
          <dgm:bulletEnabled val="1"/>
        </dgm:presLayoutVars>
      </dgm:prSet>
      <dgm:spPr/>
      <dgm:t>
        <a:bodyPr/>
        <a:lstStyle/>
        <a:p>
          <a:endParaRPr lang="en-AU"/>
        </a:p>
      </dgm:t>
    </dgm:pt>
    <dgm:pt modelId="{579D2307-1056-4A56-A63B-FC45189A337B}" type="pres">
      <dgm:prSet presAssocID="{E7F0BCF7-C594-4043-A626-AB56CD0EACC2}" presName="aSpace2" presStyleCnt="0"/>
      <dgm:spPr/>
    </dgm:pt>
    <dgm:pt modelId="{9BD38F49-878D-405E-A551-22206E0B89B4}" type="pres">
      <dgm:prSet presAssocID="{BDDA048C-3D9C-4945-85A3-BE2F0868DA1C}" presName="childNode" presStyleLbl="node1" presStyleIdx="7" presStyleCnt="9">
        <dgm:presLayoutVars>
          <dgm:bulletEnabled val="1"/>
        </dgm:presLayoutVars>
      </dgm:prSet>
      <dgm:spPr/>
      <dgm:t>
        <a:bodyPr/>
        <a:lstStyle/>
        <a:p>
          <a:endParaRPr lang="en-AU"/>
        </a:p>
      </dgm:t>
    </dgm:pt>
    <dgm:pt modelId="{8875992C-F38A-48E0-9A1F-238051C38F90}" type="pres">
      <dgm:prSet presAssocID="{BDDA048C-3D9C-4945-85A3-BE2F0868DA1C}" presName="aSpace2" presStyleCnt="0"/>
      <dgm:spPr/>
    </dgm:pt>
    <dgm:pt modelId="{4A6F59AE-EF8D-4F51-941E-14DA1D6E2D4E}" type="pres">
      <dgm:prSet presAssocID="{10722856-02EE-44C4-9861-0595AB26C310}" presName="childNode" presStyleLbl="node1" presStyleIdx="8" presStyleCnt="9">
        <dgm:presLayoutVars>
          <dgm:bulletEnabled val="1"/>
        </dgm:presLayoutVars>
      </dgm:prSet>
      <dgm:spPr/>
      <dgm:t>
        <a:bodyPr/>
        <a:lstStyle/>
        <a:p>
          <a:endParaRPr lang="en-AU"/>
        </a:p>
      </dgm:t>
    </dgm:pt>
  </dgm:ptLst>
  <dgm:cxnLst>
    <dgm:cxn modelId="{5DB92580-357F-4159-BA35-E25780E8C03E}" type="presOf" srcId="{28045247-C4AC-4CC2-B775-DA2555F842ED}" destId="{E7903723-4624-4854-8AED-BDCDACF3528B}" srcOrd="0" destOrd="0" presId="urn:microsoft.com/office/officeart/2005/8/layout/lProcess2"/>
    <dgm:cxn modelId="{4C3372C1-52C3-4912-AB92-3F2F467A99AD}" type="presOf" srcId="{16580C60-3D7C-413A-9611-83689BF16FE2}" destId="{4F2D8D52-80A2-479C-9BA8-49B1CA568E4E}" srcOrd="0" destOrd="0" presId="urn:microsoft.com/office/officeart/2005/8/layout/lProcess2"/>
    <dgm:cxn modelId="{8ED99CF0-CFC1-40CE-BF1F-3967A0ED3E8A}" srcId="{FE1FA762-59EE-4047-A219-5F2C66827E02}" destId="{3FFB44CB-5343-4B2F-91FA-DB98A13890A2}" srcOrd="0" destOrd="0" parTransId="{90AB21EA-1C44-4E81-A59C-6F3DE8DEFB48}" sibTransId="{5D7CB05F-36E1-425B-8A55-92DB5BD1CCF9}"/>
    <dgm:cxn modelId="{EFFB2A37-BAF3-46F9-B62E-1D385D483963}" srcId="{28045247-C4AC-4CC2-B775-DA2555F842ED}" destId="{BDDA048C-3D9C-4945-85A3-BE2F0868DA1C}" srcOrd="1" destOrd="0" parTransId="{4D129736-3D4D-4526-8F7B-4C4120DB1D6F}" sibTransId="{74AADC44-7300-4B07-9B9A-541BE1F6F92D}"/>
    <dgm:cxn modelId="{2F68ECEE-AC50-4552-A7B4-BB5317C68CFE}" srcId="{3FFB44CB-5343-4B2F-91FA-DB98A13890A2}" destId="{AF653D0D-D5F4-4797-88DE-453FCDD322F9}" srcOrd="2" destOrd="0" parTransId="{A542A63E-E911-4251-95D3-525E5045FFC9}" sibTransId="{BB23C26E-7233-4715-9AF9-A3721F33B9FF}"/>
    <dgm:cxn modelId="{CF79A8E0-7B14-4100-94DD-0E5867F65AA9}" srcId="{28045247-C4AC-4CC2-B775-DA2555F842ED}" destId="{10722856-02EE-44C4-9861-0595AB26C310}" srcOrd="2" destOrd="0" parTransId="{AA4004DB-F445-4C3D-BB00-A594BC0E757A}" sibTransId="{1EBFC4D4-281A-496D-979B-43D31B44008A}"/>
    <dgm:cxn modelId="{6456D771-9154-4A35-B89D-71B8E0E7760A}" type="presOf" srcId="{1DD44EAB-64D4-4F56-A279-5B09C15E7D02}" destId="{551D9DBF-549B-488A-8B32-93B9F4DAE6DD}" srcOrd="0" destOrd="0" presId="urn:microsoft.com/office/officeart/2005/8/layout/lProcess2"/>
    <dgm:cxn modelId="{0A63B62E-E87D-401F-88E4-05B58C57FABA}" type="presOf" srcId="{2EC08544-4345-4B9D-A22D-63648AE0B70B}" destId="{91BFDF89-23A0-46D1-AE6F-5C6DD7470FFE}" srcOrd="0" destOrd="0" presId="urn:microsoft.com/office/officeart/2005/8/layout/lProcess2"/>
    <dgm:cxn modelId="{5F8D5B2A-ADBD-47FF-82D7-B85D73527262}" srcId="{FE1FA762-59EE-4047-A219-5F2C66827E02}" destId="{2EC08544-4345-4B9D-A22D-63648AE0B70B}" srcOrd="1" destOrd="0" parTransId="{BBE24E63-CF27-4077-A680-70046D4E8B67}" sibTransId="{B2673FF7-DB82-432A-990C-7B92749D327C}"/>
    <dgm:cxn modelId="{4FB559E3-CBF0-496D-880F-0BCAB1CC853F}" srcId="{3FFB44CB-5343-4B2F-91FA-DB98A13890A2}" destId="{16580C60-3D7C-413A-9611-83689BF16FE2}" srcOrd="3" destOrd="0" parTransId="{1BE60993-C55E-4B4B-BC61-FBFFB5E90320}" sibTransId="{08B27281-399E-4B70-831F-5CBEEA30AC25}"/>
    <dgm:cxn modelId="{22797720-2F54-47BE-BBF5-0E7FED7FD081}" type="presOf" srcId="{28045247-C4AC-4CC2-B775-DA2555F842ED}" destId="{9E735127-BF6B-4AC2-A76D-076DFFBA2960}" srcOrd="1" destOrd="0" presId="urn:microsoft.com/office/officeart/2005/8/layout/lProcess2"/>
    <dgm:cxn modelId="{92954DA1-612B-43AD-9FD3-BD7668B5CAA8}" srcId="{3FFB44CB-5343-4B2F-91FA-DB98A13890A2}" destId="{1DD44EAB-64D4-4F56-A279-5B09C15E7D02}" srcOrd="1" destOrd="0" parTransId="{6CF26B2C-4E3F-485C-90E7-0614B066B30D}" sibTransId="{33642507-EA80-4032-B73A-0E1874A8D176}"/>
    <dgm:cxn modelId="{DD276B69-8E53-4C41-A5FA-54B7F3ABC4A8}" type="presOf" srcId="{10722856-02EE-44C4-9861-0595AB26C310}" destId="{4A6F59AE-EF8D-4F51-941E-14DA1D6E2D4E}" srcOrd="0" destOrd="0" presId="urn:microsoft.com/office/officeart/2005/8/layout/lProcess2"/>
    <dgm:cxn modelId="{61793B63-8159-4C58-9570-29A314CCFC12}" type="presOf" srcId="{3FFB44CB-5343-4B2F-91FA-DB98A13890A2}" destId="{567ED503-0E75-4DBB-A57A-637B2CD3FD8E}" srcOrd="0" destOrd="0" presId="urn:microsoft.com/office/officeart/2005/8/layout/lProcess2"/>
    <dgm:cxn modelId="{8CD73F87-D707-4D58-82D5-7A8C2CC0D40A}" srcId="{FE1FA762-59EE-4047-A219-5F2C66827E02}" destId="{28045247-C4AC-4CC2-B775-DA2555F842ED}" srcOrd="2" destOrd="0" parTransId="{41B7C0F8-8E4A-4DCB-A2D8-702BD07CD2E0}" sibTransId="{40CF8613-2070-4DEB-97FA-393D95B19E5B}"/>
    <dgm:cxn modelId="{E179738C-CA48-41CE-9211-3474042F2AF3}" type="presOf" srcId="{2EC08544-4345-4B9D-A22D-63648AE0B70B}" destId="{D7CC29E1-3960-4AEF-81B9-C297B8D793C5}" srcOrd="1" destOrd="0" presId="urn:microsoft.com/office/officeart/2005/8/layout/lProcess2"/>
    <dgm:cxn modelId="{9E3F63CC-73D5-4939-B716-23DD29118B34}" srcId="{2EC08544-4345-4B9D-A22D-63648AE0B70B}" destId="{48E56FB8-B76C-4CE9-BCFA-CD9103F03A91}" srcOrd="1" destOrd="0" parTransId="{E37A2376-9BB0-4454-925F-0C6AA7C967DC}" sibTransId="{5C49C5A5-DB34-42D3-B575-21605898C8B9}"/>
    <dgm:cxn modelId="{4DCA3EB8-7BF6-4E25-8513-27E23761B12E}" type="presOf" srcId="{01596BAA-63C3-41F9-97D9-1C7EBDBEB80E}" destId="{78B13553-7634-4933-853E-20AA9F481810}" srcOrd="0" destOrd="0" presId="urn:microsoft.com/office/officeart/2005/8/layout/lProcess2"/>
    <dgm:cxn modelId="{69FDA7DC-62B7-40A6-9478-FF42800EDE58}" srcId="{2EC08544-4345-4B9D-A22D-63648AE0B70B}" destId="{F26DD662-699A-40FA-A722-A6BD3CF0DC41}" srcOrd="0" destOrd="0" parTransId="{43C76B49-AD2C-4B2C-AEDC-4D4C3E928973}" sibTransId="{4F50A990-ED64-4758-920B-07A5D62EDAC7}"/>
    <dgm:cxn modelId="{0C83B537-835A-4AB3-903B-1DFC96803EBF}" type="presOf" srcId="{48E56FB8-B76C-4CE9-BCFA-CD9103F03A91}" destId="{89A30D99-E82F-439D-B02C-80399C4C3EE2}" srcOrd="0" destOrd="0" presId="urn:microsoft.com/office/officeart/2005/8/layout/lProcess2"/>
    <dgm:cxn modelId="{547AAE2E-B050-4294-BB92-D62817AEED62}" srcId="{3FFB44CB-5343-4B2F-91FA-DB98A13890A2}" destId="{01596BAA-63C3-41F9-97D9-1C7EBDBEB80E}" srcOrd="0" destOrd="0" parTransId="{530A6479-CDC5-4FC3-B2CC-46756BE114B6}" sibTransId="{466D947B-2B47-4115-A813-D791D8550A9E}"/>
    <dgm:cxn modelId="{457BE338-9EE0-494D-8697-A862154D4AD6}" type="presOf" srcId="{FE1FA762-59EE-4047-A219-5F2C66827E02}" destId="{03E77E80-46C1-4FA3-9E03-58FBF5CCE21C}" srcOrd="0" destOrd="0" presId="urn:microsoft.com/office/officeart/2005/8/layout/lProcess2"/>
    <dgm:cxn modelId="{86B2B366-D76F-410F-86C6-7257FACD9573}" type="presOf" srcId="{AF653D0D-D5F4-4797-88DE-453FCDD322F9}" destId="{85260A1F-A542-4C7C-84E2-A694B12F807D}" srcOrd="0" destOrd="0" presId="urn:microsoft.com/office/officeart/2005/8/layout/lProcess2"/>
    <dgm:cxn modelId="{47624234-D4AD-4442-BBCB-DBD9145D3AA8}" type="presOf" srcId="{BDDA048C-3D9C-4945-85A3-BE2F0868DA1C}" destId="{9BD38F49-878D-405E-A551-22206E0B89B4}" srcOrd="0" destOrd="0" presId="urn:microsoft.com/office/officeart/2005/8/layout/lProcess2"/>
    <dgm:cxn modelId="{1649057E-D562-405A-870E-6750C3A82E38}" type="presOf" srcId="{E7F0BCF7-C594-4043-A626-AB56CD0EACC2}" destId="{1BE99562-926B-4D6B-BB8B-FB98BC16768E}" srcOrd="0" destOrd="0" presId="urn:microsoft.com/office/officeart/2005/8/layout/lProcess2"/>
    <dgm:cxn modelId="{1F9A9A7E-4112-438F-9580-6E688D9695FE}" srcId="{28045247-C4AC-4CC2-B775-DA2555F842ED}" destId="{E7F0BCF7-C594-4043-A626-AB56CD0EACC2}" srcOrd="0" destOrd="0" parTransId="{08D088BD-79EE-411F-AB30-CCD3C46661BB}" sibTransId="{C23C8D3C-4F0E-4AFC-BC2A-68C8A011A7A2}"/>
    <dgm:cxn modelId="{77EE9B36-AD1A-4053-B04E-A391557E6F4F}" type="presOf" srcId="{3FFB44CB-5343-4B2F-91FA-DB98A13890A2}" destId="{5C130B00-DD1E-489E-A076-A18A70533C4E}" srcOrd="1" destOrd="0" presId="urn:microsoft.com/office/officeart/2005/8/layout/lProcess2"/>
    <dgm:cxn modelId="{88152147-3943-4ECB-84B5-40C125F7A83C}" type="presOf" srcId="{F26DD662-699A-40FA-A722-A6BD3CF0DC41}" destId="{7D0F13DE-A37E-49B3-9B78-C9B8C215333B}" srcOrd="0" destOrd="0" presId="urn:microsoft.com/office/officeart/2005/8/layout/lProcess2"/>
    <dgm:cxn modelId="{25641901-9ED3-4019-B5D8-1C57AE0FC017}" type="presParOf" srcId="{03E77E80-46C1-4FA3-9E03-58FBF5CCE21C}" destId="{66AD215F-C394-4B6E-ACD9-FAF8214ADA36}" srcOrd="0" destOrd="0" presId="urn:microsoft.com/office/officeart/2005/8/layout/lProcess2"/>
    <dgm:cxn modelId="{8E9E3844-2E92-4AA4-A3F8-1785A3814E8F}" type="presParOf" srcId="{66AD215F-C394-4B6E-ACD9-FAF8214ADA36}" destId="{567ED503-0E75-4DBB-A57A-637B2CD3FD8E}" srcOrd="0" destOrd="0" presId="urn:microsoft.com/office/officeart/2005/8/layout/lProcess2"/>
    <dgm:cxn modelId="{1EC35346-C849-4CD9-A86D-FA5CFA0AC563}" type="presParOf" srcId="{66AD215F-C394-4B6E-ACD9-FAF8214ADA36}" destId="{5C130B00-DD1E-489E-A076-A18A70533C4E}" srcOrd="1" destOrd="0" presId="urn:microsoft.com/office/officeart/2005/8/layout/lProcess2"/>
    <dgm:cxn modelId="{73609BF4-A206-4528-9765-278CAAA5378C}" type="presParOf" srcId="{66AD215F-C394-4B6E-ACD9-FAF8214ADA36}" destId="{10CCAB1A-58C6-43D1-ADF5-045FC417A918}" srcOrd="2" destOrd="0" presId="urn:microsoft.com/office/officeart/2005/8/layout/lProcess2"/>
    <dgm:cxn modelId="{2102E6E1-0D02-47FA-9BD6-9A543BD1E930}" type="presParOf" srcId="{10CCAB1A-58C6-43D1-ADF5-045FC417A918}" destId="{7C136588-3A3B-4854-BFD4-C2985D16069A}" srcOrd="0" destOrd="0" presId="urn:microsoft.com/office/officeart/2005/8/layout/lProcess2"/>
    <dgm:cxn modelId="{2C42CEBC-D990-42C6-ADB0-9B6C8B27254E}" type="presParOf" srcId="{7C136588-3A3B-4854-BFD4-C2985D16069A}" destId="{78B13553-7634-4933-853E-20AA9F481810}" srcOrd="0" destOrd="0" presId="urn:microsoft.com/office/officeart/2005/8/layout/lProcess2"/>
    <dgm:cxn modelId="{20EBD1A1-5559-44B9-B657-537105A6483D}" type="presParOf" srcId="{7C136588-3A3B-4854-BFD4-C2985D16069A}" destId="{8785B0E4-E4F0-4982-8430-F64488D923FD}" srcOrd="1" destOrd="0" presId="urn:microsoft.com/office/officeart/2005/8/layout/lProcess2"/>
    <dgm:cxn modelId="{B7D68259-7453-446E-8D88-50D8EC648C3D}" type="presParOf" srcId="{7C136588-3A3B-4854-BFD4-C2985D16069A}" destId="{551D9DBF-549B-488A-8B32-93B9F4DAE6DD}" srcOrd="2" destOrd="0" presId="urn:microsoft.com/office/officeart/2005/8/layout/lProcess2"/>
    <dgm:cxn modelId="{9243541F-4CF7-4B06-B678-C6C7B981FBEC}" type="presParOf" srcId="{7C136588-3A3B-4854-BFD4-C2985D16069A}" destId="{A2FBB8B4-8F8C-4603-87C6-D476305EEFF5}" srcOrd="3" destOrd="0" presId="urn:microsoft.com/office/officeart/2005/8/layout/lProcess2"/>
    <dgm:cxn modelId="{CCE97C2A-C2F4-4650-B479-7C77B5FFB25E}" type="presParOf" srcId="{7C136588-3A3B-4854-BFD4-C2985D16069A}" destId="{85260A1F-A542-4C7C-84E2-A694B12F807D}" srcOrd="4" destOrd="0" presId="urn:microsoft.com/office/officeart/2005/8/layout/lProcess2"/>
    <dgm:cxn modelId="{F4007B0E-B187-4259-9B45-72E4BA7E77A9}" type="presParOf" srcId="{7C136588-3A3B-4854-BFD4-C2985D16069A}" destId="{FF2AD6CE-C5AC-48B8-A98C-A34F75AD6CB4}" srcOrd="5" destOrd="0" presId="urn:microsoft.com/office/officeart/2005/8/layout/lProcess2"/>
    <dgm:cxn modelId="{D4F2F30C-7D10-4459-96D7-D9A61A5DBFD8}" type="presParOf" srcId="{7C136588-3A3B-4854-BFD4-C2985D16069A}" destId="{4F2D8D52-80A2-479C-9BA8-49B1CA568E4E}" srcOrd="6" destOrd="0" presId="urn:microsoft.com/office/officeart/2005/8/layout/lProcess2"/>
    <dgm:cxn modelId="{51CFDFC5-3BE2-4CC7-8F8F-A8E6B3FD55A1}" type="presParOf" srcId="{03E77E80-46C1-4FA3-9E03-58FBF5CCE21C}" destId="{2E3B379A-1069-4007-B47F-F3467B5FFBF5}" srcOrd="1" destOrd="0" presId="urn:microsoft.com/office/officeart/2005/8/layout/lProcess2"/>
    <dgm:cxn modelId="{0BB71B22-BC80-4375-8C82-E208BEF676BA}" type="presParOf" srcId="{03E77E80-46C1-4FA3-9E03-58FBF5CCE21C}" destId="{37C7E0D2-B33C-4B57-873C-A4E3D3250B46}" srcOrd="2" destOrd="0" presId="urn:microsoft.com/office/officeart/2005/8/layout/lProcess2"/>
    <dgm:cxn modelId="{99E521C4-082B-4BF5-8ECF-FEE4FD6F81C2}" type="presParOf" srcId="{37C7E0D2-B33C-4B57-873C-A4E3D3250B46}" destId="{91BFDF89-23A0-46D1-AE6F-5C6DD7470FFE}" srcOrd="0" destOrd="0" presId="urn:microsoft.com/office/officeart/2005/8/layout/lProcess2"/>
    <dgm:cxn modelId="{4C5850EA-2523-41A9-960B-A40BE097E958}" type="presParOf" srcId="{37C7E0D2-B33C-4B57-873C-A4E3D3250B46}" destId="{D7CC29E1-3960-4AEF-81B9-C297B8D793C5}" srcOrd="1" destOrd="0" presId="urn:microsoft.com/office/officeart/2005/8/layout/lProcess2"/>
    <dgm:cxn modelId="{CEDC276C-6CE0-48DC-9235-535730FB237F}" type="presParOf" srcId="{37C7E0D2-B33C-4B57-873C-A4E3D3250B46}" destId="{6EE53BA1-EE76-4C94-A122-838405A9F877}" srcOrd="2" destOrd="0" presId="urn:microsoft.com/office/officeart/2005/8/layout/lProcess2"/>
    <dgm:cxn modelId="{F4A3E1D7-6A3A-41FD-873B-454B02C6D3FB}" type="presParOf" srcId="{6EE53BA1-EE76-4C94-A122-838405A9F877}" destId="{DA04F99C-B0D4-4550-99CA-FEB9D9801881}" srcOrd="0" destOrd="0" presId="urn:microsoft.com/office/officeart/2005/8/layout/lProcess2"/>
    <dgm:cxn modelId="{DD498F0B-8410-43CC-8AC4-355EB118EC94}" type="presParOf" srcId="{DA04F99C-B0D4-4550-99CA-FEB9D9801881}" destId="{7D0F13DE-A37E-49B3-9B78-C9B8C215333B}" srcOrd="0" destOrd="0" presId="urn:microsoft.com/office/officeart/2005/8/layout/lProcess2"/>
    <dgm:cxn modelId="{F8196BF1-D46E-4A4A-ABEA-33A161DD901B}" type="presParOf" srcId="{DA04F99C-B0D4-4550-99CA-FEB9D9801881}" destId="{8F16969D-90A8-451B-811A-71A1055C972F}" srcOrd="1" destOrd="0" presId="urn:microsoft.com/office/officeart/2005/8/layout/lProcess2"/>
    <dgm:cxn modelId="{A464D931-90CF-4067-8580-5E30C92EB58D}" type="presParOf" srcId="{DA04F99C-B0D4-4550-99CA-FEB9D9801881}" destId="{89A30D99-E82F-439D-B02C-80399C4C3EE2}" srcOrd="2" destOrd="0" presId="urn:microsoft.com/office/officeart/2005/8/layout/lProcess2"/>
    <dgm:cxn modelId="{FB4AE528-56AC-4386-A662-AA8FA666F682}" type="presParOf" srcId="{03E77E80-46C1-4FA3-9E03-58FBF5CCE21C}" destId="{FB0B2580-56B0-48CF-A129-611AC8C17504}" srcOrd="3" destOrd="0" presId="urn:microsoft.com/office/officeart/2005/8/layout/lProcess2"/>
    <dgm:cxn modelId="{3B3E3619-D94D-431F-81F4-CCB490C6883D}" type="presParOf" srcId="{03E77E80-46C1-4FA3-9E03-58FBF5CCE21C}" destId="{B6DC5D4E-AD21-49FD-8E09-AE88F635B1AA}" srcOrd="4" destOrd="0" presId="urn:microsoft.com/office/officeart/2005/8/layout/lProcess2"/>
    <dgm:cxn modelId="{EC1AE264-7747-4855-A6A0-94CCA61A5127}" type="presParOf" srcId="{B6DC5D4E-AD21-49FD-8E09-AE88F635B1AA}" destId="{E7903723-4624-4854-8AED-BDCDACF3528B}" srcOrd="0" destOrd="0" presId="urn:microsoft.com/office/officeart/2005/8/layout/lProcess2"/>
    <dgm:cxn modelId="{3B1920CD-4A09-47A5-B926-461BE4D01019}" type="presParOf" srcId="{B6DC5D4E-AD21-49FD-8E09-AE88F635B1AA}" destId="{9E735127-BF6B-4AC2-A76D-076DFFBA2960}" srcOrd="1" destOrd="0" presId="urn:microsoft.com/office/officeart/2005/8/layout/lProcess2"/>
    <dgm:cxn modelId="{A9AFB1B2-9AB8-491A-A444-2B840670DDC2}" type="presParOf" srcId="{B6DC5D4E-AD21-49FD-8E09-AE88F635B1AA}" destId="{2100ABF7-9D15-4942-9FDA-7ABC2E2D2D33}" srcOrd="2" destOrd="0" presId="urn:microsoft.com/office/officeart/2005/8/layout/lProcess2"/>
    <dgm:cxn modelId="{4F3E5481-0906-490A-A419-B5BBBA5BC566}" type="presParOf" srcId="{2100ABF7-9D15-4942-9FDA-7ABC2E2D2D33}" destId="{93091ED6-897F-4435-AE3C-35BA251FD491}" srcOrd="0" destOrd="0" presId="urn:microsoft.com/office/officeart/2005/8/layout/lProcess2"/>
    <dgm:cxn modelId="{33295044-DD28-439F-A0BF-0418321E4240}" type="presParOf" srcId="{93091ED6-897F-4435-AE3C-35BA251FD491}" destId="{1BE99562-926B-4D6B-BB8B-FB98BC16768E}" srcOrd="0" destOrd="0" presId="urn:microsoft.com/office/officeart/2005/8/layout/lProcess2"/>
    <dgm:cxn modelId="{524B5AFD-4F3C-4DA9-BC55-082CFD250038}" type="presParOf" srcId="{93091ED6-897F-4435-AE3C-35BA251FD491}" destId="{579D2307-1056-4A56-A63B-FC45189A337B}" srcOrd="1" destOrd="0" presId="urn:microsoft.com/office/officeart/2005/8/layout/lProcess2"/>
    <dgm:cxn modelId="{423D91BC-98AE-497B-ACB8-A23094F0D541}" type="presParOf" srcId="{93091ED6-897F-4435-AE3C-35BA251FD491}" destId="{9BD38F49-878D-405E-A551-22206E0B89B4}" srcOrd="2" destOrd="0" presId="urn:microsoft.com/office/officeart/2005/8/layout/lProcess2"/>
    <dgm:cxn modelId="{319D8218-8633-41CB-8FD6-FEC6F91576EE}" type="presParOf" srcId="{93091ED6-897F-4435-AE3C-35BA251FD491}" destId="{8875992C-F38A-48E0-9A1F-238051C38F90}" srcOrd="3" destOrd="0" presId="urn:microsoft.com/office/officeart/2005/8/layout/lProcess2"/>
    <dgm:cxn modelId="{0A0E845B-EE90-4BAB-86BE-F894D78FCF7A}" type="presParOf" srcId="{93091ED6-897F-4435-AE3C-35BA251FD491}" destId="{4A6F59AE-EF8D-4F51-941E-14DA1D6E2D4E}" srcOrd="4" destOrd="0" presId="urn:microsoft.com/office/officeart/2005/8/layout/lProcess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C21D24-64CB-49CC-BF79-DF16038492D5}">
      <dsp:nvSpPr>
        <dsp:cNvPr id="0" name=""/>
        <dsp:cNvSpPr/>
      </dsp:nvSpPr>
      <dsp:spPr>
        <a:xfrm>
          <a:off x="2394" y="0"/>
          <a:ext cx="1436154" cy="350519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AU" sz="1800" u="sng" kern="1200"/>
            <a:t>Output 1 </a:t>
          </a:r>
          <a:r>
            <a:rPr lang="en-AU" sz="1800" kern="1200"/>
            <a:t>Recieve</a:t>
          </a:r>
          <a:endParaRPr lang="en-AU" sz="1600" kern="1200"/>
        </a:p>
      </dsp:txBody>
      <dsp:txXfrm>
        <a:off x="2394" y="0"/>
        <a:ext cx="1436154" cy="1051560"/>
      </dsp:txXfrm>
    </dsp:sp>
    <dsp:sp modelId="{E10FC752-5197-4AA3-8083-C09F3B0C843E}">
      <dsp:nvSpPr>
        <dsp:cNvPr id="0" name=""/>
        <dsp:cNvSpPr/>
      </dsp:nvSpPr>
      <dsp:spPr>
        <a:xfrm>
          <a:off x="155523" y="828986"/>
          <a:ext cx="1148923" cy="688631"/>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Mailbox monitoring</a:t>
          </a:r>
        </a:p>
      </dsp:txBody>
      <dsp:txXfrm>
        <a:off x="175692" y="849155"/>
        <a:ext cx="1108585" cy="648293"/>
      </dsp:txXfrm>
    </dsp:sp>
    <dsp:sp modelId="{8BC6B4D2-8D9F-4A5A-82B5-31DC4161DB0A}">
      <dsp:nvSpPr>
        <dsp:cNvPr id="0" name=""/>
        <dsp:cNvSpPr/>
      </dsp:nvSpPr>
      <dsp:spPr>
        <a:xfrm>
          <a:off x="146010" y="1640728"/>
          <a:ext cx="1148923" cy="688631"/>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Application register</a:t>
          </a:r>
        </a:p>
      </dsp:txBody>
      <dsp:txXfrm>
        <a:off x="166179" y="1660897"/>
        <a:ext cx="1108585" cy="648293"/>
      </dsp:txXfrm>
    </dsp:sp>
    <dsp:sp modelId="{A90376D1-2AD3-48E0-BB06-0FF22D26F21C}">
      <dsp:nvSpPr>
        <dsp:cNvPr id="0" name=""/>
        <dsp:cNvSpPr/>
      </dsp:nvSpPr>
      <dsp:spPr>
        <a:xfrm>
          <a:off x="146010" y="2427074"/>
          <a:ext cx="1148923" cy="688631"/>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Acknowledge application</a:t>
          </a:r>
        </a:p>
      </dsp:txBody>
      <dsp:txXfrm>
        <a:off x="166179" y="2447243"/>
        <a:ext cx="1108585" cy="648293"/>
      </dsp:txXfrm>
    </dsp:sp>
    <dsp:sp modelId="{F8522BE0-E98C-471A-93B0-9F36CEEB32F6}">
      <dsp:nvSpPr>
        <dsp:cNvPr id="0" name=""/>
        <dsp:cNvSpPr/>
      </dsp:nvSpPr>
      <dsp:spPr>
        <a:xfrm>
          <a:off x="1546260" y="0"/>
          <a:ext cx="1436154" cy="350519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AU" sz="1800" u="sng" kern="1200"/>
            <a:t>Output 2 </a:t>
          </a:r>
          <a:r>
            <a:rPr lang="en-AU" sz="1800" kern="1200"/>
            <a:t>Check</a:t>
          </a:r>
          <a:endParaRPr lang="en-AU" sz="1600" kern="1200"/>
        </a:p>
      </dsp:txBody>
      <dsp:txXfrm>
        <a:off x="1546260" y="0"/>
        <a:ext cx="1436154" cy="1051560"/>
      </dsp:txXfrm>
    </dsp:sp>
    <dsp:sp modelId="{C6AF55D2-4E97-41E8-84F9-0190E2C78D0F}">
      <dsp:nvSpPr>
        <dsp:cNvPr id="0" name=""/>
        <dsp:cNvSpPr/>
      </dsp:nvSpPr>
      <dsp:spPr>
        <a:xfrm>
          <a:off x="1689875" y="828771"/>
          <a:ext cx="1148923" cy="510633"/>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Completeness check</a:t>
          </a:r>
        </a:p>
      </dsp:txBody>
      <dsp:txXfrm>
        <a:off x="1704831" y="843727"/>
        <a:ext cx="1119011" cy="480721"/>
      </dsp:txXfrm>
    </dsp:sp>
    <dsp:sp modelId="{DEF57694-3BA3-4F42-A67C-586066B7AE40}">
      <dsp:nvSpPr>
        <dsp:cNvPr id="0" name=""/>
        <dsp:cNvSpPr/>
      </dsp:nvSpPr>
      <dsp:spPr>
        <a:xfrm>
          <a:off x="1699400" y="1443367"/>
          <a:ext cx="1148923" cy="510633"/>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Business check</a:t>
          </a:r>
        </a:p>
      </dsp:txBody>
      <dsp:txXfrm>
        <a:off x="1714356" y="1458323"/>
        <a:ext cx="1119011" cy="480721"/>
      </dsp:txXfrm>
    </dsp:sp>
    <dsp:sp modelId="{FC85784B-AABB-40A5-BB71-8B5C0366404A}">
      <dsp:nvSpPr>
        <dsp:cNvPr id="0" name=""/>
        <dsp:cNvSpPr/>
      </dsp:nvSpPr>
      <dsp:spPr>
        <a:xfrm>
          <a:off x="1689875" y="2049012"/>
          <a:ext cx="1148923" cy="510633"/>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Data and financial statements</a:t>
          </a:r>
        </a:p>
      </dsp:txBody>
      <dsp:txXfrm>
        <a:off x="1704831" y="2063968"/>
        <a:ext cx="1119011" cy="480721"/>
      </dsp:txXfrm>
    </dsp:sp>
    <dsp:sp modelId="{B9D7502D-5A04-427A-8361-B14033A11D10}">
      <dsp:nvSpPr>
        <dsp:cNvPr id="0" name=""/>
        <dsp:cNvSpPr/>
      </dsp:nvSpPr>
      <dsp:spPr>
        <a:xfrm>
          <a:off x="1689875" y="2654656"/>
          <a:ext cx="1148923" cy="510633"/>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Declarations</a:t>
          </a:r>
        </a:p>
      </dsp:txBody>
      <dsp:txXfrm>
        <a:off x="1704831" y="2669612"/>
        <a:ext cx="1119011" cy="480721"/>
      </dsp:txXfrm>
    </dsp:sp>
    <dsp:sp modelId="{6D536099-E7F1-4507-B326-9223F4ECE28A}">
      <dsp:nvSpPr>
        <dsp:cNvPr id="0" name=""/>
        <dsp:cNvSpPr/>
      </dsp:nvSpPr>
      <dsp:spPr>
        <a:xfrm>
          <a:off x="3090126" y="0"/>
          <a:ext cx="1436154" cy="350519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AU" sz="1800" u="sng" kern="1200"/>
            <a:t>Output 3 </a:t>
          </a:r>
          <a:r>
            <a:rPr lang="en-AU" sz="1800" kern="1200"/>
            <a:t>Assess</a:t>
          </a:r>
        </a:p>
      </dsp:txBody>
      <dsp:txXfrm>
        <a:off x="3090126" y="0"/>
        <a:ext cx="1436154" cy="1051560"/>
      </dsp:txXfrm>
    </dsp:sp>
    <dsp:sp modelId="{D2168B68-054D-43F8-B08D-906E2004C3F5}">
      <dsp:nvSpPr>
        <dsp:cNvPr id="0" name=""/>
        <dsp:cNvSpPr/>
      </dsp:nvSpPr>
      <dsp:spPr>
        <a:xfrm>
          <a:off x="3232179" y="851813"/>
          <a:ext cx="1148923" cy="335958"/>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Financial performance</a:t>
          </a:r>
        </a:p>
      </dsp:txBody>
      <dsp:txXfrm>
        <a:off x="3242019" y="861653"/>
        <a:ext cx="1129243" cy="316278"/>
      </dsp:txXfrm>
    </dsp:sp>
    <dsp:sp modelId="{9B9E50D8-2548-4A0A-BC5E-D277CE46DDF6}">
      <dsp:nvSpPr>
        <dsp:cNvPr id="0" name=""/>
        <dsp:cNvSpPr/>
      </dsp:nvSpPr>
      <dsp:spPr>
        <a:xfrm>
          <a:off x="3230616" y="1239497"/>
          <a:ext cx="1148923" cy="325884"/>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Fit and proper person</a:t>
          </a:r>
        </a:p>
      </dsp:txBody>
      <dsp:txXfrm>
        <a:off x="3240161" y="1249042"/>
        <a:ext cx="1129833" cy="306794"/>
      </dsp:txXfrm>
    </dsp:sp>
    <dsp:sp modelId="{58417E46-53EC-4786-9AF8-32E7EE5622E0}">
      <dsp:nvSpPr>
        <dsp:cNvPr id="0" name=""/>
        <dsp:cNvSpPr/>
      </dsp:nvSpPr>
      <dsp:spPr>
        <a:xfrm>
          <a:off x="3232179" y="1615333"/>
          <a:ext cx="1148923" cy="184437"/>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Reference check</a:t>
          </a:r>
        </a:p>
      </dsp:txBody>
      <dsp:txXfrm>
        <a:off x="3237581" y="1620735"/>
        <a:ext cx="1138119" cy="173633"/>
      </dsp:txXfrm>
    </dsp:sp>
    <dsp:sp modelId="{EBFD4CFF-C668-44A1-84F7-D66D64D2121A}">
      <dsp:nvSpPr>
        <dsp:cNvPr id="0" name=""/>
        <dsp:cNvSpPr/>
      </dsp:nvSpPr>
      <dsp:spPr>
        <a:xfrm>
          <a:off x="3233741" y="1853932"/>
          <a:ext cx="1148923" cy="310275"/>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Regulator risk rating</a:t>
          </a:r>
        </a:p>
      </dsp:txBody>
      <dsp:txXfrm>
        <a:off x="3242829" y="1863020"/>
        <a:ext cx="1130747" cy="292099"/>
      </dsp:txXfrm>
    </dsp:sp>
    <dsp:sp modelId="{BEE8220E-ED6F-46CB-985A-027B08EE0EAE}">
      <dsp:nvSpPr>
        <dsp:cNvPr id="0" name=""/>
        <dsp:cNvSpPr/>
      </dsp:nvSpPr>
      <dsp:spPr>
        <a:xfrm>
          <a:off x="3241692" y="2228615"/>
          <a:ext cx="1148923" cy="395239"/>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Assessment and moderation</a:t>
          </a:r>
        </a:p>
      </dsp:txBody>
      <dsp:txXfrm>
        <a:off x="3253268" y="2240191"/>
        <a:ext cx="1125771" cy="372087"/>
      </dsp:txXfrm>
    </dsp:sp>
    <dsp:sp modelId="{95CC048C-E4BD-436F-A94F-418121305D28}">
      <dsp:nvSpPr>
        <dsp:cNvPr id="0" name=""/>
        <dsp:cNvSpPr/>
      </dsp:nvSpPr>
      <dsp:spPr>
        <a:xfrm>
          <a:off x="3233741" y="2708903"/>
          <a:ext cx="1148923" cy="268794"/>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Course and caps</a:t>
          </a:r>
        </a:p>
      </dsp:txBody>
      <dsp:txXfrm>
        <a:off x="3241614" y="2716776"/>
        <a:ext cx="1133177" cy="253048"/>
      </dsp:txXfrm>
    </dsp:sp>
    <dsp:sp modelId="{920872F7-3F91-4B4F-B1E5-44B5A2574861}">
      <dsp:nvSpPr>
        <dsp:cNvPr id="0" name=""/>
        <dsp:cNvSpPr/>
      </dsp:nvSpPr>
      <dsp:spPr>
        <a:xfrm>
          <a:off x="3233741" y="3020937"/>
          <a:ext cx="1148923" cy="308859"/>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Check HEIMS data</a:t>
          </a:r>
        </a:p>
      </dsp:txBody>
      <dsp:txXfrm>
        <a:off x="3242787" y="3029983"/>
        <a:ext cx="1130831" cy="290767"/>
      </dsp:txXfrm>
    </dsp:sp>
    <dsp:sp modelId="{2417AD24-D7B2-4BC6-9569-8565D4E81F3B}">
      <dsp:nvSpPr>
        <dsp:cNvPr id="0" name=""/>
        <dsp:cNvSpPr/>
      </dsp:nvSpPr>
      <dsp:spPr>
        <a:xfrm>
          <a:off x="4636386" y="0"/>
          <a:ext cx="1440563" cy="350519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AU" sz="1800" u="sng" kern="1200"/>
            <a:t>Output 4 </a:t>
          </a:r>
          <a:r>
            <a:rPr lang="en-AU" sz="1800" kern="1200"/>
            <a:t>Decide</a:t>
          </a:r>
          <a:endParaRPr lang="en-AU" sz="1600" kern="1200"/>
        </a:p>
      </dsp:txBody>
      <dsp:txXfrm>
        <a:off x="4636386" y="0"/>
        <a:ext cx="1440563" cy="1051560"/>
      </dsp:txXfrm>
    </dsp:sp>
    <dsp:sp modelId="{A60FD14C-7230-486C-B154-3C91200DB51D}">
      <dsp:nvSpPr>
        <dsp:cNvPr id="0" name=""/>
        <dsp:cNvSpPr/>
      </dsp:nvSpPr>
      <dsp:spPr>
        <a:xfrm>
          <a:off x="4798838" y="839283"/>
          <a:ext cx="1148923" cy="415576"/>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lvl="0" algn="ctr" defTabSz="488950">
            <a:lnSpc>
              <a:spcPct val="90000"/>
            </a:lnSpc>
            <a:spcBef>
              <a:spcPct val="0"/>
            </a:spcBef>
            <a:spcAft>
              <a:spcPct val="35000"/>
            </a:spcAft>
          </a:pPr>
          <a:r>
            <a:rPr lang="en-AU" sz="1100" kern="1200"/>
            <a:t>Decisions and notifications</a:t>
          </a:r>
        </a:p>
      </dsp:txBody>
      <dsp:txXfrm>
        <a:off x="4811010" y="851455"/>
        <a:ext cx="1124579" cy="3912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7ED503-0E75-4DBB-A57A-637B2CD3FD8E}">
      <dsp:nvSpPr>
        <dsp:cNvPr id="0" name=""/>
        <dsp:cNvSpPr/>
      </dsp:nvSpPr>
      <dsp:spPr>
        <a:xfrm>
          <a:off x="669" y="0"/>
          <a:ext cx="1741289" cy="3200400"/>
        </a:xfrm>
        <a:prstGeom prst="roundRect">
          <a:avLst>
            <a:gd name="adj" fmla="val 1000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AU" sz="1800" u="sng" kern="1200"/>
            <a:t>Output 1 </a:t>
          </a:r>
          <a:r>
            <a:rPr lang="en-AU" sz="1800" kern="1200"/>
            <a:t>Program administration</a:t>
          </a:r>
        </a:p>
      </dsp:txBody>
      <dsp:txXfrm>
        <a:off x="669" y="0"/>
        <a:ext cx="1741289" cy="960120"/>
      </dsp:txXfrm>
    </dsp:sp>
    <dsp:sp modelId="{78B13553-7634-4933-853E-20AA9F481810}">
      <dsp:nvSpPr>
        <dsp:cNvPr id="0" name=""/>
        <dsp:cNvSpPr/>
      </dsp:nvSpPr>
      <dsp:spPr>
        <a:xfrm>
          <a:off x="174798" y="960198"/>
          <a:ext cx="1393031" cy="46623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Provider management</a:t>
          </a:r>
        </a:p>
      </dsp:txBody>
      <dsp:txXfrm>
        <a:off x="188453" y="973853"/>
        <a:ext cx="1365721" cy="438920"/>
      </dsp:txXfrm>
    </dsp:sp>
    <dsp:sp modelId="{551D9DBF-549B-488A-8B32-93B9F4DAE6DD}">
      <dsp:nvSpPr>
        <dsp:cNvPr id="0" name=""/>
        <dsp:cNvSpPr/>
      </dsp:nvSpPr>
      <dsp:spPr>
        <a:xfrm>
          <a:off x="174798" y="1498155"/>
          <a:ext cx="1393031" cy="46623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Payments</a:t>
          </a:r>
        </a:p>
      </dsp:txBody>
      <dsp:txXfrm>
        <a:off x="188453" y="1511810"/>
        <a:ext cx="1365721" cy="438920"/>
      </dsp:txXfrm>
    </dsp:sp>
    <dsp:sp modelId="{85260A1F-A542-4C7C-84E2-A694B12F807D}">
      <dsp:nvSpPr>
        <dsp:cNvPr id="0" name=""/>
        <dsp:cNvSpPr/>
      </dsp:nvSpPr>
      <dsp:spPr>
        <a:xfrm>
          <a:off x="174798" y="2036113"/>
          <a:ext cx="1393031" cy="46623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Operations</a:t>
          </a:r>
        </a:p>
      </dsp:txBody>
      <dsp:txXfrm>
        <a:off x="188453" y="2049768"/>
        <a:ext cx="1365721" cy="438920"/>
      </dsp:txXfrm>
    </dsp:sp>
    <dsp:sp modelId="{4F2D8D52-80A2-479C-9BA8-49B1CA568E4E}">
      <dsp:nvSpPr>
        <dsp:cNvPr id="0" name=""/>
        <dsp:cNvSpPr/>
      </dsp:nvSpPr>
      <dsp:spPr>
        <a:xfrm>
          <a:off x="174798" y="2574071"/>
          <a:ext cx="1393031" cy="46623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Complaints handling</a:t>
          </a:r>
        </a:p>
      </dsp:txBody>
      <dsp:txXfrm>
        <a:off x="188453" y="2587726"/>
        <a:ext cx="1365721" cy="438920"/>
      </dsp:txXfrm>
    </dsp:sp>
    <dsp:sp modelId="{91BFDF89-23A0-46D1-AE6F-5C6DD7470FFE}">
      <dsp:nvSpPr>
        <dsp:cNvPr id="0" name=""/>
        <dsp:cNvSpPr/>
      </dsp:nvSpPr>
      <dsp:spPr>
        <a:xfrm>
          <a:off x="1872555" y="0"/>
          <a:ext cx="1741289" cy="3200400"/>
        </a:xfrm>
        <a:prstGeom prst="roundRect">
          <a:avLst>
            <a:gd name="adj" fmla="val 1000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AU" sz="1800" u="sng" kern="1200"/>
            <a:t>Output 2 </a:t>
          </a:r>
          <a:br>
            <a:rPr lang="en-AU" sz="1800" u="sng" kern="1200"/>
          </a:br>
          <a:r>
            <a:rPr lang="en-AU" sz="1800" kern="1200"/>
            <a:t>Surveys</a:t>
          </a:r>
        </a:p>
      </dsp:txBody>
      <dsp:txXfrm>
        <a:off x="1872555" y="0"/>
        <a:ext cx="1741289" cy="960120"/>
      </dsp:txXfrm>
    </dsp:sp>
    <dsp:sp modelId="{7D0F13DE-A37E-49B3-9B78-C9B8C215333B}">
      <dsp:nvSpPr>
        <dsp:cNvPr id="0" name=""/>
        <dsp:cNvSpPr/>
      </dsp:nvSpPr>
      <dsp:spPr>
        <a:xfrm>
          <a:off x="2056212" y="924840"/>
          <a:ext cx="1393031" cy="38102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Outcomes surveys</a:t>
          </a:r>
        </a:p>
      </dsp:txBody>
      <dsp:txXfrm>
        <a:off x="2067372" y="936000"/>
        <a:ext cx="1370711" cy="358700"/>
      </dsp:txXfrm>
    </dsp:sp>
    <dsp:sp modelId="{89A30D99-E82F-439D-B02C-80399C4C3EE2}">
      <dsp:nvSpPr>
        <dsp:cNvPr id="0" name=""/>
        <dsp:cNvSpPr/>
      </dsp:nvSpPr>
      <dsp:spPr>
        <a:xfrm>
          <a:off x="2046684" y="1359211"/>
          <a:ext cx="1393031" cy="47821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Compliance surveys</a:t>
          </a:r>
        </a:p>
      </dsp:txBody>
      <dsp:txXfrm>
        <a:off x="2060690" y="1373217"/>
        <a:ext cx="1365019" cy="450198"/>
      </dsp:txXfrm>
    </dsp:sp>
    <dsp:sp modelId="{E7903723-4624-4854-8AED-BDCDACF3528B}">
      <dsp:nvSpPr>
        <dsp:cNvPr id="0" name=""/>
        <dsp:cNvSpPr/>
      </dsp:nvSpPr>
      <dsp:spPr>
        <a:xfrm>
          <a:off x="3744441" y="0"/>
          <a:ext cx="1741289" cy="3200400"/>
        </a:xfrm>
        <a:prstGeom prst="roundRect">
          <a:avLst>
            <a:gd name="adj" fmla="val 10000"/>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AU" sz="1800" u="sng" kern="1200"/>
            <a:t>Output 3 </a:t>
          </a:r>
          <a:r>
            <a:rPr lang="en-AU" sz="1800" kern="1200"/>
            <a:t>Compliance</a:t>
          </a:r>
        </a:p>
      </dsp:txBody>
      <dsp:txXfrm>
        <a:off x="3744441" y="0"/>
        <a:ext cx="1741289" cy="960120"/>
      </dsp:txXfrm>
    </dsp:sp>
    <dsp:sp modelId="{1BE99562-926B-4D6B-BB8B-FB98BC16768E}">
      <dsp:nvSpPr>
        <dsp:cNvPr id="0" name=""/>
        <dsp:cNvSpPr/>
      </dsp:nvSpPr>
      <dsp:spPr>
        <a:xfrm>
          <a:off x="3918570" y="960393"/>
          <a:ext cx="1393031" cy="62875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General audits</a:t>
          </a:r>
        </a:p>
      </dsp:txBody>
      <dsp:txXfrm>
        <a:off x="3936985" y="978808"/>
        <a:ext cx="1356201" cy="591920"/>
      </dsp:txXfrm>
    </dsp:sp>
    <dsp:sp modelId="{9BD38F49-878D-405E-A551-22206E0B89B4}">
      <dsp:nvSpPr>
        <dsp:cNvPr id="0" name=""/>
        <dsp:cNvSpPr/>
      </dsp:nvSpPr>
      <dsp:spPr>
        <a:xfrm>
          <a:off x="3918570" y="1685874"/>
          <a:ext cx="1393031" cy="62875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Forensic audits</a:t>
          </a:r>
        </a:p>
      </dsp:txBody>
      <dsp:txXfrm>
        <a:off x="3936985" y="1704289"/>
        <a:ext cx="1356201" cy="591920"/>
      </dsp:txXfrm>
    </dsp:sp>
    <dsp:sp modelId="{4A6F59AE-EF8D-4F51-941E-14DA1D6E2D4E}">
      <dsp:nvSpPr>
        <dsp:cNvPr id="0" name=""/>
        <dsp:cNvSpPr/>
      </dsp:nvSpPr>
      <dsp:spPr>
        <a:xfrm>
          <a:off x="3918570" y="2411356"/>
          <a:ext cx="1393031" cy="628750"/>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24765" rIns="33020" bIns="24765" numCol="1" spcCol="1270" anchor="ctr" anchorCtr="0">
          <a:noAutofit/>
        </a:bodyPr>
        <a:lstStyle/>
        <a:p>
          <a:pPr lvl="0" algn="ctr" defTabSz="577850">
            <a:lnSpc>
              <a:spcPct val="90000"/>
            </a:lnSpc>
            <a:spcBef>
              <a:spcPct val="0"/>
            </a:spcBef>
            <a:spcAft>
              <a:spcPct val="35000"/>
            </a:spcAft>
          </a:pPr>
          <a:r>
            <a:rPr lang="en-AU" sz="1300" kern="1200"/>
            <a:t>Investigations</a:t>
          </a:r>
        </a:p>
      </dsp:txBody>
      <dsp:txXfrm>
        <a:off x="3936985" y="2429771"/>
        <a:ext cx="1356201" cy="59192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99FEA-5AA0-44EF-8E7C-5AFD5F6D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585C3873.dotm</Template>
  <TotalTime>1</TotalTime>
  <Pages>13</Pages>
  <Words>4473</Words>
  <Characters>25498</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Cost Recovery Implementation Statement Template</vt:lpstr>
    </vt:vector>
  </TitlesOfParts>
  <Company>FINANCE</Company>
  <LinksUpToDate>false</LinksUpToDate>
  <CharactersWithSpaces>29912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Recovery Implementation Statement Template</dc:title>
  <dc:creator>Department of Finance</dc:creator>
  <cp:keywords>[SEC=UNCLASSIFIED]</cp:keywords>
  <cp:lastModifiedBy>Elizabeth Tantala</cp:lastModifiedBy>
  <cp:revision>2</cp:revision>
  <cp:lastPrinted>2017-06-07T04:27:00Z</cp:lastPrinted>
  <dcterms:created xsi:type="dcterms:W3CDTF">2017-07-03T05:49:00Z</dcterms:created>
  <dcterms:modified xsi:type="dcterms:W3CDTF">2017-07-03T05:49:00Z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Originator_Hash_SHA1">
    <vt:lpwstr>EF8B4F75ABB89951F2951D7C19934F5C4318CF7A</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Qualifier">
    <vt:lpwstr/>
  </property>
  <property fmtid="{D5CDD505-2E9C-101B-9397-08002B2CF9AE}" pid="7" name="PM_InsertionValue">
    <vt:lpwstr>UNCLASSIFIED\r\n</vt:lpwstr>
  </property>
  <property fmtid="{D5CDD505-2E9C-101B-9397-08002B2CF9AE}" pid="8" name="PM_Hash_Salt">
    <vt:lpwstr>58B986CB7FA071E4E0D079ED1A0A50CE</vt:lpwstr>
  </property>
  <property fmtid="{D5CDD505-2E9C-101B-9397-08002B2CF9AE}" pid="9" name="PM_Hash_Version">
    <vt:lpwstr>2014.2</vt:lpwstr>
  </property>
  <property fmtid="{D5CDD505-2E9C-101B-9397-08002B2CF9AE}" pid="10" name="PM_Hash_Salt_Prev">
    <vt:lpwstr>0E7AAE2F1A8E6394056768E7A436ADD7</vt:lpwstr>
  </property>
  <property fmtid="{D5CDD505-2E9C-101B-9397-08002B2CF9AE}" pid="11" name="PM_Hash_SHA1">
    <vt:lpwstr>2850C5D8B1F640B59F8F419CD52CF6B1F3DA577B</vt:lpwstr>
  </property>
  <property fmtid="{D5CDD505-2E9C-101B-9397-08002B2CF9AE}" pid="12" name="PM_SecurityClassification_Prev">
    <vt:lpwstr>UNCLASSIFIED</vt:lpwstr>
  </property>
  <property fmtid="{D5CDD505-2E9C-101B-9397-08002B2CF9AE}" pid="13" name="PM_Qualifier_Prev">
    <vt:lpwstr/>
  </property>
</Properties>
</file>