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A858B" w14:textId="4B6D8E7B" w:rsidR="006E5D6E" w:rsidRDefault="00CD6B6A" w:rsidP="00350FFA">
      <w:pPr>
        <w:ind w:left="-1474"/>
      </w:pPr>
      <w:r w:rsidRPr="00350FFA">
        <w:rPr>
          <w:noProof/>
          <w:lang w:eastAsia="en-AU"/>
        </w:rPr>
        <w:drawing>
          <wp:anchor distT="0" distB="0" distL="114300" distR="114300" simplePos="0" relativeHeight="251660288" behindDoc="1" locked="1" layoutInCell="1" allowOverlap="1" wp14:anchorId="6D6CE058" wp14:editId="3FDB1907">
            <wp:simplePos x="0" y="0"/>
            <wp:positionH relativeFrom="page">
              <wp:posOffset>152400</wp:posOffset>
            </wp:positionH>
            <wp:positionV relativeFrom="page">
              <wp:posOffset>137795</wp:posOffset>
            </wp:positionV>
            <wp:extent cx="7624800" cy="10785600"/>
            <wp:effectExtent l="0" t="0" r="0"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0FFA" w:rsidRPr="00350FFA">
        <w:rPr>
          <w:noProof/>
          <w:lang w:eastAsia="en-AU"/>
        </w:rPr>
        <w:drawing>
          <wp:anchor distT="0" distB="0" distL="114300" distR="114300" simplePos="0" relativeHeight="251658240" behindDoc="1" locked="1" layoutInCell="1" allowOverlap="1" wp14:anchorId="31C9F545" wp14:editId="2BD333DB">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AU"/>
        </w:rPr>
        <w:t>21</w:t>
      </w:r>
    </w:p>
    <w:p w14:paraId="58D22B8B" w14:textId="77777777" w:rsidR="00930CDA" w:rsidRDefault="00930CDA" w:rsidP="00930CDA">
      <w:pPr>
        <w:spacing w:after="160" w:line="720" w:lineRule="auto"/>
        <w:rPr>
          <w:noProof/>
          <w:lang w:eastAsia="en-AU"/>
        </w:rPr>
      </w:pPr>
      <w:r>
        <w:rPr>
          <w:noProof/>
          <w:lang w:eastAsia="en-AU"/>
        </w:rPr>
        <w:drawing>
          <wp:inline distT="0" distB="0" distL="0" distR="0" wp14:anchorId="60791F97" wp14:editId="21BDC531">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1BF180E6" w14:textId="77777777" w:rsidR="00D105C1" w:rsidRDefault="00D105C1" w:rsidP="00D105C1">
      <w:pPr>
        <w:pStyle w:val="Title"/>
        <w:jc w:val="center"/>
      </w:pPr>
    </w:p>
    <w:p w14:paraId="457AA877" w14:textId="228B602A" w:rsidR="00D105C1" w:rsidRDefault="003F242E" w:rsidP="00D105C1">
      <w:pPr>
        <w:pStyle w:val="Title"/>
      </w:pPr>
      <w:r>
        <w:t>Data Matching</w:t>
      </w:r>
      <w:r w:rsidR="00A3621F" w:rsidRPr="00C662DE">
        <w:t xml:space="preserve"> Protocol</w:t>
      </w:r>
    </w:p>
    <w:p w14:paraId="11DD4BB1" w14:textId="6286F87B" w:rsidR="00C662DE" w:rsidRPr="00D105C1" w:rsidRDefault="00A3621F" w:rsidP="00C662DE">
      <w:pPr>
        <w:pStyle w:val="Title"/>
        <w:rPr>
          <w:sz w:val="48"/>
          <w:szCs w:val="48"/>
        </w:rPr>
      </w:pPr>
      <w:r w:rsidRPr="00D105C1">
        <w:rPr>
          <w:i/>
          <w:sz w:val="48"/>
          <w:szCs w:val="48"/>
        </w:rPr>
        <w:t>Support</w:t>
      </w:r>
      <w:r w:rsidR="006016B8">
        <w:rPr>
          <w:i/>
          <w:sz w:val="48"/>
          <w:szCs w:val="48"/>
        </w:rPr>
        <w:t xml:space="preserve">ing </w:t>
      </w:r>
      <w:r w:rsidRPr="00D105C1">
        <w:rPr>
          <w:i/>
          <w:sz w:val="48"/>
          <w:szCs w:val="48"/>
        </w:rPr>
        <w:t>Apprentices and Trainees</w:t>
      </w:r>
      <w:r w:rsidR="006D4AD7">
        <w:rPr>
          <w:i/>
          <w:sz w:val="48"/>
          <w:szCs w:val="48"/>
        </w:rPr>
        <w:t xml:space="preserve"> and </w:t>
      </w:r>
      <w:r w:rsidR="006016B8">
        <w:rPr>
          <w:i/>
          <w:sz w:val="48"/>
          <w:szCs w:val="48"/>
        </w:rPr>
        <w:t>Boosting Apprenticeship Commencements</w:t>
      </w:r>
      <w:r w:rsidR="003344FB">
        <w:rPr>
          <w:i/>
          <w:sz w:val="48"/>
          <w:szCs w:val="48"/>
        </w:rPr>
        <w:t xml:space="preserve"> </w:t>
      </w:r>
      <w:r w:rsidR="006D4AD7">
        <w:rPr>
          <w:i/>
          <w:sz w:val="48"/>
          <w:szCs w:val="48"/>
        </w:rPr>
        <w:t xml:space="preserve">wage subsidies </w:t>
      </w:r>
      <w:r w:rsidR="003344FB">
        <w:rPr>
          <w:i/>
          <w:sz w:val="48"/>
          <w:szCs w:val="48"/>
        </w:rPr>
        <w:t xml:space="preserve">and </w:t>
      </w:r>
      <w:r w:rsidR="003344FB" w:rsidRPr="001D3CE1">
        <w:rPr>
          <w:i/>
          <w:sz w:val="48"/>
          <w:szCs w:val="48"/>
        </w:rPr>
        <w:t>Australian Apprentice Wage Subsi</w:t>
      </w:r>
      <w:r w:rsidR="007D058A">
        <w:rPr>
          <w:i/>
          <w:sz w:val="48"/>
          <w:szCs w:val="48"/>
        </w:rPr>
        <w:t>d</w:t>
      </w:r>
      <w:r w:rsidR="006D4AD7">
        <w:rPr>
          <w:i/>
          <w:sz w:val="48"/>
          <w:szCs w:val="48"/>
        </w:rPr>
        <w:t>y Trial</w:t>
      </w:r>
      <w:r w:rsidR="00C662DE" w:rsidRPr="00D105C1">
        <w:rPr>
          <w:sz w:val="48"/>
          <w:szCs w:val="48"/>
        </w:rPr>
        <w:t xml:space="preserve">: </w:t>
      </w:r>
      <w:r w:rsidR="00C662DE" w:rsidRPr="00D105C1">
        <w:rPr>
          <w:sz w:val="48"/>
          <w:szCs w:val="48"/>
        </w:rPr>
        <w:br/>
        <w:t>201</w:t>
      </w:r>
      <w:r w:rsidR="00CD6B6A">
        <w:rPr>
          <w:sz w:val="48"/>
          <w:szCs w:val="48"/>
        </w:rPr>
        <w:t>9-20 to 2021-22</w:t>
      </w:r>
      <w:r w:rsidR="005E0185" w:rsidRPr="00D105C1">
        <w:rPr>
          <w:sz w:val="48"/>
          <w:szCs w:val="48"/>
        </w:rPr>
        <w:t xml:space="preserve"> </w:t>
      </w:r>
    </w:p>
    <w:p w14:paraId="71AD70C2" w14:textId="77777777" w:rsidR="00C662DE" w:rsidRPr="00C662DE" w:rsidRDefault="00C662DE" w:rsidP="00C662DE"/>
    <w:p w14:paraId="25CBA9CE" w14:textId="71F11586" w:rsidR="00930CDA" w:rsidRPr="00D105C1" w:rsidRDefault="00C662DE" w:rsidP="00C662DE">
      <w:pPr>
        <w:pStyle w:val="Title"/>
        <w:rPr>
          <w:sz w:val="36"/>
          <w:szCs w:val="36"/>
        </w:rPr>
      </w:pPr>
      <w:r w:rsidRPr="00D105C1">
        <w:rPr>
          <w:sz w:val="36"/>
          <w:szCs w:val="36"/>
        </w:rPr>
        <w:t xml:space="preserve">Data matching between </w:t>
      </w:r>
      <w:r w:rsidR="00913B0C">
        <w:rPr>
          <w:sz w:val="36"/>
          <w:szCs w:val="36"/>
        </w:rPr>
        <w:t xml:space="preserve">the </w:t>
      </w:r>
      <w:r w:rsidRPr="00D105C1">
        <w:rPr>
          <w:sz w:val="36"/>
          <w:szCs w:val="36"/>
        </w:rPr>
        <w:t>Australian Taxation Office and</w:t>
      </w:r>
      <w:r w:rsidR="00913B0C">
        <w:rPr>
          <w:sz w:val="36"/>
          <w:szCs w:val="36"/>
        </w:rPr>
        <w:t xml:space="preserve"> </w:t>
      </w:r>
      <w:r w:rsidR="00913B0C">
        <w:rPr>
          <w:sz w:val="36"/>
          <w:szCs w:val="36"/>
        </w:rPr>
        <w:br/>
        <w:t>the</w:t>
      </w:r>
      <w:r w:rsidRPr="00D105C1">
        <w:rPr>
          <w:sz w:val="36"/>
          <w:szCs w:val="36"/>
        </w:rPr>
        <w:t xml:space="preserve"> Department of Education, Skills and Employment</w:t>
      </w:r>
    </w:p>
    <w:p w14:paraId="4CAE9F13" w14:textId="77777777" w:rsidR="00D105C1" w:rsidRPr="00A76BBC" w:rsidRDefault="00D105C1" w:rsidP="00A76BBC">
      <w:pPr>
        <w:pStyle w:val="Title"/>
        <w:rPr>
          <w:sz w:val="36"/>
          <w:szCs w:val="36"/>
        </w:rPr>
      </w:pPr>
    </w:p>
    <w:p w14:paraId="113E09E6" w14:textId="1D67BBB6" w:rsidR="007855CC" w:rsidRDefault="004D6C7F" w:rsidP="00C662DE">
      <w:pPr>
        <w:pStyle w:val="Subtitle"/>
        <w:rPr>
          <w:noProof/>
          <w:lang w:eastAsia="en-AU"/>
        </w:rPr>
      </w:pPr>
      <w:r>
        <w:rPr>
          <w:noProof/>
          <w:lang w:eastAsia="en-AU"/>
        </w:rPr>
        <w:t>August</w:t>
      </w:r>
      <w:r w:rsidR="00C662DE">
        <w:rPr>
          <w:noProof/>
          <w:lang w:eastAsia="en-AU"/>
        </w:rPr>
        <w:t xml:space="preserve"> 202</w:t>
      </w:r>
      <w:r w:rsidR="00A02A10">
        <w:rPr>
          <w:noProof/>
          <w:lang w:eastAsia="en-AU"/>
        </w:rPr>
        <w:t>1</w:t>
      </w:r>
    </w:p>
    <w:p w14:paraId="140E69AA" w14:textId="77777777" w:rsidR="00A13341" w:rsidRDefault="00A13341" w:rsidP="0095636C">
      <w:pPr>
        <w:sectPr w:rsidR="00A13341" w:rsidSect="00EA67F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p>
    <w:p w14:paraId="07F85F93" w14:textId="77777777" w:rsidR="007855CC" w:rsidRDefault="007855CC" w:rsidP="007855CC">
      <w:pPr>
        <w:sectPr w:rsidR="007855CC" w:rsidSect="00A13341">
          <w:pgSz w:w="11906" w:h="16838"/>
          <w:pgMar w:top="2268" w:right="1440" w:bottom="1440" w:left="1440" w:header="709" w:footer="709" w:gutter="0"/>
          <w:cols w:space="708"/>
          <w:titlePg/>
          <w:docGrid w:linePitch="360"/>
        </w:sectPr>
      </w:pPr>
      <w:bookmarkStart w:id="0" w:name="_Toc30065222"/>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5E774272" w14:textId="77777777" w:rsidR="007855CC" w:rsidRPr="003C539C" w:rsidRDefault="007855CC" w:rsidP="007855CC">
          <w:pPr>
            <w:pStyle w:val="TOCHeading"/>
          </w:pPr>
          <w:r w:rsidRPr="00D84395">
            <w:t>Contents</w:t>
          </w:r>
        </w:p>
        <w:p w14:paraId="60A66172" w14:textId="6868C80C" w:rsidR="00146AA8" w:rsidRDefault="0095636C">
          <w:pPr>
            <w:pStyle w:val="TOC1"/>
            <w:tabs>
              <w:tab w:val="right" w:leader="dot" w:pos="9016"/>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65831864" w:history="1">
            <w:r w:rsidR="00146AA8" w:rsidRPr="00B1786C">
              <w:rPr>
                <w:rStyle w:val="Hyperlink"/>
                <w:noProof/>
              </w:rPr>
              <w:t>Description of the data matching program</w:t>
            </w:r>
            <w:r w:rsidR="00146AA8">
              <w:rPr>
                <w:noProof/>
                <w:webHidden/>
              </w:rPr>
              <w:tab/>
            </w:r>
            <w:r w:rsidR="00146AA8">
              <w:rPr>
                <w:noProof/>
                <w:webHidden/>
              </w:rPr>
              <w:fldChar w:fldCharType="begin"/>
            </w:r>
            <w:r w:rsidR="00146AA8">
              <w:rPr>
                <w:noProof/>
                <w:webHidden/>
              </w:rPr>
              <w:instrText xml:space="preserve"> PAGEREF _Toc65831864 \h </w:instrText>
            </w:r>
            <w:r w:rsidR="00146AA8">
              <w:rPr>
                <w:noProof/>
                <w:webHidden/>
              </w:rPr>
            </w:r>
            <w:r w:rsidR="00146AA8">
              <w:rPr>
                <w:noProof/>
                <w:webHidden/>
              </w:rPr>
              <w:fldChar w:fldCharType="separate"/>
            </w:r>
            <w:r w:rsidR="0072212F">
              <w:rPr>
                <w:noProof/>
                <w:webHidden/>
              </w:rPr>
              <w:t>3</w:t>
            </w:r>
            <w:r w:rsidR="00146AA8">
              <w:rPr>
                <w:noProof/>
                <w:webHidden/>
              </w:rPr>
              <w:fldChar w:fldCharType="end"/>
            </w:r>
          </w:hyperlink>
        </w:p>
        <w:p w14:paraId="69F54161" w14:textId="1B80F3B7" w:rsidR="00146AA8" w:rsidRDefault="0072212F">
          <w:pPr>
            <w:pStyle w:val="TOC2"/>
            <w:tabs>
              <w:tab w:val="right" w:leader="dot" w:pos="9016"/>
            </w:tabs>
            <w:rPr>
              <w:rFonts w:eastAsiaTheme="minorEastAsia"/>
              <w:noProof/>
              <w:lang w:eastAsia="en-AU"/>
            </w:rPr>
          </w:pPr>
          <w:hyperlink w:anchor="_Toc65831865" w:history="1">
            <w:r w:rsidR="00146AA8" w:rsidRPr="00B1786C">
              <w:rPr>
                <w:rStyle w:val="Hyperlink"/>
                <w:noProof/>
              </w:rPr>
              <w:t>Overview</w:t>
            </w:r>
            <w:r w:rsidR="00146AA8">
              <w:rPr>
                <w:noProof/>
                <w:webHidden/>
              </w:rPr>
              <w:tab/>
            </w:r>
            <w:r w:rsidR="00146AA8">
              <w:rPr>
                <w:noProof/>
                <w:webHidden/>
              </w:rPr>
              <w:fldChar w:fldCharType="begin"/>
            </w:r>
            <w:r w:rsidR="00146AA8">
              <w:rPr>
                <w:noProof/>
                <w:webHidden/>
              </w:rPr>
              <w:instrText xml:space="preserve"> PAGEREF _Toc65831865 \h </w:instrText>
            </w:r>
            <w:r w:rsidR="00146AA8">
              <w:rPr>
                <w:noProof/>
                <w:webHidden/>
              </w:rPr>
            </w:r>
            <w:r w:rsidR="00146AA8">
              <w:rPr>
                <w:noProof/>
                <w:webHidden/>
              </w:rPr>
              <w:fldChar w:fldCharType="separate"/>
            </w:r>
            <w:r>
              <w:rPr>
                <w:noProof/>
                <w:webHidden/>
              </w:rPr>
              <w:t>3</w:t>
            </w:r>
            <w:r w:rsidR="00146AA8">
              <w:rPr>
                <w:noProof/>
                <w:webHidden/>
              </w:rPr>
              <w:fldChar w:fldCharType="end"/>
            </w:r>
          </w:hyperlink>
        </w:p>
        <w:p w14:paraId="00DA26D2" w14:textId="071E4A01" w:rsidR="00146AA8" w:rsidRDefault="0072212F">
          <w:pPr>
            <w:pStyle w:val="TOC2"/>
            <w:tabs>
              <w:tab w:val="right" w:leader="dot" w:pos="9016"/>
            </w:tabs>
            <w:rPr>
              <w:rFonts w:eastAsiaTheme="minorEastAsia"/>
              <w:noProof/>
              <w:lang w:eastAsia="en-AU"/>
            </w:rPr>
          </w:pPr>
          <w:hyperlink w:anchor="_Toc65831866" w:history="1">
            <w:r w:rsidR="00146AA8" w:rsidRPr="00B1786C">
              <w:rPr>
                <w:rStyle w:val="Hyperlink"/>
                <w:noProof/>
              </w:rPr>
              <w:t>Objectives</w:t>
            </w:r>
            <w:r w:rsidR="00146AA8">
              <w:rPr>
                <w:noProof/>
                <w:webHidden/>
              </w:rPr>
              <w:tab/>
            </w:r>
            <w:r w:rsidR="00146AA8">
              <w:rPr>
                <w:noProof/>
                <w:webHidden/>
              </w:rPr>
              <w:fldChar w:fldCharType="begin"/>
            </w:r>
            <w:r w:rsidR="00146AA8">
              <w:rPr>
                <w:noProof/>
                <w:webHidden/>
              </w:rPr>
              <w:instrText xml:space="preserve"> PAGEREF _Toc65831866 \h </w:instrText>
            </w:r>
            <w:r w:rsidR="00146AA8">
              <w:rPr>
                <w:noProof/>
                <w:webHidden/>
              </w:rPr>
            </w:r>
            <w:r w:rsidR="00146AA8">
              <w:rPr>
                <w:noProof/>
                <w:webHidden/>
              </w:rPr>
              <w:fldChar w:fldCharType="separate"/>
            </w:r>
            <w:r>
              <w:rPr>
                <w:noProof/>
                <w:webHidden/>
              </w:rPr>
              <w:t>3</w:t>
            </w:r>
            <w:r w:rsidR="00146AA8">
              <w:rPr>
                <w:noProof/>
                <w:webHidden/>
              </w:rPr>
              <w:fldChar w:fldCharType="end"/>
            </w:r>
          </w:hyperlink>
        </w:p>
        <w:p w14:paraId="4C0FEE13" w14:textId="031E5A43" w:rsidR="00146AA8" w:rsidRDefault="0072212F">
          <w:pPr>
            <w:pStyle w:val="TOC2"/>
            <w:tabs>
              <w:tab w:val="right" w:leader="dot" w:pos="9016"/>
            </w:tabs>
            <w:rPr>
              <w:rFonts w:eastAsiaTheme="minorEastAsia"/>
              <w:noProof/>
              <w:lang w:eastAsia="en-AU"/>
            </w:rPr>
          </w:pPr>
          <w:hyperlink w:anchor="_Toc65831867" w:history="1">
            <w:r w:rsidR="00146AA8" w:rsidRPr="00B1786C">
              <w:rPr>
                <w:rStyle w:val="Hyperlink"/>
                <w:noProof/>
              </w:rPr>
              <w:t>SAT</w:t>
            </w:r>
            <w:r w:rsidR="00FA6D4C">
              <w:rPr>
                <w:rStyle w:val="Hyperlink"/>
                <w:noProof/>
              </w:rPr>
              <w:t>,</w:t>
            </w:r>
            <w:r w:rsidR="00146AA8" w:rsidRPr="00B1786C">
              <w:rPr>
                <w:rStyle w:val="Hyperlink"/>
                <w:noProof/>
              </w:rPr>
              <w:t xml:space="preserve"> BAC </w:t>
            </w:r>
            <w:r w:rsidR="00FA6D4C">
              <w:rPr>
                <w:rStyle w:val="Hyperlink"/>
                <w:noProof/>
              </w:rPr>
              <w:t xml:space="preserve">and AAWS </w:t>
            </w:r>
            <w:r w:rsidR="00146AA8" w:rsidRPr="00B1786C">
              <w:rPr>
                <w:rStyle w:val="Hyperlink"/>
                <w:noProof/>
              </w:rPr>
              <w:t>eligibility</w:t>
            </w:r>
            <w:r w:rsidR="00146AA8">
              <w:rPr>
                <w:noProof/>
                <w:webHidden/>
              </w:rPr>
              <w:tab/>
            </w:r>
            <w:r w:rsidR="00146AA8">
              <w:rPr>
                <w:noProof/>
                <w:webHidden/>
              </w:rPr>
              <w:fldChar w:fldCharType="begin"/>
            </w:r>
            <w:r w:rsidR="00146AA8">
              <w:rPr>
                <w:noProof/>
                <w:webHidden/>
              </w:rPr>
              <w:instrText xml:space="preserve"> PAGEREF _Toc65831867 \h </w:instrText>
            </w:r>
            <w:r w:rsidR="00146AA8">
              <w:rPr>
                <w:noProof/>
                <w:webHidden/>
              </w:rPr>
            </w:r>
            <w:r w:rsidR="00146AA8">
              <w:rPr>
                <w:noProof/>
                <w:webHidden/>
              </w:rPr>
              <w:fldChar w:fldCharType="separate"/>
            </w:r>
            <w:r>
              <w:rPr>
                <w:noProof/>
                <w:webHidden/>
              </w:rPr>
              <w:t>3</w:t>
            </w:r>
            <w:r w:rsidR="00146AA8">
              <w:rPr>
                <w:noProof/>
                <w:webHidden/>
              </w:rPr>
              <w:fldChar w:fldCharType="end"/>
            </w:r>
          </w:hyperlink>
        </w:p>
        <w:p w14:paraId="1A2D3A0E" w14:textId="51ACCEA7" w:rsidR="00146AA8" w:rsidRDefault="0072212F">
          <w:pPr>
            <w:pStyle w:val="TOC2"/>
            <w:tabs>
              <w:tab w:val="right" w:leader="dot" w:pos="9016"/>
            </w:tabs>
            <w:rPr>
              <w:rFonts w:eastAsiaTheme="minorEastAsia"/>
              <w:noProof/>
              <w:lang w:eastAsia="en-AU"/>
            </w:rPr>
          </w:pPr>
          <w:hyperlink w:anchor="_Toc65831868" w:history="1">
            <w:r w:rsidR="00146AA8" w:rsidRPr="00B1786C">
              <w:rPr>
                <w:rStyle w:val="Hyperlink"/>
                <w:noProof/>
              </w:rPr>
              <w:t>Agencies involved</w:t>
            </w:r>
            <w:r w:rsidR="00146AA8">
              <w:rPr>
                <w:noProof/>
                <w:webHidden/>
              </w:rPr>
              <w:tab/>
            </w:r>
            <w:r w:rsidR="00146AA8">
              <w:rPr>
                <w:noProof/>
                <w:webHidden/>
              </w:rPr>
              <w:fldChar w:fldCharType="begin"/>
            </w:r>
            <w:r w:rsidR="00146AA8">
              <w:rPr>
                <w:noProof/>
                <w:webHidden/>
              </w:rPr>
              <w:instrText xml:space="preserve"> PAGEREF _Toc65831868 \h </w:instrText>
            </w:r>
            <w:r w:rsidR="00146AA8">
              <w:rPr>
                <w:noProof/>
                <w:webHidden/>
              </w:rPr>
            </w:r>
            <w:r w:rsidR="00146AA8">
              <w:rPr>
                <w:noProof/>
                <w:webHidden/>
              </w:rPr>
              <w:fldChar w:fldCharType="separate"/>
            </w:r>
            <w:r>
              <w:rPr>
                <w:noProof/>
                <w:webHidden/>
              </w:rPr>
              <w:t>4</w:t>
            </w:r>
            <w:r w:rsidR="00146AA8">
              <w:rPr>
                <w:noProof/>
                <w:webHidden/>
              </w:rPr>
              <w:fldChar w:fldCharType="end"/>
            </w:r>
          </w:hyperlink>
        </w:p>
        <w:p w14:paraId="5418E049" w14:textId="012AE545" w:rsidR="00146AA8" w:rsidRDefault="0072212F">
          <w:pPr>
            <w:pStyle w:val="TOC2"/>
            <w:tabs>
              <w:tab w:val="right" w:leader="dot" w:pos="9016"/>
            </w:tabs>
            <w:rPr>
              <w:rFonts w:eastAsiaTheme="minorEastAsia"/>
              <w:noProof/>
              <w:lang w:eastAsia="en-AU"/>
            </w:rPr>
          </w:pPr>
          <w:hyperlink w:anchor="_Toc65831869" w:history="1">
            <w:r w:rsidR="00146AA8" w:rsidRPr="00B1786C">
              <w:rPr>
                <w:rStyle w:val="Hyperlink"/>
                <w:noProof/>
              </w:rPr>
              <w:t>Data issues</w:t>
            </w:r>
            <w:r w:rsidR="00146AA8">
              <w:rPr>
                <w:noProof/>
                <w:webHidden/>
              </w:rPr>
              <w:tab/>
            </w:r>
            <w:r w:rsidR="00146AA8">
              <w:rPr>
                <w:noProof/>
                <w:webHidden/>
              </w:rPr>
              <w:fldChar w:fldCharType="begin"/>
            </w:r>
            <w:r w:rsidR="00146AA8">
              <w:rPr>
                <w:noProof/>
                <w:webHidden/>
              </w:rPr>
              <w:instrText xml:space="preserve"> PAGEREF _Toc65831869 \h </w:instrText>
            </w:r>
            <w:r w:rsidR="00146AA8">
              <w:rPr>
                <w:noProof/>
                <w:webHidden/>
              </w:rPr>
            </w:r>
            <w:r w:rsidR="00146AA8">
              <w:rPr>
                <w:noProof/>
                <w:webHidden/>
              </w:rPr>
              <w:fldChar w:fldCharType="separate"/>
            </w:r>
            <w:r>
              <w:rPr>
                <w:noProof/>
                <w:webHidden/>
              </w:rPr>
              <w:t>4</w:t>
            </w:r>
            <w:r w:rsidR="00146AA8">
              <w:rPr>
                <w:noProof/>
                <w:webHidden/>
              </w:rPr>
              <w:fldChar w:fldCharType="end"/>
            </w:r>
          </w:hyperlink>
        </w:p>
        <w:p w14:paraId="59612902" w14:textId="4D2E6704" w:rsidR="00146AA8" w:rsidRDefault="0072212F">
          <w:pPr>
            <w:pStyle w:val="TOC2"/>
            <w:tabs>
              <w:tab w:val="right" w:leader="dot" w:pos="9016"/>
            </w:tabs>
            <w:rPr>
              <w:rFonts w:eastAsiaTheme="minorEastAsia"/>
              <w:noProof/>
              <w:lang w:eastAsia="en-AU"/>
            </w:rPr>
          </w:pPr>
          <w:hyperlink w:anchor="_Toc65831870" w:history="1">
            <w:r w:rsidR="00146AA8" w:rsidRPr="00B1786C">
              <w:rPr>
                <w:rStyle w:val="Hyperlink"/>
                <w:noProof/>
              </w:rPr>
              <w:t>The matching process</w:t>
            </w:r>
            <w:r w:rsidR="00146AA8">
              <w:rPr>
                <w:noProof/>
                <w:webHidden/>
              </w:rPr>
              <w:tab/>
            </w:r>
            <w:r w:rsidR="00146AA8">
              <w:rPr>
                <w:noProof/>
                <w:webHidden/>
              </w:rPr>
              <w:fldChar w:fldCharType="begin"/>
            </w:r>
            <w:r w:rsidR="00146AA8">
              <w:rPr>
                <w:noProof/>
                <w:webHidden/>
              </w:rPr>
              <w:instrText xml:space="preserve"> PAGEREF _Toc65831870 \h </w:instrText>
            </w:r>
            <w:r w:rsidR="00146AA8">
              <w:rPr>
                <w:noProof/>
                <w:webHidden/>
              </w:rPr>
            </w:r>
            <w:r w:rsidR="00146AA8">
              <w:rPr>
                <w:noProof/>
                <w:webHidden/>
              </w:rPr>
              <w:fldChar w:fldCharType="separate"/>
            </w:r>
            <w:r>
              <w:rPr>
                <w:noProof/>
                <w:webHidden/>
              </w:rPr>
              <w:t>4</w:t>
            </w:r>
            <w:r w:rsidR="00146AA8">
              <w:rPr>
                <w:noProof/>
                <w:webHidden/>
              </w:rPr>
              <w:fldChar w:fldCharType="end"/>
            </w:r>
          </w:hyperlink>
        </w:p>
        <w:p w14:paraId="7F6F1F6B" w14:textId="232A8D8C" w:rsidR="00146AA8" w:rsidRDefault="0072212F">
          <w:pPr>
            <w:pStyle w:val="TOC2"/>
            <w:tabs>
              <w:tab w:val="right" w:leader="dot" w:pos="9016"/>
            </w:tabs>
            <w:rPr>
              <w:rFonts w:eastAsiaTheme="minorEastAsia"/>
              <w:noProof/>
              <w:lang w:eastAsia="en-AU"/>
            </w:rPr>
          </w:pPr>
          <w:hyperlink w:anchor="_Toc65831871" w:history="1">
            <w:r w:rsidR="00146AA8" w:rsidRPr="00B1786C">
              <w:rPr>
                <w:rStyle w:val="Hyperlink"/>
                <w:noProof/>
              </w:rPr>
              <w:t>Action resulting from the program</w:t>
            </w:r>
            <w:r w:rsidR="00146AA8">
              <w:rPr>
                <w:noProof/>
                <w:webHidden/>
              </w:rPr>
              <w:tab/>
            </w:r>
            <w:r w:rsidR="00146AA8">
              <w:rPr>
                <w:noProof/>
                <w:webHidden/>
              </w:rPr>
              <w:fldChar w:fldCharType="begin"/>
            </w:r>
            <w:r w:rsidR="00146AA8">
              <w:rPr>
                <w:noProof/>
                <w:webHidden/>
              </w:rPr>
              <w:instrText xml:space="preserve"> PAGEREF _Toc65831871 \h </w:instrText>
            </w:r>
            <w:r w:rsidR="00146AA8">
              <w:rPr>
                <w:noProof/>
                <w:webHidden/>
              </w:rPr>
            </w:r>
            <w:r w:rsidR="00146AA8">
              <w:rPr>
                <w:noProof/>
                <w:webHidden/>
              </w:rPr>
              <w:fldChar w:fldCharType="separate"/>
            </w:r>
            <w:r>
              <w:rPr>
                <w:noProof/>
                <w:webHidden/>
              </w:rPr>
              <w:t>5</w:t>
            </w:r>
            <w:r w:rsidR="00146AA8">
              <w:rPr>
                <w:noProof/>
                <w:webHidden/>
              </w:rPr>
              <w:fldChar w:fldCharType="end"/>
            </w:r>
          </w:hyperlink>
        </w:p>
        <w:p w14:paraId="65154913" w14:textId="34A506A0" w:rsidR="00146AA8" w:rsidRDefault="0072212F">
          <w:pPr>
            <w:pStyle w:val="TOC2"/>
            <w:tabs>
              <w:tab w:val="right" w:leader="dot" w:pos="9016"/>
            </w:tabs>
            <w:rPr>
              <w:rFonts w:eastAsiaTheme="minorEastAsia"/>
              <w:noProof/>
              <w:lang w:eastAsia="en-AU"/>
            </w:rPr>
          </w:pPr>
          <w:hyperlink w:anchor="_Toc65831872" w:history="1">
            <w:r w:rsidR="00146AA8" w:rsidRPr="00B1786C">
              <w:rPr>
                <w:rStyle w:val="Hyperlink"/>
                <w:noProof/>
              </w:rPr>
              <w:t>Time limits</w:t>
            </w:r>
            <w:r w:rsidR="00146AA8">
              <w:rPr>
                <w:noProof/>
                <w:webHidden/>
              </w:rPr>
              <w:tab/>
            </w:r>
            <w:r w:rsidR="00146AA8">
              <w:rPr>
                <w:noProof/>
                <w:webHidden/>
              </w:rPr>
              <w:fldChar w:fldCharType="begin"/>
            </w:r>
            <w:r w:rsidR="00146AA8">
              <w:rPr>
                <w:noProof/>
                <w:webHidden/>
              </w:rPr>
              <w:instrText xml:space="preserve"> PAGEREF _Toc65831872 \h </w:instrText>
            </w:r>
            <w:r w:rsidR="00146AA8">
              <w:rPr>
                <w:noProof/>
                <w:webHidden/>
              </w:rPr>
            </w:r>
            <w:r w:rsidR="00146AA8">
              <w:rPr>
                <w:noProof/>
                <w:webHidden/>
              </w:rPr>
              <w:fldChar w:fldCharType="separate"/>
            </w:r>
            <w:r>
              <w:rPr>
                <w:noProof/>
                <w:webHidden/>
              </w:rPr>
              <w:t>5</w:t>
            </w:r>
            <w:r w:rsidR="00146AA8">
              <w:rPr>
                <w:noProof/>
                <w:webHidden/>
              </w:rPr>
              <w:fldChar w:fldCharType="end"/>
            </w:r>
          </w:hyperlink>
        </w:p>
        <w:p w14:paraId="7CA14BD2" w14:textId="1071BA1C" w:rsidR="00146AA8" w:rsidRDefault="0072212F">
          <w:pPr>
            <w:pStyle w:val="TOC2"/>
            <w:tabs>
              <w:tab w:val="right" w:leader="dot" w:pos="9016"/>
            </w:tabs>
            <w:rPr>
              <w:rFonts w:eastAsiaTheme="minorEastAsia"/>
              <w:noProof/>
              <w:lang w:eastAsia="en-AU"/>
            </w:rPr>
          </w:pPr>
          <w:hyperlink w:anchor="_Toc65831873" w:history="1">
            <w:r w:rsidR="00146AA8" w:rsidRPr="00B1786C">
              <w:rPr>
                <w:rStyle w:val="Hyperlink"/>
                <w:noProof/>
              </w:rPr>
              <w:t>Public notice of the program</w:t>
            </w:r>
            <w:r w:rsidR="00146AA8">
              <w:rPr>
                <w:noProof/>
                <w:webHidden/>
              </w:rPr>
              <w:tab/>
            </w:r>
            <w:r w:rsidR="00146AA8">
              <w:rPr>
                <w:noProof/>
                <w:webHidden/>
              </w:rPr>
              <w:fldChar w:fldCharType="begin"/>
            </w:r>
            <w:r w:rsidR="00146AA8">
              <w:rPr>
                <w:noProof/>
                <w:webHidden/>
              </w:rPr>
              <w:instrText xml:space="preserve"> PAGEREF _Toc65831873 \h </w:instrText>
            </w:r>
            <w:r w:rsidR="00146AA8">
              <w:rPr>
                <w:noProof/>
                <w:webHidden/>
              </w:rPr>
            </w:r>
            <w:r w:rsidR="00146AA8">
              <w:rPr>
                <w:noProof/>
                <w:webHidden/>
              </w:rPr>
              <w:fldChar w:fldCharType="separate"/>
            </w:r>
            <w:r>
              <w:rPr>
                <w:noProof/>
                <w:webHidden/>
              </w:rPr>
              <w:t>5</w:t>
            </w:r>
            <w:r w:rsidR="00146AA8">
              <w:rPr>
                <w:noProof/>
                <w:webHidden/>
              </w:rPr>
              <w:fldChar w:fldCharType="end"/>
            </w:r>
          </w:hyperlink>
        </w:p>
        <w:p w14:paraId="52E6A309" w14:textId="17B30F2E" w:rsidR="00146AA8" w:rsidRDefault="0072212F">
          <w:pPr>
            <w:pStyle w:val="TOC1"/>
            <w:tabs>
              <w:tab w:val="right" w:leader="dot" w:pos="9016"/>
            </w:tabs>
            <w:rPr>
              <w:rFonts w:eastAsiaTheme="minorEastAsia"/>
              <w:b w:val="0"/>
              <w:noProof/>
              <w:lang w:eastAsia="en-AU"/>
            </w:rPr>
          </w:pPr>
          <w:hyperlink w:anchor="_Toc65831874" w:history="1">
            <w:r w:rsidR="00146AA8" w:rsidRPr="00B1786C">
              <w:rPr>
                <w:rStyle w:val="Hyperlink"/>
                <w:noProof/>
              </w:rPr>
              <w:t>Reasons for conducting the data matching program</w:t>
            </w:r>
            <w:r w:rsidR="00146AA8">
              <w:rPr>
                <w:noProof/>
                <w:webHidden/>
              </w:rPr>
              <w:tab/>
            </w:r>
            <w:r w:rsidR="00146AA8">
              <w:rPr>
                <w:noProof/>
                <w:webHidden/>
              </w:rPr>
              <w:fldChar w:fldCharType="begin"/>
            </w:r>
            <w:r w:rsidR="00146AA8">
              <w:rPr>
                <w:noProof/>
                <w:webHidden/>
              </w:rPr>
              <w:instrText xml:space="preserve"> PAGEREF _Toc65831874 \h </w:instrText>
            </w:r>
            <w:r w:rsidR="00146AA8">
              <w:rPr>
                <w:noProof/>
                <w:webHidden/>
              </w:rPr>
            </w:r>
            <w:r w:rsidR="00146AA8">
              <w:rPr>
                <w:noProof/>
                <w:webHidden/>
              </w:rPr>
              <w:fldChar w:fldCharType="separate"/>
            </w:r>
            <w:r>
              <w:rPr>
                <w:noProof/>
                <w:webHidden/>
              </w:rPr>
              <w:t>5</w:t>
            </w:r>
            <w:r w:rsidR="00146AA8">
              <w:rPr>
                <w:noProof/>
                <w:webHidden/>
              </w:rPr>
              <w:fldChar w:fldCharType="end"/>
            </w:r>
          </w:hyperlink>
        </w:p>
        <w:p w14:paraId="750971E6" w14:textId="575DCE44" w:rsidR="00146AA8" w:rsidRDefault="0072212F">
          <w:pPr>
            <w:pStyle w:val="TOC2"/>
            <w:tabs>
              <w:tab w:val="right" w:leader="dot" w:pos="9016"/>
            </w:tabs>
            <w:rPr>
              <w:rFonts w:eastAsiaTheme="minorEastAsia"/>
              <w:noProof/>
              <w:lang w:eastAsia="en-AU"/>
            </w:rPr>
          </w:pPr>
          <w:hyperlink w:anchor="_Toc65831875" w:history="1">
            <w:r w:rsidR="00146AA8" w:rsidRPr="00B1786C">
              <w:rPr>
                <w:rStyle w:val="Hyperlink"/>
                <w:noProof/>
              </w:rPr>
              <w:t>Relationship to lawful functions</w:t>
            </w:r>
            <w:r w:rsidR="00146AA8">
              <w:rPr>
                <w:noProof/>
                <w:webHidden/>
              </w:rPr>
              <w:tab/>
            </w:r>
            <w:r w:rsidR="00146AA8">
              <w:rPr>
                <w:noProof/>
                <w:webHidden/>
              </w:rPr>
              <w:fldChar w:fldCharType="begin"/>
            </w:r>
            <w:r w:rsidR="00146AA8">
              <w:rPr>
                <w:noProof/>
                <w:webHidden/>
              </w:rPr>
              <w:instrText xml:space="preserve"> PAGEREF _Toc65831875 \h </w:instrText>
            </w:r>
            <w:r w:rsidR="00146AA8">
              <w:rPr>
                <w:noProof/>
                <w:webHidden/>
              </w:rPr>
            </w:r>
            <w:r w:rsidR="00146AA8">
              <w:rPr>
                <w:noProof/>
                <w:webHidden/>
              </w:rPr>
              <w:fldChar w:fldCharType="separate"/>
            </w:r>
            <w:r>
              <w:rPr>
                <w:noProof/>
                <w:webHidden/>
              </w:rPr>
              <w:t>5</w:t>
            </w:r>
            <w:r w:rsidR="00146AA8">
              <w:rPr>
                <w:noProof/>
                <w:webHidden/>
              </w:rPr>
              <w:fldChar w:fldCharType="end"/>
            </w:r>
          </w:hyperlink>
        </w:p>
        <w:p w14:paraId="06637866" w14:textId="6A37807A" w:rsidR="00146AA8" w:rsidRDefault="0072212F">
          <w:pPr>
            <w:pStyle w:val="TOC2"/>
            <w:tabs>
              <w:tab w:val="right" w:leader="dot" w:pos="9016"/>
            </w:tabs>
            <w:rPr>
              <w:rFonts w:eastAsiaTheme="minorEastAsia"/>
              <w:noProof/>
              <w:lang w:eastAsia="en-AU"/>
            </w:rPr>
          </w:pPr>
          <w:hyperlink w:anchor="_Toc65831876" w:history="1">
            <w:r w:rsidR="00146AA8" w:rsidRPr="00B1786C">
              <w:rPr>
                <w:rStyle w:val="Hyperlink"/>
                <w:noProof/>
              </w:rPr>
              <w:t>Legal authority</w:t>
            </w:r>
            <w:r w:rsidR="00146AA8">
              <w:rPr>
                <w:noProof/>
                <w:webHidden/>
              </w:rPr>
              <w:tab/>
            </w:r>
            <w:r w:rsidR="00146AA8">
              <w:rPr>
                <w:noProof/>
                <w:webHidden/>
              </w:rPr>
              <w:fldChar w:fldCharType="begin"/>
            </w:r>
            <w:r w:rsidR="00146AA8">
              <w:rPr>
                <w:noProof/>
                <w:webHidden/>
              </w:rPr>
              <w:instrText xml:space="preserve"> PAGEREF _Toc65831876 \h </w:instrText>
            </w:r>
            <w:r w:rsidR="00146AA8">
              <w:rPr>
                <w:noProof/>
                <w:webHidden/>
              </w:rPr>
            </w:r>
            <w:r w:rsidR="00146AA8">
              <w:rPr>
                <w:noProof/>
                <w:webHidden/>
              </w:rPr>
              <w:fldChar w:fldCharType="separate"/>
            </w:r>
            <w:r>
              <w:rPr>
                <w:noProof/>
                <w:webHidden/>
              </w:rPr>
              <w:t>5</w:t>
            </w:r>
            <w:r w:rsidR="00146AA8">
              <w:rPr>
                <w:noProof/>
                <w:webHidden/>
              </w:rPr>
              <w:fldChar w:fldCharType="end"/>
            </w:r>
          </w:hyperlink>
        </w:p>
        <w:p w14:paraId="310E8DA3" w14:textId="7502FF3C" w:rsidR="00146AA8" w:rsidRDefault="0072212F">
          <w:pPr>
            <w:pStyle w:val="TOC2"/>
            <w:tabs>
              <w:tab w:val="right" w:leader="dot" w:pos="9016"/>
            </w:tabs>
            <w:rPr>
              <w:rFonts w:eastAsiaTheme="minorEastAsia"/>
              <w:noProof/>
              <w:lang w:eastAsia="en-AU"/>
            </w:rPr>
          </w:pPr>
          <w:hyperlink w:anchor="_Toc65831877" w:history="1">
            <w:r w:rsidR="00146AA8" w:rsidRPr="00B1786C">
              <w:rPr>
                <w:rStyle w:val="Hyperlink"/>
                <w:noProof/>
              </w:rPr>
              <w:t>Alternative methods</w:t>
            </w:r>
            <w:r w:rsidR="00146AA8">
              <w:rPr>
                <w:noProof/>
                <w:webHidden/>
              </w:rPr>
              <w:tab/>
            </w:r>
            <w:r w:rsidR="00146AA8">
              <w:rPr>
                <w:noProof/>
                <w:webHidden/>
              </w:rPr>
              <w:fldChar w:fldCharType="begin"/>
            </w:r>
            <w:r w:rsidR="00146AA8">
              <w:rPr>
                <w:noProof/>
                <w:webHidden/>
              </w:rPr>
              <w:instrText xml:space="preserve"> PAGEREF _Toc65831877 \h </w:instrText>
            </w:r>
            <w:r w:rsidR="00146AA8">
              <w:rPr>
                <w:noProof/>
                <w:webHidden/>
              </w:rPr>
            </w:r>
            <w:r w:rsidR="00146AA8">
              <w:rPr>
                <w:noProof/>
                <w:webHidden/>
              </w:rPr>
              <w:fldChar w:fldCharType="separate"/>
            </w:r>
            <w:r>
              <w:rPr>
                <w:noProof/>
                <w:webHidden/>
              </w:rPr>
              <w:t>5</w:t>
            </w:r>
            <w:r w:rsidR="00146AA8">
              <w:rPr>
                <w:noProof/>
                <w:webHidden/>
              </w:rPr>
              <w:fldChar w:fldCharType="end"/>
            </w:r>
          </w:hyperlink>
        </w:p>
        <w:p w14:paraId="165C82FB" w14:textId="0A0569A6" w:rsidR="00146AA8" w:rsidRDefault="0072212F">
          <w:pPr>
            <w:pStyle w:val="TOC2"/>
            <w:tabs>
              <w:tab w:val="right" w:leader="dot" w:pos="9016"/>
            </w:tabs>
            <w:rPr>
              <w:rFonts w:eastAsiaTheme="minorEastAsia"/>
              <w:noProof/>
              <w:lang w:eastAsia="en-AU"/>
            </w:rPr>
          </w:pPr>
          <w:hyperlink w:anchor="_Toc65831878" w:history="1">
            <w:r w:rsidR="00146AA8" w:rsidRPr="00B1786C">
              <w:rPr>
                <w:rStyle w:val="Hyperlink"/>
                <w:noProof/>
              </w:rPr>
              <w:t>Costs and benefits</w:t>
            </w:r>
            <w:r w:rsidR="00146AA8">
              <w:rPr>
                <w:noProof/>
                <w:webHidden/>
              </w:rPr>
              <w:tab/>
            </w:r>
            <w:r w:rsidR="00146AA8">
              <w:rPr>
                <w:noProof/>
                <w:webHidden/>
              </w:rPr>
              <w:fldChar w:fldCharType="begin"/>
            </w:r>
            <w:r w:rsidR="00146AA8">
              <w:rPr>
                <w:noProof/>
                <w:webHidden/>
              </w:rPr>
              <w:instrText xml:space="preserve"> PAGEREF _Toc65831878 \h </w:instrText>
            </w:r>
            <w:r w:rsidR="00146AA8">
              <w:rPr>
                <w:noProof/>
                <w:webHidden/>
              </w:rPr>
            </w:r>
            <w:r w:rsidR="00146AA8">
              <w:rPr>
                <w:noProof/>
                <w:webHidden/>
              </w:rPr>
              <w:fldChar w:fldCharType="separate"/>
            </w:r>
            <w:r>
              <w:rPr>
                <w:noProof/>
                <w:webHidden/>
              </w:rPr>
              <w:t>6</w:t>
            </w:r>
            <w:r w:rsidR="00146AA8">
              <w:rPr>
                <w:noProof/>
                <w:webHidden/>
              </w:rPr>
              <w:fldChar w:fldCharType="end"/>
            </w:r>
          </w:hyperlink>
        </w:p>
        <w:p w14:paraId="761985B6" w14:textId="425BA051" w:rsidR="00146AA8" w:rsidRDefault="0072212F">
          <w:pPr>
            <w:pStyle w:val="TOC2"/>
            <w:tabs>
              <w:tab w:val="right" w:leader="dot" w:pos="9016"/>
            </w:tabs>
            <w:rPr>
              <w:rFonts w:eastAsiaTheme="minorEastAsia"/>
              <w:noProof/>
              <w:lang w:eastAsia="en-AU"/>
            </w:rPr>
          </w:pPr>
          <w:hyperlink w:anchor="_Toc65831879" w:history="1">
            <w:r w:rsidR="00146AA8" w:rsidRPr="00B1786C">
              <w:rPr>
                <w:rStyle w:val="Hyperlink"/>
                <w:noProof/>
              </w:rPr>
              <w:t>Changes to this protocol</w:t>
            </w:r>
            <w:r w:rsidR="00146AA8">
              <w:rPr>
                <w:noProof/>
                <w:webHidden/>
              </w:rPr>
              <w:tab/>
            </w:r>
            <w:r w:rsidR="00146AA8">
              <w:rPr>
                <w:noProof/>
                <w:webHidden/>
              </w:rPr>
              <w:fldChar w:fldCharType="begin"/>
            </w:r>
            <w:r w:rsidR="00146AA8">
              <w:rPr>
                <w:noProof/>
                <w:webHidden/>
              </w:rPr>
              <w:instrText xml:space="preserve"> PAGEREF _Toc65831879 \h </w:instrText>
            </w:r>
            <w:r w:rsidR="00146AA8">
              <w:rPr>
                <w:noProof/>
                <w:webHidden/>
              </w:rPr>
            </w:r>
            <w:r w:rsidR="00146AA8">
              <w:rPr>
                <w:noProof/>
                <w:webHidden/>
              </w:rPr>
              <w:fldChar w:fldCharType="separate"/>
            </w:r>
            <w:r>
              <w:rPr>
                <w:noProof/>
                <w:webHidden/>
              </w:rPr>
              <w:t>6</w:t>
            </w:r>
            <w:r w:rsidR="00146AA8">
              <w:rPr>
                <w:noProof/>
                <w:webHidden/>
              </w:rPr>
              <w:fldChar w:fldCharType="end"/>
            </w:r>
          </w:hyperlink>
        </w:p>
        <w:p w14:paraId="4C2B8F9A" w14:textId="46457CD5" w:rsidR="00146AA8" w:rsidRDefault="0072212F">
          <w:pPr>
            <w:pStyle w:val="TOC2"/>
            <w:tabs>
              <w:tab w:val="right" w:leader="dot" w:pos="9016"/>
            </w:tabs>
            <w:rPr>
              <w:rFonts w:eastAsiaTheme="minorEastAsia"/>
              <w:noProof/>
              <w:lang w:eastAsia="en-AU"/>
            </w:rPr>
          </w:pPr>
          <w:hyperlink w:anchor="_Toc65831880" w:history="1">
            <w:r w:rsidR="00146AA8" w:rsidRPr="00B1786C">
              <w:rPr>
                <w:rStyle w:val="Hyperlink"/>
                <w:noProof/>
              </w:rPr>
              <w:t>How we undertake data matching</w:t>
            </w:r>
            <w:r w:rsidR="00146AA8">
              <w:rPr>
                <w:noProof/>
                <w:webHidden/>
              </w:rPr>
              <w:tab/>
            </w:r>
            <w:r w:rsidR="00146AA8">
              <w:rPr>
                <w:noProof/>
                <w:webHidden/>
              </w:rPr>
              <w:fldChar w:fldCharType="begin"/>
            </w:r>
            <w:r w:rsidR="00146AA8">
              <w:rPr>
                <w:noProof/>
                <w:webHidden/>
              </w:rPr>
              <w:instrText xml:space="preserve"> PAGEREF _Toc65831880 \h </w:instrText>
            </w:r>
            <w:r w:rsidR="00146AA8">
              <w:rPr>
                <w:noProof/>
                <w:webHidden/>
              </w:rPr>
            </w:r>
            <w:r w:rsidR="00146AA8">
              <w:rPr>
                <w:noProof/>
                <w:webHidden/>
              </w:rPr>
              <w:fldChar w:fldCharType="separate"/>
            </w:r>
            <w:r>
              <w:rPr>
                <w:noProof/>
                <w:webHidden/>
              </w:rPr>
              <w:t>6</w:t>
            </w:r>
            <w:r w:rsidR="00146AA8">
              <w:rPr>
                <w:noProof/>
                <w:webHidden/>
              </w:rPr>
              <w:fldChar w:fldCharType="end"/>
            </w:r>
          </w:hyperlink>
        </w:p>
        <w:p w14:paraId="3E30E3C8" w14:textId="1F82A28F" w:rsidR="00146AA8" w:rsidRDefault="0072212F">
          <w:pPr>
            <w:pStyle w:val="TOC2"/>
            <w:tabs>
              <w:tab w:val="right" w:leader="dot" w:pos="9016"/>
            </w:tabs>
            <w:rPr>
              <w:rFonts w:eastAsiaTheme="minorEastAsia"/>
              <w:noProof/>
              <w:lang w:eastAsia="en-AU"/>
            </w:rPr>
          </w:pPr>
          <w:hyperlink w:anchor="_Toc65831881" w:history="1">
            <w:r w:rsidR="00146AA8" w:rsidRPr="00B1786C">
              <w:rPr>
                <w:rStyle w:val="Hyperlink"/>
                <w:noProof/>
              </w:rPr>
              <w:t>DESE privacy policy</w:t>
            </w:r>
            <w:r w:rsidR="00146AA8">
              <w:rPr>
                <w:noProof/>
                <w:webHidden/>
              </w:rPr>
              <w:tab/>
            </w:r>
            <w:r w:rsidR="00146AA8">
              <w:rPr>
                <w:noProof/>
                <w:webHidden/>
              </w:rPr>
              <w:fldChar w:fldCharType="begin"/>
            </w:r>
            <w:r w:rsidR="00146AA8">
              <w:rPr>
                <w:noProof/>
                <w:webHidden/>
              </w:rPr>
              <w:instrText xml:space="preserve"> PAGEREF _Toc65831881 \h </w:instrText>
            </w:r>
            <w:r w:rsidR="00146AA8">
              <w:rPr>
                <w:noProof/>
                <w:webHidden/>
              </w:rPr>
            </w:r>
            <w:r w:rsidR="00146AA8">
              <w:rPr>
                <w:noProof/>
                <w:webHidden/>
              </w:rPr>
              <w:fldChar w:fldCharType="separate"/>
            </w:r>
            <w:r>
              <w:rPr>
                <w:noProof/>
                <w:webHidden/>
              </w:rPr>
              <w:t>6</w:t>
            </w:r>
            <w:r w:rsidR="00146AA8">
              <w:rPr>
                <w:noProof/>
                <w:webHidden/>
              </w:rPr>
              <w:fldChar w:fldCharType="end"/>
            </w:r>
          </w:hyperlink>
        </w:p>
        <w:p w14:paraId="749F4B84" w14:textId="14BC9476" w:rsidR="00146AA8" w:rsidRDefault="0072212F">
          <w:pPr>
            <w:pStyle w:val="TOC1"/>
            <w:tabs>
              <w:tab w:val="right" w:leader="dot" w:pos="9016"/>
            </w:tabs>
            <w:rPr>
              <w:rFonts w:eastAsiaTheme="minorEastAsia"/>
              <w:b w:val="0"/>
              <w:noProof/>
              <w:lang w:eastAsia="en-AU"/>
            </w:rPr>
          </w:pPr>
          <w:hyperlink w:anchor="_Toc65831882" w:history="1">
            <w:r w:rsidR="00146AA8" w:rsidRPr="00B1786C">
              <w:rPr>
                <w:rStyle w:val="Hyperlink"/>
                <w:noProof/>
              </w:rPr>
              <w:t>Attachment A – Gazette notice content</w:t>
            </w:r>
            <w:r w:rsidR="00146AA8">
              <w:rPr>
                <w:noProof/>
                <w:webHidden/>
              </w:rPr>
              <w:tab/>
            </w:r>
            <w:r w:rsidR="00146AA8">
              <w:rPr>
                <w:noProof/>
                <w:webHidden/>
              </w:rPr>
              <w:fldChar w:fldCharType="begin"/>
            </w:r>
            <w:r w:rsidR="00146AA8">
              <w:rPr>
                <w:noProof/>
                <w:webHidden/>
              </w:rPr>
              <w:instrText xml:space="preserve"> PAGEREF _Toc65831882 \h </w:instrText>
            </w:r>
            <w:r w:rsidR="00146AA8">
              <w:rPr>
                <w:noProof/>
                <w:webHidden/>
              </w:rPr>
            </w:r>
            <w:r w:rsidR="00146AA8">
              <w:rPr>
                <w:noProof/>
                <w:webHidden/>
              </w:rPr>
              <w:fldChar w:fldCharType="separate"/>
            </w:r>
            <w:r>
              <w:rPr>
                <w:noProof/>
                <w:webHidden/>
              </w:rPr>
              <w:t>8</w:t>
            </w:r>
            <w:r w:rsidR="00146AA8">
              <w:rPr>
                <w:noProof/>
                <w:webHidden/>
              </w:rPr>
              <w:fldChar w:fldCharType="end"/>
            </w:r>
          </w:hyperlink>
        </w:p>
        <w:p w14:paraId="1E20FB52" w14:textId="67CCAF91" w:rsidR="00146AA8" w:rsidRDefault="0072212F">
          <w:pPr>
            <w:pStyle w:val="TOC2"/>
            <w:tabs>
              <w:tab w:val="right" w:leader="dot" w:pos="9016"/>
            </w:tabs>
            <w:rPr>
              <w:rFonts w:eastAsiaTheme="minorEastAsia"/>
              <w:noProof/>
              <w:lang w:eastAsia="en-AU"/>
            </w:rPr>
          </w:pPr>
          <w:hyperlink w:anchor="_Toc65831883" w:history="1">
            <w:r w:rsidR="00146AA8" w:rsidRPr="00B1786C">
              <w:rPr>
                <w:rStyle w:val="Hyperlink"/>
                <w:noProof/>
              </w:rPr>
              <w:t>Gazette notice content</w:t>
            </w:r>
            <w:r w:rsidR="00146AA8">
              <w:rPr>
                <w:noProof/>
                <w:webHidden/>
              </w:rPr>
              <w:tab/>
            </w:r>
            <w:r w:rsidR="00146AA8">
              <w:rPr>
                <w:noProof/>
                <w:webHidden/>
              </w:rPr>
              <w:fldChar w:fldCharType="begin"/>
            </w:r>
            <w:r w:rsidR="00146AA8">
              <w:rPr>
                <w:noProof/>
                <w:webHidden/>
              </w:rPr>
              <w:instrText xml:space="preserve"> PAGEREF _Toc65831883 \h </w:instrText>
            </w:r>
            <w:r w:rsidR="00146AA8">
              <w:rPr>
                <w:noProof/>
                <w:webHidden/>
              </w:rPr>
            </w:r>
            <w:r w:rsidR="00146AA8">
              <w:rPr>
                <w:noProof/>
                <w:webHidden/>
              </w:rPr>
              <w:fldChar w:fldCharType="separate"/>
            </w:r>
            <w:r>
              <w:rPr>
                <w:noProof/>
                <w:webHidden/>
              </w:rPr>
              <w:t>8</w:t>
            </w:r>
            <w:r w:rsidR="00146AA8">
              <w:rPr>
                <w:noProof/>
                <w:webHidden/>
              </w:rPr>
              <w:fldChar w:fldCharType="end"/>
            </w:r>
          </w:hyperlink>
        </w:p>
        <w:p w14:paraId="427DB503" w14:textId="4B499358" w:rsidR="007855CC" w:rsidRPr="0095636C" w:rsidRDefault="0095636C" w:rsidP="0095636C">
          <w:r>
            <w:rPr>
              <w:rFonts w:ascii="Calibri" w:eastAsiaTheme="majorEastAsia" w:hAnsi="Calibri" w:cstheme="majorBidi"/>
              <w:b/>
              <w:color w:val="343741"/>
              <w:sz w:val="32"/>
              <w:szCs w:val="32"/>
            </w:rPr>
            <w:fldChar w:fldCharType="end"/>
          </w:r>
        </w:p>
      </w:sdtContent>
    </w:sdt>
    <w:bookmarkEnd w:id="0"/>
    <w:p w14:paraId="46EEFFEE" w14:textId="77777777" w:rsidR="00A163CF" w:rsidRDefault="00A163CF">
      <w:pPr>
        <w:spacing w:after="160" w:line="259" w:lineRule="auto"/>
        <w:rPr>
          <w:rFonts w:ascii="Calibri" w:eastAsiaTheme="majorEastAsia" w:hAnsi="Calibri" w:cstheme="majorBidi"/>
          <w:b/>
          <w:color w:val="343741"/>
          <w:sz w:val="32"/>
          <w:szCs w:val="32"/>
        </w:rPr>
      </w:pPr>
      <w:r>
        <w:br w:type="page"/>
      </w:r>
    </w:p>
    <w:p w14:paraId="77702BD1" w14:textId="455E1F99" w:rsidR="002B1CE5" w:rsidRPr="00F51C18" w:rsidRDefault="00A3621F" w:rsidP="000A453D">
      <w:pPr>
        <w:pStyle w:val="Heading1"/>
      </w:pPr>
      <w:bookmarkStart w:id="1" w:name="_Toc65831864"/>
      <w:r>
        <w:lastRenderedPageBreak/>
        <w:t>Description of the data matching program</w:t>
      </w:r>
      <w:bookmarkEnd w:id="1"/>
    </w:p>
    <w:p w14:paraId="254DFB05" w14:textId="77777777" w:rsidR="002B1CE5" w:rsidRPr="00F51C18" w:rsidRDefault="00A3621F" w:rsidP="00F51C18">
      <w:pPr>
        <w:pStyle w:val="Heading2"/>
      </w:pPr>
      <w:bookmarkStart w:id="2" w:name="_Toc65831865"/>
      <w:r>
        <w:t>Overview</w:t>
      </w:r>
      <w:bookmarkEnd w:id="2"/>
    </w:p>
    <w:p w14:paraId="3BA3BFAA" w14:textId="76E11A2B" w:rsidR="005E0185" w:rsidRDefault="00835B47" w:rsidP="005E0185">
      <w:r>
        <w:t xml:space="preserve">The </w:t>
      </w:r>
      <w:r w:rsidRPr="00835B47">
        <w:rPr>
          <w:i/>
        </w:rPr>
        <w:t>Supporting Apprentices and Trainees</w:t>
      </w:r>
      <w:r w:rsidR="00CC25A2">
        <w:rPr>
          <w:i/>
        </w:rPr>
        <w:t xml:space="preserve"> </w:t>
      </w:r>
      <w:r w:rsidR="00CC25A2" w:rsidRPr="003A4957">
        <w:rPr>
          <w:iCs/>
        </w:rPr>
        <w:t>(</w:t>
      </w:r>
      <w:r w:rsidR="00F2351C" w:rsidRPr="003A4957">
        <w:rPr>
          <w:iCs/>
        </w:rPr>
        <w:t>SAT)</w:t>
      </w:r>
      <w:r w:rsidR="003344FB">
        <w:rPr>
          <w:iCs/>
        </w:rPr>
        <w:t>,</w:t>
      </w:r>
      <w:r w:rsidR="00CC25A2" w:rsidRPr="00A02485">
        <w:rPr>
          <w:i/>
        </w:rPr>
        <w:t xml:space="preserve"> Boosting Apprenticeship Commencements </w:t>
      </w:r>
      <w:r w:rsidR="00CC25A2" w:rsidRPr="00A02485">
        <w:rPr>
          <w:iCs/>
        </w:rPr>
        <w:t>(BAC)</w:t>
      </w:r>
      <w:r w:rsidR="00CC25A2" w:rsidRPr="00A02485">
        <w:rPr>
          <w:i/>
        </w:rPr>
        <w:t xml:space="preserve"> </w:t>
      </w:r>
      <w:r w:rsidR="003344FB">
        <w:rPr>
          <w:i/>
        </w:rPr>
        <w:t xml:space="preserve">and the </w:t>
      </w:r>
      <w:r w:rsidR="003344FB" w:rsidRPr="00082566">
        <w:rPr>
          <w:i/>
          <w:iCs/>
        </w:rPr>
        <w:t>Australian Apprentice Wage Subsidy</w:t>
      </w:r>
      <w:r w:rsidR="003344FB">
        <w:rPr>
          <w:i/>
          <w:iCs/>
        </w:rPr>
        <w:t xml:space="preserve"> </w:t>
      </w:r>
      <w:r w:rsidR="003344FB" w:rsidRPr="007D058A">
        <w:t>trial</w:t>
      </w:r>
      <w:r w:rsidR="003344FB" w:rsidRPr="00DD30C8" w:rsidDel="008D094C">
        <w:rPr>
          <w:i/>
          <w:iCs/>
        </w:rPr>
        <w:t xml:space="preserve"> </w:t>
      </w:r>
      <w:r w:rsidR="00907BE0" w:rsidRPr="007D058A">
        <w:t>(AAWS)</w:t>
      </w:r>
      <w:r w:rsidR="00907BE0" w:rsidRPr="00082566">
        <w:rPr>
          <w:i/>
          <w:iCs/>
        </w:rPr>
        <w:t xml:space="preserve"> </w:t>
      </w:r>
      <w:r>
        <w:t xml:space="preserve">data matching </w:t>
      </w:r>
      <w:r w:rsidR="005E0185">
        <w:t xml:space="preserve">protocol has been </w:t>
      </w:r>
      <w:r>
        <w:t>developed in accordance with the</w:t>
      </w:r>
      <w:r w:rsidR="005E0185">
        <w:t xml:space="preserve"> </w:t>
      </w:r>
      <w:r w:rsidR="005E0185" w:rsidRPr="00835B47">
        <w:t>Australian Government Administration 2014</w:t>
      </w:r>
      <w:r w:rsidR="005E0185" w:rsidRPr="00710E6B">
        <w:rPr>
          <w:i/>
        </w:rPr>
        <w:t xml:space="preserve"> </w:t>
      </w:r>
      <w:r w:rsidR="005E0185" w:rsidRPr="00835B47">
        <w:t xml:space="preserve">(Guidelines) </w:t>
      </w:r>
      <w:r w:rsidR="00337222">
        <w:t>on Data Matching</w:t>
      </w:r>
      <w:r w:rsidR="007E182E">
        <w:t>,</w:t>
      </w:r>
      <w:r w:rsidR="00337222">
        <w:t xml:space="preserve"> </w:t>
      </w:r>
      <w:r w:rsidR="00907BE0">
        <w:t xml:space="preserve"> </w:t>
      </w:r>
      <w:r w:rsidR="005E0185">
        <w:t xml:space="preserve">published by the Office of the Australian Information Commissioner (OAIC). </w:t>
      </w:r>
      <w:r>
        <w:t xml:space="preserve">The Guidelines aim to assist agencies to use data matching as an administrative tool in a way that complies with the Australian Privacy Principles (APP) and the </w:t>
      </w:r>
      <w:r w:rsidR="00E84712">
        <w:rPr>
          <w:i/>
        </w:rPr>
        <w:t xml:space="preserve">Privacy Act 1988 Cth </w:t>
      </w:r>
      <w:r>
        <w:t xml:space="preserve">(Privacy Act) and is consistent with good privacy practice. </w:t>
      </w:r>
      <w:r w:rsidR="00011172">
        <w:t>They set</w:t>
      </w:r>
      <w:r w:rsidR="005E0185">
        <w:t xml:space="preserve"> out the legal basis for any collection, use or disclosure of personal information involved in the </w:t>
      </w:r>
      <w:r>
        <w:t xml:space="preserve">data matching </w:t>
      </w:r>
      <w:r w:rsidR="005E0185">
        <w:t xml:space="preserve">program. </w:t>
      </w:r>
      <w:r w:rsidR="00011172">
        <w:t>They also set</w:t>
      </w:r>
      <w:r w:rsidR="005E0185">
        <w:t xml:space="preserve"> out the objectives of the program and </w:t>
      </w:r>
      <w:r>
        <w:t xml:space="preserve">the </w:t>
      </w:r>
      <w:r w:rsidR="005E0185">
        <w:t>procedures to be employed.</w:t>
      </w:r>
    </w:p>
    <w:p w14:paraId="13FCB63A" w14:textId="351E8929" w:rsidR="005E0185" w:rsidRDefault="006F4B27" w:rsidP="005E0185">
      <w:r w:rsidRPr="006C1012">
        <w:t>The purpose of this</w:t>
      </w:r>
      <w:r w:rsidR="005E0185" w:rsidRPr="006C1012">
        <w:t xml:space="preserve"> data matching program is to confirm eligibility and mitigate risk in relation to </w:t>
      </w:r>
      <w:r w:rsidR="00907BE0">
        <w:rPr>
          <w:rFonts w:ascii="Calibri" w:eastAsia="Times New Roman" w:hAnsi="Calibri" w:cs="Calibri"/>
          <w:szCs w:val="24"/>
        </w:rPr>
        <w:t>SAT, BAC and AAWS</w:t>
      </w:r>
      <w:r w:rsidR="005E0185" w:rsidRPr="006C1012">
        <w:t>. Th</w:t>
      </w:r>
      <w:r w:rsidR="005D0583" w:rsidRPr="006C1012">
        <w:t>e</w:t>
      </w:r>
      <w:r w:rsidR="00E94D7E" w:rsidRPr="006C1012">
        <w:t>se wage subsidies</w:t>
      </w:r>
      <w:r w:rsidR="00CB757E" w:rsidRPr="006C1012">
        <w:t xml:space="preserve"> </w:t>
      </w:r>
      <w:r w:rsidR="00CC25A2" w:rsidRPr="006C1012">
        <w:t>are</w:t>
      </w:r>
      <w:r w:rsidR="005E0185" w:rsidRPr="006C1012">
        <w:t xml:space="preserve"> administered by the Department of Education, Skills and Employment (DESE). The JobKeeper Payment</w:t>
      </w:r>
      <w:r w:rsidR="00E1045D" w:rsidRPr="006C1012">
        <w:t xml:space="preserve"> and JobMaker Hiring Credit are </w:t>
      </w:r>
      <w:r w:rsidR="005E0185" w:rsidRPr="006C1012">
        <w:t>program</w:t>
      </w:r>
      <w:r w:rsidR="00E1045D" w:rsidRPr="006C1012">
        <w:t>s</w:t>
      </w:r>
      <w:r w:rsidR="005E0185" w:rsidRPr="006C1012">
        <w:t xml:space="preserve"> administered by the Australian Taxation Office (ATO). Employers are not eligible to claim </w:t>
      </w:r>
      <w:r w:rsidR="00907BE0">
        <w:rPr>
          <w:rFonts w:ascii="Calibri" w:eastAsia="Times New Roman" w:hAnsi="Calibri" w:cs="Calibri"/>
          <w:szCs w:val="24"/>
        </w:rPr>
        <w:t xml:space="preserve">SAT, BAC or AAWS </w:t>
      </w:r>
      <w:r w:rsidR="00761020" w:rsidRPr="006C1012">
        <w:t xml:space="preserve">concurrently with </w:t>
      </w:r>
      <w:r w:rsidR="00CC25A2" w:rsidRPr="006C1012">
        <w:t>the</w:t>
      </w:r>
      <w:r w:rsidR="005E0185" w:rsidRPr="006C1012">
        <w:t xml:space="preserve"> JobKeeper </w:t>
      </w:r>
      <w:r w:rsidR="00716F08">
        <w:t>P</w:t>
      </w:r>
      <w:r w:rsidR="006C1012" w:rsidRPr="006C1012">
        <w:t xml:space="preserve">ayment </w:t>
      </w:r>
      <w:r w:rsidR="00E1045D" w:rsidRPr="006C1012">
        <w:t>or the JobMaker Hiring Credit</w:t>
      </w:r>
      <w:r w:rsidR="000E3F22" w:rsidRPr="006C1012">
        <w:t xml:space="preserve"> </w:t>
      </w:r>
      <w:r w:rsidR="005E0185" w:rsidRPr="006C1012">
        <w:t>for the same apprentice</w:t>
      </w:r>
      <w:r w:rsidR="00907BE0">
        <w:t xml:space="preserve"> for the same period</w:t>
      </w:r>
      <w:r w:rsidR="00761020" w:rsidRPr="006C1012">
        <w:t>.</w:t>
      </w:r>
      <w:r w:rsidR="002D5E70">
        <w:t xml:space="preserve"> </w:t>
      </w:r>
    </w:p>
    <w:p w14:paraId="60E77DE6" w14:textId="6479AEDF" w:rsidR="005E0185" w:rsidRDefault="005E0185" w:rsidP="005E0185">
      <w:r>
        <w:t xml:space="preserve">The data matching </w:t>
      </w:r>
      <w:r w:rsidRPr="00716F08">
        <w:t xml:space="preserve">program seeks to match details held at DESE with </w:t>
      </w:r>
      <w:r w:rsidR="00BC4572" w:rsidRPr="00716F08">
        <w:t xml:space="preserve">the </w:t>
      </w:r>
      <w:r w:rsidRPr="00716F08">
        <w:t>ATO to identify employers who have incorrectly claimed under the</w:t>
      </w:r>
      <w:r w:rsidR="00CC25A2" w:rsidRPr="00716F08">
        <w:t xml:space="preserve"> </w:t>
      </w:r>
      <w:r w:rsidR="00DF2256" w:rsidRPr="00716F08">
        <w:t>SAT</w:t>
      </w:r>
      <w:r w:rsidR="003344FB">
        <w:t>,</w:t>
      </w:r>
      <w:r w:rsidR="00DF2256" w:rsidRPr="00716F08">
        <w:t xml:space="preserve"> BAC </w:t>
      </w:r>
      <w:r w:rsidR="003344FB">
        <w:t xml:space="preserve">and AAWS </w:t>
      </w:r>
      <w:r w:rsidRPr="00716F08">
        <w:t>measure</w:t>
      </w:r>
      <w:r w:rsidR="00CC25A2" w:rsidRPr="00716F08">
        <w:t>s</w:t>
      </w:r>
      <w:r w:rsidRPr="00716F08">
        <w:t>. This information will be used to conduct further investigations</w:t>
      </w:r>
      <w:r w:rsidR="003344FB">
        <w:t>,</w:t>
      </w:r>
      <w:r w:rsidRPr="00716F08">
        <w:t xml:space="preserve"> develop guidance for</w:t>
      </w:r>
      <w:r w:rsidR="00CC25A2" w:rsidRPr="00716F08">
        <w:t xml:space="preserve"> relevant</w:t>
      </w:r>
      <w:r w:rsidRPr="00716F08">
        <w:t xml:space="preserve"> stakeholders</w:t>
      </w:r>
      <w:r w:rsidR="003344FB">
        <w:t xml:space="preserve"> and determine any cost recovery action that may be required</w:t>
      </w:r>
      <w:r w:rsidRPr="00716F08">
        <w:t>.</w:t>
      </w:r>
    </w:p>
    <w:p w14:paraId="2BD5CE8D" w14:textId="4B17F3ED" w:rsidR="005E0185" w:rsidRDefault="005E0185" w:rsidP="005E0185">
      <w:r>
        <w:t xml:space="preserve">Undertaking the data matching program will assist in </w:t>
      </w:r>
      <w:r w:rsidR="00011172">
        <w:t xml:space="preserve">maintaining </w:t>
      </w:r>
      <w:r w:rsidR="00FA6D4C">
        <w:t xml:space="preserve">public </w:t>
      </w:r>
      <w:r>
        <w:t>confidence</w:t>
      </w:r>
      <w:r w:rsidR="00011172">
        <w:t xml:space="preserve"> in the integrity of the measure</w:t>
      </w:r>
      <w:r w:rsidR="00CC25A2">
        <w:t>s</w:t>
      </w:r>
      <w:r>
        <w:t>.</w:t>
      </w:r>
      <w:r w:rsidR="00907BE0">
        <w:t xml:space="preserve"> </w:t>
      </w:r>
    </w:p>
    <w:p w14:paraId="7598BBC3" w14:textId="77777777" w:rsidR="00A3621F" w:rsidRPr="000A457C" w:rsidRDefault="00A3621F" w:rsidP="00A3621F">
      <w:pPr>
        <w:pStyle w:val="Heading2"/>
      </w:pPr>
      <w:bookmarkStart w:id="3" w:name="_Toc65831866"/>
      <w:r w:rsidRPr="000A457C">
        <w:t>Objectives</w:t>
      </w:r>
      <w:bookmarkEnd w:id="3"/>
    </w:p>
    <w:p w14:paraId="7F680E1D" w14:textId="56AE0843" w:rsidR="005E0185" w:rsidRPr="000A457C" w:rsidRDefault="005E0185" w:rsidP="00A974C8">
      <w:pPr>
        <w:pStyle w:val="ListBullet"/>
        <w:spacing w:after="0"/>
      </w:pPr>
      <w:r w:rsidRPr="000A457C">
        <w:t>The objectives of this data matching program are to:</w:t>
      </w:r>
    </w:p>
    <w:p w14:paraId="57276304" w14:textId="72961AB9" w:rsidR="008069DE" w:rsidRPr="000A457C" w:rsidRDefault="008069DE" w:rsidP="008069DE">
      <w:pPr>
        <w:pStyle w:val="ListBullet2"/>
      </w:pPr>
      <w:r w:rsidRPr="000A457C">
        <w:t xml:space="preserve">confirm that the employer is eligible to </w:t>
      </w:r>
      <w:r w:rsidR="00E7072B" w:rsidRPr="000A457C">
        <w:t>receive</w:t>
      </w:r>
      <w:r w:rsidRPr="000A457C">
        <w:t xml:space="preserve"> </w:t>
      </w:r>
      <w:r w:rsidR="00907BE0">
        <w:rPr>
          <w:rFonts w:ascii="Calibri" w:eastAsia="Times New Roman" w:hAnsi="Calibri" w:cs="Calibri"/>
          <w:szCs w:val="24"/>
        </w:rPr>
        <w:t>SAT, BAC or AAWS</w:t>
      </w:r>
      <w:r w:rsidR="00CC25A2" w:rsidRPr="000A457C">
        <w:rPr>
          <w:i/>
        </w:rPr>
        <w:t>;</w:t>
      </w:r>
    </w:p>
    <w:p w14:paraId="1D0E662D" w14:textId="422EFB82" w:rsidR="008069DE" w:rsidRPr="000A457C" w:rsidRDefault="008069DE" w:rsidP="008069DE">
      <w:pPr>
        <w:pStyle w:val="ListBullet2"/>
      </w:pPr>
      <w:r w:rsidRPr="000A457C">
        <w:t xml:space="preserve">validate information provided by the employer claiming </w:t>
      </w:r>
      <w:r w:rsidR="00907BE0">
        <w:rPr>
          <w:rFonts w:ascii="Calibri" w:eastAsia="Times New Roman" w:hAnsi="Calibri" w:cs="Calibri"/>
          <w:szCs w:val="24"/>
        </w:rPr>
        <w:t>SAT, BAC or AAWS</w:t>
      </w:r>
      <w:r w:rsidRPr="000A457C">
        <w:t>; and</w:t>
      </w:r>
    </w:p>
    <w:p w14:paraId="2425D52D" w14:textId="332974AB" w:rsidR="00F83280" w:rsidRPr="000A457C" w:rsidRDefault="00E21EFC" w:rsidP="008F6F9C">
      <w:pPr>
        <w:pStyle w:val="ListBullet2"/>
      </w:pPr>
      <w:r w:rsidRPr="000A457C">
        <w:t xml:space="preserve">confirm that employers claiming either </w:t>
      </w:r>
      <w:r w:rsidR="00907BE0">
        <w:rPr>
          <w:rFonts w:ascii="Calibri" w:eastAsia="Times New Roman" w:hAnsi="Calibri" w:cs="Calibri"/>
          <w:szCs w:val="24"/>
        </w:rPr>
        <w:t xml:space="preserve">SAT, BAC or AAWS </w:t>
      </w:r>
      <w:r w:rsidR="000A6AE7">
        <w:t>have</w:t>
      </w:r>
      <w:r w:rsidR="000A6AE7" w:rsidRPr="000A457C">
        <w:t xml:space="preserve"> </w:t>
      </w:r>
      <w:r w:rsidRPr="000A457C">
        <w:t>not concurrently claim</w:t>
      </w:r>
      <w:r w:rsidR="000A6AE7">
        <w:t>ed</w:t>
      </w:r>
      <w:r w:rsidRPr="000A457C">
        <w:t xml:space="preserve"> </w:t>
      </w:r>
      <w:r w:rsidR="00EC1715">
        <w:t xml:space="preserve">and </w:t>
      </w:r>
      <w:r w:rsidR="000A6AE7">
        <w:t>received</w:t>
      </w:r>
      <w:r w:rsidR="00EC1715">
        <w:t xml:space="preserve"> (if payment data is available)</w:t>
      </w:r>
      <w:r w:rsidR="00EC1715" w:rsidRPr="000A457C">
        <w:t xml:space="preserve"> </w:t>
      </w:r>
      <w:r w:rsidRPr="000A457C">
        <w:t xml:space="preserve">the JobKeeper </w:t>
      </w:r>
      <w:r w:rsidR="000A457C" w:rsidRPr="000A457C">
        <w:t xml:space="preserve">Payment </w:t>
      </w:r>
      <w:r w:rsidRPr="000A457C">
        <w:t>or JobMaker Hiring Credit</w:t>
      </w:r>
      <w:r w:rsidR="00407DBC" w:rsidRPr="000A457C">
        <w:t xml:space="preserve"> </w:t>
      </w:r>
      <w:r w:rsidR="000A457C" w:rsidRPr="000A457C">
        <w:t>with</w:t>
      </w:r>
      <w:r w:rsidRPr="000A457C">
        <w:t xml:space="preserve"> respect to the same </w:t>
      </w:r>
      <w:r w:rsidR="00907BE0">
        <w:t>apprentice for the same period</w:t>
      </w:r>
      <w:r w:rsidR="008F6F9C" w:rsidRPr="000A457C">
        <w:t>.</w:t>
      </w:r>
      <w:r w:rsidRPr="000A457C" w:rsidDel="00E21EFC">
        <w:t xml:space="preserve"> </w:t>
      </w:r>
    </w:p>
    <w:p w14:paraId="1A11BAB6" w14:textId="06DD961F" w:rsidR="004E44C6" w:rsidRPr="004200D7" w:rsidRDefault="008B1EE1" w:rsidP="00C92289">
      <w:pPr>
        <w:pStyle w:val="Heading2"/>
      </w:pPr>
      <w:bookmarkStart w:id="4" w:name="_Toc65831867"/>
      <w:r w:rsidRPr="004200D7">
        <w:t>SAT</w:t>
      </w:r>
      <w:r w:rsidR="008A6222">
        <w:t>,</w:t>
      </w:r>
      <w:r w:rsidRPr="004200D7">
        <w:t xml:space="preserve"> BAC</w:t>
      </w:r>
      <w:r w:rsidR="008A6222">
        <w:t xml:space="preserve"> and AAWS </w:t>
      </w:r>
      <w:r w:rsidRPr="004200D7">
        <w:t>eligibility</w:t>
      </w:r>
      <w:bookmarkEnd w:id="4"/>
    </w:p>
    <w:p w14:paraId="58505E9A" w14:textId="682BDBDC" w:rsidR="00A449EB" w:rsidRPr="004200D7" w:rsidRDefault="00A449EB" w:rsidP="00BE3013">
      <w:pPr>
        <w:spacing w:before="120"/>
      </w:pPr>
      <w:r w:rsidRPr="004200D7">
        <w:t xml:space="preserve">Under the SAT measure eligible employers can apply for a wage subsidy of 50 per cent of apprentices’ or trainees’ wages paid from 1 January 2020 to 31 March 2021, up to $7,000 per quarter. Whilst the wage subsidy under SAT is primarily for small and medium sized businesses who employ apprentices, where an eligible business is not able to retain an apprentice or trainee, the </w:t>
      </w:r>
      <w:r w:rsidRPr="004200D7">
        <w:lastRenderedPageBreak/>
        <w:t>subsidy will be available to a new employer of any size, if they re-engage that apprentice or trainee.</w:t>
      </w:r>
      <w:r w:rsidR="00EC1715">
        <w:t xml:space="preserve"> </w:t>
      </w:r>
      <w:bookmarkStart w:id="5" w:name="_Hlk73614976"/>
      <w:r w:rsidR="00EC1715">
        <w:t>Group Training Organisations are also eligible under specific conditions.</w:t>
      </w:r>
      <w:bookmarkEnd w:id="5"/>
    </w:p>
    <w:p w14:paraId="13591259" w14:textId="10D3D612" w:rsidR="006A0801" w:rsidRDefault="006A0801" w:rsidP="00BE3013">
      <w:r w:rsidRPr="006A0801">
        <w:t xml:space="preserve">The BAC wage subsidy is available to employers of any size who engage an Australian Apprentice from 5 October 2020 to </w:t>
      </w:r>
      <w:r w:rsidR="00907BE0" w:rsidRPr="007870D1">
        <w:rPr>
          <w:rFonts w:cstheme="minorHAnsi"/>
        </w:rPr>
        <w:t>3</w:t>
      </w:r>
      <w:r w:rsidR="00907BE0">
        <w:rPr>
          <w:rFonts w:cstheme="minorHAnsi"/>
        </w:rPr>
        <w:t xml:space="preserve">1 March </w:t>
      </w:r>
      <w:r w:rsidR="00907BE0" w:rsidRPr="007870D1">
        <w:rPr>
          <w:rFonts w:cstheme="minorHAnsi"/>
        </w:rPr>
        <w:t>202</w:t>
      </w:r>
      <w:r w:rsidR="00907BE0">
        <w:rPr>
          <w:rFonts w:cstheme="minorHAnsi"/>
        </w:rPr>
        <w:t>2</w:t>
      </w:r>
      <w:r w:rsidRPr="006A0801">
        <w:t>. The BAC measure will pay 50 per cent of the wages for eligible, new or recommencing apprentices or trainees, up to $7,000 per quarter.</w:t>
      </w:r>
    </w:p>
    <w:p w14:paraId="12E39F92" w14:textId="50DE5D34" w:rsidR="00DB4FBB" w:rsidRDefault="008A6222" w:rsidP="008A6222">
      <w:pPr>
        <w:autoSpaceDE w:val="0"/>
        <w:autoSpaceDN w:val="0"/>
        <w:adjustRightInd w:val="0"/>
        <w:spacing w:after="0" w:line="240" w:lineRule="auto"/>
        <w:rPr>
          <w:rFonts w:ascii="Calibri" w:hAnsi="Calibri" w:cs="Calibri"/>
          <w:color w:val="000000"/>
        </w:rPr>
      </w:pPr>
      <w:r w:rsidRPr="00082566">
        <w:rPr>
          <w:rFonts w:ascii="Calibri" w:hAnsi="Calibri" w:cs="Calibri"/>
          <w:color w:val="000000"/>
        </w:rPr>
        <w:t>The AAWS</w:t>
      </w:r>
      <w:r>
        <w:rPr>
          <w:rFonts w:ascii="Calibri" w:hAnsi="Calibri" w:cs="Calibri"/>
          <w:color w:val="000000"/>
        </w:rPr>
        <w:t xml:space="preserve"> </w:t>
      </w:r>
      <w:r w:rsidRPr="00082566">
        <w:rPr>
          <w:rFonts w:ascii="Calibri" w:hAnsi="Calibri" w:cs="Calibri"/>
          <w:color w:val="000000"/>
        </w:rPr>
        <w:t>measure is available to</w:t>
      </w:r>
      <w:r w:rsidR="00DB4FBB" w:rsidRPr="00DB4FBB">
        <w:rPr>
          <w:rFonts w:ascii="Calibri" w:hAnsi="Calibri" w:cs="Calibri"/>
          <w:color w:val="000000"/>
        </w:rPr>
        <w:t xml:space="preserve"> </w:t>
      </w:r>
      <w:r w:rsidR="00DB4FBB" w:rsidRPr="00B3712C">
        <w:rPr>
          <w:rFonts w:ascii="Calibri" w:hAnsi="Calibri" w:cs="Calibri"/>
          <w:color w:val="000000"/>
        </w:rPr>
        <w:t>the first 1,630 employers and Group Training Organisations who employ a new worker Australian Apprentice</w:t>
      </w:r>
      <w:r w:rsidR="00907BE0">
        <w:rPr>
          <w:rFonts w:ascii="Calibri" w:hAnsi="Calibri" w:cs="Calibri"/>
          <w:color w:val="000000"/>
        </w:rPr>
        <w:t xml:space="preserve"> on or after</w:t>
      </w:r>
      <w:r w:rsidR="00DB4FBB">
        <w:rPr>
          <w:rFonts w:ascii="Calibri" w:hAnsi="Calibri" w:cs="Calibri"/>
          <w:color w:val="000000"/>
        </w:rPr>
        <w:t>:</w:t>
      </w:r>
    </w:p>
    <w:p w14:paraId="52055420" w14:textId="7DAA754B" w:rsidR="00DB4FBB" w:rsidRPr="007D058A" w:rsidRDefault="00DB4FBB" w:rsidP="007D058A">
      <w:pPr>
        <w:pStyle w:val="ListParagraph"/>
        <w:numPr>
          <w:ilvl w:val="0"/>
          <w:numId w:val="29"/>
        </w:numPr>
        <w:autoSpaceDE w:val="0"/>
        <w:autoSpaceDN w:val="0"/>
        <w:adjustRightInd w:val="0"/>
        <w:spacing w:after="0" w:line="240" w:lineRule="auto"/>
        <w:rPr>
          <w:rFonts w:ascii="Calibri" w:hAnsi="Calibri" w:cs="Calibri"/>
          <w:color w:val="000000"/>
        </w:rPr>
      </w:pPr>
      <w:r w:rsidRPr="007D058A">
        <w:rPr>
          <w:rFonts w:ascii="Calibri" w:hAnsi="Calibri" w:cs="Calibri"/>
          <w:color w:val="000000"/>
        </w:rPr>
        <w:t>1 January 2019</w:t>
      </w:r>
      <w:r>
        <w:rPr>
          <w:rFonts w:ascii="Calibri" w:hAnsi="Calibri" w:cs="Calibri"/>
          <w:color w:val="000000"/>
        </w:rPr>
        <w:t xml:space="preserve"> (Phase 1 of the trial); or</w:t>
      </w:r>
    </w:p>
    <w:p w14:paraId="7439170F" w14:textId="0F62C38C" w:rsidR="00DB4FBB" w:rsidRDefault="00DB4FBB">
      <w:pPr>
        <w:pStyle w:val="ListParagraph"/>
        <w:numPr>
          <w:ilvl w:val="0"/>
          <w:numId w:val="29"/>
        </w:num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1 July 2019 (Phase 2 of the </w:t>
      </w:r>
      <w:r w:rsidR="00286FA1">
        <w:rPr>
          <w:rFonts w:ascii="Calibri" w:hAnsi="Calibri" w:cs="Calibri"/>
          <w:color w:val="000000"/>
        </w:rPr>
        <w:t>t</w:t>
      </w:r>
      <w:r>
        <w:rPr>
          <w:rFonts w:ascii="Calibri" w:hAnsi="Calibri" w:cs="Calibri"/>
          <w:color w:val="000000"/>
        </w:rPr>
        <w:t>rial)</w:t>
      </w:r>
      <w:r w:rsidR="008A6222" w:rsidRPr="007D058A">
        <w:rPr>
          <w:rFonts w:ascii="Calibri" w:hAnsi="Calibri" w:cs="Calibri"/>
          <w:color w:val="000000"/>
        </w:rPr>
        <w:t>.</w:t>
      </w:r>
    </w:p>
    <w:p w14:paraId="727AFC9A" w14:textId="77777777" w:rsidR="00907BE0" w:rsidRDefault="00907BE0">
      <w:pPr>
        <w:autoSpaceDE w:val="0"/>
        <w:autoSpaceDN w:val="0"/>
        <w:adjustRightInd w:val="0"/>
        <w:spacing w:after="0" w:line="240" w:lineRule="auto"/>
        <w:rPr>
          <w:rFonts w:ascii="Calibri" w:hAnsi="Calibri" w:cs="Calibri"/>
          <w:color w:val="000000"/>
        </w:rPr>
      </w:pPr>
    </w:p>
    <w:p w14:paraId="717F4DE6" w14:textId="5AF48ABB" w:rsidR="008A6222" w:rsidRPr="007D058A" w:rsidRDefault="008A6222">
      <w:pPr>
        <w:autoSpaceDE w:val="0"/>
        <w:autoSpaceDN w:val="0"/>
        <w:adjustRightInd w:val="0"/>
        <w:spacing w:after="0" w:line="240" w:lineRule="auto"/>
        <w:rPr>
          <w:rFonts w:ascii="Calibri" w:hAnsi="Calibri" w:cs="Calibri"/>
          <w:color w:val="000000"/>
        </w:rPr>
      </w:pPr>
      <w:r w:rsidRPr="007D058A">
        <w:rPr>
          <w:rFonts w:ascii="Calibri" w:hAnsi="Calibri" w:cs="Calibri"/>
          <w:color w:val="000000"/>
        </w:rPr>
        <w:t xml:space="preserve">The Australian Apprentice must be in a rural or regional workplace </w:t>
      </w:r>
      <w:r w:rsidR="00FA6D4C" w:rsidRPr="007D058A">
        <w:rPr>
          <w:rFonts w:ascii="Calibri" w:hAnsi="Calibri" w:cs="Calibri"/>
          <w:color w:val="000000"/>
        </w:rPr>
        <w:t xml:space="preserve">and </w:t>
      </w:r>
      <w:r w:rsidR="000A62D6" w:rsidRPr="007D058A">
        <w:rPr>
          <w:rFonts w:ascii="Calibri" w:hAnsi="Calibri" w:cs="Calibri"/>
          <w:color w:val="000000"/>
        </w:rPr>
        <w:t xml:space="preserve">undertaking </w:t>
      </w:r>
      <w:r w:rsidRPr="007D058A">
        <w:rPr>
          <w:rFonts w:ascii="Calibri" w:hAnsi="Calibri" w:cs="Calibri"/>
          <w:color w:val="000000"/>
        </w:rPr>
        <w:t>a full-time Certificate III or IV qualification that leads to an occupation listed on the National Skills Needs List.</w:t>
      </w:r>
      <w:r w:rsidR="000A62D6" w:rsidRPr="007D058A">
        <w:rPr>
          <w:rFonts w:ascii="Calibri" w:hAnsi="Calibri" w:cs="Calibri"/>
          <w:color w:val="000000"/>
        </w:rPr>
        <w:t xml:space="preserve"> AAWS provides support in the first three years of an Australian Apprenticeship as follows:</w:t>
      </w:r>
    </w:p>
    <w:p w14:paraId="78261A32" w14:textId="5695593D" w:rsidR="000A62D6" w:rsidRDefault="000A62D6" w:rsidP="000A62D6">
      <w:pPr>
        <w:pStyle w:val="ListParagraph"/>
        <w:numPr>
          <w:ilvl w:val="0"/>
          <w:numId w:val="29"/>
        </w:numPr>
        <w:autoSpaceDE w:val="0"/>
        <w:autoSpaceDN w:val="0"/>
        <w:adjustRightInd w:val="0"/>
        <w:spacing w:after="0" w:line="240" w:lineRule="auto"/>
        <w:rPr>
          <w:rFonts w:ascii="Calibri" w:hAnsi="Calibri" w:cs="Calibri"/>
          <w:color w:val="000000"/>
        </w:rPr>
      </w:pPr>
      <w:r>
        <w:rPr>
          <w:rFonts w:ascii="Calibri" w:hAnsi="Calibri" w:cs="Calibri"/>
          <w:color w:val="000000"/>
        </w:rPr>
        <w:t>75 per cent of the first year award wage</w:t>
      </w:r>
    </w:p>
    <w:p w14:paraId="3A8D55EC" w14:textId="63BB0082" w:rsidR="000A62D6" w:rsidRDefault="000A62D6" w:rsidP="000A62D6">
      <w:pPr>
        <w:pStyle w:val="ListParagraph"/>
        <w:numPr>
          <w:ilvl w:val="0"/>
          <w:numId w:val="29"/>
        </w:numPr>
        <w:autoSpaceDE w:val="0"/>
        <w:autoSpaceDN w:val="0"/>
        <w:adjustRightInd w:val="0"/>
        <w:spacing w:after="0" w:line="240" w:lineRule="auto"/>
        <w:rPr>
          <w:rFonts w:ascii="Calibri" w:hAnsi="Calibri" w:cs="Calibri"/>
          <w:color w:val="000000"/>
        </w:rPr>
      </w:pPr>
      <w:r>
        <w:rPr>
          <w:rFonts w:ascii="Calibri" w:hAnsi="Calibri" w:cs="Calibri"/>
          <w:color w:val="000000"/>
        </w:rPr>
        <w:t>50 per cent of the second year award wage</w:t>
      </w:r>
    </w:p>
    <w:p w14:paraId="7D391E19" w14:textId="757455F3" w:rsidR="008A6222" w:rsidRPr="00BE3013" w:rsidRDefault="000A62D6" w:rsidP="007D058A">
      <w:pPr>
        <w:pStyle w:val="ListParagraph"/>
        <w:numPr>
          <w:ilvl w:val="0"/>
          <w:numId w:val="29"/>
        </w:numPr>
        <w:autoSpaceDE w:val="0"/>
        <w:autoSpaceDN w:val="0"/>
        <w:adjustRightInd w:val="0"/>
        <w:spacing w:after="0" w:line="240" w:lineRule="auto"/>
      </w:pPr>
      <w:r w:rsidRPr="000A62D6">
        <w:rPr>
          <w:rFonts w:ascii="Calibri" w:hAnsi="Calibri" w:cs="Calibri"/>
          <w:color w:val="000000"/>
        </w:rPr>
        <w:t>25 per cent of the third year award wage.</w:t>
      </w:r>
    </w:p>
    <w:p w14:paraId="15632D63" w14:textId="66E87D82" w:rsidR="002D471B" w:rsidRPr="00F51C18" w:rsidRDefault="002D471B" w:rsidP="002D471B">
      <w:pPr>
        <w:pStyle w:val="Heading2"/>
      </w:pPr>
      <w:bookmarkStart w:id="6" w:name="_Toc65831868"/>
      <w:r>
        <w:t>Agencies involved</w:t>
      </w:r>
      <w:bookmarkEnd w:id="6"/>
    </w:p>
    <w:p w14:paraId="0061D523" w14:textId="68824298" w:rsidR="00A974C8" w:rsidRPr="00A974C8" w:rsidRDefault="00A974C8" w:rsidP="00A974C8">
      <w:r>
        <w:t xml:space="preserve">DESE is the data matching and sole user agency and </w:t>
      </w:r>
      <w:r w:rsidR="002A767F">
        <w:t xml:space="preserve">the </w:t>
      </w:r>
      <w:r>
        <w:t>ATO is the sole source agency.</w:t>
      </w:r>
    </w:p>
    <w:p w14:paraId="443A4627" w14:textId="495B9911" w:rsidR="00A3621F" w:rsidRPr="00A3621F" w:rsidRDefault="00A3621F" w:rsidP="005276BA">
      <w:pPr>
        <w:pStyle w:val="Heading2"/>
      </w:pPr>
      <w:bookmarkStart w:id="7" w:name="_Toc65831869"/>
      <w:r w:rsidRPr="00A3621F">
        <w:t xml:space="preserve">Data </w:t>
      </w:r>
      <w:r w:rsidR="00F40F51">
        <w:t>i</w:t>
      </w:r>
      <w:r w:rsidRPr="00A3621F">
        <w:t>ssues</w:t>
      </w:r>
      <w:bookmarkEnd w:id="7"/>
    </w:p>
    <w:p w14:paraId="0AA226FB" w14:textId="420B8509" w:rsidR="00A974C8" w:rsidRPr="00B13612" w:rsidRDefault="00A974C8" w:rsidP="00A974C8">
      <w:r w:rsidRPr="00B13612">
        <w:t xml:space="preserve">Data will be </w:t>
      </w:r>
      <w:r w:rsidR="00F00519" w:rsidRPr="00B13612">
        <w:t>transf</w:t>
      </w:r>
      <w:r w:rsidR="00F00519">
        <w:t>erred</w:t>
      </w:r>
      <w:r w:rsidR="00F00519" w:rsidRPr="00B13612">
        <w:t xml:space="preserve"> </w:t>
      </w:r>
      <w:r w:rsidRPr="00B13612">
        <w:t>into a standardised format and validated to ensure that it contains the required data elements prior to being exchanged between DESE and the ATO.</w:t>
      </w:r>
    </w:p>
    <w:p w14:paraId="5FB0C0AF" w14:textId="1ADCE21A" w:rsidR="00BA7282" w:rsidRDefault="00BA7282" w:rsidP="00A974C8">
      <w:r>
        <w:t xml:space="preserve">It is estimated the data matching will capture records that relate to </w:t>
      </w:r>
      <w:r w:rsidRPr="00553DE5">
        <w:t>around 180,000 apprentices and trainees and 90,000 employers for SAT</w:t>
      </w:r>
      <w:r>
        <w:t>, 270,000 apprentices and trainees for BAC and 3,300 apprentices for AAWS.</w:t>
      </w:r>
    </w:p>
    <w:p w14:paraId="5DFB8772" w14:textId="0DEFA0D3" w:rsidR="00A974C8" w:rsidRPr="008151E4" w:rsidRDefault="00A974C8" w:rsidP="00A974C8">
      <w:r>
        <w:t>DESE</w:t>
      </w:r>
      <w:r w:rsidRPr="008151E4">
        <w:t xml:space="preserve"> </w:t>
      </w:r>
      <w:r>
        <w:t xml:space="preserve">data is held in </w:t>
      </w:r>
      <w:r w:rsidR="00EC1715">
        <w:t xml:space="preserve">a </w:t>
      </w:r>
      <w:r>
        <w:t xml:space="preserve">secure </w:t>
      </w:r>
      <w:r w:rsidR="00EC1715">
        <w:t>environment</w:t>
      </w:r>
      <w:r>
        <w:t xml:space="preserve"> </w:t>
      </w:r>
      <w:r w:rsidR="00EC1715">
        <w:t>with</w:t>
      </w:r>
      <w:r>
        <w:t xml:space="preserve"> strict security controls. DESE </w:t>
      </w:r>
      <w:r w:rsidRPr="008151E4">
        <w:t xml:space="preserve">staff are subject to the provisions </w:t>
      </w:r>
      <w:r w:rsidR="00F00519">
        <w:t>detailed</w:t>
      </w:r>
      <w:r w:rsidR="00F00519" w:rsidRPr="008151E4">
        <w:t xml:space="preserve"> </w:t>
      </w:r>
      <w:r w:rsidRPr="008151E4">
        <w:t xml:space="preserve">in </w:t>
      </w:r>
      <w:r w:rsidR="00835B47">
        <w:t>the Privacy Act</w:t>
      </w:r>
      <w:r w:rsidRPr="00A63254">
        <w:t xml:space="preserve"> and </w:t>
      </w:r>
      <w:r w:rsidR="00BC4572">
        <w:t xml:space="preserve">the </w:t>
      </w:r>
      <w:r w:rsidR="006D4AD7">
        <w:t>APP</w:t>
      </w:r>
      <w:r w:rsidR="006F4B27">
        <w:t>.</w:t>
      </w:r>
    </w:p>
    <w:p w14:paraId="1587F982" w14:textId="4A4E3C2F" w:rsidR="00A974C8" w:rsidRPr="008151E4" w:rsidRDefault="00A974C8" w:rsidP="00A974C8">
      <w:pPr>
        <w:pStyle w:val="ListBullet"/>
        <w:spacing w:after="0"/>
      </w:pPr>
      <w:r w:rsidRPr="008151E4">
        <w:t xml:space="preserve">All </w:t>
      </w:r>
      <w:r>
        <w:t>DESE</w:t>
      </w:r>
      <w:r w:rsidRPr="008151E4">
        <w:t xml:space="preserve"> computer systems are strictly controlled, with features</w:t>
      </w:r>
      <w:r w:rsidR="00F00519">
        <w:t xml:space="preserve"> that</w:t>
      </w:r>
      <w:r w:rsidRPr="008151E4">
        <w:t xml:space="preserve"> includ</w:t>
      </w:r>
      <w:r w:rsidR="00F00519">
        <w:t>e</w:t>
      </w:r>
      <w:r w:rsidRPr="008151E4">
        <w:t>:</w:t>
      </w:r>
    </w:p>
    <w:p w14:paraId="1C7BA295" w14:textId="77777777" w:rsidR="00A974C8" w:rsidRPr="008151E4" w:rsidRDefault="00A974C8" w:rsidP="00A974C8">
      <w:pPr>
        <w:pStyle w:val="ListBullet2"/>
      </w:pPr>
      <w:r w:rsidRPr="008151E4">
        <w:t>system access controls and security groupings</w:t>
      </w:r>
    </w:p>
    <w:p w14:paraId="4E18E400" w14:textId="77777777" w:rsidR="00A974C8" w:rsidRPr="008151E4" w:rsidRDefault="00A974C8" w:rsidP="00A974C8">
      <w:pPr>
        <w:pStyle w:val="ListBullet2"/>
      </w:pPr>
      <w:r w:rsidRPr="008151E4">
        <w:t>login identification codes and password protection</w:t>
      </w:r>
    </w:p>
    <w:p w14:paraId="2BEFC4D8" w14:textId="77777777" w:rsidR="002B1CE5" w:rsidRDefault="00A974C8" w:rsidP="002B1CE5">
      <w:pPr>
        <w:pStyle w:val="ListBullet2"/>
      </w:pPr>
      <w:r w:rsidRPr="008151E4">
        <w:t>full audit trails of data files and system accesses.</w:t>
      </w:r>
    </w:p>
    <w:p w14:paraId="285F5B13" w14:textId="77777777" w:rsidR="00A3621F" w:rsidRPr="00893B25" w:rsidRDefault="00893B25" w:rsidP="00893B25">
      <w:pPr>
        <w:pStyle w:val="Heading2"/>
      </w:pPr>
      <w:bookmarkStart w:id="8" w:name="_Toc65831870"/>
      <w:r w:rsidRPr="00893B25">
        <w:t>The matching process</w:t>
      </w:r>
      <w:bookmarkEnd w:id="8"/>
    </w:p>
    <w:p w14:paraId="6D35C21D" w14:textId="0AEB21B2" w:rsidR="008F5655" w:rsidRDefault="008F5655" w:rsidP="008F5655">
      <w:r>
        <w:t xml:space="preserve">Under the data matching program, DESE will provide the ATO with information </w:t>
      </w:r>
      <w:r w:rsidR="00F00519">
        <w:t xml:space="preserve">relating to </w:t>
      </w:r>
      <w:r>
        <w:t>employers and apprentices that has been extracted from DESE’s Training and Youth Internet Management System (TYIMS)</w:t>
      </w:r>
      <w:r w:rsidR="006F4B27">
        <w:t xml:space="preserve"> and SmartForms completed by employers</w:t>
      </w:r>
      <w:r>
        <w:t xml:space="preserve">. </w:t>
      </w:r>
    </w:p>
    <w:p w14:paraId="1FB0E533" w14:textId="0A62DA64" w:rsidR="008F5655" w:rsidRPr="00486012" w:rsidRDefault="008F5655" w:rsidP="003E67B6">
      <w:r>
        <w:lastRenderedPageBreak/>
        <w:t xml:space="preserve">The ATO will provide </w:t>
      </w:r>
      <w:r w:rsidR="00476E7A">
        <w:t xml:space="preserve">data to </w:t>
      </w:r>
      <w:r>
        <w:t xml:space="preserve">DESE </w:t>
      </w:r>
      <w:r w:rsidR="00476E7A" w:rsidRPr="004D6C7F">
        <w:t>so they can confirm</w:t>
      </w:r>
      <w:r w:rsidR="00476E7A">
        <w:t xml:space="preserve"> </w:t>
      </w:r>
      <w:r w:rsidR="00EC1715" w:rsidRPr="000A457C">
        <w:t>that employers</w:t>
      </w:r>
      <w:r w:rsidR="00EC1715">
        <w:t xml:space="preserve"> </w:t>
      </w:r>
      <w:r w:rsidR="00EC1715" w:rsidRPr="000A457C">
        <w:t xml:space="preserve">claiming either </w:t>
      </w:r>
      <w:r w:rsidR="00EC1715" w:rsidRPr="003E67B6">
        <w:t xml:space="preserve">SAT, BAC or AAWS </w:t>
      </w:r>
      <w:r w:rsidR="000A6AE7">
        <w:t>have</w:t>
      </w:r>
      <w:r w:rsidR="00EC1715" w:rsidRPr="000A457C">
        <w:t xml:space="preserve"> not concurrently claim</w:t>
      </w:r>
      <w:r w:rsidR="000A6AE7">
        <w:t>ed</w:t>
      </w:r>
      <w:r w:rsidR="00EC1715">
        <w:t xml:space="preserve"> and receiv</w:t>
      </w:r>
      <w:r w:rsidR="000A6AE7">
        <w:t>ed</w:t>
      </w:r>
      <w:r w:rsidR="00EC1715">
        <w:t xml:space="preserve"> (if payment data is available)</w:t>
      </w:r>
      <w:r w:rsidR="00EC1715" w:rsidRPr="000A457C">
        <w:t xml:space="preserve"> the JobKeeper Payment or JobMaker Hiring Credit with respect to the same </w:t>
      </w:r>
      <w:r w:rsidR="00EC1715">
        <w:t>apprentice for the same period</w:t>
      </w:r>
      <w:r w:rsidR="00EC1715" w:rsidRPr="000A457C">
        <w:t>.</w:t>
      </w:r>
      <w:r w:rsidR="00AC6C49">
        <w:t xml:space="preserve"> </w:t>
      </w:r>
    </w:p>
    <w:p w14:paraId="4CD778A3" w14:textId="79786D3F" w:rsidR="008F5655" w:rsidRPr="00410079" w:rsidRDefault="008F5655" w:rsidP="008F5655">
      <w:r w:rsidRPr="00410079">
        <w:t xml:space="preserve">DESE will </w:t>
      </w:r>
      <w:r w:rsidR="000F1235">
        <w:t xml:space="preserve">then </w:t>
      </w:r>
      <w:r w:rsidRPr="00410079">
        <w:t>use th</w:t>
      </w:r>
      <w:r w:rsidR="000F1235">
        <w:t>e</w:t>
      </w:r>
      <w:r w:rsidRPr="00410079">
        <w:t xml:space="preserve"> </w:t>
      </w:r>
      <w:r w:rsidR="006F4B27">
        <w:t>information</w:t>
      </w:r>
      <w:r w:rsidRPr="00410079">
        <w:t xml:space="preserve"> </w:t>
      </w:r>
      <w:r>
        <w:t>for</w:t>
      </w:r>
      <w:r w:rsidRPr="00410079">
        <w:t xml:space="preserve"> program administration</w:t>
      </w:r>
      <w:r w:rsidR="006F4B27">
        <w:t xml:space="preserve"> and risk management</w:t>
      </w:r>
      <w:r w:rsidR="000F1235">
        <w:t xml:space="preserve"> purposes</w:t>
      </w:r>
      <w:r w:rsidRPr="00410079">
        <w:t xml:space="preserve">. </w:t>
      </w:r>
      <w:r>
        <w:t>S</w:t>
      </w:r>
      <w:r w:rsidRPr="008151E4">
        <w:t>ecure internet-based data transfer facilit</w:t>
      </w:r>
      <w:r>
        <w:t xml:space="preserve">ies </w:t>
      </w:r>
      <w:r w:rsidR="006F4B27">
        <w:t>will be</w:t>
      </w:r>
      <w:r>
        <w:t xml:space="preserve"> used</w:t>
      </w:r>
      <w:r w:rsidRPr="008151E4">
        <w:t xml:space="preserve"> </w:t>
      </w:r>
      <w:r>
        <w:t>when transferring data between agencies</w:t>
      </w:r>
      <w:r w:rsidRPr="008151E4">
        <w:t>.</w:t>
      </w:r>
    </w:p>
    <w:p w14:paraId="72D75783" w14:textId="0E45F118" w:rsidR="00A3621F" w:rsidRDefault="00A3621F" w:rsidP="00A3621F">
      <w:pPr>
        <w:pStyle w:val="Heading2"/>
      </w:pPr>
      <w:bookmarkStart w:id="9" w:name="_Toc65831871"/>
      <w:r>
        <w:t>Action resulting from the program</w:t>
      </w:r>
      <w:bookmarkEnd w:id="9"/>
    </w:p>
    <w:p w14:paraId="2C3EEDF3" w14:textId="74A9B232" w:rsidR="005D68D6" w:rsidRPr="005D68D6" w:rsidRDefault="005D68D6" w:rsidP="005D68D6">
      <w:r w:rsidRPr="00B13612">
        <w:t xml:space="preserve">Where </w:t>
      </w:r>
      <w:r>
        <w:t>DESE</w:t>
      </w:r>
      <w:r w:rsidRPr="00B13612">
        <w:t xml:space="preserve"> detect</w:t>
      </w:r>
      <w:r>
        <w:t>s</w:t>
      </w:r>
      <w:r w:rsidRPr="00B13612">
        <w:t xml:space="preserve"> a discrepancy</w:t>
      </w:r>
      <w:r w:rsidR="000733B2">
        <w:t>, it will conduct further investigations to verify the accuracy of the information on which a claimant’s eligibility was based. Individual circumstances will be taken into consideration and natural justice principles will be followed in all instances.</w:t>
      </w:r>
    </w:p>
    <w:p w14:paraId="4A452A10" w14:textId="41BECE89" w:rsidR="00A3621F" w:rsidRDefault="00A3621F" w:rsidP="00A3621F">
      <w:pPr>
        <w:pStyle w:val="Heading2"/>
      </w:pPr>
      <w:bookmarkStart w:id="10" w:name="_Toc65831872"/>
      <w:r>
        <w:t>Time limits</w:t>
      </w:r>
      <w:bookmarkEnd w:id="10"/>
    </w:p>
    <w:p w14:paraId="79291A89" w14:textId="230E14BE" w:rsidR="005D68D6" w:rsidRDefault="00EA3CFB" w:rsidP="00C91877">
      <w:r w:rsidRPr="00486012">
        <w:t>T</w:t>
      </w:r>
      <w:r w:rsidR="00F83280" w:rsidRPr="00486012">
        <w:t>he</w:t>
      </w:r>
      <w:r w:rsidR="005D68D6" w:rsidRPr="00486012">
        <w:t xml:space="preserve"> data matching </w:t>
      </w:r>
      <w:r w:rsidR="000F1235" w:rsidRPr="00486012">
        <w:t xml:space="preserve">activity </w:t>
      </w:r>
      <w:r w:rsidR="005D68D6" w:rsidRPr="00486012">
        <w:t xml:space="preserve">is intended to be conducted </w:t>
      </w:r>
      <w:r w:rsidR="000F1235" w:rsidRPr="00486012">
        <w:t>at</w:t>
      </w:r>
      <w:r w:rsidR="005D68D6" w:rsidRPr="00486012">
        <w:t xml:space="preserve"> regular </w:t>
      </w:r>
      <w:r w:rsidR="000F1235" w:rsidRPr="00486012">
        <w:t xml:space="preserve">intervals </w:t>
      </w:r>
      <w:r w:rsidR="005D68D6" w:rsidRPr="00486012">
        <w:t>as required</w:t>
      </w:r>
      <w:r w:rsidR="00BC4572" w:rsidRPr="00486012">
        <w:t xml:space="preserve"> over the life of the measure</w:t>
      </w:r>
      <w:r w:rsidR="005D68D6" w:rsidRPr="00486012">
        <w:t>.</w:t>
      </w:r>
      <w:r w:rsidR="005D68D6">
        <w:t xml:space="preserve"> </w:t>
      </w:r>
    </w:p>
    <w:p w14:paraId="50063DD4" w14:textId="36DA0914" w:rsidR="005D68D6" w:rsidRPr="005D68D6" w:rsidRDefault="005D68D6" w:rsidP="00C91877">
      <w:r>
        <w:rPr>
          <w:rFonts w:cstheme="minorHAnsi"/>
        </w:rPr>
        <w:t xml:space="preserve">DESE will handle the data received from the ATO in accordance with </w:t>
      </w:r>
      <w:r w:rsidR="006D4AD7">
        <w:rPr>
          <w:rFonts w:ascii="Calibri" w:eastAsia="Times New Roman" w:hAnsi="Calibri" w:cs="Calibri"/>
          <w:iCs/>
          <w:szCs w:val="24"/>
        </w:rPr>
        <w:t>Privacy Act</w:t>
      </w:r>
      <w:r w:rsidR="00B80242">
        <w:rPr>
          <w:rFonts w:cstheme="minorHAnsi"/>
          <w:iCs/>
        </w:rPr>
        <w:t>,</w:t>
      </w:r>
      <w:r>
        <w:rPr>
          <w:rFonts w:cstheme="minorHAnsi"/>
          <w:i/>
        </w:rPr>
        <w:t xml:space="preserve"> </w:t>
      </w:r>
      <w:r w:rsidR="00DA177B">
        <w:rPr>
          <w:rFonts w:cstheme="minorHAnsi"/>
        </w:rPr>
        <w:t xml:space="preserve">the </w:t>
      </w:r>
      <w:r w:rsidRPr="00BE2192">
        <w:rPr>
          <w:rFonts w:cstheme="minorHAnsi"/>
          <w:i/>
        </w:rPr>
        <w:t>Archives Act 1983</w:t>
      </w:r>
      <w:r w:rsidRPr="00BC76D5">
        <w:rPr>
          <w:rFonts w:cstheme="minorHAnsi"/>
        </w:rPr>
        <w:t xml:space="preserve"> and any relevant records authority.</w:t>
      </w:r>
    </w:p>
    <w:p w14:paraId="5A6B755D" w14:textId="4A5BAD44" w:rsidR="001D142E" w:rsidRDefault="001D142E" w:rsidP="001D142E">
      <w:pPr>
        <w:pStyle w:val="Heading2"/>
      </w:pPr>
      <w:bookmarkStart w:id="11" w:name="_Toc65831873"/>
      <w:r>
        <w:t>Public notice of the program</w:t>
      </w:r>
      <w:bookmarkEnd w:id="11"/>
    </w:p>
    <w:p w14:paraId="74E7D43E" w14:textId="2D12F851" w:rsidR="005D68D6" w:rsidRDefault="005D68D6" w:rsidP="005D68D6">
      <w:pPr>
        <w:pStyle w:val="Bulletedlist1"/>
        <w:numPr>
          <w:ilvl w:val="0"/>
          <w:numId w:val="0"/>
        </w:numPr>
      </w:pPr>
      <w:r>
        <w:t xml:space="preserve">The Program Protocol will be published on the DESE website. </w:t>
      </w:r>
      <w:r w:rsidR="00DA177B">
        <w:t>A notice will also be published</w:t>
      </w:r>
      <w:r>
        <w:t xml:space="preserve"> in th</w:t>
      </w:r>
      <w:r w:rsidR="00C64477">
        <w:t>e</w:t>
      </w:r>
      <w:r w:rsidR="009D5748">
        <w:t xml:space="preserve"> Australian Government Gazette (refer</w:t>
      </w:r>
      <w:r w:rsidR="0077175C">
        <w:t xml:space="preserve"> to</w:t>
      </w:r>
      <w:r w:rsidR="00601590">
        <w:t xml:space="preserve"> </w:t>
      </w:r>
      <w:r w:rsidR="00601590">
        <w:fldChar w:fldCharType="begin"/>
      </w:r>
      <w:r w:rsidR="00601590">
        <w:instrText xml:space="preserve"> REF AttachmentA \h </w:instrText>
      </w:r>
      <w:r w:rsidR="00601590">
        <w:fldChar w:fldCharType="separate"/>
      </w:r>
      <w:r w:rsidR="0072212F">
        <w:t>Attachment A</w:t>
      </w:r>
      <w:r w:rsidR="00601590">
        <w:fldChar w:fldCharType="end"/>
      </w:r>
      <w:r w:rsidR="009D5748">
        <w:t xml:space="preserve">) </w:t>
      </w:r>
      <w:r>
        <w:t>before the commencement of the program.</w:t>
      </w:r>
    </w:p>
    <w:p w14:paraId="67824A8C" w14:textId="74FFE5B2" w:rsidR="001D142E" w:rsidRDefault="001D142E" w:rsidP="00794614">
      <w:pPr>
        <w:pStyle w:val="Heading1"/>
      </w:pPr>
      <w:bookmarkStart w:id="12" w:name="_Toc65831874"/>
      <w:r>
        <w:t>Reasons for conduct</w:t>
      </w:r>
      <w:r w:rsidR="000F1235">
        <w:t>ing</w:t>
      </w:r>
      <w:r>
        <w:t xml:space="preserve"> the data matching program</w:t>
      </w:r>
      <w:bookmarkEnd w:id="12"/>
      <w:r>
        <w:t xml:space="preserve"> </w:t>
      </w:r>
    </w:p>
    <w:p w14:paraId="0C72CDEE" w14:textId="3C2FA4B5" w:rsidR="001D142E" w:rsidRDefault="00BA0BBE" w:rsidP="00794614">
      <w:pPr>
        <w:pStyle w:val="Heading2"/>
      </w:pPr>
      <w:bookmarkStart w:id="13" w:name="_Toc65831875"/>
      <w:r w:rsidRPr="005A1949">
        <w:t>Relationship to lawful functions</w:t>
      </w:r>
      <w:bookmarkEnd w:id="13"/>
    </w:p>
    <w:p w14:paraId="71B6CF5F" w14:textId="2ACEC65A" w:rsidR="00B5625A" w:rsidRDefault="00C91877" w:rsidP="00B5625A">
      <w:pPr>
        <w:spacing w:after="0" w:line="226" w:lineRule="auto"/>
        <w:ind w:left="14" w:right="74"/>
        <w:contextualSpacing/>
      </w:pPr>
      <w:r w:rsidRPr="000D1E92">
        <w:t>The data matching program relates to DESE’s lawful function of limiting payments to those eligible under the</w:t>
      </w:r>
      <w:r w:rsidR="0054568C" w:rsidRPr="0054568C">
        <w:t xml:space="preserve"> </w:t>
      </w:r>
      <w:r w:rsidR="0054568C">
        <w:t xml:space="preserve">Australian Apprenticeships Incentives Program </w:t>
      </w:r>
      <w:r w:rsidR="00F64ECC">
        <w:t>Guidelines</w:t>
      </w:r>
      <w:r w:rsidR="00F64ECC" w:rsidRPr="000D1E92" w:rsidDel="0054568C">
        <w:t>.</w:t>
      </w:r>
      <w:r>
        <w:t xml:space="preserve"> </w:t>
      </w:r>
    </w:p>
    <w:p w14:paraId="2B52DA9C" w14:textId="35E1971C" w:rsidR="00BA0BBE" w:rsidRDefault="00BA0BBE" w:rsidP="00F84BD8">
      <w:pPr>
        <w:pStyle w:val="Heading2"/>
      </w:pPr>
      <w:bookmarkStart w:id="14" w:name="_Toc65831876"/>
      <w:bookmarkStart w:id="15" w:name="_Hlk59528763"/>
      <w:r>
        <w:t>Legal authority</w:t>
      </w:r>
      <w:bookmarkEnd w:id="14"/>
    </w:p>
    <w:bookmarkEnd w:id="15"/>
    <w:p w14:paraId="1BF59EE9" w14:textId="65C53B1B" w:rsidR="00716802" w:rsidRDefault="00716802" w:rsidP="00716802">
      <w:pPr>
        <w:rPr>
          <w:rFonts w:ascii="Calibri" w:hAnsi="Calibri"/>
          <w:szCs w:val="16"/>
        </w:rPr>
      </w:pPr>
      <w:r>
        <w:rPr>
          <w:rFonts w:ascii="Calibri" w:hAnsi="Calibri"/>
          <w:szCs w:val="16"/>
        </w:rPr>
        <w:t>T</w:t>
      </w:r>
      <w:r w:rsidRPr="00537111">
        <w:rPr>
          <w:rFonts w:ascii="Calibri" w:hAnsi="Calibri"/>
          <w:szCs w:val="16"/>
        </w:rPr>
        <w:t xml:space="preserve">he disclosure </w:t>
      </w:r>
      <w:r>
        <w:rPr>
          <w:rFonts w:ascii="Calibri" w:hAnsi="Calibri"/>
          <w:szCs w:val="16"/>
        </w:rPr>
        <w:t xml:space="preserve">of information </w:t>
      </w:r>
      <w:r w:rsidR="00084310">
        <w:rPr>
          <w:rFonts w:ascii="Calibri" w:hAnsi="Calibri"/>
          <w:szCs w:val="16"/>
        </w:rPr>
        <w:t xml:space="preserve">by DESE </w:t>
      </w:r>
      <w:r w:rsidRPr="00537111">
        <w:rPr>
          <w:rFonts w:ascii="Calibri" w:hAnsi="Calibri"/>
          <w:szCs w:val="16"/>
        </w:rPr>
        <w:t>to the ATO is consistent with the primary purpose for which the informat</w:t>
      </w:r>
      <w:r>
        <w:rPr>
          <w:rFonts w:ascii="Calibri" w:hAnsi="Calibri"/>
          <w:szCs w:val="16"/>
        </w:rPr>
        <w:t xml:space="preserve">ion was collected </w:t>
      </w:r>
      <w:r w:rsidR="00084310">
        <w:t>which is to determine eligibility, making payments and general program administration,</w:t>
      </w:r>
      <w:r w:rsidR="00084310" w:rsidRPr="00537111">
        <w:rPr>
          <w:rFonts w:ascii="Calibri" w:hAnsi="Calibri"/>
          <w:szCs w:val="16"/>
        </w:rPr>
        <w:t xml:space="preserve"> </w:t>
      </w:r>
      <w:r w:rsidRPr="00537111">
        <w:rPr>
          <w:rFonts w:ascii="Calibri" w:hAnsi="Calibri"/>
          <w:szCs w:val="16"/>
        </w:rPr>
        <w:t xml:space="preserve">and </w:t>
      </w:r>
      <w:r>
        <w:rPr>
          <w:rFonts w:ascii="Calibri" w:hAnsi="Calibri"/>
          <w:szCs w:val="16"/>
        </w:rPr>
        <w:t xml:space="preserve">is </w:t>
      </w:r>
      <w:r w:rsidRPr="00537111">
        <w:rPr>
          <w:rFonts w:ascii="Calibri" w:hAnsi="Calibri"/>
          <w:szCs w:val="16"/>
        </w:rPr>
        <w:t xml:space="preserve">authorised by </w:t>
      </w:r>
      <w:r w:rsidR="006D4AD7">
        <w:rPr>
          <w:rFonts w:ascii="Calibri" w:hAnsi="Calibri"/>
          <w:szCs w:val="16"/>
        </w:rPr>
        <w:t>APP</w:t>
      </w:r>
      <w:r w:rsidRPr="00537111">
        <w:rPr>
          <w:rFonts w:ascii="Calibri" w:hAnsi="Calibri"/>
          <w:szCs w:val="16"/>
        </w:rPr>
        <w:t xml:space="preserve"> 6.1.</w:t>
      </w:r>
      <w:r>
        <w:rPr>
          <w:rFonts w:ascii="Calibri" w:hAnsi="Calibri"/>
          <w:szCs w:val="16"/>
        </w:rPr>
        <w:t xml:space="preserve"> In addition, </w:t>
      </w:r>
      <w:r w:rsidRPr="00537111">
        <w:rPr>
          <w:rFonts w:ascii="Calibri" w:hAnsi="Calibri"/>
          <w:szCs w:val="16"/>
        </w:rPr>
        <w:t xml:space="preserve">there is a reasonable basis to </w:t>
      </w:r>
      <w:r>
        <w:rPr>
          <w:rFonts w:ascii="Calibri" w:hAnsi="Calibri"/>
          <w:szCs w:val="16"/>
        </w:rPr>
        <w:t>apply</w:t>
      </w:r>
      <w:r w:rsidRPr="00537111">
        <w:rPr>
          <w:rFonts w:ascii="Calibri" w:hAnsi="Calibri"/>
          <w:szCs w:val="16"/>
        </w:rPr>
        <w:t xml:space="preserve"> the exception at </w:t>
      </w:r>
      <w:r w:rsidR="006D4AD7">
        <w:rPr>
          <w:rFonts w:ascii="Calibri" w:hAnsi="Calibri"/>
          <w:szCs w:val="16"/>
        </w:rPr>
        <w:t>APP</w:t>
      </w:r>
      <w:r w:rsidR="00AC6C49" w:rsidRPr="00537111">
        <w:rPr>
          <w:rFonts w:ascii="Calibri" w:hAnsi="Calibri"/>
          <w:szCs w:val="16"/>
        </w:rPr>
        <w:t xml:space="preserve"> </w:t>
      </w:r>
      <w:r w:rsidRPr="00537111">
        <w:rPr>
          <w:rFonts w:ascii="Calibri" w:hAnsi="Calibri"/>
          <w:szCs w:val="16"/>
        </w:rPr>
        <w:t xml:space="preserve">6.2(a) </w:t>
      </w:r>
      <w:r>
        <w:rPr>
          <w:rFonts w:ascii="Calibri" w:hAnsi="Calibri"/>
          <w:szCs w:val="16"/>
        </w:rPr>
        <w:t xml:space="preserve">which </w:t>
      </w:r>
      <w:r w:rsidRPr="00537111">
        <w:rPr>
          <w:rFonts w:ascii="Calibri" w:hAnsi="Calibri"/>
          <w:szCs w:val="16"/>
        </w:rPr>
        <w:t xml:space="preserve">provides a lawful basis to facilitate </w:t>
      </w:r>
      <w:r w:rsidR="000F1235">
        <w:rPr>
          <w:rFonts w:ascii="Calibri" w:hAnsi="Calibri"/>
          <w:szCs w:val="16"/>
        </w:rPr>
        <w:t xml:space="preserve">data </w:t>
      </w:r>
      <w:r w:rsidRPr="00537111">
        <w:rPr>
          <w:rFonts w:ascii="Calibri" w:hAnsi="Calibri"/>
          <w:szCs w:val="16"/>
        </w:rPr>
        <w:t>disclosure</w:t>
      </w:r>
      <w:r>
        <w:rPr>
          <w:rFonts w:ascii="Calibri" w:hAnsi="Calibri"/>
          <w:szCs w:val="16"/>
        </w:rPr>
        <w:t>.</w:t>
      </w:r>
    </w:p>
    <w:p w14:paraId="2B4D91C6" w14:textId="21F0BD93" w:rsidR="00084310" w:rsidRDefault="00084310" w:rsidP="005C3C35">
      <w:pPr>
        <w:spacing w:before="240"/>
        <w:rPr>
          <w:i/>
          <w:iCs/>
        </w:rPr>
      </w:pPr>
      <w:r>
        <w:t>ATO is permitted to disclose data to DESE under</w:t>
      </w:r>
      <w:r w:rsidRPr="001132E9">
        <w:t xml:space="preserve"> </w:t>
      </w:r>
      <w:r>
        <w:t xml:space="preserve">Item 4 in Table 1 in sub-section 355-65(2) of Schedule 1 to the </w:t>
      </w:r>
      <w:r>
        <w:rPr>
          <w:i/>
          <w:iCs/>
        </w:rPr>
        <w:t>Taxation Administration Act 1953.</w:t>
      </w:r>
    </w:p>
    <w:p w14:paraId="24996086" w14:textId="2E4B1251" w:rsidR="00720313" w:rsidRPr="00BE3E1B" w:rsidRDefault="00720313" w:rsidP="00BE3E1B">
      <w:pPr>
        <w:pStyle w:val="Heading2"/>
      </w:pPr>
      <w:bookmarkStart w:id="16" w:name="_Toc65831877"/>
      <w:r w:rsidRPr="00F84BD8">
        <w:t>Alternative methods</w:t>
      </w:r>
      <w:bookmarkEnd w:id="16"/>
    </w:p>
    <w:p w14:paraId="110A8C37" w14:textId="74C0A93F" w:rsidR="00716802" w:rsidRDefault="00716802" w:rsidP="00716802">
      <w:r w:rsidRPr="000772C5">
        <w:t>There are no practical alternatives to this data matching program</w:t>
      </w:r>
      <w:r w:rsidR="00C64477">
        <w:t>,</w:t>
      </w:r>
      <w:r w:rsidRPr="000772C5">
        <w:t xml:space="preserve"> as the relevant data</w:t>
      </w:r>
      <w:r w:rsidR="00C64477">
        <w:t xml:space="preserve"> (</w:t>
      </w:r>
      <w:r w:rsidR="005C3C35">
        <w:t xml:space="preserve">information on </w:t>
      </w:r>
      <w:r w:rsidR="005C3C35" w:rsidRPr="000772C5">
        <w:t>business size and management of</w:t>
      </w:r>
      <w:r w:rsidR="005C3C35">
        <w:t xml:space="preserve"> the</w:t>
      </w:r>
      <w:r w:rsidR="005C3C35" w:rsidRPr="000772C5">
        <w:t xml:space="preserve"> JobKeeper</w:t>
      </w:r>
      <w:r w:rsidR="003F6BDA">
        <w:t xml:space="preserve"> </w:t>
      </w:r>
      <w:r w:rsidR="006A09A4">
        <w:t xml:space="preserve">Payment </w:t>
      </w:r>
      <w:r w:rsidR="003F6BDA">
        <w:t>and Job</w:t>
      </w:r>
      <w:r w:rsidR="002E3425">
        <w:t>Maker Hiring Credit</w:t>
      </w:r>
      <w:r w:rsidR="00C64477">
        <w:t xml:space="preserve"> program</w:t>
      </w:r>
      <w:r w:rsidR="002E3425">
        <w:t>s</w:t>
      </w:r>
      <w:r w:rsidR="00C64477">
        <w:t>)</w:t>
      </w:r>
      <w:r w:rsidR="005C3C35" w:rsidRPr="000772C5">
        <w:t xml:space="preserve"> </w:t>
      </w:r>
      <w:r w:rsidR="005C3C35">
        <w:t>is held by the ATO</w:t>
      </w:r>
      <w:r w:rsidRPr="000772C5">
        <w:t>.</w:t>
      </w:r>
    </w:p>
    <w:p w14:paraId="2B18C3F5" w14:textId="73047FB9" w:rsidR="00720313" w:rsidRDefault="00720313" w:rsidP="00794614">
      <w:pPr>
        <w:pStyle w:val="Heading2"/>
      </w:pPr>
      <w:bookmarkStart w:id="17" w:name="_Toc65831878"/>
      <w:r>
        <w:lastRenderedPageBreak/>
        <w:t>Costs and benefits</w:t>
      </w:r>
      <w:bookmarkEnd w:id="17"/>
    </w:p>
    <w:p w14:paraId="26E3B5C6" w14:textId="2AAD9249" w:rsidR="00716802" w:rsidRDefault="00716802" w:rsidP="00716802">
      <w:pPr>
        <w:pStyle w:val="Bulletedlist1"/>
        <w:numPr>
          <w:ilvl w:val="0"/>
          <w:numId w:val="0"/>
        </w:numPr>
      </w:pPr>
      <w:r>
        <w:t xml:space="preserve">The data matching program is a </w:t>
      </w:r>
      <w:r w:rsidR="00C919D4">
        <w:t>cost-effective</w:t>
      </w:r>
      <w:r>
        <w:t xml:space="preserve"> way of examining a high volume of records. There will be some incidental costs in the conduct of this</w:t>
      </w:r>
      <w:r w:rsidR="00BC4572">
        <w:t xml:space="preserve"> program, however, these are considered </w:t>
      </w:r>
      <w:r w:rsidR="00C478EF">
        <w:t xml:space="preserve">proportionate </w:t>
      </w:r>
      <w:r w:rsidR="00BC4572">
        <w:t>to the scale of th</w:t>
      </w:r>
      <w:r w:rsidR="00C478EF">
        <w:t>e</w:t>
      </w:r>
      <w:r w:rsidR="00BC4572">
        <w:t xml:space="preserve"> program.</w:t>
      </w:r>
      <w:r w:rsidR="006F353C">
        <w:t xml:space="preserve"> </w:t>
      </w:r>
      <w:r>
        <w:t>The costs include:</w:t>
      </w:r>
    </w:p>
    <w:p w14:paraId="08C134F1" w14:textId="3C7D6890" w:rsidR="00716802" w:rsidRPr="00962F76" w:rsidRDefault="00716802" w:rsidP="00716802">
      <w:pPr>
        <w:pStyle w:val="ListBullet2"/>
      </w:pPr>
      <w:r w:rsidRPr="00962F76">
        <w:t xml:space="preserve">data </w:t>
      </w:r>
      <w:r w:rsidR="003F0F25">
        <w:t>analysis</w:t>
      </w:r>
      <w:r w:rsidR="003F0F25" w:rsidRPr="00962F76">
        <w:t xml:space="preserve"> </w:t>
      </w:r>
      <w:r w:rsidRPr="00962F76">
        <w:t>resources to identify potential instances of non-compliance</w:t>
      </w:r>
    </w:p>
    <w:p w14:paraId="7718A404" w14:textId="77777777" w:rsidR="00716802" w:rsidRPr="00962F76" w:rsidRDefault="00716802" w:rsidP="00716802">
      <w:pPr>
        <w:pStyle w:val="ListBullet2"/>
      </w:pPr>
      <w:r w:rsidRPr="00962F76">
        <w:t>compliance resources to manage casework and educational activities</w:t>
      </w:r>
    </w:p>
    <w:p w14:paraId="07591C93" w14:textId="52DCD700" w:rsidR="00716802" w:rsidRPr="00962F76" w:rsidRDefault="00716802" w:rsidP="00716802">
      <w:pPr>
        <w:pStyle w:val="ListBullet2"/>
      </w:pPr>
      <w:r w:rsidRPr="00962F76">
        <w:t xml:space="preserve">governance resources to ensure </w:t>
      </w:r>
      <w:r w:rsidR="005C3C35">
        <w:t>compliance with</w:t>
      </w:r>
      <w:r w:rsidRPr="00962F76">
        <w:t xml:space="preserve"> the </w:t>
      </w:r>
      <w:r>
        <w:t>G</w:t>
      </w:r>
      <w:r w:rsidRPr="00962F76">
        <w:t>uidelines a</w:t>
      </w:r>
      <w:r w:rsidR="005C3C35">
        <w:t>nd Privacy Act</w:t>
      </w:r>
    </w:p>
    <w:p w14:paraId="00A9F545" w14:textId="5BF5F829" w:rsidR="00716802" w:rsidRDefault="00716802" w:rsidP="00716802">
      <w:pPr>
        <w:pStyle w:val="ListBullet2"/>
      </w:pPr>
      <w:r w:rsidRPr="00962F76">
        <w:t>storage of the data</w:t>
      </w:r>
      <w:r w:rsidR="00EC1715">
        <w:t>.</w:t>
      </w:r>
    </w:p>
    <w:p w14:paraId="31415C27" w14:textId="00D867BF" w:rsidR="00716802" w:rsidRPr="00716802" w:rsidRDefault="00716802" w:rsidP="00716802">
      <w:r>
        <w:t>The data matching program will assist in identifying employers who are not complying with their obligations under the measure</w:t>
      </w:r>
      <w:r w:rsidR="009E68D2">
        <w:t>s</w:t>
      </w:r>
      <w:r>
        <w:t>. It will promote voluntary compliance by notifying the public of areas and activities under scrutiny</w:t>
      </w:r>
      <w:r w:rsidRPr="00057FBA">
        <w:t xml:space="preserve"> </w:t>
      </w:r>
      <w:r>
        <w:t xml:space="preserve">and </w:t>
      </w:r>
      <w:r w:rsidRPr="00B32C6A">
        <w:t xml:space="preserve">through </w:t>
      </w:r>
      <w:r w:rsidR="00AC028B">
        <w:t xml:space="preserve">the </w:t>
      </w:r>
      <w:r w:rsidRPr="00B32C6A">
        <w:t>successful targeting of communications and provision of self-help information</w:t>
      </w:r>
      <w:r>
        <w:t xml:space="preserve">. </w:t>
      </w:r>
      <w:r w:rsidR="001847A8">
        <w:t>The b</w:t>
      </w:r>
      <w:r w:rsidRPr="00962F76">
        <w:t xml:space="preserve">enefits </w:t>
      </w:r>
      <w:r>
        <w:t>of data matching</w:t>
      </w:r>
      <w:r w:rsidRPr="00962F76">
        <w:t xml:space="preserve"> include</w:t>
      </w:r>
      <w:r>
        <w:t xml:space="preserve"> </w:t>
      </w:r>
      <w:r w:rsidRPr="00962F76">
        <w:t xml:space="preserve">maintaining community confidence in both the </w:t>
      </w:r>
      <w:r w:rsidR="009E68D2">
        <w:t>measures</w:t>
      </w:r>
      <w:r>
        <w:t xml:space="preserve"> and DESE</w:t>
      </w:r>
      <w:r w:rsidRPr="00962F76">
        <w:t xml:space="preserve"> systems</w:t>
      </w:r>
      <w:r>
        <w:t xml:space="preserve"> by </w:t>
      </w:r>
      <w:r w:rsidRPr="00962F76">
        <w:t xml:space="preserve">detecting, dealing with and deterring those that </w:t>
      </w:r>
      <w:r>
        <w:t>provide incorrect information.</w:t>
      </w:r>
    </w:p>
    <w:p w14:paraId="70224838" w14:textId="1AE2C085" w:rsidR="00841338" w:rsidRDefault="00841338" w:rsidP="00794614">
      <w:pPr>
        <w:pStyle w:val="Heading2"/>
      </w:pPr>
      <w:bookmarkStart w:id="18" w:name="_Toc65831879"/>
      <w:r>
        <w:t xml:space="preserve">Changes to this </w:t>
      </w:r>
      <w:r w:rsidR="00F40F51">
        <w:t>p</w:t>
      </w:r>
      <w:r>
        <w:t>rotocol</w:t>
      </w:r>
      <w:bookmarkEnd w:id="18"/>
    </w:p>
    <w:p w14:paraId="725304CD" w14:textId="2E5CD2A2" w:rsidR="00B5625A" w:rsidRPr="000A7A79" w:rsidRDefault="0014006A" w:rsidP="00B5625A">
      <w:r>
        <w:t>DESE</w:t>
      </w:r>
      <w:r w:rsidR="00B5625A">
        <w:t xml:space="preserve"> and the ATO may agree to amend this Protocol, from time to time. If this Protocol is amended a revised copy of this Protocol will be made publicly available. </w:t>
      </w:r>
    </w:p>
    <w:p w14:paraId="6E3991B7" w14:textId="1779A08A" w:rsidR="00841338" w:rsidRDefault="00841338" w:rsidP="00794614">
      <w:pPr>
        <w:pStyle w:val="Heading2"/>
      </w:pPr>
      <w:bookmarkStart w:id="19" w:name="Howweundertakedatamatching"/>
      <w:bookmarkStart w:id="20" w:name="_Toc65831880"/>
      <w:r>
        <w:t>How we undertake data matching</w:t>
      </w:r>
      <w:bookmarkEnd w:id="19"/>
      <w:bookmarkEnd w:id="20"/>
    </w:p>
    <w:p w14:paraId="00573485" w14:textId="64A0D83C" w:rsidR="00C8731E" w:rsidRDefault="00C8731E" w:rsidP="00C8731E">
      <w:r>
        <w:t>The ATO use</w:t>
      </w:r>
      <w:r w:rsidR="00C64477">
        <w:t>s</w:t>
      </w:r>
      <w:r>
        <w:t xml:space="preserve"> sophisticated identity matching techniques to ensure </w:t>
      </w:r>
      <w:r w:rsidR="00C64477">
        <w:t>it identifies</w:t>
      </w:r>
      <w:r>
        <w:t xml:space="preserve"> the correct business or individual when providing data to third parties. Th</w:t>
      </w:r>
      <w:r w:rsidR="00C478EF">
        <w:t>e</w:t>
      </w:r>
      <w:r>
        <w:t xml:space="preserve"> technique uses multiple details to obtain an identity match. For example, where a name, address and date of birth are available</w:t>
      </w:r>
      <w:r w:rsidR="00C64477">
        <w:t>,</w:t>
      </w:r>
      <w:r>
        <w:t xml:space="preserve"> all </w:t>
      </w:r>
      <w:r w:rsidR="00C64477">
        <w:t>three</w:t>
      </w:r>
      <w:r>
        <w:t xml:space="preserve"> are used in the identity matching process. Very high confidence matches will occur where all fields are matched.</w:t>
      </w:r>
    </w:p>
    <w:p w14:paraId="3A8BB37F" w14:textId="39C683D7" w:rsidR="006B4C08" w:rsidRPr="00C8731E" w:rsidRDefault="00A87693" w:rsidP="00C8731E">
      <w:r>
        <w:t>DESE</w:t>
      </w:r>
      <w:r w:rsidR="006B4C08">
        <w:t xml:space="preserve"> will use the information sourced from ATO through this process to verify its own data holding</w:t>
      </w:r>
      <w:r w:rsidR="004460B9">
        <w:t>s</w:t>
      </w:r>
      <w:r w:rsidR="006B4C08">
        <w:t xml:space="preserve">. </w:t>
      </w:r>
      <w:r w:rsidR="00176834">
        <w:t xml:space="preserve">A manual process will be undertaken for data matching. </w:t>
      </w:r>
      <w:r w:rsidR="00D96792">
        <w:t xml:space="preserve">A DESE officer will compare the information received from </w:t>
      </w:r>
      <w:r w:rsidR="009F0E2C">
        <w:t xml:space="preserve">the </w:t>
      </w:r>
      <w:r w:rsidR="00D96792">
        <w:t>ATO with the information provided by employers claiming under the measure</w:t>
      </w:r>
      <w:r w:rsidR="009E68D2">
        <w:t>s</w:t>
      </w:r>
      <w:r w:rsidR="00D96792">
        <w:t xml:space="preserve">. </w:t>
      </w:r>
      <w:r w:rsidR="006B4C08">
        <w:t>All discrepancies and anomalies will be deal</w:t>
      </w:r>
      <w:r w:rsidR="00176834">
        <w:t>t</w:t>
      </w:r>
      <w:r w:rsidR="006B4C08">
        <w:t xml:space="preserve"> </w:t>
      </w:r>
      <w:r w:rsidR="00176834">
        <w:t>with</w:t>
      </w:r>
      <w:r w:rsidR="006B4C08">
        <w:t xml:space="preserve"> on a case-by-case basis. Corrective treatment may involve</w:t>
      </w:r>
      <w:r w:rsidR="00F71331">
        <w:t xml:space="preserve"> seeking further information from employers and providing them with the opportunity for record correction.</w:t>
      </w:r>
      <w:r w:rsidR="006B4C08">
        <w:t xml:space="preserve"> </w:t>
      </w:r>
      <w:r w:rsidR="00EC1715">
        <w:t>The final results will be quality assured by a separate DESE officer.</w:t>
      </w:r>
    </w:p>
    <w:p w14:paraId="3197FF9C" w14:textId="3756C76D" w:rsidR="00A96722" w:rsidRDefault="00A96722" w:rsidP="00794614">
      <w:pPr>
        <w:pStyle w:val="Heading2"/>
      </w:pPr>
      <w:bookmarkStart w:id="21" w:name="_Toc65831881"/>
      <w:r>
        <w:t xml:space="preserve">DESE </w:t>
      </w:r>
      <w:r w:rsidR="00F70CCB">
        <w:t>p</w:t>
      </w:r>
      <w:r>
        <w:t xml:space="preserve">rivacy </w:t>
      </w:r>
      <w:r w:rsidR="00F70CCB">
        <w:t>p</w:t>
      </w:r>
      <w:r>
        <w:t>olicy</w:t>
      </w:r>
      <w:bookmarkEnd w:id="21"/>
    </w:p>
    <w:p w14:paraId="77E64B39" w14:textId="5F163456" w:rsidR="00C8731E" w:rsidRPr="00C8731E" w:rsidRDefault="00C8731E" w:rsidP="00C8731E">
      <w:r>
        <w:t xml:space="preserve">The DESE privacy policy has detailed information about how we collect, hold and disclose data as well as information about what </w:t>
      </w:r>
      <w:r w:rsidR="009C4F37">
        <w:t xml:space="preserve">a program user or stakeholder </w:t>
      </w:r>
      <w:r>
        <w:t xml:space="preserve">can do if not satisfied with how </w:t>
      </w:r>
      <w:r w:rsidR="009C4F37">
        <w:t xml:space="preserve">their </w:t>
      </w:r>
      <w:r>
        <w:t xml:space="preserve">information has been treated. </w:t>
      </w:r>
      <w:r w:rsidRPr="00962F76">
        <w:t xml:space="preserve">If a </w:t>
      </w:r>
      <w:r>
        <w:t>program user or stakeholder</w:t>
      </w:r>
      <w:r w:rsidRPr="00962F76">
        <w:t xml:space="preserve"> is not satisfied with how </w:t>
      </w:r>
      <w:r w:rsidR="00C478EF">
        <w:t>DESE</w:t>
      </w:r>
      <w:r w:rsidR="00C478EF" w:rsidRPr="00962F76">
        <w:t xml:space="preserve"> </w:t>
      </w:r>
      <w:r w:rsidRPr="00962F76">
        <w:t>have collected, held, used or disclosed its personal information, t</w:t>
      </w:r>
      <w:r>
        <w:t>hey can make a formal complaint.</w:t>
      </w:r>
    </w:p>
    <w:p w14:paraId="2CD9812A" w14:textId="1300BF84" w:rsidR="00C8731E" w:rsidRPr="005C3C35" w:rsidRDefault="00A96722" w:rsidP="005C3C35">
      <w:pPr>
        <w:pStyle w:val="Heading4"/>
      </w:pPr>
      <w:r>
        <w:lastRenderedPageBreak/>
        <w:t>Via email</w:t>
      </w:r>
      <w:r w:rsidR="005C3C35">
        <w:t xml:space="preserve">: </w:t>
      </w:r>
      <w:r w:rsidR="00BC4572">
        <w:br/>
      </w:r>
      <w:hyperlink r:id="rId19" w:history="1">
        <w:r w:rsidR="00C8731E" w:rsidRPr="005C3C35">
          <w:rPr>
            <w:rFonts w:eastAsia="Times New Roman" w:cs="Times New Roman"/>
            <w:color w:val="287BB3"/>
            <w:sz w:val="22"/>
            <w:u w:val="single"/>
            <w:lang w:eastAsia="en-AU"/>
          </w:rPr>
          <w:t>privacy@dese.gov.au</w:t>
        </w:r>
      </w:hyperlink>
    </w:p>
    <w:p w14:paraId="4454D717" w14:textId="0ED6CCE9" w:rsidR="00C8731E" w:rsidRPr="00D96792" w:rsidRDefault="00623FE8" w:rsidP="005C3C35">
      <w:pPr>
        <w:pStyle w:val="Heading4"/>
        <w:rPr>
          <w:rFonts w:eastAsia="Times New Roman" w:cs="Times New Roman"/>
          <w:color w:val="auto"/>
          <w:sz w:val="22"/>
          <w:lang w:eastAsia="en-AU"/>
        </w:rPr>
      </w:pPr>
      <w:r w:rsidRPr="00623FE8">
        <w:t>Via pre-paid post:</w:t>
      </w:r>
      <w:r w:rsidR="005C3C35">
        <w:t xml:space="preserve"> </w:t>
      </w:r>
      <w:r w:rsidR="00BC4572">
        <w:br/>
      </w:r>
      <w:r w:rsidR="00EF1528">
        <w:rPr>
          <w:rFonts w:eastAsia="Times New Roman" w:cs="Times New Roman"/>
          <w:color w:val="auto"/>
          <w:sz w:val="22"/>
          <w:lang w:eastAsia="en-AU"/>
        </w:rPr>
        <w:t>DESE</w:t>
      </w:r>
      <w:r w:rsidR="00C8731E" w:rsidRPr="00BC4572">
        <w:rPr>
          <w:rFonts w:eastAsia="Times New Roman" w:cs="Times New Roman"/>
          <w:color w:val="auto"/>
          <w:sz w:val="22"/>
          <w:lang w:eastAsia="en-AU"/>
        </w:rPr>
        <w:t xml:space="preserve"> prefers that you mail your complaint to the following address:</w:t>
      </w:r>
    </w:p>
    <w:p w14:paraId="0AF3999E" w14:textId="36F3AB98" w:rsidR="00C8731E" w:rsidRPr="005C3C35" w:rsidRDefault="00C8731E" w:rsidP="00C8731E">
      <w:pPr>
        <w:spacing w:after="0"/>
        <w:rPr>
          <w:rFonts w:ascii="Calibri" w:eastAsia="Times New Roman" w:hAnsi="Calibri" w:cs="Times New Roman"/>
          <w:szCs w:val="24"/>
          <w:lang w:eastAsia="en-AU"/>
        </w:rPr>
      </w:pPr>
      <w:r w:rsidRPr="00B13612">
        <w:rPr>
          <w:rFonts w:ascii="Calibri" w:eastAsia="Times New Roman" w:hAnsi="Calibri" w:cs="Times New Roman"/>
          <w:szCs w:val="24"/>
          <w:lang w:eastAsia="en-AU"/>
        </w:rPr>
        <w:t>P</w:t>
      </w:r>
      <w:r w:rsidR="005C3C35">
        <w:rPr>
          <w:rFonts w:ascii="Calibri" w:eastAsia="Times New Roman" w:hAnsi="Calibri" w:cs="Times New Roman"/>
          <w:szCs w:val="24"/>
          <w:lang w:eastAsia="en-AU"/>
        </w:rPr>
        <w:t xml:space="preserve">rivacy Officer, </w:t>
      </w:r>
      <w:r w:rsidRPr="00B13612">
        <w:rPr>
          <w:rFonts w:ascii="Calibri" w:eastAsia="Times New Roman" w:hAnsi="Calibri" w:cs="Times New Roman"/>
          <w:lang w:val="en" w:eastAsia="en-AU"/>
        </w:rPr>
        <w:t xml:space="preserve">Legal Services </w:t>
      </w:r>
    </w:p>
    <w:p w14:paraId="3E590B27" w14:textId="77777777" w:rsidR="00C8731E" w:rsidRPr="00B13612" w:rsidRDefault="00C8731E" w:rsidP="00C8731E">
      <w:pPr>
        <w:spacing w:after="0"/>
        <w:rPr>
          <w:rFonts w:ascii="Calibri" w:eastAsia="Times New Roman" w:hAnsi="Calibri" w:cs="Times New Roman"/>
          <w:szCs w:val="24"/>
          <w:lang w:eastAsia="en-AU"/>
        </w:rPr>
      </w:pPr>
      <w:r w:rsidRPr="00B13612">
        <w:rPr>
          <w:rFonts w:ascii="Calibri" w:eastAsia="Times New Roman" w:hAnsi="Calibri" w:cs="Times New Roman"/>
          <w:szCs w:val="24"/>
          <w:lang w:eastAsia="en-AU"/>
        </w:rPr>
        <w:t xml:space="preserve">Department of Education, Skills and Employment </w:t>
      </w:r>
    </w:p>
    <w:p w14:paraId="5E4A02A2" w14:textId="5A796249" w:rsidR="00C8731E" w:rsidRDefault="00C8731E" w:rsidP="00B66F9F">
      <w:pPr>
        <w:spacing w:after="0"/>
        <w:rPr>
          <w:rFonts w:ascii="Calibri" w:eastAsia="Times New Roman" w:hAnsi="Calibri" w:cs="Times New Roman"/>
          <w:szCs w:val="24"/>
          <w:lang w:eastAsia="en-AU"/>
        </w:rPr>
      </w:pPr>
      <w:r w:rsidRPr="00B13612">
        <w:rPr>
          <w:rFonts w:ascii="Calibri" w:eastAsia="Times New Roman" w:hAnsi="Calibri" w:cs="Times New Roman"/>
          <w:szCs w:val="24"/>
          <w:lang w:eastAsia="en-AU"/>
        </w:rPr>
        <w:t xml:space="preserve">Location Code: C50MA10 </w:t>
      </w:r>
      <w:r w:rsidR="00B66F9F">
        <w:rPr>
          <w:rFonts w:ascii="Calibri" w:eastAsia="Times New Roman" w:hAnsi="Calibri" w:cs="Times New Roman"/>
          <w:szCs w:val="24"/>
          <w:lang w:eastAsia="en-AU"/>
        </w:rPr>
        <w:t>–</w:t>
      </w:r>
      <w:r w:rsidRPr="00B13612">
        <w:rPr>
          <w:rFonts w:ascii="Calibri" w:eastAsia="Times New Roman" w:hAnsi="Calibri" w:cs="Times New Roman"/>
          <w:szCs w:val="24"/>
          <w:lang w:eastAsia="en-AU"/>
        </w:rPr>
        <w:t xml:space="preserve"> LEGAL</w:t>
      </w:r>
      <w:r w:rsidR="00B66F9F">
        <w:rPr>
          <w:rFonts w:ascii="Calibri" w:eastAsia="Times New Roman" w:hAnsi="Calibri" w:cs="Times New Roman"/>
          <w:szCs w:val="24"/>
          <w:lang w:eastAsia="en-AU"/>
        </w:rPr>
        <w:t xml:space="preserve">, </w:t>
      </w:r>
      <w:r w:rsidR="005C3C35">
        <w:rPr>
          <w:rFonts w:ascii="Calibri" w:eastAsia="Times New Roman" w:hAnsi="Calibri" w:cs="Times New Roman"/>
          <w:szCs w:val="24"/>
          <w:lang w:eastAsia="en-AU"/>
        </w:rPr>
        <w:t xml:space="preserve">GPO Box 9880 </w:t>
      </w:r>
      <w:r w:rsidRPr="00B13612">
        <w:rPr>
          <w:rFonts w:ascii="Calibri" w:eastAsia="Times New Roman" w:hAnsi="Calibri" w:cs="Times New Roman"/>
          <w:szCs w:val="24"/>
          <w:lang w:eastAsia="en-AU"/>
        </w:rPr>
        <w:t>Canberra ACT 2601</w:t>
      </w:r>
    </w:p>
    <w:p w14:paraId="7DBC5E70" w14:textId="77777777" w:rsidR="006D4AD7" w:rsidRPr="00B13612" w:rsidRDefault="006D4AD7" w:rsidP="00B66F9F">
      <w:pPr>
        <w:spacing w:after="0"/>
        <w:rPr>
          <w:rFonts w:ascii="Calibri" w:eastAsia="Times New Roman" w:hAnsi="Calibri" w:cs="Times New Roman"/>
          <w:szCs w:val="24"/>
          <w:lang w:eastAsia="en-AU"/>
        </w:rPr>
      </w:pPr>
    </w:p>
    <w:p w14:paraId="45DE3B5C" w14:textId="065C41DB" w:rsidR="00D926C0" w:rsidRPr="005C3C35" w:rsidRDefault="00623FE8" w:rsidP="0041417D">
      <w:pPr>
        <w:pStyle w:val="Heading4"/>
        <w:spacing w:before="0"/>
      </w:pPr>
      <w:r w:rsidRPr="00A63254">
        <w:rPr>
          <w:rFonts w:eastAsia="Times New Roman"/>
        </w:rPr>
        <w:t>Via telephone:</w:t>
      </w:r>
      <w:r w:rsidR="005C3C35">
        <w:rPr>
          <w:rFonts w:eastAsia="Times New Roman"/>
        </w:rPr>
        <w:t xml:space="preserve"> </w:t>
      </w:r>
      <w:r w:rsidR="00BC4572">
        <w:rPr>
          <w:rFonts w:eastAsia="Times New Roman"/>
        </w:rPr>
        <w:br/>
      </w:r>
      <w:r w:rsidR="00F37FE4">
        <w:rPr>
          <w:rFonts w:eastAsia="Times New Roman" w:cs="Times New Roman"/>
          <w:color w:val="auto"/>
          <w:sz w:val="22"/>
          <w:lang w:eastAsia="en-AU"/>
        </w:rPr>
        <w:t xml:space="preserve">DESE </w:t>
      </w:r>
      <w:r w:rsidR="00C8731E" w:rsidRPr="00BC4572">
        <w:rPr>
          <w:rFonts w:eastAsia="Times New Roman" w:cs="Times New Roman"/>
          <w:color w:val="auto"/>
          <w:sz w:val="22"/>
          <w:lang w:eastAsia="en-AU"/>
        </w:rPr>
        <w:t xml:space="preserve">switchboard number is </w:t>
      </w:r>
      <w:r w:rsidR="00C8731E" w:rsidRPr="00BC4572">
        <w:rPr>
          <w:rFonts w:eastAsia="Times New Roman" w:cs="Times New Roman"/>
          <w:bCs/>
          <w:color w:val="auto"/>
          <w:sz w:val="22"/>
          <w:lang w:eastAsia="en-AU"/>
        </w:rPr>
        <w:t>1300 566 046</w:t>
      </w:r>
      <w:r w:rsidR="00C8731E" w:rsidRPr="00BC4572">
        <w:rPr>
          <w:rFonts w:eastAsia="Times New Roman" w:cs="Times New Roman"/>
          <w:color w:val="auto"/>
          <w:szCs w:val="24"/>
          <w:lang w:eastAsia="en-AU"/>
        </w:rPr>
        <w:t>.</w:t>
      </w:r>
    </w:p>
    <w:p w14:paraId="3A2D67DE" w14:textId="11149CEF" w:rsidR="00C8731E" w:rsidRPr="00721AB8" w:rsidRDefault="00C8731E" w:rsidP="0041417D">
      <w:pPr>
        <w:spacing w:after="0"/>
        <w:rPr>
          <w:rFonts w:ascii="Calibri" w:eastAsia="Times New Roman" w:hAnsi="Calibri" w:cs="Times New Roman"/>
          <w:szCs w:val="24"/>
          <w:lang w:eastAsia="en-AU"/>
        </w:rPr>
      </w:pPr>
      <w:r w:rsidRPr="00721AB8">
        <w:rPr>
          <w:rFonts w:ascii="Calibri" w:eastAsia="Times New Roman" w:hAnsi="Calibri" w:cs="Times New Roman"/>
          <w:szCs w:val="24"/>
          <w:lang w:eastAsia="en-AU"/>
        </w:rPr>
        <w:t xml:space="preserve">In order to ensure that </w:t>
      </w:r>
      <w:r w:rsidR="00F37FE4">
        <w:rPr>
          <w:rFonts w:ascii="Calibri" w:eastAsia="Times New Roman" w:hAnsi="Calibri" w:cs="Times New Roman"/>
          <w:szCs w:val="24"/>
          <w:lang w:eastAsia="en-AU"/>
        </w:rPr>
        <w:t>DESE</w:t>
      </w:r>
      <w:r w:rsidRPr="00721AB8">
        <w:rPr>
          <w:rFonts w:ascii="Calibri" w:eastAsia="Times New Roman" w:hAnsi="Calibri" w:cs="Times New Roman"/>
          <w:szCs w:val="24"/>
          <w:lang w:eastAsia="en-AU"/>
        </w:rPr>
        <w:t xml:space="preserve"> fully understands the nature of your privacy complaint and the outcome you are seeking, </w:t>
      </w:r>
      <w:r w:rsidR="003E6C9B">
        <w:rPr>
          <w:rFonts w:ascii="Calibri" w:eastAsia="Times New Roman" w:hAnsi="Calibri" w:cs="Times New Roman"/>
          <w:szCs w:val="24"/>
          <w:lang w:eastAsia="en-AU"/>
        </w:rPr>
        <w:t>DESE</w:t>
      </w:r>
      <w:r w:rsidRPr="00721AB8">
        <w:rPr>
          <w:rFonts w:ascii="Calibri" w:eastAsia="Times New Roman" w:hAnsi="Calibri" w:cs="Times New Roman"/>
          <w:szCs w:val="24"/>
          <w:lang w:eastAsia="en-AU"/>
        </w:rPr>
        <w:t xml:space="preserve"> prefers that you make your privacy complaint in writing. </w:t>
      </w:r>
    </w:p>
    <w:p w14:paraId="3F878B43" w14:textId="171052CF" w:rsidR="0095636C" w:rsidRDefault="00C8731E" w:rsidP="0041417D">
      <w:pPr>
        <w:spacing w:after="0"/>
      </w:pPr>
      <w:r>
        <w:t xml:space="preserve">If you are unhappy with </w:t>
      </w:r>
      <w:r w:rsidR="00BD7BD0">
        <w:t xml:space="preserve">DESE’s </w:t>
      </w:r>
      <w:r>
        <w:t xml:space="preserve">response to your privacy complaint you can lodge a written complaint with the </w:t>
      </w:r>
      <w:r w:rsidR="009F0E2C">
        <w:t>OAIC</w:t>
      </w:r>
      <w:r>
        <w:t xml:space="preserve">). More information about the OAIC and how to lodge a complaint can be </w:t>
      </w:r>
      <w:r>
        <w:rPr>
          <w:rFonts w:cstheme="minorHAnsi"/>
        </w:rPr>
        <w:t xml:space="preserve">found on </w:t>
      </w:r>
      <w:hyperlink r:id="rId20" w:history="1">
        <w:r>
          <w:rPr>
            <w:rStyle w:val="Hyperlink"/>
            <w:rFonts w:cstheme="minorHAnsi"/>
          </w:rPr>
          <w:t>the OAIC website</w:t>
        </w:r>
      </w:hyperlink>
      <w:r>
        <w:rPr>
          <w:rStyle w:val="Hyperlink"/>
          <w:rFonts w:cstheme="minorHAnsi"/>
          <w:color w:val="343741"/>
        </w:rPr>
        <w:t>.</w:t>
      </w:r>
      <w:r>
        <w:rPr>
          <w:rStyle w:val="Hyperlink"/>
          <w:rFonts w:cstheme="minorHAnsi"/>
        </w:rPr>
        <w:t xml:space="preserve"> </w:t>
      </w:r>
      <w:r>
        <w:rPr>
          <w:rFonts w:cstheme="minorHAnsi"/>
        </w:rPr>
        <w:t>The OAIC generally</w:t>
      </w:r>
      <w:r>
        <w:t xml:space="preserve"> prefers that individuals complain to the agency in the first instance before </w:t>
      </w:r>
      <w:r w:rsidR="00BC4572">
        <w:t>lodging a complaint</w:t>
      </w:r>
      <w:r>
        <w:t xml:space="preserve"> to the OAIC.</w:t>
      </w:r>
    </w:p>
    <w:p w14:paraId="2A2075F7" w14:textId="0517F863" w:rsidR="00D96792" w:rsidRDefault="00D96792">
      <w:pPr>
        <w:spacing w:after="160" w:line="259" w:lineRule="auto"/>
      </w:pPr>
      <w:r>
        <w:br w:type="page"/>
      </w:r>
    </w:p>
    <w:p w14:paraId="5100E448" w14:textId="387D0BC4" w:rsidR="00C3060A" w:rsidRDefault="00C3060A" w:rsidP="00C3060A">
      <w:pPr>
        <w:pStyle w:val="Heading1"/>
      </w:pPr>
      <w:bookmarkStart w:id="22" w:name="AttachmentBGazettenotice"/>
      <w:bookmarkStart w:id="23" w:name="AttachmentA"/>
      <w:bookmarkStart w:id="24" w:name="_Toc65831882"/>
      <w:r>
        <w:lastRenderedPageBreak/>
        <w:t xml:space="preserve">Attachment </w:t>
      </w:r>
      <w:bookmarkEnd w:id="22"/>
      <w:r w:rsidR="00BC4572">
        <w:t>A</w:t>
      </w:r>
      <w:bookmarkEnd w:id="23"/>
      <w:r>
        <w:t xml:space="preserve"> – Gazette notice content</w:t>
      </w:r>
      <w:bookmarkEnd w:id="24"/>
    </w:p>
    <w:p w14:paraId="0191CDF2" w14:textId="77777777" w:rsidR="00AB67E9" w:rsidRDefault="00AB67E9" w:rsidP="00AB67E9">
      <w:pPr>
        <w:pStyle w:val="Heading2"/>
      </w:pPr>
      <w:bookmarkStart w:id="25" w:name="_Toc65831883"/>
      <w:r>
        <w:t>Gazette notice content</w:t>
      </w:r>
      <w:bookmarkEnd w:id="25"/>
    </w:p>
    <w:p w14:paraId="683F88C7" w14:textId="424EA75C" w:rsidR="00CD6B6A" w:rsidRDefault="00AB67E9" w:rsidP="00CD6B6A">
      <w:pPr>
        <w:pStyle w:val="Heading4"/>
        <w:spacing w:after="200"/>
      </w:pPr>
      <w:r>
        <w:t>Department of Education, Skills and Employment - Notice of a data matching program</w:t>
      </w:r>
    </w:p>
    <w:p w14:paraId="10B65CC9" w14:textId="2C7AF3E6" w:rsidR="00AB67E9" w:rsidRDefault="00AB67E9" w:rsidP="00AB67E9">
      <w:r>
        <w:t xml:space="preserve">The Department of Education, Skills and Employment will </w:t>
      </w:r>
      <w:r w:rsidR="00B33FD8">
        <w:t>match</w:t>
      </w:r>
      <w:r>
        <w:t xml:space="preserve"> data </w:t>
      </w:r>
      <w:r w:rsidR="00C72288">
        <w:t>with</w:t>
      </w:r>
      <w:r>
        <w:t xml:space="preserve"> the Australian Taxation Office (ATO) to support administration of the </w:t>
      </w:r>
      <w:r>
        <w:rPr>
          <w:i/>
        </w:rPr>
        <w:t>Supporting Apprentices and Trainees</w:t>
      </w:r>
      <w:r w:rsidR="009E68D2">
        <w:t xml:space="preserve"> </w:t>
      </w:r>
      <w:r w:rsidR="00D26410">
        <w:t>(SAT)</w:t>
      </w:r>
      <w:r w:rsidR="00E203E9">
        <w:t>,</w:t>
      </w:r>
      <w:r w:rsidR="009E68D2" w:rsidRPr="009E68D2">
        <w:rPr>
          <w:i/>
          <w:iCs/>
        </w:rPr>
        <w:t xml:space="preserve"> Boosting Apprenticeship Commencements</w:t>
      </w:r>
      <w:r>
        <w:t xml:space="preserve"> </w:t>
      </w:r>
      <w:r w:rsidR="00D26410">
        <w:t xml:space="preserve">(BAC) </w:t>
      </w:r>
      <w:r w:rsidR="00E203E9">
        <w:t xml:space="preserve">and the </w:t>
      </w:r>
      <w:r w:rsidR="00E203E9" w:rsidRPr="003B4BE6">
        <w:rPr>
          <w:i/>
        </w:rPr>
        <w:t xml:space="preserve">Australian Apprentice Wage Subsidy </w:t>
      </w:r>
      <w:r w:rsidR="00E203E9">
        <w:t xml:space="preserve">(AAWS) </w:t>
      </w:r>
      <w:r w:rsidR="00DB4FBB">
        <w:t>measures</w:t>
      </w:r>
      <w:r>
        <w:t xml:space="preserve">. </w:t>
      </w:r>
    </w:p>
    <w:p w14:paraId="3F1238E0" w14:textId="039EC142" w:rsidR="00AB67E9" w:rsidRDefault="00AB67E9" w:rsidP="00AB67E9">
      <w:r>
        <w:t>This data will include information about businesses currently employing apprentices, as well as information about apprentices contained in the Training and Youth Internet Management System (TYIMS)</w:t>
      </w:r>
      <w:r w:rsidR="008069DE">
        <w:t xml:space="preserve"> and SmartForms completed by employers</w:t>
      </w:r>
      <w:r>
        <w:t>.</w:t>
      </w:r>
    </w:p>
    <w:p w14:paraId="391CC982" w14:textId="35246D49" w:rsidR="00AB67E9" w:rsidRDefault="00AB67E9" w:rsidP="00AB67E9">
      <w:r>
        <w:t>It is estimated th</w:t>
      </w:r>
      <w:r w:rsidR="00C478EF">
        <w:t>e</w:t>
      </w:r>
      <w:r>
        <w:t xml:space="preserve"> data </w:t>
      </w:r>
      <w:r w:rsidR="00C478EF">
        <w:t xml:space="preserve">matching </w:t>
      </w:r>
      <w:r>
        <w:t xml:space="preserve">will capture records that relate to </w:t>
      </w:r>
      <w:r w:rsidRPr="00553DE5">
        <w:t>around 1</w:t>
      </w:r>
      <w:r w:rsidR="00660828" w:rsidRPr="00553DE5">
        <w:t>80</w:t>
      </w:r>
      <w:r w:rsidRPr="00553DE5">
        <w:t xml:space="preserve">,000 apprentices and trainees and </w:t>
      </w:r>
      <w:r w:rsidR="00660828" w:rsidRPr="00553DE5">
        <w:t>9</w:t>
      </w:r>
      <w:r w:rsidRPr="00553DE5">
        <w:t>0,000 employers</w:t>
      </w:r>
      <w:r w:rsidR="00D4639E" w:rsidRPr="00553DE5">
        <w:t xml:space="preserve"> for SAT</w:t>
      </w:r>
      <w:r w:rsidR="00EB757F">
        <w:t>, 270,000 apprentices and trainees for BAC</w:t>
      </w:r>
      <w:r w:rsidR="00E203E9">
        <w:t xml:space="preserve"> and 3,300 apprentices for AAWS</w:t>
      </w:r>
      <w:r w:rsidR="00FA6D4C">
        <w:t>.</w:t>
      </w:r>
    </w:p>
    <w:p w14:paraId="51AD2CDF" w14:textId="6BBC04E9" w:rsidR="00AB67E9" w:rsidRDefault="00AB67E9" w:rsidP="00EE0C8D">
      <w:pPr>
        <w:pStyle w:val="ListBullet2"/>
        <w:numPr>
          <w:ilvl w:val="0"/>
          <w:numId w:val="0"/>
        </w:numPr>
        <w:contextualSpacing w:val="0"/>
      </w:pPr>
      <w:r>
        <w:t>The records will be electronically matched with ATO data holdings.</w:t>
      </w:r>
      <w:r w:rsidR="00EE0C8D">
        <w:t xml:space="preserve"> </w:t>
      </w:r>
      <w:r>
        <w:t>The objectives of th</w:t>
      </w:r>
      <w:r w:rsidR="00C478EF">
        <w:t>e</w:t>
      </w:r>
      <w:r>
        <w:t xml:space="preserve"> data matching program are to:</w:t>
      </w:r>
    </w:p>
    <w:p w14:paraId="4112FEB9" w14:textId="476DFD15" w:rsidR="009E68D2" w:rsidRDefault="009E68D2" w:rsidP="009E68D2">
      <w:pPr>
        <w:pStyle w:val="ListBullet2"/>
      </w:pPr>
      <w:r>
        <w:t xml:space="preserve">confirm that the employer is eligible to </w:t>
      </w:r>
      <w:r w:rsidR="0079006F" w:rsidRPr="00150E01">
        <w:rPr>
          <w:rFonts w:ascii="Calibri" w:eastAsia="Times New Roman" w:hAnsi="Calibri" w:cs="Calibri"/>
          <w:szCs w:val="24"/>
        </w:rPr>
        <w:t xml:space="preserve">receive </w:t>
      </w:r>
      <w:r w:rsidR="006D4AD7" w:rsidRPr="00150E01">
        <w:rPr>
          <w:rFonts w:ascii="Calibri" w:eastAsia="Times New Roman" w:hAnsi="Calibri" w:cs="Calibri"/>
          <w:szCs w:val="24"/>
        </w:rPr>
        <w:t>SAT</w:t>
      </w:r>
      <w:r w:rsidR="006D4AD7">
        <w:rPr>
          <w:rFonts w:ascii="Calibri" w:eastAsia="Times New Roman" w:hAnsi="Calibri" w:cs="Calibri"/>
          <w:szCs w:val="24"/>
        </w:rPr>
        <w:t xml:space="preserve">, </w:t>
      </w:r>
      <w:r w:rsidR="006D4AD7" w:rsidRPr="00150E01">
        <w:rPr>
          <w:rFonts w:ascii="Calibri" w:eastAsia="Times New Roman" w:hAnsi="Calibri" w:cs="Calibri"/>
          <w:szCs w:val="24"/>
        </w:rPr>
        <w:t>BAC</w:t>
      </w:r>
      <w:r w:rsidR="006D4AD7">
        <w:rPr>
          <w:rFonts w:ascii="Calibri" w:eastAsia="Times New Roman" w:hAnsi="Calibri" w:cs="Calibri"/>
          <w:szCs w:val="24"/>
        </w:rPr>
        <w:t xml:space="preserve"> or AAWS</w:t>
      </w:r>
      <w:r>
        <w:rPr>
          <w:i/>
        </w:rPr>
        <w:t>;</w:t>
      </w:r>
    </w:p>
    <w:p w14:paraId="10C2D322" w14:textId="462C61A7" w:rsidR="009E68D2" w:rsidRPr="00553DE5" w:rsidRDefault="009E68D2" w:rsidP="009E68D2">
      <w:pPr>
        <w:pStyle w:val="ListBullet2"/>
      </w:pPr>
      <w:r w:rsidRPr="00553DE5">
        <w:t xml:space="preserve">validate information provided by the employer claiming </w:t>
      </w:r>
      <w:r w:rsidR="006D4AD7" w:rsidRPr="00150E01">
        <w:rPr>
          <w:rFonts w:ascii="Calibri" w:eastAsia="Times New Roman" w:hAnsi="Calibri" w:cs="Calibri"/>
          <w:szCs w:val="24"/>
        </w:rPr>
        <w:t>SAT</w:t>
      </w:r>
      <w:r w:rsidR="006D4AD7">
        <w:rPr>
          <w:rFonts w:ascii="Calibri" w:eastAsia="Times New Roman" w:hAnsi="Calibri" w:cs="Calibri"/>
          <w:szCs w:val="24"/>
        </w:rPr>
        <w:t xml:space="preserve">, </w:t>
      </w:r>
      <w:r w:rsidR="006D4AD7" w:rsidRPr="00150E01">
        <w:rPr>
          <w:rFonts w:ascii="Calibri" w:eastAsia="Times New Roman" w:hAnsi="Calibri" w:cs="Calibri"/>
          <w:szCs w:val="24"/>
        </w:rPr>
        <w:t>BAC</w:t>
      </w:r>
      <w:r w:rsidR="006D4AD7">
        <w:rPr>
          <w:rFonts w:ascii="Calibri" w:eastAsia="Times New Roman" w:hAnsi="Calibri" w:cs="Calibri"/>
          <w:szCs w:val="24"/>
        </w:rPr>
        <w:t xml:space="preserve"> or AAWS</w:t>
      </w:r>
      <w:r w:rsidR="00820D06" w:rsidRPr="00553DE5">
        <w:rPr>
          <w:rFonts w:ascii="Calibri" w:eastAsia="Times New Roman" w:hAnsi="Calibri" w:cs="Calibri"/>
          <w:szCs w:val="24"/>
        </w:rPr>
        <w:t>;</w:t>
      </w:r>
      <w:r w:rsidRPr="00553DE5">
        <w:t xml:space="preserve"> and</w:t>
      </w:r>
      <w:r w:rsidR="006D4AD7">
        <w:t xml:space="preserve"> </w:t>
      </w:r>
    </w:p>
    <w:p w14:paraId="1D2A68B7" w14:textId="1ED0B1D6" w:rsidR="009E68D2" w:rsidRPr="00553DE5" w:rsidRDefault="009E68D2" w:rsidP="009E68D2">
      <w:pPr>
        <w:pStyle w:val="ListBullet2"/>
      </w:pPr>
      <w:r w:rsidRPr="00553DE5">
        <w:t xml:space="preserve">confirm that employers claiming either </w:t>
      </w:r>
      <w:r w:rsidR="006D4AD7" w:rsidRPr="00150E01">
        <w:rPr>
          <w:rFonts w:ascii="Calibri" w:eastAsia="Times New Roman" w:hAnsi="Calibri" w:cs="Calibri"/>
          <w:szCs w:val="24"/>
        </w:rPr>
        <w:t>SAT</w:t>
      </w:r>
      <w:r w:rsidR="006D4AD7">
        <w:rPr>
          <w:rFonts w:ascii="Calibri" w:eastAsia="Times New Roman" w:hAnsi="Calibri" w:cs="Calibri"/>
          <w:szCs w:val="24"/>
        </w:rPr>
        <w:t xml:space="preserve">, </w:t>
      </w:r>
      <w:r w:rsidR="006D4AD7" w:rsidRPr="00150E01">
        <w:rPr>
          <w:rFonts w:ascii="Calibri" w:eastAsia="Times New Roman" w:hAnsi="Calibri" w:cs="Calibri"/>
          <w:szCs w:val="24"/>
        </w:rPr>
        <w:t>BAC</w:t>
      </w:r>
      <w:r w:rsidR="006D4AD7">
        <w:rPr>
          <w:rFonts w:ascii="Calibri" w:eastAsia="Times New Roman" w:hAnsi="Calibri" w:cs="Calibri"/>
          <w:szCs w:val="24"/>
        </w:rPr>
        <w:t xml:space="preserve"> or AAWS</w:t>
      </w:r>
      <w:r w:rsidR="006D4AD7" w:rsidRPr="00553DE5">
        <w:rPr>
          <w:iCs/>
        </w:rPr>
        <w:t xml:space="preserve"> </w:t>
      </w:r>
      <w:r w:rsidR="000A6AE7">
        <w:rPr>
          <w:iCs/>
        </w:rPr>
        <w:t>have</w:t>
      </w:r>
      <w:r w:rsidR="000A6AE7" w:rsidRPr="00553DE5">
        <w:rPr>
          <w:iCs/>
        </w:rPr>
        <w:t xml:space="preserve"> </w:t>
      </w:r>
      <w:r w:rsidR="009B07B6" w:rsidRPr="00553DE5">
        <w:rPr>
          <w:iCs/>
        </w:rPr>
        <w:t>not concurrently claim</w:t>
      </w:r>
      <w:r w:rsidR="000A6AE7">
        <w:rPr>
          <w:iCs/>
        </w:rPr>
        <w:t>ed</w:t>
      </w:r>
      <w:r w:rsidR="004B7A2F" w:rsidRPr="00553DE5">
        <w:t xml:space="preserve"> </w:t>
      </w:r>
      <w:r w:rsidR="00EC1715">
        <w:t>and receiv</w:t>
      </w:r>
      <w:r w:rsidR="000A6AE7">
        <w:t>ed</w:t>
      </w:r>
      <w:r w:rsidR="00EC1715">
        <w:t xml:space="preserve"> (if payment data is available) </w:t>
      </w:r>
      <w:r w:rsidR="009B07B6" w:rsidRPr="00553DE5">
        <w:t>the</w:t>
      </w:r>
      <w:r w:rsidR="006E75C2" w:rsidRPr="00553DE5">
        <w:t xml:space="preserve"> </w:t>
      </w:r>
      <w:r w:rsidRPr="00553DE5">
        <w:t xml:space="preserve">JobKeeper Payment </w:t>
      </w:r>
      <w:r w:rsidR="007B33B8" w:rsidRPr="00553DE5">
        <w:t xml:space="preserve">or the JobMaker Hiring Credit </w:t>
      </w:r>
      <w:r w:rsidR="00553DE5" w:rsidRPr="00553DE5">
        <w:t>with</w:t>
      </w:r>
      <w:r w:rsidRPr="00553DE5">
        <w:t xml:space="preserve"> respect to the same employee.</w:t>
      </w:r>
    </w:p>
    <w:p w14:paraId="3A0C15FE" w14:textId="77777777" w:rsidR="00CD6B6A" w:rsidRDefault="00CD6B6A" w:rsidP="00CD6B6A">
      <w:pPr>
        <w:pStyle w:val="ListBullet2"/>
        <w:numPr>
          <w:ilvl w:val="0"/>
          <w:numId w:val="0"/>
        </w:numPr>
        <w:contextualSpacing w:val="0"/>
      </w:pPr>
    </w:p>
    <w:tbl>
      <w:tblPr>
        <w:tblStyle w:val="Tablewithborder"/>
        <w:tblW w:w="0" w:type="auto"/>
        <w:tblLook w:val="04A0" w:firstRow="1" w:lastRow="0" w:firstColumn="1" w:lastColumn="0" w:noHBand="0" w:noVBand="1"/>
      </w:tblPr>
      <w:tblGrid>
        <w:gridCol w:w="8522"/>
      </w:tblGrid>
      <w:tr w:rsidR="00AB67E9" w14:paraId="63755159" w14:textId="77777777" w:rsidTr="00D926C0">
        <w:tc>
          <w:tcPr>
            <w:tcW w:w="8522" w:type="dxa"/>
            <w:tcBorders>
              <w:top w:val="single" w:sz="4" w:space="0" w:color="auto"/>
              <w:left w:val="single" w:sz="4" w:space="0" w:color="auto"/>
              <w:bottom w:val="single" w:sz="4" w:space="0" w:color="auto"/>
              <w:right w:val="single" w:sz="4" w:space="0" w:color="auto"/>
            </w:tcBorders>
            <w:hideMark/>
          </w:tcPr>
          <w:p w14:paraId="40A3B576" w14:textId="77777777" w:rsidR="00AB67E9" w:rsidRDefault="00AB67E9" w:rsidP="00F81D4D">
            <w:pPr>
              <w:pStyle w:val="Source"/>
              <w:spacing w:after="0"/>
            </w:pPr>
            <w:r>
              <w:t>The Department of Education, Skills and Employment complies with the Office of the Australian Information Commissioner’s Guidelines on data matching in Australian government administration (2014) which includes standards for data matching to protect the privacy of individuals. A full copy of the Department’s privacy policy can be accessed at www.dese.gov.au/privacy</w:t>
            </w:r>
          </w:p>
        </w:tc>
      </w:tr>
    </w:tbl>
    <w:p w14:paraId="26BEA93D" w14:textId="77777777" w:rsidR="00AB67E9" w:rsidRDefault="00AB67E9" w:rsidP="00AB67E9"/>
    <w:p w14:paraId="5475444C" w14:textId="2370DDE4" w:rsidR="00A56FC7" w:rsidRPr="00A56FC7" w:rsidRDefault="00A56FC7" w:rsidP="00AB67E9"/>
    <w:sectPr w:rsidR="00A56FC7" w:rsidRPr="00A56FC7" w:rsidSect="00A13341">
      <w:headerReference w:type="default" r:id="rId21"/>
      <w:footerReference w:type="default" r:id="rId22"/>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0285A" w14:textId="77777777" w:rsidR="0070665C" w:rsidRDefault="0070665C" w:rsidP="0051352E">
      <w:pPr>
        <w:spacing w:after="0" w:line="240" w:lineRule="auto"/>
      </w:pPr>
      <w:r>
        <w:separator/>
      </w:r>
    </w:p>
  </w:endnote>
  <w:endnote w:type="continuationSeparator" w:id="0">
    <w:p w14:paraId="30F1707F" w14:textId="77777777" w:rsidR="0070665C" w:rsidRDefault="0070665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CA83" w14:textId="77777777" w:rsidR="00490B15" w:rsidRDefault="00490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95A11" w14:textId="77777777" w:rsidR="00835B47" w:rsidRDefault="00835B47">
    <w:pPr>
      <w:pStyle w:val="Footer"/>
      <w:jc w:val="right"/>
    </w:pPr>
  </w:p>
  <w:p w14:paraId="45C10AAD" w14:textId="77777777" w:rsidR="00835B47" w:rsidRDefault="00835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038B" w14:textId="77777777" w:rsidR="00490B15" w:rsidRDefault="00490B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CC670" w14:textId="6FD0F4FC" w:rsidR="00835B47" w:rsidRDefault="00835B47">
    <w:pPr>
      <w:pStyle w:val="Footer"/>
      <w:jc w:val="right"/>
    </w:pPr>
    <w:r>
      <w:t xml:space="preserve">Data matching between ATO and DESE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617E9">
          <w:rPr>
            <w:noProof/>
          </w:rPr>
          <w:t>8</w:t>
        </w:r>
        <w:r>
          <w:rPr>
            <w:noProof/>
          </w:rPr>
          <w:fldChar w:fldCharType="end"/>
        </w:r>
      </w:sdtContent>
    </w:sdt>
  </w:p>
  <w:p w14:paraId="3E655B1A" w14:textId="77777777" w:rsidR="00835B47" w:rsidRDefault="00835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8D0CDE" w14:textId="77777777" w:rsidR="0070665C" w:rsidRDefault="0070665C" w:rsidP="0051352E">
      <w:pPr>
        <w:spacing w:after="0" w:line="240" w:lineRule="auto"/>
      </w:pPr>
      <w:r>
        <w:separator/>
      </w:r>
    </w:p>
  </w:footnote>
  <w:footnote w:type="continuationSeparator" w:id="0">
    <w:p w14:paraId="3A8531E8" w14:textId="77777777" w:rsidR="0070665C" w:rsidRDefault="0070665C"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35159" w14:textId="77777777" w:rsidR="00490B15" w:rsidRDefault="00490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3B1C5" w14:textId="77777777" w:rsidR="00490B15" w:rsidRDefault="00490B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63C66" w14:textId="77777777" w:rsidR="00490B15" w:rsidRDefault="00490B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1BB79" w14:textId="38976D06" w:rsidR="00835B47" w:rsidRDefault="00835B47">
    <w:pPr>
      <w:pStyle w:val="Header"/>
    </w:pPr>
    <w:r>
      <w:rPr>
        <w:noProof/>
        <w:lang w:eastAsia="en-AU"/>
      </w:rPr>
      <w:drawing>
        <wp:anchor distT="0" distB="0" distL="114300" distR="114300" simplePos="0" relativeHeight="251657216" behindDoc="1" locked="1" layoutInCell="1" allowOverlap="1" wp14:anchorId="2ACC25AB" wp14:editId="74CDC7D1">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24026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E63D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8A51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923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AADC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0A92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ACA6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E8E6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827B4C"/>
    <w:multiLevelType w:val="hybridMultilevel"/>
    <w:tmpl w:val="470C12F4"/>
    <w:lvl w:ilvl="0" w:tplc="57CA3C8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DFB58AC"/>
    <w:multiLevelType w:val="hybridMultilevel"/>
    <w:tmpl w:val="1BF267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3CA2A53"/>
    <w:multiLevelType w:val="hybridMultilevel"/>
    <w:tmpl w:val="DE0C0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CE252F"/>
    <w:multiLevelType w:val="multilevel"/>
    <w:tmpl w:val="C34CE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B1127"/>
    <w:multiLevelType w:val="hybridMultilevel"/>
    <w:tmpl w:val="939093D0"/>
    <w:lvl w:ilvl="0" w:tplc="0C090001">
      <w:start w:val="1"/>
      <w:numFmt w:val="bullet"/>
      <w:lvlText w:val=""/>
      <w:lvlJc w:val="left"/>
      <w:pPr>
        <w:ind w:left="775" w:hanging="360"/>
      </w:pPr>
      <w:rPr>
        <w:rFonts w:ascii="Symbol" w:hAnsi="Symbol" w:hint="default"/>
      </w:rPr>
    </w:lvl>
    <w:lvl w:ilvl="1" w:tplc="0C090003">
      <w:start w:val="1"/>
      <w:numFmt w:val="bullet"/>
      <w:lvlText w:val="o"/>
      <w:lvlJc w:val="left"/>
      <w:pPr>
        <w:ind w:left="1495" w:hanging="360"/>
      </w:pPr>
      <w:rPr>
        <w:rFonts w:ascii="Courier New" w:hAnsi="Courier New" w:cs="Courier New" w:hint="default"/>
      </w:rPr>
    </w:lvl>
    <w:lvl w:ilvl="2" w:tplc="0C090005">
      <w:start w:val="1"/>
      <w:numFmt w:val="bullet"/>
      <w:lvlText w:val=""/>
      <w:lvlJc w:val="left"/>
      <w:pPr>
        <w:ind w:left="2215" w:hanging="360"/>
      </w:pPr>
      <w:rPr>
        <w:rFonts w:ascii="Wingdings" w:hAnsi="Wingdings" w:hint="default"/>
      </w:rPr>
    </w:lvl>
    <w:lvl w:ilvl="3" w:tplc="0C090001">
      <w:start w:val="1"/>
      <w:numFmt w:val="bullet"/>
      <w:lvlText w:val=""/>
      <w:lvlJc w:val="left"/>
      <w:pPr>
        <w:ind w:left="2935" w:hanging="360"/>
      </w:pPr>
      <w:rPr>
        <w:rFonts w:ascii="Symbol" w:hAnsi="Symbol" w:hint="default"/>
      </w:rPr>
    </w:lvl>
    <w:lvl w:ilvl="4" w:tplc="0C090003">
      <w:start w:val="1"/>
      <w:numFmt w:val="bullet"/>
      <w:lvlText w:val="o"/>
      <w:lvlJc w:val="left"/>
      <w:pPr>
        <w:ind w:left="3655" w:hanging="360"/>
      </w:pPr>
      <w:rPr>
        <w:rFonts w:ascii="Courier New" w:hAnsi="Courier New" w:cs="Courier New" w:hint="default"/>
      </w:rPr>
    </w:lvl>
    <w:lvl w:ilvl="5" w:tplc="0C090005">
      <w:start w:val="1"/>
      <w:numFmt w:val="bullet"/>
      <w:lvlText w:val=""/>
      <w:lvlJc w:val="left"/>
      <w:pPr>
        <w:ind w:left="4375" w:hanging="360"/>
      </w:pPr>
      <w:rPr>
        <w:rFonts w:ascii="Wingdings" w:hAnsi="Wingdings" w:hint="default"/>
      </w:rPr>
    </w:lvl>
    <w:lvl w:ilvl="6" w:tplc="0C090001">
      <w:start w:val="1"/>
      <w:numFmt w:val="bullet"/>
      <w:lvlText w:val=""/>
      <w:lvlJc w:val="left"/>
      <w:pPr>
        <w:ind w:left="5095" w:hanging="360"/>
      </w:pPr>
      <w:rPr>
        <w:rFonts w:ascii="Symbol" w:hAnsi="Symbol" w:hint="default"/>
      </w:rPr>
    </w:lvl>
    <w:lvl w:ilvl="7" w:tplc="0C090003">
      <w:start w:val="1"/>
      <w:numFmt w:val="bullet"/>
      <w:lvlText w:val="o"/>
      <w:lvlJc w:val="left"/>
      <w:pPr>
        <w:ind w:left="5815" w:hanging="360"/>
      </w:pPr>
      <w:rPr>
        <w:rFonts w:ascii="Courier New" w:hAnsi="Courier New" w:cs="Courier New" w:hint="default"/>
      </w:rPr>
    </w:lvl>
    <w:lvl w:ilvl="8" w:tplc="0C090005">
      <w:start w:val="1"/>
      <w:numFmt w:val="bullet"/>
      <w:lvlText w:val=""/>
      <w:lvlJc w:val="left"/>
      <w:pPr>
        <w:ind w:left="6535" w:hanging="360"/>
      </w:pPr>
      <w:rPr>
        <w:rFonts w:ascii="Wingdings" w:hAnsi="Wingdings" w:hint="default"/>
      </w:rPr>
    </w:lvl>
  </w:abstractNum>
  <w:abstractNum w:abstractNumId="19" w15:restartNumberingAfterBreak="0">
    <w:nsid w:val="3D67662A"/>
    <w:multiLevelType w:val="hybridMultilevel"/>
    <w:tmpl w:val="42506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4D6FF6"/>
    <w:multiLevelType w:val="hybridMultilevel"/>
    <w:tmpl w:val="DD1AC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471BA1"/>
    <w:multiLevelType w:val="hybridMultilevel"/>
    <w:tmpl w:val="48927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795D48"/>
    <w:multiLevelType w:val="multilevel"/>
    <w:tmpl w:val="F8F8EC02"/>
    <w:name w:val="BulletedList"/>
    <w:lvl w:ilvl="0">
      <w:start w:val="1"/>
      <w:numFmt w:val="bullet"/>
      <w:pStyle w:val="Bulletedlist1"/>
      <w:lvlText w:val="■"/>
      <w:lvlJc w:val="left"/>
      <w:pPr>
        <w:ind w:left="425" w:hanging="425"/>
      </w:pPr>
      <w:rPr>
        <w:rFonts w:ascii="Arial" w:hAnsi="Arial" w:hint="default"/>
        <w:color w:val="C0C0C0"/>
      </w:rPr>
    </w:lvl>
    <w:lvl w:ilvl="1">
      <w:start w:val="1"/>
      <w:numFmt w:val="bullet"/>
      <w:pStyle w:val="Bulletedlist2"/>
      <w:lvlText w:val="–"/>
      <w:lvlJc w:val="left"/>
      <w:pPr>
        <w:ind w:left="851" w:hanging="426"/>
      </w:pPr>
      <w:rPr>
        <w:rFonts w:ascii="Calibri" w:hAnsi="Calibri" w:hint="default"/>
      </w:rPr>
    </w:lvl>
    <w:lvl w:ilvl="2">
      <w:start w:val="1"/>
      <w:numFmt w:val="bullet"/>
      <w:pStyle w:val="Bulletedlist3"/>
      <w:lvlText w:val="o"/>
      <w:lvlJc w:val="left"/>
      <w:pPr>
        <w:ind w:left="127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3" w15:restartNumberingAfterBreak="0">
    <w:nsid w:val="5C7245C6"/>
    <w:multiLevelType w:val="multilevel"/>
    <w:tmpl w:val="C34CE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2771D6"/>
    <w:multiLevelType w:val="multilevel"/>
    <w:tmpl w:val="C34CE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554CD9"/>
    <w:multiLevelType w:val="hybridMultilevel"/>
    <w:tmpl w:val="DBFE2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C756BB"/>
    <w:multiLevelType w:val="hybridMultilevel"/>
    <w:tmpl w:val="82D837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0C43E5"/>
    <w:multiLevelType w:val="hybridMultilevel"/>
    <w:tmpl w:val="970298F0"/>
    <w:lvl w:ilvl="0" w:tplc="FCDE92BA">
      <w:numFmt w:val="bullet"/>
      <w:lvlText w:val="-"/>
      <w:lvlJc w:val="left"/>
      <w:pPr>
        <w:ind w:left="360" w:hanging="360"/>
      </w:pPr>
      <w:rPr>
        <w:rFonts w:ascii="Calibri" w:eastAsiaTheme="minorHAnsi" w:hAnsi="Calibri" w:cs="Calibri"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6"/>
  </w:num>
  <w:num w:numId="13">
    <w:abstractNumId w:val="1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2"/>
  </w:num>
  <w:num w:numId="17">
    <w:abstractNumId w:val="19"/>
  </w:num>
  <w:num w:numId="18">
    <w:abstractNumId w:val="7"/>
  </w:num>
  <w:num w:numId="19">
    <w:abstractNumId w:val="21"/>
  </w:num>
  <w:num w:numId="20">
    <w:abstractNumId w:val="7"/>
  </w:num>
  <w:num w:numId="21">
    <w:abstractNumId w:val="20"/>
  </w:num>
  <w:num w:numId="22">
    <w:abstractNumId w:val="27"/>
  </w:num>
  <w:num w:numId="23">
    <w:abstractNumId w:val="10"/>
  </w:num>
  <w:num w:numId="24">
    <w:abstractNumId w:val="12"/>
  </w:num>
  <w:num w:numId="25">
    <w:abstractNumId w:val="14"/>
  </w:num>
  <w:num w:numId="26">
    <w:abstractNumId w:val="24"/>
  </w:num>
  <w:num w:numId="27">
    <w:abstractNumId w:val="15"/>
  </w:num>
  <w:num w:numId="28">
    <w:abstractNumId w:val="23"/>
  </w:num>
  <w:num w:numId="29">
    <w:abstractNumId w:val="26"/>
  </w:num>
  <w:num w:numId="30">
    <w:abstractNumId w:val="13"/>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56B"/>
    <w:rsid w:val="0000075D"/>
    <w:rsid w:val="00003122"/>
    <w:rsid w:val="00011172"/>
    <w:rsid w:val="0002612B"/>
    <w:rsid w:val="00027BD3"/>
    <w:rsid w:val="00034AAB"/>
    <w:rsid w:val="0004425B"/>
    <w:rsid w:val="00045B91"/>
    <w:rsid w:val="00052630"/>
    <w:rsid w:val="00052BBC"/>
    <w:rsid w:val="00061128"/>
    <w:rsid w:val="0007148A"/>
    <w:rsid w:val="000733B2"/>
    <w:rsid w:val="000807E2"/>
    <w:rsid w:val="00084310"/>
    <w:rsid w:val="00095122"/>
    <w:rsid w:val="000A453D"/>
    <w:rsid w:val="000A457C"/>
    <w:rsid w:val="000A62D6"/>
    <w:rsid w:val="000A6AE7"/>
    <w:rsid w:val="000B079E"/>
    <w:rsid w:val="000D1E96"/>
    <w:rsid w:val="000D7D18"/>
    <w:rsid w:val="000E3D80"/>
    <w:rsid w:val="000E3F22"/>
    <w:rsid w:val="000E4D96"/>
    <w:rsid w:val="000F1235"/>
    <w:rsid w:val="001225C7"/>
    <w:rsid w:val="001308B7"/>
    <w:rsid w:val="0014006A"/>
    <w:rsid w:val="00140DF4"/>
    <w:rsid w:val="00146AA8"/>
    <w:rsid w:val="00157F35"/>
    <w:rsid w:val="001643ED"/>
    <w:rsid w:val="00176834"/>
    <w:rsid w:val="001847A8"/>
    <w:rsid w:val="00184D9B"/>
    <w:rsid w:val="001903A5"/>
    <w:rsid w:val="00191246"/>
    <w:rsid w:val="001A1868"/>
    <w:rsid w:val="001A1C10"/>
    <w:rsid w:val="001A6506"/>
    <w:rsid w:val="001D142E"/>
    <w:rsid w:val="001F0038"/>
    <w:rsid w:val="00200088"/>
    <w:rsid w:val="0021185C"/>
    <w:rsid w:val="00217EAB"/>
    <w:rsid w:val="0022498C"/>
    <w:rsid w:val="00252A52"/>
    <w:rsid w:val="00262460"/>
    <w:rsid w:val="002724D0"/>
    <w:rsid w:val="00286FA1"/>
    <w:rsid w:val="002919C5"/>
    <w:rsid w:val="00296323"/>
    <w:rsid w:val="002A767F"/>
    <w:rsid w:val="002B1CE5"/>
    <w:rsid w:val="002B50E4"/>
    <w:rsid w:val="002B5B7E"/>
    <w:rsid w:val="002C7245"/>
    <w:rsid w:val="002D35E9"/>
    <w:rsid w:val="002D471B"/>
    <w:rsid w:val="002D5E70"/>
    <w:rsid w:val="002E206C"/>
    <w:rsid w:val="002E3425"/>
    <w:rsid w:val="002E545F"/>
    <w:rsid w:val="002E646D"/>
    <w:rsid w:val="002F028C"/>
    <w:rsid w:val="002F02CB"/>
    <w:rsid w:val="002F2427"/>
    <w:rsid w:val="002F4DB3"/>
    <w:rsid w:val="002F53CE"/>
    <w:rsid w:val="002F7F56"/>
    <w:rsid w:val="00312DC9"/>
    <w:rsid w:val="00317841"/>
    <w:rsid w:val="00325C7E"/>
    <w:rsid w:val="003344FB"/>
    <w:rsid w:val="00336F33"/>
    <w:rsid w:val="00337222"/>
    <w:rsid w:val="003400C0"/>
    <w:rsid w:val="00344ABD"/>
    <w:rsid w:val="00350FFA"/>
    <w:rsid w:val="00355218"/>
    <w:rsid w:val="0035689C"/>
    <w:rsid w:val="00360CEB"/>
    <w:rsid w:val="00370B13"/>
    <w:rsid w:val="00382F07"/>
    <w:rsid w:val="003830EE"/>
    <w:rsid w:val="0039298E"/>
    <w:rsid w:val="0039407A"/>
    <w:rsid w:val="003A0A54"/>
    <w:rsid w:val="003A4957"/>
    <w:rsid w:val="003B307C"/>
    <w:rsid w:val="003B5B9B"/>
    <w:rsid w:val="003B784C"/>
    <w:rsid w:val="003C0BC1"/>
    <w:rsid w:val="003C6895"/>
    <w:rsid w:val="003D61FF"/>
    <w:rsid w:val="003E6156"/>
    <w:rsid w:val="003E67B6"/>
    <w:rsid w:val="003E6C9B"/>
    <w:rsid w:val="003F0F25"/>
    <w:rsid w:val="003F0F3B"/>
    <w:rsid w:val="003F235E"/>
    <w:rsid w:val="003F242E"/>
    <w:rsid w:val="003F6BDA"/>
    <w:rsid w:val="00407DBC"/>
    <w:rsid w:val="0041417D"/>
    <w:rsid w:val="004200D7"/>
    <w:rsid w:val="00420E3E"/>
    <w:rsid w:val="00423FAD"/>
    <w:rsid w:val="004276CE"/>
    <w:rsid w:val="004349F8"/>
    <w:rsid w:val="00444C7B"/>
    <w:rsid w:val="004460B9"/>
    <w:rsid w:val="00453C04"/>
    <w:rsid w:val="00456E49"/>
    <w:rsid w:val="00460113"/>
    <w:rsid w:val="004617E9"/>
    <w:rsid w:val="00466B6F"/>
    <w:rsid w:val="00467C50"/>
    <w:rsid w:val="00471F64"/>
    <w:rsid w:val="00476E7A"/>
    <w:rsid w:val="00486012"/>
    <w:rsid w:val="00490B15"/>
    <w:rsid w:val="004946B0"/>
    <w:rsid w:val="00496588"/>
    <w:rsid w:val="00497764"/>
    <w:rsid w:val="004A21A2"/>
    <w:rsid w:val="004A751F"/>
    <w:rsid w:val="004B7A2F"/>
    <w:rsid w:val="004C03D0"/>
    <w:rsid w:val="004C16CC"/>
    <w:rsid w:val="004D6B6E"/>
    <w:rsid w:val="004D6C7F"/>
    <w:rsid w:val="004E1294"/>
    <w:rsid w:val="004E44C6"/>
    <w:rsid w:val="004E636B"/>
    <w:rsid w:val="004F2CAA"/>
    <w:rsid w:val="004F7A3A"/>
    <w:rsid w:val="0050054E"/>
    <w:rsid w:val="005011C1"/>
    <w:rsid w:val="00505672"/>
    <w:rsid w:val="0051352E"/>
    <w:rsid w:val="00517DA7"/>
    <w:rsid w:val="00520A33"/>
    <w:rsid w:val="0052372A"/>
    <w:rsid w:val="005242E0"/>
    <w:rsid w:val="005244A2"/>
    <w:rsid w:val="005276BA"/>
    <w:rsid w:val="00527AE4"/>
    <w:rsid w:val="0054568C"/>
    <w:rsid w:val="0055204A"/>
    <w:rsid w:val="00553DE5"/>
    <w:rsid w:val="005577C4"/>
    <w:rsid w:val="005810B8"/>
    <w:rsid w:val="005812A0"/>
    <w:rsid w:val="0058535E"/>
    <w:rsid w:val="0058646F"/>
    <w:rsid w:val="005A4578"/>
    <w:rsid w:val="005C3C35"/>
    <w:rsid w:val="005C50EE"/>
    <w:rsid w:val="005D0583"/>
    <w:rsid w:val="005D43DE"/>
    <w:rsid w:val="005D68D6"/>
    <w:rsid w:val="005E0185"/>
    <w:rsid w:val="005F5D07"/>
    <w:rsid w:val="006002AE"/>
    <w:rsid w:val="00601590"/>
    <w:rsid w:val="006016B8"/>
    <w:rsid w:val="00611654"/>
    <w:rsid w:val="00620EDF"/>
    <w:rsid w:val="00623FE8"/>
    <w:rsid w:val="00626958"/>
    <w:rsid w:val="006301EE"/>
    <w:rsid w:val="00630DDF"/>
    <w:rsid w:val="0064710E"/>
    <w:rsid w:val="006523DD"/>
    <w:rsid w:val="00660828"/>
    <w:rsid w:val="00664DC6"/>
    <w:rsid w:val="00665CAE"/>
    <w:rsid w:val="00683FB3"/>
    <w:rsid w:val="00693D4D"/>
    <w:rsid w:val="006947C8"/>
    <w:rsid w:val="006A0801"/>
    <w:rsid w:val="006A09A4"/>
    <w:rsid w:val="006A27FC"/>
    <w:rsid w:val="006A6BB1"/>
    <w:rsid w:val="006B4C08"/>
    <w:rsid w:val="006C1012"/>
    <w:rsid w:val="006C34D7"/>
    <w:rsid w:val="006D43C8"/>
    <w:rsid w:val="006D48BA"/>
    <w:rsid w:val="006D4AD7"/>
    <w:rsid w:val="006E24F7"/>
    <w:rsid w:val="006E3FF3"/>
    <w:rsid w:val="006E5D6E"/>
    <w:rsid w:val="006E70D2"/>
    <w:rsid w:val="006E75C2"/>
    <w:rsid w:val="006F0EA8"/>
    <w:rsid w:val="006F22CA"/>
    <w:rsid w:val="006F353C"/>
    <w:rsid w:val="006F4B27"/>
    <w:rsid w:val="0070665C"/>
    <w:rsid w:val="00712991"/>
    <w:rsid w:val="00716802"/>
    <w:rsid w:val="00716F08"/>
    <w:rsid w:val="00720313"/>
    <w:rsid w:val="00721B03"/>
    <w:rsid w:val="0072212F"/>
    <w:rsid w:val="007368CC"/>
    <w:rsid w:val="00754D70"/>
    <w:rsid w:val="00761020"/>
    <w:rsid w:val="0077175C"/>
    <w:rsid w:val="007839A2"/>
    <w:rsid w:val="007855CC"/>
    <w:rsid w:val="0079006F"/>
    <w:rsid w:val="00794614"/>
    <w:rsid w:val="00796F5B"/>
    <w:rsid w:val="007A435B"/>
    <w:rsid w:val="007A66A3"/>
    <w:rsid w:val="007B1ABA"/>
    <w:rsid w:val="007B33B8"/>
    <w:rsid w:val="007B6FED"/>
    <w:rsid w:val="007B74C5"/>
    <w:rsid w:val="007C2C23"/>
    <w:rsid w:val="007C351E"/>
    <w:rsid w:val="007D058A"/>
    <w:rsid w:val="007D149E"/>
    <w:rsid w:val="007D2A9B"/>
    <w:rsid w:val="007E182E"/>
    <w:rsid w:val="007E7269"/>
    <w:rsid w:val="007E7835"/>
    <w:rsid w:val="007F5D65"/>
    <w:rsid w:val="008051FF"/>
    <w:rsid w:val="008069DE"/>
    <w:rsid w:val="00814346"/>
    <w:rsid w:val="00817A36"/>
    <w:rsid w:val="00820D06"/>
    <w:rsid w:val="00822066"/>
    <w:rsid w:val="008226ED"/>
    <w:rsid w:val="00822AE6"/>
    <w:rsid w:val="00825FD9"/>
    <w:rsid w:val="00834D25"/>
    <w:rsid w:val="00835B47"/>
    <w:rsid w:val="00841338"/>
    <w:rsid w:val="008507C1"/>
    <w:rsid w:val="00850B4E"/>
    <w:rsid w:val="00861934"/>
    <w:rsid w:val="008627FF"/>
    <w:rsid w:val="008662CF"/>
    <w:rsid w:val="008839EF"/>
    <w:rsid w:val="00884CE0"/>
    <w:rsid w:val="008871F8"/>
    <w:rsid w:val="00893B25"/>
    <w:rsid w:val="008A198B"/>
    <w:rsid w:val="008A6222"/>
    <w:rsid w:val="008B1EE1"/>
    <w:rsid w:val="008C28A6"/>
    <w:rsid w:val="008C5649"/>
    <w:rsid w:val="008D1E87"/>
    <w:rsid w:val="008D41DD"/>
    <w:rsid w:val="008D4B06"/>
    <w:rsid w:val="008E2693"/>
    <w:rsid w:val="008E2854"/>
    <w:rsid w:val="008F0AC9"/>
    <w:rsid w:val="008F5655"/>
    <w:rsid w:val="008F6282"/>
    <w:rsid w:val="008F6F9C"/>
    <w:rsid w:val="00907BE0"/>
    <w:rsid w:val="00907E62"/>
    <w:rsid w:val="00911C88"/>
    <w:rsid w:val="00913B0C"/>
    <w:rsid w:val="009176EC"/>
    <w:rsid w:val="00930CDA"/>
    <w:rsid w:val="00933C4B"/>
    <w:rsid w:val="0093473D"/>
    <w:rsid w:val="0093656B"/>
    <w:rsid w:val="00953323"/>
    <w:rsid w:val="0095636C"/>
    <w:rsid w:val="0095749F"/>
    <w:rsid w:val="0096657B"/>
    <w:rsid w:val="00972F57"/>
    <w:rsid w:val="0097376A"/>
    <w:rsid w:val="00981FF4"/>
    <w:rsid w:val="0098569A"/>
    <w:rsid w:val="009875EB"/>
    <w:rsid w:val="00987E15"/>
    <w:rsid w:val="00995280"/>
    <w:rsid w:val="009B07B6"/>
    <w:rsid w:val="009C0640"/>
    <w:rsid w:val="009C4F37"/>
    <w:rsid w:val="009D5748"/>
    <w:rsid w:val="009E68D2"/>
    <w:rsid w:val="009F0E2C"/>
    <w:rsid w:val="00A02485"/>
    <w:rsid w:val="00A02A10"/>
    <w:rsid w:val="00A13341"/>
    <w:rsid w:val="00A163CF"/>
    <w:rsid w:val="00A22849"/>
    <w:rsid w:val="00A24E6E"/>
    <w:rsid w:val="00A2609C"/>
    <w:rsid w:val="00A3621F"/>
    <w:rsid w:val="00A43694"/>
    <w:rsid w:val="00A43F8E"/>
    <w:rsid w:val="00A449EB"/>
    <w:rsid w:val="00A46702"/>
    <w:rsid w:val="00A56FC7"/>
    <w:rsid w:val="00A61065"/>
    <w:rsid w:val="00A72575"/>
    <w:rsid w:val="00A74071"/>
    <w:rsid w:val="00A76BBC"/>
    <w:rsid w:val="00A87693"/>
    <w:rsid w:val="00A96722"/>
    <w:rsid w:val="00A974C8"/>
    <w:rsid w:val="00A97F84"/>
    <w:rsid w:val="00AA124A"/>
    <w:rsid w:val="00AA2A96"/>
    <w:rsid w:val="00AB67E9"/>
    <w:rsid w:val="00AC028B"/>
    <w:rsid w:val="00AC6C49"/>
    <w:rsid w:val="00AE6727"/>
    <w:rsid w:val="00B0574B"/>
    <w:rsid w:val="00B100CC"/>
    <w:rsid w:val="00B14B2B"/>
    <w:rsid w:val="00B21E5A"/>
    <w:rsid w:val="00B23F03"/>
    <w:rsid w:val="00B33FD8"/>
    <w:rsid w:val="00B35437"/>
    <w:rsid w:val="00B40154"/>
    <w:rsid w:val="00B47A0A"/>
    <w:rsid w:val="00B52ABC"/>
    <w:rsid w:val="00B5625A"/>
    <w:rsid w:val="00B6689D"/>
    <w:rsid w:val="00B66F9F"/>
    <w:rsid w:val="00B72368"/>
    <w:rsid w:val="00B72B55"/>
    <w:rsid w:val="00B80242"/>
    <w:rsid w:val="00B92DA5"/>
    <w:rsid w:val="00B94887"/>
    <w:rsid w:val="00BA0756"/>
    <w:rsid w:val="00BA0BBE"/>
    <w:rsid w:val="00BA6D8D"/>
    <w:rsid w:val="00BA7020"/>
    <w:rsid w:val="00BA70EE"/>
    <w:rsid w:val="00BA7282"/>
    <w:rsid w:val="00BB0582"/>
    <w:rsid w:val="00BC0537"/>
    <w:rsid w:val="00BC104A"/>
    <w:rsid w:val="00BC38D7"/>
    <w:rsid w:val="00BC4572"/>
    <w:rsid w:val="00BD0754"/>
    <w:rsid w:val="00BD3050"/>
    <w:rsid w:val="00BD7BD0"/>
    <w:rsid w:val="00BE3013"/>
    <w:rsid w:val="00BE3E1B"/>
    <w:rsid w:val="00BF2EF4"/>
    <w:rsid w:val="00C07B89"/>
    <w:rsid w:val="00C27348"/>
    <w:rsid w:val="00C3060A"/>
    <w:rsid w:val="00C41EEE"/>
    <w:rsid w:val="00C478EF"/>
    <w:rsid w:val="00C54D58"/>
    <w:rsid w:val="00C573E1"/>
    <w:rsid w:val="00C57573"/>
    <w:rsid w:val="00C64391"/>
    <w:rsid w:val="00C64477"/>
    <w:rsid w:val="00C653CD"/>
    <w:rsid w:val="00C662DE"/>
    <w:rsid w:val="00C72288"/>
    <w:rsid w:val="00C8731E"/>
    <w:rsid w:val="00C91877"/>
    <w:rsid w:val="00C919D4"/>
    <w:rsid w:val="00C92289"/>
    <w:rsid w:val="00C935F6"/>
    <w:rsid w:val="00C95DF6"/>
    <w:rsid w:val="00CB0EC5"/>
    <w:rsid w:val="00CB757E"/>
    <w:rsid w:val="00CC1CDD"/>
    <w:rsid w:val="00CC25A2"/>
    <w:rsid w:val="00CC3B01"/>
    <w:rsid w:val="00CD6B6A"/>
    <w:rsid w:val="00CE249D"/>
    <w:rsid w:val="00CE517A"/>
    <w:rsid w:val="00CE63EC"/>
    <w:rsid w:val="00D05BD4"/>
    <w:rsid w:val="00D06A7E"/>
    <w:rsid w:val="00D105C1"/>
    <w:rsid w:val="00D21687"/>
    <w:rsid w:val="00D26410"/>
    <w:rsid w:val="00D26DDB"/>
    <w:rsid w:val="00D45AF8"/>
    <w:rsid w:val="00D4639E"/>
    <w:rsid w:val="00D57CB0"/>
    <w:rsid w:val="00D874B4"/>
    <w:rsid w:val="00D926C0"/>
    <w:rsid w:val="00D96792"/>
    <w:rsid w:val="00DA177B"/>
    <w:rsid w:val="00DA1B7B"/>
    <w:rsid w:val="00DA3383"/>
    <w:rsid w:val="00DA62E2"/>
    <w:rsid w:val="00DB176C"/>
    <w:rsid w:val="00DB4FBB"/>
    <w:rsid w:val="00DB79DF"/>
    <w:rsid w:val="00DB7CBA"/>
    <w:rsid w:val="00DC7ECF"/>
    <w:rsid w:val="00DE3AFA"/>
    <w:rsid w:val="00DF153F"/>
    <w:rsid w:val="00DF2256"/>
    <w:rsid w:val="00E03853"/>
    <w:rsid w:val="00E1045D"/>
    <w:rsid w:val="00E15592"/>
    <w:rsid w:val="00E203E9"/>
    <w:rsid w:val="00E21EFC"/>
    <w:rsid w:val="00E244E8"/>
    <w:rsid w:val="00E37617"/>
    <w:rsid w:val="00E52C6E"/>
    <w:rsid w:val="00E5346C"/>
    <w:rsid w:val="00E56000"/>
    <w:rsid w:val="00E7072B"/>
    <w:rsid w:val="00E80CDB"/>
    <w:rsid w:val="00E80DAB"/>
    <w:rsid w:val="00E84712"/>
    <w:rsid w:val="00E866AC"/>
    <w:rsid w:val="00E94D7E"/>
    <w:rsid w:val="00E97E26"/>
    <w:rsid w:val="00EA00A5"/>
    <w:rsid w:val="00EA32F7"/>
    <w:rsid w:val="00EA3452"/>
    <w:rsid w:val="00EA3CFB"/>
    <w:rsid w:val="00EA67FC"/>
    <w:rsid w:val="00EB498A"/>
    <w:rsid w:val="00EB6B7F"/>
    <w:rsid w:val="00EB757F"/>
    <w:rsid w:val="00EC1715"/>
    <w:rsid w:val="00ED3309"/>
    <w:rsid w:val="00EE0C8D"/>
    <w:rsid w:val="00EF1528"/>
    <w:rsid w:val="00F00519"/>
    <w:rsid w:val="00F213F8"/>
    <w:rsid w:val="00F230CD"/>
    <w:rsid w:val="00F2351C"/>
    <w:rsid w:val="00F2409C"/>
    <w:rsid w:val="00F3242E"/>
    <w:rsid w:val="00F37FE4"/>
    <w:rsid w:val="00F40F51"/>
    <w:rsid w:val="00F44419"/>
    <w:rsid w:val="00F47077"/>
    <w:rsid w:val="00F474BF"/>
    <w:rsid w:val="00F51C18"/>
    <w:rsid w:val="00F62BB6"/>
    <w:rsid w:val="00F62F99"/>
    <w:rsid w:val="00F635E7"/>
    <w:rsid w:val="00F64ECC"/>
    <w:rsid w:val="00F678CD"/>
    <w:rsid w:val="00F70CCB"/>
    <w:rsid w:val="00F71331"/>
    <w:rsid w:val="00F747B2"/>
    <w:rsid w:val="00F81D4D"/>
    <w:rsid w:val="00F83280"/>
    <w:rsid w:val="00F84BD8"/>
    <w:rsid w:val="00F86D47"/>
    <w:rsid w:val="00FA31E2"/>
    <w:rsid w:val="00FA6D4C"/>
    <w:rsid w:val="00FC0FF2"/>
    <w:rsid w:val="00FF5B70"/>
    <w:rsid w:val="00FF5BB9"/>
    <w:rsid w:val="00FF61BE"/>
    <w:rsid w:val="00FF6A67"/>
    <w:rsid w:val="00FF6FD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E7B01CD"/>
  <w14:defaultImageDpi w14:val="330"/>
  <w15:chartTrackingRefBased/>
  <w15:docId w15:val="{B79FD15C-7397-47B2-A711-C94D2603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ind w:left="0"/>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ListBullet2">
    <w:name w:val="List Bullet 2"/>
    <w:basedOn w:val="Normal"/>
    <w:uiPriority w:val="99"/>
    <w:unhideWhenUsed/>
    <w:rsid w:val="00A974C8"/>
    <w:pPr>
      <w:numPr>
        <w:numId w:val="2"/>
      </w:numPr>
      <w:contextualSpacing/>
    </w:pPr>
  </w:style>
  <w:style w:type="paragraph" w:styleId="ListContinue">
    <w:name w:val="List Continue"/>
    <w:basedOn w:val="Normal"/>
    <w:uiPriority w:val="99"/>
    <w:unhideWhenUsed/>
    <w:rsid w:val="00A974C8"/>
    <w:pPr>
      <w:spacing w:after="120"/>
      <w:ind w:left="283"/>
      <w:contextualSpacing/>
    </w:pPr>
  </w:style>
  <w:style w:type="paragraph" w:styleId="ListContinue2">
    <w:name w:val="List Continue 2"/>
    <w:basedOn w:val="Normal"/>
    <w:uiPriority w:val="99"/>
    <w:unhideWhenUsed/>
    <w:rsid w:val="00A974C8"/>
    <w:pPr>
      <w:spacing w:after="120"/>
      <w:ind w:left="566"/>
      <w:contextualSpacing/>
    </w:pPr>
  </w:style>
  <w:style w:type="paragraph" w:customStyle="1" w:styleId="Bulletedlist1">
    <w:name w:val="Bulleted list 1"/>
    <w:basedOn w:val="Normal"/>
    <w:qFormat/>
    <w:rsid w:val="00A974C8"/>
    <w:pPr>
      <w:numPr>
        <w:numId w:val="16"/>
      </w:numPr>
      <w:spacing w:after="160" w:line="259" w:lineRule="auto"/>
    </w:pPr>
  </w:style>
  <w:style w:type="paragraph" w:customStyle="1" w:styleId="Bulletedlist2">
    <w:name w:val="Bulleted list 2"/>
    <w:basedOn w:val="Bulletedlist1"/>
    <w:qFormat/>
    <w:rsid w:val="00A974C8"/>
    <w:pPr>
      <w:numPr>
        <w:ilvl w:val="1"/>
      </w:numPr>
    </w:pPr>
  </w:style>
  <w:style w:type="paragraph" w:customStyle="1" w:styleId="Bulletedlist3">
    <w:name w:val="Bulleted list 3"/>
    <w:basedOn w:val="Bulletedlist1"/>
    <w:qFormat/>
    <w:rsid w:val="00A974C8"/>
    <w:pPr>
      <w:numPr>
        <w:ilvl w:val="2"/>
      </w:numPr>
    </w:pPr>
  </w:style>
  <w:style w:type="character" w:styleId="CommentReference">
    <w:name w:val="annotation reference"/>
    <w:basedOn w:val="DefaultParagraphFont"/>
    <w:semiHidden/>
    <w:unhideWhenUsed/>
    <w:rsid w:val="008F5655"/>
    <w:rPr>
      <w:sz w:val="16"/>
      <w:szCs w:val="16"/>
    </w:rPr>
  </w:style>
  <w:style w:type="paragraph" w:styleId="CommentText">
    <w:name w:val="annotation text"/>
    <w:basedOn w:val="Normal"/>
    <w:link w:val="CommentTextChar"/>
    <w:uiPriority w:val="99"/>
    <w:unhideWhenUsed/>
    <w:rsid w:val="008F5655"/>
    <w:pPr>
      <w:spacing w:after="160" w:line="240" w:lineRule="auto"/>
    </w:pPr>
    <w:rPr>
      <w:sz w:val="20"/>
      <w:szCs w:val="20"/>
    </w:rPr>
  </w:style>
  <w:style w:type="character" w:customStyle="1" w:styleId="CommentTextChar">
    <w:name w:val="Comment Text Char"/>
    <w:basedOn w:val="DefaultParagraphFont"/>
    <w:link w:val="CommentText"/>
    <w:uiPriority w:val="99"/>
    <w:rsid w:val="008F5655"/>
    <w:rPr>
      <w:sz w:val="20"/>
      <w:szCs w:val="20"/>
    </w:rPr>
  </w:style>
  <w:style w:type="table" w:customStyle="1" w:styleId="Tablewithborder">
    <w:name w:val="Table with border"/>
    <w:basedOn w:val="TableNormal"/>
    <w:rsid w:val="00AB67E9"/>
    <w:pPr>
      <w:spacing w:after="0" w:line="240" w:lineRule="auto"/>
    </w:pPr>
    <w:rPr>
      <w:rFonts w:ascii="Times New Roman" w:eastAsia="Times New Roman"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C4572"/>
    <w:pPr>
      <w:spacing w:after="200"/>
    </w:pPr>
    <w:rPr>
      <w:b/>
      <w:bCs/>
    </w:rPr>
  </w:style>
  <w:style w:type="character" w:customStyle="1" w:styleId="CommentSubjectChar">
    <w:name w:val="Comment Subject Char"/>
    <w:basedOn w:val="CommentTextChar"/>
    <w:link w:val="CommentSubject"/>
    <w:uiPriority w:val="99"/>
    <w:semiHidden/>
    <w:rsid w:val="00BC4572"/>
    <w:rPr>
      <w:b/>
      <w:bCs/>
      <w:sz w:val="20"/>
      <w:szCs w:val="20"/>
    </w:rPr>
  </w:style>
  <w:style w:type="paragraph" w:styleId="Revision">
    <w:name w:val="Revision"/>
    <w:hidden/>
    <w:uiPriority w:val="99"/>
    <w:semiHidden/>
    <w:rsid w:val="003C68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64760">
      <w:bodyDiv w:val="1"/>
      <w:marLeft w:val="0"/>
      <w:marRight w:val="0"/>
      <w:marTop w:val="0"/>
      <w:marBottom w:val="0"/>
      <w:divBdr>
        <w:top w:val="none" w:sz="0" w:space="0" w:color="auto"/>
        <w:left w:val="none" w:sz="0" w:space="0" w:color="auto"/>
        <w:bottom w:val="none" w:sz="0" w:space="0" w:color="auto"/>
        <w:right w:val="none" w:sz="0" w:space="0" w:color="auto"/>
      </w:divBdr>
    </w:div>
    <w:div w:id="275061900">
      <w:bodyDiv w:val="1"/>
      <w:marLeft w:val="0"/>
      <w:marRight w:val="0"/>
      <w:marTop w:val="0"/>
      <w:marBottom w:val="0"/>
      <w:divBdr>
        <w:top w:val="none" w:sz="0" w:space="0" w:color="auto"/>
        <w:left w:val="none" w:sz="0" w:space="0" w:color="auto"/>
        <w:bottom w:val="none" w:sz="0" w:space="0" w:color="auto"/>
        <w:right w:val="none" w:sz="0" w:space="0" w:color="auto"/>
      </w:divBdr>
    </w:div>
    <w:div w:id="824204038">
      <w:bodyDiv w:val="1"/>
      <w:marLeft w:val="0"/>
      <w:marRight w:val="0"/>
      <w:marTop w:val="0"/>
      <w:marBottom w:val="0"/>
      <w:divBdr>
        <w:top w:val="none" w:sz="0" w:space="0" w:color="auto"/>
        <w:left w:val="none" w:sz="0" w:space="0" w:color="auto"/>
        <w:bottom w:val="none" w:sz="0" w:space="0" w:color="auto"/>
        <w:right w:val="none" w:sz="0" w:space="0" w:color="auto"/>
      </w:divBdr>
    </w:div>
    <w:div w:id="982732715">
      <w:bodyDiv w:val="1"/>
      <w:marLeft w:val="0"/>
      <w:marRight w:val="0"/>
      <w:marTop w:val="0"/>
      <w:marBottom w:val="0"/>
      <w:divBdr>
        <w:top w:val="none" w:sz="0" w:space="0" w:color="auto"/>
        <w:left w:val="none" w:sz="0" w:space="0" w:color="auto"/>
        <w:bottom w:val="none" w:sz="0" w:space="0" w:color="auto"/>
        <w:right w:val="none" w:sz="0" w:space="0" w:color="auto"/>
      </w:divBdr>
    </w:div>
    <w:div w:id="1503348806">
      <w:bodyDiv w:val="1"/>
      <w:marLeft w:val="0"/>
      <w:marRight w:val="0"/>
      <w:marTop w:val="0"/>
      <w:marBottom w:val="0"/>
      <w:divBdr>
        <w:top w:val="none" w:sz="0" w:space="0" w:color="auto"/>
        <w:left w:val="none" w:sz="0" w:space="0" w:color="auto"/>
        <w:bottom w:val="none" w:sz="0" w:space="0" w:color="auto"/>
        <w:right w:val="none" w:sz="0" w:space="0" w:color="auto"/>
      </w:divBdr>
    </w:div>
    <w:div w:id="182046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oa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des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49BF9B2883124598ABE3329268DB45" ma:contentTypeVersion="8" ma:contentTypeDescription="Create a new document." ma:contentTypeScope="" ma:versionID="d84514300516ce7856869ab45b6493cb">
  <xsd:schema xmlns:xsd="http://www.w3.org/2001/XMLSchema" xmlns:xs="http://www.w3.org/2001/XMLSchema" xmlns:p="http://schemas.microsoft.com/office/2006/metadata/properties" xmlns:ns3="2ccae5fa-19e2-410c-9927-e9b203bf454a" targetNamespace="http://schemas.microsoft.com/office/2006/metadata/properties" ma:root="true" ma:fieldsID="aeb619a5324ca8f26ed119e3ddae5856" ns3:_="">
    <xsd:import namespace="2ccae5fa-19e2-410c-9927-e9b203bf45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cae5fa-19e2-410c-9927-e9b203bf4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 ds:uri="http://schemas.microsoft.com/office/2006/metadata/properties"/>
    <ds:schemaRef ds:uri="http://schemas.openxmlformats.org/package/2006/metadata/core-properties"/>
    <ds:schemaRef ds:uri="2ccae5fa-19e2-410c-9927-e9b203bf454a"/>
    <ds:schemaRef ds:uri="http://purl.org/dc/terms/"/>
  </ds:schemaRefs>
</ds:datastoreItem>
</file>

<file path=customXml/itemProps2.xml><?xml version="1.0" encoding="utf-8"?>
<ds:datastoreItem xmlns:ds="http://schemas.openxmlformats.org/officeDocument/2006/customXml" ds:itemID="{F768BF18-A89E-4B2C-B870-C245D0F28933}">
  <ds:schemaRefs>
    <ds:schemaRef ds:uri="http://schemas.openxmlformats.org/officeDocument/2006/bibliography"/>
  </ds:schemaRefs>
</ds:datastoreItem>
</file>

<file path=customXml/itemProps3.xml><?xml version="1.0" encoding="utf-8"?>
<ds:datastoreItem xmlns:ds="http://schemas.openxmlformats.org/officeDocument/2006/customXml" ds:itemID="{4A944DF9-2B1A-4867-8F7F-FACDC99F3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cae5fa-19e2-410c-9927-e9b203bf4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2188</Words>
  <Characters>12478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Sheryl Boehm</dc:creator>
  <cp:keywords/>
  <dc:description/>
  <cp:lastModifiedBy>SHARAN,Saloni</cp:lastModifiedBy>
  <cp:revision>11</cp:revision>
  <cp:lastPrinted>2021-08-26T04:49:00Z</cp:lastPrinted>
  <dcterms:created xsi:type="dcterms:W3CDTF">2021-07-23T06:50:00Z</dcterms:created>
  <dcterms:modified xsi:type="dcterms:W3CDTF">2021-08-26T04:50:00Z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0x0101007849BF9B2883124598ABE3329268DB45</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